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197"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80" w:firstRow="0" w:lastRow="0" w:firstColumn="1" w:lastColumn="0" w:noHBand="0" w:noVBand="1"/>
      </w:tblPr>
      <w:tblGrid>
        <w:gridCol w:w="975"/>
        <w:gridCol w:w="3553"/>
        <w:gridCol w:w="1276"/>
        <w:gridCol w:w="1276"/>
        <w:gridCol w:w="1417"/>
        <w:gridCol w:w="1560"/>
        <w:gridCol w:w="4140"/>
      </w:tblGrid>
      <w:tr w:rsidR="00C15184" w:rsidRPr="00B73BEA" w14:paraId="4F2B3512" w14:textId="77777777" w:rsidTr="007A4975">
        <w:trPr>
          <w:trHeight w:val="300"/>
        </w:trPr>
        <w:tc>
          <w:tcPr>
            <w:tcW w:w="14197" w:type="dxa"/>
            <w:gridSpan w:val="7"/>
            <w:tcBorders>
              <w:top w:val="outset" w:sz="6" w:space="0" w:color="414142"/>
              <w:left w:val="outset" w:sz="6" w:space="0" w:color="414142"/>
              <w:bottom w:val="outset" w:sz="6" w:space="0" w:color="414142"/>
              <w:right w:val="outset" w:sz="6" w:space="0" w:color="414142"/>
            </w:tcBorders>
            <w:shd w:val="clear" w:color="auto" w:fill="EE0000"/>
          </w:tcPr>
          <w:p w14:paraId="09D1C2CF" w14:textId="553DC70C" w:rsidR="003E08FE" w:rsidRPr="00B73BEA" w:rsidRDefault="0856E61A" w:rsidP="59352334">
            <w:pPr>
              <w:ind w:right="252"/>
              <w:jc w:val="center"/>
              <w:rPr>
                <w:rFonts w:eastAsia="Times New Roman" w:cs="Times New Roman"/>
                <w:b/>
                <w:bCs/>
                <w:color w:val="000000" w:themeColor="text1"/>
                <w:sz w:val="40"/>
                <w:szCs w:val="40"/>
              </w:rPr>
            </w:pPr>
            <w:bookmarkStart w:id="0" w:name="_Toc345586690"/>
            <w:bookmarkStart w:id="1" w:name="_Hlk48919275"/>
            <w:bookmarkStart w:id="2" w:name="_Hlk47706622"/>
            <w:r w:rsidRPr="59352334">
              <w:rPr>
                <w:rFonts w:eastAsia="Times New Roman" w:cs="Times New Roman"/>
                <w:b/>
                <w:bCs/>
                <w:color w:val="000000" w:themeColor="text1"/>
                <w:sz w:val="40"/>
                <w:szCs w:val="40"/>
              </w:rPr>
              <w:t>1. Rīcības virziens: Veselīgs un aktīvs dzīvesveids</w:t>
            </w:r>
            <w:bookmarkEnd w:id="0"/>
          </w:p>
        </w:tc>
      </w:tr>
      <w:tr w:rsidR="00807572" w:rsidRPr="00B73BEA" w14:paraId="46FEADE5"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vAlign w:val="center"/>
            <w:hideMark/>
          </w:tcPr>
          <w:p w14:paraId="503812B9" w14:textId="77777777" w:rsidR="00B500B7" w:rsidRPr="00B73BEA" w:rsidRDefault="003E08FE" w:rsidP="008C4DCF">
            <w:pPr>
              <w:tabs>
                <w:tab w:val="left" w:pos="0"/>
              </w:tabs>
              <w:ind w:right="252"/>
              <w:rPr>
                <w:rFonts w:eastAsia="Times New Roman" w:cs="Times New Roman"/>
                <w:b/>
                <w:bCs/>
                <w:color w:val="000000" w:themeColor="text1"/>
                <w:szCs w:val="24"/>
                <w:lang w:eastAsia="lv-LV"/>
              </w:rPr>
            </w:pPr>
            <w:bookmarkStart w:id="3" w:name="_Hlk39434650"/>
            <w:r w:rsidRPr="00B73BEA">
              <w:rPr>
                <w:rFonts w:eastAsia="Times New Roman" w:cs="Times New Roman"/>
                <w:b/>
                <w:color w:val="000000" w:themeColor="text1"/>
                <w:szCs w:val="24"/>
                <w:lang w:eastAsia="lv-LV"/>
              </w:rPr>
              <w:t>Nr.</w:t>
            </w:r>
          </w:p>
          <w:p w14:paraId="479FE462" w14:textId="171B5268" w:rsidR="003E08FE" w:rsidRPr="00B73BEA" w:rsidRDefault="003E08FE" w:rsidP="008C4DCF">
            <w:pPr>
              <w:tabs>
                <w:tab w:val="left" w:pos="0"/>
              </w:tabs>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p.k.</w:t>
            </w:r>
          </w:p>
        </w:tc>
        <w:tc>
          <w:tcPr>
            <w:tcW w:w="3553" w:type="dxa"/>
            <w:tcBorders>
              <w:top w:val="outset" w:sz="6" w:space="0" w:color="414142"/>
              <w:left w:val="outset" w:sz="6" w:space="0" w:color="414142"/>
              <w:bottom w:val="outset" w:sz="6" w:space="0" w:color="414142"/>
              <w:right w:val="outset" w:sz="6" w:space="0" w:color="414142"/>
            </w:tcBorders>
            <w:vAlign w:val="center"/>
            <w:hideMark/>
          </w:tcPr>
          <w:p w14:paraId="5C094C35"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Uzdevums un apakšuzdevumi</w:t>
            </w:r>
          </w:p>
        </w:tc>
        <w:tc>
          <w:tcPr>
            <w:tcW w:w="1276" w:type="dxa"/>
            <w:tcBorders>
              <w:top w:val="outset" w:sz="6" w:space="0" w:color="414142"/>
              <w:left w:val="outset" w:sz="6" w:space="0" w:color="414142"/>
              <w:bottom w:val="outset" w:sz="6" w:space="0" w:color="414142"/>
              <w:right w:val="outset" w:sz="6" w:space="0" w:color="414142"/>
            </w:tcBorders>
            <w:vAlign w:val="center"/>
            <w:hideMark/>
          </w:tcPr>
          <w:p w14:paraId="6BBD6777"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Izpildes termiņš</w:t>
            </w:r>
            <w:r w:rsidRPr="00B73BEA">
              <w:rPr>
                <w:rFonts w:eastAsia="Times New Roman" w:cs="Times New Roman"/>
                <w:b/>
                <w:color w:val="000000" w:themeColor="text1"/>
                <w:szCs w:val="24"/>
                <w:lang w:eastAsia="lv-LV"/>
              </w:rPr>
              <w:br/>
              <w:t>(gads)</w:t>
            </w:r>
          </w:p>
        </w:tc>
        <w:tc>
          <w:tcPr>
            <w:tcW w:w="1276" w:type="dxa"/>
            <w:tcBorders>
              <w:top w:val="outset" w:sz="6" w:space="0" w:color="414142"/>
              <w:left w:val="outset" w:sz="6" w:space="0" w:color="414142"/>
              <w:bottom w:val="outset" w:sz="6" w:space="0" w:color="414142"/>
              <w:right w:val="outset" w:sz="6" w:space="0" w:color="414142"/>
            </w:tcBorders>
            <w:vAlign w:val="center"/>
            <w:hideMark/>
          </w:tcPr>
          <w:p w14:paraId="5C3734BE" w14:textId="14F8D148" w:rsidR="003E08FE" w:rsidRPr="00B73BEA" w:rsidRDefault="003E08FE" w:rsidP="4E6691F1">
            <w:pPr>
              <w:ind w:right="252"/>
              <w:rPr>
                <w:rFonts w:eastAsia="Times New Roman" w:cs="Times New Roman"/>
                <w:b/>
                <w:bCs/>
                <w:color w:val="000000" w:themeColor="text1"/>
                <w:lang w:eastAsia="lv-LV"/>
              </w:rPr>
            </w:pPr>
            <w:r w:rsidRPr="4E6691F1">
              <w:rPr>
                <w:rFonts w:eastAsia="Times New Roman" w:cs="Times New Roman"/>
                <w:b/>
                <w:bCs/>
                <w:color w:val="000000" w:themeColor="text1"/>
                <w:lang w:eastAsia="lv-LV"/>
              </w:rPr>
              <w:t>Atbildīgā institū</w:t>
            </w:r>
            <w:r w:rsidR="385DEA43" w:rsidRPr="4E6691F1">
              <w:rPr>
                <w:rFonts w:eastAsia="Times New Roman" w:cs="Times New Roman"/>
                <w:b/>
                <w:bCs/>
                <w:color w:val="000000" w:themeColor="text1"/>
                <w:lang w:eastAsia="lv-LV"/>
              </w:rPr>
              <w:t>-</w:t>
            </w:r>
            <w:r w:rsidRPr="4E6691F1">
              <w:rPr>
                <w:rFonts w:eastAsia="Times New Roman" w:cs="Times New Roman"/>
                <w:b/>
                <w:bCs/>
                <w:color w:val="000000" w:themeColor="text1"/>
                <w:lang w:eastAsia="lv-LV"/>
              </w:rPr>
              <w:t>cija</w:t>
            </w:r>
          </w:p>
        </w:tc>
        <w:tc>
          <w:tcPr>
            <w:tcW w:w="1417" w:type="dxa"/>
            <w:tcBorders>
              <w:top w:val="outset" w:sz="6" w:space="0" w:color="414142"/>
              <w:left w:val="outset" w:sz="6" w:space="0" w:color="414142"/>
              <w:bottom w:val="outset" w:sz="6" w:space="0" w:color="414142"/>
              <w:right w:val="outset" w:sz="6" w:space="0" w:color="414142"/>
            </w:tcBorders>
            <w:vAlign w:val="center"/>
            <w:hideMark/>
          </w:tcPr>
          <w:p w14:paraId="4CEF483F" w14:textId="7DA2A9EC"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Līdz</w:t>
            </w:r>
            <w:r w:rsidR="003D0C11">
              <w:rPr>
                <w:rFonts w:eastAsia="Times New Roman" w:cs="Times New Roman"/>
                <w:b/>
                <w:color w:val="000000" w:themeColor="text1"/>
                <w:szCs w:val="24"/>
                <w:lang w:eastAsia="lv-LV"/>
              </w:rPr>
              <w:t>-</w:t>
            </w:r>
            <w:r w:rsidRPr="00B73BEA">
              <w:rPr>
                <w:rFonts w:eastAsia="Times New Roman" w:cs="Times New Roman"/>
                <w:b/>
                <w:color w:val="000000" w:themeColor="text1"/>
                <w:szCs w:val="24"/>
                <w:lang w:eastAsia="lv-LV"/>
              </w:rPr>
              <w:t>atbildīgās institūci</w:t>
            </w:r>
            <w:r w:rsidR="003D0C11">
              <w:rPr>
                <w:rFonts w:eastAsia="Times New Roman" w:cs="Times New Roman"/>
                <w:b/>
                <w:color w:val="000000" w:themeColor="text1"/>
                <w:szCs w:val="24"/>
                <w:lang w:eastAsia="lv-LV"/>
              </w:rPr>
              <w:t>-</w:t>
            </w:r>
            <w:r w:rsidRPr="00B73BEA">
              <w:rPr>
                <w:rFonts w:eastAsia="Times New Roman" w:cs="Times New Roman"/>
                <w:b/>
                <w:color w:val="000000" w:themeColor="text1"/>
                <w:szCs w:val="24"/>
                <w:lang w:eastAsia="lv-LV"/>
              </w:rPr>
              <w:t>jas</w:t>
            </w:r>
          </w:p>
        </w:tc>
        <w:tc>
          <w:tcPr>
            <w:tcW w:w="156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2B36FF5"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Sasaiste ar politikas rezultātu un rezultatīvo rādītāju</w:t>
            </w:r>
          </w:p>
        </w:tc>
        <w:tc>
          <w:tcPr>
            <w:tcW w:w="414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8DAC008"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Norāde par uzdevuma īstenošanai nepieciešamo finansējumu un tā avotu</w:t>
            </w:r>
          </w:p>
          <w:p w14:paraId="4B05A4F5" w14:textId="77777777" w:rsidR="003E08FE" w:rsidRPr="00B73BEA" w:rsidRDefault="003E08FE" w:rsidP="008C4DCF">
            <w:pPr>
              <w:ind w:right="252"/>
              <w:rPr>
                <w:rFonts w:eastAsia="Times New Roman" w:cs="Times New Roman"/>
                <w:b/>
                <w:color w:val="000000" w:themeColor="text1"/>
                <w:szCs w:val="24"/>
                <w:lang w:eastAsia="lv-LV"/>
              </w:rPr>
            </w:pPr>
          </w:p>
          <w:p w14:paraId="329631BB"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[Sasaiste ar NAP2027 uzdevumu]</w:t>
            </w:r>
          </w:p>
        </w:tc>
      </w:tr>
      <w:bookmarkEnd w:id="1"/>
      <w:tr w:rsidR="002371EF" w:rsidRPr="00B73BEA" w14:paraId="0C4302BD" w14:textId="77777777" w:rsidTr="007A4975">
        <w:trPr>
          <w:trHeight w:val="300"/>
        </w:trPr>
        <w:tc>
          <w:tcPr>
            <w:tcW w:w="975" w:type="dxa"/>
            <w:tcBorders>
              <w:top w:val="outset" w:sz="6" w:space="0" w:color="414142"/>
              <w:left w:val="outset" w:sz="6" w:space="0" w:color="414142"/>
              <w:bottom w:val="single" w:sz="4" w:space="0" w:color="auto"/>
              <w:right w:val="outset" w:sz="6" w:space="0" w:color="414142"/>
            </w:tcBorders>
          </w:tcPr>
          <w:p w14:paraId="336217AA" w14:textId="77777777" w:rsidR="003E08FE" w:rsidRPr="00B73BEA" w:rsidRDefault="003E08FE" w:rsidP="008C4DCF">
            <w:pPr>
              <w:ind w:right="252"/>
              <w:rPr>
                <w:b/>
                <w:color w:val="000000" w:themeColor="text1"/>
                <w:lang w:eastAsia="lv-LV"/>
              </w:rPr>
            </w:pPr>
            <w:r w:rsidRPr="00B73BEA">
              <w:rPr>
                <w:b/>
                <w:color w:val="000000" w:themeColor="text1"/>
              </w:rPr>
              <w:t>1.1.</w:t>
            </w:r>
          </w:p>
        </w:tc>
        <w:tc>
          <w:tcPr>
            <w:tcW w:w="7522" w:type="dxa"/>
            <w:gridSpan w:val="4"/>
            <w:tcBorders>
              <w:top w:val="outset" w:sz="6" w:space="0" w:color="414142"/>
              <w:left w:val="outset" w:sz="6" w:space="0" w:color="414142"/>
              <w:bottom w:val="single" w:sz="4" w:space="0" w:color="auto"/>
              <w:right w:val="outset" w:sz="6" w:space="0" w:color="414142"/>
            </w:tcBorders>
          </w:tcPr>
          <w:p w14:paraId="553296B2" w14:textId="77777777" w:rsidR="003E08FE" w:rsidRPr="00B73BEA" w:rsidRDefault="003E08FE" w:rsidP="008C4DCF">
            <w:pPr>
              <w:ind w:right="252"/>
              <w:rPr>
                <w:b/>
                <w:color w:val="000000" w:themeColor="text1"/>
                <w:lang w:eastAsia="lv-LV"/>
              </w:rPr>
            </w:pPr>
            <w:r w:rsidRPr="00B73BEA">
              <w:rPr>
                <w:b/>
                <w:color w:val="000000" w:themeColor="text1"/>
              </w:rPr>
              <w:t>Veicināt veselīga un sabalansēta uztura lietošanu, īstenojot vienotu uztura politiku:</w:t>
            </w:r>
          </w:p>
        </w:tc>
        <w:tc>
          <w:tcPr>
            <w:tcW w:w="1560" w:type="dxa"/>
            <w:tcBorders>
              <w:top w:val="outset" w:sz="6" w:space="0" w:color="414142"/>
              <w:left w:val="outset" w:sz="6" w:space="0" w:color="414142"/>
              <w:bottom w:val="single" w:sz="4" w:space="0" w:color="auto"/>
              <w:right w:val="outset" w:sz="6" w:space="0" w:color="414142"/>
            </w:tcBorders>
            <w:shd w:val="clear" w:color="auto" w:fill="FFFFFF" w:themeFill="background1"/>
          </w:tcPr>
          <w:p w14:paraId="57337341" w14:textId="533E7C79" w:rsidR="003E08FE" w:rsidRPr="00B73BEA" w:rsidRDefault="003E08FE" w:rsidP="008C4DCF">
            <w:pPr>
              <w:ind w:right="252"/>
              <w:rPr>
                <w:rFonts w:eastAsia="Times New Roman" w:cs="Times New Roman"/>
                <w:b/>
                <w:color w:val="000000" w:themeColor="text1"/>
                <w:lang w:eastAsia="lv-LV"/>
              </w:rPr>
            </w:pPr>
            <w:r w:rsidRPr="00B73BEA">
              <w:rPr>
                <w:rFonts w:eastAsia="Times New Roman" w:cs="Times New Roman"/>
                <w:color w:val="000000" w:themeColor="text1"/>
                <w:lang w:eastAsia="lv-LV"/>
              </w:rPr>
              <w:t>PR: 1. </w:t>
            </w:r>
            <w:r w:rsidRPr="00B73BEA">
              <w:rPr>
                <w:color w:val="000000" w:themeColor="text1"/>
              </w:rPr>
              <w:br/>
            </w:r>
            <w:r w:rsidRPr="00B73BEA">
              <w:rPr>
                <w:rFonts w:eastAsia="Times New Roman" w:cs="Times New Roman"/>
                <w:color w:val="000000" w:themeColor="text1"/>
                <w:lang w:eastAsia="lv-LV"/>
              </w:rPr>
              <w:t>RR: 1.4., 1.5., 1.6. 1.7., 1.8.,</w:t>
            </w:r>
            <w:r w:rsidR="06EB4379" w:rsidRPr="00B73BEA">
              <w:rPr>
                <w:rFonts w:eastAsia="Times New Roman" w:cs="Times New Roman"/>
                <w:color w:val="000000" w:themeColor="text1"/>
                <w:lang w:eastAsia="lv-LV"/>
              </w:rPr>
              <w:t>iva</w:t>
            </w:r>
            <w:r w:rsidRPr="00B73BEA">
              <w:rPr>
                <w:rFonts w:eastAsia="Times New Roman" w:cs="Times New Roman"/>
                <w:color w:val="000000" w:themeColor="text1"/>
                <w:lang w:eastAsia="lv-LV"/>
              </w:rPr>
              <w:t xml:space="preserve"> 1.9, 1.10., 1.12.</w:t>
            </w:r>
          </w:p>
        </w:tc>
        <w:tc>
          <w:tcPr>
            <w:tcW w:w="4140" w:type="dxa"/>
            <w:tcBorders>
              <w:top w:val="outset" w:sz="6" w:space="0" w:color="414142"/>
              <w:left w:val="outset" w:sz="6" w:space="0" w:color="414142"/>
              <w:bottom w:val="single" w:sz="4" w:space="0" w:color="auto"/>
              <w:right w:val="outset" w:sz="6" w:space="0" w:color="414142"/>
            </w:tcBorders>
            <w:shd w:val="clear" w:color="auto" w:fill="FFFFFF" w:themeFill="background1"/>
          </w:tcPr>
          <w:p w14:paraId="6BD95948" w14:textId="77777777" w:rsidR="003E08FE" w:rsidRPr="00B73BEA" w:rsidRDefault="003E08FE" w:rsidP="008C4DCF">
            <w:pPr>
              <w:ind w:right="252"/>
              <w:rPr>
                <w:rFonts w:eastAsia="Times New Roman" w:cs="Times New Roman"/>
                <w:b/>
                <w:color w:val="000000" w:themeColor="text1"/>
                <w:szCs w:val="24"/>
                <w:lang w:eastAsia="lv-LV"/>
              </w:rPr>
            </w:pPr>
          </w:p>
        </w:tc>
      </w:tr>
      <w:tr w:rsidR="00807572" w:rsidRPr="00B73BEA" w14:paraId="245B84B4"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hideMark/>
          </w:tcPr>
          <w:p w14:paraId="01CCCF93"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1.1.1. </w:t>
            </w:r>
          </w:p>
        </w:tc>
        <w:tc>
          <w:tcPr>
            <w:tcW w:w="3553" w:type="dxa"/>
            <w:tcBorders>
              <w:top w:val="single" w:sz="4" w:space="0" w:color="auto"/>
              <w:left w:val="single" w:sz="4" w:space="0" w:color="auto"/>
              <w:bottom w:val="single" w:sz="4" w:space="0" w:color="auto"/>
              <w:right w:val="single" w:sz="4" w:space="0" w:color="auto"/>
            </w:tcBorders>
            <w:hideMark/>
          </w:tcPr>
          <w:p w14:paraId="2943F5BF"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Izglītot iedzīvotājus par veselīga uztura paradumiem, īstenojot dažādām mērķgrupām paredzētus pasākumus.</w:t>
            </w:r>
          </w:p>
        </w:tc>
        <w:tc>
          <w:tcPr>
            <w:tcW w:w="1276" w:type="dxa"/>
            <w:tcBorders>
              <w:top w:val="single" w:sz="4" w:space="0" w:color="auto"/>
              <w:left w:val="single" w:sz="4" w:space="0" w:color="auto"/>
              <w:bottom w:val="single" w:sz="4" w:space="0" w:color="auto"/>
              <w:right w:val="single" w:sz="4" w:space="0" w:color="auto"/>
            </w:tcBorders>
            <w:hideMark/>
          </w:tcPr>
          <w:p w14:paraId="2F3774D6"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76" w:type="dxa"/>
            <w:tcBorders>
              <w:top w:val="single" w:sz="4" w:space="0" w:color="auto"/>
              <w:left w:val="single" w:sz="4" w:space="0" w:color="auto"/>
              <w:bottom w:val="single" w:sz="4" w:space="0" w:color="auto"/>
              <w:right w:val="single" w:sz="4" w:space="0" w:color="auto"/>
            </w:tcBorders>
            <w:hideMark/>
          </w:tcPr>
          <w:p w14:paraId="7D89F50E" w14:textId="6F900EE4"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SPKC</w:t>
            </w:r>
          </w:p>
        </w:tc>
        <w:tc>
          <w:tcPr>
            <w:tcW w:w="1417" w:type="dxa"/>
            <w:tcBorders>
              <w:top w:val="single" w:sz="4" w:space="0" w:color="auto"/>
              <w:left w:val="single" w:sz="4" w:space="0" w:color="auto"/>
              <w:bottom w:val="single" w:sz="4" w:space="0" w:color="auto"/>
              <w:right w:val="single" w:sz="4" w:space="0" w:color="auto"/>
            </w:tcBorders>
            <w:hideMark/>
          </w:tcPr>
          <w:p w14:paraId="60885C91" w14:textId="524FE588" w:rsidR="003E08FE" w:rsidRPr="00B73BEA" w:rsidRDefault="003E08FE"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ZM, PVD, LAD, LLU, PTAC, Pārtikas ražotāji, </w:t>
            </w:r>
            <w:r w:rsidRPr="00B73BEA">
              <w:rPr>
                <w:rFonts w:eastAsia="Times New Roman" w:cs="Times New Roman"/>
                <w:color w:val="000000" w:themeColor="text1"/>
                <w:szCs w:val="24"/>
                <w:lang w:eastAsia="lv-LV"/>
              </w:rPr>
              <w:lastRenderedPageBreak/>
              <w:t>LPUF, LTRK, LDUSA, LUZSB, LDĀA, pašvaldī</w:t>
            </w:r>
            <w:r w:rsidR="0040639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bas</w:t>
            </w:r>
            <w:r w:rsidR="00B8779C" w:rsidRPr="00B73BEA">
              <w:rPr>
                <w:rFonts w:eastAsia="Times New Roman" w:cs="Times New Roman"/>
                <w:color w:val="000000" w:themeColor="text1"/>
                <w:szCs w:val="24"/>
                <w:lang w:eastAsia="lv-LV"/>
              </w:rPr>
              <w:t>, PSMVM</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5409BB" w14:textId="77777777" w:rsidR="003E08FE" w:rsidRPr="00B73BEA" w:rsidRDefault="003E08FE"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shd w:val="clear" w:color="auto" w:fill="FFFFFF" w:themeFill="background1"/>
          </w:tcPr>
          <w:p w14:paraId="350629B8"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w:t>
            </w:r>
          </w:p>
          <w:p w14:paraId="487B4911" w14:textId="4FE24373"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Avots: ESF</w:t>
            </w:r>
            <w:r w:rsidR="6AEC7870" w:rsidRPr="00B73BEA">
              <w:rPr>
                <w:rFonts w:eastAsia="Times New Roman" w:cs="Times New Roman"/>
                <w:color w:val="000000" w:themeColor="text1"/>
                <w:szCs w:val="24"/>
                <w:lang w:eastAsia="lv-LV"/>
              </w:rPr>
              <w:t xml:space="preserve"> </w:t>
            </w:r>
            <w:r w:rsidRPr="00B73BEA">
              <w:rPr>
                <w:rStyle w:val="Vresatsauce"/>
                <w:rFonts w:eastAsia="Times New Roman"/>
                <w:color w:val="000000" w:themeColor="text1"/>
                <w:szCs w:val="24"/>
                <w:lang w:eastAsia="lv-LV"/>
              </w:rPr>
              <w:footnoteReference w:id="2"/>
            </w:r>
          </w:p>
          <w:p w14:paraId="3CAEE71E" w14:textId="77777777" w:rsidR="003E08FE" w:rsidRPr="00B73BEA" w:rsidRDefault="003E08FE" w:rsidP="008C4DCF">
            <w:pPr>
              <w:ind w:right="252"/>
              <w:rPr>
                <w:rFonts w:eastAsia="Times New Roman" w:cs="Times New Roman"/>
                <w:color w:val="000000" w:themeColor="text1"/>
                <w:szCs w:val="24"/>
                <w:lang w:eastAsia="lv-LV"/>
              </w:rPr>
            </w:pPr>
          </w:p>
          <w:p w14:paraId="1CE550DA"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w:t>
            </w:r>
          </w:p>
        </w:tc>
      </w:tr>
      <w:tr w:rsidR="00AB31FA" w:rsidRPr="00B73BEA" w14:paraId="1847F873"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0A906FA6" w14:textId="77777777" w:rsidR="00AB31FA" w:rsidRPr="00B73BEA" w:rsidRDefault="00AB31FA" w:rsidP="008C4DCF">
            <w:pPr>
              <w:ind w:right="25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6040693F" w14:textId="3013C78C" w:rsidR="00AB31FA" w:rsidRPr="00B73BEA" w:rsidRDefault="00AB31F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24ECA365" w14:textId="4EFE5156" w:rsidR="00856566" w:rsidRPr="00B73BEA" w:rsidRDefault="00AB31FA" w:rsidP="008C4DCF">
            <w:pPr>
              <w:ind w:right="252"/>
              <w:rPr>
                <w:rFonts w:cs="Times New Roman"/>
                <w:color w:val="000000" w:themeColor="text1"/>
                <w:szCs w:val="24"/>
              </w:rPr>
            </w:pPr>
            <w:r w:rsidRPr="00B73BEA">
              <w:rPr>
                <w:rFonts w:cs="Times New Roman"/>
                <w:b/>
                <w:bCs/>
                <w:color w:val="000000" w:themeColor="text1"/>
                <w:szCs w:val="24"/>
              </w:rPr>
              <w:t>SPKC</w:t>
            </w:r>
            <w:r w:rsidR="00856566" w:rsidRPr="00B73BEA">
              <w:rPr>
                <w:rFonts w:cs="Times New Roman"/>
                <w:b/>
                <w:bCs/>
                <w:color w:val="000000" w:themeColor="text1"/>
                <w:szCs w:val="24"/>
              </w:rPr>
              <w:t xml:space="preserve"> </w:t>
            </w:r>
            <w:r w:rsidR="00856566" w:rsidRPr="00B73BEA">
              <w:rPr>
                <w:rFonts w:cs="Times New Roman"/>
                <w:color w:val="000000" w:themeColor="text1"/>
                <w:szCs w:val="24"/>
              </w:rPr>
              <w:t xml:space="preserve">1. </w:t>
            </w:r>
            <w:r w:rsidR="00A34753" w:rsidRPr="00B73BEA">
              <w:rPr>
                <w:rFonts w:cs="Times New Roman"/>
                <w:color w:val="000000" w:themeColor="text1"/>
                <w:szCs w:val="24"/>
              </w:rPr>
              <w:t>ESF</w:t>
            </w:r>
            <w:r w:rsidR="00856566" w:rsidRPr="00B73BEA">
              <w:rPr>
                <w:rFonts w:cs="Times New Roman"/>
                <w:color w:val="000000" w:themeColor="text1"/>
                <w:szCs w:val="24"/>
              </w:rPr>
              <w:t xml:space="preserve"> darbības programmas „Izaugsme un nodarbinātība” 9.2.4. specifiskā atbalsta mērķa „Uzlabot pieejamību veselības veicināšanas un slimību profilakses pakalpojumiem, jo īpaši nabadzības un sociālās atstumtības riskam pakļautajiem iedzīvotājiem” 9.2.4.2. pasākuma „Pasākumi vietējās sabiedrības veselības veicināšanai un slimību profilaksei” īstenošanas noteikumi” projekta “Slimību profilakses un kontroles centra organizēti vietēja mēroga pasākumi sabiedrības veselības veicināšanai un slimību profilaksei pašvaldībās” (ID Nr. 9.2.4.2/16/I/106) (turpmāk - SPKC ESF 9.2.4.2. projekts Nr. 9.2.4.2/16/I/106) ietvaros 25 novada pašvaldībās, sākot ar 17.11.2021. īstenoja šādas 2.posma atbalsta darbības par veselīgu uzturu:</w:t>
            </w:r>
          </w:p>
          <w:p w14:paraId="30D802C8" w14:textId="77777777" w:rsidR="00856566" w:rsidRPr="00B73BEA" w:rsidRDefault="00856566" w:rsidP="008C4DCF">
            <w:pPr>
              <w:ind w:right="252"/>
              <w:rPr>
                <w:rFonts w:cs="Times New Roman"/>
                <w:color w:val="000000" w:themeColor="text1"/>
                <w:szCs w:val="24"/>
              </w:rPr>
            </w:pPr>
            <w:r w:rsidRPr="00B73BEA">
              <w:rPr>
                <w:rFonts w:cs="Times New Roman"/>
                <w:color w:val="000000" w:themeColor="text1"/>
                <w:szCs w:val="24"/>
              </w:rPr>
              <w:t>1.1. 29 praktiskās nodarbības „Apgūsti veselīga uztura paradumus”, piedāvājot brokastu, pusdienu, vakariņu un uzkodu ēdienu pagatavošanu 5 alternatīvās tēmās (veselīgs un sabalansēts uzturs; kalcija saturošu produktu, zivju, augļu, dārzeņu un graudaugu nozīme ikdienas uzturā; gaļas, piena, glutēna saturošu produktu aizstāšana ar citiem alternatīviem produktiem; veselīga, daudzveidīga un sabalansēta uztura nozīme pie glikozes tolerances traucējumiem un pie onkoloģijas profilakses).</w:t>
            </w:r>
          </w:p>
          <w:p w14:paraId="69EF8A2C" w14:textId="77777777" w:rsidR="00856566" w:rsidRPr="00B73BEA" w:rsidRDefault="00856566" w:rsidP="008C4DCF">
            <w:pPr>
              <w:ind w:right="252"/>
              <w:rPr>
                <w:rFonts w:cs="Times New Roman"/>
                <w:color w:val="000000" w:themeColor="text1"/>
                <w:szCs w:val="24"/>
              </w:rPr>
            </w:pPr>
            <w:r w:rsidRPr="00B73BEA">
              <w:rPr>
                <w:rFonts w:cs="Times New Roman"/>
                <w:color w:val="000000" w:themeColor="text1"/>
                <w:szCs w:val="24"/>
              </w:rPr>
              <w:t>1.2. 6 izglītojošā pasākuma „Veselīga uztura olimpiādes vispārējo izglītības iestāžu 2. – 4. klašu skolēniem par veselīga un sabalansēta uztura jautājumiem” nodarbības, akcentējot tēmas „Veselīgs uzturs”, „Pārtikas produktu grupas”, „Cukura detektīvs”, „Ūdens”, „Ēdienreižu regularitāte”, „Veselīga uztura šķīvis”, „Našķi” un to apguvei izmantojot sensorās, vizuālās, fiziskās un citas spējas, kā arī iesaistot skolēnus veselīgu našķu pagatavošanā.</w:t>
            </w:r>
          </w:p>
          <w:p w14:paraId="19ABC7C7" w14:textId="77777777" w:rsidR="00856566" w:rsidRPr="00B73BEA" w:rsidRDefault="00856566" w:rsidP="008C4DCF">
            <w:pPr>
              <w:ind w:right="252"/>
              <w:rPr>
                <w:rFonts w:cs="Times New Roman"/>
                <w:color w:val="000000" w:themeColor="text1"/>
                <w:szCs w:val="24"/>
              </w:rPr>
            </w:pPr>
            <w:r w:rsidRPr="00B73BEA">
              <w:rPr>
                <w:rFonts w:cs="Times New Roman"/>
                <w:color w:val="000000" w:themeColor="text1"/>
                <w:szCs w:val="24"/>
              </w:rPr>
              <w:t>2. SPKC īstenoja sabiedrības informēšanas kampaņu par joda nozīmi uzturā “Jods tavai veselībai”, akcentējot nepieciešamību ar uzturu uzņemt pietiekamu daudzumu joda (finansējuma avots – Valsts budžets (turpmāk - VBF).</w:t>
            </w:r>
          </w:p>
          <w:p w14:paraId="6E1BE4EC" w14:textId="77777777" w:rsidR="00856566" w:rsidRPr="00B73BEA" w:rsidRDefault="00856566" w:rsidP="008C4DCF">
            <w:pPr>
              <w:ind w:right="252"/>
              <w:rPr>
                <w:rFonts w:cs="Times New Roman"/>
                <w:color w:val="000000" w:themeColor="text1"/>
                <w:szCs w:val="24"/>
              </w:rPr>
            </w:pPr>
            <w:r w:rsidRPr="00B73BEA">
              <w:rPr>
                <w:rFonts w:cs="Times New Roman"/>
                <w:color w:val="000000" w:themeColor="text1"/>
                <w:szCs w:val="24"/>
              </w:rPr>
              <w:t>3. SPKC: Izstrādātas infografikas “Jods” un “Uztura ieteikumi zīdīšanas periodā”, “Agrīnās bērnības kariess”. Aktualizētas infografikas “Tavs dārzs ir vitamīnu un minerālvielu pilns!” un “Neaizmirsti padzerties” (finansējuma avots – VBF).</w:t>
            </w:r>
          </w:p>
          <w:p w14:paraId="3F2A2473" w14:textId="77777777" w:rsidR="00856566" w:rsidRPr="00B73BEA" w:rsidRDefault="00856566" w:rsidP="008C4DCF">
            <w:pPr>
              <w:ind w:right="252"/>
              <w:rPr>
                <w:rFonts w:cs="Times New Roman"/>
                <w:color w:val="000000" w:themeColor="text1"/>
                <w:szCs w:val="24"/>
              </w:rPr>
            </w:pPr>
            <w:r w:rsidRPr="00B73BEA">
              <w:rPr>
                <w:rFonts w:cs="Times New Roman"/>
                <w:color w:val="000000" w:themeColor="text1"/>
                <w:szCs w:val="24"/>
              </w:rPr>
              <w:t>4. SPKC: Izstrādāti dažādi materiāli tematisko veselības dienu aktualizēšanai (Pasaules diabēta diena, Pasaules uztura diena u. c.). Materiāli izplatīti NVVST, NVPT, publicēti SPKC sociālo tīklu kontos (finansējuma avots – VBF).</w:t>
            </w:r>
          </w:p>
          <w:p w14:paraId="1A66D903" w14:textId="2B2B53AE" w:rsidR="00A66958" w:rsidRPr="00B73BEA" w:rsidRDefault="5AAD6288" w:rsidP="474FA4B5">
            <w:pPr>
              <w:ind w:right="252"/>
              <w:rPr>
                <w:rFonts w:eastAsia="Times New Roman" w:cs="Times New Roman"/>
                <w:color w:val="000000" w:themeColor="text1"/>
                <w:lang w:eastAsia="lv-LV"/>
              </w:rPr>
            </w:pPr>
            <w:r w:rsidRPr="474FA4B5">
              <w:rPr>
                <w:rFonts w:eastAsia="Times New Roman" w:cs="Times New Roman"/>
                <w:b/>
                <w:bCs/>
                <w:color w:val="000000" w:themeColor="text1"/>
                <w:lang w:eastAsia="lv-LV"/>
              </w:rPr>
              <w:t>PSMVM</w:t>
            </w:r>
            <w:r w:rsidRPr="474FA4B5">
              <w:rPr>
                <w:rFonts w:asciiTheme="majorBidi" w:hAnsiTheme="majorBidi" w:cstheme="majorBidi"/>
                <w:color w:val="000000" w:themeColor="text1"/>
                <w:lang w:eastAsia="lv-LV"/>
              </w:rPr>
              <w:t xml:space="preserve">: </w:t>
            </w:r>
            <w:r w:rsidR="74A4C0EA" w:rsidRPr="474FA4B5">
              <w:rPr>
                <w:rFonts w:eastAsia="Times New Roman" w:cs="Times New Roman"/>
                <w:color w:val="000000" w:themeColor="text1"/>
                <w:lang w:eastAsia="lv-LV"/>
              </w:rPr>
              <w:t>2021.gadā tika organizēta pasākumu virkne “Uztura darbnīcas ģimenēm”, ko</w:t>
            </w:r>
            <w:r w:rsidR="325A8692" w:rsidRPr="474FA4B5">
              <w:rPr>
                <w:rFonts w:eastAsia="Times New Roman" w:cs="Times New Roman"/>
                <w:color w:val="000000" w:themeColor="text1"/>
                <w:lang w:eastAsia="lv-LV"/>
              </w:rPr>
              <w:t xml:space="preserve"> </w:t>
            </w:r>
            <w:r w:rsidR="01B35E2E" w:rsidRPr="474FA4B5">
              <w:rPr>
                <w:rFonts w:eastAsia="Times New Roman" w:cs="Times New Roman"/>
                <w:color w:val="000000" w:themeColor="text1"/>
                <w:lang w:eastAsia="lv-LV"/>
              </w:rPr>
              <w:t>Paula Stradiņa Medicīnas vēstures muzejs (turpmā</w:t>
            </w:r>
            <w:r w:rsidR="6FBE8B95" w:rsidRPr="474FA4B5">
              <w:rPr>
                <w:rFonts w:eastAsia="Times New Roman" w:cs="Times New Roman"/>
                <w:color w:val="000000" w:themeColor="text1"/>
                <w:lang w:eastAsia="lv-LV"/>
              </w:rPr>
              <w:t xml:space="preserve">k </w:t>
            </w:r>
            <w:r w:rsidR="01B35E2E" w:rsidRPr="474FA4B5">
              <w:rPr>
                <w:rFonts w:eastAsia="Times New Roman" w:cs="Times New Roman"/>
                <w:color w:val="000000" w:themeColor="text1"/>
                <w:lang w:eastAsia="lv-LV"/>
              </w:rPr>
              <w:t xml:space="preserve">- </w:t>
            </w:r>
            <w:r w:rsidR="325A8692" w:rsidRPr="474FA4B5">
              <w:rPr>
                <w:rFonts w:eastAsia="Times New Roman" w:cs="Times New Roman"/>
                <w:color w:val="000000" w:themeColor="text1"/>
                <w:lang w:eastAsia="lv-LV"/>
              </w:rPr>
              <w:t>PSMVM</w:t>
            </w:r>
            <w:r w:rsidR="01B35E2E" w:rsidRPr="474FA4B5">
              <w:rPr>
                <w:rFonts w:eastAsia="Times New Roman" w:cs="Times New Roman"/>
                <w:color w:val="000000" w:themeColor="text1"/>
                <w:lang w:eastAsia="lv-LV"/>
              </w:rPr>
              <w:t xml:space="preserve"> vai muzejs) </w:t>
            </w:r>
            <w:r w:rsidR="74A4C0EA" w:rsidRPr="474FA4B5">
              <w:rPr>
                <w:rFonts w:eastAsia="Times New Roman" w:cs="Times New Roman"/>
                <w:color w:val="000000" w:themeColor="text1"/>
                <w:lang w:eastAsia="lv-LV"/>
              </w:rPr>
              <w:t xml:space="preserve">veidoja sadarbībā ar sociālā uzņēmuma SIA “OnPlate” uztura speciālistiem. Ar dažādu spēļu palīdzību dalībnieki komplektēja veselīga uztura šķīvi, izvērtēja pārtikas produktu sastāvu un pārrunāja uztura un psihiskās veselības saistību. </w:t>
            </w:r>
            <w:r w:rsidR="74A4C0EA" w:rsidRPr="474FA4B5">
              <w:rPr>
                <w:rFonts w:eastAsia="Times New Roman" w:cs="Times New Roman"/>
                <w:color w:val="000000" w:themeColor="text1"/>
                <w:lang w:eastAsia="lv-LV"/>
              </w:rPr>
              <w:lastRenderedPageBreak/>
              <w:t xml:space="preserve">Īpašs notikums bija nākotnes pārtikas degustēšana. Darbnīcas dalībniekiem ļāva interaktīvā veidā izzināt gan kā veicināt veselīga uztura ieradumus, gan kāpēc izvēlēties planētai draudzīgāku pārtiku. Pasākums īstenots </w:t>
            </w:r>
            <w:r w:rsidR="659BAE7A" w:rsidRPr="474FA4B5">
              <w:rPr>
                <w:rFonts w:eastAsia="Times New Roman" w:cs="Times New Roman"/>
                <w:color w:val="000000" w:themeColor="text1"/>
                <w:lang w:eastAsia="lv-LV"/>
              </w:rPr>
              <w:t>ESF projekta Nr. 9.2.4.1. „Kompleksi veselības veicināšanas un slimību profilakses pasākumi” (Nr.9.2.4.1./16/I/001) ietvaros</w:t>
            </w:r>
            <w:r w:rsidR="74A4C0EA" w:rsidRPr="474FA4B5">
              <w:rPr>
                <w:rFonts w:eastAsia="Times New Roman" w:cs="Times New Roman"/>
                <w:color w:val="000000" w:themeColor="text1"/>
                <w:lang w:eastAsia="lv-LV"/>
              </w:rPr>
              <w:t xml:space="preserve"> </w:t>
            </w:r>
          </w:p>
          <w:p w14:paraId="55ED7C7A" w14:textId="6C73328A" w:rsidR="00AB31FA" w:rsidRPr="00B73BEA" w:rsidRDefault="00AB31FA"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rPr>
              <w:t>VM:</w:t>
            </w:r>
            <w:r w:rsidRPr="00B73BEA">
              <w:rPr>
                <w:rFonts w:eastAsia="Times New Roman" w:cs="Times New Roman"/>
                <w:color w:val="000000" w:themeColor="text1"/>
                <w:szCs w:val="24"/>
              </w:rPr>
              <w:t xml:space="preserve"> </w:t>
            </w:r>
            <w:r w:rsidR="00B61CB1" w:rsidRPr="00B73BEA">
              <w:rPr>
                <w:rFonts w:eastAsia="Times New Roman" w:cs="Times New Roman"/>
                <w:color w:val="000000" w:themeColor="text1"/>
                <w:szCs w:val="24"/>
              </w:rPr>
              <w:t>ESF projekta Nr. 9.2.4.1. „Kompleksi veselības veicināšanas un slimību profilakses pasākumi” (Nr.9.2.4.1./16/I/001) ietvaros 2021.gadā:</w:t>
            </w:r>
            <w:r w:rsidRPr="00B73BEA">
              <w:rPr>
                <w:rFonts w:eastAsia="Times New Roman" w:cs="Times New Roman"/>
                <w:color w:val="000000" w:themeColor="text1"/>
                <w:szCs w:val="24"/>
              </w:rPr>
              <w:t>:</w:t>
            </w:r>
          </w:p>
          <w:p w14:paraId="3FDC1499" w14:textId="6F1A31F9" w:rsidR="00AB31FA" w:rsidRPr="00B73BEA" w:rsidRDefault="00AB31FA" w:rsidP="008C4DCF">
            <w:pPr>
              <w:pStyle w:val="Sarakstarindkopa"/>
              <w:numPr>
                <w:ilvl w:val="0"/>
                <w:numId w:val="125"/>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 xml:space="preserve"> tapusi mācību filma skolēniem no 1. līdz 5. klasei, par pareizu ēšanas kultūru. Mācību filma pieejama: </w:t>
            </w:r>
            <w:hyperlink r:id="rId11">
              <w:r w:rsidRPr="00B73BEA">
                <w:rPr>
                  <w:rStyle w:val="Hipersaite"/>
                  <w:rFonts w:eastAsia="Times New Roman" w:cs="Times New Roman"/>
                  <w:color w:val="000000" w:themeColor="text1"/>
                  <w:szCs w:val="24"/>
                </w:rPr>
                <w:t>https://www.youtube.com/watch?v=FsFbMg3lMBY</w:t>
              </w:r>
            </w:hyperlink>
            <w:r w:rsidRPr="00B73BEA">
              <w:rPr>
                <w:rFonts w:eastAsia="Times New Roman" w:cs="Times New Roman"/>
                <w:color w:val="000000" w:themeColor="text1"/>
                <w:szCs w:val="24"/>
              </w:rPr>
              <w:t>;</w:t>
            </w:r>
          </w:p>
          <w:p w14:paraId="21FC14FB" w14:textId="20480F53" w:rsidR="00AB31FA" w:rsidRPr="00B73BEA" w:rsidRDefault="00AB31FA" w:rsidP="008C4DCF">
            <w:pPr>
              <w:pStyle w:val="Sarakstarindkopa"/>
              <w:ind w:right="252"/>
              <w:rPr>
                <w:rFonts w:eastAsia="Times New Roman" w:cs="Times New Roman"/>
                <w:color w:val="000000" w:themeColor="text1"/>
                <w:lang w:eastAsia="lv-LV"/>
              </w:rPr>
            </w:pPr>
            <w:r w:rsidRPr="00B73BEA">
              <w:rPr>
                <w:color w:val="000000" w:themeColor="text1"/>
              </w:rPr>
              <w:t>īstenots tiešsaistes seminārs NVVST tīkla koordinatoriem par veselības veicināšanas un sabiedrības veselības jautājumiem, tostarp par veselīga uztura veicināšanu bērnu un jauniešu vidū. Seminārā piedalījās 189 dalībnieki;</w:t>
            </w:r>
          </w:p>
          <w:p w14:paraId="337CA5E6" w14:textId="59D6CD3D" w:rsidR="00AB31FA" w:rsidRPr="00B73BEA" w:rsidRDefault="00AB31FA" w:rsidP="008C4DCF">
            <w:pPr>
              <w:pStyle w:val="Sarakstarindkopa"/>
              <w:numPr>
                <w:ilvl w:val="0"/>
                <w:numId w:val="125"/>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tika turpināta pilotprojekta īstenošana sirds un asinsvadu slimību riska faktoru noteikšanai un mazināšanai 3. un 7. klases skolēniem, Pilotprojektā kopumā iesaistīti 1040 bērni;</w:t>
            </w:r>
          </w:p>
          <w:p w14:paraId="2AD5E4CC" w14:textId="4D4776EC" w:rsidR="00AB31FA" w:rsidRPr="00B73BEA" w:rsidRDefault="00AB31FA" w:rsidP="008C4DCF">
            <w:pPr>
              <w:pStyle w:val="Sarakstarindkopa"/>
              <w:numPr>
                <w:ilvl w:val="0"/>
                <w:numId w:val="125"/>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īstenotas izglītojošas nodarbības pirmsskolas un 1. līdz 2. klases vecuma bērniem (tostarp arī bērniem, kuriem ir redzes, dzirdes, garīgās attīstības un kustību traucējumi) </w:t>
            </w:r>
            <w:r w:rsidR="00D9139B" w:rsidRPr="00B73BEA">
              <w:rPr>
                <w:rFonts w:eastAsia="Times New Roman" w:cs="Times New Roman"/>
                <w:color w:val="000000" w:themeColor="text1"/>
                <w:szCs w:val="24"/>
                <w:lang w:eastAsia="lv-LV"/>
              </w:rPr>
              <w:t xml:space="preserve">par </w:t>
            </w:r>
            <w:r w:rsidRPr="00B73BEA">
              <w:rPr>
                <w:rFonts w:eastAsia="Times New Roman" w:cs="Times New Roman"/>
                <w:color w:val="000000" w:themeColor="text1"/>
                <w:szCs w:val="24"/>
                <w:lang w:eastAsia="lv-LV"/>
              </w:rPr>
              <w:t>veselīgu uzturu un pareizu zobu kopšanu. Kopumā piedalījās 26 188 bērni;</w:t>
            </w:r>
          </w:p>
          <w:p w14:paraId="2609B135" w14:textId="44623AC3" w:rsidR="00AB31FA" w:rsidRPr="00B73BEA" w:rsidRDefault="00AB31FA" w:rsidP="008C4DCF">
            <w:pPr>
              <w:pStyle w:val="Sarakstarindkopa"/>
              <w:numPr>
                <w:ilvl w:val="0"/>
                <w:numId w:val="125"/>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īstenotas izglītojošas nodarbības pedagogiem</w:t>
            </w:r>
            <w:r w:rsidR="00D9139B" w:rsidRPr="00B73BEA">
              <w:rPr>
                <w:rFonts w:eastAsia="Times New Roman" w:cs="Times New Roman"/>
                <w:color w:val="000000" w:themeColor="text1"/>
                <w:szCs w:val="24"/>
                <w:lang w:eastAsia="lv-LV"/>
              </w:rPr>
              <w:t>, kā</w:t>
            </w:r>
            <w:r w:rsidRPr="00B73BEA">
              <w:rPr>
                <w:rFonts w:eastAsia="Times New Roman" w:cs="Times New Roman"/>
                <w:color w:val="000000" w:themeColor="text1"/>
                <w:szCs w:val="24"/>
                <w:lang w:eastAsia="lv-LV"/>
              </w:rPr>
              <w:t xml:space="preserve"> </w:t>
            </w:r>
            <w:r w:rsidR="00D9139B" w:rsidRPr="00B73BEA">
              <w:rPr>
                <w:rFonts w:eastAsia="Times New Roman" w:cs="Times New Roman"/>
                <w:color w:val="000000" w:themeColor="text1"/>
                <w:szCs w:val="24"/>
                <w:lang w:eastAsia="lv-LV"/>
              </w:rPr>
              <w:t xml:space="preserve">runāt </w:t>
            </w:r>
            <w:r w:rsidRPr="00B73BEA">
              <w:rPr>
                <w:rFonts w:eastAsia="Times New Roman" w:cs="Times New Roman"/>
                <w:color w:val="000000" w:themeColor="text1"/>
                <w:szCs w:val="24"/>
                <w:lang w:eastAsia="lv-LV"/>
              </w:rPr>
              <w:t>ar izglītojamajiem par pareizas un regulāras mutes dobuma un zobu higiēnas nozīmi. 2021. gadā nodarbībās kopumā piedalījās 541 pedagogs;</w:t>
            </w:r>
          </w:p>
          <w:p w14:paraId="197999B4" w14:textId="676F9015" w:rsidR="00AB31FA" w:rsidRPr="00B73BEA" w:rsidRDefault="00AB31FA" w:rsidP="008C4DCF">
            <w:pPr>
              <w:pStyle w:val="Sarakstarindkopa"/>
              <w:numPr>
                <w:ilvl w:val="0"/>
                <w:numId w:val="125"/>
              </w:num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septiņu dažādu materiālu druka par tēmu "Veselīgs uzturs". </w:t>
            </w:r>
          </w:p>
          <w:p w14:paraId="362F0072" w14:textId="77777777" w:rsidR="005B2E86" w:rsidRDefault="00AB31F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Pašvaldības:</w:t>
            </w:r>
            <w:r w:rsidRPr="00B73BEA">
              <w:rPr>
                <w:rFonts w:eastAsia="Times New Roman" w:cs="Times New Roman"/>
                <w:color w:val="000000" w:themeColor="text1"/>
                <w:szCs w:val="24"/>
                <w:lang w:eastAsia="lv-LV"/>
              </w:rPr>
              <w:t xml:space="preserve"> </w:t>
            </w:r>
            <w:r w:rsidR="00280A03" w:rsidRPr="00B73BEA">
              <w:rPr>
                <w:rFonts w:eastAsia="Times New Roman" w:cs="Times New Roman"/>
                <w:color w:val="000000" w:themeColor="text1"/>
                <w:szCs w:val="24"/>
                <w:lang w:eastAsia="lv-LV"/>
              </w:rPr>
              <w:t>ESF 9.2.4.2. pasākuma "Pasākumi vietējās sabiedrības veselības veicināšanai un slimību profilaksei" finansējuma ietvaros pašvaldības īstenoja veselības veicināšanas un slimību profilakses pasākumus, kas ietver arī izglītojošus pasākumus dažādām mērķgrupām par veselīga uztura paradumiem.</w:t>
            </w:r>
          </w:p>
          <w:p w14:paraId="26337314" w14:textId="77777777" w:rsidR="005B2E86" w:rsidRDefault="00AB31FA"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2022.gadā</w:t>
            </w:r>
          </w:p>
          <w:p w14:paraId="03BC2EFE" w14:textId="22941697" w:rsidR="00AB31FA" w:rsidRPr="00B73BEA" w:rsidRDefault="00AB31FA" w:rsidP="008C4DCF">
            <w:pPr>
              <w:ind w:right="252"/>
              <w:rPr>
                <w:rFonts w:asciiTheme="majorBidi" w:hAnsiTheme="majorBidi" w:cstheme="majorBidi"/>
                <w:color w:val="000000" w:themeColor="text1"/>
                <w:szCs w:val="24"/>
                <w:lang w:eastAsia="lv-LV"/>
              </w:rPr>
            </w:pPr>
            <w:r w:rsidRPr="00B73BEA">
              <w:rPr>
                <w:rFonts w:eastAsia="Times New Roman" w:cs="Times New Roman"/>
                <w:b/>
                <w:color w:val="000000" w:themeColor="text1"/>
                <w:szCs w:val="24"/>
                <w:lang w:eastAsia="lv-LV"/>
              </w:rPr>
              <w:t>SPKC</w:t>
            </w:r>
            <w:r w:rsidR="00205894" w:rsidRPr="00B73BEA">
              <w:rPr>
                <w:rFonts w:eastAsia="Times New Roman" w:cs="Times New Roman"/>
                <w:b/>
                <w:color w:val="000000" w:themeColor="text1"/>
                <w:szCs w:val="24"/>
                <w:lang w:eastAsia="lv-LV"/>
              </w:rPr>
              <w:t>:</w:t>
            </w:r>
            <w:r w:rsidRPr="00B73BEA">
              <w:rPr>
                <w:rFonts w:eastAsia="Times New Roman" w:cs="Times New Roman"/>
                <w:b/>
                <w:color w:val="000000" w:themeColor="text1"/>
                <w:szCs w:val="24"/>
                <w:lang w:eastAsia="lv-LV"/>
              </w:rPr>
              <w:t xml:space="preserve"> </w:t>
            </w:r>
            <w:r w:rsidRPr="00B73BEA">
              <w:rPr>
                <w:rFonts w:eastAsia="Times New Roman" w:cs="Times New Roman"/>
                <w:color w:val="000000" w:themeColor="text1"/>
                <w:szCs w:val="24"/>
                <w:lang w:eastAsia="lv-LV"/>
              </w:rPr>
              <w:t>Īstenots r</w:t>
            </w:r>
            <w:r w:rsidRPr="00B73BEA">
              <w:rPr>
                <w:rFonts w:eastAsia="Times New Roman" w:cs="Times New Roman"/>
                <w:color w:val="000000" w:themeColor="text1"/>
                <w:szCs w:val="24"/>
                <w:lang w:val="lv"/>
              </w:rPr>
              <w:t>adošo darbu konkurss “Mans veselīgā uztura šķīvis” Nacionālā veselību veicinošo skolu tīkla (turpmāk</w:t>
            </w:r>
            <w:r w:rsidR="0026365F" w:rsidRPr="00B73BEA">
              <w:rPr>
                <w:rFonts w:eastAsia="Times New Roman" w:cs="Times New Roman"/>
                <w:color w:val="000000" w:themeColor="text1"/>
                <w:szCs w:val="24"/>
                <w:lang w:val="lv"/>
              </w:rPr>
              <w:t xml:space="preserve"> </w:t>
            </w:r>
            <w:r w:rsidRPr="00B73BEA">
              <w:rPr>
                <w:rFonts w:eastAsia="Times New Roman" w:cs="Times New Roman"/>
                <w:color w:val="000000" w:themeColor="text1"/>
                <w:szCs w:val="24"/>
                <w:lang w:val="lv"/>
              </w:rPr>
              <w:t xml:space="preserve">- NVVST) izglītības iestāžu 1.–4. klašu skolēniem </w:t>
            </w:r>
            <w:r w:rsidRPr="00B73BEA">
              <w:rPr>
                <w:rFonts w:asciiTheme="majorBidi" w:hAnsiTheme="majorBidi" w:cstheme="majorBidi"/>
                <w:color w:val="000000" w:themeColor="text1"/>
                <w:szCs w:val="24"/>
                <w:lang w:eastAsia="lv-LV"/>
              </w:rPr>
              <w:t>(finansējuma avots – VBF).</w:t>
            </w:r>
            <w:r w:rsidR="00B97022" w:rsidRPr="00B73BEA">
              <w:rPr>
                <w:rFonts w:asciiTheme="majorBidi" w:hAnsiTheme="majorBidi" w:cstheme="majorBidi"/>
                <w:color w:val="000000" w:themeColor="text1"/>
                <w:szCs w:val="24"/>
                <w:lang w:eastAsia="lv-LV"/>
              </w:rPr>
              <w:t>I</w:t>
            </w:r>
            <w:r w:rsidRPr="00B73BEA">
              <w:rPr>
                <w:rFonts w:asciiTheme="majorBidi" w:hAnsiTheme="majorBidi" w:cstheme="majorBidi"/>
                <w:color w:val="000000" w:themeColor="text1"/>
                <w:szCs w:val="24"/>
                <w:lang w:eastAsia="lv-LV"/>
              </w:rPr>
              <w:t>zstrādātas infografikas “D vitamīns” un “Uzglabā pārtiku pareizi un droši” (finansējuma avots – VBF).</w:t>
            </w:r>
            <w:r w:rsidR="00F82B35" w:rsidRPr="00B73BEA">
              <w:rPr>
                <w:rFonts w:asciiTheme="majorBidi" w:hAnsiTheme="majorBidi" w:cstheme="majorBidi"/>
                <w:color w:val="000000" w:themeColor="text1"/>
                <w:szCs w:val="24"/>
                <w:lang w:eastAsia="lv-LV"/>
              </w:rPr>
              <w:t xml:space="preserve"> </w:t>
            </w:r>
            <w:r w:rsidRPr="00B73BEA">
              <w:rPr>
                <w:rFonts w:asciiTheme="majorBidi" w:hAnsiTheme="majorBidi" w:cstheme="majorBidi"/>
                <w:color w:val="000000" w:themeColor="text1"/>
                <w:szCs w:val="24"/>
                <w:lang w:eastAsia="lv-LV"/>
              </w:rPr>
              <w:t>Izstrādāti materiāli tematisko veselības dienu aktualizēšanai (Pasaules diabēta diena, Pasaules uztura diena u. c.). Materiāli izplatīti NVVST, NVPT, publicēti SPKC sociālo tīklu kontos (finansējuma avots – VBF).</w:t>
            </w:r>
          </w:p>
          <w:p w14:paraId="6563831D" w14:textId="081F805F" w:rsidR="00AB31FA" w:rsidRPr="00B73BEA" w:rsidRDefault="00AB31F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ZM</w:t>
            </w:r>
            <w:r w:rsidR="0058484E">
              <w:rPr>
                <w:rFonts w:eastAsia="Times New Roman" w:cs="Times New Roman"/>
                <w:b/>
                <w:color w:val="000000" w:themeColor="text1"/>
                <w:szCs w:val="24"/>
                <w:lang w:eastAsia="lv-LV"/>
              </w:rPr>
              <w:t>:</w:t>
            </w:r>
            <w:r w:rsidRPr="00B73BEA">
              <w:rPr>
                <w:rFonts w:eastAsia="Times New Roman" w:cs="Times New Roman"/>
                <w:color w:val="000000" w:themeColor="text1"/>
                <w:szCs w:val="24"/>
                <w:lang w:eastAsia="lv-LV"/>
              </w:rPr>
              <w:t xml:space="preserve"> mājaslapas sadaļā “Pircēja ceļvedis” publicēti VM sagatavotie informatīvie materiāli saistībā ar veselīga uztura jautājumiem</w:t>
            </w:r>
            <w:r w:rsidR="3AFB1354" w:rsidRPr="00B73BEA">
              <w:rPr>
                <w:rFonts w:eastAsia="Times New Roman" w:cs="Times New Roman"/>
                <w:color w:val="000000" w:themeColor="text1"/>
                <w:lang w:eastAsia="lv-LV"/>
              </w:rPr>
              <w:t>.</w:t>
            </w:r>
          </w:p>
          <w:p w14:paraId="0905485E" w14:textId="3B8C66FF" w:rsidR="00F12A90" w:rsidRPr="00B73BEA" w:rsidRDefault="00AB31F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PVD</w:t>
            </w:r>
            <w:r w:rsidR="0058484E">
              <w:rPr>
                <w:rFonts w:eastAsia="Times New Roman" w:cs="Times New Roman"/>
                <w:b/>
                <w:color w:val="000000" w:themeColor="text1"/>
                <w:szCs w:val="24"/>
                <w:lang w:eastAsia="lv-LV"/>
              </w:rPr>
              <w:t>:</w:t>
            </w:r>
            <w:r w:rsidRPr="00B73BEA">
              <w:rPr>
                <w:rFonts w:eastAsia="Times New Roman" w:cs="Times New Roman"/>
                <w:color w:val="000000" w:themeColor="text1"/>
                <w:szCs w:val="24"/>
                <w:lang w:eastAsia="lv-LV"/>
              </w:rPr>
              <w:t xml:space="preserve"> </w:t>
            </w:r>
            <w:r w:rsidR="009F360F" w:rsidRPr="00B73BEA">
              <w:rPr>
                <w:rFonts w:eastAsia="Times New Roman" w:cs="Times New Roman"/>
                <w:color w:val="000000" w:themeColor="text1"/>
                <w:szCs w:val="24"/>
                <w:lang w:eastAsia="lv-LV"/>
              </w:rPr>
              <w:t>piedalījās</w:t>
            </w:r>
            <w:r w:rsidR="00AB2BB6" w:rsidRPr="00B73BEA">
              <w:rPr>
                <w:b/>
                <w:bCs/>
                <w:color w:val="000000" w:themeColor="text1"/>
              </w:rPr>
              <w:t xml:space="preserve"> </w:t>
            </w:r>
            <w:r w:rsidR="00AB2BB6" w:rsidRPr="00B73BEA">
              <w:rPr>
                <w:rFonts w:eastAsia="Times New Roman" w:cs="Times New Roman"/>
                <w:b/>
                <w:bCs/>
                <w:color w:val="000000" w:themeColor="text1"/>
                <w:szCs w:val="24"/>
                <w:lang w:eastAsia="lv-LV"/>
              </w:rPr>
              <w:t>Eiropas Pārtikas nekaitīguma iestāde</w:t>
            </w:r>
            <w:r w:rsidR="00AB2BB6" w:rsidRPr="00B73BEA">
              <w:rPr>
                <w:rFonts w:eastAsia="Times New Roman" w:cs="Times New Roman"/>
                <w:color w:val="000000" w:themeColor="text1"/>
                <w:szCs w:val="24"/>
                <w:lang w:eastAsia="lv-LV"/>
              </w:rPr>
              <w:t xml:space="preserve"> (angļu valodā: </w:t>
            </w:r>
            <w:r w:rsidR="00AB2BB6" w:rsidRPr="00B73BEA">
              <w:rPr>
                <w:rFonts w:eastAsia="Times New Roman" w:cs="Times New Roman"/>
                <w:i/>
                <w:iCs/>
                <w:color w:val="000000" w:themeColor="text1"/>
                <w:szCs w:val="24"/>
                <w:lang w:eastAsia="lv-LV"/>
              </w:rPr>
              <w:t>European Food Safety Authority</w:t>
            </w:r>
            <w:r w:rsidR="00AB2BB6" w:rsidRPr="00B73BEA">
              <w:rPr>
                <w:rFonts w:eastAsia="Times New Roman" w:cs="Times New Roman"/>
                <w:color w:val="000000" w:themeColor="text1"/>
                <w:szCs w:val="24"/>
                <w:lang w:eastAsia="lv-LV"/>
              </w:rPr>
              <w:t xml:space="preserve">)(turpmāk- </w:t>
            </w:r>
            <w:r w:rsidR="009F360F"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EFSA</w:t>
            </w:r>
            <w:r w:rsidR="00AF4053"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 informatīvajā kampaņā “Eiropa izvēlas drošu pārtiku”. </w:t>
            </w:r>
          </w:p>
          <w:p w14:paraId="35A9DC42" w14:textId="749EBEA9" w:rsidR="00AB31FA" w:rsidRPr="00B73BEA" w:rsidRDefault="00AB31FA" w:rsidP="008C4DCF">
            <w:pPr>
              <w:ind w:right="252"/>
              <w:rPr>
                <w:rFonts w:cs="Times New Roman"/>
                <w:color w:val="000000" w:themeColor="text1"/>
                <w:szCs w:val="24"/>
              </w:rPr>
            </w:pPr>
            <w:r w:rsidRPr="00B73BEA">
              <w:rPr>
                <w:rFonts w:eastAsia="Times New Roman" w:cs="Times New Roman"/>
                <w:b/>
                <w:color w:val="000000" w:themeColor="text1"/>
                <w:szCs w:val="24"/>
                <w:lang w:eastAsia="lv-LV"/>
              </w:rPr>
              <w:t>PSMVM</w:t>
            </w:r>
            <w:r w:rsidRPr="00B73BEA">
              <w:rPr>
                <w:rFonts w:eastAsia="Times New Roman" w:cs="Times New Roman"/>
                <w:color w:val="000000" w:themeColor="text1"/>
                <w:szCs w:val="24"/>
                <w:lang w:eastAsia="lv-LV"/>
              </w:rPr>
              <w:t xml:space="preserve">: izstādes “Piena dienasgrāmata” laikā norisinājās četras </w:t>
            </w:r>
            <w:r w:rsidR="009F360F" w:rsidRPr="00B73BEA">
              <w:rPr>
                <w:rFonts w:eastAsia="Times New Roman" w:cs="Times New Roman"/>
                <w:color w:val="000000" w:themeColor="text1"/>
                <w:szCs w:val="24"/>
                <w:lang w:eastAsia="lv-LV"/>
              </w:rPr>
              <w:t xml:space="preserve">darbnīcas </w:t>
            </w:r>
            <w:r w:rsidRPr="00B73BEA">
              <w:rPr>
                <w:rFonts w:eastAsia="Times New Roman" w:cs="Times New Roman"/>
                <w:color w:val="000000" w:themeColor="text1"/>
                <w:szCs w:val="24"/>
                <w:lang w:eastAsia="lv-LV"/>
              </w:rPr>
              <w:t xml:space="preserve">"Demences datu darbnīca". Tajās tika aplūkota un arī nogaršota MIND diēta, kuras mērķis ir mazināt demences riskus, cilvēkam novecojot. </w:t>
            </w:r>
            <w:r w:rsidRPr="00B73BEA">
              <w:rPr>
                <w:rFonts w:cs="Times New Roman"/>
                <w:color w:val="000000" w:themeColor="text1"/>
                <w:szCs w:val="24"/>
              </w:rPr>
              <w:t xml:space="preserve">Farmācijas muzejā notika lekcijas skolu grupām sadarbībā ar Latvijas Antidopinga </w:t>
            </w:r>
            <w:r w:rsidR="009F360F" w:rsidRPr="00B73BEA">
              <w:rPr>
                <w:rFonts w:cs="Times New Roman"/>
                <w:color w:val="000000" w:themeColor="text1"/>
                <w:szCs w:val="24"/>
              </w:rPr>
              <w:t xml:space="preserve">biroju </w:t>
            </w:r>
            <w:r w:rsidRPr="00B73BEA">
              <w:rPr>
                <w:rFonts w:cs="Times New Roman"/>
                <w:color w:val="000000" w:themeColor="text1"/>
                <w:szCs w:val="24"/>
              </w:rPr>
              <w:t>par tonizējošiem līdzekļiem un pārtikas piedevām sportā.</w:t>
            </w:r>
          </w:p>
          <w:p w14:paraId="7DBFC5B1" w14:textId="33F38AA1" w:rsidR="00AB31FA" w:rsidRPr="00B73BEA" w:rsidRDefault="00AB31FA" w:rsidP="008C4DCF">
            <w:pPr>
              <w:ind w:right="252"/>
              <w:rPr>
                <w:rFonts w:cs="Times New Roman"/>
                <w:color w:val="000000" w:themeColor="text1"/>
                <w:szCs w:val="24"/>
              </w:rPr>
            </w:pPr>
            <w:r w:rsidRPr="00B73BEA">
              <w:rPr>
                <w:rFonts w:cs="Times New Roman"/>
                <w:b/>
                <w:color w:val="000000" w:themeColor="text1"/>
                <w:szCs w:val="24"/>
              </w:rPr>
              <w:t>VM:</w:t>
            </w:r>
            <w:r w:rsidRPr="00B73BEA">
              <w:rPr>
                <w:color w:val="000000" w:themeColor="text1"/>
              </w:rPr>
              <w:t xml:space="preserve"> </w:t>
            </w:r>
            <w:r w:rsidRPr="00B73BEA">
              <w:rPr>
                <w:rFonts w:cs="Times New Roman"/>
                <w:color w:val="000000" w:themeColor="text1"/>
                <w:szCs w:val="24"/>
              </w:rPr>
              <w:t xml:space="preserve">ESF </w:t>
            </w:r>
            <w:r w:rsidR="00C53AA9" w:rsidRPr="00B73BEA">
              <w:rPr>
                <w:rFonts w:cs="Times New Roman"/>
                <w:color w:val="000000" w:themeColor="text1"/>
                <w:szCs w:val="24"/>
              </w:rPr>
              <w:t>projekta Nr. 9.2.4.1. „Kompleksi veselības veicināšanas un slimību profilakses pasākumi” (Nr.9.2.4.1./16/I/001) ietvaros 2022.gadā:</w:t>
            </w:r>
            <w:r w:rsidRPr="00B73BEA">
              <w:rPr>
                <w:rFonts w:cs="Times New Roman"/>
                <w:color w:val="000000" w:themeColor="text1"/>
                <w:szCs w:val="24"/>
              </w:rPr>
              <w:t>:</w:t>
            </w:r>
          </w:p>
          <w:p w14:paraId="41101D93" w14:textId="55AF6E5D" w:rsidR="00AB31FA" w:rsidRPr="00B73BEA" w:rsidRDefault="00AB31FA" w:rsidP="008C4DCF">
            <w:pPr>
              <w:pStyle w:val="Sarakstarindkopa"/>
              <w:numPr>
                <w:ilvl w:val="0"/>
                <w:numId w:val="12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 xml:space="preserve">tika turpināts pilotprojekts sirds un asinsvadu slimību riska faktoru noteikšanai un mazināšanai 3. un 7. klases skolēniem. Pilotprojektā kopumā iesaistīti 1040 bērni. Plašāka informācija par pilotprojektu un pilotprojektā izstrādātie informatīvie materiāli pieejami: </w:t>
            </w:r>
            <w:hyperlink r:id="rId12">
              <w:r w:rsidRPr="00B73BEA">
                <w:rPr>
                  <w:rStyle w:val="Hipersaite"/>
                  <w:rFonts w:eastAsia="Times New Roman" w:cs="Times New Roman"/>
                  <w:color w:val="000000" w:themeColor="text1"/>
                  <w:szCs w:val="24"/>
                  <w:lang w:eastAsia="lv-LV"/>
                </w:rPr>
                <w:t>https://esparveselibu.lv/pilotprojekts-sirds-un-asinsvadu-slimibu-riska-faktoru-noteiksanai-un-mazinasanai-berniem</w:t>
              </w:r>
            </w:hyperlink>
            <w:r w:rsidRPr="00B73BEA">
              <w:rPr>
                <w:rFonts w:eastAsia="Times New Roman" w:cs="Times New Roman"/>
                <w:color w:val="000000" w:themeColor="text1"/>
                <w:szCs w:val="24"/>
                <w:lang w:eastAsia="lv-LV"/>
              </w:rPr>
              <w:t>;</w:t>
            </w:r>
          </w:p>
          <w:p w14:paraId="224B5710" w14:textId="77777777" w:rsidR="00AB31FA" w:rsidRPr="00B73BEA" w:rsidRDefault="00AB31FA" w:rsidP="008C4DCF">
            <w:pPr>
              <w:pStyle w:val="Sarakstarindkopa"/>
              <w:numPr>
                <w:ilvl w:val="0"/>
                <w:numId w:val="12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īstenotas izglītojošas nodarbības pirmsskolas un 1. līdz 2. klases vecuma bērniem (tostarp arī bērniem, kuriem ir redzes, dzirdes, garīgās attīstības un kustību traucējumi) veselīgu uzturu un pareizu zobu kopšanu. 2022. gadā nodarbībās kopumā piedalījās 10 947 bērni;</w:t>
            </w:r>
          </w:p>
          <w:p w14:paraId="3F57BF4E" w14:textId="170CB123" w:rsidR="00AB31FA" w:rsidRPr="00B73BEA" w:rsidRDefault="00AB31FA" w:rsidP="008C4DCF">
            <w:pPr>
              <w:pStyle w:val="Sarakstarindkopa"/>
              <w:numPr>
                <w:ilvl w:val="0"/>
                <w:numId w:val="12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īstenotas izglītojošas nodarbības pedagogiem  par pareizas un regulāras mutes dobuma un zobu higiēnas nozīmi. 2022. gadā nodarbībās kopumā piedalījās 119 pedagogi;</w:t>
            </w:r>
          </w:p>
          <w:p w14:paraId="2452D98C" w14:textId="77777777" w:rsidR="00AB31FA" w:rsidRPr="00B73BEA" w:rsidRDefault="00AB31FA" w:rsidP="008C4DCF">
            <w:pPr>
              <w:pStyle w:val="Sarakstarindkopa"/>
              <w:numPr>
                <w:ilvl w:val="0"/>
                <w:numId w:val="12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Dažādu informatīvo materiālu izstrāde, druka un nogādāšana pašvaldībām. 2022. gadā nodrošināta septiņu dažādu materiālu druka par tēmu "Veselīgs uzturs".</w:t>
            </w:r>
          </w:p>
          <w:p w14:paraId="19708AE8" w14:textId="77777777" w:rsidR="00AB31FA" w:rsidRPr="00B73BEA" w:rsidRDefault="00AB31FA" w:rsidP="008C4DCF">
            <w:pPr>
              <w:pStyle w:val="Sarakstarindkopa"/>
              <w:numPr>
                <w:ilvl w:val="0"/>
                <w:numId w:val="12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 gadā tika aktualizēti veselīga uztura ieteikumi cilvēkiem, kuri ir vecāki par 65 gadiem, un informatīvs materiāls par ēdiena pagatavošanu mājās. Izstrādāti veselīga uztura ieteikumi sievietēm zīdīšanas periodā.</w:t>
            </w:r>
          </w:p>
          <w:p w14:paraId="422FC848" w14:textId="77777777" w:rsidR="005B2E86" w:rsidRDefault="00AB31F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Pašvaldības:</w:t>
            </w:r>
            <w:r w:rsidRPr="00B73BEA">
              <w:rPr>
                <w:rFonts w:eastAsia="Times New Roman" w:cs="Times New Roman"/>
                <w:color w:val="000000" w:themeColor="text1"/>
                <w:szCs w:val="24"/>
                <w:lang w:eastAsia="lv-LV"/>
              </w:rPr>
              <w:t xml:space="preserve"> </w:t>
            </w:r>
            <w:r w:rsidR="004C42E9" w:rsidRPr="00B73BEA">
              <w:rPr>
                <w:rFonts w:eastAsia="Times New Roman" w:cs="Times New Roman"/>
                <w:color w:val="000000" w:themeColor="text1"/>
                <w:szCs w:val="24"/>
                <w:lang w:eastAsia="lv-LV"/>
              </w:rPr>
              <w:t>ESF.2.4.2. pasākuma "Pasākumi vietējās sabiedrības veselības veicināšanai un slimību profilaksei" finansējuma ietvaros pašvaldības īstenoja veselības veicināšanas un slimību profilakses pasākumus, kas ietver arī izglītojošus pasākumus dažādām mērķgrupām par veselīga uztura paradumiem.</w:t>
            </w:r>
          </w:p>
          <w:p w14:paraId="50F8A0C2" w14:textId="4EF5AE62" w:rsidR="00AB31FA" w:rsidRPr="00B73BEA" w:rsidRDefault="00AB31F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6D3C1A2D" w14:textId="1387A0A4" w:rsidR="00AB31FA" w:rsidRPr="00B73BEA" w:rsidRDefault="00AB31FA"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SPKC</w:t>
            </w:r>
            <w:r w:rsidR="0058484E">
              <w:rPr>
                <w:rFonts w:eastAsia="Times New Roman" w:cs="Times New Roman"/>
                <w:b/>
                <w:color w:val="000000" w:themeColor="text1"/>
                <w:szCs w:val="24"/>
                <w:lang w:eastAsia="lv-LV"/>
              </w:rPr>
              <w:t>:</w:t>
            </w:r>
          </w:p>
          <w:p w14:paraId="35C5192C" w14:textId="77777777" w:rsidR="00AB31FA" w:rsidRPr="00B73BEA" w:rsidRDefault="00AB31FA" w:rsidP="008C4DCF">
            <w:pPr>
              <w:pStyle w:val="Sarakstarindkopa"/>
              <w:numPr>
                <w:ilvl w:val="0"/>
                <w:numId w:val="63"/>
              </w:numPr>
              <w:ind w:left="714" w:right="252" w:hanging="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Izstrādātas infografikas “C vitamīns” un “Dzelzs deficīta anēmija”, aktualizēta infografika par zīdīšanu un cukura diabētu (finansējuma avots – VBF).</w:t>
            </w:r>
          </w:p>
          <w:p w14:paraId="65638B51" w14:textId="77777777" w:rsidR="00AB31FA" w:rsidRPr="00B73BEA" w:rsidRDefault="00AB31FA" w:rsidP="008C4DCF">
            <w:pPr>
              <w:pStyle w:val="Sarakstarindkopa"/>
              <w:numPr>
                <w:ilvl w:val="0"/>
                <w:numId w:val="63"/>
              </w:numPr>
              <w:ind w:right="252"/>
              <w:rPr>
                <w:rFonts w:eastAsia="Times New Roman" w:cs="Times New Roman"/>
                <w:color w:val="000000" w:themeColor="text1"/>
                <w:szCs w:val="24"/>
                <w:lang w:eastAsia="lv-LV"/>
              </w:rPr>
            </w:pPr>
            <w:r w:rsidRPr="00B73BEA">
              <w:rPr>
                <w:rFonts w:asciiTheme="majorBidi" w:hAnsiTheme="majorBidi" w:cstheme="majorBidi"/>
                <w:color w:val="000000" w:themeColor="text1"/>
                <w:szCs w:val="24"/>
                <w:lang w:eastAsia="lv-LV"/>
              </w:rPr>
              <w:t>Izstrādāti dažādi materiāli tematisko veselības dienu aktualizēšanai (Pasaules diabēta diena, Pasaules uztura diena u. c.). Materiāli izplatīti NVVST, NVPT, publicēti SPKC sociālo tīklu kontos (finansējuma avots – VBF).</w:t>
            </w:r>
          </w:p>
          <w:p w14:paraId="3E2BEDAA" w14:textId="0C4DC83A" w:rsidR="002270F4" w:rsidRPr="00B73BEA" w:rsidRDefault="00AB31FA"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SPKC eksperti izstrādājuši uztura ieteikumu sievietēm zīdīšanas periodā maketēto versiju. Avots: VBF. VM nodrošinājusi materiāla druku un izplatīšanu. </w:t>
            </w:r>
          </w:p>
          <w:p w14:paraId="59C592F8" w14:textId="77777777" w:rsidR="0058484E" w:rsidRDefault="00AB31FA" w:rsidP="008C4DCF">
            <w:pPr>
              <w:ind w:right="252"/>
              <w:rPr>
                <w:color w:val="000000" w:themeColor="text1"/>
              </w:rPr>
            </w:pPr>
            <w:r w:rsidRPr="00B73BEA">
              <w:rPr>
                <w:rFonts w:cs="Times New Roman"/>
                <w:b/>
                <w:color w:val="000000" w:themeColor="text1"/>
                <w:szCs w:val="24"/>
              </w:rPr>
              <w:t>VM:</w:t>
            </w:r>
            <w:r w:rsidRPr="00B73BEA">
              <w:rPr>
                <w:color w:val="000000" w:themeColor="text1"/>
              </w:rPr>
              <w:t xml:space="preserve"> </w:t>
            </w:r>
          </w:p>
          <w:p w14:paraId="36E49691" w14:textId="3E235476" w:rsidR="00AB31FA" w:rsidRPr="00B73BEA" w:rsidRDefault="007139A9" w:rsidP="008C4DCF">
            <w:pPr>
              <w:ind w:right="252"/>
              <w:rPr>
                <w:rFonts w:cs="Times New Roman"/>
                <w:color w:val="000000" w:themeColor="text1"/>
                <w:szCs w:val="24"/>
              </w:rPr>
            </w:pPr>
            <w:r w:rsidRPr="00B73BEA">
              <w:rPr>
                <w:rFonts w:cs="Times New Roman"/>
                <w:color w:val="000000" w:themeColor="text1"/>
                <w:szCs w:val="24"/>
              </w:rPr>
              <w:t xml:space="preserve">ESF projekta Nr. 9.2.4.1. „Kompleksi veselības veicināšanas un slimību profilakses pasākumi” (Nr.9.2.4.1./16/I/001) ietvaros </w:t>
            </w:r>
          </w:p>
          <w:p w14:paraId="7A7100FA" w14:textId="6B456250" w:rsidR="00AB31FA" w:rsidRPr="00B73BEA" w:rsidRDefault="00AB31FA" w:rsidP="008C4DCF">
            <w:pPr>
              <w:pStyle w:val="Sarakstarindkopa"/>
              <w:numPr>
                <w:ilvl w:val="0"/>
                <w:numId w:val="127"/>
              </w:numPr>
              <w:ind w:right="252"/>
              <w:rPr>
                <w:rFonts w:cs="Times New Roman"/>
                <w:color w:val="000000" w:themeColor="text1"/>
                <w:lang w:val="de-DE"/>
              </w:rPr>
            </w:pPr>
            <w:r w:rsidRPr="00B73BEA">
              <w:rPr>
                <w:rFonts w:cs="Times New Roman"/>
                <w:color w:val="000000" w:themeColor="text1"/>
                <w:szCs w:val="24"/>
              </w:rPr>
              <w:t>īstenota sabiedrības informēšanas kampaņa</w:t>
            </w:r>
            <w:r w:rsidRPr="00B73BEA">
              <w:rPr>
                <w:color w:val="000000" w:themeColor="text1"/>
              </w:rPr>
              <w:t xml:space="preserve"> </w:t>
            </w:r>
            <w:r w:rsidRPr="00B73BEA">
              <w:rPr>
                <w:rFonts w:cs="Times New Roman"/>
                <w:color w:val="000000" w:themeColor="text1"/>
                <w:szCs w:val="24"/>
              </w:rPr>
              <w:t>“Augļi, ūdens, dārzeņi – Tavas veselības SUPERVAROŅI”</w:t>
            </w:r>
            <w:r w:rsidR="006D215A" w:rsidRPr="00B73BEA">
              <w:rPr>
                <w:rFonts w:cs="Times New Roman"/>
                <w:color w:val="000000" w:themeColor="text1"/>
                <w:szCs w:val="24"/>
              </w:rPr>
              <w:t xml:space="preserve"> </w:t>
            </w:r>
            <w:r w:rsidRPr="00B73BEA">
              <w:rPr>
                <w:rFonts w:cs="Times New Roman"/>
                <w:color w:val="000000" w:themeColor="text1"/>
                <w:szCs w:val="24"/>
                <w:lang w:val="de-DE"/>
              </w:rPr>
              <w:t>Plašāka informācija par kampaņu un tās laikā izstrādātie materiāli pieejami:</w:t>
            </w:r>
            <w:r w:rsidRPr="00B73BEA">
              <w:rPr>
                <w:color w:val="000000" w:themeColor="text1"/>
                <w:lang w:val="de-DE"/>
              </w:rPr>
              <w:t xml:space="preserve"> </w:t>
            </w:r>
            <w:hyperlink r:id="rId13">
              <w:r w:rsidRPr="00B73BEA">
                <w:rPr>
                  <w:rStyle w:val="Hipersaite"/>
                  <w:rFonts w:cs="Times New Roman"/>
                  <w:color w:val="000000" w:themeColor="text1"/>
                  <w:szCs w:val="24"/>
                  <w:lang w:val="de-DE"/>
                </w:rPr>
                <w:t>https://esparveselibu.lv/kampana/augli-udens-darzeni-tavas-veselibas-supervaroni</w:t>
              </w:r>
            </w:hyperlink>
            <w:r w:rsidRPr="00B73BEA">
              <w:rPr>
                <w:rFonts w:cs="Times New Roman"/>
                <w:color w:val="000000" w:themeColor="text1"/>
                <w:szCs w:val="24"/>
                <w:lang w:val="de-DE"/>
              </w:rPr>
              <w:t>;</w:t>
            </w:r>
          </w:p>
          <w:p w14:paraId="0B66C01A" w14:textId="77777777" w:rsidR="00AB31FA" w:rsidRPr="00B73BEA" w:rsidRDefault="00AB31FA" w:rsidP="008C4DCF">
            <w:pPr>
              <w:pStyle w:val="Sarakstarindkopa"/>
              <w:numPr>
                <w:ilvl w:val="0"/>
                <w:numId w:val="127"/>
              </w:numPr>
              <w:ind w:right="252"/>
              <w:rPr>
                <w:rFonts w:cs="Times New Roman"/>
                <w:color w:val="000000" w:themeColor="text1"/>
              </w:rPr>
            </w:pPr>
            <w:r w:rsidRPr="00B73BEA">
              <w:rPr>
                <w:rFonts w:cs="Times New Roman"/>
                <w:color w:val="000000" w:themeColor="text1"/>
                <w:szCs w:val="24"/>
                <w:lang w:val="de-DE"/>
              </w:rPr>
              <w:t xml:space="preserve"> </w:t>
            </w:r>
            <w:r w:rsidRPr="00B73BEA">
              <w:rPr>
                <w:rFonts w:cs="Times New Roman"/>
                <w:color w:val="000000" w:themeColor="text1"/>
                <w:szCs w:val="24"/>
              </w:rPr>
              <w:t xml:space="preserve">sagatavoti četri video materiāli (receptes) par veselīgu maltīšu pagatavošanu un izstrādātas šo recepšu infografikas, kā arī recepšu attēli. Tie pieejami: </w:t>
            </w:r>
            <w:hyperlink r:id="rId14">
              <w:r w:rsidRPr="00B73BEA">
                <w:rPr>
                  <w:rStyle w:val="Hipersaite"/>
                  <w:rFonts w:cs="Times New Roman"/>
                  <w:color w:val="000000" w:themeColor="text1"/>
                  <w:szCs w:val="24"/>
                </w:rPr>
                <w:t>https://esparveselibu.lv/video</w:t>
              </w:r>
            </w:hyperlink>
            <w:r w:rsidRPr="00B73BEA">
              <w:rPr>
                <w:rFonts w:cs="Times New Roman"/>
                <w:color w:val="000000" w:themeColor="text1"/>
                <w:szCs w:val="24"/>
              </w:rPr>
              <w:t xml:space="preserve">; </w:t>
            </w:r>
          </w:p>
          <w:p w14:paraId="7FE468BA" w14:textId="5CF450B9" w:rsidR="00AB31FA" w:rsidRPr="00B73BEA" w:rsidRDefault="00AB31FA" w:rsidP="008C4DCF">
            <w:pPr>
              <w:pStyle w:val="Sarakstarindkopa"/>
              <w:numPr>
                <w:ilvl w:val="0"/>
                <w:numId w:val="127"/>
              </w:numPr>
              <w:ind w:right="252"/>
              <w:rPr>
                <w:rFonts w:cs="Times New Roman"/>
                <w:color w:val="000000" w:themeColor="text1"/>
                <w:szCs w:val="24"/>
              </w:rPr>
            </w:pPr>
            <w:r w:rsidRPr="00B73BEA">
              <w:rPr>
                <w:rFonts w:eastAsia="Times New Roman" w:cs="Times New Roman"/>
                <w:color w:val="000000" w:themeColor="text1"/>
                <w:szCs w:val="24"/>
                <w:lang w:eastAsia="lv-LV"/>
              </w:rPr>
              <w:lastRenderedPageBreak/>
              <w:t>tika īstenotas nodarbības pedagogiem par pareizas un regulāras mutes dobuma un zobu higiēnas nozīmi. 2023. gadā nodarbībās kopumā piedalījās 538 pedagogi;</w:t>
            </w:r>
          </w:p>
          <w:p w14:paraId="7892AC1E" w14:textId="33E9B581" w:rsidR="00AB31FA" w:rsidRPr="00B73BEA" w:rsidRDefault="00AB31FA" w:rsidP="008C4DCF">
            <w:pPr>
              <w:pStyle w:val="Sarakstarindkopa"/>
              <w:numPr>
                <w:ilvl w:val="0"/>
                <w:numId w:val="127"/>
              </w:numPr>
              <w:ind w:right="252"/>
              <w:rPr>
                <w:rFonts w:cs="Times New Roman"/>
                <w:color w:val="000000" w:themeColor="text1"/>
                <w:szCs w:val="24"/>
              </w:rPr>
            </w:pPr>
            <w:r w:rsidRPr="00B73BEA">
              <w:rPr>
                <w:rFonts w:eastAsia="Times New Roman" w:cs="Times New Roman"/>
                <w:color w:val="000000" w:themeColor="text1"/>
                <w:szCs w:val="24"/>
                <w:lang w:eastAsia="lv-LV"/>
              </w:rPr>
              <w:t xml:space="preserve"> nodrošināta dažādu informatīvo materiālu izstrāde, druka un nogādāšana pašvaldībām. 2023. gadā nodrošināta 14 dažādu materiālu druka par tēmu "Veselīgs uzturs".</w:t>
            </w:r>
          </w:p>
          <w:p w14:paraId="212A58AF" w14:textId="0494A6B0" w:rsidR="00AB31FA" w:rsidRPr="00B73BEA" w:rsidRDefault="00AB31FA" w:rsidP="008C4DCF">
            <w:pPr>
              <w:ind w:right="252"/>
              <w:rPr>
                <w:rFonts w:eastAsia="Times New Roman" w:cs="Times New Roman"/>
                <w:color w:val="000000" w:themeColor="text1"/>
                <w:lang w:eastAsia="lv-LV"/>
              </w:rPr>
            </w:pPr>
            <w:r w:rsidRPr="7E9BD7AE">
              <w:rPr>
                <w:rFonts w:eastAsia="Times New Roman" w:cs="Times New Roman"/>
                <w:b/>
                <w:bCs/>
                <w:color w:val="000000" w:themeColor="text1"/>
                <w:lang w:eastAsia="lv-LV"/>
              </w:rPr>
              <w:t>Pašvaldības:</w:t>
            </w:r>
            <w:r w:rsidRPr="7E9BD7AE">
              <w:rPr>
                <w:rFonts w:eastAsia="Times New Roman" w:cs="Times New Roman"/>
                <w:color w:val="000000" w:themeColor="text1"/>
                <w:lang w:eastAsia="lv-LV"/>
              </w:rPr>
              <w:t xml:space="preserve"> </w:t>
            </w:r>
            <w:r w:rsidR="00353132" w:rsidRPr="7E9BD7AE">
              <w:rPr>
                <w:rFonts w:eastAsia="Times New Roman" w:cs="Times New Roman"/>
                <w:color w:val="000000" w:themeColor="text1"/>
                <w:lang w:eastAsia="lv-LV"/>
              </w:rPr>
              <w:t>E</w:t>
            </w:r>
            <w:r w:rsidR="4A5B8AEA" w:rsidRPr="7E9BD7AE">
              <w:rPr>
                <w:rFonts w:eastAsia="Times New Roman" w:cs="Times New Roman"/>
                <w:color w:val="000000" w:themeColor="text1"/>
                <w:lang w:eastAsia="lv-LV"/>
              </w:rPr>
              <w:t>SF</w:t>
            </w:r>
            <w:r w:rsidR="00353132" w:rsidRPr="7E9BD7AE">
              <w:rPr>
                <w:rFonts w:eastAsia="Times New Roman" w:cs="Times New Roman"/>
                <w:color w:val="000000" w:themeColor="text1"/>
                <w:lang w:eastAsia="lv-LV"/>
              </w:rPr>
              <w:t xml:space="preserve"> 9.2.4.2. pasākuma "Pasākumi vietējās sabiedrības veselības veicināšanai un slimību profilaksei" finansējuma ietvaros pašvaldības īstenoja veselības veicināšanas un slimību profilakses pasākumus, kas ietver arī izglītojošus pasākumus dažādām mērķgrupām par veselīga uztura paradumiem.</w:t>
            </w:r>
          </w:p>
          <w:p w14:paraId="01E2A7FE" w14:textId="721BF307" w:rsidR="00AB31FA" w:rsidRPr="00B73BEA" w:rsidRDefault="00AB31FA" w:rsidP="008C4DCF">
            <w:pPr>
              <w:ind w:right="252"/>
              <w:rPr>
                <w:rFonts w:eastAsia="Times New Roman" w:cs="Times New Roman"/>
                <w:color w:val="000000" w:themeColor="text1"/>
                <w:lang w:eastAsia="lv-LV"/>
              </w:rPr>
            </w:pPr>
            <w:r w:rsidRPr="7E9BD7AE">
              <w:rPr>
                <w:rFonts w:eastAsia="Times New Roman" w:cs="Times New Roman"/>
                <w:b/>
                <w:bCs/>
                <w:color w:val="000000" w:themeColor="text1"/>
                <w:lang w:eastAsia="lv-LV"/>
              </w:rPr>
              <w:t>Izpilde 2024.gadā:</w:t>
            </w:r>
          </w:p>
          <w:p w14:paraId="6F5376D7" w14:textId="77777777" w:rsidR="00AB31FA" w:rsidRPr="00B73BEA" w:rsidRDefault="00AB31FA"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SPKC:</w:t>
            </w:r>
          </w:p>
          <w:p w14:paraId="7002FF74" w14:textId="77777777" w:rsidR="00AB31FA" w:rsidRPr="00B73BEA" w:rsidRDefault="00AB31FA" w:rsidP="008C4DCF">
            <w:pPr>
              <w:pStyle w:val="Sarakstarindkopa"/>
              <w:numPr>
                <w:ilvl w:val="0"/>
                <w:numId w:val="157"/>
              </w:numPr>
              <w:ind w:right="252"/>
              <w:rPr>
                <w:rFonts w:eastAsia="Times New Roman" w:cs="Times New Roman"/>
                <w:color w:val="000000" w:themeColor="text1"/>
                <w:szCs w:val="24"/>
              </w:rPr>
            </w:pPr>
            <w:r w:rsidRPr="00B73BEA">
              <w:rPr>
                <w:rFonts w:eastAsia="Times New Roman" w:cs="Times New Roman"/>
                <w:color w:val="000000" w:themeColor="text1"/>
                <w:szCs w:val="24"/>
              </w:rPr>
              <w:t>Īstenoti ūdens dzeršanas pasākumi vasaras nometnēs (mērķgrupa 8–12 gadus veci bērni) Kopā īstenoti  230 izglītojošie pasākumi vasaras nometnēs par ūdens uzņemšanas veicināšanu. Pasākumos piedalījās 4057 mērķauditorijas pārstāvju.</w:t>
            </w:r>
          </w:p>
          <w:p w14:paraId="3E0F04E5" w14:textId="77777777" w:rsidR="00AB31FA" w:rsidRPr="00B73BEA" w:rsidRDefault="00AB31FA" w:rsidP="008C4DCF">
            <w:pPr>
              <w:pStyle w:val="Sarakstarindkopa"/>
              <w:numPr>
                <w:ilvl w:val="0"/>
                <w:numId w:val="157"/>
              </w:numPr>
              <w:ind w:right="252"/>
              <w:rPr>
                <w:rFonts w:eastAsia="Times New Roman" w:cs="Times New Roman"/>
                <w:color w:val="000000" w:themeColor="text1"/>
                <w:szCs w:val="24"/>
              </w:rPr>
            </w:pPr>
            <w:r w:rsidRPr="00B73BEA">
              <w:rPr>
                <w:rFonts w:eastAsia="Times New Roman" w:cs="Times New Roman"/>
                <w:color w:val="000000" w:themeColor="text1"/>
                <w:szCs w:val="24"/>
              </w:rPr>
              <w:t xml:space="preserve">SPKC mājaslapā sadaļā “Iedzīvotājiem” izveidota apakšsadaļa “Sirds un asinsvadu veselība”, kur atvēlēta atsevišķa sadaļa par veselīgu uzturu SAS profilaksei: </w:t>
            </w:r>
            <w:hyperlink r:id="rId15">
              <w:r w:rsidRPr="00B73BEA">
                <w:rPr>
                  <w:rStyle w:val="Hipersaite"/>
                  <w:rFonts w:eastAsia="Times New Roman" w:cs="Times New Roman"/>
                  <w:color w:val="000000" w:themeColor="text1"/>
                  <w:szCs w:val="24"/>
                </w:rPr>
                <w:t>Kā rūpēties par savu sirds un asinsvadu veselību? | Slimību profilakses un kontroles centrs</w:t>
              </w:r>
            </w:hyperlink>
            <w:r w:rsidRPr="00B73BEA">
              <w:rPr>
                <w:rFonts w:eastAsia="Times New Roman" w:cs="Times New Roman"/>
                <w:color w:val="000000" w:themeColor="text1"/>
                <w:szCs w:val="24"/>
              </w:rPr>
              <w:t xml:space="preserve"> </w:t>
            </w:r>
          </w:p>
          <w:p w14:paraId="613B937D" w14:textId="5D750F01" w:rsidR="00AB31FA" w:rsidRPr="00B73BEA" w:rsidRDefault="00AB31FA" w:rsidP="008C4DCF">
            <w:pPr>
              <w:pStyle w:val="Sarakstarindkopa"/>
              <w:numPr>
                <w:ilvl w:val="0"/>
                <w:numId w:val="157"/>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Īstenotas komunikāciju aktivitātes par joda nozīmi veselībai un avotiem uzturā: SPKC sociālajos tīklos Pasaules joda deficīta dienā u.c. NVPT koordinatoriem. Reklāma par joda nozīmi uzturā ievietota ViVi vilcienu vides monitoros (augusts-septembris). Latvijas Radio bezmaksas radio reklāma par joda nozīmi uzturā un to avotiem (izmantoti iepriekšējās kampaņas resursi). Sociālo tīklu ziņas un informācija NVPT zīdīšanas veicināšanas nedēļā. </w:t>
            </w:r>
          </w:p>
          <w:p w14:paraId="45961B7F" w14:textId="6ECD790B" w:rsidR="00AB31FA" w:rsidRPr="00B73BEA" w:rsidRDefault="00AB31FA" w:rsidP="008C4DCF">
            <w:pPr>
              <w:pStyle w:val="Sarakstarindkopa"/>
              <w:numPr>
                <w:ilvl w:val="0"/>
                <w:numId w:val="157"/>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Īstenotas komunikāciju aktivitātes par veselības veicināšanu grūtniecības un pēcdzemdību periodā, tai skaitā par  uzturu ieteikumiem grūtniecības laikā. </w:t>
            </w:r>
          </w:p>
          <w:p w14:paraId="2AA99EFF" w14:textId="77777777" w:rsidR="00AB31FA" w:rsidRPr="00B73BEA" w:rsidRDefault="00AB31FA" w:rsidP="008C4DCF">
            <w:pPr>
              <w:numPr>
                <w:ilvl w:val="0"/>
                <w:numId w:val="157"/>
              </w:numPr>
              <w:ind w:right="252"/>
              <w:rPr>
                <w:rFonts w:eastAsia="Times New Roman" w:cs="Times New Roman"/>
                <w:color w:val="000000" w:themeColor="text1"/>
                <w:lang w:val="lv"/>
              </w:rPr>
            </w:pPr>
            <w:r w:rsidRPr="00B73BEA">
              <w:rPr>
                <w:rFonts w:eastAsia="Times New Roman" w:cs="Times New Roman"/>
                <w:color w:val="000000" w:themeColor="text1"/>
                <w:szCs w:val="24"/>
                <w:lang w:val="lv"/>
              </w:rPr>
              <w:t xml:space="preserve">Informatīvā materiāla </w:t>
            </w:r>
            <w:hyperlink r:id="rId16">
              <w:r w:rsidRPr="00B73BEA">
                <w:rPr>
                  <w:rStyle w:val="Hipersaite"/>
                  <w:rFonts w:eastAsia="Times New Roman" w:cs="Times New Roman"/>
                  <w:color w:val="000000" w:themeColor="text1"/>
                  <w:szCs w:val="24"/>
                  <w:lang w:val="lv"/>
                </w:rPr>
                <w:t>“Palīgs veselības veicināšanas un slimību profilakses aktivitāšu īstenošanai izglītības iestādēs”</w:t>
              </w:r>
            </w:hyperlink>
            <w:r w:rsidRPr="00B73BEA">
              <w:rPr>
                <w:rFonts w:eastAsia="Times New Roman" w:cs="Times New Roman"/>
                <w:color w:val="000000" w:themeColor="text1"/>
                <w:szCs w:val="24"/>
                <w:lang w:val="lv"/>
              </w:rPr>
              <w:t xml:space="preserve"> maketēšana, druka un izplatīšana. Vadlīnijās iekļauta sadaļa arī par </w:t>
            </w:r>
            <w:r w:rsidRPr="00B73BEA">
              <w:rPr>
                <w:rFonts w:eastAsia="Times New Roman" w:cs="Times New Roman"/>
                <w:b/>
                <w:color w:val="000000" w:themeColor="text1"/>
                <w:szCs w:val="24"/>
                <w:lang w:val="lv"/>
              </w:rPr>
              <w:t>uzturu</w:t>
            </w:r>
            <w:r w:rsidRPr="00B73BEA">
              <w:rPr>
                <w:rFonts w:eastAsia="Times New Roman" w:cs="Times New Roman"/>
                <w:color w:val="000000" w:themeColor="text1"/>
                <w:szCs w:val="24"/>
                <w:lang w:val="lv"/>
              </w:rPr>
              <w:t xml:space="preserve"> “Ieteikumu veselīga uztura veicināšanai.”</w:t>
            </w:r>
          </w:p>
          <w:p w14:paraId="48455788" w14:textId="77777777" w:rsidR="00AB31FA" w:rsidRPr="00B73BEA" w:rsidRDefault="00AB31FA" w:rsidP="008C4DCF">
            <w:pPr>
              <w:pStyle w:val="Sarakstarindkopa"/>
              <w:numPr>
                <w:ilvl w:val="0"/>
                <w:numId w:val="157"/>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Veikta informatīvā materiāla “Cukura diabēts” maketēšana, druka un izplatīšana iedzīvotājiem: </w:t>
            </w:r>
            <w:hyperlink r:id="rId17">
              <w:r w:rsidRPr="00B73BEA">
                <w:rPr>
                  <w:rStyle w:val="Hipersaite"/>
                  <w:rFonts w:eastAsia="Times New Roman" w:cs="Times New Roman"/>
                  <w:color w:val="000000" w:themeColor="text1"/>
                  <w:szCs w:val="24"/>
                  <w:lang w:val="lv"/>
                </w:rPr>
                <w:t>https://www.spkc.gov.lv/lv/media/21627/download?attachment</w:t>
              </w:r>
            </w:hyperlink>
            <w:r w:rsidRPr="00B73BEA">
              <w:rPr>
                <w:rFonts w:eastAsia="Times New Roman" w:cs="Times New Roman"/>
                <w:color w:val="000000" w:themeColor="text1"/>
                <w:szCs w:val="24"/>
                <w:lang w:val="lv"/>
              </w:rPr>
              <w:t xml:space="preserve">  </w:t>
            </w:r>
          </w:p>
          <w:p w14:paraId="273BCD68" w14:textId="77777777" w:rsidR="00AB31FA" w:rsidRPr="00B73BEA" w:rsidRDefault="00AB31FA" w:rsidP="008C4DCF">
            <w:pPr>
              <w:pStyle w:val="Sarakstarindkopa"/>
              <w:numPr>
                <w:ilvl w:val="0"/>
                <w:numId w:val="157"/>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Informatīvā materiāla “Zīdīšanas ABC” maketēšana, druka un izplatīšana iedzīvotājiem.</w:t>
            </w:r>
          </w:p>
          <w:p w14:paraId="3C43CFD2" w14:textId="77777777" w:rsidR="00AB31FA" w:rsidRPr="00B73BEA" w:rsidRDefault="00AB31FA" w:rsidP="008C4DCF">
            <w:pPr>
              <w:pStyle w:val="Sarakstarindkopa"/>
              <w:numPr>
                <w:ilvl w:val="0"/>
                <w:numId w:val="157"/>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Veikta informatīvā </w:t>
            </w:r>
            <w:r w:rsidRPr="00B73BEA">
              <w:rPr>
                <w:rFonts w:eastAsia="Times New Roman" w:cs="Times New Roman"/>
                <w:color w:val="000000" w:themeColor="text1"/>
                <w:szCs w:val="24"/>
              </w:rPr>
              <w:t>materiāla “Veselīga uztura pamatprincipi sirds un asinsvadu slimību profilaksei” saskaņošana ar kardiologu. Informatīvā materiāla maketēšan</w:t>
            </w:r>
            <w:r w:rsidRPr="00B73BEA">
              <w:rPr>
                <w:rFonts w:eastAsia="Times New Roman" w:cs="Times New Roman"/>
                <w:color w:val="000000" w:themeColor="text1"/>
                <w:szCs w:val="24"/>
                <w:lang w:val="lv"/>
              </w:rPr>
              <w:t xml:space="preserve">a, druka un izplatīšana iedzīvotājiem: </w:t>
            </w:r>
            <w:hyperlink r:id="rId18">
              <w:r w:rsidRPr="00B73BEA">
                <w:rPr>
                  <w:rStyle w:val="Hipersaite"/>
                  <w:rFonts w:eastAsia="Times New Roman" w:cs="Times New Roman"/>
                  <w:color w:val="000000" w:themeColor="text1"/>
                  <w:szCs w:val="24"/>
                  <w:lang w:val="lv"/>
                </w:rPr>
                <w:t>https://www.spkc.gov.lv/lv/media/21633/download?attachmen</w:t>
              </w:r>
            </w:hyperlink>
            <w:r w:rsidRPr="00B73BEA">
              <w:rPr>
                <w:rFonts w:eastAsia="Times New Roman" w:cs="Times New Roman"/>
                <w:color w:val="000000" w:themeColor="text1"/>
                <w:szCs w:val="24"/>
                <w:lang w:val="lv"/>
              </w:rPr>
              <w:t xml:space="preserve"> </w:t>
            </w:r>
          </w:p>
          <w:p w14:paraId="1088783E" w14:textId="77777777" w:rsidR="00AB31FA" w:rsidRPr="00B73BEA" w:rsidRDefault="00AB31FA" w:rsidP="008C4DCF">
            <w:pPr>
              <w:pStyle w:val="Sarakstarindkopa"/>
              <w:numPr>
                <w:ilvl w:val="0"/>
                <w:numId w:val="63"/>
              </w:numPr>
              <w:ind w:right="252"/>
              <w:rPr>
                <w:rFonts w:eastAsia="Times New Roman" w:cs="Times New Roman"/>
                <w:color w:val="000000" w:themeColor="text1"/>
                <w:szCs w:val="24"/>
              </w:rPr>
            </w:pPr>
            <w:r w:rsidRPr="00B73BEA">
              <w:rPr>
                <w:rFonts w:eastAsia="Times New Roman" w:cs="Times New Roman"/>
                <w:color w:val="000000" w:themeColor="text1"/>
                <w:szCs w:val="24"/>
                <w:lang w:eastAsia="lv-LV"/>
              </w:rPr>
              <w:t xml:space="preserve">Izstrādāti dažādi materiāli tematisko veselības dienu aktualizēšanai (Pasaules diabēta diena, Pasaules uztura diena u. c.) un ārpus tematiskām dienām (augļi un dārzeņi uzturā, veselīgas uzkodas, sāls, pārtikas drošība, brokastošanas nozīme, ūdens patēriņš, jods uzturā utml.) Tematisko dienu materiāli izplatīti NVVST, NVPT, publicēti SPKC sociālo tīklu kontos. </w:t>
            </w:r>
          </w:p>
          <w:p w14:paraId="5E79AAE7" w14:textId="77777777" w:rsidR="00AB31FA" w:rsidRPr="00B73BEA" w:rsidRDefault="00AB31FA" w:rsidP="008C4DCF">
            <w:pPr>
              <w:pStyle w:val="Sarakstarindkopa"/>
              <w:numPr>
                <w:ilvl w:val="0"/>
                <w:numId w:val="63"/>
              </w:numPr>
              <w:ind w:right="252"/>
              <w:rPr>
                <w:rFonts w:eastAsia="Times New Roman" w:cs="Times New Roman"/>
                <w:color w:val="000000" w:themeColor="text1"/>
                <w:szCs w:val="24"/>
              </w:rPr>
            </w:pPr>
            <w:r w:rsidRPr="00B73BEA">
              <w:rPr>
                <w:rFonts w:eastAsia="Times New Roman" w:cs="Times New Roman"/>
                <w:color w:val="000000" w:themeColor="text1"/>
                <w:szCs w:val="24"/>
              </w:rPr>
              <w:t xml:space="preserve">Izstrādāta infografika par riekstu alerģiju: </w:t>
            </w:r>
            <w:hyperlink r:id="rId19">
              <w:r w:rsidRPr="00B73BEA">
                <w:rPr>
                  <w:rStyle w:val="Hipersaite"/>
                  <w:rFonts w:eastAsia="Times New Roman" w:cs="Times New Roman"/>
                  <w:color w:val="000000" w:themeColor="text1"/>
                  <w:szCs w:val="24"/>
                </w:rPr>
                <w:t>https://www.spkc.gov.lv/lv/media/20820/download?attachment</w:t>
              </w:r>
            </w:hyperlink>
            <w:r w:rsidRPr="00B73BEA">
              <w:rPr>
                <w:rFonts w:eastAsia="Times New Roman" w:cs="Times New Roman"/>
                <w:color w:val="000000" w:themeColor="text1"/>
                <w:szCs w:val="24"/>
              </w:rPr>
              <w:t xml:space="preserve">  </w:t>
            </w:r>
          </w:p>
          <w:p w14:paraId="7C9E4B96" w14:textId="77777777" w:rsidR="00AB31FA" w:rsidRPr="00B73BEA" w:rsidRDefault="00AB31FA" w:rsidP="008C4DCF">
            <w:pPr>
              <w:pStyle w:val="Sarakstarindkopa"/>
              <w:numPr>
                <w:ilvl w:val="0"/>
                <w:numId w:val="63"/>
              </w:numPr>
              <w:ind w:right="252"/>
              <w:rPr>
                <w:rFonts w:eastAsia="Times New Roman" w:cs="Times New Roman"/>
                <w:color w:val="000000" w:themeColor="text1"/>
                <w:szCs w:val="24"/>
              </w:rPr>
            </w:pPr>
            <w:r w:rsidRPr="00B73BEA">
              <w:rPr>
                <w:rFonts w:eastAsia="Times New Roman" w:cs="Times New Roman"/>
                <w:color w:val="000000" w:themeColor="text1"/>
                <w:szCs w:val="24"/>
              </w:rPr>
              <w:lastRenderedPageBreak/>
              <w:t xml:space="preserve">Izstrādāta infografika senioriem par veselīgu novecošanos, kur iekļauti arī jautājumi par uzturu: </w:t>
            </w:r>
            <w:hyperlink r:id="rId20">
              <w:r w:rsidRPr="00B73BEA">
                <w:rPr>
                  <w:rStyle w:val="Hipersaite"/>
                  <w:rFonts w:eastAsia="Times New Roman" w:cs="Times New Roman"/>
                  <w:color w:val="000000" w:themeColor="text1"/>
                  <w:szCs w:val="24"/>
                </w:rPr>
                <w:t>Infografika_veselīga novecošanās_a4</w:t>
              </w:r>
            </w:hyperlink>
          </w:p>
          <w:p w14:paraId="5FC6BA5E" w14:textId="77777777" w:rsidR="00AB31FA" w:rsidRPr="00B73BEA" w:rsidRDefault="00AB31FA" w:rsidP="008C4DCF">
            <w:pPr>
              <w:pStyle w:val="Sarakstarindkopa"/>
              <w:numPr>
                <w:ilvl w:val="0"/>
                <w:numId w:val="63"/>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eastAsia="lv-LV"/>
              </w:rPr>
              <w:t xml:space="preserve">Īstenots konkurss “Manas patriotiskās un veselīgās brokastis”  skolēniem. </w:t>
            </w:r>
          </w:p>
          <w:p w14:paraId="65E8922C" w14:textId="77777777" w:rsidR="00AB31FA" w:rsidRPr="00B73BEA" w:rsidRDefault="00AB31FA" w:rsidP="008C4DCF">
            <w:pPr>
              <w:pStyle w:val="Sarakstarindkopa"/>
              <w:numPr>
                <w:ilvl w:val="0"/>
                <w:numId w:val="63"/>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Izstrādāts žurnāls vecākiem “Mana bērna veselībai”, kurā iekļauti jautājumi par bērna uzturu: </w:t>
            </w:r>
            <w:hyperlink r:id="rId21">
              <w:r w:rsidRPr="00B73BEA">
                <w:rPr>
                  <w:rStyle w:val="Hipersaite"/>
                  <w:rFonts w:eastAsia="Times New Roman" w:cs="Times New Roman"/>
                  <w:color w:val="000000" w:themeColor="text1"/>
                  <w:szCs w:val="24"/>
                  <w:lang w:val="lv"/>
                </w:rPr>
                <w:t>Žurnāls veselīgam un drošam jaunajam mācību gadam: Padomi vecākiem un bērniem | Slimību profilakses un kontroles centrs</w:t>
              </w:r>
            </w:hyperlink>
            <w:r w:rsidRPr="00B73BEA">
              <w:rPr>
                <w:rFonts w:eastAsia="Times New Roman" w:cs="Times New Roman"/>
                <w:color w:val="000000" w:themeColor="text1"/>
                <w:szCs w:val="24"/>
                <w:lang w:val="lv"/>
              </w:rPr>
              <w:t xml:space="preserve"> </w:t>
            </w:r>
          </w:p>
          <w:p w14:paraId="263C7CA6" w14:textId="77777777" w:rsidR="00AB31FA" w:rsidRPr="00B73BEA" w:rsidRDefault="00AB31FA" w:rsidP="008C4DCF">
            <w:pPr>
              <w:spacing w:line="257" w:lineRule="auto"/>
              <w:ind w:right="252"/>
              <w:rPr>
                <w:color w:val="000000" w:themeColor="text1"/>
                <w:lang w:val="lv"/>
              </w:rPr>
            </w:pPr>
            <w:r w:rsidRPr="00B73BEA">
              <w:rPr>
                <w:rFonts w:eastAsia="Times New Roman" w:cs="Times New Roman"/>
                <w:b/>
                <w:color w:val="000000" w:themeColor="text1"/>
                <w:sz w:val="22"/>
                <w:szCs w:val="22"/>
                <w:lang w:val="lv"/>
              </w:rPr>
              <w:t>PSMVM</w:t>
            </w:r>
            <w:r w:rsidRPr="00B73BEA">
              <w:rPr>
                <w:rFonts w:eastAsia="Times New Roman" w:cs="Times New Roman"/>
                <w:color w:val="000000" w:themeColor="text1"/>
                <w:sz w:val="22"/>
                <w:szCs w:val="22"/>
                <w:lang w:val="lv"/>
              </w:rPr>
              <w:t xml:space="preserve">:  </w:t>
            </w:r>
          </w:p>
          <w:p w14:paraId="7986BDE6" w14:textId="771B89A5" w:rsidR="00AB31FA" w:rsidRPr="00B73BEA" w:rsidRDefault="00AB31FA" w:rsidP="008C4DCF">
            <w:pPr>
              <w:spacing w:line="257" w:lineRule="auto"/>
              <w:ind w:right="252"/>
              <w:rPr>
                <w:color w:val="000000" w:themeColor="text1"/>
                <w:szCs w:val="24"/>
                <w:lang w:val="lv"/>
              </w:rPr>
            </w:pPr>
            <w:r w:rsidRPr="00B73BEA">
              <w:rPr>
                <w:rFonts w:eastAsia="Times New Roman" w:cs="Times New Roman"/>
                <w:color w:val="000000" w:themeColor="text1"/>
                <w:szCs w:val="24"/>
                <w:lang w:val="lv"/>
              </w:rPr>
              <w:t>2024. gadā PSMVM izstrādāja un saņēma apstiprinājumu</w:t>
            </w:r>
            <w:r w:rsidR="00C37958" w:rsidRPr="00B73BEA">
              <w:rPr>
                <w:color w:val="000000" w:themeColor="text1"/>
              </w:rPr>
              <w:t xml:space="preserve"> </w:t>
            </w:r>
            <w:r w:rsidR="00C37958" w:rsidRPr="00B73BEA">
              <w:rPr>
                <w:rFonts w:eastAsia="Times New Roman" w:cs="Times New Roman"/>
                <w:color w:val="000000" w:themeColor="text1"/>
                <w:szCs w:val="24"/>
                <w:lang w:val="lv"/>
              </w:rPr>
              <w:t>Eiropas Sociālais fonds Plus</w:t>
            </w:r>
            <w:r w:rsidR="0069086C" w:rsidRPr="00B73BEA">
              <w:rPr>
                <w:rFonts w:eastAsia="Times New Roman" w:cs="Times New Roman"/>
                <w:color w:val="000000" w:themeColor="text1"/>
                <w:szCs w:val="24"/>
                <w:lang w:val="lv"/>
              </w:rPr>
              <w:t xml:space="preserve"> </w:t>
            </w:r>
            <w:r w:rsidR="00C37958" w:rsidRPr="00B73BEA">
              <w:rPr>
                <w:rFonts w:eastAsia="Times New Roman" w:cs="Times New Roman"/>
                <w:color w:val="000000" w:themeColor="text1"/>
                <w:szCs w:val="24"/>
                <w:lang w:val="lv"/>
              </w:rPr>
              <w:t>(turpmāk</w:t>
            </w:r>
            <w:r w:rsidR="00B50C9F" w:rsidRPr="00B73BEA">
              <w:rPr>
                <w:rFonts w:eastAsia="Times New Roman" w:cs="Times New Roman"/>
                <w:color w:val="000000" w:themeColor="text1"/>
                <w:szCs w:val="24"/>
                <w:lang w:val="lv"/>
              </w:rPr>
              <w:t xml:space="preserve"> </w:t>
            </w:r>
            <w:r w:rsidR="00C37958" w:rsidRPr="00B73BEA">
              <w:rPr>
                <w:rFonts w:eastAsia="Times New Roman" w:cs="Times New Roman"/>
                <w:color w:val="000000" w:themeColor="text1"/>
                <w:szCs w:val="24"/>
                <w:lang w:val="lv"/>
              </w:rPr>
              <w:t>-</w:t>
            </w:r>
            <w:r w:rsidRPr="00B73BEA">
              <w:rPr>
                <w:rFonts w:eastAsia="Times New Roman" w:cs="Times New Roman"/>
                <w:color w:val="000000" w:themeColor="text1"/>
                <w:szCs w:val="24"/>
                <w:lang w:val="lv"/>
              </w:rPr>
              <w:t xml:space="preserve"> </w:t>
            </w:r>
            <w:bookmarkStart w:id="5" w:name="_Hlk204334890"/>
            <w:r w:rsidRPr="00B73BEA">
              <w:rPr>
                <w:rFonts w:eastAsia="Times New Roman" w:cs="Times New Roman"/>
                <w:color w:val="000000" w:themeColor="text1"/>
                <w:szCs w:val="24"/>
                <w:lang w:val="lv"/>
              </w:rPr>
              <w:t>ESF +</w:t>
            </w:r>
            <w:r w:rsidR="0069086C" w:rsidRPr="00B73BEA">
              <w:rPr>
                <w:rFonts w:eastAsia="Times New Roman" w:cs="Times New Roman"/>
                <w:color w:val="000000" w:themeColor="text1"/>
                <w:szCs w:val="24"/>
                <w:lang w:val="lv"/>
              </w:rPr>
              <w:t>)</w:t>
            </w:r>
            <w:r w:rsidR="00B50C9F" w:rsidRPr="00B73BEA">
              <w:rPr>
                <w:rFonts w:eastAsia="Times New Roman" w:cs="Times New Roman"/>
                <w:color w:val="000000" w:themeColor="text1"/>
                <w:szCs w:val="24"/>
                <w:lang w:val="lv"/>
              </w:rPr>
              <w:t xml:space="preserve">) </w:t>
            </w:r>
            <w:r w:rsidRPr="00B73BEA">
              <w:rPr>
                <w:rFonts w:eastAsia="Times New Roman" w:cs="Times New Roman"/>
                <w:color w:val="000000" w:themeColor="text1"/>
                <w:szCs w:val="24"/>
                <w:lang w:val="lv"/>
              </w:rPr>
              <w:t xml:space="preserve"> </w:t>
            </w:r>
            <w:bookmarkEnd w:id="5"/>
            <w:r w:rsidRPr="00B73BEA">
              <w:rPr>
                <w:rFonts w:eastAsia="Times New Roman" w:cs="Times New Roman"/>
                <w:color w:val="000000" w:themeColor="text1"/>
                <w:szCs w:val="24"/>
                <w:lang w:val="lv"/>
              </w:rPr>
              <w:t xml:space="preserve">projektam Nr. 4.1.2.1/1/24/I/002 “Veselības pratības centrs bērniem - Bērnu muzejs”, kura ietvaros tiks izveidota bērniem domāta ekspozīcija, kā arī muzejpedogoģiskās programmas, tai skaitā par veselīga uztura pamatiem.  </w:t>
            </w:r>
          </w:p>
          <w:p w14:paraId="4BEA9C8B" w14:textId="674D8B6E" w:rsidR="00624110" w:rsidRPr="00B73BEA" w:rsidRDefault="00AB31FA" w:rsidP="008C4DCF">
            <w:pPr>
              <w:spacing w:line="257" w:lineRule="auto"/>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Uzsākot darbu pie </w:t>
            </w:r>
            <w:r w:rsidR="00C97703" w:rsidRPr="00B73BEA">
              <w:rPr>
                <w:rFonts w:eastAsia="Times New Roman" w:cs="Times New Roman"/>
                <w:color w:val="000000" w:themeColor="text1"/>
                <w:szCs w:val="24"/>
                <w:lang w:val="lv"/>
              </w:rPr>
              <w:t xml:space="preserve">veselības </w:t>
            </w:r>
            <w:r w:rsidRPr="00B73BEA">
              <w:rPr>
                <w:rFonts w:eastAsia="Times New Roman" w:cs="Times New Roman"/>
                <w:color w:val="000000" w:themeColor="text1"/>
                <w:szCs w:val="24"/>
                <w:lang w:val="lv"/>
              </w:rPr>
              <w:t xml:space="preserve">pratības centra bērniem - Bērnu muzeja ekspozīcijas satura koncepcijas, PSMVM tās izstrādē ar publiskās komunikācijas kampaņu nodrošināja topošā veselības pratības centra mērķauditorijas (6-12 g.v. bērni, ģimenes ar bērniem) un sabiedrības ieinteresēto pušu (skolu pedagogi, bērnu veselības aprūpes nozarē strādājošie) iesaisti. Uz atgriezenisko saikni vērstā kampaņa, kas norisinājās ziņu portālā "Delfi", laikrakstā "Diena", skolvadības sistēmā "E-klase" un LSM.lv, lūdza atsaukties PSMVM aicinājumam iesūtīt jaunākā skolas vecuma bērnus interesējošus jautājumus saistībā ar veselību. Saņemot vairāk nekā 500 jautājumu, pēc PSMVM iniciatīvas uz daļu no jautājumiem atbildēja </w:t>
            </w:r>
            <w:r w:rsidR="00AA5C52" w:rsidRPr="00B73BEA">
              <w:rPr>
                <w:rFonts w:eastAsia="Times New Roman" w:cs="Times New Roman"/>
                <w:color w:val="000000" w:themeColor="text1"/>
                <w:szCs w:val="24"/>
                <w:lang w:val="lv"/>
              </w:rPr>
              <w:t>BKUS</w:t>
            </w:r>
            <w:r w:rsidRPr="00B73BEA">
              <w:rPr>
                <w:rFonts w:eastAsia="Times New Roman" w:cs="Times New Roman"/>
                <w:color w:val="000000" w:themeColor="text1"/>
                <w:szCs w:val="24"/>
                <w:lang w:val="lv"/>
              </w:rPr>
              <w:t xml:space="preserve"> speciālisti un šīs atbildes mēneša garumā ik dienas tika publicētas portāla LSM.lv rubrikā “Speciālisti atbild uz bērnu jautājumiem par veselību un ķermeni”.</w:t>
            </w:r>
            <w:r w:rsidR="00AA5C52" w:rsidRPr="00B73BEA">
              <w:rPr>
                <w:rFonts w:eastAsia="Times New Roman" w:cs="Times New Roman"/>
                <w:color w:val="000000" w:themeColor="text1"/>
                <w:szCs w:val="24"/>
                <w:lang w:val="lv"/>
              </w:rPr>
              <w:t xml:space="preserve"> </w:t>
            </w:r>
            <w:r w:rsidRPr="00B73BEA">
              <w:rPr>
                <w:rFonts w:eastAsia="Times New Roman" w:cs="Times New Roman"/>
                <w:color w:val="000000" w:themeColor="text1"/>
                <w:szCs w:val="24"/>
                <w:lang w:val="lv"/>
              </w:rPr>
              <w:t>PSMVM struktūrvienībā “Farmācijas muzejs” 1.-4.klašu skolēniem 2024.gadā tika piedāvāta muzejpedagoģiskā programma “Prieka terapija veselīgam dzīvesveidam”, kas skolēniem sniedz zināšanas par prieka nozīmi cilvēka veselībā un iespēju to vairot,</w:t>
            </w:r>
            <w:r w:rsidR="00AA5C52" w:rsidRPr="00B73BEA">
              <w:rPr>
                <w:rFonts w:eastAsia="Times New Roman" w:cs="Times New Roman"/>
                <w:color w:val="000000" w:themeColor="text1"/>
                <w:szCs w:val="24"/>
                <w:lang w:val="lv"/>
              </w:rPr>
              <w:t xml:space="preserve"> </w:t>
            </w:r>
          </w:p>
          <w:p w14:paraId="1C3DA401" w14:textId="77777777" w:rsidR="0058484E" w:rsidRDefault="00AB31FA" w:rsidP="008C4DCF">
            <w:pPr>
              <w:spacing w:line="257" w:lineRule="auto"/>
              <w:ind w:right="252"/>
              <w:rPr>
                <w:rFonts w:eastAsia="Times New Roman" w:cs="Times New Roman"/>
                <w:b/>
                <w:color w:val="000000" w:themeColor="text1"/>
                <w:szCs w:val="24"/>
                <w:lang w:val="lv"/>
              </w:rPr>
            </w:pPr>
            <w:r w:rsidRPr="00B73BEA">
              <w:rPr>
                <w:rFonts w:eastAsia="Times New Roman" w:cs="Times New Roman"/>
                <w:b/>
                <w:color w:val="000000" w:themeColor="text1"/>
                <w:szCs w:val="24"/>
                <w:lang w:val="lv"/>
              </w:rPr>
              <w:t>VM</w:t>
            </w:r>
            <w:r w:rsidR="0058484E">
              <w:rPr>
                <w:rFonts w:eastAsia="Times New Roman" w:cs="Times New Roman"/>
                <w:b/>
                <w:color w:val="000000" w:themeColor="text1"/>
                <w:szCs w:val="24"/>
                <w:lang w:val="lv"/>
              </w:rPr>
              <w:t>:</w:t>
            </w:r>
          </w:p>
          <w:p w14:paraId="41301957" w14:textId="1EC5904D" w:rsidR="00AB31FA" w:rsidRPr="00B73BEA" w:rsidRDefault="004259A1" w:rsidP="008C4DCF">
            <w:pPr>
              <w:spacing w:line="257" w:lineRule="auto"/>
              <w:ind w:right="252"/>
              <w:rPr>
                <w:rFonts w:eastAsia="Times New Roman" w:cs="Times New Roman"/>
                <w:b/>
                <w:color w:val="000000" w:themeColor="text1"/>
                <w:szCs w:val="24"/>
                <w:lang w:val="lv"/>
              </w:rPr>
            </w:pPr>
            <w:r w:rsidRPr="00B73BEA">
              <w:rPr>
                <w:rFonts w:eastAsia="Times New Roman" w:cs="Times New Roman"/>
                <w:b/>
                <w:color w:val="000000" w:themeColor="text1"/>
                <w:szCs w:val="24"/>
                <w:lang w:val="lv"/>
              </w:rPr>
              <w:t xml:space="preserve"> </w:t>
            </w:r>
            <w:r w:rsidRPr="00B73BEA">
              <w:rPr>
                <w:rFonts w:eastAsia="Times New Roman" w:cs="Times New Roman"/>
                <w:bCs/>
                <w:color w:val="000000" w:themeColor="text1"/>
                <w:szCs w:val="24"/>
                <w:lang w:val="lv"/>
              </w:rPr>
              <w:t>ESF  + projektā „Nacionāla mēroga veselības veicināšanas un slimību profilakses pasākumi” (Nr. 4.1.2.1/1/24/I/001)</w:t>
            </w:r>
            <w:r w:rsidR="00AB31FA" w:rsidRPr="00B73BEA">
              <w:rPr>
                <w:rFonts w:eastAsia="Times New Roman" w:cs="Times New Roman"/>
                <w:bCs/>
                <w:color w:val="000000" w:themeColor="text1"/>
                <w:szCs w:val="24"/>
                <w:lang w:val="lv"/>
              </w:rPr>
              <w:t>:</w:t>
            </w:r>
          </w:p>
          <w:p w14:paraId="6D48F0F3" w14:textId="09A90187" w:rsidR="00AB31FA" w:rsidRPr="00B73BEA" w:rsidRDefault="00AB31FA" w:rsidP="008C4DCF">
            <w:p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1. tika īstenoti semināri pedagogiem par mutes dobuma un zobu veselības veicināšanu saistībā ar veselīga uztura paradumiem, Mērķauditorija - pirmsskolas un sākumskolas (1.- 4. klašu) pedagogi. Kopumā īstenoti 40 semināri, kuros kopā piedalījās 1019 pedagogi. </w:t>
            </w:r>
            <w:r w:rsidR="00B06F70" w:rsidRPr="00B06F70">
              <w:rPr>
                <w:rFonts w:eastAsia="Times New Roman" w:cs="Times New Roman"/>
                <w:color w:val="000000" w:themeColor="text1"/>
                <w:szCs w:val="24"/>
                <w:lang w:val="lv"/>
              </w:rPr>
              <w:t>Pedagogiem tika izveidots materiāls “Metodiskie ieteikumi pirmsskolas un sākumskolas izglītības iestāžu pedagogiem darbā ar bērniem par mutes dobuma un zobu veselības veicināšanu saistībā ar veselīga uztura paradumiem”.</w:t>
            </w:r>
          </w:p>
          <w:p w14:paraId="22508C05" w14:textId="57C705A5" w:rsidR="00AB31FA" w:rsidRPr="00B73BEA" w:rsidRDefault="00AB31FA" w:rsidP="008C4DCF">
            <w:p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2. drukāti un Latvijas pašvaldībām piegādāti 14 dažādi materiāli par tēmu "Veselīgs uzturs" (kopējā tirāža 109 012 gab). Materiāli elektroniskā versijā skatāmi: </w:t>
            </w:r>
            <w:hyperlink r:id="rId22" w:history="1">
              <w:r w:rsidRPr="00B73BEA">
                <w:rPr>
                  <w:rStyle w:val="Hipersaite"/>
                  <w:rFonts w:eastAsia="Times New Roman" w:cs="Times New Roman"/>
                  <w:color w:val="000000" w:themeColor="text1"/>
                  <w:szCs w:val="24"/>
                  <w:lang w:val="lv"/>
                </w:rPr>
                <w:t>https://esparveselibu.lv/materiali</w:t>
              </w:r>
            </w:hyperlink>
            <w:r w:rsidRPr="00B73BEA">
              <w:rPr>
                <w:rFonts w:eastAsia="Times New Roman" w:cs="Times New Roman"/>
                <w:color w:val="000000" w:themeColor="text1"/>
                <w:szCs w:val="24"/>
                <w:lang w:val="lv"/>
              </w:rPr>
              <w:t xml:space="preserve"> </w:t>
            </w:r>
          </w:p>
          <w:p w14:paraId="5C00C351" w14:textId="77777777" w:rsidR="00AB31FA" w:rsidRPr="00B73BEA" w:rsidRDefault="00AB31F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Pašvaldības:</w:t>
            </w:r>
            <w:r w:rsidRPr="00B73BEA">
              <w:rPr>
                <w:rFonts w:eastAsia="Times New Roman" w:cs="Times New Roman"/>
                <w:color w:val="000000" w:themeColor="text1"/>
                <w:szCs w:val="24"/>
                <w:lang w:eastAsia="lv-LV"/>
              </w:rPr>
              <w:t xml:space="preserve"> ESF </w:t>
            </w:r>
            <w:r w:rsidR="004F1ED5"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4.1.2.2.</w:t>
            </w:r>
            <w:r w:rsidRPr="00B73BEA">
              <w:rPr>
                <w:rFonts w:eastAsia="Times New Roman" w:cs="Times New Roman"/>
                <w:color w:val="000000" w:themeColor="text1"/>
                <w:szCs w:val="24"/>
              </w:rPr>
              <w:t xml:space="preserve"> </w:t>
            </w:r>
            <w:r w:rsidR="004F1ED5" w:rsidRPr="00B73BEA">
              <w:rPr>
                <w:rFonts w:eastAsia="Times New Roman" w:cs="Times New Roman"/>
                <w:color w:val="000000" w:themeColor="text1"/>
              </w:rPr>
              <w:t>pasākumā</w:t>
            </w:r>
            <w:r w:rsidR="004F1ED5" w:rsidRPr="00B73BEA">
              <w:rPr>
                <w:rFonts w:eastAsia="Times New Roman" w:cs="Times New Roman"/>
                <w:color w:val="000000" w:themeColor="text1"/>
                <w:szCs w:val="24"/>
              </w:rPr>
              <w:t xml:space="preserve"> </w:t>
            </w:r>
            <w:r w:rsidRPr="00B73BEA">
              <w:rPr>
                <w:rFonts w:eastAsia="Times New Roman" w:cs="Times New Roman"/>
                <w:color w:val="000000" w:themeColor="text1"/>
                <w:szCs w:val="24"/>
              </w:rPr>
              <w:t xml:space="preserve">"Veselības veicināšanas un slimību profilakses pasākumu īstenošana vietējai sabiedrībai” </w:t>
            </w:r>
            <w:r w:rsidR="2CB50AC7" w:rsidRPr="00B73BEA">
              <w:rPr>
                <w:rFonts w:eastAsia="Times New Roman" w:cs="Times New Roman"/>
                <w:color w:val="000000" w:themeColor="text1"/>
                <w:szCs w:val="24"/>
              </w:rPr>
              <w:t>pieejams</w:t>
            </w:r>
            <w:r w:rsidRPr="00B73BEA">
              <w:rPr>
                <w:rFonts w:eastAsia="Times New Roman" w:cs="Times New Roman"/>
                <w:color w:val="000000" w:themeColor="text1"/>
                <w:szCs w:val="24"/>
              </w:rPr>
              <w:t xml:space="preserve"> finansējums  </w:t>
            </w:r>
            <w:r w:rsidRPr="00B73BEA">
              <w:rPr>
                <w:rFonts w:eastAsia="Times New Roman" w:cs="Times New Roman"/>
                <w:color w:val="000000" w:themeColor="text1"/>
                <w:sz w:val="22"/>
                <w:szCs w:val="22"/>
              </w:rPr>
              <w:t xml:space="preserve">14 795 220 </w:t>
            </w:r>
            <w:r w:rsidRPr="00B73BEA">
              <w:rPr>
                <w:rFonts w:eastAsia="Times New Roman" w:cs="Times New Roman"/>
                <w:i/>
                <w:color w:val="000000" w:themeColor="text1"/>
                <w:sz w:val="22"/>
                <w:szCs w:val="22"/>
              </w:rPr>
              <w:t>euro</w:t>
            </w:r>
            <w:r w:rsidR="2CB50AC7" w:rsidRPr="00B73BEA">
              <w:rPr>
                <w:rFonts w:eastAsia="Times New Roman" w:cs="Times New Roman"/>
                <w:i/>
                <w:iCs/>
                <w:color w:val="000000" w:themeColor="text1"/>
                <w:sz w:val="22"/>
                <w:szCs w:val="22"/>
              </w:rPr>
              <w:t xml:space="preserve"> </w:t>
            </w:r>
            <w:r w:rsidR="2CB50AC7" w:rsidRPr="00B73BEA">
              <w:rPr>
                <w:rFonts w:eastAsia="Times New Roman" w:cs="Times New Roman"/>
                <w:color w:val="000000" w:themeColor="text1"/>
                <w:sz w:val="22"/>
                <w:szCs w:val="22"/>
              </w:rPr>
              <w:t>(līdz 2029. gada 31.decembrim)</w:t>
            </w:r>
            <w:r w:rsidR="1F629FA1" w:rsidRPr="00B73BEA">
              <w:rPr>
                <w:rFonts w:eastAsia="Times New Roman" w:cs="Times New Roman"/>
                <w:i/>
                <w:iCs/>
                <w:color w:val="000000" w:themeColor="text1"/>
                <w:sz w:val="22"/>
                <w:szCs w:val="22"/>
              </w:rPr>
              <w:t>,</w:t>
            </w:r>
            <w:r w:rsidRPr="00B73BEA">
              <w:rPr>
                <w:rFonts w:eastAsia="Times New Roman" w:cs="Times New Roman"/>
                <w:i/>
                <w:color w:val="000000" w:themeColor="text1"/>
                <w:sz w:val="22"/>
                <w:szCs w:val="22"/>
              </w:rPr>
              <w:t xml:space="preserve"> </w:t>
            </w:r>
            <w:r w:rsidRPr="00B73BEA">
              <w:rPr>
                <w:rFonts w:eastAsia="Times New Roman" w:cs="Times New Roman"/>
                <w:color w:val="000000" w:themeColor="text1"/>
                <w:sz w:val="22"/>
                <w:szCs w:val="22"/>
              </w:rPr>
              <w:t>kura</w:t>
            </w:r>
            <w:r w:rsidRPr="00B73BEA">
              <w:rPr>
                <w:rFonts w:eastAsia="Times New Roman" w:cs="Times New Roman"/>
                <w:i/>
                <w:color w:val="000000" w:themeColor="text1"/>
                <w:sz w:val="22"/>
                <w:szCs w:val="22"/>
              </w:rPr>
              <w:t xml:space="preserve"> </w:t>
            </w:r>
            <w:r w:rsidRPr="00B73BEA">
              <w:rPr>
                <w:rFonts w:eastAsia="Times New Roman" w:cs="Times New Roman"/>
                <w:color w:val="000000" w:themeColor="text1"/>
                <w:szCs w:val="24"/>
              </w:rPr>
              <w:t>ietvaros pašvaldības īsteno veselības veicināšanas un slimību profilakses pasākumus, kas ietver arī i</w:t>
            </w:r>
            <w:r w:rsidRPr="00B73BEA">
              <w:rPr>
                <w:rFonts w:eastAsia="Times New Roman" w:cs="Times New Roman"/>
                <w:color w:val="000000" w:themeColor="text1"/>
                <w:szCs w:val="24"/>
                <w:lang w:eastAsia="lv-LV"/>
              </w:rPr>
              <w:t>zglītojošus pasākumus dažādām mērķgrupām par veselīgu uzturu un tā nozīmi veselības stiprināšanā.</w:t>
            </w:r>
          </w:p>
          <w:p w14:paraId="7D649F80" w14:textId="25F145CC" w:rsidR="00AB31FA" w:rsidRPr="005B2E86" w:rsidRDefault="008944C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tc>
      </w:tr>
      <w:tr w:rsidR="00AB31FA" w:rsidRPr="00B73BEA" w14:paraId="2E9FE298"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22DABFD2" w14:textId="55BEE7B4" w:rsidR="00AB31FA" w:rsidRPr="00B73BEA" w:rsidRDefault="00AB31FA" w:rsidP="008C4DCF">
            <w:pPr>
              <w:ind w:right="252"/>
              <w:rPr>
                <w:rFonts w:eastAsia="Times New Roman" w:cs="Times New Roman"/>
                <w:color w:val="000000" w:themeColor="text1"/>
                <w:szCs w:val="24"/>
                <w:lang w:eastAsia="lv-LV"/>
              </w:rPr>
            </w:pPr>
          </w:p>
        </w:tc>
        <w:tc>
          <w:tcPr>
            <w:tcW w:w="13222" w:type="dxa"/>
            <w:gridSpan w:val="6"/>
          </w:tcPr>
          <w:p w14:paraId="1C8103E6" w14:textId="043708B5" w:rsidR="005B2E86" w:rsidRPr="00B73BEA" w:rsidRDefault="005B2E86" w:rsidP="005B2E86">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ZM:</w:t>
            </w:r>
            <w:r w:rsidRPr="00B73BEA">
              <w:rPr>
                <w:color w:val="000000" w:themeColor="text1"/>
              </w:rPr>
              <w:t xml:space="preserve"> </w:t>
            </w:r>
            <w:r w:rsidR="007E20B6">
              <w:rPr>
                <w:rFonts w:eastAsia="Times New Roman" w:cs="Times New Roman"/>
                <w:color w:val="000000" w:themeColor="text1"/>
                <w:szCs w:val="24"/>
                <w:lang w:eastAsia="lv-LV"/>
              </w:rPr>
              <w:t>ZM</w:t>
            </w:r>
            <w:r w:rsidRPr="00B73BEA">
              <w:rPr>
                <w:rFonts w:eastAsia="Times New Roman" w:cs="Times New Roman"/>
                <w:color w:val="000000" w:themeColor="text1"/>
                <w:szCs w:val="24"/>
                <w:lang w:eastAsia="lv-LV"/>
              </w:rPr>
              <w:t xml:space="preserve"> mājas lapā, sadaļā “Pircēja ceļvedis” Latvijas iedzīvotājiem sniedz noderīgus skaidrojumus par jautājumiem, kas saistīti ar pārtikas produktu veidiem, sastāvu, marķējumu u.tml. Šī informācija palīdz pircējiem atrast vietējo – Latvijas lauksaimnieku, zivsaimnieku un pārtikas uzņēmumu – ražoto produkciju un orientēties tirgotāju piedāvātajā plašajā pārtikas produktu klāstā kompetenti izvēlēties sev nepieciešamo.</w:t>
            </w:r>
          </w:p>
          <w:p w14:paraId="1C7F4DDF" w14:textId="77777777" w:rsidR="005B2E86" w:rsidRPr="00B73BEA" w:rsidRDefault="005B2E86" w:rsidP="005B2E86">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2024. gadā ievietotas sekojošas izglītojošas informācijas: “Nedaudz, par olām”, “Kazas svaigpiens”, “Augu valsts izcelsmes produkti’, “Piena produkts vai produkts no piena”, “Par pārtikas produktu derīguma termiņu “Izlietot līdz…” vai “Ieteicams līdz…” atšķirībām”</w:t>
            </w:r>
          </w:p>
          <w:p w14:paraId="5ADB2A25" w14:textId="77777777" w:rsidR="005B2E86" w:rsidRPr="00B73BEA" w:rsidRDefault="005B2E86" w:rsidP="005B2E86">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(saite: https://www.zm.gov.lv/lv/jaunumi?category%5B726%5D=726)</w:t>
            </w:r>
          </w:p>
          <w:p w14:paraId="226B6784" w14:textId="24ECA7E2" w:rsidR="00AB31FA" w:rsidRPr="00B73BEA" w:rsidRDefault="005B2E86" w:rsidP="005B2E86">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Ekspertu dalība “Rīga Food 2024” un informācijas sniegšana apmeklētājiem, tostarp veselīga uztura jautājumos.</w:t>
            </w:r>
          </w:p>
        </w:tc>
      </w:tr>
      <w:tr w:rsidR="00C3779A" w:rsidRPr="00B73BEA" w14:paraId="2D58453C"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65FEA822" w14:textId="4EF4926F"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1.1.2.</w:t>
            </w:r>
          </w:p>
        </w:tc>
        <w:tc>
          <w:tcPr>
            <w:tcW w:w="3553" w:type="dxa"/>
            <w:tcBorders>
              <w:top w:val="single" w:sz="4" w:space="0" w:color="auto"/>
              <w:left w:val="single" w:sz="4" w:space="0" w:color="auto"/>
              <w:bottom w:val="single" w:sz="4" w:space="0" w:color="auto"/>
              <w:right w:val="single" w:sz="4" w:space="0" w:color="auto"/>
            </w:tcBorders>
          </w:tcPr>
          <w:p w14:paraId="758509C6" w14:textId="4865278E"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Sadarbībā ar pārtikas produktu ražotājiem veicināt pārtikas produktu sastāva uzlabošanu jeb reformulāciju, lai nodrošinātu veselīgāku pārtikas produktu piedāvājumu, tai skaitā izstrādāt sadarbības memorandu ar pārtikas produktu ražotājiem, tirgotājiem un ēdinātājiem pārtikas produktu reformulācijas ieviešanai Latvijā un organizēt seminārus pārtikas produktu ražotājiem labās prakses apmaiņai.</w:t>
            </w:r>
          </w:p>
          <w:p w14:paraId="0BD4E094" w14:textId="77777777" w:rsidR="003E08FE" w:rsidRPr="00B73BEA" w:rsidRDefault="003E08FE" w:rsidP="008C4DCF">
            <w:pPr>
              <w:ind w:right="252"/>
              <w:rPr>
                <w:rFonts w:eastAsia="Times New Roman" w:cs="Times New Roman"/>
                <w:color w:val="000000" w:themeColor="text1"/>
                <w:szCs w:val="24"/>
                <w:lang w:eastAsia="lv-LV"/>
              </w:rPr>
            </w:pPr>
          </w:p>
        </w:tc>
        <w:tc>
          <w:tcPr>
            <w:tcW w:w="1276" w:type="dxa"/>
            <w:tcBorders>
              <w:top w:val="single" w:sz="4" w:space="0" w:color="auto"/>
              <w:left w:val="single" w:sz="4" w:space="0" w:color="auto"/>
              <w:bottom w:val="single" w:sz="4" w:space="0" w:color="auto"/>
              <w:right w:val="single" w:sz="4" w:space="0" w:color="auto"/>
            </w:tcBorders>
          </w:tcPr>
          <w:p w14:paraId="00B833C2" w14:textId="77777777" w:rsidR="003E08FE" w:rsidRPr="00B73BEA" w:rsidRDefault="003E08FE"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Pastāvīgi</w:t>
            </w:r>
          </w:p>
        </w:tc>
        <w:tc>
          <w:tcPr>
            <w:tcW w:w="1276" w:type="dxa"/>
            <w:tcBorders>
              <w:top w:val="single" w:sz="4" w:space="0" w:color="auto"/>
              <w:left w:val="single" w:sz="4" w:space="0" w:color="auto"/>
              <w:bottom w:val="single" w:sz="4" w:space="0" w:color="auto"/>
              <w:right w:val="single" w:sz="4" w:space="0" w:color="auto"/>
            </w:tcBorders>
          </w:tcPr>
          <w:p w14:paraId="35A6507A"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417" w:type="dxa"/>
            <w:tcBorders>
              <w:top w:val="single" w:sz="4" w:space="0" w:color="auto"/>
              <w:left w:val="single" w:sz="4" w:space="0" w:color="auto"/>
              <w:bottom w:val="single" w:sz="4" w:space="0" w:color="auto"/>
              <w:right w:val="single" w:sz="4" w:space="0" w:color="auto"/>
            </w:tcBorders>
          </w:tcPr>
          <w:p w14:paraId="486A183C" w14:textId="77777777" w:rsidR="003E08FE" w:rsidRPr="00B73BEA" w:rsidRDefault="003E08FE"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ZM, LPUF, LTRK, PVD, RSU,  BIOR, LLU, LDUSA, LUZSB, LDĀA</w:t>
            </w:r>
          </w:p>
        </w:tc>
        <w:tc>
          <w:tcPr>
            <w:tcW w:w="1560" w:type="dxa"/>
            <w:tcBorders>
              <w:top w:val="single" w:sz="4" w:space="0" w:color="auto"/>
              <w:left w:val="single" w:sz="4" w:space="0" w:color="auto"/>
              <w:bottom w:val="single" w:sz="4" w:space="0" w:color="auto"/>
              <w:right w:val="single" w:sz="4" w:space="0" w:color="auto"/>
            </w:tcBorders>
          </w:tcPr>
          <w:p w14:paraId="293098C7" w14:textId="77777777" w:rsidR="003E08FE" w:rsidRPr="00B73BEA" w:rsidRDefault="003E08FE" w:rsidP="008C4DCF">
            <w:pPr>
              <w:ind w:right="252"/>
              <w:rPr>
                <w:rFonts w:eastAsia="Times New Roman" w:cs="Times New Roman"/>
                <w:i/>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4861E21C"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Pasākums īstenojams esošā finansējuma ietvaros. </w:t>
            </w:r>
          </w:p>
          <w:p w14:paraId="6E2C2183"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Avots: VBF</w:t>
            </w:r>
          </w:p>
          <w:p w14:paraId="2E0E9A86" w14:textId="77777777" w:rsidR="003E08FE" w:rsidRPr="00B73BEA" w:rsidRDefault="003E08FE" w:rsidP="008C4DCF">
            <w:pPr>
              <w:ind w:right="252"/>
              <w:rPr>
                <w:rFonts w:eastAsia="Times New Roman" w:cs="Times New Roman"/>
                <w:color w:val="000000" w:themeColor="text1"/>
                <w:szCs w:val="24"/>
                <w:lang w:eastAsia="lv-LV"/>
              </w:rPr>
            </w:pPr>
          </w:p>
          <w:p w14:paraId="014ACAF2" w14:textId="77777777" w:rsidR="003E08FE" w:rsidRPr="00B73BEA" w:rsidRDefault="003E08FE" w:rsidP="008C4DCF">
            <w:pPr>
              <w:ind w:right="252"/>
              <w:rPr>
                <w:rFonts w:eastAsia="Times New Roman" w:cs="Times New Roman"/>
                <w:color w:val="000000" w:themeColor="text1"/>
                <w:szCs w:val="24"/>
                <w:lang w:eastAsia="lv-LV"/>
              </w:rPr>
            </w:pPr>
          </w:p>
        </w:tc>
      </w:tr>
      <w:tr w:rsidR="00A53646" w:rsidRPr="00B73BEA" w14:paraId="2FF6DCE3" w14:textId="77777777" w:rsidTr="007A4975">
        <w:trPr>
          <w:trHeight w:val="300"/>
        </w:trPr>
        <w:tc>
          <w:tcPr>
            <w:tcW w:w="975" w:type="dxa"/>
            <w:tcBorders>
              <w:top w:val="single" w:sz="4" w:space="0" w:color="auto"/>
              <w:left w:val="single" w:sz="4" w:space="0" w:color="auto"/>
              <w:right w:val="single" w:sz="4" w:space="0" w:color="auto"/>
            </w:tcBorders>
          </w:tcPr>
          <w:p w14:paraId="34CB2C91" w14:textId="77777777" w:rsidR="00A53646" w:rsidRPr="00B73BEA" w:rsidRDefault="00A53646" w:rsidP="008C4DCF">
            <w:pPr>
              <w:ind w:right="25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58826084" w14:textId="04A6609B" w:rsidR="007E20B6" w:rsidRDefault="00A53646"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2021.gadā</w:t>
            </w:r>
            <w:r w:rsidR="007E20B6">
              <w:rPr>
                <w:rFonts w:eastAsia="Times New Roman" w:cs="Times New Roman"/>
                <w:b/>
                <w:color w:val="000000" w:themeColor="text1"/>
                <w:szCs w:val="24"/>
                <w:lang w:eastAsia="lv-LV"/>
              </w:rPr>
              <w:t>:</w:t>
            </w:r>
          </w:p>
          <w:p w14:paraId="582430D6" w14:textId="46D0EF8A" w:rsidR="00A53646" w:rsidRPr="00B73BEA" w:rsidRDefault="00A53646"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VM</w:t>
            </w:r>
            <w:r w:rsidRPr="00B73BEA">
              <w:rPr>
                <w:rFonts w:eastAsia="Times New Roman" w:cs="Times New Roman"/>
                <w:color w:val="000000" w:themeColor="text1"/>
                <w:szCs w:val="24"/>
                <w:lang w:eastAsia="lv-LV"/>
              </w:rPr>
              <w:t>: sadarbībā ar</w:t>
            </w:r>
            <w:r w:rsidR="00773B86" w:rsidRPr="00B73BEA">
              <w:rPr>
                <w:rFonts w:eastAsia="Times New Roman" w:cs="Times New Roman"/>
                <w:color w:val="000000" w:themeColor="text1"/>
                <w:szCs w:val="24"/>
                <w:lang w:eastAsia="lv-LV"/>
              </w:rPr>
              <w:t xml:space="preserve"> </w:t>
            </w:r>
            <w:r w:rsidR="007E20B6">
              <w:rPr>
                <w:rFonts w:eastAsia="Times New Roman" w:cs="Times New Roman"/>
                <w:color w:val="000000" w:themeColor="text1"/>
                <w:szCs w:val="24"/>
                <w:lang w:eastAsia="lv-LV"/>
              </w:rPr>
              <w:t>ZM,</w:t>
            </w:r>
            <w:r w:rsidRPr="00B73BEA">
              <w:rPr>
                <w:rFonts w:eastAsia="Times New Roman" w:cs="Times New Roman"/>
                <w:color w:val="000000" w:themeColor="text1"/>
                <w:szCs w:val="24"/>
                <w:lang w:eastAsia="lv-LV"/>
              </w:rPr>
              <w:t xml:space="preserve"> </w:t>
            </w:r>
            <w:r w:rsidR="00EF6231" w:rsidRPr="00B73BEA">
              <w:rPr>
                <w:rFonts w:eastAsia="Times New Roman" w:cs="Times New Roman"/>
                <w:color w:val="000000" w:themeColor="text1"/>
                <w:szCs w:val="24"/>
                <w:lang w:eastAsia="lv-LV"/>
              </w:rPr>
              <w:t>Latvijas Pārtikas uzņēmumu federācij</w:t>
            </w:r>
            <w:r w:rsidR="00AB1A39" w:rsidRPr="00B73BEA">
              <w:rPr>
                <w:rFonts w:eastAsia="Times New Roman" w:cs="Times New Roman"/>
                <w:color w:val="000000" w:themeColor="text1"/>
                <w:szCs w:val="24"/>
                <w:lang w:eastAsia="lv-LV"/>
              </w:rPr>
              <w:t>u</w:t>
            </w:r>
            <w:r w:rsidR="00EF6231" w:rsidRPr="00B73BEA">
              <w:rPr>
                <w:rFonts w:eastAsia="Times New Roman" w:cs="Times New Roman"/>
                <w:color w:val="000000" w:themeColor="text1"/>
                <w:szCs w:val="24"/>
                <w:lang w:eastAsia="lv-LV"/>
              </w:rPr>
              <w:t xml:space="preserve"> (turpmāk- </w:t>
            </w:r>
            <w:r w:rsidRPr="00B73BEA">
              <w:rPr>
                <w:rFonts w:eastAsia="Times New Roman" w:cs="Times New Roman"/>
                <w:color w:val="000000" w:themeColor="text1"/>
                <w:szCs w:val="24"/>
                <w:lang w:eastAsia="lv-LV"/>
              </w:rPr>
              <w:t>LPUF</w:t>
            </w:r>
            <w:r w:rsidR="00AB1A39"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 </w:t>
            </w:r>
            <w:r w:rsidR="00AB1A39" w:rsidRPr="00B73BEA">
              <w:rPr>
                <w:rFonts w:eastAsia="Times New Roman" w:cs="Times New Roman"/>
                <w:color w:val="000000" w:themeColor="text1"/>
                <w:szCs w:val="24"/>
                <w:lang w:eastAsia="lv-LV"/>
              </w:rPr>
              <w:t xml:space="preserve">Latvijas Tirdzniecības un rūpniecības kamera (turpmāk- </w:t>
            </w:r>
            <w:r w:rsidRPr="00B73BEA">
              <w:rPr>
                <w:rFonts w:eastAsia="Times New Roman" w:cs="Times New Roman"/>
                <w:color w:val="000000" w:themeColor="text1"/>
                <w:szCs w:val="24"/>
                <w:lang w:eastAsia="lv-LV"/>
              </w:rPr>
              <w:t>LTRK</w:t>
            </w:r>
            <w:r w:rsidR="00AB1A39"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 </w:t>
            </w:r>
            <w:r w:rsidR="00F0384C" w:rsidRPr="00B73BEA">
              <w:rPr>
                <w:rFonts w:eastAsia="Times New Roman" w:cs="Times New Roman"/>
                <w:color w:val="000000" w:themeColor="text1"/>
                <w:szCs w:val="24"/>
                <w:lang w:eastAsia="lv-LV"/>
              </w:rPr>
              <w:t>Pārtikas un veterinārais dienests (turpmā</w:t>
            </w:r>
            <w:r w:rsidR="00803F5E" w:rsidRPr="00B73BEA">
              <w:rPr>
                <w:rFonts w:eastAsia="Times New Roman" w:cs="Times New Roman"/>
                <w:color w:val="000000" w:themeColor="text1"/>
                <w:szCs w:val="24"/>
                <w:lang w:eastAsia="lv-LV"/>
              </w:rPr>
              <w:t xml:space="preserve">k – </w:t>
            </w:r>
            <w:r w:rsidRPr="00B73BEA">
              <w:rPr>
                <w:rFonts w:eastAsia="Times New Roman" w:cs="Times New Roman"/>
                <w:color w:val="000000" w:themeColor="text1"/>
                <w:szCs w:val="24"/>
                <w:lang w:eastAsia="lv-LV"/>
              </w:rPr>
              <w:t>PVD</w:t>
            </w:r>
            <w:r w:rsidR="00803F5E"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 </w:t>
            </w:r>
            <w:r w:rsidR="008F54C0" w:rsidRPr="00B73BEA">
              <w:rPr>
                <w:rFonts w:eastAsia="Times New Roman" w:cs="Times New Roman"/>
                <w:color w:val="000000" w:themeColor="text1"/>
                <w:szCs w:val="24"/>
                <w:lang w:eastAsia="lv-LV"/>
              </w:rPr>
              <w:t xml:space="preserve">Rīgas Stradiņa universitāti (turpmāk – </w:t>
            </w:r>
            <w:r w:rsidRPr="00B73BEA">
              <w:rPr>
                <w:rFonts w:eastAsia="Times New Roman" w:cs="Times New Roman"/>
                <w:color w:val="000000" w:themeColor="text1"/>
                <w:szCs w:val="24"/>
                <w:lang w:eastAsia="lv-LV"/>
              </w:rPr>
              <w:t>RSU</w:t>
            </w:r>
            <w:r w:rsidR="008F54C0"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 </w:t>
            </w:r>
            <w:r w:rsidR="0025433F" w:rsidRPr="00B73BEA">
              <w:rPr>
                <w:rFonts w:eastAsia="Times New Roman" w:cs="Times New Roman"/>
                <w:color w:val="000000" w:themeColor="text1"/>
                <w:szCs w:val="24"/>
                <w:lang w:eastAsia="lv-LV"/>
              </w:rPr>
              <w:t xml:space="preserve">Pārtikas drošības, dzīvnieku veselības un vides zinātniskais institūts "Bior" (turpmāk – </w:t>
            </w:r>
            <w:r w:rsidRPr="00B73BEA">
              <w:rPr>
                <w:rFonts w:eastAsia="Times New Roman" w:cs="Times New Roman"/>
                <w:color w:val="000000" w:themeColor="text1"/>
                <w:szCs w:val="24"/>
                <w:lang w:eastAsia="lv-LV"/>
              </w:rPr>
              <w:t>BIOR</w:t>
            </w:r>
            <w:r w:rsidR="0025433F"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 </w:t>
            </w:r>
            <w:r w:rsidR="00CB3782" w:rsidRPr="00B73BEA">
              <w:rPr>
                <w:rFonts w:eastAsia="Times New Roman" w:cs="Times New Roman"/>
                <w:color w:val="000000" w:themeColor="text1"/>
                <w:szCs w:val="24"/>
                <w:lang w:eastAsia="lv-LV"/>
              </w:rPr>
              <w:t>Latvijas Biozinātņu un tehnoloģiju universitāti (turpmāk</w:t>
            </w:r>
            <w:r w:rsidR="00AE6D17" w:rsidRPr="00B73BEA">
              <w:rPr>
                <w:rFonts w:eastAsia="Times New Roman" w:cs="Times New Roman"/>
                <w:color w:val="000000" w:themeColor="text1"/>
                <w:szCs w:val="24"/>
                <w:lang w:eastAsia="lv-LV"/>
              </w:rPr>
              <w:t xml:space="preserve"> – </w:t>
            </w:r>
            <w:r w:rsidRPr="00B73BEA">
              <w:rPr>
                <w:rFonts w:eastAsia="Times New Roman" w:cs="Times New Roman"/>
                <w:color w:val="000000" w:themeColor="text1"/>
                <w:szCs w:val="24"/>
                <w:lang w:eastAsia="lv-LV"/>
              </w:rPr>
              <w:t>LLU</w:t>
            </w:r>
            <w:r w:rsidR="00AE6D17"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 </w:t>
            </w:r>
            <w:r w:rsidR="00D072B2" w:rsidRPr="00B73BEA">
              <w:rPr>
                <w:rFonts w:eastAsia="Times New Roman" w:cs="Times New Roman"/>
                <w:color w:val="000000" w:themeColor="text1"/>
                <w:szCs w:val="24"/>
                <w:lang w:eastAsia="lv-LV"/>
              </w:rPr>
              <w:t>Latvijas Diētas un uztura speciālistu asociācija (turpmāk</w:t>
            </w:r>
            <w:r w:rsidR="006640B4" w:rsidRPr="00B73BEA">
              <w:rPr>
                <w:rFonts w:eastAsia="Times New Roman" w:cs="Times New Roman"/>
                <w:color w:val="000000" w:themeColor="text1"/>
                <w:szCs w:val="24"/>
                <w:lang w:eastAsia="lv-LV"/>
              </w:rPr>
              <w:t xml:space="preserve"> – </w:t>
            </w:r>
            <w:r w:rsidRPr="00B73BEA">
              <w:rPr>
                <w:rFonts w:eastAsia="Times New Roman" w:cs="Times New Roman"/>
                <w:color w:val="000000" w:themeColor="text1"/>
                <w:szCs w:val="24"/>
                <w:lang w:eastAsia="lv-LV"/>
              </w:rPr>
              <w:t>LDUSA</w:t>
            </w:r>
            <w:r w:rsidR="006640B4"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 </w:t>
            </w:r>
            <w:r w:rsidR="00CE1DA4" w:rsidRPr="00B73BEA">
              <w:rPr>
                <w:rFonts w:eastAsia="Times New Roman" w:cs="Times New Roman"/>
                <w:color w:val="000000" w:themeColor="text1"/>
                <w:szCs w:val="24"/>
                <w:lang w:eastAsia="lv-LV"/>
              </w:rPr>
              <w:t xml:space="preserve">Latvijas Uzturzinātnes speciālistu biedrību (turpmāk – </w:t>
            </w:r>
            <w:r w:rsidRPr="00B73BEA">
              <w:rPr>
                <w:rFonts w:eastAsia="Times New Roman" w:cs="Times New Roman"/>
                <w:color w:val="000000" w:themeColor="text1"/>
                <w:szCs w:val="24"/>
                <w:lang w:eastAsia="lv-LV"/>
              </w:rPr>
              <w:t>LUZSB</w:t>
            </w:r>
            <w:r w:rsidR="00CE1DA4"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 un </w:t>
            </w:r>
            <w:r w:rsidR="008E0B49" w:rsidRPr="00B73BEA">
              <w:rPr>
                <w:rFonts w:eastAsia="Times New Roman" w:cs="Times New Roman"/>
                <w:color w:val="000000" w:themeColor="text1"/>
                <w:szCs w:val="24"/>
                <w:lang w:eastAsia="lv-LV"/>
              </w:rPr>
              <w:t>Latvijas Diētas ārstu asociāciju</w:t>
            </w:r>
            <w:r w:rsidR="00961978" w:rsidRPr="00B73BEA">
              <w:rPr>
                <w:rFonts w:eastAsia="Times New Roman" w:cs="Times New Roman"/>
                <w:color w:val="000000" w:themeColor="text1"/>
                <w:szCs w:val="24"/>
                <w:lang w:eastAsia="lv-LV"/>
              </w:rPr>
              <w:t xml:space="preserve"> </w:t>
            </w:r>
            <w:r w:rsidR="008E0B49" w:rsidRPr="00B73BEA">
              <w:rPr>
                <w:rFonts w:eastAsia="Times New Roman" w:cs="Times New Roman"/>
                <w:color w:val="000000" w:themeColor="text1"/>
                <w:szCs w:val="24"/>
                <w:lang w:eastAsia="lv-LV"/>
              </w:rPr>
              <w:t>(turpmāk_</w:t>
            </w:r>
            <w:r w:rsidR="008F54C0"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LDĀA</w:t>
            </w:r>
            <w:r w:rsidR="00277B8B"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 ekspertiem izstrādāts sadarbības memoranda projekts par pārtikas produktu sastāva uzlabošanu.</w:t>
            </w:r>
          </w:p>
          <w:p w14:paraId="0315B979" w14:textId="73790449" w:rsidR="007E20B6" w:rsidRDefault="00A53646"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2022.gadā</w:t>
            </w:r>
            <w:r w:rsidR="007E20B6">
              <w:rPr>
                <w:rFonts w:eastAsia="Times New Roman" w:cs="Times New Roman"/>
                <w:b/>
                <w:color w:val="000000" w:themeColor="text1"/>
                <w:szCs w:val="24"/>
                <w:lang w:eastAsia="lv-LV"/>
              </w:rPr>
              <w:t>:</w:t>
            </w:r>
          </w:p>
          <w:p w14:paraId="7F7257AE" w14:textId="2E796B4A" w:rsidR="00A53646" w:rsidRPr="00B73BEA" w:rsidDel="006332E4" w:rsidRDefault="00A53646"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rPr>
              <w:lastRenderedPageBreak/>
              <w:t>VM:</w:t>
            </w:r>
            <w:r w:rsidRPr="00B73BEA">
              <w:rPr>
                <w:rFonts w:eastAsia="Times New Roman" w:cs="Times New Roman"/>
                <w:color w:val="000000" w:themeColor="text1"/>
                <w:szCs w:val="24"/>
              </w:rPr>
              <w:t xml:space="preserve"> 2022. gadā tika parakstīts sadarbības memorands ar </w:t>
            </w:r>
            <w:r w:rsidR="006A3A83" w:rsidRPr="00B73BEA">
              <w:rPr>
                <w:rFonts w:eastAsia="Times New Roman" w:cs="Times New Roman"/>
                <w:color w:val="000000" w:themeColor="text1"/>
                <w:szCs w:val="24"/>
              </w:rPr>
              <w:t>LPUF</w:t>
            </w:r>
            <w:r w:rsidRPr="00B73BEA">
              <w:rPr>
                <w:rFonts w:eastAsia="Times New Roman" w:cs="Times New Roman"/>
                <w:color w:val="000000" w:themeColor="text1"/>
                <w:szCs w:val="24"/>
              </w:rPr>
              <w:t xml:space="preserve"> un </w:t>
            </w:r>
            <w:r w:rsidR="00E454B0" w:rsidRPr="00B73BEA">
              <w:rPr>
                <w:rFonts w:eastAsia="Times New Roman" w:cs="Times New Roman"/>
                <w:color w:val="000000" w:themeColor="text1"/>
                <w:szCs w:val="24"/>
              </w:rPr>
              <w:t>LTRK</w:t>
            </w:r>
            <w:r w:rsidRPr="00B73BEA">
              <w:rPr>
                <w:rFonts w:eastAsia="Times New Roman" w:cs="Times New Roman"/>
                <w:color w:val="000000" w:themeColor="text1"/>
                <w:szCs w:val="24"/>
              </w:rPr>
              <w:t xml:space="preserve"> par pārtikas produktu sastāva uzlabošanu. Sadarbības memorandam tā noslēgšanas brīdī pievienojās 12 pārtikas produktu ražotāji, apņemoties savos produktos samazināt pievienotā sāls, cukura un piesātināto tauku daudzumu. Nodrošināta sadarbības memoranda publicitāte VM un sadarbības partneru sociālajos tīklos.</w:t>
            </w:r>
          </w:p>
          <w:p w14:paraId="609ABB86" w14:textId="674AEB72" w:rsidR="00A53646" w:rsidRPr="00B73BEA" w:rsidRDefault="00A53646" w:rsidP="008C4DCF">
            <w:pPr>
              <w:ind w:right="252"/>
              <w:rPr>
                <w:rFonts w:cs="Times New Roman"/>
                <w:b/>
                <w:color w:val="000000" w:themeColor="text1"/>
                <w:szCs w:val="24"/>
              </w:rPr>
            </w:pPr>
            <w:r w:rsidRPr="00B73BEA">
              <w:rPr>
                <w:rFonts w:cs="Times New Roman"/>
                <w:b/>
                <w:color w:val="000000" w:themeColor="text1"/>
                <w:szCs w:val="24"/>
              </w:rPr>
              <w:t>Izpilde 2023.gadā:</w:t>
            </w:r>
          </w:p>
          <w:p w14:paraId="2B18F3B3" w14:textId="647B6A02" w:rsidR="00A53646" w:rsidRPr="00B73BEA" w:rsidRDefault="00A53646" w:rsidP="33E5C21D">
            <w:pPr>
              <w:ind w:right="252"/>
              <w:rPr>
                <w:rFonts w:eastAsia="Times New Roman" w:cs="Times New Roman"/>
                <w:color w:val="000000" w:themeColor="text1"/>
                <w:lang w:eastAsia="lv-LV"/>
              </w:rPr>
            </w:pPr>
            <w:r w:rsidRPr="33E5C21D">
              <w:rPr>
                <w:rFonts w:eastAsia="Times New Roman" w:cs="Times New Roman"/>
                <w:b/>
                <w:bCs/>
                <w:color w:val="000000" w:themeColor="text1"/>
                <w:lang w:eastAsia="lv-LV"/>
              </w:rPr>
              <w:t>SPKC:</w:t>
            </w:r>
            <w:r w:rsidRPr="33E5C21D">
              <w:rPr>
                <w:rFonts w:eastAsia="Times New Roman" w:cs="Times New Roman"/>
                <w:color w:val="000000" w:themeColor="text1"/>
                <w:lang w:eastAsia="lv-LV"/>
              </w:rPr>
              <w:t xml:space="preserve"> Aktualizētas Vadlīnijas pašvaldībām veselības veicināšanā, t. sk. nodaļā “Ieteikumi veselīga uztura lietošanas veicināšanai” ietverts aicinājums pašvaldībām vietējos pārtikas uzņēmumus iesaistīt Sadarbības memorandā par pārtikas produktu sastāva uzlabošanu. Avots: VBF</w:t>
            </w:r>
          </w:p>
          <w:p w14:paraId="568ECD48" w14:textId="07A64B84" w:rsidR="00A53646" w:rsidRPr="00B73BEA" w:rsidRDefault="00A53646" w:rsidP="59352334">
            <w:pPr>
              <w:ind w:right="252"/>
              <w:rPr>
                <w:rFonts w:cs="Times New Roman"/>
                <w:color w:val="000000" w:themeColor="text1"/>
              </w:rPr>
            </w:pPr>
            <w:r w:rsidRPr="007A4975">
              <w:rPr>
                <w:rFonts w:eastAsia="Times New Roman" w:cs="Times New Roman"/>
                <w:b/>
                <w:bCs/>
                <w:color w:val="000000" w:themeColor="text1"/>
                <w:lang w:eastAsia="lv-LV"/>
              </w:rPr>
              <w:t>ZM</w:t>
            </w:r>
            <w:r w:rsidR="00072FD8" w:rsidRPr="59352334">
              <w:rPr>
                <w:rFonts w:eastAsia="Times New Roman" w:cs="Times New Roman"/>
                <w:color w:val="000000" w:themeColor="text1"/>
                <w:lang w:eastAsia="lv-LV"/>
              </w:rPr>
              <w:t xml:space="preserve">: </w:t>
            </w:r>
            <w:r w:rsidRPr="59352334">
              <w:rPr>
                <w:rFonts w:eastAsia="Times New Roman" w:cs="Times New Roman"/>
                <w:color w:val="000000" w:themeColor="text1"/>
                <w:lang w:eastAsia="lv-LV"/>
              </w:rPr>
              <w:t>Lai veicinātu pārtikas produktu sastāva uzlabošanu jeb reformulāciju un nodrošinātu veselīgāku pārtikas produktu piedāvājumu, ZM sadarbībā ar NVO 2023.gadā sagatavoja Latvijas viedokli, atbalstot Eiropas Komisijas priekšlikumus par cukura daudzuma samazināšanu augļu sulās, nektāros, augļu džemos un želejās.</w:t>
            </w:r>
          </w:p>
          <w:p w14:paraId="1A39A18A" w14:textId="340F5B88" w:rsidR="00A53646" w:rsidRPr="005B2E86" w:rsidRDefault="00A53646" w:rsidP="008C4DCF">
            <w:pPr>
              <w:ind w:right="252"/>
              <w:rPr>
                <w:rFonts w:cs="Times New Roman"/>
                <w:color w:val="000000" w:themeColor="text1"/>
                <w:szCs w:val="24"/>
              </w:rPr>
            </w:pPr>
            <w:r w:rsidRPr="00B73BEA">
              <w:rPr>
                <w:rFonts w:cs="Times New Roman"/>
                <w:b/>
                <w:color w:val="000000" w:themeColor="text1"/>
                <w:szCs w:val="24"/>
              </w:rPr>
              <w:t>VM:</w:t>
            </w:r>
            <w:r w:rsidRPr="00B73BEA">
              <w:rPr>
                <w:rFonts w:cs="Times New Roman"/>
                <w:color w:val="000000" w:themeColor="text1"/>
                <w:szCs w:val="24"/>
              </w:rPr>
              <w:t xml:space="preserve"> Nodrošināta sadarbības memoranda par pārtikas produktu sastāva uzlabošanu publicitāte, t.sk. noorganizēts publicitātes pasākums "Pārtikas produktu sastāva uzlabošana - ieguldījums sabiedrības veselībā" labās prakses pieredzes apmaiņai sadarbībā ar SIA “Cido Grupa”. Memorandam pievienojies viens pārtikas produktu ražotājs, pārtikas produktu sastāva uzlabošanu paveikuši 8 dalībnieki, viens - daļēji. </w:t>
            </w:r>
          </w:p>
        </w:tc>
      </w:tr>
      <w:tr w:rsidR="00C3779A" w:rsidRPr="00B73BEA" w14:paraId="030357D4"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2E64E5CB" w14:textId="17A296CD"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1.1.3.</w:t>
            </w:r>
          </w:p>
        </w:tc>
        <w:tc>
          <w:tcPr>
            <w:tcW w:w="3553" w:type="dxa"/>
            <w:tcBorders>
              <w:top w:val="single" w:sz="4" w:space="0" w:color="auto"/>
              <w:left w:val="single" w:sz="4" w:space="0" w:color="auto"/>
              <w:bottom w:val="single" w:sz="4" w:space="0" w:color="auto"/>
              <w:right w:val="single" w:sz="4" w:space="0" w:color="auto"/>
            </w:tcBorders>
          </w:tcPr>
          <w:p w14:paraId="26B21029" w14:textId="7C612BF8"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Sadarbībā ar pārtikas ražotājiem un tirgotājiem izvērtēt iespēju Latvijā ieviest patērētājiem draudzīgu, ilgstpējīgu pārtikas produktu papildus uzturvērtības marķēšanas shēmu iepakojuma priekšpusē, kas atvieglotu patērētāju iespēju </w:t>
            </w:r>
            <w:r w:rsidRPr="00B73BEA">
              <w:rPr>
                <w:rFonts w:eastAsia="Times New Roman" w:cs="Times New Roman"/>
                <w:color w:val="000000" w:themeColor="text1"/>
                <w:szCs w:val="24"/>
              </w:rPr>
              <w:t>apzināti</w:t>
            </w:r>
            <w:r w:rsidRPr="00B73BEA">
              <w:rPr>
                <w:rFonts w:eastAsia="Times New Roman" w:cs="Times New Roman"/>
                <w:color w:val="000000" w:themeColor="text1"/>
                <w:szCs w:val="24"/>
                <w:lang w:eastAsia="lv-LV"/>
              </w:rPr>
              <w:t xml:space="preserve"> izvēlēties veselīgus pārtikas produktus.</w:t>
            </w:r>
          </w:p>
        </w:tc>
        <w:tc>
          <w:tcPr>
            <w:tcW w:w="1276" w:type="dxa"/>
            <w:tcBorders>
              <w:top w:val="single" w:sz="4" w:space="0" w:color="auto"/>
              <w:left w:val="single" w:sz="4" w:space="0" w:color="auto"/>
              <w:bottom w:val="single" w:sz="4" w:space="0" w:color="auto"/>
              <w:right w:val="single" w:sz="4" w:space="0" w:color="auto"/>
            </w:tcBorders>
          </w:tcPr>
          <w:p w14:paraId="1822B569" w14:textId="77777777"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2025. </w:t>
            </w:r>
          </w:p>
        </w:tc>
        <w:tc>
          <w:tcPr>
            <w:tcW w:w="1276" w:type="dxa"/>
            <w:tcBorders>
              <w:top w:val="single" w:sz="4" w:space="0" w:color="auto"/>
              <w:left w:val="single" w:sz="4" w:space="0" w:color="auto"/>
              <w:bottom w:val="single" w:sz="4" w:space="0" w:color="auto"/>
              <w:right w:val="single" w:sz="4" w:space="0" w:color="auto"/>
            </w:tcBorders>
          </w:tcPr>
          <w:p w14:paraId="06963FAF" w14:textId="77777777"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ZM</w:t>
            </w:r>
          </w:p>
        </w:tc>
        <w:tc>
          <w:tcPr>
            <w:tcW w:w="1417" w:type="dxa"/>
            <w:tcBorders>
              <w:top w:val="single" w:sz="4" w:space="0" w:color="auto"/>
              <w:left w:val="single" w:sz="4" w:space="0" w:color="auto"/>
              <w:bottom w:val="single" w:sz="4" w:space="0" w:color="auto"/>
              <w:right w:val="single" w:sz="4" w:space="0" w:color="auto"/>
            </w:tcBorders>
          </w:tcPr>
          <w:p w14:paraId="4D15DB70" w14:textId="6E3CC5EE" w:rsidR="00C2599E" w:rsidRPr="00B73BEA" w:rsidRDefault="00C2599E"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SPKC, PVD, LPUF, LTRK, RSU, LLU, LTA, LDUSA, LUZSB, LDĀA  </w:t>
            </w:r>
          </w:p>
        </w:tc>
        <w:tc>
          <w:tcPr>
            <w:tcW w:w="1560" w:type="dxa"/>
            <w:tcBorders>
              <w:top w:val="single" w:sz="4" w:space="0" w:color="auto"/>
              <w:left w:val="single" w:sz="4" w:space="0" w:color="auto"/>
              <w:bottom w:val="single" w:sz="4" w:space="0" w:color="auto"/>
              <w:right w:val="single" w:sz="4" w:space="0" w:color="auto"/>
            </w:tcBorders>
          </w:tcPr>
          <w:p w14:paraId="5A9040BC" w14:textId="77777777" w:rsidR="00C2599E" w:rsidRPr="00B73BEA" w:rsidRDefault="00C2599E" w:rsidP="008C4DCF">
            <w:pPr>
              <w:ind w:right="252"/>
              <w:rPr>
                <w:rFonts w:eastAsia="Times New Roman" w:cs="Times New Roman"/>
                <w:i/>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6B105F76" w14:textId="77777777"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Pasākums īstenojams esošā finansējuma ietvaros. </w:t>
            </w:r>
          </w:p>
          <w:p w14:paraId="6E2B12AC" w14:textId="77777777"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Avots: VBF</w:t>
            </w:r>
          </w:p>
          <w:p w14:paraId="05784467" w14:textId="77777777" w:rsidR="00C2599E" w:rsidRPr="00B73BEA" w:rsidRDefault="00C2599E" w:rsidP="008C4DCF">
            <w:pPr>
              <w:ind w:right="252"/>
              <w:rPr>
                <w:rFonts w:eastAsia="Times New Roman" w:cs="Times New Roman"/>
                <w:color w:val="000000" w:themeColor="text1"/>
                <w:szCs w:val="24"/>
                <w:lang w:eastAsia="lv-LV"/>
              </w:rPr>
            </w:pPr>
          </w:p>
          <w:p w14:paraId="71E4D6E4" w14:textId="77777777"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[285; 292]</w:t>
            </w:r>
          </w:p>
          <w:p w14:paraId="7314E0DC" w14:textId="77777777" w:rsidR="00C2599E" w:rsidRPr="00B73BEA" w:rsidRDefault="00C2599E" w:rsidP="008C4DCF">
            <w:pPr>
              <w:ind w:right="252"/>
              <w:rPr>
                <w:rFonts w:eastAsia="Times New Roman" w:cs="Times New Roman"/>
                <w:color w:val="000000" w:themeColor="text1"/>
                <w:szCs w:val="24"/>
                <w:lang w:eastAsia="lv-LV"/>
              </w:rPr>
            </w:pPr>
          </w:p>
        </w:tc>
      </w:tr>
      <w:tr w:rsidR="007E20B6" w:rsidRPr="00B73BEA" w14:paraId="0AA0BC97" w14:textId="77777777" w:rsidTr="007A4975">
        <w:trPr>
          <w:trHeight w:val="300"/>
        </w:trPr>
        <w:tc>
          <w:tcPr>
            <w:tcW w:w="975" w:type="dxa"/>
            <w:tcBorders>
              <w:top w:val="single" w:sz="4" w:space="0" w:color="auto"/>
              <w:left w:val="single" w:sz="4" w:space="0" w:color="auto"/>
              <w:right w:val="single" w:sz="4" w:space="0" w:color="auto"/>
            </w:tcBorders>
          </w:tcPr>
          <w:p w14:paraId="29E0704E" w14:textId="77777777" w:rsidR="007E20B6" w:rsidRPr="00B73BEA" w:rsidRDefault="007E20B6" w:rsidP="007E20B6">
            <w:pPr>
              <w:ind w:right="25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29457380"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686CACDF"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ZM: </w:t>
            </w:r>
            <w:r w:rsidRPr="00B73BEA">
              <w:rPr>
                <w:rFonts w:eastAsia="Times New Roman" w:cs="Times New Roman"/>
                <w:color w:val="000000" w:themeColor="text1"/>
                <w:szCs w:val="24"/>
                <w:lang w:eastAsia="lv-LV"/>
              </w:rPr>
              <w:t>PVD Sniedza informāciju sabiedrībai, uzņēmējiem  dažādos aktuālajos uzraudzības jautājumos, tostarp arī par papildu uzturvērtības marķēšanas shēmām, piemēram, Nutri-score u.c.</w:t>
            </w:r>
          </w:p>
          <w:p w14:paraId="2C30C9C5"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66B94D7A" w14:textId="57912F3F"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SPKC: </w:t>
            </w:r>
            <w:r w:rsidRPr="00B73BEA">
              <w:rPr>
                <w:rFonts w:eastAsia="Times New Roman" w:cs="Times New Roman"/>
                <w:color w:val="000000" w:themeColor="text1"/>
                <w:szCs w:val="24"/>
                <w:lang w:eastAsia="lv-LV"/>
              </w:rPr>
              <w:t>Nodrošināta SPKC ekspertu iesaiste diskusijās par iespējamiem grozījumiem Eiropas Parlamenta un Padomes Regulā (ES) Nr. 1169/2011 ( 2011. gada 25. oktobris ) par pārtikas produktu informācijas sniegšanu patērētājiem, kā arī saskaņā ar</w:t>
            </w:r>
            <w:r w:rsidRPr="00B73BEA">
              <w:rPr>
                <w:color w:val="000000" w:themeColor="text1"/>
              </w:rPr>
              <w:t xml:space="preserve"> </w:t>
            </w:r>
            <w:r w:rsidRPr="00B73BEA">
              <w:rPr>
                <w:rFonts w:eastAsia="Times New Roman" w:cs="Times New Roman"/>
                <w:color w:val="000000" w:themeColor="text1"/>
                <w:szCs w:val="24"/>
                <w:lang w:eastAsia="lv-LV"/>
              </w:rPr>
              <w:t>Eiropas Vēža uzveikšanas plāns (</w:t>
            </w:r>
            <w:r w:rsidRPr="00B73BEA">
              <w:rPr>
                <w:rFonts w:eastAsia="Times New Roman" w:cs="Times New Roman"/>
                <w:i/>
                <w:iCs/>
                <w:color w:val="000000" w:themeColor="text1"/>
                <w:szCs w:val="24"/>
                <w:lang w:eastAsia="lv-LV"/>
              </w:rPr>
              <w:t>Europe’s</w:t>
            </w:r>
            <w:r w:rsidRPr="00B73BEA">
              <w:rPr>
                <w:rFonts w:eastAsia="Times New Roman" w:cs="Times New Roman"/>
                <w:color w:val="000000" w:themeColor="text1"/>
                <w:szCs w:val="24"/>
                <w:lang w:eastAsia="lv-LV"/>
              </w:rPr>
              <w:t xml:space="preserve"> </w:t>
            </w:r>
            <w:r w:rsidRPr="00B73BEA">
              <w:rPr>
                <w:rFonts w:eastAsia="Times New Roman" w:cs="Times New Roman"/>
                <w:i/>
                <w:color w:val="000000" w:themeColor="text1"/>
                <w:szCs w:val="24"/>
                <w:lang w:eastAsia="lv-LV"/>
              </w:rPr>
              <w:t>Beeting Cancer Plan)</w:t>
            </w:r>
            <w:r w:rsidRPr="00B73BEA">
              <w:rPr>
                <w:rFonts w:eastAsia="Times New Roman" w:cs="Times New Roman"/>
                <w:color w:val="000000" w:themeColor="text1"/>
                <w:szCs w:val="24"/>
                <w:lang w:eastAsia="lv-LV"/>
              </w:rPr>
              <w:t xml:space="preserve"> ierosinājumu obligāti norādīt sastāvdaļas un marķēt uzturvielu sastāvdaļas arī alkoholiskajiem dzērieniem. (Plašāka informācija pieejama : </w:t>
            </w:r>
            <w:hyperlink r:id="rId23" w:history="1">
              <w:r w:rsidRPr="00B73BEA">
                <w:rPr>
                  <w:rStyle w:val="Hipersaite"/>
                  <w:rFonts w:eastAsia="Times New Roman" w:cs="Times New Roman"/>
                  <w:color w:val="000000" w:themeColor="text1"/>
                  <w:szCs w:val="24"/>
                  <w:lang w:eastAsia="lv-LV"/>
                </w:rPr>
                <w:t>https://health.ec.europa.eu/system/files/2022-02/eu_cancer-plan_en_0.pdf</w:t>
              </w:r>
            </w:hyperlink>
            <w:r w:rsidRPr="00B73BEA">
              <w:rPr>
                <w:rFonts w:eastAsia="Times New Roman" w:cs="Times New Roman"/>
                <w:color w:val="000000" w:themeColor="text1"/>
                <w:szCs w:val="24"/>
                <w:lang w:eastAsia="lv-LV"/>
              </w:rPr>
              <w:t xml:space="preserve">) </w:t>
            </w:r>
          </w:p>
          <w:p w14:paraId="6DDE2306"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lastRenderedPageBreak/>
              <w:t>Izpilde 2023.gadā:</w:t>
            </w:r>
          </w:p>
          <w:p w14:paraId="7DF297FC"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xml:space="preserve"> Nodrošināta SPKC ekspertu iesaiste diskusijās par iespējamiem grozījumiem Eiropas Parlamenta un Padomes Regulā (ES) Nr. 1169/2011 ( 2011. gada 25. oktobris ) par pārtikas produktu informācijas sniegšanu patērētājiem, kā arī saskaņā ar </w:t>
            </w:r>
            <w:r w:rsidRPr="00B73BEA">
              <w:rPr>
                <w:rFonts w:eastAsia="Times New Roman" w:cs="Times New Roman"/>
                <w:i/>
                <w:iCs/>
                <w:color w:val="000000" w:themeColor="text1"/>
                <w:szCs w:val="24"/>
                <w:lang w:eastAsia="lv-LV"/>
              </w:rPr>
              <w:t>Europe’s</w:t>
            </w:r>
            <w:r w:rsidRPr="00B73BEA">
              <w:rPr>
                <w:rFonts w:eastAsia="Times New Roman" w:cs="Times New Roman"/>
                <w:color w:val="000000" w:themeColor="text1"/>
                <w:szCs w:val="24"/>
                <w:lang w:eastAsia="lv-LV"/>
              </w:rPr>
              <w:t xml:space="preserve"> </w:t>
            </w:r>
            <w:r w:rsidRPr="00B73BEA">
              <w:rPr>
                <w:rFonts w:eastAsia="Times New Roman" w:cs="Times New Roman"/>
                <w:i/>
                <w:color w:val="000000" w:themeColor="text1"/>
                <w:szCs w:val="24"/>
                <w:lang w:eastAsia="lv-LV"/>
              </w:rPr>
              <w:t>Beeting Cancer Plan</w:t>
            </w:r>
            <w:r w:rsidRPr="00B73BEA">
              <w:rPr>
                <w:rFonts w:eastAsia="Times New Roman" w:cs="Times New Roman"/>
                <w:color w:val="000000" w:themeColor="text1"/>
                <w:szCs w:val="24"/>
                <w:lang w:eastAsia="lv-LV"/>
              </w:rPr>
              <w:t xml:space="preserve"> ierosinājumu obligāti norādīt sastāvdaļas un marķēt uzturvielu sastāvdaļas arī alkoholiskajiem dzērieniem, kā arī noteikt prasības par obligātu brīdinājuma uzrakstu izvietošanu uz alkoholiskajiem dzērieniem par kaitīgumu veselībai.</w:t>
            </w:r>
          </w:p>
          <w:p w14:paraId="5EBD93A9"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ZM:</w:t>
            </w:r>
            <w:r w:rsidRPr="00B73BEA">
              <w:rPr>
                <w:rFonts w:eastAsia="Times New Roman" w:cs="Times New Roman"/>
                <w:color w:val="000000" w:themeColor="text1"/>
                <w:szCs w:val="24"/>
                <w:lang w:eastAsia="lv-LV"/>
              </w:rPr>
              <w:t xml:space="preserve"> Saskaņā ar Eiropas Komisijas (turpmāk</w:t>
            </w:r>
            <w:r w:rsidRPr="7E445E3A">
              <w:rPr>
                <w:rFonts w:eastAsia="Times New Roman" w:cs="Times New Roman"/>
                <w:color w:val="000000" w:themeColor="text1"/>
                <w:lang w:eastAsia="lv-LV"/>
              </w:rPr>
              <w:t xml:space="preserve"> </w:t>
            </w:r>
            <w:r w:rsidRPr="00B73BEA">
              <w:rPr>
                <w:rFonts w:eastAsia="Times New Roman" w:cs="Times New Roman"/>
                <w:color w:val="000000" w:themeColor="text1"/>
                <w:szCs w:val="24"/>
                <w:lang w:eastAsia="lv-LV"/>
              </w:rPr>
              <w:t>- EK) publicēto stratēģiju “No lauka līdz galdam” (pieejams:</w:t>
            </w:r>
            <w:r w:rsidRPr="00B73BEA">
              <w:rPr>
                <w:color w:val="000000" w:themeColor="text1"/>
              </w:rPr>
              <w:t xml:space="preserve"> </w:t>
            </w:r>
            <w:r w:rsidRPr="00B73BEA">
              <w:rPr>
                <w:rFonts w:eastAsia="Times New Roman" w:cs="Times New Roman"/>
                <w:color w:val="000000" w:themeColor="text1"/>
                <w:szCs w:val="24"/>
                <w:lang w:eastAsia="lv-LV"/>
              </w:rPr>
              <w:t>https://ec.europa.eu/commission/presscorner/api/files/attachment/860614/Farm_to_fork_lv.pdf.pdf?utm_source=chatgpt.com) , lai palielinātu patērētāju iespējas pārtiku izvēlēties uz informācijas pamata, veselīgi un ilgtspējīgi, EK ierosināja ieviest saskaņotu obligātu uzturvērtības marķējumu iepakojuma priekšpusē. Stratēģijā minēts, ka priekšlikumam par saskaņotu obligātu uzturvērtības marķējumu iepakojuma priekšpusē bija jābūt 2022.gada 4 ceturksnī.</w:t>
            </w:r>
          </w:p>
          <w:p w14:paraId="29D690A4"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Jautājums par saskaņotu obligātu uzturvērtības marķējumu iepakojuma priekšpusē laika posmā no 2021. – 2023. gadam netika skatīts EK darba grupās.</w:t>
            </w:r>
          </w:p>
          <w:p w14:paraId="277799AE"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VM</w:t>
            </w:r>
            <w:r w:rsidRPr="00B73BEA">
              <w:rPr>
                <w:rFonts w:eastAsia="Times New Roman" w:cs="Times New Roman"/>
                <w:color w:val="000000" w:themeColor="text1"/>
                <w:szCs w:val="24"/>
                <w:lang w:eastAsia="lv-LV"/>
              </w:rPr>
              <w:t xml:space="preserve">: uzsākta informācijas ievākšana par uzturvērtības marķējuma shēmām iepakojuma priekšpusē, kuras veiksmīgi tiek izmantotas citās valstīs, lai gūtu priekšstatu par to efektivitāti, ietekmi, izmaksām u.c. aspektiem. </w:t>
            </w:r>
          </w:p>
          <w:p w14:paraId="324F613C" w14:textId="77777777" w:rsidR="007E20B6" w:rsidRPr="00B73BEA" w:rsidRDefault="007E20B6" w:rsidP="007E20B6">
            <w:pPr>
              <w:ind w:right="146"/>
              <w:rPr>
                <w:color w:val="000000" w:themeColor="text1"/>
              </w:rPr>
            </w:pPr>
            <w:r w:rsidRPr="00B73BEA">
              <w:rPr>
                <w:rFonts w:eastAsia="Times New Roman" w:cs="Times New Roman"/>
                <w:b/>
                <w:color w:val="000000" w:themeColor="text1"/>
                <w:szCs w:val="24"/>
              </w:rPr>
              <w:t>Izpilde 2024.gadā:</w:t>
            </w:r>
          </w:p>
          <w:p w14:paraId="2A51F70A" w14:textId="7B64CD4C" w:rsidR="007E20B6" w:rsidRPr="00B73BEA" w:rsidRDefault="007E20B6" w:rsidP="007E20B6">
            <w:pPr>
              <w:ind w:right="146"/>
              <w:rPr>
                <w:color w:val="000000" w:themeColor="text1"/>
              </w:rPr>
            </w:pPr>
            <w:r w:rsidRPr="04B46EE9">
              <w:rPr>
                <w:rFonts w:eastAsia="Times New Roman" w:cs="Times New Roman"/>
                <w:b/>
                <w:color w:val="000000" w:themeColor="text1"/>
              </w:rPr>
              <w:t xml:space="preserve">VM: </w:t>
            </w:r>
            <w:r w:rsidRPr="04B46EE9">
              <w:rPr>
                <w:rFonts w:eastAsia="Times New Roman" w:cs="Times New Roman"/>
                <w:color w:val="000000" w:themeColor="text1"/>
              </w:rPr>
              <w:t>2024. gadā izstrādāts plāna projekts “Rīcības plāns liekā svara un aptaukošanās izplatības pieauguma mazināšanai 2025.–2029. gadam” (projekta ID - 24-TA-2119),</w:t>
            </w:r>
            <w:r w:rsidRPr="70AF0941">
              <w:rPr>
                <w:rFonts w:eastAsia="Times New Roman" w:cs="Times New Roman"/>
                <w:color w:val="000000" w:themeColor="text1"/>
              </w:rPr>
              <w:t>apstiprināšana</w:t>
            </w:r>
            <w:r w:rsidRPr="04B46EE9">
              <w:rPr>
                <w:rFonts w:eastAsia="Times New Roman" w:cs="Times New Roman"/>
                <w:color w:val="000000" w:themeColor="text1"/>
              </w:rPr>
              <w:t xml:space="preserve"> </w:t>
            </w:r>
            <w:r w:rsidRPr="20DCF063">
              <w:rPr>
                <w:rFonts w:eastAsia="Times New Roman" w:cs="Times New Roman"/>
                <w:color w:val="000000" w:themeColor="text1"/>
              </w:rPr>
              <w:t>plānota</w:t>
            </w:r>
            <w:r w:rsidRPr="04B46EE9" w:rsidDel="1FB61677">
              <w:rPr>
                <w:rFonts w:eastAsia="Times New Roman" w:cs="Times New Roman"/>
                <w:color w:val="000000" w:themeColor="text1"/>
              </w:rPr>
              <w:t xml:space="preserve"> </w:t>
            </w:r>
            <w:r w:rsidRPr="04B46EE9">
              <w:rPr>
                <w:rFonts w:eastAsia="Times New Roman" w:cs="Times New Roman"/>
                <w:color w:val="000000" w:themeColor="text1"/>
              </w:rPr>
              <w:t>2025.</w:t>
            </w:r>
            <w:r w:rsidRPr="20DCF063">
              <w:rPr>
                <w:rFonts w:eastAsia="Times New Roman" w:cs="Times New Roman"/>
                <w:color w:val="000000" w:themeColor="text1"/>
              </w:rPr>
              <w:t xml:space="preserve">gadā </w:t>
            </w:r>
            <w:r w:rsidRPr="04B46EE9">
              <w:rPr>
                <w:rFonts w:eastAsia="Times New Roman" w:cs="Times New Roman"/>
                <w:color w:val="000000" w:themeColor="text1"/>
              </w:rPr>
              <w:t>, kurā ir ietverts pasākums:</w:t>
            </w:r>
          </w:p>
          <w:p w14:paraId="257F15F9" w14:textId="77777777" w:rsidR="007E20B6" w:rsidRPr="00B73BEA" w:rsidRDefault="007E20B6" w:rsidP="007E20B6">
            <w:pPr>
              <w:pStyle w:val="Sarakstarindkopa"/>
              <w:numPr>
                <w:ilvl w:val="0"/>
                <w:numId w:val="172"/>
              </w:numPr>
              <w:ind w:right="146"/>
              <w:rPr>
                <w:rFonts w:eastAsia="Times New Roman" w:cs="Times New Roman"/>
                <w:color w:val="000000" w:themeColor="text1"/>
              </w:rPr>
            </w:pPr>
            <w:r w:rsidRPr="00B73BEA">
              <w:rPr>
                <w:rFonts w:eastAsia="Times New Roman" w:cs="Times New Roman"/>
                <w:color w:val="000000" w:themeColor="text1"/>
              </w:rPr>
              <w:t>Veikt pētījumu par Latvijas patērētājiem draudzīgām, ilgtspējīgām pārtikas produktu papildus uzturvērtības marķēšanas shēmām iepakojuma priekšpusē, kas atvieglotu patērētāju iespēju apzināti izvēlēties veselīgus pārtikas produktus.</w:t>
            </w:r>
          </w:p>
          <w:p w14:paraId="177AB50C" w14:textId="77777777" w:rsidR="007E20B6" w:rsidRPr="00B73BEA" w:rsidRDefault="007E20B6" w:rsidP="007E20B6">
            <w:pPr>
              <w:ind w:right="146"/>
              <w:rPr>
                <w:rFonts w:eastAsia="Times New Roman" w:cs="Times New Roman"/>
                <w:b/>
                <w:bCs/>
                <w:color w:val="000000" w:themeColor="text1"/>
              </w:rPr>
            </w:pPr>
            <w:r w:rsidRPr="00B73BEA">
              <w:rPr>
                <w:rFonts w:eastAsia="Times New Roman" w:cs="Times New Roman"/>
                <w:b/>
                <w:bCs/>
                <w:color w:val="000000" w:themeColor="text1"/>
              </w:rPr>
              <w:t xml:space="preserve">PVD: </w:t>
            </w:r>
            <w:r w:rsidRPr="00B73BEA">
              <w:rPr>
                <w:rFonts w:eastAsia="Times New Roman" w:cs="Times New Roman"/>
                <w:color w:val="000000" w:themeColor="text1"/>
                <w:szCs w:val="24"/>
              </w:rPr>
              <w:t>sniedzis informāciju sabiedrībai, uzņēmējiem dažādos aktuālajos uzraudzības jautājumos, tostarp arī par papildu uzturvērtības marķēšanas shēmām.</w:t>
            </w:r>
          </w:p>
          <w:p w14:paraId="3828A723" w14:textId="1AD99C14" w:rsidR="007E20B6" w:rsidRPr="00B73BEA" w:rsidRDefault="007E20B6" w:rsidP="007E20B6">
            <w:pPr>
              <w:ind w:right="146"/>
              <w:rPr>
                <w:rFonts w:eastAsia="Times New Roman" w:cs="Times New Roman"/>
                <w:b/>
                <w:color w:val="000000" w:themeColor="text1"/>
              </w:rPr>
            </w:pPr>
          </w:p>
        </w:tc>
      </w:tr>
      <w:tr w:rsidR="00C3779A" w:rsidRPr="00B73BEA" w14:paraId="7B301D75"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324D15E4" w14:textId="77777777"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1.1.4.</w:t>
            </w:r>
          </w:p>
        </w:tc>
        <w:tc>
          <w:tcPr>
            <w:tcW w:w="3553" w:type="dxa"/>
            <w:tcBorders>
              <w:top w:val="single" w:sz="4" w:space="0" w:color="auto"/>
              <w:left w:val="single" w:sz="4" w:space="0" w:color="auto"/>
              <w:bottom w:val="single" w:sz="4" w:space="0" w:color="auto"/>
              <w:right w:val="single" w:sz="4" w:space="0" w:color="auto"/>
            </w:tcBorders>
          </w:tcPr>
          <w:p w14:paraId="058C3450" w14:textId="7818563E"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Veicināt kvalitatīvas vietējās izcelsmes pārtikas atpazīstamību un pieejamību patērētājiem, kā arī tās iepirkuma īpatsvara palielināšanu publiskajos iepirkumos.</w:t>
            </w:r>
          </w:p>
        </w:tc>
        <w:tc>
          <w:tcPr>
            <w:tcW w:w="1276" w:type="dxa"/>
            <w:tcBorders>
              <w:top w:val="single" w:sz="4" w:space="0" w:color="auto"/>
              <w:left w:val="single" w:sz="4" w:space="0" w:color="auto"/>
              <w:bottom w:val="single" w:sz="4" w:space="0" w:color="auto"/>
              <w:right w:val="single" w:sz="4" w:space="0" w:color="auto"/>
            </w:tcBorders>
          </w:tcPr>
          <w:p w14:paraId="6EBF8BD8" w14:textId="77777777"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 xml:space="preserve">Pastāvīgi </w:t>
            </w:r>
          </w:p>
        </w:tc>
        <w:tc>
          <w:tcPr>
            <w:tcW w:w="1276" w:type="dxa"/>
            <w:tcBorders>
              <w:top w:val="single" w:sz="4" w:space="0" w:color="auto"/>
              <w:left w:val="single" w:sz="4" w:space="0" w:color="auto"/>
              <w:bottom w:val="single" w:sz="4" w:space="0" w:color="auto"/>
              <w:right w:val="single" w:sz="4" w:space="0" w:color="auto"/>
            </w:tcBorders>
          </w:tcPr>
          <w:p w14:paraId="4564D2CE" w14:textId="77777777" w:rsidR="00C2599E" w:rsidRPr="00B73BEA" w:rsidRDefault="00C2599E"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ZM</w:t>
            </w:r>
          </w:p>
        </w:tc>
        <w:tc>
          <w:tcPr>
            <w:tcW w:w="1417" w:type="dxa"/>
            <w:tcBorders>
              <w:top w:val="single" w:sz="4" w:space="0" w:color="auto"/>
              <w:left w:val="single" w:sz="4" w:space="0" w:color="auto"/>
              <w:bottom w:val="single" w:sz="4" w:space="0" w:color="auto"/>
              <w:right w:val="single" w:sz="4" w:space="0" w:color="auto"/>
            </w:tcBorders>
          </w:tcPr>
          <w:p w14:paraId="47F8140F" w14:textId="157E79D0" w:rsidR="00C2599E" w:rsidRPr="00B73BEA" w:rsidRDefault="00C2599E" w:rsidP="008C4DCF">
            <w:pPr>
              <w:tabs>
                <w:tab w:val="left" w:pos="368"/>
                <w:tab w:val="center" w:pos="611"/>
              </w:tabs>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VARAM, pašvaldības</w:t>
            </w:r>
          </w:p>
        </w:tc>
        <w:tc>
          <w:tcPr>
            <w:tcW w:w="1560" w:type="dxa"/>
            <w:tcBorders>
              <w:top w:val="single" w:sz="4" w:space="0" w:color="auto"/>
              <w:left w:val="single" w:sz="4" w:space="0" w:color="auto"/>
              <w:bottom w:val="single" w:sz="4" w:space="0" w:color="auto"/>
              <w:right w:val="single" w:sz="4" w:space="0" w:color="auto"/>
            </w:tcBorders>
          </w:tcPr>
          <w:p w14:paraId="13265A85" w14:textId="77777777" w:rsidR="00C2599E" w:rsidRPr="00B73BEA" w:rsidRDefault="00C2599E" w:rsidP="008C4DCF">
            <w:pPr>
              <w:ind w:right="252"/>
              <w:rPr>
                <w:rFonts w:eastAsia="Times New Roman" w:cs="Times New Roman"/>
                <w:b/>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416B5657" w14:textId="77777777"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Pasākums īstenojams esošā finansējuma ietvaros. </w:t>
            </w:r>
          </w:p>
          <w:p w14:paraId="4DDC2005" w14:textId="77777777"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Avots: VBF</w:t>
            </w:r>
          </w:p>
          <w:p w14:paraId="10C5468C" w14:textId="77777777"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[285]</w:t>
            </w:r>
          </w:p>
        </w:tc>
      </w:tr>
      <w:tr w:rsidR="00571BC0" w:rsidRPr="00B73BEA" w14:paraId="0F727A19" w14:textId="77777777" w:rsidTr="007A4975">
        <w:trPr>
          <w:trHeight w:val="300"/>
        </w:trPr>
        <w:tc>
          <w:tcPr>
            <w:tcW w:w="975" w:type="dxa"/>
            <w:tcBorders>
              <w:top w:val="single" w:sz="4" w:space="0" w:color="auto"/>
              <w:left w:val="single" w:sz="4" w:space="0" w:color="auto"/>
              <w:right w:val="single" w:sz="4" w:space="0" w:color="auto"/>
            </w:tcBorders>
          </w:tcPr>
          <w:p w14:paraId="0E3499DA" w14:textId="77777777" w:rsidR="00571BC0" w:rsidRPr="00B73BEA" w:rsidRDefault="00571BC0" w:rsidP="008C4DCF">
            <w:pPr>
              <w:ind w:right="25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3B796B35" w14:textId="1D2A83DE"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Izpilde 2021.gadā:</w:t>
            </w:r>
          </w:p>
          <w:p w14:paraId="10F4E694" w14:textId="154FCE09"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VARAM</w:t>
            </w:r>
            <w:r w:rsidR="00E94F7D" w:rsidRPr="00B73BEA">
              <w:rPr>
                <w:rFonts w:eastAsia="Times New Roman" w:cs="Times New Roman"/>
                <w:b/>
                <w:color w:val="000000" w:themeColor="text1"/>
                <w:lang w:eastAsia="lv-LV"/>
              </w:rPr>
              <w:t>:</w:t>
            </w:r>
            <w:r w:rsidRPr="00B73BEA">
              <w:rPr>
                <w:rFonts w:eastAsia="Times New Roman" w:cs="Times New Roman"/>
                <w:color w:val="000000" w:themeColor="text1"/>
                <w:lang w:eastAsia="lv-LV"/>
              </w:rPr>
              <w:t xml:space="preserve"> Uzturēts zaļā publiskā iepirkuma (ZPI) regulējums. Sniegts atbalsts iepirkumu veicējiem par ZPI, tai skaitā pārtikas un ēdināšanas pakalpojumu iepircējiem par paaugstinātas kvalitātes vietējās pārtikas iegādi publiskajos iepirkumos.</w:t>
            </w:r>
          </w:p>
          <w:p w14:paraId="4E06E72E" w14:textId="067688BD" w:rsidR="00571BC0" w:rsidRPr="00B73BEA" w:rsidRDefault="00571BC0" w:rsidP="008C4DCF">
            <w:pPr>
              <w:ind w:right="252"/>
              <w:rPr>
                <w:rFonts w:eastAsia="Times New Roman" w:cs="Times New Roman"/>
                <w:b/>
                <w:color w:val="000000" w:themeColor="text1"/>
                <w:lang w:eastAsia="lv-LV"/>
              </w:rPr>
            </w:pPr>
            <w:r w:rsidRPr="00B73BEA">
              <w:rPr>
                <w:rFonts w:eastAsia="Times New Roman" w:cs="Times New Roman"/>
                <w:b/>
                <w:color w:val="000000" w:themeColor="text1"/>
                <w:lang w:eastAsia="lv-LV"/>
              </w:rPr>
              <w:lastRenderedPageBreak/>
              <w:t xml:space="preserve">ZM: </w:t>
            </w:r>
            <w:r w:rsidRPr="00B73BEA">
              <w:rPr>
                <w:rFonts w:eastAsia="Times New Roman" w:cs="Times New Roman"/>
                <w:color w:val="000000" w:themeColor="text1"/>
                <w:lang w:eastAsia="lv-LV"/>
              </w:rPr>
              <w:t>Nodrošināta vietējo lauksaimniecības un pārtikas produktu ražošanas un patēriņa veicināšana, īstenojot pasākumus, lai palielinātu Latvijas izcelsmes lauksaimniecības un pārtikas produktu īpatsvaru patēriņā, tostarp publiskajos iepirkumos:</w:t>
            </w:r>
          </w:p>
          <w:p w14:paraId="79DFADD1" w14:textId="19ED7B3F" w:rsidR="00571BC0" w:rsidRPr="00B73BEA" w:rsidRDefault="00571BC0" w:rsidP="008C4DCF">
            <w:pPr>
              <w:pStyle w:val="Sarakstarindkopa"/>
              <w:numPr>
                <w:ilvl w:val="0"/>
                <w:numId w:val="187"/>
              </w:numPr>
              <w:ind w:left="0"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Iesaiste </w:t>
            </w:r>
            <w:r w:rsidR="00AC4751" w:rsidRPr="00B73BEA">
              <w:rPr>
                <w:rFonts w:eastAsia="Times New Roman" w:cs="Times New Roman"/>
                <w:color w:val="000000" w:themeColor="text1"/>
                <w:lang w:eastAsia="lv-LV"/>
              </w:rPr>
              <w:t>ZPI</w:t>
            </w:r>
            <w:r w:rsidRPr="00B73BEA">
              <w:rPr>
                <w:rFonts w:eastAsia="Times New Roman" w:cs="Times New Roman"/>
                <w:color w:val="000000" w:themeColor="text1"/>
                <w:lang w:eastAsia="lv-LV"/>
              </w:rPr>
              <w:t xml:space="preserve"> sistēmas pilnveidošanā pārtikas jomā, veicinot vietējās izcelsmes produktu lielāku pārstāvību: sadarbībā ar nozari, vairumtirgotājiem un ēdinātājiem aktualizēti augļu, ogu un dārzeņu sezonalitātes kalendāri, sniegti priekšlikumi VARAM par ZPI piemērošanas vadlīniju pārtikas iegādes un ēdināšanas pakalpojumu iepirkumiem pilnveidei u.c.</w:t>
            </w:r>
          </w:p>
          <w:p w14:paraId="151C3087" w14:textId="469DD6A9" w:rsidR="00571BC0" w:rsidRPr="00B73BEA" w:rsidRDefault="00571BC0" w:rsidP="008C4DCF">
            <w:pPr>
              <w:pStyle w:val="Sarakstarindkopa"/>
              <w:numPr>
                <w:ilvl w:val="0"/>
                <w:numId w:val="187"/>
              </w:numPr>
              <w:ind w:left="0" w:right="252"/>
              <w:rPr>
                <w:rFonts w:eastAsia="Times New Roman" w:cs="Times New Roman"/>
                <w:color w:val="000000" w:themeColor="text1"/>
                <w:lang w:eastAsia="lv-LV"/>
              </w:rPr>
            </w:pPr>
            <w:r w:rsidRPr="00B73BEA">
              <w:rPr>
                <w:rFonts w:eastAsia="Times New Roman" w:cs="Times New Roman"/>
                <w:color w:val="000000" w:themeColor="text1"/>
                <w:lang w:eastAsia="lv-LV"/>
              </w:rPr>
              <w:t>organizēts nacionālās pārtikas kvalitātes shēmas un tās produktu veicināšanas pasākumu uzraudzības, t.sk. reklāmas kampaņas īstenošanas process (ZM izveidotās uzraudzības grupas ietvaros saskaņā ar apstiprināto Nacionālās pārtikas kvalitātes shēmas aktivitāšu plānu 2021. gadam);</w:t>
            </w:r>
          </w:p>
          <w:p w14:paraId="757E596C" w14:textId="77777777" w:rsidR="00571BC0" w:rsidRPr="00B73BEA" w:rsidRDefault="00571BC0" w:rsidP="008C4DCF">
            <w:pPr>
              <w:pStyle w:val="Sarakstarindkopa"/>
              <w:numPr>
                <w:ilvl w:val="0"/>
                <w:numId w:val="187"/>
              </w:numPr>
              <w:ind w:left="0" w:right="252"/>
              <w:rPr>
                <w:rFonts w:eastAsia="Times New Roman" w:cs="Times New Roman"/>
                <w:color w:val="000000" w:themeColor="text1"/>
                <w:lang w:eastAsia="lv-LV"/>
              </w:rPr>
            </w:pPr>
            <w:r w:rsidRPr="00B73BEA">
              <w:rPr>
                <w:rFonts w:eastAsia="Times New Roman" w:cs="Times New Roman"/>
                <w:color w:val="000000" w:themeColor="text1"/>
                <w:lang w:eastAsia="lv-LV"/>
              </w:rPr>
              <w:t>nodrošināta līdzdalība Latvijas pārtikas uzņēmumu kopstendu organizēšanā starptautiskajā pārtikas izstādē “Riga Food 2021";</w:t>
            </w:r>
          </w:p>
          <w:p w14:paraId="0B396EC9" w14:textId="77777777" w:rsidR="00571BC0" w:rsidRPr="00B73BEA" w:rsidRDefault="00571BC0" w:rsidP="008C4DCF">
            <w:pPr>
              <w:pStyle w:val="Sarakstarindkopa"/>
              <w:numPr>
                <w:ilvl w:val="0"/>
                <w:numId w:val="187"/>
              </w:numPr>
              <w:ind w:left="0" w:right="252"/>
              <w:rPr>
                <w:rFonts w:eastAsia="Times New Roman" w:cs="Times New Roman"/>
                <w:color w:val="000000" w:themeColor="text1"/>
                <w:lang w:eastAsia="lv-LV"/>
              </w:rPr>
            </w:pPr>
            <w:r w:rsidRPr="00B73BEA">
              <w:rPr>
                <w:rFonts w:eastAsia="Times New Roman" w:cs="Times New Roman"/>
                <w:color w:val="000000" w:themeColor="text1"/>
                <w:lang w:eastAsia="lv-LV"/>
              </w:rPr>
              <w:t>Organizētas diskusijas par iespējamajiem scenārijiem Novada Garšas pārtikas  kataloga tālākai attīstībai, t.sk. EIS ietvarā.</w:t>
            </w:r>
          </w:p>
          <w:p w14:paraId="355BD3E3" w14:textId="62EF4837" w:rsidR="00571BC0" w:rsidRPr="00B73BEA" w:rsidRDefault="00571BC0" w:rsidP="008C4DCF">
            <w:pPr>
              <w:pStyle w:val="Sarakstarindkopa"/>
              <w:numPr>
                <w:ilvl w:val="0"/>
                <w:numId w:val="187"/>
              </w:numPr>
              <w:ind w:left="0" w:right="252"/>
              <w:rPr>
                <w:rFonts w:eastAsia="Times New Roman" w:cs="Times New Roman"/>
                <w:color w:val="000000" w:themeColor="text1"/>
                <w:lang w:eastAsia="lv-LV"/>
              </w:rPr>
            </w:pPr>
            <w:r w:rsidRPr="00B73BEA">
              <w:rPr>
                <w:rFonts w:eastAsia="Times New Roman" w:cs="Times New Roman"/>
                <w:color w:val="000000" w:themeColor="text1"/>
                <w:lang w:eastAsia="lv-LV"/>
              </w:rPr>
              <w:t>Dalība LLKC organizētajā Novada Garša onferencē.</w:t>
            </w:r>
          </w:p>
          <w:p w14:paraId="029C3445" w14:textId="00129BC3" w:rsidR="00571BC0" w:rsidRPr="00B73BEA" w:rsidRDefault="00571BC0" w:rsidP="008C4DCF">
            <w:pPr>
              <w:pStyle w:val="Sarakstarindkopa"/>
              <w:numPr>
                <w:ilvl w:val="0"/>
                <w:numId w:val="187"/>
              </w:numPr>
              <w:ind w:left="0" w:right="252"/>
              <w:rPr>
                <w:rFonts w:eastAsia="Times New Roman" w:cs="Times New Roman"/>
                <w:color w:val="000000" w:themeColor="text1"/>
                <w:lang w:eastAsia="lv-LV"/>
              </w:rPr>
            </w:pPr>
            <w:r w:rsidRPr="00B73BEA">
              <w:rPr>
                <w:rFonts w:eastAsia="Times New Roman" w:cs="Times New Roman"/>
                <w:color w:val="000000" w:themeColor="text1"/>
                <w:lang w:eastAsia="lv-LV"/>
              </w:rPr>
              <w:t>u.c.</w:t>
            </w:r>
          </w:p>
          <w:p w14:paraId="14C4B4BE" w14:textId="288033E3"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Izpilde 2022.gadā:</w:t>
            </w:r>
          </w:p>
          <w:p w14:paraId="325EEFD7" w14:textId="5A0B8F66"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VARAM</w:t>
            </w:r>
            <w:r w:rsidR="006704D2" w:rsidRPr="00B73BEA">
              <w:rPr>
                <w:rFonts w:eastAsia="Times New Roman" w:cs="Times New Roman"/>
                <w:b/>
                <w:color w:val="000000" w:themeColor="text1"/>
                <w:lang w:eastAsia="lv-LV"/>
              </w:rPr>
              <w:t>:</w:t>
            </w:r>
            <w:r w:rsidRPr="00B73BEA">
              <w:rPr>
                <w:rFonts w:eastAsia="Times New Roman" w:cs="Times New Roman"/>
                <w:color w:val="000000" w:themeColor="text1"/>
                <w:lang w:eastAsia="lv-LV"/>
              </w:rPr>
              <w:t xml:space="preserve"> Uzturēts ZPI regulējums. Sniegts atbalsts iepirkumu veicējiem par ZPI, tai skaitā pārtikas un ēdināšanas pakalpojumu iepircējiem par paaugstinātas kvalitātes vietējās pārtikas iegādi publiskajos iepirkumos.</w:t>
            </w:r>
            <w:r w:rsidRPr="00B73BEA">
              <w:rPr>
                <w:rFonts w:eastAsia="Times New Roman" w:cs="Times New Roman"/>
                <w:b/>
                <w:color w:val="000000" w:themeColor="text1"/>
                <w:lang w:eastAsia="lv-LV"/>
              </w:rPr>
              <w:t xml:space="preserve">ZM: </w:t>
            </w:r>
            <w:r w:rsidRPr="00B73BEA">
              <w:rPr>
                <w:rFonts w:eastAsia="Times New Roman" w:cs="Times New Roman"/>
                <w:color w:val="000000" w:themeColor="text1"/>
                <w:lang w:eastAsia="lv-LV"/>
              </w:rPr>
              <w:t>Nodrošināta vietējo lauksaimniecības un pārtikas produktu ražošanas un patēriņa veicināšana, īstenojot pasākumus, lai palielinātu Latvijas izcelsmes lauksaimniecības un pārtikas produktu īpatsvaru patēriņā, tostarp publiskajos iepirkumos:</w:t>
            </w:r>
          </w:p>
          <w:p w14:paraId="7F23E025" w14:textId="0889307F"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w:t>
            </w:r>
            <w:r w:rsidRPr="00B73BEA">
              <w:rPr>
                <w:color w:val="000000" w:themeColor="text1"/>
              </w:rPr>
              <w:tab/>
            </w:r>
            <w:r w:rsidRPr="00B73BEA">
              <w:rPr>
                <w:rFonts w:eastAsia="Times New Roman" w:cs="Times New Roman"/>
                <w:color w:val="000000" w:themeColor="text1"/>
                <w:lang w:eastAsia="lv-LV"/>
              </w:rPr>
              <w:t xml:space="preserve">Iesaiste </w:t>
            </w:r>
            <w:r w:rsidR="004824D8" w:rsidRPr="00B73BEA">
              <w:rPr>
                <w:rFonts w:eastAsia="Times New Roman" w:cs="Times New Roman"/>
                <w:color w:val="000000" w:themeColor="text1"/>
                <w:lang w:eastAsia="lv-LV"/>
              </w:rPr>
              <w:t>ZPI</w:t>
            </w:r>
            <w:r w:rsidRPr="00B73BEA">
              <w:rPr>
                <w:rFonts w:eastAsia="Times New Roman" w:cs="Times New Roman"/>
                <w:color w:val="000000" w:themeColor="text1"/>
                <w:lang w:eastAsia="lv-LV"/>
              </w:rPr>
              <w:t xml:space="preserve"> sistēmas pilnveidošanā pārtikas jomā, veicinot vietējās izcelsmes produktu lielāku pārstāvību: dalība VARAM organizētajās diskusijās par zaļā publiskā iepirkuma kritēriju pārskatīšanu pārtikas iegādes un ēdināšanas pakalpojumu iepirkumos, priekšlikuma sagatavošana pētījuma izstrādei attiecībā uz paaugstinātas kvalitātes pārtikas produktu potenciālu ZPI, dalība Latvijas Lauku foruma un Vidzemes plānošanas reģiona organizētajā pasākumos par pārtikas publiskajiem iepirkumiem u.c.</w:t>
            </w:r>
          </w:p>
          <w:p w14:paraId="1E5AF1DD" w14:textId="4B608D23"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w:t>
            </w:r>
            <w:r w:rsidRPr="00B73BEA">
              <w:rPr>
                <w:color w:val="000000" w:themeColor="text1"/>
              </w:rPr>
              <w:tab/>
            </w:r>
            <w:r w:rsidRPr="00B73BEA">
              <w:rPr>
                <w:rFonts w:eastAsia="Times New Roman" w:cs="Times New Roman"/>
                <w:color w:val="000000" w:themeColor="text1"/>
                <w:lang w:eastAsia="lv-LV"/>
              </w:rPr>
              <w:t>organizēts nacionālās pārtikas kvalitātes shēmas un tās produktu veicināšanas pasākumu uzraudzības, t.sk. reklāmas kampaņas īstenošanas, process (ZM izveidotās uzraudzības grupas ietvaros saskaņā ar apstiprināto Nacionālās pārtikas kvalitātes shēmas aktivitāšu plānu 2022. gadam);</w:t>
            </w:r>
          </w:p>
          <w:p w14:paraId="21FD8008" w14:textId="7F0846A6"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w:t>
            </w:r>
            <w:r w:rsidRPr="00B73BEA">
              <w:rPr>
                <w:color w:val="000000" w:themeColor="text1"/>
              </w:rPr>
              <w:tab/>
            </w:r>
            <w:r w:rsidRPr="00B73BEA">
              <w:rPr>
                <w:rFonts w:eastAsia="Times New Roman" w:cs="Times New Roman"/>
                <w:color w:val="000000" w:themeColor="text1"/>
                <w:lang w:eastAsia="lv-LV"/>
              </w:rPr>
              <w:t>nodrošināta līdzdalība Latvijas pārtikas uzņēmumu kopstendu organizēšanā starptautiskajā pārtikas izstādē “Riga Food 2022";</w:t>
            </w:r>
          </w:p>
          <w:p w14:paraId="15257718" w14:textId="3A30931D"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w:t>
            </w:r>
            <w:r w:rsidRPr="00B73BEA">
              <w:rPr>
                <w:color w:val="000000" w:themeColor="text1"/>
              </w:rPr>
              <w:tab/>
            </w:r>
            <w:r w:rsidRPr="00B73BEA">
              <w:rPr>
                <w:rFonts w:eastAsia="Times New Roman" w:cs="Times New Roman"/>
                <w:color w:val="000000" w:themeColor="text1"/>
                <w:lang w:eastAsia="lv-LV"/>
              </w:rPr>
              <w:t>Nodrošināta iesaiste pie elektroniskā kataloga uzturēšanas un attīstības (www.novadagarsa.lv) nodrošināšanas;</w:t>
            </w:r>
          </w:p>
          <w:p w14:paraId="5956926F" w14:textId="0945AF99"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w:t>
            </w:r>
            <w:r w:rsidRPr="00B73BEA">
              <w:rPr>
                <w:color w:val="000000" w:themeColor="text1"/>
              </w:rPr>
              <w:tab/>
            </w:r>
            <w:r w:rsidRPr="00B73BEA">
              <w:rPr>
                <w:rFonts w:eastAsia="Times New Roman" w:cs="Times New Roman"/>
                <w:color w:val="000000" w:themeColor="text1"/>
                <w:lang w:eastAsia="lv-LV"/>
              </w:rPr>
              <w:t>u.c.</w:t>
            </w:r>
          </w:p>
          <w:p w14:paraId="693C876F" w14:textId="449345F0"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Izpilde 2023.gadā:</w:t>
            </w:r>
          </w:p>
          <w:p w14:paraId="5224A8BB" w14:textId="121635F5"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VARAM:</w:t>
            </w:r>
            <w:r w:rsidRPr="00B73BEA">
              <w:rPr>
                <w:rFonts w:eastAsia="Times New Roman" w:cs="Times New Roman"/>
                <w:color w:val="000000" w:themeColor="text1"/>
                <w:lang w:eastAsia="lv-LV"/>
              </w:rPr>
              <w:t xml:space="preserve"> 2023. gada 1. augustā stājās spēkā grozījumi </w:t>
            </w:r>
            <w:r w:rsidR="00594338" w:rsidRPr="00B73BEA">
              <w:rPr>
                <w:rFonts w:eastAsia="Times New Roman" w:cs="Times New Roman"/>
                <w:color w:val="000000" w:themeColor="text1"/>
                <w:lang w:eastAsia="lv-LV"/>
              </w:rPr>
              <w:t>MK</w:t>
            </w:r>
            <w:r w:rsidRPr="00B73BEA">
              <w:rPr>
                <w:rFonts w:eastAsia="Times New Roman" w:cs="Times New Roman"/>
                <w:color w:val="000000" w:themeColor="text1"/>
                <w:lang w:eastAsia="lv-LV"/>
              </w:rPr>
              <w:t xml:space="preserve"> 2017. gada 20. jūnija noteikumos Nr. 353 “Prasības zaļajam publiskajam iepirkumam un to piemērošanas kārtība”. Precizēts regulējums pārtikas un ēdināšanas pakalpojumu iepirkumiem, veicinot kvalitatīvas vietējās izcelsmes pārtikas pieejamību, mazinot piegādes attāluma no ražotāja līdz patērētājam. Sniegts atbalsts iepirkumu veicējiem </w:t>
            </w:r>
            <w:r w:rsidRPr="00B73BEA">
              <w:rPr>
                <w:rFonts w:eastAsia="Times New Roman" w:cs="Times New Roman"/>
                <w:color w:val="000000" w:themeColor="text1"/>
                <w:lang w:eastAsia="lv-LV"/>
              </w:rPr>
              <w:lastRenderedPageBreak/>
              <w:t>par ZPI, tai skaitā pārtikas un ēdināšanas pakalpojumu iepircējiem par paaugstinātas kvalitātes vietējās pārtikas iegādi publiskajos iepirkumos</w:t>
            </w:r>
          </w:p>
          <w:p w14:paraId="6369EDFD" w14:textId="59DE89B0"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 xml:space="preserve">ZM: </w:t>
            </w:r>
            <w:r w:rsidRPr="00B73BEA">
              <w:rPr>
                <w:rFonts w:eastAsia="Times New Roman" w:cs="Times New Roman"/>
                <w:color w:val="000000" w:themeColor="text1"/>
                <w:lang w:eastAsia="lv-LV"/>
              </w:rPr>
              <w:t>1) Nodrošināta vietējo lauksaimniecības un pārtikas produktu ražošanas un patēriņa veicināšana, īstenojot pasākumus, lai palielinātu vietējās izcelsmes lauksaimniecības un pārtikas produktu īpatsvaru patēriņā, tostarp publiskajos iepirkumos:</w:t>
            </w:r>
          </w:p>
          <w:p w14:paraId="71DBFDDD" w14:textId="51732984"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w:t>
            </w:r>
            <w:r w:rsidRPr="00B73BEA">
              <w:rPr>
                <w:color w:val="000000" w:themeColor="text1"/>
              </w:rPr>
              <w:tab/>
            </w:r>
            <w:r w:rsidRPr="00B73BEA">
              <w:rPr>
                <w:rFonts w:eastAsia="Times New Roman" w:cs="Times New Roman"/>
                <w:color w:val="000000" w:themeColor="text1"/>
                <w:lang w:eastAsia="lv-LV"/>
              </w:rPr>
              <w:t>nodrošināta līdzdalība Latvijas pārtikas uzņēmumu kopstendu organizēšanā starptautiskajā pārtikas izstādē “Riga Food 2023";</w:t>
            </w:r>
          </w:p>
          <w:p w14:paraId="1FA70A43" w14:textId="696B39C3"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w:t>
            </w:r>
            <w:r w:rsidRPr="00B73BEA">
              <w:rPr>
                <w:color w:val="000000" w:themeColor="text1"/>
              </w:rPr>
              <w:tab/>
            </w:r>
            <w:r w:rsidRPr="00B73BEA">
              <w:rPr>
                <w:rFonts w:eastAsia="Times New Roman" w:cs="Times New Roman"/>
                <w:color w:val="000000" w:themeColor="text1"/>
                <w:lang w:eastAsia="lv-LV"/>
              </w:rPr>
              <w:t>īstenots zinātniskais pētījums “Ilgtspējīgas pārtikas ražošanas sistēmas un to radītās iespējas konkurētspējīgas pārtikas ražošanai Latvijas uzņēmumos” un tirgus pētījums “Mazumtirgotāju līdzdalības analīze piena produktu ilgtspējīga patēriņa un ražošanas attīstībā”;</w:t>
            </w:r>
          </w:p>
          <w:p w14:paraId="6641734C" w14:textId="26F8B43E"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w:t>
            </w:r>
            <w:r w:rsidRPr="00B73BEA">
              <w:rPr>
                <w:color w:val="000000" w:themeColor="text1"/>
              </w:rPr>
              <w:tab/>
            </w:r>
            <w:r w:rsidRPr="00B73BEA">
              <w:rPr>
                <w:rFonts w:eastAsia="Times New Roman" w:cs="Times New Roman"/>
                <w:color w:val="000000" w:themeColor="text1"/>
                <w:lang w:eastAsia="lv-LV"/>
              </w:rPr>
              <w:t>organizēts nacionālās pārtikas kvalitātes shēmas un tās produktu veicināšanas pasākumu uzraudzības, t.sk. Karotīšu vēstnešu kampaņas īstenošanas, process (ZM izveidotās uzraudzības grupas ietvaros saskaņā ar apstiprināto Nacionālās pārtikas kvalitātes shēmas aktivitāšu plānu 2023. gadam);</w:t>
            </w:r>
          </w:p>
          <w:p w14:paraId="77F104F8" w14:textId="7487C90D"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w:t>
            </w:r>
            <w:r w:rsidRPr="00B73BEA">
              <w:rPr>
                <w:color w:val="000000" w:themeColor="text1"/>
              </w:rPr>
              <w:tab/>
            </w:r>
            <w:r w:rsidRPr="00B73BEA">
              <w:rPr>
                <w:rFonts w:eastAsia="Times New Roman" w:cs="Times New Roman"/>
                <w:color w:val="000000" w:themeColor="text1"/>
                <w:lang w:eastAsia="lv-LV"/>
              </w:rPr>
              <w:t xml:space="preserve">nodrošināta līdzdalība </w:t>
            </w:r>
            <w:r w:rsidR="00323472" w:rsidRPr="00B73BEA">
              <w:rPr>
                <w:rFonts w:eastAsia="Times New Roman" w:cs="Times New Roman"/>
                <w:color w:val="000000" w:themeColor="text1"/>
                <w:lang w:eastAsia="lv-LV"/>
              </w:rPr>
              <w:t>ZPI</w:t>
            </w:r>
            <w:r w:rsidRPr="00B73BEA">
              <w:rPr>
                <w:rFonts w:eastAsia="Times New Roman" w:cs="Times New Roman"/>
                <w:color w:val="000000" w:themeColor="text1"/>
                <w:lang w:eastAsia="lv-LV"/>
              </w:rPr>
              <w:t xml:space="preserve"> sistēmas pilnveidošanā pārtikas jomā, veicinot vietējās izcelsmes produktu lielāku pārstāvību iepirkumos;</w:t>
            </w:r>
          </w:p>
          <w:p w14:paraId="7458A08B" w14:textId="33AFA151"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w:t>
            </w:r>
            <w:r w:rsidRPr="00B73BEA">
              <w:rPr>
                <w:color w:val="000000" w:themeColor="text1"/>
              </w:rPr>
              <w:tab/>
            </w:r>
            <w:r w:rsidRPr="00B73BEA">
              <w:rPr>
                <w:rFonts w:eastAsia="Times New Roman" w:cs="Times New Roman"/>
                <w:color w:val="000000" w:themeColor="text1"/>
                <w:lang w:eastAsia="lv-LV"/>
              </w:rPr>
              <w:t>īstenoti pasākumi attiecībā uz digitālās pārtikas produktu izsekojamības sistēmas ieviešanas iespējām publiskajos iepirkumos, tostarp sagatavojot zinātnes pētījuma priekšlikumu atbalsta piešķiršanai</w:t>
            </w:r>
            <w:r w:rsidR="009C31EE" w:rsidRPr="00B73BEA">
              <w:rPr>
                <w:color w:val="000000" w:themeColor="text1"/>
              </w:rPr>
              <w:t xml:space="preserve"> </w:t>
            </w:r>
            <w:r w:rsidR="009C31EE" w:rsidRPr="00B73BEA">
              <w:rPr>
                <w:rFonts w:eastAsia="Times New Roman" w:cs="Times New Roman"/>
                <w:color w:val="000000" w:themeColor="text1"/>
                <w:lang w:eastAsia="lv-LV"/>
              </w:rPr>
              <w:t>Lauksaimniecības datu centrs (turpmāk LDC)</w:t>
            </w:r>
            <w:r w:rsidRPr="00B73BEA">
              <w:rPr>
                <w:rFonts w:eastAsia="Times New Roman" w:cs="Times New Roman"/>
                <w:color w:val="000000" w:themeColor="text1"/>
                <w:lang w:eastAsia="lv-LV"/>
              </w:rPr>
              <w:t>sistēmas izstrādei un ieviešanai.</w:t>
            </w:r>
          </w:p>
          <w:p w14:paraId="0713D77B" w14:textId="0F3ED1CF"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w:t>
            </w:r>
            <w:r w:rsidRPr="00B73BEA">
              <w:rPr>
                <w:color w:val="000000" w:themeColor="text1"/>
              </w:rPr>
              <w:tab/>
            </w:r>
            <w:r w:rsidR="00130A4A" w:rsidRPr="00B73BEA">
              <w:rPr>
                <w:rFonts w:eastAsia="Times New Roman" w:cs="Times New Roman"/>
                <w:color w:val="000000" w:themeColor="text1"/>
                <w:lang w:eastAsia="lv-LV"/>
              </w:rPr>
              <w:t>i</w:t>
            </w:r>
            <w:r w:rsidRPr="00B73BEA">
              <w:rPr>
                <w:rFonts w:eastAsia="Times New Roman" w:cs="Times New Roman"/>
                <w:color w:val="000000" w:themeColor="text1"/>
                <w:lang w:eastAsia="lv-LV"/>
              </w:rPr>
              <w:t xml:space="preserve">zstrādāti priekšlikumi situācijas uzlabošanai attiecībā uz pašu ražotās lauksaimniecības produkcijas apliecināšanu, lai veicinātu vietējās produkcijas atpazīstamību un noietu vietējā tirgū: organizētas sanāksmes ar nozares organizācijām, </w:t>
            </w:r>
            <w:r w:rsidR="007F3D64" w:rsidRPr="00B73BEA">
              <w:rPr>
                <w:rFonts w:eastAsia="Times New Roman" w:cs="Times New Roman"/>
                <w:color w:val="000000" w:themeColor="text1"/>
                <w:lang w:eastAsia="lv-LV"/>
              </w:rPr>
              <w:t>Lauku atbalsta dienesta (turpmā</w:t>
            </w:r>
            <w:r w:rsidR="007310F5" w:rsidRPr="00B73BEA">
              <w:rPr>
                <w:rFonts w:eastAsia="Times New Roman" w:cs="Times New Roman"/>
                <w:color w:val="000000" w:themeColor="text1"/>
                <w:lang w:eastAsia="lv-LV"/>
              </w:rPr>
              <w:t>k -</w:t>
            </w:r>
            <w:r w:rsidRPr="00B73BEA">
              <w:rPr>
                <w:rFonts w:eastAsia="Times New Roman" w:cs="Times New Roman"/>
                <w:color w:val="000000" w:themeColor="text1"/>
                <w:lang w:eastAsia="lv-LV"/>
              </w:rPr>
              <w:t>LAD</w:t>
            </w:r>
            <w:r w:rsidR="007310F5" w:rsidRPr="00B73BEA">
              <w:rPr>
                <w:rFonts w:eastAsia="Times New Roman" w:cs="Times New Roman"/>
                <w:color w:val="000000" w:themeColor="text1"/>
                <w:lang w:eastAsia="lv-LV"/>
              </w:rPr>
              <w:t xml:space="preserve">) </w:t>
            </w:r>
            <w:r w:rsidRPr="00B73BEA">
              <w:rPr>
                <w:rFonts w:eastAsia="Times New Roman" w:cs="Times New Roman"/>
                <w:color w:val="000000" w:themeColor="text1"/>
                <w:lang w:eastAsia="lv-LV"/>
              </w:rPr>
              <w:t xml:space="preserve"> ekspertiem un EM pārstāvjiem.</w:t>
            </w:r>
          </w:p>
          <w:p w14:paraId="1F3E3B37" w14:textId="5F5DB607"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w:t>
            </w:r>
            <w:r w:rsidRPr="00B73BEA">
              <w:rPr>
                <w:color w:val="000000" w:themeColor="text1"/>
              </w:rPr>
              <w:tab/>
            </w:r>
            <w:r w:rsidRPr="00B73BEA">
              <w:rPr>
                <w:rFonts w:eastAsia="Times New Roman" w:cs="Times New Roman"/>
                <w:color w:val="000000" w:themeColor="text1"/>
                <w:lang w:eastAsia="lv-LV"/>
              </w:rPr>
              <w:t>u.c.</w:t>
            </w:r>
          </w:p>
          <w:p w14:paraId="317262EE" w14:textId="63D11150"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2) Īstenoti pasākumi, lai mainītu konceptuāli ēšanas paradumus skolās un veicinātu ēdiena bezatlikuma  patēriņu, maksimāli samazinot produktu piegādes ķēdes garumu:</w:t>
            </w:r>
          </w:p>
          <w:p w14:paraId="0C4A15E9" w14:textId="20452C3A"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w:t>
            </w:r>
            <w:r w:rsidRPr="00B73BEA">
              <w:rPr>
                <w:color w:val="000000" w:themeColor="text1"/>
              </w:rPr>
              <w:tab/>
            </w:r>
            <w:r w:rsidRPr="00B73BEA">
              <w:rPr>
                <w:rFonts w:eastAsia="Times New Roman" w:cs="Times New Roman"/>
                <w:color w:val="000000" w:themeColor="text1"/>
                <w:lang w:eastAsia="lv-LV"/>
              </w:rPr>
              <w:t>izveidota darba grupa skolēnu ēdināšanas koncepcijas izstrādei ar plašu iesaistīto pušu pārstāvību (vadošās ražotāju un ēdinātāju organizācijas, valsts institūcijas, nozares pārstāvji u.c.), lai ieviestu izmaiņas Latvijas skolu ēdināšanas sistēmā, veicinot īso pārtikas piegādes ķēžu izmantošanu (t.sk. ierosinot arī iespējamos grozījumus normatīvajos aktos), lai skolēnu ēdienkartē pēc iespējas vairāk nonāktu lokāli ražota pārtika;</w:t>
            </w:r>
          </w:p>
          <w:p w14:paraId="1A91A9FC" w14:textId="1249D14E" w:rsidR="00571BC0" w:rsidRPr="00B73BEA" w:rsidRDefault="00571BC0"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w:t>
            </w:r>
            <w:r w:rsidRPr="00B73BEA">
              <w:rPr>
                <w:color w:val="000000" w:themeColor="text1"/>
              </w:rPr>
              <w:tab/>
            </w:r>
            <w:r w:rsidRPr="00B73BEA">
              <w:rPr>
                <w:rFonts w:eastAsia="Times New Roman" w:cs="Times New Roman"/>
                <w:color w:val="000000" w:themeColor="text1"/>
                <w:lang w:eastAsia="lv-LV"/>
              </w:rPr>
              <w:t xml:space="preserve">izstrādāts un apstiprināts </w:t>
            </w:r>
            <w:r w:rsidR="00D65922" w:rsidRPr="00B73BEA">
              <w:rPr>
                <w:rFonts w:eastAsia="Times New Roman" w:cs="Times New Roman"/>
                <w:color w:val="000000" w:themeColor="text1"/>
                <w:lang w:eastAsia="lv-LV"/>
              </w:rPr>
              <w:t xml:space="preserve">MK </w:t>
            </w:r>
            <w:r w:rsidRPr="00B73BEA">
              <w:rPr>
                <w:rFonts w:eastAsia="Times New Roman" w:cs="Times New Roman"/>
                <w:color w:val="000000" w:themeColor="text1"/>
                <w:lang w:eastAsia="lv-LV"/>
              </w:rPr>
              <w:t>Latvijas saistību dokuments Latvijas dalībai Skolu ēdināšanas koalīcijā izstrādē.</w:t>
            </w:r>
          </w:p>
          <w:p w14:paraId="02070783" w14:textId="463AD51F" w:rsidR="00571BC0" w:rsidRPr="00B73BEA" w:rsidRDefault="56635404" w:rsidP="008C4DCF">
            <w:pPr>
              <w:ind w:right="252"/>
              <w:rPr>
                <w:rFonts w:eastAsia="Times New Roman" w:cs="Times New Roman"/>
                <w:color w:val="000000" w:themeColor="text1"/>
                <w:lang w:eastAsia="lv-LV"/>
              </w:rPr>
            </w:pPr>
            <w:r w:rsidRPr="00B73BEA">
              <w:rPr>
                <w:rFonts w:eastAsia="Times New Roman" w:cs="Times New Roman"/>
                <w:b/>
                <w:bCs/>
                <w:color w:val="000000" w:themeColor="text1"/>
                <w:lang w:eastAsia="lv-LV"/>
              </w:rPr>
              <w:t>Izpilde 2024.gadā:</w:t>
            </w:r>
          </w:p>
          <w:p w14:paraId="09EF6B98" w14:textId="664A665C" w:rsidR="00571BC0" w:rsidRPr="00B73BEA" w:rsidRDefault="67B5E490" w:rsidP="005B2E86">
            <w:pPr>
              <w:ind w:right="252"/>
              <w:rPr>
                <w:rFonts w:eastAsia="Times New Roman" w:cs="Times New Roman"/>
                <w:b/>
                <w:bCs/>
                <w:color w:val="000000" w:themeColor="text1"/>
                <w:lang w:eastAsia="lv-LV"/>
              </w:rPr>
            </w:pPr>
            <w:r w:rsidRPr="00B73BEA">
              <w:rPr>
                <w:rFonts w:eastAsia="Times New Roman" w:cs="Times New Roman"/>
                <w:b/>
                <w:bCs/>
                <w:color w:val="000000" w:themeColor="text1"/>
                <w:lang w:eastAsia="lv-LV"/>
              </w:rPr>
              <w:t xml:space="preserve">ZM: </w:t>
            </w:r>
          </w:p>
          <w:p w14:paraId="194C6CBB" w14:textId="41EE7CFE" w:rsidR="00571BC0" w:rsidRPr="00B73BEA" w:rsidRDefault="67B5E490" w:rsidP="008C4DCF">
            <w:pPr>
              <w:ind w:right="252" w:firstLine="720"/>
              <w:rPr>
                <w:rFonts w:eastAsia="Times New Roman" w:cs="Times New Roman"/>
                <w:b/>
                <w:bCs/>
                <w:color w:val="000000" w:themeColor="text1"/>
                <w:szCs w:val="24"/>
              </w:rPr>
            </w:pPr>
            <w:r w:rsidRPr="00B73BEA">
              <w:rPr>
                <w:rFonts w:eastAsia="Times New Roman" w:cs="Times New Roman"/>
                <w:b/>
                <w:bCs/>
                <w:color w:val="000000" w:themeColor="text1"/>
                <w:szCs w:val="24"/>
              </w:rPr>
              <w:t>a) Nodrošināta vietējo lauksaimniecības un pārtikas produktu ražošanas un patēriņa veicināšana, īstenojot pasākumus, lai palielinātu vietējās izcelsmes lauksaimniecības un pārtikas produktu īpatsvaru patēriņā, tostarp publiskajos iepirkumos:</w:t>
            </w:r>
          </w:p>
          <w:p w14:paraId="1C31F048" w14:textId="040E2925" w:rsidR="00571BC0" w:rsidRPr="00B73BEA" w:rsidRDefault="67B5E490" w:rsidP="008C4DCF">
            <w:pPr>
              <w:ind w:right="252" w:firstLine="720"/>
              <w:rPr>
                <w:color w:val="000000" w:themeColor="text1"/>
              </w:rPr>
            </w:pPr>
            <w:r w:rsidRPr="00B73BEA">
              <w:rPr>
                <w:rFonts w:eastAsia="Times New Roman" w:cs="Times New Roman"/>
                <w:color w:val="000000" w:themeColor="text1"/>
                <w:szCs w:val="24"/>
              </w:rPr>
              <w:t>i) nodrošināta līdzdalība Latvijas pārtikas uzņēmumu kopstendu organizēšanā starptautiskajā pārtikas izstādē “Riga Food 2024";</w:t>
            </w:r>
          </w:p>
          <w:p w14:paraId="7ACE2E28" w14:textId="27DCE324" w:rsidR="00571BC0" w:rsidRPr="00B73BEA" w:rsidRDefault="67B5E490" w:rsidP="008C4DCF">
            <w:pPr>
              <w:ind w:right="252" w:firstLine="720"/>
              <w:rPr>
                <w:rFonts w:eastAsia="Times New Roman" w:cs="Times New Roman"/>
                <w:color w:val="000000" w:themeColor="text1"/>
                <w:szCs w:val="24"/>
              </w:rPr>
            </w:pPr>
            <w:r w:rsidRPr="00B73BEA">
              <w:rPr>
                <w:rFonts w:eastAsia="Times New Roman" w:cs="Times New Roman"/>
                <w:color w:val="000000" w:themeColor="text1"/>
                <w:szCs w:val="24"/>
              </w:rPr>
              <w:t>ii) īstenots pētījums “Vietējo pārtikas produktu veicināšanas un aizsardzības pasākumi Eiropas Savienības valstīs”;</w:t>
            </w:r>
          </w:p>
          <w:p w14:paraId="17B3ED67" w14:textId="24301526" w:rsidR="00571BC0" w:rsidRPr="00B73BEA" w:rsidRDefault="67B5E490" w:rsidP="008C4DCF">
            <w:pPr>
              <w:ind w:right="252" w:firstLine="720"/>
              <w:rPr>
                <w:color w:val="000000" w:themeColor="text1"/>
              </w:rPr>
            </w:pPr>
            <w:r w:rsidRPr="00B73BEA">
              <w:rPr>
                <w:rFonts w:eastAsia="Times New Roman" w:cs="Times New Roman"/>
                <w:color w:val="000000" w:themeColor="text1"/>
                <w:szCs w:val="24"/>
              </w:rPr>
              <w:lastRenderedPageBreak/>
              <w:t xml:space="preserve">iii) organizēti nacionālās pārtikas kvalitātes shēmas, bioloģiskās lauksaimniecības shēmas, aizsargātu ģeogrāfiskās izcelsmes norāžu, aizsargātu cilmes vietas nosaukumu un garantētu tradicionālo īpatnību shēmas un to produktu veicināšanas pasākumi; </w:t>
            </w:r>
          </w:p>
          <w:p w14:paraId="7621F2F4" w14:textId="7CE2B945" w:rsidR="00571BC0" w:rsidRPr="005B2E86" w:rsidRDefault="67B5E490" w:rsidP="005B2E86">
            <w:pPr>
              <w:ind w:right="252" w:firstLine="720"/>
              <w:rPr>
                <w:color w:val="000000" w:themeColor="text1"/>
              </w:rPr>
            </w:pPr>
            <w:r w:rsidRPr="00B73BEA">
              <w:rPr>
                <w:rFonts w:eastAsia="Times New Roman" w:cs="Times New Roman"/>
                <w:color w:val="000000" w:themeColor="text1"/>
                <w:szCs w:val="24"/>
              </w:rPr>
              <w:t>iiii) nodrošināta līdzdalība zaļo publisko iepirkumu sistēmas pilnveidošanā pārtikas jomā, veicinot vietējās izcelsmes produktu lielāku pārstāvību iepirkumos, rosinot paaugstināt esošos obligāti iepērkamo produktu sliekšņus bioloģiskajiem un nacionālās pārtikas kvalitātes shēmas produktiem VARAM virzīto grozījumu MK 20.06.2017 noteikumos Nr. 353 "Prasības zaļajam publiskajam iepirkumam un to piemērošanas kārtība" ietvaros.</w:t>
            </w:r>
          </w:p>
        </w:tc>
      </w:tr>
      <w:tr w:rsidR="002910BE" w:rsidRPr="00B73BEA" w14:paraId="4815FC90"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7136F936" w14:textId="77777777" w:rsidR="002910BE" w:rsidRPr="00B73BEA" w:rsidRDefault="002910BE" w:rsidP="008C4DCF">
            <w:pPr>
              <w:ind w:right="252"/>
              <w:rPr>
                <w:rFonts w:eastAsia="Times New Roman" w:cs="Times New Roman"/>
                <w:color w:val="000000" w:themeColor="text1"/>
                <w:szCs w:val="24"/>
                <w:lang w:eastAsia="lv-LV"/>
              </w:rPr>
            </w:pPr>
          </w:p>
        </w:tc>
        <w:tc>
          <w:tcPr>
            <w:tcW w:w="13222" w:type="dxa"/>
            <w:gridSpan w:val="6"/>
          </w:tcPr>
          <w:p w14:paraId="7D688ABC" w14:textId="77777777" w:rsidR="005B2E86" w:rsidRPr="00B73BEA" w:rsidRDefault="005B2E86" w:rsidP="005B2E86">
            <w:pPr>
              <w:ind w:right="252" w:firstLine="720"/>
              <w:rPr>
                <w:rFonts w:eastAsia="Times New Roman" w:cs="Times New Roman"/>
                <w:b/>
                <w:bCs/>
                <w:color w:val="000000" w:themeColor="text1"/>
                <w:szCs w:val="24"/>
              </w:rPr>
            </w:pPr>
            <w:r w:rsidRPr="00B73BEA">
              <w:rPr>
                <w:rFonts w:eastAsia="Times New Roman" w:cs="Times New Roman"/>
                <w:b/>
                <w:bCs/>
                <w:color w:val="000000" w:themeColor="text1"/>
                <w:szCs w:val="24"/>
              </w:rPr>
              <w:t>b) Īstenoti pasākumi, lai mainītu konceptuāli ēšanas paradumus skolās un veicinātu ēdiena bezatlikuma  patēriņu, maksimāli samazinot produktu piegādes ķēdes garumu:</w:t>
            </w:r>
          </w:p>
          <w:p w14:paraId="2E9F3B05" w14:textId="77777777" w:rsidR="005B2E86" w:rsidRPr="00B73BEA" w:rsidRDefault="005B2E86" w:rsidP="005B2E86">
            <w:pPr>
              <w:ind w:right="252" w:firstLine="720"/>
              <w:rPr>
                <w:color w:val="000000" w:themeColor="text1"/>
              </w:rPr>
            </w:pPr>
            <w:r w:rsidRPr="00B73BEA">
              <w:rPr>
                <w:rFonts w:eastAsia="Times New Roman" w:cs="Times New Roman"/>
                <w:color w:val="000000" w:themeColor="text1"/>
                <w:szCs w:val="24"/>
              </w:rPr>
              <w:t>i) nodrošināta un koordinēta ar zemkopības ministra rīkojumu izveidotās darba grupas skolu ēdināšanas koncepcijas izstrādei sekmīga darbība dotā uzdevuma izpildei, nodrošinot plašu pārstāvju loka iesaisti no nozaru ministrijām, NVO un citām skolu ēdināšanā iesaistītajām organizācijām;</w:t>
            </w:r>
          </w:p>
          <w:p w14:paraId="2DA7F7DF" w14:textId="77777777" w:rsidR="005B2E86" w:rsidRPr="00B73BEA" w:rsidRDefault="005B2E86" w:rsidP="005B2E86">
            <w:pPr>
              <w:ind w:right="252" w:firstLine="720"/>
              <w:rPr>
                <w:rFonts w:eastAsia="Times New Roman" w:cs="Times New Roman"/>
                <w:color w:val="000000" w:themeColor="text1"/>
                <w:szCs w:val="24"/>
              </w:rPr>
            </w:pPr>
            <w:r w:rsidRPr="00B73BEA">
              <w:rPr>
                <w:rFonts w:eastAsia="Times New Roman" w:cs="Times New Roman"/>
                <w:color w:val="000000" w:themeColor="text1"/>
                <w:szCs w:val="24"/>
              </w:rPr>
              <w:t>ii) darba grupas ietvaros nodrošināts intensīvs darba process, organizējot sanāksmes un diskusijas, lai kopīgi vienotos par īstenojamiem pasākumiem izmaiņu ieviešanai Latvijas skolu ēdināšanas sistēmas pilnveidei;</w:t>
            </w:r>
          </w:p>
          <w:p w14:paraId="60055836" w14:textId="1FDD03AD" w:rsidR="002910BE" w:rsidRPr="00B73BEA" w:rsidRDefault="005B2E86" w:rsidP="005B2E86">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iii) atbilstoši darba grupā panāktajai vienošanās par īstenojamajiem pasākumiem skolēnu ēdināšanas sistēmas pilnveidošanai izstrādāts informatīvā ziņojuma “Par skolēnu ēdināšanas sistēmas pilnveidošanu Latvijā” projekts un nodrošināta tā pilnveidošana oficiālās saskaņošanas ietvaros.</w:t>
            </w:r>
          </w:p>
        </w:tc>
      </w:tr>
      <w:tr w:rsidR="00C3779A" w:rsidRPr="00B73BEA" w14:paraId="0AC35600"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7FE6FEF8" w14:textId="77777777"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1.1.5.</w:t>
            </w:r>
          </w:p>
        </w:tc>
        <w:tc>
          <w:tcPr>
            <w:tcW w:w="3553" w:type="dxa"/>
            <w:tcBorders>
              <w:top w:val="single" w:sz="4" w:space="0" w:color="auto"/>
              <w:left w:val="single" w:sz="4" w:space="0" w:color="auto"/>
              <w:bottom w:val="single" w:sz="4" w:space="0" w:color="auto"/>
              <w:right w:val="single" w:sz="4" w:space="0" w:color="auto"/>
            </w:tcBorders>
          </w:tcPr>
          <w:p w14:paraId="689E8C44" w14:textId="5157C63F" w:rsidR="00C2599E" w:rsidRPr="00B73BEA" w:rsidRDefault="00C2599E" w:rsidP="008C4DCF">
            <w:pPr>
              <w:ind w:right="252"/>
              <w:rPr>
                <w:color w:val="000000" w:themeColor="text1"/>
                <w:szCs w:val="24"/>
              </w:rPr>
            </w:pPr>
            <w:r w:rsidRPr="00B73BEA">
              <w:rPr>
                <w:color w:val="000000" w:themeColor="text1"/>
                <w:szCs w:val="24"/>
              </w:rPr>
              <w:t xml:space="preserve">Nodrošināt vienotas pārtikas sastāva un patēriņa datubāzes attīstīšanu un uzturēšanu, nodrošinot datu analīzi, ņemot vērā pārtikas nekaitīguma jomas aktualitātes un Eiropas Komisijas izstrādātos dokumentus, uztura politikas veidošanai un pārtikas nekaitīguma riska novērtēšanai. </w:t>
            </w:r>
          </w:p>
        </w:tc>
        <w:tc>
          <w:tcPr>
            <w:tcW w:w="1276" w:type="dxa"/>
            <w:tcBorders>
              <w:top w:val="single" w:sz="4" w:space="0" w:color="auto"/>
              <w:left w:val="single" w:sz="4" w:space="0" w:color="auto"/>
              <w:bottom w:val="single" w:sz="4" w:space="0" w:color="auto"/>
              <w:right w:val="single" w:sz="4" w:space="0" w:color="auto"/>
            </w:tcBorders>
          </w:tcPr>
          <w:p w14:paraId="2577F335" w14:textId="6D0067B5"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2023.-2027.</w:t>
            </w:r>
          </w:p>
        </w:tc>
        <w:tc>
          <w:tcPr>
            <w:tcW w:w="1276" w:type="dxa"/>
            <w:tcBorders>
              <w:top w:val="single" w:sz="4" w:space="0" w:color="auto"/>
              <w:left w:val="single" w:sz="4" w:space="0" w:color="auto"/>
              <w:bottom w:val="single" w:sz="4" w:space="0" w:color="auto"/>
              <w:right w:val="single" w:sz="4" w:space="0" w:color="auto"/>
            </w:tcBorders>
          </w:tcPr>
          <w:p w14:paraId="05B9FE51" w14:textId="481DCE2A"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BIOR</w:t>
            </w:r>
          </w:p>
        </w:tc>
        <w:tc>
          <w:tcPr>
            <w:tcW w:w="1417" w:type="dxa"/>
            <w:tcBorders>
              <w:top w:val="single" w:sz="4" w:space="0" w:color="auto"/>
              <w:left w:val="single" w:sz="4" w:space="0" w:color="auto"/>
              <w:bottom w:val="single" w:sz="4" w:space="0" w:color="auto"/>
              <w:right w:val="single" w:sz="4" w:space="0" w:color="auto"/>
            </w:tcBorders>
          </w:tcPr>
          <w:p w14:paraId="4B5E1688" w14:textId="4F2AD364" w:rsidR="00C2599E" w:rsidRPr="00B73BEA" w:rsidRDefault="00C2599E"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ZM, VM, SPKC, PVD, LLU, RSU</w:t>
            </w:r>
          </w:p>
        </w:tc>
        <w:tc>
          <w:tcPr>
            <w:tcW w:w="1560" w:type="dxa"/>
            <w:tcBorders>
              <w:top w:val="single" w:sz="4" w:space="0" w:color="auto"/>
              <w:left w:val="single" w:sz="4" w:space="0" w:color="auto"/>
              <w:bottom w:val="single" w:sz="4" w:space="0" w:color="auto"/>
              <w:right w:val="single" w:sz="4" w:space="0" w:color="auto"/>
            </w:tcBorders>
          </w:tcPr>
          <w:p w14:paraId="73934694" w14:textId="77777777" w:rsidR="00C2599E" w:rsidRPr="00B73BEA" w:rsidRDefault="00C2599E"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7407A089" w14:textId="77777777"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w:t>
            </w:r>
          </w:p>
          <w:p w14:paraId="63A6A2E0" w14:textId="77777777"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Avots: VBF</w:t>
            </w:r>
          </w:p>
        </w:tc>
      </w:tr>
      <w:tr w:rsidR="006552D4" w:rsidRPr="00B73BEA" w14:paraId="17C2482D" w14:textId="77777777" w:rsidTr="007A4975">
        <w:trPr>
          <w:trHeight w:val="300"/>
        </w:trPr>
        <w:tc>
          <w:tcPr>
            <w:tcW w:w="975" w:type="dxa"/>
            <w:tcBorders>
              <w:top w:val="single" w:sz="4" w:space="0" w:color="auto"/>
              <w:left w:val="single" w:sz="4" w:space="0" w:color="auto"/>
              <w:right w:val="single" w:sz="4" w:space="0" w:color="auto"/>
            </w:tcBorders>
          </w:tcPr>
          <w:p w14:paraId="5A4D3ACA" w14:textId="77777777" w:rsidR="006552D4" w:rsidRPr="00B73BEA" w:rsidRDefault="006552D4" w:rsidP="008C4DCF">
            <w:pPr>
              <w:ind w:right="25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693F2E1D" w14:textId="5F7110FE" w:rsidR="006552D4" w:rsidRPr="00B73BEA" w:rsidRDefault="006552D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1B3D4356" w14:textId="5C3797F6" w:rsidR="006552D4" w:rsidRPr="00B73BEA" w:rsidRDefault="006552D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184CE9E7" w14:textId="045F394C" w:rsidR="006552D4" w:rsidRPr="00B73BEA" w:rsidRDefault="006552D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ZM</w:t>
            </w:r>
            <w:r w:rsidRPr="00B73BEA">
              <w:rPr>
                <w:rFonts w:eastAsia="Times New Roman" w:cs="Times New Roman"/>
                <w:color w:val="000000" w:themeColor="text1"/>
                <w:szCs w:val="24"/>
                <w:lang w:eastAsia="lv-LV"/>
              </w:rPr>
              <w:t>: 2023. gadā uzsākts zinātniskais pētījums “Latvijas iedzīvotāju pārtikas patēriņa datu iegūšana riska izvērtējumu veikšanai un kopējās diētas (Total diet study) pētījumu pieejas izmēģinājumpētījums (pilotēšana)”.</w:t>
            </w:r>
          </w:p>
          <w:p w14:paraId="59B5FB1D" w14:textId="73CC78C3" w:rsidR="006552D4" w:rsidRPr="00B73BEA" w:rsidRDefault="006552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Finansējuma avots: Valsts un </w:t>
            </w:r>
            <w:r w:rsidR="009007A9" w:rsidRPr="00B73BEA">
              <w:rPr>
                <w:rFonts w:eastAsia="Times New Roman" w:cs="Times New Roman"/>
                <w:color w:val="000000" w:themeColor="text1"/>
                <w:szCs w:val="24"/>
                <w:lang w:eastAsia="lv-LV"/>
              </w:rPr>
              <w:t>ES</w:t>
            </w:r>
            <w:r w:rsidRPr="00B73BEA">
              <w:rPr>
                <w:rFonts w:eastAsia="Times New Roman" w:cs="Times New Roman"/>
                <w:color w:val="000000" w:themeColor="text1"/>
                <w:szCs w:val="24"/>
                <w:lang w:eastAsia="lv-LV"/>
              </w:rPr>
              <w:t xml:space="preserve"> atbalsts lauksaimniecībā izmantojamiem zinātnes pētījumiem.</w:t>
            </w:r>
          </w:p>
          <w:p w14:paraId="356F6A37" w14:textId="36AC7AAB" w:rsidR="006552D4" w:rsidRPr="00B73BEA" w:rsidRDefault="006552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Finansējums 2023. gadam 46 000 eiro.</w:t>
            </w:r>
            <w:r w:rsidR="00136E20" w:rsidRPr="00B73BEA">
              <w:rPr>
                <w:rFonts w:eastAsia="Times New Roman" w:cs="Times New Roman"/>
                <w:color w:val="000000" w:themeColor="text1"/>
                <w:szCs w:val="24"/>
                <w:lang w:eastAsia="lv-LV"/>
              </w:rPr>
              <w:t xml:space="preserve"> </w:t>
            </w:r>
            <w:r w:rsidR="00375D15" w:rsidRPr="00B73BEA">
              <w:rPr>
                <w:rFonts w:eastAsia="Times New Roman" w:cs="Times New Roman"/>
                <w:color w:val="000000" w:themeColor="text1"/>
                <w:szCs w:val="24"/>
                <w:lang w:eastAsia="lv-LV"/>
              </w:rPr>
              <w:t>(</w:t>
            </w:r>
            <w:r w:rsidR="00136E20" w:rsidRPr="00B73BEA">
              <w:rPr>
                <w:rFonts w:eastAsia="Times New Roman" w:cs="Times New Roman"/>
                <w:color w:val="000000" w:themeColor="text1"/>
                <w:szCs w:val="24"/>
                <w:lang w:eastAsia="lv-LV"/>
              </w:rPr>
              <w:t xml:space="preserve">Plašakā informācija </w:t>
            </w:r>
            <w:r w:rsidR="00375D15" w:rsidRPr="00B73BEA">
              <w:rPr>
                <w:rFonts w:eastAsia="Times New Roman" w:cs="Times New Roman"/>
                <w:color w:val="000000" w:themeColor="text1"/>
                <w:szCs w:val="24"/>
                <w:lang w:eastAsia="lv-LV"/>
              </w:rPr>
              <w:t xml:space="preserve">un rezultāti pieejama: </w:t>
            </w:r>
            <w:hyperlink r:id="rId24" w:history="1">
              <w:r w:rsidR="001B21D4" w:rsidRPr="00B73BEA">
                <w:rPr>
                  <w:rStyle w:val="Hipersaite"/>
                  <w:rFonts w:eastAsia="Times New Roman" w:cs="Times New Roman"/>
                  <w:color w:val="000000" w:themeColor="text1"/>
                  <w:szCs w:val="24"/>
                  <w:lang w:eastAsia="lv-LV"/>
                </w:rPr>
                <w:t>https://www.lbtu.lv/lv/projekti/apstiprinatie-projekti/2024/latvijas-iedzivotaju-partikas-paterina-datu-iegusana-riska?utm_source=chatgpt.com</w:t>
              </w:r>
            </w:hyperlink>
            <w:r w:rsidR="001B21D4" w:rsidRPr="00B73BEA">
              <w:rPr>
                <w:rFonts w:eastAsia="Times New Roman" w:cs="Times New Roman"/>
                <w:color w:val="000000" w:themeColor="text1"/>
                <w:szCs w:val="24"/>
                <w:lang w:eastAsia="lv-LV"/>
              </w:rPr>
              <w:t xml:space="preserve">) </w:t>
            </w:r>
          </w:p>
          <w:p w14:paraId="590384BE" w14:textId="77777777" w:rsidR="006552D4" w:rsidRPr="00B73BEA" w:rsidRDefault="006552D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BIOR: </w:t>
            </w:r>
            <w:r w:rsidRPr="00B73BEA">
              <w:rPr>
                <w:rFonts w:eastAsia="Times New Roman" w:cs="Times New Roman"/>
                <w:color w:val="000000" w:themeColor="text1"/>
                <w:szCs w:val="24"/>
                <w:lang w:eastAsia="lv-LV"/>
              </w:rPr>
              <w:t xml:space="preserve">Tika sagatavoti un iesniegti vairāki projektu pieteikumi finansējuma piesaistei pārtikas sastāva un patēriņa datubāzes attīstīšanai un uzturēšanai, bet konkrētais projektu konkurss tika apturēts finansējuma nepiešķiršanas </w:t>
            </w:r>
            <w:r w:rsidR="004D72BB" w:rsidRPr="00B73BEA">
              <w:rPr>
                <w:rFonts w:eastAsia="Times New Roman" w:cs="Times New Roman"/>
                <w:color w:val="000000" w:themeColor="text1"/>
                <w:szCs w:val="24"/>
                <w:lang w:eastAsia="lv-LV"/>
              </w:rPr>
              <w:t>dēļ</w:t>
            </w:r>
            <w:r w:rsidRPr="00B73BEA">
              <w:rPr>
                <w:rFonts w:eastAsia="Times New Roman" w:cs="Times New Roman"/>
                <w:color w:val="000000" w:themeColor="text1"/>
                <w:szCs w:val="24"/>
                <w:lang w:eastAsia="lv-LV"/>
              </w:rPr>
              <w:t xml:space="preserve">, attiecīgi nav zināms par turpmākajām aktivitātēm. </w:t>
            </w:r>
            <w:r w:rsidR="00212633" w:rsidRPr="00B73BEA">
              <w:rPr>
                <w:rFonts w:eastAsia="Times New Roman" w:cs="Times New Roman"/>
                <w:color w:val="000000" w:themeColor="text1"/>
                <w:szCs w:val="24"/>
                <w:lang w:eastAsia="lv-LV"/>
              </w:rPr>
              <w:t>T</w:t>
            </w:r>
            <w:r w:rsidRPr="00B73BEA">
              <w:rPr>
                <w:rFonts w:eastAsia="Times New Roman" w:cs="Times New Roman"/>
                <w:color w:val="000000" w:themeColor="text1"/>
                <w:szCs w:val="24"/>
                <w:lang w:eastAsia="lv-LV"/>
              </w:rPr>
              <w:t>iek turpināts darbs pie potenciālā finansējuma piesaistes.</w:t>
            </w:r>
          </w:p>
          <w:p w14:paraId="3178D8DD" w14:textId="7D83BE85" w:rsidR="006552D4" w:rsidRPr="00B73BEA" w:rsidRDefault="00F45848"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Izpilde2024.gadā</w:t>
            </w:r>
          </w:p>
          <w:p w14:paraId="70A82A21" w14:textId="08B8CE58" w:rsidR="00955DD2" w:rsidRPr="00B73BEA" w:rsidRDefault="00883FF8"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BIOR:</w:t>
            </w:r>
            <w:r w:rsidR="00955DD2" w:rsidRPr="00B73BEA">
              <w:rPr>
                <w:color w:val="000000" w:themeColor="text1"/>
              </w:rPr>
              <w:t xml:space="preserve"> </w:t>
            </w:r>
            <w:r w:rsidR="00955DD2" w:rsidRPr="00B73BEA">
              <w:rPr>
                <w:rFonts w:eastAsia="Times New Roman" w:cs="Times New Roman"/>
                <w:color w:val="000000" w:themeColor="text1"/>
                <w:lang w:eastAsia="lv-LV"/>
              </w:rPr>
              <w:t>2024. gada pavasarī tika sagatavots pieteikums un pamatojums ERAF IKT projektos par pārtikas sastāva un patēriņa datu bāzes attīstīšanu. Diemžēl tālākas informācijas par pieteikuma virzību nav. Valsts pētījumu programmas ietvaros, ņemot vērā ierobežoto laiku konkrētajam projektam, nebija iespējas realizēt minēto uzdevumu projekta ietvaros.</w:t>
            </w:r>
          </w:p>
          <w:p w14:paraId="29E6D691" w14:textId="7E65213B" w:rsidR="006552D4" w:rsidRPr="00B73BEA" w:rsidRDefault="00955DD2" w:rsidP="008C4DCF">
            <w:pPr>
              <w:ind w:right="252"/>
              <w:rPr>
                <w:rFonts w:eastAsia="Times New Roman" w:cs="Times New Roman"/>
                <w:b/>
                <w:color w:val="000000" w:themeColor="text1"/>
                <w:lang w:eastAsia="lv-LV"/>
              </w:rPr>
            </w:pPr>
            <w:r w:rsidRPr="00B73BEA">
              <w:rPr>
                <w:rFonts w:eastAsia="Times New Roman" w:cs="Times New Roman"/>
                <w:color w:val="000000" w:themeColor="text1"/>
                <w:lang w:eastAsia="lv-LV"/>
              </w:rPr>
              <w:t>Šobrīd tiek turpināts darbs pie potenciālā finansējuma piesaistes.</w:t>
            </w:r>
          </w:p>
        </w:tc>
      </w:tr>
      <w:tr w:rsidR="00C3779A" w:rsidRPr="00B73BEA" w14:paraId="71E63443"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02C703B0" w14:textId="3A7B0716" w:rsidR="00C2599E" w:rsidRPr="00B73BEA" w:rsidRDefault="00C2599E" w:rsidP="008C4DCF">
            <w:pPr>
              <w:ind w:right="252"/>
              <w:rPr>
                <w:rFonts w:eastAsia="Times New Roman" w:cs="Times New Roman"/>
                <w:color w:val="000000" w:themeColor="text1"/>
                <w:szCs w:val="24"/>
                <w:lang w:eastAsia="lv-LV"/>
              </w:rPr>
            </w:pPr>
            <w:r w:rsidRPr="00B73BEA">
              <w:rPr>
                <w:rFonts w:cs="Times New Roman"/>
                <w:color w:val="000000" w:themeColor="text1"/>
                <w:szCs w:val="24"/>
                <w:lang w:eastAsia="lv-LV"/>
              </w:rPr>
              <w:lastRenderedPageBreak/>
              <w:t>1.1.6.</w:t>
            </w:r>
          </w:p>
        </w:tc>
        <w:tc>
          <w:tcPr>
            <w:tcW w:w="3553" w:type="dxa"/>
            <w:tcBorders>
              <w:top w:val="single" w:sz="4" w:space="0" w:color="auto"/>
              <w:left w:val="single" w:sz="4" w:space="0" w:color="auto"/>
              <w:bottom w:val="single" w:sz="4" w:space="0" w:color="auto"/>
              <w:right w:val="single" w:sz="4" w:space="0" w:color="auto"/>
            </w:tcBorders>
          </w:tcPr>
          <w:p w14:paraId="1D2BBB19" w14:textId="06484BEA" w:rsidR="00C2599E" w:rsidRPr="00B73BEA" w:rsidRDefault="00C2599E" w:rsidP="008C4DCF">
            <w:pPr>
              <w:ind w:right="252"/>
              <w:rPr>
                <w:color w:val="000000" w:themeColor="text1"/>
                <w:szCs w:val="24"/>
              </w:rPr>
            </w:pPr>
            <w:r w:rsidRPr="00B73BEA">
              <w:rPr>
                <w:color w:val="000000" w:themeColor="text1"/>
                <w:szCs w:val="24"/>
              </w:rPr>
              <w:t>Veicināt dzeramā ūdens patēriņa pieaugumu sabiedrībā, organizējot izglītojošus pasākumus dažādām sabiedrības mērķa grupām, sevišķi bērnu un jauniešu mērķauditorijai, lai mazinātu cukuru saturošu bezalkoholisko dzērienu patēriņu sabiedrībā, īpaši izglītības, ārstniecības, sociālās aprūpes un rehabilitācijas iestādēs.</w:t>
            </w:r>
          </w:p>
        </w:tc>
        <w:tc>
          <w:tcPr>
            <w:tcW w:w="1276" w:type="dxa"/>
            <w:tcBorders>
              <w:top w:val="single" w:sz="4" w:space="0" w:color="auto"/>
              <w:left w:val="single" w:sz="4" w:space="0" w:color="auto"/>
              <w:bottom w:val="single" w:sz="4" w:space="0" w:color="auto"/>
              <w:right w:val="single" w:sz="4" w:space="0" w:color="auto"/>
            </w:tcBorders>
          </w:tcPr>
          <w:p w14:paraId="31B57B42" w14:textId="77777777"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Pastāvīgi</w:t>
            </w:r>
          </w:p>
        </w:tc>
        <w:tc>
          <w:tcPr>
            <w:tcW w:w="1276" w:type="dxa"/>
            <w:tcBorders>
              <w:top w:val="single" w:sz="4" w:space="0" w:color="auto"/>
              <w:left w:val="single" w:sz="4" w:space="0" w:color="auto"/>
              <w:bottom w:val="single" w:sz="4" w:space="0" w:color="auto"/>
              <w:right w:val="single" w:sz="4" w:space="0" w:color="auto"/>
            </w:tcBorders>
          </w:tcPr>
          <w:p w14:paraId="1A467044" w14:textId="77777777" w:rsidR="00C2599E" w:rsidRPr="00B73BEA" w:rsidRDefault="00C2599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VM</w:t>
            </w:r>
          </w:p>
        </w:tc>
        <w:tc>
          <w:tcPr>
            <w:tcW w:w="1417" w:type="dxa"/>
            <w:tcBorders>
              <w:top w:val="single" w:sz="4" w:space="0" w:color="auto"/>
              <w:left w:val="single" w:sz="4" w:space="0" w:color="auto"/>
              <w:bottom w:val="single" w:sz="4" w:space="0" w:color="auto"/>
              <w:right w:val="single" w:sz="4" w:space="0" w:color="auto"/>
            </w:tcBorders>
          </w:tcPr>
          <w:p w14:paraId="1B4D99A7" w14:textId="77777777" w:rsidR="00C2599E" w:rsidRPr="00B73BEA" w:rsidRDefault="00C2599E"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IZM, LM, pašvaldība,</w:t>
            </w:r>
            <w:r w:rsidRPr="00B73BEA">
              <w:rPr>
                <w:rFonts w:cs="Times New Roman"/>
                <w:color w:val="000000" w:themeColor="text1"/>
                <w:szCs w:val="24"/>
                <w:lang w:eastAsia="lv-LV"/>
              </w:rPr>
              <w:t xml:space="preserve"> </w:t>
            </w:r>
            <w:r w:rsidRPr="00B73BEA">
              <w:rPr>
                <w:rFonts w:eastAsia="Times New Roman" w:cs="Times New Roman"/>
                <w:color w:val="000000" w:themeColor="text1"/>
                <w:szCs w:val="24"/>
                <w:lang w:eastAsia="lv-LV"/>
              </w:rPr>
              <w:t>izglītības iestādes</w:t>
            </w:r>
          </w:p>
        </w:tc>
        <w:tc>
          <w:tcPr>
            <w:tcW w:w="1560" w:type="dxa"/>
            <w:tcBorders>
              <w:top w:val="single" w:sz="4" w:space="0" w:color="auto"/>
              <w:left w:val="single" w:sz="4" w:space="0" w:color="auto"/>
              <w:bottom w:val="single" w:sz="4" w:space="0" w:color="auto"/>
              <w:right w:val="single" w:sz="4" w:space="0" w:color="auto"/>
            </w:tcBorders>
          </w:tcPr>
          <w:p w14:paraId="0B0C50F2" w14:textId="77777777" w:rsidR="00C2599E" w:rsidRPr="00B73BEA" w:rsidRDefault="00C2599E"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728A0D02" w14:textId="77777777" w:rsidR="00C2599E" w:rsidRPr="00B73BEA" w:rsidRDefault="00C2599E" w:rsidP="008C4DCF">
            <w:pPr>
              <w:ind w:right="252"/>
              <w:rPr>
                <w:rFonts w:cs="Times New Roman"/>
                <w:color w:val="000000" w:themeColor="text1"/>
                <w:szCs w:val="24"/>
                <w:lang w:eastAsia="lv-LV"/>
              </w:rPr>
            </w:pPr>
            <w:r w:rsidRPr="00B73BEA">
              <w:rPr>
                <w:rFonts w:cs="Times New Roman"/>
                <w:color w:val="000000" w:themeColor="text1"/>
                <w:szCs w:val="24"/>
                <w:lang w:eastAsia="lv-LV"/>
              </w:rPr>
              <w:t>Pasākums īstenojams esošā finansējuma ietvaros. Avots: VBF</w:t>
            </w:r>
          </w:p>
          <w:p w14:paraId="3521EF4D" w14:textId="77777777" w:rsidR="00C2599E" w:rsidRPr="00B73BEA" w:rsidRDefault="00C2599E" w:rsidP="008C4DCF">
            <w:pPr>
              <w:ind w:right="252"/>
              <w:rPr>
                <w:rFonts w:eastAsia="Times New Roman" w:cs="Times New Roman"/>
                <w:color w:val="000000" w:themeColor="text1"/>
                <w:szCs w:val="24"/>
                <w:lang w:eastAsia="lv-LV"/>
              </w:rPr>
            </w:pPr>
            <w:r w:rsidRPr="00B73BEA">
              <w:rPr>
                <w:rFonts w:cs="Times New Roman"/>
                <w:color w:val="000000" w:themeColor="text1"/>
                <w:szCs w:val="24"/>
                <w:lang w:eastAsia="lv-LV"/>
              </w:rPr>
              <w:t>[70]</w:t>
            </w:r>
          </w:p>
        </w:tc>
      </w:tr>
      <w:tr w:rsidR="006552D4" w:rsidRPr="00B73BEA" w14:paraId="4C860191" w14:textId="77777777" w:rsidTr="007A4975">
        <w:trPr>
          <w:trHeight w:val="300"/>
        </w:trPr>
        <w:tc>
          <w:tcPr>
            <w:tcW w:w="975" w:type="dxa"/>
            <w:tcBorders>
              <w:top w:val="single" w:sz="4" w:space="0" w:color="auto"/>
              <w:left w:val="single" w:sz="4" w:space="0" w:color="auto"/>
              <w:right w:val="single" w:sz="4" w:space="0" w:color="auto"/>
            </w:tcBorders>
          </w:tcPr>
          <w:p w14:paraId="4DE49143" w14:textId="77777777" w:rsidR="006552D4" w:rsidRPr="00B73BEA" w:rsidRDefault="006552D4" w:rsidP="008C4DCF">
            <w:pPr>
              <w:ind w:right="252"/>
              <w:rPr>
                <w:rFonts w:cs="Times New Roman"/>
                <w:color w:val="000000" w:themeColor="text1"/>
                <w:szCs w:val="24"/>
                <w:lang w:eastAsia="lv-LV"/>
              </w:rPr>
            </w:pPr>
            <w:bookmarkStart w:id="6" w:name="_Hlk158301961"/>
          </w:p>
        </w:tc>
        <w:tc>
          <w:tcPr>
            <w:tcW w:w="13222" w:type="dxa"/>
            <w:gridSpan w:val="6"/>
            <w:tcBorders>
              <w:top w:val="single" w:sz="4" w:space="0" w:color="auto"/>
              <w:left w:val="single" w:sz="4" w:space="0" w:color="auto"/>
              <w:right w:val="single" w:sz="4" w:space="0" w:color="auto"/>
            </w:tcBorders>
          </w:tcPr>
          <w:p w14:paraId="39B19DFD" w14:textId="1F408E5D" w:rsidR="006552D4" w:rsidRPr="00B73BEA" w:rsidRDefault="006552D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6E06CF72" w14:textId="7503ED1C" w:rsidR="006552D4" w:rsidRPr="00B73BEA" w:rsidRDefault="006552D4" w:rsidP="008C4DCF">
            <w:pPr>
              <w:ind w:right="252"/>
              <w:rPr>
                <w:rFonts w:eastAsia="Times New Roman" w:cs="Times New Roman"/>
                <w:color w:val="000000" w:themeColor="text1"/>
                <w:szCs w:val="24"/>
                <w:lang w:eastAsia="lv-LV"/>
              </w:rPr>
            </w:pPr>
            <w:r w:rsidRPr="00B73BEA">
              <w:rPr>
                <w:rFonts w:asciiTheme="majorBidi" w:hAnsiTheme="majorBidi" w:cstheme="majorBidi"/>
                <w:b/>
                <w:color w:val="000000" w:themeColor="text1"/>
                <w:szCs w:val="24"/>
                <w:lang w:eastAsia="lv-LV"/>
              </w:rPr>
              <w:t>SPKC</w:t>
            </w:r>
            <w:r w:rsidRPr="00B73BEA">
              <w:rPr>
                <w:rFonts w:asciiTheme="majorBidi" w:hAnsiTheme="majorBidi" w:cstheme="majorBidi"/>
                <w:color w:val="000000" w:themeColor="text1"/>
                <w:szCs w:val="24"/>
                <w:lang w:eastAsia="lv-LV"/>
              </w:rPr>
              <w:t>: SPKC izplatīja informatīvos materiālus par dzeramā ūdens lietošanu, tika nodrošināta komunikācija sociālajos tīklos, popularizējot ūdens dzeršanu, tika sniegi padomi, izmantojot plašsaziņas līdzekļus, piem., radio.</w:t>
            </w:r>
          </w:p>
          <w:p w14:paraId="331B91B4" w14:textId="6E4DA881" w:rsidR="006552D4" w:rsidRPr="00B73BEA" w:rsidRDefault="006552D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43B18819" w14:textId="08D5AC28" w:rsidR="006552D4" w:rsidRPr="00B73BEA" w:rsidRDefault="006552D4" w:rsidP="008C4DCF">
            <w:pPr>
              <w:ind w:right="252"/>
              <w:rPr>
                <w:rFonts w:cs="Times New Roman"/>
                <w:b/>
                <w:color w:val="000000" w:themeColor="text1"/>
                <w:szCs w:val="24"/>
                <w:lang w:eastAsia="lv-LV"/>
              </w:rPr>
            </w:pPr>
            <w:r w:rsidRPr="00B73BEA">
              <w:rPr>
                <w:rFonts w:cs="Times New Roman"/>
                <w:b/>
                <w:color w:val="000000" w:themeColor="text1"/>
                <w:szCs w:val="24"/>
                <w:lang w:eastAsia="lv-LV"/>
              </w:rPr>
              <w:t xml:space="preserve">SPKC: </w:t>
            </w:r>
          </w:p>
          <w:p w14:paraId="0CBEFB88" w14:textId="0A3E0CDA" w:rsidR="006552D4" w:rsidRPr="00B73BEA" w:rsidRDefault="006552D4" w:rsidP="008C4DCF">
            <w:pPr>
              <w:pStyle w:val="Sarakstarindkopa"/>
              <w:numPr>
                <w:ilvl w:val="0"/>
                <w:numId w:val="77"/>
              </w:numPr>
              <w:ind w:right="252"/>
              <w:rPr>
                <w:rFonts w:cs="Times New Roman"/>
                <w:b/>
                <w:color w:val="000000" w:themeColor="text1"/>
                <w:szCs w:val="24"/>
                <w:lang w:eastAsia="lv-LV"/>
              </w:rPr>
            </w:pPr>
            <w:r w:rsidRPr="00B73BEA">
              <w:rPr>
                <w:rFonts w:eastAsia="Times New Roman" w:cs="Times New Roman"/>
                <w:color w:val="000000" w:themeColor="text1"/>
                <w:szCs w:val="24"/>
                <w:lang w:eastAsia="lv-LV"/>
              </w:rPr>
              <w:t xml:space="preserve">Izstrādāti un īstenoti izglītojoši pasākumi vispārējo izglītības iestāžu pirmsskolas vecuma bērniem un 1.–2. klašu izglītojamajiem “Ja Tu robots neesi, atceries dzert ūdeni!”, lai veicinātu dzeramā ūdens lietošanu, saistošā veidā sniedzot zināšanas par pietiekama ūdens daudzuma uzņemšanas nozīmi un veicinot veselīgus ūdens dzeršanas paradumus. Īstenoti 226 izglītojošie pasākumi, sasniedzot 3955 pasākumu dalībniekus no 50 NVVST dalības izglītības iestādēm. Pēc izglītojošo pasākumu norises īstenots radošo darbu konkurss “Uzlādējies ar ūdeni!” ar mērķi veicināt dzeramā ūdens lietošanas tēmas aktualizēšanu arī ikdienā </w:t>
            </w:r>
            <w:r w:rsidRPr="00B73BEA">
              <w:rPr>
                <w:rFonts w:eastAsia="Times New Roman" w:cs="Times New Roman"/>
                <w:color w:val="000000" w:themeColor="text1"/>
                <w:szCs w:val="24"/>
                <w:lang w:eastAsia="lv-LV"/>
              </w:rPr>
              <w:lastRenderedPageBreak/>
              <w:t>pēc izglītojošo pasākumu norises. Kopumā dalībai konkursā tika iesūtīti 808 nolikumam atbilstoši darbi no 38 dažādām NVVST izglītības iestādēm.</w:t>
            </w:r>
          </w:p>
          <w:p w14:paraId="15C438B8" w14:textId="34B81D6D" w:rsidR="006552D4" w:rsidRPr="00B73BEA" w:rsidRDefault="006552D4" w:rsidP="008C4DCF">
            <w:pPr>
              <w:pStyle w:val="Sarakstarindkopa"/>
              <w:numPr>
                <w:ilvl w:val="0"/>
                <w:numId w:val="77"/>
              </w:numPr>
              <w:ind w:right="252"/>
              <w:rPr>
                <w:rFonts w:cs="Times New Roman"/>
                <w:b/>
                <w:color w:val="000000" w:themeColor="text1"/>
                <w:szCs w:val="24"/>
                <w:lang w:eastAsia="lv-LV"/>
              </w:rPr>
            </w:pPr>
            <w:r w:rsidRPr="00B73BEA">
              <w:rPr>
                <w:rFonts w:eastAsia="Times New Roman" w:cs="Times New Roman"/>
                <w:color w:val="000000" w:themeColor="text1"/>
                <w:szCs w:val="24"/>
                <w:lang w:eastAsia="lv-LV"/>
              </w:rPr>
              <w:t>I</w:t>
            </w:r>
            <w:r w:rsidRPr="00B73BEA">
              <w:rPr>
                <w:rFonts w:asciiTheme="majorBidi" w:hAnsiTheme="majorBidi" w:cstheme="majorBidi"/>
                <w:color w:val="000000" w:themeColor="text1"/>
                <w:szCs w:val="24"/>
                <w:lang w:eastAsia="lv-LV"/>
              </w:rPr>
              <w:t>zplatīti informatīvie materiāli par dzeramā ūdens lietošanu (piemēram, iepriekš izstrādāta infografika “Ūdens. Neaizmirsti padzerties!”), nodrošināta komunikācija sociālajos tīklos, popularizējot ūdens dzeršanu, sniegi padomi veselīgu ūdens dzeršanas paradumu veidošanā, izmantojot plašsaziņas līdzekļus, piem., radio, TV.</w:t>
            </w:r>
          </w:p>
          <w:p w14:paraId="33AE119D" w14:textId="1FDAB55E" w:rsidR="006552D4" w:rsidRPr="005B2E86" w:rsidRDefault="006552D4" w:rsidP="005B2E86">
            <w:pPr>
              <w:ind w:right="252"/>
              <w:rPr>
                <w:rFonts w:cs="Times New Roman"/>
                <w:b/>
                <w:color w:val="000000" w:themeColor="text1"/>
                <w:szCs w:val="24"/>
                <w:lang w:eastAsia="lv-LV"/>
              </w:rPr>
            </w:pPr>
            <w:r w:rsidRPr="00B73BEA">
              <w:rPr>
                <w:rFonts w:cs="Times New Roman"/>
                <w:b/>
                <w:color w:val="000000" w:themeColor="text1"/>
                <w:szCs w:val="24"/>
                <w:lang w:eastAsia="lv-LV"/>
              </w:rPr>
              <w:t xml:space="preserve">VM: </w:t>
            </w:r>
            <w:r w:rsidRPr="005B2E86">
              <w:rPr>
                <w:rFonts w:cs="Times New Roman"/>
                <w:color w:val="000000" w:themeColor="text1"/>
                <w:szCs w:val="24"/>
                <w:lang w:eastAsia="lv-LV"/>
              </w:rPr>
              <w:t>Izstrādāti grozījumi MK</w:t>
            </w:r>
            <w:r w:rsidR="00AA0A1A" w:rsidRPr="005B2E86">
              <w:rPr>
                <w:color w:val="000000" w:themeColor="text1"/>
              </w:rPr>
              <w:t xml:space="preserve"> </w:t>
            </w:r>
            <w:r w:rsidR="00AA0A1A" w:rsidRPr="005B2E86">
              <w:rPr>
                <w:rFonts w:cs="Times New Roman"/>
                <w:color w:val="000000" w:themeColor="text1"/>
                <w:szCs w:val="24"/>
                <w:lang w:eastAsia="lv-LV"/>
              </w:rPr>
              <w:t>2012.gada 13.marta</w:t>
            </w:r>
            <w:r w:rsidRPr="005B2E86">
              <w:rPr>
                <w:rFonts w:cs="Times New Roman"/>
                <w:color w:val="000000" w:themeColor="text1"/>
                <w:szCs w:val="24"/>
                <w:lang w:eastAsia="lv-LV"/>
              </w:rPr>
              <w:t xml:space="preserve"> noteikumos Nr. 172 "Noteikumi par uztura normām izglītības iestāžu izglītojamiem, sociālās aprūpes un sociālās rehabilitācijas institūciju klientiem un ārstniecības iestāžu pacientiem", ierobežojot ēdienkartē iekļautajos dzērienos pievienotā cukura daudzumu, kā arī iekļaujot norādi, ka ieteicams nodrošināt dzeramo ūdeni.</w:t>
            </w:r>
          </w:p>
          <w:p w14:paraId="37E670CE" w14:textId="43ACB5EB" w:rsidR="006552D4" w:rsidRPr="00B73BEA" w:rsidRDefault="006552D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1E824E3A" w14:textId="257F08AF" w:rsidR="006552D4" w:rsidRPr="00B73BEA" w:rsidRDefault="006552D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xml:space="preserve">: </w:t>
            </w:r>
          </w:p>
          <w:p w14:paraId="07FFD42D" w14:textId="397198BF" w:rsidR="006552D4" w:rsidRPr="00B73BEA" w:rsidRDefault="006552D4" w:rsidP="008C4DCF">
            <w:pPr>
              <w:pStyle w:val="Sarakstarindkopa"/>
              <w:numPr>
                <w:ilvl w:val="0"/>
                <w:numId w:val="64"/>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Īstenoti izglītojoši pasākumi vispārējo izglītības iestāžu pirmsskolas vecuma bērniem un 1.–2. klašu izglītojamajiem “Ja Tu robots neesi, atceries dzert ūdeni!”, lai veicinātu dzeramā ūdens lietošanu, saistošā veidā sniedzot zināšanas par pietiekama ūdens daudzuma uzņemšanas nozīmi un veicinot veselīgus ūdens dzeršanas paradumus. Īstenoti 200 izglītojošie pasākumi, sasniedzot 3734 pasākumu dalībniekus no 44 NVVST dalības izglītības iestādēm.</w:t>
            </w:r>
          </w:p>
          <w:p w14:paraId="7C7B724C" w14:textId="6B8678EF" w:rsidR="006552D4" w:rsidRPr="00B73BEA" w:rsidRDefault="006552D4" w:rsidP="008C4DCF">
            <w:pPr>
              <w:pStyle w:val="Sarakstarindkopa"/>
              <w:numPr>
                <w:ilvl w:val="0"/>
                <w:numId w:val="64"/>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Pasaules ūdens dienas (22.marts) ietvaros izstrādāti informatīvi izglītojoši materiāli NVVST un NVPT, lai veicinātu dzeramā ūdens lietošanu ikdienā, materiāli ievietoti SPKC mājaslapā. Sagatavoti un publicēti sociālo tīklu ieraksti veselības tematiskās dienas popularizēšanai.</w:t>
            </w:r>
          </w:p>
          <w:p w14:paraId="26DCD768" w14:textId="58403A15" w:rsidR="006552D4" w:rsidRPr="00B73BEA" w:rsidRDefault="006552D4" w:rsidP="008C4DCF">
            <w:pPr>
              <w:pStyle w:val="Sarakstarindkopa"/>
              <w:numPr>
                <w:ilvl w:val="0"/>
                <w:numId w:val="64"/>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w:t>
            </w:r>
            <w:r w:rsidRPr="00B73BEA">
              <w:rPr>
                <w:rFonts w:asciiTheme="majorBidi" w:hAnsiTheme="majorBidi" w:cstheme="majorBidi"/>
                <w:color w:val="000000" w:themeColor="text1"/>
                <w:szCs w:val="24"/>
                <w:lang w:eastAsia="lv-LV"/>
              </w:rPr>
              <w:t>zplatīti informatīvie materiāli par dzeramā ūdens lietošanu, nodrošināta komunikācija sociālajos tīklos, popularizējot ūdens dzeršanu, sniegi padomi veselīgu ūdens dzeršanas paradumu veidošanā, izmantojot plašsaziņas līdzekļus, piem., radio, TV.</w:t>
            </w:r>
          </w:p>
          <w:p w14:paraId="014065C2" w14:textId="7B0AE8DC" w:rsidR="006552D4" w:rsidRPr="00B73BEA" w:rsidRDefault="006552D4" w:rsidP="008C4DCF">
            <w:pPr>
              <w:ind w:right="252"/>
              <w:rPr>
                <w:rFonts w:cs="Times New Roman"/>
                <w:color w:val="000000" w:themeColor="text1"/>
                <w:szCs w:val="24"/>
              </w:rPr>
            </w:pPr>
            <w:r w:rsidRPr="00B73BEA">
              <w:rPr>
                <w:rFonts w:eastAsia="Times New Roman" w:cs="Times New Roman"/>
                <w:b/>
                <w:color w:val="000000" w:themeColor="text1"/>
                <w:szCs w:val="24"/>
                <w:lang w:eastAsia="lv-LV"/>
              </w:rPr>
              <w:t xml:space="preserve">VM: </w:t>
            </w:r>
            <w:r w:rsidR="00A01F2C" w:rsidRPr="00B73BEA">
              <w:rPr>
                <w:rFonts w:cs="Times New Roman"/>
                <w:color w:val="000000" w:themeColor="text1"/>
                <w:szCs w:val="24"/>
              </w:rPr>
              <w:t xml:space="preserve">ESF projekta Nr. 9.2.4.1. „Kompleksi veselības veicināšanas un slimību profilakses pasākumi” (Nr.9.2.4.1./16/I/001) </w:t>
            </w:r>
            <w:r w:rsidRPr="00B73BEA">
              <w:rPr>
                <w:rFonts w:cs="Times New Roman"/>
                <w:color w:val="000000" w:themeColor="text1"/>
                <w:szCs w:val="24"/>
              </w:rPr>
              <w:t>īstenota kampaņa “Augļi, ūdens, dārzeņi - Tavas veselības SUPERVAROŅI”, kuras galvenā mērķauditorija bija skolas vecuma bērni un viņu vecāki. Kampaņas ietvaros sadarbībā ar sertificētām uztura speciālistēm ir izstrādāti dažāda veida informatīvi materiāli (bukleti, raksti un video), kas skaidro veselīga uztura pamatprincipus, īpaši uzsverot nepieciešamību ikdienā dzert tīru ūdeni, kā arī uzturā iekļaut 5 porcijas dārzeņu, augļu un ogu. Kampaņā akcentēti jautājumi t.sk. par dzeramā ūdens lietošanu uzturā un saldināto dzērienu alternatīvām. Plašāka informācija par kampaņu un tās laikā izstrādātie materiāli pieejami:</w:t>
            </w:r>
            <w:r w:rsidRPr="00B73BEA">
              <w:rPr>
                <w:color w:val="000000" w:themeColor="text1"/>
              </w:rPr>
              <w:t xml:space="preserve"> </w:t>
            </w:r>
            <w:hyperlink r:id="rId25">
              <w:r w:rsidRPr="00B73BEA">
                <w:rPr>
                  <w:rStyle w:val="Hipersaite"/>
                  <w:rFonts w:cs="Times New Roman"/>
                  <w:color w:val="000000" w:themeColor="text1"/>
                  <w:szCs w:val="24"/>
                </w:rPr>
                <w:t>https://esparveselibu.lv/kampana/augli-udens-darzeni-tavas-veselibas-supervaroni</w:t>
              </w:r>
            </w:hyperlink>
            <w:r w:rsidRPr="00B73BEA">
              <w:rPr>
                <w:rFonts w:cs="Times New Roman"/>
                <w:color w:val="000000" w:themeColor="text1"/>
                <w:szCs w:val="24"/>
              </w:rPr>
              <w:t>.</w:t>
            </w:r>
          </w:p>
          <w:p w14:paraId="1E8C8710" w14:textId="5D2A7C24" w:rsidR="006552D4" w:rsidRPr="00B73BEA" w:rsidRDefault="006552D4" w:rsidP="008C4DCF">
            <w:pPr>
              <w:pStyle w:val="Sarakstarindkopa"/>
              <w:ind w:right="252"/>
              <w:rPr>
                <w:rFonts w:cs="Times New Roman"/>
                <w:color w:val="000000" w:themeColor="text1"/>
                <w:szCs w:val="24"/>
                <w:lang w:eastAsia="lv-LV"/>
              </w:rPr>
            </w:pPr>
          </w:p>
          <w:p w14:paraId="10264483" w14:textId="0BE8574D" w:rsidR="006552D4" w:rsidRPr="00B73BEA" w:rsidRDefault="006552D4" w:rsidP="008C4DCF">
            <w:pPr>
              <w:ind w:right="252"/>
              <w:rPr>
                <w:rFonts w:eastAsia="Times New Roman" w:cs="Times New Roman"/>
                <w:color w:val="000000" w:themeColor="text1"/>
                <w:szCs w:val="24"/>
              </w:rPr>
            </w:pPr>
            <w:r w:rsidRPr="00B73BEA">
              <w:rPr>
                <w:rFonts w:cs="Times New Roman"/>
                <w:color w:val="000000" w:themeColor="text1"/>
                <w:szCs w:val="24"/>
                <w:lang w:eastAsia="lv-LV"/>
              </w:rPr>
              <w:t xml:space="preserve">Sagatavota un iesniegta </w:t>
            </w:r>
            <w:r w:rsidR="00617AF0" w:rsidRPr="00B73BEA">
              <w:rPr>
                <w:rFonts w:cs="Times New Roman"/>
                <w:color w:val="000000" w:themeColor="text1"/>
                <w:szCs w:val="24"/>
                <w:lang w:eastAsia="lv-LV"/>
              </w:rPr>
              <w:t>ZM</w:t>
            </w:r>
            <w:r w:rsidRPr="00B73BEA">
              <w:rPr>
                <w:rFonts w:cs="Times New Roman"/>
                <w:color w:val="000000" w:themeColor="text1"/>
                <w:szCs w:val="24"/>
                <w:lang w:eastAsia="lv-LV"/>
              </w:rPr>
              <w:t xml:space="preserve"> informatīvā ziņojuma sadaļa par cukuru aizvietojošo saldinātāju bezalkoholiskajos dzērienos ietekmi uz veselību iekļaušanai informatīvajā ziņojumā "Par cukuru aizstājošo saldinātāju bezalkoholiskajos dzērienos ietekmi uz veselību un akcīzes nodokļa palielinājuma bezalkoholiskajiem dzērieniem ar cukura saturu virs 8g/100 ml ietekmi uz Latvijas bezalkoholisko dzērienu ražotājiem".</w:t>
            </w:r>
            <w:r w:rsidRPr="00B73BEA">
              <w:rPr>
                <w:rFonts w:eastAsia="Times New Roman" w:cs="Times New Roman"/>
                <w:color w:val="000000" w:themeColor="text1"/>
                <w:szCs w:val="24"/>
              </w:rPr>
              <w:t xml:space="preserve"> 2023. gada 7. decembrī pieņemti grozījumi likumā "Par akcīzes nodokli", kuri paredz akcīzes nodokļa likmi </w:t>
            </w:r>
            <w:r w:rsidRPr="00B73BEA">
              <w:rPr>
                <w:rFonts w:eastAsia="Times New Roman" w:cs="Times New Roman"/>
                <w:color w:val="000000" w:themeColor="text1"/>
                <w:szCs w:val="24"/>
              </w:rPr>
              <w:lastRenderedPageBreak/>
              <w:t xml:space="preserve">bezalkoholiskajiem dzērieniem (ar cukura saturu no 8 gramiem (ieskaitot) uz 100 mililitriem un enerģijas dzērieniem) — 21 </w:t>
            </w:r>
            <w:r w:rsidRPr="00B73BEA">
              <w:rPr>
                <w:rFonts w:eastAsia="Times New Roman" w:cs="Times New Roman"/>
                <w:i/>
                <w:color w:val="000000" w:themeColor="text1"/>
                <w:szCs w:val="24"/>
              </w:rPr>
              <w:t>euro</w:t>
            </w:r>
            <w:r w:rsidRPr="00B73BEA">
              <w:rPr>
                <w:rFonts w:eastAsia="Times New Roman" w:cs="Times New Roman"/>
                <w:color w:val="000000" w:themeColor="text1"/>
                <w:szCs w:val="24"/>
              </w:rPr>
              <w:t xml:space="preserve"> par 100 litriem, piemērojot to no 2026.gada 1. janvāra. </w:t>
            </w:r>
          </w:p>
          <w:p w14:paraId="271F1073" w14:textId="7ACDC9E5" w:rsidR="006552D4" w:rsidRPr="00B73BEA" w:rsidRDefault="006552D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6DC6C61B" w14:textId="591884ED" w:rsidR="006552D4" w:rsidRPr="00B73BEA" w:rsidRDefault="006552D4" w:rsidP="008C4DCF">
            <w:pPr>
              <w:ind w:right="252"/>
              <w:rPr>
                <w:rFonts w:eastAsia="Times New Roman" w:cs="Times New Roman"/>
                <w:color w:val="000000" w:themeColor="text1"/>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xml:space="preserve">: </w:t>
            </w:r>
          </w:p>
          <w:p w14:paraId="7DAAF673" w14:textId="5A9706B6" w:rsidR="006552D4" w:rsidRPr="00B73BEA" w:rsidRDefault="006552D4" w:rsidP="33E5C21D">
            <w:pPr>
              <w:pStyle w:val="Sarakstarindkopa"/>
              <w:numPr>
                <w:ilvl w:val="0"/>
                <w:numId w:val="156"/>
              </w:numPr>
              <w:ind w:right="252"/>
              <w:rPr>
                <w:rFonts w:eastAsia="Times New Roman" w:cs="Times New Roman"/>
                <w:color w:val="000000" w:themeColor="text1"/>
                <w:lang w:eastAsia="lv-LV"/>
              </w:rPr>
            </w:pPr>
            <w:r w:rsidRPr="33E5C21D">
              <w:rPr>
                <w:rFonts w:eastAsia="Times New Roman" w:cs="Times New Roman"/>
                <w:color w:val="000000" w:themeColor="text1"/>
              </w:rPr>
              <w:t>Īstenoti ūdens dzeršanas pasākumi vasaras nometnēs (mērķgrupa</w:t>
            </w:r>
            <w:r w:rsidR="1E2A742C" w:rsidRPr="33E5C21D">
              <w:rPr>
                <w:rFonts w:eastAsia="Times New Roman" w:cs="Times New Roman"/>
                <w:color w:val="000000" w:themeColor="text1"/>
              </w:rPr>
              <w:t>:</w:t>
            </w:r>
            <w:r w:rsidRPr="33E5C21D">
              <w:rPr>
                <w:rFonts w:eastAsia="Times New Roman" w:cs="Times New Roman"/>
                <w:color w:val="000000" w:themeColor="text1"/>
              </w:rPr>
              <w:t xml:space="preserve"> 8–12 gadus veci bērni)</w:t>
            </w:r>
            <w:r w:rsidR="6A903F5A" w:rsidRPr="33E5C21D">
              <w:rPr>
                <w:rFonts w:eastAsia="Times New Roman" w:cs="Times New Roman"/>
                <w:color w:val="000000" w:themeColor="text1"/>
              </w:rPr>
              <w:t>.</w:t>
            </w:r>
            <w:r w:rsidRPr="33E5C21D">
              <w:rPr>
                <w:rFonts w:eastAsia="Times New Roman" w:cs="Times New Roman"/>
                <w:color w:val="000000" w:themeColor="text1"/>
              </w:rPr>
              <w:t xml:space="preserve"> Kopā īstenoti  230 izglītojošie pasākumi vasaras nometnēs par ūdens uzņemšanas veicināšanu. Pasākumos piedalījās 4057 mērķauditorijas pārstāvju.</w:t>
            </w:r>
          </w:p>
          <w:p w14:paraId="22BD8CF2" w14:textId="04D40C81" w:rsidR="006552D4" w:rsidRPr="00B73BEA" w:rsidRDefault="006552D4" w:rsidP="008C4DCF">
            <w:pPr>
              <w:pStyle w:val="Sarakstarindkopa"/>
              <w:numPr>
                <w:ilvl w:val="0"/>
                <w:numId w:val="1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Pasaules ūdens dienas (22.marts) ietvaros izstrādāti informatīvi izglītojoši materiāli NVVST un NVPT, lai veicinātu dzeramā ūdens lietošanu ikdienā, materiāli ievietoti SPKC mājaslapā. Sagatavoti un publicēti sociālo tīklu ieraksti veselības tematiskās dienas popularizēšanai.</w:t>
            </w:r>
          </w:p>
          <w:p w14:paraId="5CD4DA6E" w14:textId="1CF6160C" w:rsidR="006552D4" w:rsidRPr="00B73BEA" w:rsidRDefault="006552D4" w:rsidP="008C4DCF">
            <w:pPr>
              <w:pStyle w:val="Sarakstarindkopa"/>
              <w:numPr>
                <w:ilvl w:val="0"/>
                <w:numId w:val="156"/>
              </w:numPr>
              <w:ind w:right="252"/>
              <w:rPr>
                <w:rFonts w:eastAsia="Times New Roman" w:cs="Times New Roman"/>
                <w:color w:val="000000" w:themeColor="text1"/>
                <w:lang w:val="lv"/>
              </w:rPr>
            </w:pPr>
            <w:r w:rsidRPr="00B73BEA">
              <w:rPr>
                <w:rFonts w:eastAsia="Times New Roman" w:cs="Times New Roman"/>
                <w:color w:val="000000" w:themeColor="text1"/>
                <w:szCs w:val="24"/>
                <w:lang w:val="lv"/>
              </w:rPr>
              <w:t xml:space="preserve">Izstrādāts žurnāls vecākiem “Mana bērna veselībai”, kurā iekļauti jautājumi par to, kā veicināt ūdens uzņemšanu bērniem: </w:t>
            </w:r>
            <w:hyperlink r:id="rId26">
              <w:r w:rsidRPr="00B73BEA">
                <w:rPr>
                  <w:rStyle w:val="Hipersaite"/>
                  <w:rFonts w:eastAsia="Times New Roman" w:cs="Times New Roman"/>
                  <w:color w:val="000000" w:themeColor="text1"/>
                  <w:szCs w:val="24"/>
                  <w:lang w:val="lv"/>
                </w:rPr>
                <w:t>Žurnāls veselīgam un drošam jaunajam mācību gadam: Padomi vecākiem un bērniem | Slimību profilakses un kontroles centrs.</w:t>
              </w:r>
            </w:hyperlink>
          </w:p>
          <w:p w14:paraId="6CCCA8D7" w14:textId="08020F21" w:rsidR="006552D4" w:rsidRPr="00B73BEA" w:rsidRDefault="006552D4" w:rsidP="008C4DCF">
            <w:pPr>
              <w:pStyle w:val="Sarakstarindkopa"/>
              <w:numPr>
                <w:ilvl w:val="0"/>
                <w:numId w:val="1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val="lv"/>
              </w:rPr>
              <w:t xml:space="preserve">Veikta informatīvā materiāla “Veselīga uztura pamatprincipi sirds un asinsvadu slimību profilaksei” saskaņošana ar kardiologu. Materiālā iekļauta ūdens nozīme uzturā.  Informatīvā materiāla maketēšana, druka un izplatīšana iedzīvotājiem: </w:t>
            </w:r>
            <w:hyperlink r:id="rId27">
              <w:r w:rsidRPr="00B73BEA">
                <w:rPr>
                  <w:rStyle w:val="Hipersaite"/>
                  <w:rFonts w:eastAsia="Times New Roman" w:cs="Times New Roman"/>
                  <w:color w:val="000000" w:themeColor="text1"/>
                  <w:szCs w:val="24"/>
                  <w:lang w:val="lv"/>
                </w:rPr>
                <w:t>https://www.spkc.gov.lv/lv/media/21633/download?attachmen</w:t>
              </w:r>
            </w:hyperlink>
          </w:p>
          <w:p w14:paraId="02763C1E" w14:textId="5E249395" w:rsidR="006552D4" w:rsidRPr="00B73BEA" w:rsidRDefault="006552D4" w:rsidP="008C4DCF">
            <w:pPr>
              <w:pStyle w:val="Sarakstarindkopa"/>
              <w:numPr>
                <w:ilvl w:val="0"/>
                <w:numId w:val="1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w:t>
            </w:r>
            <w:r w:rsidRPr="00B73BEA">
              <w:rPr>
                <w:rFonts w:asciiTheme="majorBidi" w:hAnsiTheme="majorBidi" w:cstheme="majorBidi"/>
                <w:color w:val="000000" w:themeColor="text1"/>
                <w:szCs w:val="24"/>
                <w:lang w:eastAsia="lv-LV"/>
              </w:rPr>
              <w:t>zplatīti informatīvie materiāli par dzeramā ūdens lietošanu, nodrošināta komunikācija sociālajos tīklos, popularizējot ūdens dzeršanu, sniegi padomi veselīgu ūdens dzeršanas paradumu veidošanā.</w:t>
            </w:r>
          </w:p>
          <w:p w14:paraId="2B6E963A" w14:textId="0CECEFB1" w:rsidR="006552D4" w:rsidRPr="00B73BEA" w:rsidRDefault="006552D4" w:rsidP="008C4DCF">
            <w:pPr>
              <w:ind w:right="252"/>
              <w:rPr>
                <w:rFonts w:cs="Times New Roman"/>
                <w:color w:val="000000" w:themeColor="text1"/>
                <w:szCs w:val="24"/>
                <w:lang w:eastAsia="lv-LV"/>
              </w:rPr>
            </w:pPr>
            <w:r w:rsidRPr="00B73BEA">
              <w:rPr>
                <w:rFonts w:asciiTheme="majorBidi" w:eastAsia="Times New Roman" w:hAnsiTheme="majorBidi" w:cstheme="majorBidi"/>
                <w:b/>
                <w:color w:val="000000" w:themeColor="text1"/>
                <w:szCs w:val="24"/>
                <w:lang w:eastAsia="lv-LV"/>
              </w:rPr>
              <w:t>VM</w:t>
            </w:r>
            <w:r w:rsidRPr="00B73BEA">
              <w:rPr>
                <w:rFonts w:asciiTheme="majorBidi" w:eastAsia="Times New Roman" w:hAnsiTheme="majorBidi" w:cstheme="majorBidi"/>
                <w:color w:val="000000" w:themeColor="text1"/>
                <w:szCs w:val="24"/>
                <w:lang w:eastAsia="lv-LV"/>
              </w:rPr>
              <w:t xml:space="preserve">: </w:t>
            </w:r>
            <w:r w:rsidRPr="00B73BEA">
              <w:rPr>
                <w:rFonts w:eastAsia="Times New Roman" w:cs="Times New Roman"/>
                <w:color w:val="000000" w:themeColor="text1"/>
                <w:szCs w:val="24"/>
              </w:rPr>
              <w:t xml:space="preserve">2024. gada 4. decembrī pieņemti grozījumi likumā "Par akcīzes nodokli", kuri paredz akcīzes nodokļa likmi bezalkoholiskajiem dzērieniem </w:t>
            </w:r>
            <w:r w:rsidRPr="00B73BEA">
              <w:rPr>
                <w:color w:val="000000" w:themeColor="text1"/>
              </w:rPr>
              <w:t>(ar cukura saturu no 8 gramiem (ieskaitot) uz 100 mililitriem un enerģijas dzērieniem — 21 euro par 100 litriem) piemērot ar 2025. gada 1. janvāri.</w:t>
            </w:r>
            <w:r w:rsidRPr="00B73BEA">
              <w:rPr>
                <w:rFonts w:eastAsia="Times New Roman" w:cs="Times New Roman"/>
                <w:color w:val="000000" w:themeColor="text1"/>
                <w:szCs w:val="24"/>
              </w:rPr>
              <w:t xml:space="preserve"> </w:t>
            </w:r>
          </w:p>
        </w:tc>
      </w:tr>
      <w:bookmarkEnd w:id="6"/>
      <w:tr w:rsidR="00C3779A" w:rsidRPr="00B73BEA" w14:paraId="352C73ED"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276FDFA2" w14:textId="4B46045C"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1.1.7.</w:t>
            </w:r>
          </w:p>
        </w:tc>
        <w:tc>
          <w:tcPr>
            <w:tcW w:w="3553" w:type="dxa"/>
            <w:tcBorders>
              <w:top w:val="single" w:sz="4" w:space="0" w:color="auto"/>
              <w:left w:val="single" w:sz="4" w:space="0" w:color="auto"/>
              <w:bottom w:val="single" w:sz="4" w:space="0" w:color="auto"/>
              <w:right w:val="single" w:sz="4" w:space="0" w:color="auto"/>
            </w:tcBorders>
          </w:tcPr>
          <w:p w14:paraId="67CC26C4" w14:textId="1132759B"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Nodrošināt izglītības iestādēs, ārstniecības iestādēs, sociālo pakalpojumu sniedzēju institūcijās strādājošā personāla (piemēram, pavāru, pārtikas tehnologu u.c. speciālistu), kā arī bērnu uzraudzības pakalpojumu sniedzēju izglītošanu par veselīga uztura jautājumiem.</w:t>
            </w:r>
          </w:p>
        </w:tc>
        <w:tc>
          <w:tcPr>
            <w:tcW w:w="1276" w:type="dxa"/>
            <w:tcBorders>
              <w:top w:val="single" w:sz="4" w:space="0" w:color="auto"/>
              <w:left w:val="single" w:sz="4" w:space="0" w:color="auto"/>
              <w:bottom w:val="single" w:sz="4" w:space="0" w:color="auto"/>
              <w:right w:val="single" w:sz="4" w:space="0" w:color="auto"/>
            </w:tcBorders>
          </w:tcPr>
          <w:p w14:paraId="1DF823F8"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76" w:type="dxa"/>
            <w:tcBorders>
              <w:top w:val="single" w:sz="4" w:space="0" w:color="auto"/>
              <w:left w:val="single" w:sz="4" w:space="0" w:color="auto"/>
              <w:bottom w:val="single" w:sz="4" w:space="0" w:color="auto"/>
              <w:right w:val="single" w:sz="4" w:space="0" w:color="auto"/>
            </w:tcBorders>
          </w:tcPr>
          <w:p w14:paraId="538890BF" w14:textId="77777777" w:rsidR="002A53D3" w:rsidRPr="00B73BEA" w:rsidRDefault="002A53D3" w:rsidP="008C4DCF">
            <w:pPr>
              <w:ind w:right="252"/>
              <w:rPr>
                <w:rFonts w:eastAsia="Times New Roman" w:cs="Times New Roman"/>
                <w:color w:val="000000" w:themeColor="text1"/>
                <w:szCs w:val="24"/>
                <w:lang w:eastAsia="lv-LV"/>
              </w:rPr>
            </w:pPr>
            <w:r w:rsidRPr="00B73BEA">
              <w:rPr>
                <w:rFonts w:cs="Times New Roman"/>
                <w:color w:val="000000" w:themeColor="text1"/>
                <w:szCs w:val="24"/>
              </w:rPr>
              <w:t>VM, SPKC</w:t>
            </w:r>
          </w:p>
        </w:tc>
        <w:tc>
          <w:tcPr>
            <w:tcW w:w="1417" w:type="dxa"/>
            <w:tcBorders>
              <w:top w:val="single" w:sz="4" w:space="0" w:color="auto"/>
              <w:left w:val="single" w:sz="4" w:space="0" w:color="auto"/>
              <w:bottom w:val="single" w:sz="4" w:space="0" w:color="auto"/>
              <w:right w:val="single" w:sz="4" w:space="0" w:color="auto"/>
            </w:tcBorders>
          </w:tcPr>
          <w:p w14:paraId="3925DD4F" w14:textId="77777777" w:rsidR="002A53D3" w:rsidRPr="00B73BEA" w:rsidRDefault="002A53D3" w:rsidP="008C4DCF">
            <w:pPr>
              <w:tabs>
                <w:tab w:val="left" w:pos="368"/>
                <w:tab w:val="center" w:pos="611"/>
              </w:tabs>
              <w:ind w:right="252"/>
              <w:rPr>
                <w:rFonts w:cs="Times New Roman"/>
                <w:color w:val="000000" w:themeColor="text1"/>
                <w:szCs w:val="24"/>
              </w:rPr>
            </w:pPr>
            <w:r w:rsidRPr="00B73BEA">
              <w:rPr>
                <w:rFonts w:cs="Times New Roman"/>
                <w:color w:val="000000" w:themeColor="text1"/>
                <w:szCs w:val="24"/>
              </w:rPr>
              <w:t xml:space="preserve">ZM, PVD, LM, pašvaldības, NVO, uzņēmumi, </w:t>
            </w:r>
          </w:p>
          <w:p w14:paraId="7CA7E514" w14:textId="77777777" w:rsidR="002A53D3" w:rsidRPr="00B73BEA" w:rsidRDefault="002A53D3" w:rsidP="008C4DCF">
            <w:pPr>
              <w:tabs>
                <w:tab w:val="left" w:pos="368"/>
                <w:tab w:val="center" w:pos="611"/>
              </w:tabs>
              <w:ind w:right="252"/>
              <w:rPr>
                <w:rFonts w:cs="Times New Roman"/>
                <w:color w:val="000000" w:themeColor="text1"/>
                <w:szCs w:val="24"/>
                <w:lang w:eastAsia="lv-LV"/>
              </w:rPr>
            </w:pPr>
            <w:r w:rsidRPr="00B73BEA">
              <w:rPr>
                <w:rFonts w:cs="Times New Roman"/>
                <w:color w:val="000000" w:themeColor="text1"/>
                <w:szCs w:val="24"/>
              </w:rPr>
              <w:t>ārstniecības iestādes</w:t>
            </w:r>
          </w:p>
        </w:tc>
        <w:tc>
          <w:tcPr>
            <w:tcW w:w="1560" w:type="dxa"/>
            <w:tcBorders>
              <w:top w:val="single" w:sz="4" w:space="0" w:color="auto"/>
              <w:left w:val="single" w:sz="4" w:space="0" w:color="auto"/>
              <w:bottom w:val="single" w:sz="4" w:space="0" w:color="auto"/>
              <w:right w:val="single" w:sz="4" w:space="0" w:color="auto"/>
            </w:tcBorders>
          </w:tcPr>
          <w:p w14:paraId="500C381C"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7FD17025" w14:textId="0F10B13C"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Avots: ESF  </w:t>
            </w:r>
          </w:p>
          <w:p w14:paraId="20C843D0" w14:textId="77777777" w:rsidR="002A53D3" w:rsidRPr="00B73BEA" w:rsidRDefault="002A53D3" w:rsidP="008C4DCF">
            <w:pPr>
              <w:ind w:right="252"/>
              <w:rPr>
                <w:rFonts w:eastAsia="Times New Roman" w:cs="Times New Roman"/>
                <w:color w:val="000000" w:themeColor="text1"/>
                <w:szCs w:val="24"/>
                <w:lang w:eastAsia="lv-LV"/>
              </w:rPr>
            </w:pPr>
          </w:p>
          <w:p w14:paraId="3DDE4C84"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1.1.1. uzdevumā</w:t>
            </w:r>
          </w:p>
          <w:p w14:paraId="142A4883"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w:t>
            </w:r>
          </w:p>
        </w:tc>
      </w:tr>
      <w:tr w:rsidR="009908F6" w:rsidRPr="00B73BEA" w14:paraId="518A650E" w14:textId="77777777" w:rsidTr="007A4975">
        <w:trPr>
          <w:trHeight w:val="300"/>
        </w:trPr>
        <w:tc>
          <w:tcPr>
            <w:tcW w:w="975" w:type="dxa"/>
            <w:tcBorders>
              <w:top w:val="single" w:sz="4" w:space="0" w:color="auto"/>
              <w:left w:val="single" w:sz="4" w:space="0" w:color="auto"/>
              <w:right w:val="single" w:sz="4" w:space="0" w:color="auto"/>
            </w:tcBorders>
          </w:tcPr>
          <w:p w14:paraId="6ACDFF0D" w14:textId="77777777" w:rsidR="009908F6" w:rsidRPr="00B73BEA" w:rsidRDefault="009908F6" w:rsidP="008C4DCF">
            <w:pPr>
              <w:ind w:right="252"/>
              <w:rPr>
                <w:rFonts w:cs="Times New Roman"/>
                <w:color w:val="000000" w:themeColor="text1"/>
                <w:szCs w:val="24"/>
                <w:lang w:eastAsia="lv-LV"/>
              </w:rPr>
            </w:pPr>
            <w:bookmarkStart w:id="7" w:name="_Hlk158302028"/>
          </w:p>
        </w:tc>
        <w:tc>
          <w:tcPr>
            <w:tcW w:w="13222" w:type="dxa"/>
            <w:gridSpan w:val="6"/>
            <w:tcBorders>
              <w:top w:val="single" w:sz="4" w:space="0" w:color="auto"/>
              <w:left w:val="single" w:sz="4" w:space="0" w:color="auto"/>
              <w:right w:val="single" w:sz="4" w:space="0" w:color="auto"/>
            </w:tcBorders>
          </w:tcPr>
          <w:p w14:paraId="2771CDCE" w14:textId="70FAFE89" w:rsidR="009908F6" w:rsidRPr="00B73BEA" w:rsidRDefault="009908F6"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Pr="00B73BEA">
              <w:rPr>
                <w:rFonts w:eastAsia="Times New Roman" w:cs="Times New Roman"/>
                <w:color w:val="000000" w:themeColor="text1"/>
                <w:szCs w:val="24"/>
                <w:lang w:eastAsia="lv-LV"/>
              </w:rPr>
              <w:t xml:space="preserve"> </w:t>
            </w:r>
          </w:p>
          <w:p w14:paraId="0DF72B3A" w14:textId="06232F47" w:rsidR="009908F6" w:rsidRPr="00B73BEA" w:rsidRDefault="009908F6" w:rsidP="008C4DCF">
            <w:pPr>
              <w:ind w:right="252"/>
              <w:rPr>
                <w:rFonts w:eastAsia="Times New Roman" w:cs="Times New Roman"/>
                <w:color w:val="000000" w:themeColor="text1"/>
                <w:szCs w:val="24"/>
                <w:lang w:eastAsia="lv-LV"/>
              </w:rPr>
            </w:pPr>
            <w:r w:rsidRPr="00B73BEA">
              <w:rPr>
                <w:rFonts w:cs="Times New Roman"/>
                <w:b/>
                <w:color w:val="000000" w:themeColor="text1"/>
                <w:szCs w:val="24"/>
              </w:rPr>
              <w:t>VM:</w:t>
            </w:r>
            <w:r w:rsidRPr="00B73BEA">
              <w:rPr>
                <w:color w:val="000000" w:themeColor="text1"/>
              </w:rPr>
              <w:t xml:space="preserve"> </w:t>
            </w:r>
            <w:r w:rsidR="009620D4" w:rsidRPr="00B73BEA">
              <w:rPr>
                <w:rFonts w:cs="Times New Roman"/>
                <w:color w:val="000000" w:themeColor="text1"/>
                <w:szCs w:val="24"/>
              </w:rPr>
              <w:t xml:space="preserve">ESF projekta Nr. 9.2.4.1. „Kompleksi veselības veicināšanas un slimību profilakses pasākumi” (Nr.9.2.4.1./16/I/001) </w:t>
            </w:r>
            <w:r w:rsidR="00E872AD" w:rsidRPr="00B73BEA">
              <w:rPr>
                <w:rFonts w:cs="Times New Roman"/>
                <w:color w:val="000000" w:themeColor="text1"/>
                <w:szCs w:val="24"/>
              </w:rPr>
              <w:t>projekt</w:t>
            </w:r>
            <w:r w:rsidR="00D14D5F" w:rsidRPr="00B73BEA">
              <w:rPr>
                <w:rFonts w:cs="Times New Roman"/>
                <w:color w:val="000000" w:themeColor="text1"/>
                <w:szCs w:val="24"/>
              </w:rPr>
              <w:t>a ietvaros</w:t>
            </w:r>
            <w:r w:rsidR="00E872AD" w:rsidRPr="00B73BEA">
              <w:rPr>
                <w:rFonts w:cs="Times New Roman"/>
                <w:color w:val="000000" w:themeColor="text1"/>
                <w:szCs w:val="24"/>
              </w:rPr>
              <w:t xml:space="preserve"> </w:t>
            </w:r>
            <w:r w:rsidRPr="00B73BEA">
              <w:rPr>
                <w:rFonts w:eastAsia="Times New Roman" w:cs="Times New Roman"/>
                <w:color w:val="000000" w:themeColor="text1"/>
                <w:szCs w:val="24"/>
                <w:lang w:eastAsia="lv-LV"/>
              </w:rPr>
              <w:t xml:space="preserve">īstenotas izglītojošas nodarbības pedagogiem mūsdienīgu mācību risinājumu izmantošanā, runājot ar izglītojamajiem par </w:t>
            </w:r>
            <w:r w:rsidRPr="00B73BEA">
              <w:rPr>
                <w:rFonts w:eastAsia="Times New Roman" w:cs="Times New Roman"/>
                <w:color w:val="000000" w:themeColor="text1"/>
                <w:szCs w:val="24"/>
                <w:lang w:eastAsia="lv-LV"/>
              </w:rPr>
              <w:lastRenderedPageBreak/>
              <w:t>pareizas un regulāras mutes dobuma un zobu higiēnas nozīmi saistībā ar veselīga uztura paradumiem. Par dalību nodarbībā pedagogi saņēma apliecību par pedagogu profesionālās kompetences apguvi. Nodarbībās kopumā piedalījās 541 pedagogs.</w:t>
            </w:r>
          </w:p>
          <w:p w14:paraId="62BBAE7C" w14:textId="387FAC56" w:rsidR="009908F6" w:rsidRPr="00B73BEA" w:rsidRDefault="009908F6"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5521C1BB" w14:textId="62B1262A" w:rsidR="009908F6" w:rsidRPr="00B73BEA" w:rsidRDefault="009908F6"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xml:space="preserve">: Īstenots radošo darbu konkurss “Mans veselīgā uztura šķīvis” Nacionālā veselību veicinošo skolu tīkla (NVVST) izglītības iestāžu 1.–4. klašu skolēniem ar mērķi veicināt veselīga uztura paradumu ieviešanu ikdienā, rosinot bērnus iesaistīties veselīga uztura šķīvja principa kā veselīga ikdienas paraduma veidošanā un aktualizējot tā nozīmību veselības saglabāšanā un uzlabošanā, t. sk. konkursa ietvaros pedagogi tika aicināti izmantot Veselības ministrijas izstrādāto mācību filmu par veselīgu uzturu un metodisko materiālu, darba lapas (finansējuma avots – VBF). </w:t>
            </w:r>
          </w:p>
          <w:p w14:paraId="0B12185A" w14:textId="2F45F802" w:rsidR="009908F6" w:rsidRPr="00B73BEA" w:rsidRDefault="009908F6" w:rsidP="008C4DCF">
            <w:pPr>
              <w:ind w:right="252"/>
              <w:rPr>
                <w:rFonts w:cs="Times New Roman"/>
                <w:color w:val="000000" w:themeColor="text1"/>
                <w:szCs w:val="24"/>
              </w:rPr>
            </w:pPr>
            <w:r w:rsidRPr="00B73BEA">
              <w:rPr>
                <w:rFonts w:cs="Times New Roman"/>
                <w:b/>
                <w:color w:val="000000" w:themeColor="text1"/>
                <w:szCs w:val="24"/>
              </w:rPr>
              <w:t>VM:</w:t>
            </w:r>
            <w:r w:rsidRPr="00B73BEA">
              <w:rPr>
                <w:color w:val="000000" w:themeColor="text1"/>
              </w:rPr>
              <w:t xml:space="preserve"> </w:t>
            </w:r>
            <w:r w:rsidR="003A0877" w:rsidRPr="00B73BEA">
              <w:rPr>
                <w:rFonts w:cs="Times New Roman"/>
                <w:color w:val="000000" w:themeColor="text1"/>
                <w:szCs w:val="24"/>
              </w:rPr>
              <w:t xml:space="preserve">Eiropas Sociālā fonda projekta Nr. 9.2.4.1. „Kompleksi veselības veicināšanas un slimību profilakses pasākumi” (Nr.9.2.4.1./16/I/001) ietvaros </w:t>
            </w:r>
            <w:r w:rsidRPr="00B73BEA">
              <w:rPr>
                <w:rFonts w:eastAsia="Times New Roman" w:cs="Times New Roman"/>
                <w:color w:val="000000" w:themeColor="text1"/>
                <w:szCs w:val="24"/>
                <w:lang w:eastAsia="lv-LV"/>
              </w:rPr>
              <w:t>īstenotas izglītojošas nodarbības pedagogiem mūsdienīgu mācību risinājumu izmantošanā, runājot ar izglītojamajiem par pareizas un regulāras mutes dobuma un zobu higiēnas nozīmi saistībā ar veselīga uztura paradumiem. Par dalību nodarbībā pedagogi saņēma apliecību par pedagogu profesionālās kompetences apguvi. Nodarbībās piedalījās 660 pedagogi.</w:t>
            </w:r>
          </w:p>
          <w:p w14:paraId="6391F836" w14:textId="77777777" w:rsidR="008C0858" w:rsidRPr="00B73BEA" w:rsidRDefault="009908F6"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r w:rsidRPr="00B73BEA">
              <w:rPr>
                <w:rFonts w:eastAsia="Times New Roman" w:cs="Times New Roman"/>
                <w:color w:val="000000" w:themeColor="text1"/>
                <w:szCs w:val="24"/>
                <w:lang w:eastAsia="lv-LV"/>
              </w:rPr>
              <w:t xml:space="preserve"> </w:t>
            </w:r>
          </w:p>
          <w:p w14:paraId="503CDA02" w14:textId="142ED444" w:rsidR="009908F6" w:rsidRPr="00B73BEA" w:rsidRDefault="009908F6" w:rsidP="008C4DCF">
            <w:pPr>
              <w:ind w:right="252"/>
              <w:rPr>
                <w:rFonts w:asciiTheme="majorBidi" w:eastAsia="Times New Roman" w:hAnsiTheme="majorBidi" w:cstheme="majorBidi"/>
                <w:b/>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p>
          <w:p w14:paraId="49846A19" w14:textId="385D276A" w:rsidR="009908F6" w:rsidRPr="00B73BEA" w:rsidRDefault="009908F6" w:rsidP="008C4DCF">
            <w:pPr>
              <w:pStyle w:val="Sarakstarindkopa"/>
              <w:numPr>
                <w:ilvl w:val="0"/>
                <w:numId w:val="78"/>
              </w:numPr>
              <w:ind w:right="252"/>
              <w:rPr>
                <w:rFonts w:asciiTheme="majorBidi" w:eastAsia="Times New Roman" w:hAnsiTheme="majorBidi" w:cstheme="majorBidi"/>
                <w:b/>
                <w:color w:val="000000" w:themeColor="text1"/>
                <w:szCs w:val="24"/>
                <w:lang w:eastAsia="lv-LV"/>
              </w:rPr>
            </w:pPr>
            <w:r w:rsidRPr="00B73BEA">
              <w:rPr>
                <w:rFonts w:asciiTheme="majorBidi" w:eastAsia="Times New Roman" w:hAnsiTheme="majorBidi" w:cstheme="majorBidi"/>
                <w:b/>
                <w:color w:val="000000" w:themeColor="text1"/>
                <w:szCs w:val="24"/>
                <w:lang w:eastAsia="lv-LV"/>
              </w:rPr>
              <w:t xml:space="preserve"> </w:t>
            </w:r>
            <w:r w:rsidRPr="00B73BEA">
              <w:rPr>
                <w:rFonts w:asciiTheme="majorBidi" w:eastAsia="Times New Roman" w:hAnsiTheme="majorBidi" w:cstheme="majorBidi"/>
                <w:color w:val="000000" w:themeColor="text1"/>
                <w:szCs w:val="24"/>
                <w:lang w:eastAsia="lv-LV"/>
              </w:rPr>
              <w:t>Izstrādāti komplekso pusdienu ēdienkaršu paraugi 1.–4. klašu skolēniem, tie publicēti SPKC vietnē. Avots: VBF</w:t>
            </w:r>
          </w:p>
          <w:p w14:paraId="77E72615" w14:textId="158DDD04" w:rsidR="009908F6" w:rsidRPr="00B73BEA" w:rsidRDefault="009908F6" w:rsidP="008C4DCF">
            <w:pPr>
              <w:pStyle w:val="Sarakstarindkopa"/>
              <w:numPr>
                <w:ilvl w:val="0"/>
                <w:numId w:val="78"/>
              </w:numPr>
              <w:ind w:right="252"/>
              <w:rPr>
                <w:rFonts w:eastAsia="Times New Roman" w:cs="Times New Roman"/>
                <w:color w:val="000000" w:themeColor="text1"/>
                <w:szCs w:val="24"/>
                <w:lang w:eastAsia="lv-LV"/>
              </w:rPr>
            </w:pPr>
            <w:r w:rsidRPr="00B73BEA">
              <w:rPr>
                <w:rFonts w:asciiTheme="majorBidi" w:eastAsia="Times New Roman" w:hAnsiTheme="majorBidi" w:cstheme="majorBidi"/>
                <w:color w:val="000000" w:themeColor="text1"/>
                <w:szCs w:val="24"/>
                <w:lang w:eastAsia="lv-LV"/>
              </w:rPr>
              <w:t>Izstrādāti ēdienkaršu paraugi ārstniecības iestāžu pacientiem, ilgstošas sociālās aprūpes, sociālās rehabilitācijas institūciju klientiem (pieaugušajiem, no 19 gadu vecuma), tie publicēti SPKC vietnē. Avots: VBF</w:t>
            </w:r>
          </w:p>
          <w:p w14:paraId="79ACEE22" w14:textId="7BABDDFA" w:rsidR="009908F6" w:rsidRPr="00B73BEA" w:rsidRDefault="009908F6" w:rsidP="008C4DCF">
            <w:pPr>
              <w:ind w:right="252"/>
              <w:rPr>
                <w:color w:val="000000" w:themeColor="text1"/>
              </w:rPr>
            </w:pPr>
            <w:r w:rsidRPr="00B73BEA">
              <w:rPr>
                <w:rFonts w:cs="Times New Roman"/>
                <w:b/>
                <w:color w:val="000000" w:themeColor="text1"/>
                <w:szCs w:val="24"/>
              </w:rPr>
              <w:t>VM:</w:t>
            </w:r>
            <w:r w:rsidRPr="00B73BEA">
              <w:rPr>
                <w:color w:val="000000" w:themeColor="text1"/>
              </w:rPr>
              <w:t xml:space="preserve"> </w:t>
            </w:r>
            <w:r w:rsidR="00504B18" w:rsidRPr="00B73BEA">
              <w:rPr>
                <w:rFonts w:cs="Times New Roman"/>
                <w:color w:val="000000" w:themeColor="text1"/>
                <w:szCs w:val="24"/>
              </w:rPr>
              <w:t xml:space="preserve">ESF projekta Nr. 9.2.4.1. „Kompleksi veselības veicināšanas un slimību profilakses pasākumi” (Nr.9.2.4.1./16/I/001) ietvaros </w:t>
            </w:r>
            <w:r w:rsidR="008C0858"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īstenotas nodarbības pedagogiem mūsdienīgu mācību risinājumu izmantošanā, runājot ar izglītojamajiem par pareizas un regulāras mutes dobuma un zobu higiēnas nozīmi saistībā ar veselīga uztura paradumiem. Par dalību nodarbībā pedagogi saņēma apliecību par pedagogu profesionālās kompetences apguvi. Nodarbībās piedalījās 538 pedagogi.</w:t>
            </w:r>
          </w:p>
          <w:p w14:paraId="7A388DF4" w14:textId="30DF091B" w:rsidR="009908F6" w:rsidRPr="00B73BEA" w:rsidRDefault="009908F6"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2024.g</w:t>
            </w:r>
            <w:r w:rsidR="00A8466E" w:rsidRPr="00B73BEA">
              <w:rPr>
                <w:rFonts w:eastAsia="Times New Roman" w:cs="Times New Roman"/>
                <w:b/>
                <w:color w:val="000000" w:themeColor="text1"/>
                <w:szCs w:val="24"/>
                <w:lang w:eastAsia="lv-LV"/>
              </w:rPr>
              <w:t>adā</w:t>
            </w:r>
            <w:r w:rsidRPr="00B73BEA">
              <w:rPr>
                <w:rFonts w:eastAsia="Times New Roman" w:cs="Times New Roman"/>
                <w:b/>
                <w:color w:val="000000" w:themeColor="text1"/>
                <w:szCs w:val="24"/>
                <w:lang w:eastAsia="lv-LV"/>
              </w:rPr>
              <w:t>.</w:t>
            </w:r>
          </w:p>
          <w:p w14:paraId="66AAB05E" w14:textId="4A0427FC" w:rsidR="009908F6" w:rsidRPr="00B73BEA" w:rsidRDefault="009908F6"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SPKC: </w:t>
            </w:r>
          </w:p>
          <w:p w14:paraId="3D3CE130" w14:textId="453E8052" w:rsidR="009908F6" w:rsidRPr="00B73BEA" w:rsidRDefault="009908F6" w:rsidP="008C4DCF">
            <w:pPr>
              <w:pStyle w:val="Sarakstarindkopa"/>
              <w:numPr>
                <w:ilvl w:val="0"/>
                <w:numId w:val="5"/>
              </w:numPr>
              <w:ind w:right="252"/>
              <w:rPr>
                <w:rFonts w:eastAsia="Times New Roman" w:cs="Times New Roman"/>
                <w:color w:val="000000" w:themeColor="text1"/>
                <w:lang w:eastAsia="lv-LV"/>
              </w:rPr>
            </w:pPr>
            <w:r w:rsidRPr="00B73BEA">
              <w:rPr>
                <w:rFonts w:eastAsia="Times New Roman" w:cs="Times New Roman"/>
                <w:color w:val="000000" w:themeColor="text1"/>
                <w:szCs w:val="24"/>
                <w:lang w:eastAsia="lv-LV"/>
              </w:rPr>
              <w:t xml:space="preserve">Dalība NVD ikmēneša rīkotajās sanāksmēs ģimenes ārstiem, kur SPKC informēja par pieejamiem materiāliem par uzturu, piemēram, joda nozīmi, veselīga uztura ieteikumiem dažādām mērķa grupām. </w:t>
            </w:r>
          </w:p>
          <w:p w14:paraId="6397BC83" w14:textId="4D2F7C84" w:rsidR="009908F6" w:rsidRPr="00B73BEA" w:rsidRDefault="009908F6" w:rsidP="008C4DCF">
            <w:pPr>
              <w:pStyle w:val="Sarakstarindkopa"/>
              <w:numPr>
                <w:ilvl w:val="0"/>
                <w:numId w:val="5"/>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NVVST sagatavota un izplatīta ar uztura jautājumiem saistīta informācija gan dažādu veselības tematisko dienu ietvaros (Sāls izpratnes veicināšanas nedēļa, Pasaules ūdens diena), gan periodiskajās ziņu lapās.</w:t>
            </w:r>
          </w:p>
          <w:p w14:paraId="4F27D1C5" w14:textId="3589727B" w:rsidR="009908F6" w:rsidRPr="00B73BEA" w:rsidRDefault="009908F6" w:rsidP="008C4DCF">
            <w:pPr>
              <w:pStyle w:val="Sarakstarindkopa"/>
              <w:numPr>
                <w:ilvl w:val="0"/>
                <w:numId w:val="5"/>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Izplatīti daudzveidīgi </w:t>
            </w:r>
            <w:hyperlink r:id="rId28">
              <w:r w:rsidRPr="00B73BEA">
                <w:rPr>
                  <w:rStyle w:val="Hipersaite"/>
                  <w:rFonts w:eastAsia="Times New Roman" w:cs="Times New Roman"/>
                  <w:color w:val="000000" w:themeColor="text1"/>
                  <w:szCs w:val="24"/>
                  <w:lang w:eastAsia="lv-LV"/>
                </w:rPr>
                <w:t>informatīvie materiāli</w:t>
              </w:r>
            </w:hyperlink>
            <w:r w:rsidRPr="00B73BEA">
              <w:rPr>
                <w:rFonts w:eastAsia="Times New Roman" w:cs="Times New Roman"/>
                <w:color w:val="000000" w:themeColor="text1"/>
                <w:szCs w:val="24"/>
                <w:lang w:eastAsia="lv-LV"/>
              </w:rPr>
              <w:t xml:space="preserve"> drukātā un elektroniskā formātā ārstniecības iestādēm, sociālās aprūpes iestādēm, izglītības iestādēm, u.c. iestādēm. </w:t>
            </w:r>
          </w:p>
          <w:p w14:paraId="45A746C9" w14:textId="5F69A69C" w:rsidR="009908F6" w:rsidRPr="00B73BEA" w:rsidRDefault="009908F6"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VM:</w:t>
            </w:r>
          </w:p>
          <w:p w14:paraId="591D3BC2" w14:textId="09FE8F28" w:rsidR="009908F6" w:rsidRPr="00B73BEA" w:rsidRDefault="009908F6" w:rsidP="008C4DCF">
            <w:pPr>
              <w:ind w:right="252"/>
              <w:rPr>
                <w:rFonts w:cs="Times New Roman"/>
                <w:color w:val="000000" w:themeColor="text1"/>
                <w:szCs w:val="24"/>
                <w:lang w:eastAsia="lv-LV"/>
              </w:rPr>
            </w:pPr>
            <w:r w:rsidRPr="00B73BEA">
              <w:rPr>
                <w:rFonts w:eastAsia="Times New Roman" w:cs="Times New Roman"/>
                <w:color w:val="000000" w:themeColor="text1"/>
                <w:szCs w:val="24"/>
                <w:lang w:val="lv"/>
              </w:rPr>
              <w:t xml:space="preserve">2024.gadā ESF </w:t>
            </w:r>
            <w:r w:rsidR="00A8466E" w:rsidRPr="00B73BEA">
              <w:rPr>
                <w:rFonts w:eastAsia="Times New Roman" w:cs="Times New Roman"/>
                <w:color w:val="000000" w:themeColor="text1"/>
                <w:szCs w:val="24"/>
                <w:lang w:val="lv"/>
              </w:rPr>
              <w:t xml:space="preserve">+ </w:t>
            </w:r>
            <w:r w:rsidRPr="00B73BEA">
              <w:rPr>
                <w:rFonts w:eastAsia="Times New Roman" w:cs="Times New Roman"/>
                <w:color w:val="000000" w:themeColor="text1"/>
                <w:szCs w:val="24"/>
                <w:lang w:val="lv"/>
              </w:rPr>
              <w:t xml:space="preserve">projektā „Nacionāla mēroga veselības veicināšanas un slimību profilakses pasākumi” (Nr. 4.1.2.1/1/24/I/001) tika īstenoti semināri pedagogiem par mutes dobuma un zobu veselības veicināšanu saistībā ar veselīga uztura paradumiem, kas ietvēra </w:t>
            </w:r>
            <w:r w:rsidRPr="00B73BEA">
              <w:rPr>
                <w:rFonts w:eastAsia="Times New Roman" w:cs="Times New Roman"/>
                <w:color w:val="000000" w:themeColor="text1"/>
                <w:szCs w:val="24"/>
                <w:lang w:val="lv"/>
              </w:rPr>
              <w:lastRenderedPageBreak/>
              <w:t>semināra teorētisko un praktisko daļu – speciālistu prezentācijas par mutes dobuma un zobu veselību, informāciju par veselīga uztura saistību ar zobu veselību, metodisko ieteikumu materiālu, praktiskās daļas jautājumus un atbildes. Pedagogiem tika izveidots materiāls “Metodiskie ieteikumi pirmsskolas un sākumskolas izglītības iestāžu pedagogiem darbā ar bērniem par mutes dobuma un zobu veselības veicināšanu saistībā ar veselīga uztura paradumiem”. Mērķauditorija - pirmsskolas un sākumskolas (1.- 4. klašu) pedagogi. Kopumā īstenoti 40 semināri, kuros kopā piedalījās 1019 pedagogi.</w:t>
            </w:r>
          </w:p>
        </w:tc>
      </w:tr>
      <w:tr w:rsidR="009908F6" w:rsidRPr="00B73BEA" w14:paraId="5850726F"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3175C26B" w14:textId="23CB3296" w:rsidR="009908F6" w:rsidRPr="00B73BEA" w:rsidRDefault="009908F6" w:rsidP="008C4DCF">
            <w:pPr>
              <w:ind w:right="252"/>
              <w:rPr>
                <w:rFonts w:cs="Times New Roman"/>
                <w:color w:val="000000" w:themeColor="text1"/>
                <w:szCs w:val="24"/>
                <w:lang w:eastAsia="lv-LV"/>
              </w:rPr>
            </w:pPr>
          </w:p>
        </w:tc>
        <w:tc>
          <w:tcPr>
            <w:tcW w:w="13222" w:type="dxa"/>
            <w:gridSpan w:val="6"/>
          </w:tcPr>
          <w:p w14:paraId="7881E842" w14:textId="04A00E56" w:rsidR="009908F6" w:rsidRPr="00B73BEA" w:rsidRDefault="009908F6" w:rsidP="008C4DCF">
            <w:pPr>
              <w:pStyle w:val="Sarakstarindkopa"/>
              <w:ind w:right="252"/>
              <w:rPr>
                <w:rFonts w:eastAsia="Times New Roman" w:cs="Times New Roman"/>
                <w:color w:val="000000" w:themeColor="text1"/>
                <w:szCs w:val="24"/>
                <w:lang w:eastAsia="lv-LV"/>
              </w:rPr>
            </w:pPr>
          </w:p>
        </w:tc>
      </w:tr>
      <w:bookmarkEnd w:id="7"/>
      <w:tr w:rsidR="00C3779A" w:rsidRPr="00B73BEA" w14:paraId="54CD3613"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056816A1" w14:textId="4623AB3C"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1.1.8.</w:t>
            </w:r>
          </w:p>
        </w:tc>
        <w:tc>
          <w:tcPr>
            <w:tcW w:w="3553" w:type="dxa"/>
            <w:tcBorders>
              <w:top w:val="single" w:sz="4" w:space="0" w:color="auto"/>
              <w:left w:val="single" w:sz="4" w:space="0" w:color="auto"/>
              <w:bottom w:val="single" w:sz="4" w:space="0" w:color="auto"/>
              <w:right w:val="single" w:sz="4" w:space="0" w:color="auto"/>
            </w:tcBorders>
          </w:tcPr>
          <w:p w14:paraId="7065BC31" w14:textId="5C84D1BB"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Nodrošināt Latvijas dalību EK vienotās rīcības projektā “Best-ReMaP”, izvērtējot iespēju ieviest Latvijā harmonizētu Eiropas Savienības uzturvielu profilēšanas modeli, lai ierobežotu uz bērniem vērstu neveselīgas pārtikas mārketingu.</w:t>
            </w:r>
          </w:p>
        </w:tc>
        <w:tc>
          <w:tcPr>
            <w:tcW w:w="1276" w:type="dxa"/>
            <w:tcBorders>
              <w:top w:val="single" w:sz="4" w:space="0" w:color="auto"/>
              <w:left w:val="single" w:sz="4" w:space="0" w:color="auto"/>
              <w:bottom w:val="single" w:sz="4" w:space="0" w:color="auto"/>
              <w:right w:val="single" w:sz="4" w:space="0" w:color="auto"/>
            </w:tcBorders>
          </w:tcPr>
          <w:p w14:paraId="09F19D90"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w:t>
            </w:r>
          </w:p>
        </w:tc>
        <w:tc>
          <w:tcPr>
            <w:tcW w:w="1276" w:type="dxa"/>
            <w:tcBorders>
              <w:top w:val="single" w:sz="4" w:space="0" w:color="auto"/>
              <w:left w:val="single" w:sz="4" w:space="0" w:color="auto"/>
              <w:bottom w:val="single" w:sz="4" w:space="0" w:color="auto"/>
              <w:right w:val="single" w:sz="4" w:space="0" w:color="auto"/>
            </w:tcBorders>
          </w:tcPr>
          <w:p w14:paraId="1536573C"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417" w:type="dxa"/>
            <w:tcBorders>
              <w:top w:val="single" w:sz="4" w:space="0" w:color="auto"/>
              <w:left w:val="single" w:sz="4" w:space="0" w:color="auto"/>
              <w:bottom w:val="single" w:sz="4" w:space="0" w:color="auto"/>
              <w:right w:val="single" w:sz="4" w:space="0" w:color="auto"/>
            </w:tcBorders>
          </w:tcPr>
          <w:p w14:paraId="60BD5BEE" w14:textId="4D8083D6"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ZM, EM, KM, NEPLP, LPUF</w:t>
            </w:r>
          </w:p>
        </w:tc>
        <w:tc>
          <w:tcPr>
            <w:tcW w:w="1560" w:type="dxa"/>
            <w:tcBorders>
              <w:top w:val="single" w:sz="4" w:space="0" w:color="auto"/>
              <w:left w:val="single" w:sz="4" w:space="0" w:color="auto"/>
              <w:bottom w:val="single" w:sz="4" w:space="0" w:color="auto"/>
              <w:right w:val="single" w:sz="4" w:space="0" w:color="auto"/>
            </w:tcBorders>
          </w:tcPr>
          <w:p w14:paraId="5B7CB012"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7475E358" w14:textId="28F41AE0"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EK, VBF</w:t>
            </w:r>
            <w:r w:rsidRPr="00B73BEA">
              <w:rPr>
                <w:rStyle w:val="Vresatsauce"/>
                <w:rFonts w:eastAsia="Times New Roman"/>
                <w:color w:val="000000" w:themeColor="text1"/>
                <w:szCs w:val="24"/>
                <w:lang w:eastAsia="lv-LV"/>
              </w:rPr>
              <w:footnoteReference w:id="3"/>
            </w:r>
          </w:p>
          <w:p w14:paraId="699F91F7" w14:textId="77777777" w:rsidR="002A53D3" w:rsidRPr="00B73BEA" w:rsidRDefault="002A53D3" w:rsidP="008C4DCF">
            <w:pPr>
              <w:ind w:right="252"/>
              <w:rPr>
                <w:rFonts w:eastAsia="Times New Roman" w:cs="Times New Roman"/>
                <w:color w:val="000000" w:themeColor="text1"/>
                <w:szCs w:val="24"/>
                <w:lang w:eastAsia="lv-LV"/>
              </w:rPr>
            </w:pPr>
          </w:p>
          <w:p w14:paraId="29AF9942" w14:textId="77777777" w:rsidR="002A53D3" w:rsidRPr="00B73BEA" w:rsidRDefault="002A53D3" w:rsidP="008C4DCF">
            <w:pPr>
              <w:ind w:right="252"/>
              <w:rPr>
                <w:rFonts w:eastAsia="Times New Roman" w:cs="Times New Roman"/>
                <w:color w:val="000000" w:themeColor="text1"/>
                <w:szCs w:val="24"/>
                <w:lang w:eastAsia="lv-LV"/>
              </w:rPr>
            </w:pPr>
          </w:p>
          <w:p w14:paraId="50973B5D" w14:textId="77777777" w:rsidR="002A53D3" w:rsidRPr="00B73BEA" w:rsidRDefault="002A53D3" w:rsidP="008C4DCF">
            <w:pPr>
              <w:ind w:right="252"/>
              <w:rPr>
                <w:rFonts w:eastAsia="Times New Roman" w:cs="Times New Roman"/>
                <w:color w:val="000000" w:themeColor="text1"/>
                <w:szCs w:val="24"/>
                <w:lang w:eastAsia="lv-LV"/>
              </w:rPr>
            </w:pPr>
          </w:p>
        </w:tc>
      </w:tr>
      <w:tr w:rsidR="00C3779A" w:rsidRPr="00B73BEA" w14:paraId="3E7D7BF5"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06CFBC18" w14:textId="77777777" w:rsidR="00385830" w:rsidRPr="00B73BEA" w:rsidRDefault="00385830" w:rsidP="008C4DCF">
            <w:pPr>
              <w:ind w:right="252"/>
              <w:rPr>
                <w:rFonts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59956A53" w14:textId="37640365" w:rsidR="00385830" w:rsidRPr="00B73BEA" w:rsidRDefault="713CB48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541CD67B" w14:textId="6A6DA02B" w:rsidR="00385830" w:rsidRPr="00B73BEA" w:rsidRDefault="00385830" w:rsidP="008C4DCF">
            <w:pPr>
              <w:ind w:right="252"/>
              <w:rPr>
                <w:rFonts w:asciiTheme="majorBidi" w:eastAsia="Times New Roman" w:hAnsiTheme="majorBidi" w:cstheme="majorBidi"/>
                <w:color w:val="000000" w:themeColor="text1"/>
                <w:szCs w:val="24"/>
                <w:lang w:eastAsia="lv-LV"/>
              </w:rPr>
            </w:pPr>
            <w:r w:rsidRPr="00B73BEA">
              <w:rPr>
                <w:rFonts w:asciiTheme="majorBidi" w:hAnsiTheme="majorBidi" w:cstheme="majorBidi"/>
                <w:color w:val="000000" w:themeColor="text1"/>
                <w:szCs w:val="24"/>
                <w:lang w:eastAsia="lv-LV"/>
              </w:rPr>
              <w:t>Nodrošināta SPKC, VM, BIOR ekspertu iesaiste Best-ReMaP projekta vadības deleģēto uzdevumu izpildē:</w:t>
            </w:r>
          </w:p>
          <w:p w14:paraId="715D0ED6" w14:textId="77777777" w:rsidR="00385830" w:rsidRPr="00B73BEA" w:rsidRDefault="00385830" w:rsidP="008C4DCF">
            <w:pPr>
              <w:ind w:right="252"/>
              <w:rPr>
                <w:rFonts w:asciiTheme="majorBidi" w:eastAsia="Times New Roman" w:hAnsiTheme="majorBidi" w:cstheme="majorBidi"/>
                <w:color w:val="000000" w:themeColor="text1"/>
                <w:szCs w:val="24"/>
                <w:lang w:val="lv" w:eastAsia="lv-LV"/>
              </w:rPr>
            </w:pPr>
            <w:r w:rsidRPr="00B73BEA">
              <w:rPr>
                <w:rFonts w:asciiTheme="majorBidi" w:hAnsiTheme="majorBidi" w:cstheme="majorBidi"/>
                <w:color w:val="000000" w:themeColor="text1"/>
                <w:szCs w:val="24"/>
                <w:lang w:eastAsia="lv-LV"/>
              </w:rPr>
              <w:t xml:space="preserve">1. </w:t>
            </w:r>
            <w:r w:rsidRPr="00B73BEA">
              <w:rPr>
                <w:rFonts w:asciiTheme="majorBidi" w:hAnsiTheme="majorBidi" w:cstheme="majorBidi"/>
                <w:color w:val="000000" w:themeColor="text1"/>
                <w:szCs w:val="24"/>
                <w:lang w:val="lv" w:eastAsia="lv-LV"/>
              </w:rPr>
              <w:t>nepieciešamās informācijas savākšana par nacionālā līmeņa pārtikas produktu/ uzturvielu datu bāzēm.</w:t>
            </w:r>
          </w:p>
          <w:p w14:paraId="1A0F2600" w14:textId="4A1E20FE" w:rsidR="00385830" w:rsidRPr="00B73BEA" w:rsidRDefault="00385830" w:rsidP="008C4DCF">
            <w:pPr>
              <w:ind w:right="252"/>
              <w:rPr>
                <w:rFonts w:asciiTheme="majorBidi" w:eastAsia="Times New Roman" w:hAnsiTheme="majorBidi" w:cstheme="majorBidi"/>
                <w:color w:val="000000" w:themeColor="text1"/>
                <w:szCs w:val="24"/>
                <w:lang w:val="lv" w:eastAsia="lv-LV"/>
              </w:rPr>
            </w:pPr>
            <w:r w:rsidRPr="00B73BEA">
              <w:rPr>
                <w:rFonts w:asciiTheme="majorBidi" w:hAnsiTheme="majorBidi" w:cstheme="majorBidi"/>
                <w:color w:val="000000" w:themeColor="text1"/>
                <w:szCs w:val="24"/>
                <w:lang w:val="lv" w:eastAsia="lv-LV"/>
              </w:rPr>
              <w:t>2. PVO uzturviela profilēšanas modeļa pārskatīšana, ieteikum</w:t>
            </w:r>
            <w:r w:rsidR="1E44ADFC" w:rsidRPr="00B73BEA">
              <w:rPr>
                <w:rFonts w:asciiTheme="majorBidi" w:hAnsiTheme="majorBidi" w:cstheme="majorBidi"/>
                <w:color w:val="000000" w:themeColor="text1"/>
                <w:szCs w:val="24"/>
                <w:lang w:val="lv" w:eastAsia="lv-LV"/>
              </w:rPr>
              <w:t>u</w:t>
            </w:r>
            <w:r w:rsidRPr="00B73BEA">
              <w:rPr>
                <w:rFonts w:asciiTheme="majorBidi" w:hAnsiTheme="majorBidi" w:cstheme="majorBidi"/>
                <w:color w:val="000000" w:themeColor="text1"/>
                <w:szCs w:val="24"/>
                <w:lang w:val="lv" w:eastAsia="lv-LV"/>
              </w:rPr>
              <w:t xml:space="preserve"> sagatavošana tā aktualizēšanai, pamatojoties uz nacionālajām interesēm (t.i., pārtikas produktiem un to uzturvērtību).</w:t>
            </w:r>
          </w:p>
          <w:p w14:paraId="52318406" w14:textId="72F230FD" w:rsidR="00385830" w:rsidRPr="00B73BEA" w:rsidRDefault="00385830" w:rsidP="008C4DCF">
            <w:pPr>
              <w:ind w:right="252"/>
              <w:rPr>
                <w:rFonts w:eastAsia="Times New Roman" w:cs="Times New Roman"/>
                <w:color w:val="000000" w:themeColor="text1"/>
                <w:szCs w:val="24"/>
                <w:lang w:eastAsia="lv-LV"/>
              </w:rPr>
            </w:pPr>
            <w:r w:rsidRPr="00B73BEA">
              <w:rPr>
                <w:rFonts w:asciiTheme="majorBidi" w:hAnsiTheme="majorBidi" w:cstheme="majorBidi"/>
                <w:color w:val="000000" w:themeColor="text1"/>
                <w:szCs w:val="24"/>
                <w:lang w:val="lv" w:eastAsia="lv-LV"/>
              </w:rPr>
              <w:t>3. uzrunāti potenciālie valsts starpnozaru darba grupas dalībnieki, t.sk., saņemts konceptuāls apstiprinājums par to dalību šajā darba grupā.</w:t>
            </w:r>
          </w:p>
          <w:p w14:paraId="74E67636" w14:textId="4AB2B884" w:rsidR="000F31E4" w:rsidRPr="00B73BEA" w:rsidRDefault="5ED2F12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4851D8BF" w14:textId="10EF4B3E" w:rsidR="000F31E4" w:rsidRPr="00B73BEA" w:rsidRDefault="5ED2F122" w:rsidP="008C4DCF">
            <w:pPr>
              <w:ind w:right="252"/>
              <w:rPr>
                <w:rFonts w:cs="Times New Roman"/>
                <w:color w:val="000000" w:themeColor="text1"/>
                <w:szCs w:val="24"/>
                <w:lang w:eastAsia="lv-LV"/>
              </w:rPr>
            </w:pPr>
            <w:r w:rsidRPr="00B73BEA">
              <w:rPr>
                <w:rFonts w:asciiTheme="majorBidi" w:hAnsiTheme="majorBidi" w:cstheme="majorBidi"/>
                <w:color w:val="000000" w:themeColor="text1"/>
                <w:szCs w:val="24"/>
                <w:lang w:eastAsia="lv-LV"/>
              </w:rPr>
              <w:t>Nodrošināta SPKC, VM, BIOR ekspertu iesaiste Best-ReMaP projekta vadības deleģēto uzdevumu izpildē.</w:t>
            </w:r>
          </w:p>
          <w:p w14:paraId="06F4FD38" w14:textId="70B68AFC" w:rsidR="000F31E4" w:rsidRPr="00B73BEA" w:rsidRDefault="5ED2F12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7FA2FB0C" w14:textId="0AA68277" w:rsidR="000F31E4" w:rsidRPr="00B73BEA" w:rsidRDefault="5ED2F122" w:rsidP="008C4DCF">
            <w:pPr>
              <w:ind w:right="252"/>
              <w:rPr>
                <w:rFonts w:asciiTheme="majorBidi" w:eastAsia="Times New Roman" w:hAnsiTheme="majorBidi" w:cstheme="majorBidi"/>
                <w:color w:val="000000" w:themeColor="text1"/>
                <w:szCs w:val="24"/>
                <w:lang w:eastAsia="lv-LV"/>
              </w:rPr>
            </w:pPr>
            <w:r w:rsidRPr="00B73BEA">
              <w:rPr>
                <w:rFonts w:asciiTheme="majorBidi" w:hAnsiTheme="majorBidi" w:cstheme="majorBidi"/>
                <w:color w:val="000000" w:themeColor="text1"/>
                <w:szCs w:val="24"/>
                <w:lang w:eastAsia="lv-LV"/>
              </w:rPr>
              <w:t>Nodrošināta SPKC, VM, BIOR ekspertu iesaiste Best-ReMaP projekta vadības deleģēto uzdevumu izpildē:</w:t>
            </w:r>
          </w:p>
          <w:p w14:paraId="2A85F3EC" w14:textId="5B21E5FF" w:rsidR="000F31E4" w:rsidRPr="00B73BEA" w:rsidRDefault="5ED2F122" w:rsidP="008C4DCF">
            <w:pPr>
              <w:ind w:right="252"/>
              <w:rPr>
                <w:rFonts w:eastAsia="Times New Roman" w:cs="Times New Roman"/>
                <w:b/>
                <w:bCs/>
                <w:color w:val="000000" w:themeColor="text1"/>
                <w:szCs w:val="24"/>
                <w:lang w:eastAsia="lv-LV"/>
              </w:rPr>
            </w:pPr>
            <w:r w:rsidRPr="00B73BEA">
              <w:rPr>
                <w:rFonts w:eastAsia="Times New Roman" w:cs="Times New Roman"/>
                <w:color w:val="000000" w:themeColor="text1"/>
                <w:szCs w:val="24"/>
                <w:lang w:eastAsia="lv-LV"/>
              </w:rPr>
              <w:lastRenderedPageBreak/>
              <w:t>10. maijā SPKC organizēja semināru “Pārtikas reklāmas bērniem ierobežošana – izaicinājumi un iespējamie risinājumi”. Semināra mērķis bija diskutēt par izaicinājumiem un iespējamajiem risinājumiem pārtikas reklāmas bērniem ierobežošanai nākotnē. Avots: EK vienotās rīcības projekta “Best-ReMap” finansējums.</w:t>
            </w:r>
          </w:p>
          <w:p w14:paraId="6FEB623F" w14:textId="30E7D7D6" w:rsidR="000F31E4" w:rsidRPr="00B73BEA" w:rsidRDefault="5ED2F122" w:rsidP="008C4DCF">
            <w:pPr>
              <w:ind w:right="252"/>
              <w:rPr>
                <w:color w:val="000000" w:themeColor="text1"/>
              </w:rPr>
            </w:pPr>
            <w:r w:rsidRPr="00B73BEA">
              <w:rPr>
                <w:rFonts w:asciiTheme="majorBidi" w:hAnsiTheme="majorBidi" w:cstheme="majorBidi"/>
                <w:color w:val="000000" w:themeColor="text1"/>
                <w:szCs w:val="24"/>
                <w:lang w:eastAsia="lv-LV"/>
              </w:rPr>
              <w:t xml:space="preserve">Projekts noslēdzies, tā rezultāti pieejami </w:t>
            </w:r>
            <w:hyperlink r:id="rId29">
              <w:r w:rsidRPr="00B73BEA">
                <w:rPr>
                  <w:rStyle w:val="Hipersaite"/>
                  <w:rFonts w:asciiTheme="majorBidi" w:hAnsiTheme="majorBidi" w:cstheme="majorBidi"/>
                  <w:color w:val="000000" w:themeColor="text1"/>
                  <w:szCs w:val="24"/>
                  <w:lang w:eastAsia="lv-LV"/>
                </w:rPr>
                <w:t>https://bestremap.eu/marketing/</w:t>
              </w:r>
            </w:hyperlink>
          </w:p>
          <w:p w14:paraId="34250FF6" w14:textId="495006F5" w:rsidR="000F31E4" w:rsidRPr="00B73BEA" w:rsidDel="0001554E" w:rsidRDefault="5ED2F12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ZM: </w:t>
            </w:r>
            <w:r w:rsidRPr="00B73BEA">
              <w:rPr>
                <w:rFonts w:eastAsia="Times New Roman" w:cs="Times New Roman"/>
                <w:color w:val="000000" w:themeColor="text1"/>
                <w:szCs w:val="24"/>
                <w:lang w:eastAsia="lv-LV"/>
              </w:rPr>
              <w:t xml:space="preserve">Saskaņā ar </w:t>
            </w:r>
            <w:r w:rsidR="003A2A46" w:rsidRPr="00B73BEA">
              <w:rPr>
                <w:rFonts w:eastAsia="Times New Roman" w:cs="Times New Roman"/>
                <w:color w:val="000000" w:themeColor="text1"/>
                <w:szCs w:val="24"/>
                <w:lang w:eastAsia="lv-LV"/>
              </w:rPr>
              <w:t>EK</w:t>
            </w:r>
            <w:r w:rsidRPr="00B73BEA">
              <w:rPr>
                <w:rFonts w:eastAsia="Times New Roman" w:cs="Times New Roman"/>
                <w:color w:val="000000" w:themeColor="text1"/>
                <w:szCs w:val="24"/>
                <w:lang w:eastAsia="lv-LV"/>
              </w:rPr>
              <w:t xml:space="preserve"> publicēto stratēģiju “No lauka līdz galdam” Komisija plāno veidot uzturvielu profilus, lai tādā veidā ierobežotu, ka ar uzturvērtības vai veselīguma norādēm tiek reklamēti produkti ar augstu tauku, cukuru un/vai sāls saturu.</w:t>
            </w:r>
          </w:p>
          <w:p w14:paraId="0CE21AA0" w14:textId="381FE839" w:rsidR="000F31E4" w:rsidRPr="00B73BEA" w:rsidRDefault="5ED2F12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59241FD3" w14:textId="6E927342" w:rsidR="000F31E4" w:rsidRPr="00B73BEA" w:rsidRDefault="5ED2F122"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rPr>
              <w:t xml:space="preserve"> 2024. gadā izstrādāts plāna projekts “Rīcības plāns liekā svara un aptaukošanās izplatības pieauguma mazināšanai 2025.–2029. gadam”, kuru </w:t>
            </w:r>
            <w:r w:rsidR="00940EA7" w:rsidRPr="00B73BEA">
              <w:rPr>
                <w:rFonts w:eastAsia="Times New Roman" w:cs="Times New Roman"/>
                <w:color w:val="000000" w:themeColor="text1"/>
                <w:szCs w:val="24"/>
              </w:rPr>
              <w:t>plānots pieņemt 2025.gadā</w:t>
            </w:r>
            <w:r w:rsidRPr="00B73BEA">
              <w:rPr>
                <w:rFonts w:eastAsia="Times New Roman" w:cs="Times New Roman"/>
                <w:color w:val="000000" w:themeColor="text1"/>
                <w:szCs w:val="24"/>
              </w:rPr>
              <w:t>, kurā ir ietverts pasākums:</w:t>
            </w:r>
          </w:p>
          <w:p w14:paraId="55C9EC5C" w14:textId="56FF1B2A" w:rsidR="00385830" w:rsidRPr="005B2E86" w:rsidRDefault="000F31E4" w:rsidP="005B2E86">
            <w:pPr>
              <w:ind w:right="252"/>
              <w:rPr>
                <w:rFonts w:cs="Times New Roman"/>
                <w:color w:val="000000" w:themeColor="text1"/>
                <w:szCs w:val="24"/>
                <w:lang w:eastAsia="lv-LV"/>
              </w:rPr>
            </w:pPr>
            <w:r w:rsidRPr="005B2E86">
              <w:rPr>
                <w:rFonts w:eastAsia="Times New Roman" w:cs="Times New Roman"/>
                <w:color w:val="000000" w:themeColor="text1"/>
                <w:szCs w:val="24"/>
              </w:rPr>
              <w:t xml:space="preserve">Izvērtēt uzturvielu profilēšanas modeļa piemērotību Latvijas tirgū esošiem pārtikas produktiem un veselīga uztura ieteikumiem. </w:t>
            </w:r>
          </w:p>
        </w:tc>
      </w:tr>
      <w:tr w:rsidR="001D1FAF" w:rsidRPr="00B73BEA" w14:paraId="52853FB9" w14:textId="77777777" w:rsidTr="007A4975">
        <w:trPr>
          <w:trHeight w:val="300"/>
        </w:trPr>
        <w:tc>
          <w:tcPr>
            <w:tcW w:w="975" w:type="dxa"/>
            <w:tcBorders>
              <w:top w:val="single" w:sz="4" w:space="0" w:color="auto"/>
              <w:left w:val="single" w:sz="4" w:space="0" w:color="auto"/>
              <w:right w:val="single" w:sz="4" w:space="0" w:color="auto"/>
            </w:tcBorders>
          </w:tcPr>
          <w:p w14:paraId="6F094D7A" w14:textId="77777777" w:rsidR="001D1FAF" w:rsidRPr="00B73BEA" w:rsidRDefault="001D1FAF" w:rsidP="008C4DCF">
            <w:pPr>
              <w:ind w:right="252"/>
              <w:rPr>
                <w:rFonts w:cs="Times New Roman"/>
                <w:color w:val="000000" w:themeColor="text1"/>
                <w:szCs w:val="24"/>
                <w:lang w:eastAsia="lv-LV"/>
              </w:rPr>
            </w:pPr>
          </w:p>
        </w:tc>
        <w:tc>
          <w:tcPr>
            <w:tcW w:w="13222" w:type="dxa"/>
            <w:gridSpan w:val="6"/>
          </w:tcPr>
          <w:p w14:paraId="18716D92" w14:textId="0F418BCD" w:rsidR="001D1FAF" w:rsidRPr="00B06F70" w:rsidRDefault="00B06F70" w:rsidP="00B06F70">
            <w:pPr>
              <w:ind w:right="252"/>
              <w:rPr>
                <w:rFonts w:cs="Times New Roman"/>
                <w:color w:val="000000" w:themeColor="text1"/>
                <w:szCs w:val="24"/>
                <w:lang w:eastAsia="lv-LV"/>
              </w:rPr>
            </w:pPr>
            <w:r w:rsidRPr="00B73BEA">
              <w:rPr>
                <w:rFonts w:cs="Times New Roman"/>
                <w:b/>
                <w:bCs/>
                <w:color w:val="000000" w:themeColor="text1"/>
                <w:szCs w:val="24"/>
                <w:lang w:eastAsia="lv-LV"/>
              </w:rPr>
              <w:t xml:space="preserve">ZM: </w:t>
            </w:r>
            <w:r w:rsidRPr="00B73BEA">
              <w:rPr>
                <w:rFonts w:cs="Times New Roman"/>
                <w:color w:val="000000" w:themeColor="text1"/>
                <w:szCs w:val="24"/>
                <w:lang w:eastAsia="lv-LV"/>
              </w:rPr>
              <w:t>Šobrīd ES nav harmonizētu noteikumu par uzturvielu profiliem, ES Revīzijas palātas Īpašajā ziņojumā “Pārtikas marķēšana Eiropas Savienībā”, norādīts, ka Eiropas Komisija ir uzsākusi darbu pie pārtikas produktu uzturvielu profiliem un ar uzturvielu profiliem saistīto uzturvērtības vai veselīguma norāžu izmantošanas nosacījumiem un plāno to pabeigt līdz 2027. gadam.</w:t>
            </w:r>
          </w:p>
        </w:tc>
      </w:tr>
      <w:tr w:rsidR="00C3779A" w:rsidRPr="00B73BEA" w14:paraId="3BBD9241"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5FA06831"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1.1.9.</w:t>
            </w:r>
          </w:p>
        </w:tc>
        <w:tc>
          <w:tcPr>
            <w:tcW w:w="3553" w:type="dxa"/>
            <w:tcBorders>
              <w:top w:val="single" w:sz="4" w:space="0" w:color="auto"/>
              <w:left w:val="single" w:sz="4" w:space="0" w:color="auto"/>
              <w:bottom w:val="single" w:sz="4" w:space="0" w:color="auto"/>
              <w:right w:val="single" w:sz="4" w:space="0" w:color="auto"/>
            </w:tcBorders>
          </w:tcPr>
          <w:p w14:paraId="27CA1238" w14:textId="654159D9"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Aktualizēt iepriekš apstiprinātos un izstrādāt jaunus VM veselīga uztura ieteikumus dažādām sabiedrības grupām (zīdaiņiem, bērniem, jauniešiem, senioriem utml.).</w:t>
            </w:r>
          </w:p>
          <w:p w14:paraId="0E29AFD6" w14:textId="77777777" w:rsidR="002A53D3" w:rsidRPr="00B73BEA" w:rsidRDefault="002A53D3" w:rsidP="008C4DCF">
            <w:pPr>
              <w:ind w:right="252"/>
              <w:rPr>
                <w:rFonts w:eastAsia="Times New Roman" w:cs="Times New Roman"/>
                <w:color w:val="000000" w:themeColor="text1"/>
                <w:szCs w:val="24"/>
                <w:lang w:eastAsia="lv-LV"/>
              </w:rPr>
            </w:pPr>
          </w:p>
        </w:tc>
        <w:tc>
          <w:tcPr>
            <w:tcW w:w="1276" w:type="dxa"/>
            <w:tcBorders>
              <w:top w:val="single" w:sz="4" w:space="0" w:color="auto"/>
              <w:left w:val="single" w:sz="4" w:space="0" w:color="auto"/>
              <w:bottom w:val="single" w:sz="4" w:space="0" w:color="auto"/>
              <w:right w:val="single" w:sz="4" w:space="0" w:color="auto"/>
            </w:tcBorders>
          </w:tcPr>
          <w:p w14:paraId="704B4EC6"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2023. </w:t>
            </w:r>
          </w:p>
        </w:tc>
        <w:tc>
          <w:tcPr>
            <w:tcW w:w="1276" w:type="dxa"/>
            <w:tcBorders>
              <w:top w:val="single" w:sz="4" w:space="0" w:color="auto"/>
              <w:left w:val="single" w:sz="4" w:space="0" w:color="auto"/>
              <w:bottom w:val="single" w:sz="4" w:space="0" w:color="auto"/>
              <w:right w:val="single" w:sz="4" w:space="0" w:color="auto"/>
            </w:tcBorders>
          </w:tcPr>
          <w:p w14:paraId="1419FE50"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417" w:type="dxa"/>
            <w:tcBorders>
              <w:top w:val="single" w:sz="4" w:space="0" w:color="auto"/>
              <w:left w:val="single" w:sz="4" w:space="0" w:color="auto"/>
              <w:bottom w:val="single" w:sz="4" w:space="0" w:color="auto"/>
              <w:right w:val="single" w:sz="4" w:space="0" w:color="auto"/>
            </w:tcBorders>
          </w:tcPr>
          <w:p w14:paraId="443E0A9E" w14:textId="77777777"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SPKC, LDUSA, LUZSB, LDĀA  </w:t>
            </w:r>
          </w:p>
        </w:tc>
        <w:tc>
          <w:tcPr>
            <w:tcW w:w="1560" w:type="dxa"/>
            <w:tcBorders>
              <w:top w:val="single" w:sz="4" w:space="0" w:color="auto"/>
              <w:left w:val="single" w:sz="4" w:space="0" w:color="auto"/>
              <w:bottom w:val="single" w:sz="4" w:space="0" w:color="auto"/>
              <w:right w:val="single" w:sz="4" w:space="0" w:color="auto"/>
            </w:tcBorders>
          </w:tcPr>
          <w:p w14:paraId="1B2A3B26"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3E2BDBEC"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33A0D2A3"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w:t>
            </w:r>
          </w:p>
        </w:tc>
      </w:tr>
      <w:tr w:rsidR="001D1FAF" w:rsidRPr="00B73BEA" w14:paraId="732F824A" w14:textId="77777777" w:rsidTr="007A4975">
        <w:trPr>
          <w:trHeight w:val="300"/>
        </w:trPr>
        <w:tc>
          <w:tcPr>
            <w:tcW w:w="975" w:type="dxa"/>
            <w:tcBorders>
              <w:top w:val="single" w:sz="4" w:space="0" w:color="auto"/>
              <w:left w:val="single" w:sz="4" w:space="0" w:color="auto"/>
              <w:right w:val="single" w:sz="4" w:space="0" w:color="auto"/>
            </w:tcBorders>
          </w:tcPr>
          <w:p w14:paraId="6B48B559" w14:textId="77777777" w:rsidR="001D1FAF" w:rsidRPr="00B73BEA" w:rsidRDefault="001D1FAF" w:rsidP="008C4DCF">
            <w:pPr>
              <w:ind w:right="252"/>
              <w:rPr>
                <w:rFonts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5E6FB09C" w14:textId="171E1BE3" w:rsidR="001D1FAF" w:rsidRPr="00B73BEA" w:rsidRDefault="001D1FA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37C1B085" w14:textId="77777777" w:rsidR="001D1FAF" w:rsidRPr="00B73BEA" w:rsidRDefault="001D1FAF"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color w:val="000000" w:themeColor="text1"/>
                <w:szCs w:val="24"/>
                <w:lang w:eastAsia="lv-LV"/>
              </w:rPr>
              <w:t>VM un SPKC eksperti, sadarbībā ar LDUSA, LUZSB, LDĀA, LEA, LPA, BKUS izstrādājuši šādus uztura ieteikumus: Veselīga uztura ieteikumi bērniem līdz 2 gadu vecumam. Veselīga uztura ieteikumi bērniem no 2 līdz 10 gadu vecumam; Veselīga uztura ieteikumi pusaudžiem un jauniešiem no 11 līdz 18 gadu vecumam. Avots: VBF</w:t>
            </w:r>
          </w:p>
          <w:p w14:paraId="1C9DAD85" w14:textId="77777777" w:rsidR="001D1FAF" w:rsidRPr="00B73BEA" w:rsidRDefault="001D1FA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68167A91" w14:textId="77777777" w:rsidR="001D1FAF" w:rsidRPr="00B73BEA" w:rsidRDefault="001D1FA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VM </w:t>
            </w:r>
            <w:r w:rsidRPr="00B73BEA">
              <w:rPr>
                <w:rFonts w:eastAsia="Times New Roman" w:cs="Times New Roman"/>
                <w:color w:val="000000" w:themeColor="text1"/>
                <w:szCs w:val="24"/>
                <w:lang w:eastAsia="lv-LV"/>
              </w:rPr>
              <w:t>sadarbībā ar</w:t>
            </w:r>
            <w:r w:rsidRPr="00B73BEA">
              <w:rPr>
                <w:rFonts w:eastAsia="Times New Roman" w:cs="Times New Roman"/>
                <w:b/>
                <w:color w:val="000000" w:themeColor="text1"/>
                <w:szCs w:val="24"/>
                <w:lang w:eastAsia="lv-LV"/>
              </w:rPr>
              <w:t xml:space="preserve"> </w:t>
            </w:r>
            <w:r w:rsidRPr="00B73BEA">
              <w:rPr>
                <w:rFonts w:eastAsia="Times New Roman" w:cs="Times New Roman"/>
                <w:color w:val="000000" w:themeColor="text1"/>
                <w:szCs w:val="24"/>
                <w:lang w:eastAsia="lv-LV"/>
              </w:rPr>
              <w:t xml:space="preserve">SPKC, LDUSA, LUZSBB, LDĀA, </w:t>
            </w:r>
            <w:r w:rsidRPr="00B73BEA">
              <w:rPr>
                <w:rFonts w:asciiTheme="majorBidi" w:eastAsia="Times New Roman" w:hAnsiTheme="majorBidi" w:cstheme="majorBidi"/>
                <w:color w:val="000000" w:themeColor="text1"/>
                <w:szCs w:val="24"/>
                <w:lang w:eastAsia="lv-LV"/>
              </w:rPr>
              <w:t>LGA, PVD</w:t>
            </w:r>
            <w:r w:rsidRPr="00B73BEA">
              <w:rPr>
                <w:rFonts w:eastAsia="Times New Roman" w:cs="Times New Roman"/>
                <w:color w:val="000000" w:themeColor="text1"/>
                <w:szCs w:val="24"/>
                <w:lang w:eastAsia="lv-LV"/>
              </w:rPr>
              <w:t xml:space="preserve"> izstrādājuši šādus uztura ieteikumus: veselīga uztura ieteikumi sievietēm zīdīšanas periodā, v</w:t>
            </w:r>
            <w:r w:rsidRPr="00B73BEA">
              <w:rPr>
                <w:rFonts w:asciiTheme="majorBidi" w:eastAsia="Times New Roman" w:hAnsiTheme="majorBidi" w:cstheme="majorBidi"/>
                <w:color w:val="000000" w:themeColor="text1"/>
                <w:szCs w:val="24"/>
                <w:lang w:eastAsia="lv-LV"/>
              </w:rPr>
              <w:t>eselīga uztura ieteikumi cilvēkiem, kuri vecāki par 65 gadiem. Izstrādāts arī informatīvs materiāls par ēdiena pagatavošanu mājās.</w:t>
            </w:r>
            <w:r w:rsidRPr="00B73BEA">
              <w:rPr>
                <w:rFonts w:eastAsia="Times New Roman" w:cs="Times New Roman"/>
                <w:color w:val="000000" w:themeColor="text1"/>
                <w:szCs w:val="24"/>
                <w:lang w:eastAsia="lv-LV"/>
              </w:rPr>
              <w:t xml:space="preserve"> Avots: VBF</w:t>
            </w:r>
          </w:p>
          <w:p w14:paraId="4168EFCE" w14:textId="77777777" w:rsidR="001D1FAF" w:rsidRPr="00B73BEA" w:rsidRDefault="001D1FA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512AD4B8" w14:textId="71C49796" w:rsidR="001D1FAF" w:rsidRPr="00B73BEA" w:rsidRDefault="001D1FA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SPKC: </w:t>
            </w:r>
            <w:r w:rsidRPr="00B73BEA">
              <w:rPr>
                <w:rFonts w:eastAsia="Times New Roman" w:cs="Times New Roman"/>
                <w:color w:val="000000" w:themeColor="text1"/>
                <w:szCs w:val="24"/>
                <w:lang w:eastAsia="lv-LV"/>
              </w:rPr>
              <w:t xml:space="preserve">SPKC eksperti izstrādājuši uztura ieteikumu sievietēm zīdīšanas periodā maketēto versiju. Avots: VBF. </w:t>
            </w:r>
            <w:r w:rsidRPr="00B73BEA">
              <w:rPr>
                <w:rFonts w:eastAsia="Times New Roman" w:cs="Times New Roman"/>
                <w:b/>
                <w:color w:val="000000" w:themeColor="text1"/>
                <w:szCs w:val="24"/>
                <w:lang w:eastAsia="lv-LV"/>
              </w:rPr>
              <w:t>VM</w:t>
            </w:r>
            <w:r w:rsidRPr="00B73BEA">
              <w:rPr>
                <w:rFonts w:eastAsia="Times New Roman" w:cs="Times New Roman"/>
                <w:color w:val="000000" w:themeColor="text1"/>
                <w:szCs w:val="24"/>
                <w:lang w:eastAsia="lv-LV"/>
              </w:rPr>
              <w:t xml:space="preserve"> nodrošinājusi materiāla druku un izplatīšanu pašvaldībām. Avots: ESF </w:t>
            </w:r>
          </w:p>
        </w:tc>
      </w:tr>
      <w:tr w:rsidR="00C3779A" w:rsidRPr="00B73BEA" w14:paraId="2146D40E"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72A095B0" w14:textId="4C53E170"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1.1.10.</w:t>
            </w:r>
          </w:p>
        </w:tc>
        <w:tc>
          <w:tcPr>
            <w:tcW w:w="3553" w:type="dxa"/>
            <w:tcBorders>
              <w:top w:val="single" w:sz="4" w:space="0" w:color="auto"/>
              <w:left w:val="single" w:sz="4" w:space="0" w:color="auto"/>
              <w:bottom w:val="single" w:sz="4" w:space="0" w:color="auto"/>
              <w:right w:val="single" w:sz="4" w:space="0" w:color="auto"/>
            </w:tcBorders>
          </w:tcPr>
          <w:p w14:paraId="159B651F"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  ēdienkaršu paraugus izglītības iestāžu 5.-12. klasei, kā arī ārstniecības iestādēm, sociālās aprūpes un rehabilitācijas iestādēm.</w:t>
            </w:r>
          </w:p>
        </w:tc>
        <w:tc>
          <w:tcPr>
            <w:tcW w:w="1276" w:type="dxa"/>
            <w:tcBorders>
              <w:top w:val="single" w:sz="4" w:space="0" w:color="auto"/>
              <w:left w:val="single" w:sz="4" w:space="0" w:color="auto"/>
              <w:bottom w:val="single" w:sz="4" w:space="0" w:color="auto"/>
              <w:right w:val="single" w:sz="4" w:space="0" w:color="auto"/>
            </w:tcBorders>
          </w:tcPr>
          <w:p w14:paraId="05830432"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w:t>
            </w:r>
          </w:p>
        </w:tc>
        <w:tc>
          <w:tcPr>
            <w:tcW w:w="1276" w:type="dxa"/>
            <w:tcBorders>
              <w:top w:val="single" w:sz="4" w:space="0" w:color="auto"/>
              <w:left w:val="single" w:sz="4" w:space="0" w:color="auto"/>
              <w:bottom w:val="single" w:sz="4" w:space="0" w:color="auto"/>
              <w:right w:val="single" w:sz="4" w:space="0" w:color="auto"/>
            </w:tcBorders>
          </w:tcPr>
          <w:p w14:paraId="0E44B2E8"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417" w:type="dxa"/>
            <w:tcBorders>
              <w:top w:val="single" w:sz="4" w:space="0" w:color="auto"/>
              <w:left w:val="single" w:sz="4" w:space="0" w:color="auto"/>
              <w:bottom w:val="single" w:sz="4" w:space="0" w:color="auto"/>
              <w:right w:val="single" w:sz="4" w:space="0" w:color="auto"/>
            </w:tcBorders>
          </w:tcPr>
          <w:p w14:paraId="7C901F5B" w14:textId="77777777"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ZM, LM, IZM, PVD,</w:t>
            </w:r>
            <w:r w:rsidRPr="00B73BEA">
              <w:rPr>
                <w:rFonts w:cs="Times New Roman"/>
                <w:color w:val="000000" w:themeColor="text1"/>
                <w:szCs w:val="24"/>
              </w:rPr>
              <w:t xml:space="preserve"> </w:t>
            </w:r>
            <w:r w:rsidRPr="00B73BEA">
              <w:rPr>
                <w:rFonts w:eastAsia="Times New Roman" w:cs="Times New Roman"/>
                <w:color w:val="000000" w:themeColor="text1"/>
                <w:szCs w:val="24"/>
                <w:lang w:eastAsia="lv-LV"/>
              </w:rPr>
              <w:t xml:space="preserve">LDUSA, LUZSB, LDĀA  </w:t>
            </w:r>
          </w:p>
        </w:tc>
        <w:tc>
          <w:tcPr>
            <w:tcW w:w="1560" w:type="dxa"/>
            <w:tcBorders>
              <w:top w:val="single" w:sz="4" w:space="0" w:color="auto"/>
              <w:left w:val="single" w:sz="4" w:space="0" w:color="auto"/>
              <w:bottom w:val="single" w:sz="4" w:space="0" w:color="auto"/>
              <w:right w:val="single" w:sz="4" w:space="0" w:color="auto"/>
            </w:tcBorders>
          </w:tcPr>
          <w:p w14:paraId="400FE54A"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3CDC0BD8" w14:textId="53EBC95D"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60BF2DA4"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w:t>
            </w:r>
          </w:p>
        </w:tc>
      </w:tr>
      <w:tr w:rsidR="0067524A" w:rsidRPr="00B73BEA" w14:paraId="0FAFDF10" w14:textId="77777777" w:rsidTr="007A4975">
        <w:trPr>
          <w:trHeight w:val="300"/>
        </w:trPr>
        <w:tc>
          <w:tcPr>
            <w:tcW w:w="975" w:type="dxa"/>
            <w:tcBorders>
              <w:top w:val="single" w:sz="4" w:space="0" w:color="auto"/>
              <w:left w:val="single" w:sz="4" w:space="0" w:color="auto"/>
              <w:right w:val="single" w:sz="4" w:space="0" w:color="auto"/>
            </w:tcBorders>
          </w:tcPr>
          <w:p w14:paraId="4D1A4D56" w14:textId="77777777" w:rsidR="0067524A" w:rsidRPr="00B73BEA" w:rsidRDefault="0067524A" w:rsidP="008C4DCF">
            <w:pPr>
              <w:ind w:right="252"/>
              <w:rPr>
                <w:rFonts w:cs="Times New Roman"/>
                <w:color w:val="000000" w:themeColor="text1"/>
                <w:szCs w:val="24"/>
                <w:lang w:eastAsia="lv-LV"/>
              </w:rPr>
            </w:pPr>
            <w:bookmarkStart w:id="8" w:name="_Hlk158302138"/>
          </w:p>
        </w:tc>
        <w:tc>
          <w:tcPr>
            <w:tcW w:w="13222" w:type="dxa"/>
            <w:gridSpan w:val="6"/>
            <w:tcBorders>
              <w:top w:val="single" w:sz="4" w:space="0" w:color="auto"/>
              <w:left w:val="single" w:sz="4" w:space="0" w:color="auto"/>
              <w:right w:val="single" w:sz="4" w:space="0" w:color="auto"/>
            </w:tcBorders>
          </w:tcPr>
          <w:p w14:paraId="39CEFDF5" w14:textId="2A809C7F" w:rsidR="0067524A" w:rsidRPr="00B73BEA" w:rsidRDefault="0067524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1DEEF527" w14:textId="77777777" w:rsidR="0067524A" w:rsidRPr="00B73BEA" w:rsidRDefault="0067524A" w:rsidP="008C4DCF">
            <w:pPr>
              <w:ind w:right="252"/>
              <w:rPr>
                <w:rFonts w:cs="Times New Roman"/>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SPKC izstrādājis ēdienkaršu paraugus izglītības iestāžu 5.-12.klasēm, tie publicēti SPKC vietnē. Avots: VBF</w:t>
            </w:r>
          </w:p>
          <w:p w14:paraId="733F9DF3" w14:textId="77777777" w:rsidR="0067524A" w:rsidRPr="00B73BEA" w:rsidRDefault="0067524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6A9B69BD" w14:textId="3BC9B080" w:rsidR="0067524A" w:rsidRPr="00B73BEA" w:rsidRDefault="0067524A" w:rsidP="008C4DCF">
            <w:pPr>
              <w:ind w:right="252"/>
              <w:rPr>
                <w:rFonts w:cs="Times New Roman"/>
                <w:color w:val="000000" w:themeColor="text1"/>
                <w:szCs w:val="24"/>
                <w:lang w:eastAsia="lv-LV"/>
              </w:rPr>
            </w:pPr>
            <w:r w:rsidRPr="00B73BEA">
              <w:rPr>
                <w:rFonts w:cs="Times New Roman"/>
                <w:b/>
                <w:color w:val="000000" w:themeColor="text1"/>
                <w:szCs w:val="24"/>
                <w:lang w:eastAsia="lv-LV"/>
              </w:rPr>
              <w:t xml:space="preserve">SPKC: </w:t>
            </w:r>
            <w:r w:rsidRPr="00B73BEA">
              <w:rPr>
                <w:rFonts w:cs="Times New Roman"/>
                <w:color w:val="000000" w:themeColor="text1"/>
                <w:szCs w:val="24"/>
                <w:lang w:eastAsia="lv-LV"/>
              </w:rPr>
              <w:t xml:space="preserve">Ēdienkaršu izstrāde tika pārcelta uz 2023. gadu, saistībā ar plānotajiem grozījumiem </w:t>
            </w:r>
            <w:r w:rsidR="00D70F61" w:rsidRPr="00B73BEA">
              <w:rPr>
                <w:rFonts w:cs="Times New Roman"/>
                <w:color w:val="000000" w:themeColor="text1"/>
                <w:szCs w:val="24"/>
                <w:lang w:eastAsia="lv-LV"/>
              </w:rPr>
              <w:t>Ministru kabineta</w:t>
            </w:r>
            <w:r w:rsidR="001B7D4B" w:rsidRPr="00B73BEA">
              <w:rPr>
                <w:rFonts w:cs="Times New Roman"/>
                <w:color w:val="000000" w:themeColor="text1"/>
                <w:szCs w:val="24"/>
                <w:lang w:eastAsia="lv-LV"/>
              </w:rPr>
              <w:t xml:space="preserve"> 2012.gada 13.marta</w:t>
            </w:r>
            <w:r w:rsidR="00D70F61" w:rsidRPr="00B73BEA">
              <w:rPr>
                <w:rFonts w:cs="Times New Roman"/>
                <w:color w:val="000000" w:themeColor="text1"/>
                <w:szCs w:val="24"/>
                <w:lang w:eastAsia="lv-LV"/>
              </w:rPr>
              <w:t xml:space="preserve"> noteikumi</w:t>
            </w:r>
            <w:r w:rsidR="001B7D4B" w:rsidRPr="00B73BEA">
              <w:rPr>
                <w:rFonts w:cs="Times New Roman"/>
                <w:color w:val="000000" w:themeColor="text1"/>
                <w:szCs w:val="24"/>
                <w:lang w:eastAsia="lv-LV"/>
              </w:rPr>
              <w:t>em</w:t>
            </w:r>
            <w:r w:rsidR="00D70F61" w:rsidRPr="00B73BEA">
              <w:rPr>
                <w:rFonts w:cs="Times New Roman"/>
                <w:color w:val="000000" w:themeColor="text1"/>
                <w:szCs w:val="24"/>
                <w:lang w:eastAsia="lv-LV"/>
              </w:rPr>
              <w:t xml:space="preserve"> Nr.172</w:t>
            </w:r>
            <w:r w:rsidR="00D0365D" w:rsidRPr="00B73BEA">
              <w:rPr>
                <w:rFonts w:cs="Times New Roman"/>
                <w:color w:val="000000" w:themeColor="text1"/>
                <w:szCs w:val="24"/>
                <w:lang w:eastAsia="lv-LV"/>
              </w:rPr>
              <w:t xml:space="preserve"> “Noteikumi par uztura normām izglītības iestāžu izglītojamiem, sociālās aprūpes un sociālās rehabilitācijas institūciju klientiem un ārstniecības iestāžu pacientiem”</w:t>
            </w:r>
          </w:p>
          <w:p w14:paraId="6734583E" w14:textId="77777777" w:rsidR="0067524A" w:rsidRPr="00B73BEA" w:rsidRDefault="0067524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5E2A2188" w14:textId="77777777" w:rsidR="0067524A" w:rsidRPr="00B73BEA" w:rsidRDefault="0067524A"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xml:space="preserve">: </w:t>
            </w:r>
          </w:p>
          <w:p w14:paraId="11554489" w14:textId="77777777" w:rsidR="0067524A" w:rsidRPr="00B73BEA" w:rsidRDefault="0067524A"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1.Izstrādāti komplekso pusdienu ēdienkaršu paraugi 1.–4. klašu skolēniem, tie publicēti SPKC vietnē. Avots: VBF</w:t>
            </w:r>
          </w:p>
          <w:p w14:paraId="32545258" w14:textId="77777777" w:rsidR="0067524A" w:rsidRPr="00B73BEA" w:rsidRDefault="0067524A"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2. Izstrādāti ēdienkaršu paraugi ārstniecības iestāžu pacientiem, ilgstošas sociālās aprūpes, sociālās rehabilitācijas institūciju klientiem (pieaugušajiem, no 19 gadu vecuma), tie publicēti SPKC vietnē. Avots: VBF</w:t>
            </w:r>
          </w:p>
          <w:p w14:paraId="2FF972A5" w14:textId="1F9D31D6" w:rsidR="0067524A" w:rsidRPr="005B2E86" w:rsidRDefault="0073710D" w:rsidP="008C4DCF">
            <w:pPr>
              <w:ind w:right="252"/>
              <w:rPr>
                <w:rFonts w:asciiTheme="majorBidi" w:eastAsia="Times New Roman" w:hAnsiTheme="majorBidi" w:cstheme="majorBidi"/>
                <w:b/>
                <w:bCs/>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Izpilde 2024.gadā:</w:t>
            </w:r>
          </w:p>
        </w:tc>
      </w:tr>
      <w:bookmarkEnd w:id="8"/>
      <w:tr w:rsidR="00C3779A" w:rsidRPr="00B73BEA" w14:paraId="5C0B84D7"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3541F102"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1.1.11.</w:t>
            </w:r>
          </w:p>
        </w:tc>
        <w:tc>
          <w:tcPr>
            <w:tcW w:w="3553" w:type="dxa"/>
            <w:tcBorders>
              <w:top w:val="single" w:sz="4" w:space="0" w:color="auto"/>
              <w:left w:val="single" w:sz="4" w:space="0" w:color="auto"/>
              <w:bottom w:val="single" w:sz="4" w:space="0" w:color="auto"/>
              <w:right w:val="single" w:sz="4" w:space="0" w:color="auto"/>
            </w:tcBorders>
          </w:tcPr>
          <w:p w14:paraId="3DC79DFD" w14:textId="77777777" w:rsidR="002A53D3" w:rsidRPr="00B73BEA" w:rsidRDefault="002A53D3" w:rsidP="008C4DCF">
            <w:pPr>
              <w:ind w:right="252"/>
              <w:rPr>
                <w:rFonts w:eastAsia="Times New Roman" w:cs="Times New Roman"/>
                <w:color w:val="000000" w:themeColor="text1"/>
                <w:szCs w:val="24"/>
                <w:lang w:eastAsia="lv-LV"/>
              </w:rPr>
            </w:pPr>
            <w:r w:rsidRPr="00B73BEA">
              <w:rPr>
                <w:color w:val="000000" w:themeColor="text1"/>
                <w:szCs w:val="24"/>
              </w:rPr>
              <w:t xml:space="preserve">Turpināt īstenot EK finansēto atbalsta programmu skolu apgādei ar augļiem, dārzeņiem un pienu jeb “Piens un augļi skolai”. </w:t>
            </w:r>
          </w:p>
        </w:tc>
        <w:tc>
          <w:tcPr>
            <w:tcW w:w="1276" w:type="dxa"/>
            <w:tcBorders>
              <w:top w:val="single" w:sz="4" w:space="0" w:color="auto"/>
              <w:left w:val="single" w:sz="4" w:space="0" w:color="auto"/>
              <w:bottom w:val="single" w:sz="4" w:space="0" w:color="auto"/>
              <w:right w:val="single" w:sz="4" w:space="0" w:color="auto"/>
            </w:tcBorders>
          </w:tcPr>
          <w:p w14:paraId="2E04B898"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 xml:space="preserve">Pastāvīgi </w:t>
            </w:r>
          </w:p>
        </w:tc>
        <w:tc>
          <w:tcPr>
            <w:tcW w:w="1276" w:type="dxa"/>
            <w:tcBorders>
              <w:top w:val="single" w:sz="4" w:space="0" w:color="auto"/>
              <w:left w:val="single" w:sz="4" w:space="0" w:color="auto"/>
              <w:bottom w:val="single" w:sz="4" w:space="0" w:color="auto"/>
              <w:right w:val="single" w:sz="4" w:space="0" w:color="auto"/>
            </w:tcBorders>
          </w:tcPr>
          <w:p w14:paraId="062A7637"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ZM, LAD</w:t>
            </w:r>
          </w:p>
        </w:tc>
        <w:tc>
          <w:tcPr>
            <w:tcW w:w="1417" w:type="dxa"/>
            <w:tcBorders>
              <w:top w:val="single" w:sz="4" w:space="0" w:color="auto"/>
              <w:left w:val="single" w:sz="4" w:space="0" w:color="auto"/>
              <w:bottom w:val="single" w:sz="4" w:space="0" w:color="auto"/>
              <w:right w:val="single" w:sz="4" w:space="0" w:color="auto"/>
            </w:tcBorders>
          </w:tcPr>
          <w:p w14:paraId="2605CB0A" w14:textId="77777777"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IZM, SPKC, LLU, BIOR</w:t>
            </w:r>
          </w:p>
        </w:tc>
        <w:tc>
          <w:tcPr>
            <w:tcW w:w="1560" w:type="dxa"/>
            <w:tcBorders>
              <w:top w:val="single" w:sz="4" w:space="0" w:color="auto"/>
              <w:left w:val="single" w:sz="4" w:space="0" w:color="auto"/>
              <w:bottom w:val="single" w:sz="4" w:space="0" w:color="auto"/>
              <w:right w:val="single" w:sz="4" w:space="0" w:color="auto"/>
            </w:tcBorders>
          </w:tcPr>
          <w:p w14:paraId="474AF4CE"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219E6931" w14:textId="75F2877F"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 EK</w:t>
            </w:r>
          </w:p>
          <w:p w14:paraId="553634EC"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101]</w:t>
            </w:r>
          </w:p>
          <w:p w14:paraId="1B991D73" w14:textId="77777777" w:rsidR="002A53D3" w:rsidRPr="00B73BEA" w:rsidRDefault="002A53D3" w:rsidP="008C4DCF">
            <w:pPr>
              <w:ind w:right="252"/>
              <w:rPr>
                <w:rFonts w:eastAsia="Times New Roman" w:cs="Times New Roman"/>
                <w:i/>
                <w:color w:val="000000" w:themeColor="text1"/>
                <w:szCs w:val="24"/>
                <w:lang w:eastAsia="lv-LV"/>
              </w:rPr>
            </w:pPr>
            <w:r w:rsidRPr="00B73BEA">
              <w:rPr>
                <w:rFonts w:eastAsia="Times New Roman" w:cs="Times New Roman"/>
                <w:color w:val="000000" w:themeColor="text1"/>
                <w:szCs w:val="24"/>
                <w:lang w:eastAsia="lv-LV"/>
              </w:rPr>
              <w:t xml:space="preserve"> </w:t>
            </w:r>
          </w:p>
        </w:tc>
      </w:tr>
      <w:tr w:rsidR="0067524A" w:rsidRPr="00B73BEA" w14:paraId="0D70D005"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6FD609AA" w14:textId="77777777" w:rsidR="0067524A" w:rsidRPr="00B73BEA" w:rsidRDefault="0067524A" w:rsidP="008C4DCF">
            <w:pPr>
              <w:ind w:right="252"/>
              <w:rPr>
                <w:rFonts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26C7A540" w14:textId="533AE317" w:rsidR="0067524A" w:rsidRPr="00B73BEA" w:rsidRDefault="0067524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63E91927" w14:textId="4D1091F0" w:rsidR="0067524A" w:rsidRPr="00B73BEA" w:rsidRDefault="0067524A"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ZM</w:t>
            </w:r>
          </w:p>
          <w:p w14:paraId="577CFE9F" w14:textId="7BD28ED6" w:rsidR="0067524A" w:rsidRPr="00B73BEA" w:rsidRDefault="0067524A"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Tā kā </w:t>
            </w:r>
            <w:r w:rsidR="00F52B06" w:rsidRPr="00F52B06">
              <w:rPr>
                <w:rFonts w:eastAsia="Times New Roman" w:cs="Times New Roman"/>
                <w:color w:val="000000" w:themeColor="text1"/>
                <w:szCs w:val="24"/>
                <w:lang w:eastAsia="lv-LV"/>
              </w:rPr>
              <w:t>EK finansēto atbalsta programmu skolu apgādei ar augļiem, dārzeņiem un pienu jeb “Piens un augļi skolai”</w:t>
            </w:r>
            <w:r w:rsidR="00F52B06">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administrēšana, tostarp uzskaite, notiek mācību gadu griezumā, statistikas informācija ir sniegta par 2020/2021 mācību gadu:</w:t>
            </w:r>
          </w:p>
          <w:p w14:paraId="7140F206" w14:textId="77777777" w:rsidR="0067524A" w:rsidRPr="00B73BEA" w:rsidRDefault="0067524A" w:rsidP="008C4DCF">
            <w:pPr>
              <w:ind w:right="252" w:firstLine="321"/>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ab/>
              <w:t>Programmā piedalījās 1302 izglītības iestādes:</w:t>
            </w:r>
          </w:p>
          <w:p w14:paraId="6391CF55" w14:textId="77777777" w:rsidR="0067524A" w:rsidRPr="00B73BEA" w:rsidRDefault="0067524A" w:rsidP="008C4DCF">
            <w:pPr>
              <w:ind w:left="321" w:right="252" w:firstLine="321"/>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o</w:t>
            </w:r>
            <w:r w:rsidRPr="00B73BEA">
              <w:rPr>
                <w:rFonts w:eastAsia="Times New Roman" w:cs="Times New Roman"/>
                <w:color w:val="000000" w:themeColor="text1"/>
                <w:szCs w:val="24"/>
                <w:lang w:eastAsia="lv-LV"/>
              </w:rPr>
              <w:tab/>
              <w:t>no tām 568 pirmsskolas izglītības iestādes un 738 iestādes, kas nodrošina 1.-9. klases izglītību;</w:t>
            </w:r>
          </w:p>
          <w:p w14:paraId="6BCBD328" w14:textId="77777777" w:rsidR="0067524A" w:rsidRPr="00B73BEA" w:rsidRDefault="0067524A" w:rsidP="008C4DCF">
            <w:pPr>
              <w:ind w:left="321" w:right="252" w:firstLine="321"/>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o</w:t>
            </w:r>
            <w:r w:rsidRPr="00B73BEA">
              <w:rPr>
                <w:rFonts w:eastAsia="Times New Roman" w:cs="Times New Roman"/>
                <w:color w:val="000000" w:themeColor="text1"/>
                <w:szCs w:val="24"/>
                <w:lang w:eastAsia="lv-LV"/>
              </w:rPr>
              <w:tab/>
              <w:t>no 1302 izglītības iestādēm augļus un dārzeņus saņēma 1235 iestādes, un pienu – 1170 iestādes</w:t>
            </w:r>
          </w:p>
          <w:p w14:paraId="05709939" w14:textId="77777777" w:rsidR="0067524A" w:rsidRPr="00B73BEA" w:rsidRDefault="0067524A" w:rsidP="008C4DCF">
            <w:pPr>
              <w:ind w:right="252" w:firstLine="321"/>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ab/>
              <w:t>Programmā bezmaksas produktu porcijas saņēma 264 551 izglītojamais, no tiem 255 875 izglītojamie saņēma augļus un dārzeņus un 246 302 izglītojamie saņēma pienu.</w:t>
            </w:r>
          </w:p>
          <w:p w14:paraId="4BB2E491" w14:textId="77777777" w:rsidR="0067524A" w:rsidRPr="00B73BEA" w:rsidRDefault="0067524A" w:rsidP="008C4DCF">
            <w:pPr>
              <w:ind w:right="252" w:firstLine="321"/>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w:t>
            </w:r>
            <w:r w:rsidRPr="00B73BEA">
              <w:rPr>
                <w:rFonts w:eastAsia="Times New Roman" w:cs="Times New Roman"/>
                <w:color w:val="000000" w:themeColor="text1"/>
                <w:szCs w:val="24"/>
                <w:lang w:eastAsia="lv-LV"/>
              </w:rPr>
              <w:tab/>
              <w:t>Programmas ietvaros bērniem izdalītas:</w:t>
            </w:r>
          </w:p>
          <w:p w14:paraId="28F765BF" w14:textId="77777777" w:rsidR="0067524A" w:rsidRPr="00B73BEA" w:rsidRDefault="0067524A" w:rsidP="008C4DCF">
            <w:pPr>
              <w:ind w:left="321" w:right="252" w:firstLine="321"/>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o</w:t>
            </w:r>
            <w:r w:rsidRPr="00B73BEA">
              <w:rPr>
                <w:rFonts w:eastAsia="Times New Roman" w:cs="Times New Roman"/>
                <w:color w:val="000000" w:themeColor="text1"/>
                <w:szCs w:val="24"/>
                <w:lang w:eastAsia="lv-LV"/>
              </w:rPr>
              <w:tab/>
              <w:t>bezmaksas augļu un dārzeņu porcijas kopējā daudzumā 1023,3 tonnas</w:t>
            </w:r>
          </w:p>
          <w:p w14:paraId="36070669" w14:textId="77777777" w:rsidR="0067524A" w:rsidRPr="00B73BEA" w:rsidRDefault="0067524A" w:rsidP="008C4DCF">
            <w:pPr>
              <w:ind w:left="321" w:right="252" w:firstLine="321"/>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o</w:t>
            </w:r>
            <w:r w:rsidRPr="00B73BEA">
              <w:rPr>
                <w:rFonts w:eastAsia="Times New Roman" w:cs="Times New Roman"/>
                <w:color w:val="000000" w:themeColor="text1"/>
                <w:szCs w:val="24"/>
                <w:lang w:eastAsia="lv-LV"/>
              </w:rPr>
              <w:tab/>
              <w:t>bezmaksas piena porcijas kopējā daudzumā 2 484,1 tonna</w:t>
            </w:r>
          </w:p>
          <w:p w14:paraId="468DC28F" w14:textId="77777777" w:rsidR="0067524A" w:rsidRPr="00B73BEA" w:rsidRDefault="0067524A" w:rsidP="008C4DCF">
            <w:pPr>
              <w:ind w:right="252" w:firstLine="321"/>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ab/>
              <w:t>Programmas ietvaros īstenoti papildu izglītojoši pasākumi (konkurss pirmsskolai un sākumskolai, dalība “ZZ čempionātā”) un informējoši pasākumi (publikācijas, TV sižeti, vietnes www.piensaugliskolai.lv uzturēšana u.c.)</w:t>
            </w:r>
          </w:p>
          <w:p w14:paraId="476DCEAD" w14:textId="1E27B328" w:rsidR="0067524A" w:rsidRPr="00B73BEA" w:rsidRDefault="0067524A" w:rsidP="008C4DCF">
            <w:pPr>
              <w:ind w:right="252" w:firstLine="321"/>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ab/>
              <w:t xml:space="preserve">Programmā pavisam izmaksāts atbalsts 3 515 218 EUR, no tā ES atbalsts 1 505 785 EUR un </w:t>
            </w:r>
            <w:r w:rsidR="006A42DB" w:rsidRPr="00B73BEA">
              <w:rPr>
                <w:rFonts w:eastAsia="Times New Roman" w:cs="Times New Roman"/>
                <w:color w:val="000000" w:themeColor="text1"/>
                <w:szCs w:val="24"/>
                <w:lang w:eastAsia="lv-LV"/>
              </w:rPr>
              <w:t>VBF</w:t>
            </w:r>
            <w:r w:rsidRPr="00B73BEA">
              <w:rPr>
                <w:rFonts w:eastAsia="Times New Roman" w:cs="Times New Roman"/>
                <w:color w:val="000000" w:themeColor="text1"/>
                <w:szCs w:val="24"/>
                <w:lang w:eastAsia="lv-LV"/>
              </w:rPr>
              <w:t xml:space="preserve"> 2 009 433 EUR.</w:t>
            </w:r>
          </w:p>
          <w:p w14:paraId="5A9E9DCF" w14:textId="77777777" w:rsidR="0067524A" w:rsidRPr="00B73BEA" w:rsidRDefault="0067524A" w:rsidP="008C4DCF">
            <w:pPr>
              <w:ind w:right="252" w:firstLine="321"/>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ab/>
              <w:t>2020./2021. mācību gadā programmas īstenošanu negatīvi ietekmēja Covid-19 pandēmija un attālināto mācību norise, kas apgrūtināja gan dažādu papildu izglītojošu pasākumu plānošanu un realizāciju, gan arī produktu izdalīšanu.</w:t>
            </w:r>
          </w:p>
          <w:p w14:paraId="2A61A1C4" w14:textId="77777777" w:rsidR="0067524A" w:rsidRPr="00B73BEA" w:rsidRDefault="0067524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7E87AFF8" w14:textId="77777777" w:rsidR="0067524A" w:rsidRPr="00B73BEA" w:rsidRDefault="0067524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ZM</w:t>
            </w:r>
            <w:r w:rsidRPr="00B73BEA">
              <w:rPr>
                <w:rFonts w:eastAsia="Times New Roman" w:cs="Times New Roman"/>
                <w:color w:val="000000" w:themeColor="text1"/>
                <w:szCs w:val="24"/>
                <w:lang w:eastAsia="lv-LV"/>
              </w:rPr>
              <w:t>: Tā kā programmas administrēšana, tostarp uzskaite, notiek mācību gadu griezumā, statistikas informācija ir sniegta par 2021/2022 mācību gadu:</w:t>
            </w:r>
          </w:p>
          <w:p w14:paraId="3676C025" w14:textId="77777777" w:rsidR="0067524A" w:rsidRPr="00B73BEA" w:rsidRDefault="0067524A" w:rsidP="008C4DCF">
            <w:pPr>
              <w:pStyle w:val="Sarakstarindkopa"/>
              <w:numPr>
                <w:ilvl w:val="0"/>
                <w:numId w:val="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Programmā piedalījās 1304 izglītības iestādes:</w:t>
            </w:r>
          </w:p>
          <w:p w14:paraId="04B61972" w14:textId="77777777" w:rsidR="0067524A" w:rsidRPr="00B73BEA" w:rsidRDefault="0067524A" w:rsidP="008C4DCF">
            <w:pPr>
              <w:pStyle w:val="Sarakstarindkopa"/>
              <w:numPr>
                <w:ilvl w:val="1"/>
                <w:numId w:val="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tām 583 pirmsskolas izglītības iestādes un 721 iestādes, kas nodrošina 1.-9. klases izglītību;</w:t>
            </w:r>
          </w:p>
          <w:p w14:paraId="58FAE143" w14:textId="77777777" w:rsidR="0067524A" w:rsidRPr="00B73BEA" w:rsidRDefault="0067524A" w:rsidP="008C4DCF">
            <w:pPr>
              <w:pStyle w:val="Sarakstarindkopa"/>
              <w:numPr>
                <w:ilvl w:val="1"/>
                <w:numId w:val="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1304 izglītības iestādēm augļus un dārzeņus saņēma 1234 iestādes, un pienu – 1181 iestādes</w:t>
            </w:r>
          </w:p>
          <w:p w14:paraId="2BA09FAF" w14:textId="77777777" w:rsidR="0067524A" w:rsidRPr="00B73BEA" w:rsidRDefault="0067524A" w:rsidP="008C4DCF">
            <w:pPr>
              <w:pStyle w:val="Sarakstarindkopa"/>
              <w:numPr>
                <w:ilvl w:val="0"/>
                <w:numId w:val="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Programmā bezmaksas produktu porcijas saņēma 264 518 izglītojamais, no tiem 255 360 izglītojamie saņēma augļus un dārzeņus un 246 733 izglītojamie saņēma pienu.</w:t>
            </w:r>
          </w:p>
          <w:p w14:paraId="4C1AB5F8" w14:textId="77777777" w:rsidR="0067524A" w:rsidRPr="00B73BEA" w:rsidRDefault="0067524A" w:rsidP="008C4DCF">
            <w:pPr>
              <w:pStyle w:val="Sarakstarindkopa"/>
              <w:numPr>
                <w:ilvl w:val="0"/>
                <w:numId w:val="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Programmas ietvaros bērniem izdalītas:</w:t>
            </w:r>
          </w:p>
          <w:p w14:paraId="37C3CA2E" w14:textId="77777777" w:rsidR="0067524A" w:rsidRPr="00B73BEA" w:rsidRDefault="0067524A" w:rsidP="008C4DCF">
            <w:pPr>
              <w:pStyle w:val="Sarakstarindkopa"/>
              <w:numPr>
                <w:ilvl w:val="1"/>
                <w:numId w:val="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bezmaksas augļu un dārzeņu porcijas kopējā daudzumā 967,7 tonnas</w:t>
            </w:r>
          </w:p>
          <w:p w14:paraId="6D300D71" w14:textId="77777777" w:rsidR="0067524A" w:rsidRPr="00B73BEA" w:rsidRDefault="0067524A" w:rsidP="008C4DCF">
            <w:pPr>
              <w:pStyle w:val="Sarakstarindkopa"/>
              <w:numPr>
                <w:ilvl w:val="1"/>
                <w:numId w:val="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bezmaksas piena porcijas kopējā daudzumā 2 163,4 tonnas</w:t>
            </w:r>
          </w:p>
          <w:p w14:paraId="678093DF" w14:textId="77777777" w:rsidR="0067524A" w:rsidRPr="00B73BEA" w:rsidRDefault="0067524A" w:rsidP="008C4DCF">
            <w:pPr>
              <w:pStyle w:val="Sarakstarindkopa"/>
              <w:numPr>
                <w:ilvl w:val="0"/>
                <w:numId w:val="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Programmas ietvaros īstenoti papildu izglītojoši pasākumi (konkurss skolēniem, semināri pedagogiem par programmai aktuālām tēmām) un informējoši pasākumi (publikācijas, TV sižeti, vietnes </w:t>
            </w:r>
            <w:hyperlink r:id="rId30" w:history="1">
              <w:r w:rsidRPr="00B73BEA">
                <w:rPr>
                  <w:rStyle w:val="Hipersaite"/>
                  <w:rFonts w:eastAsia="Times New Roman" w:cs="Times New Roman"/>
                  <w:color w:val="000000" w:themeColor="text1"/>
                  <w:szCs w:val="24"/>
                  <w:lang w:eastAsia="lv-LV"/>
                </w:rPr>
                <w:t>www.piensaugliskolai.lv</w:t>
              </w:r>
            </w:hyperlink>
            <w:r w:rsidRPr="00B73BEA">
              <w:rPr>
                <w:rFonts w:eastAsia="Times New Roman" w:cs="Times New Roman"/>
                <w:color w:val="000000" w:themeColor="text1"/>
                <w:szCs w:val="24"/>
                <w:lang w:eastAsia="lv-LV"/>
              </w:rPr>
              <w:t xml:space="preserve"> uzturēšana u.c.)</w:t>
            </w:r>
          </w:p>
          <w:p w14:paraId="4AB5BA89" w14:textId="7410CA50" w:rsidR="0067524A" w:rsidRPr="00B73BEA" w:rsidRDefault="0067524A" w:rsidP="008C4DCF">
            <w:pPr>
              <w:pStyle w:val="Sarakstarindkopa"/>
              <w:numPr>
                <w:ilvl w:val="0"/>
                <w:numId w:val="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Programmā pavisam izmaksāts atbalsts 3 322 722 EUR, no tā ES atbalsts 1 345 492 EUR un </w:t>
            </w:r>
            <w:r w:rsidR="0064234C" w:rsidRPr="00B73BEA">
              <w:rPr>
                <w:rFonts w:eastAsia="Times New Roman" w:cs="Times New Roman"/>
                <w:color w:val="000000" w:themeColor="text1"/>
                <w:szCs w:val="24"/>
                <w:lang w:eastAsia="lv-LV"/>
              </w:rPr>
              <w:t>VBF</w:t>
            </w:r>
            <w:r w:rsidRPr="00B73BEA">
              <w:rPr>
                <w:rFonts w:eastAsia="Times New Roman" w:cs="Times New Roman"/>
                <w:color w:val="000000" w:themeColor="text1"/>
                <w:szCs w:val="24"/>
                <w:lang w:eastAsia="lv-LV"/>
              </w:rPr>
              <w:t xml:space="preserve"> 1 977 230 EUR.</w:t>
            </w:r>
          </w:p>
          <w:p w14:paraId="38C20285" w14:textId="77777777" w:rsidR="0067524A" w:rsidRPr="00B73BEA" w:rsidRDefault="0067524A"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2021./2022. mācību gadā programmas īstenošanu turpināja ietekmēt  Covid-19 pandēmija un attālināto mācību norise, kas apgrūtināja gan dažādu papildu izglītojošu pasākumu plānošanu un realizāciju, gan arī produktu izdalīšanu.</w:t>
            </w:r>
          </w:p>
          <w:p w14:paraId="566D7BEC" w14:textId="77777777" w:rsidR="0067524A" w:rsidRPr="00B73BEA" w:rsidRDefault="0067524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4137EBE5" w14:textId="4CF23BA2" w:rsidR="0067524A" w:rsidRPr="00B73BEA" w:rsidRDefault="0067524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ZM</w:t>
            </w:r>
            <w:r w:rsidRPr="00B73BEA">
              <w:rPr>
                <w:rFonts w:eastAsia="Times New Roman" w:cs="Times New Roman"/>
                <w:color w:val="000000" w:themeColor="text1"/>
                <w:szCs w:val="24"/>
                <w:lang w:eastAsia="lv-LV"/>
              </w:rPr>
              <w:t xml:space="preserve">: </w:t>
            </w:r>
            <w:r w:rsidR="00A77540" w:rsidRPr="00B73BEA">
              <w:rPr>
                <w:rFonts w:eastAsia="Times New Roman" w:cs="Times New Roman"/>
                <w:color w:val="000000" w:themeColor="text1"/>
                <w:szCs w:val="24"/>
                <w:lang w:eastAsia="lv-LV"/>
              </w:rPr>
              <w:t xml:space="preserve">ZM un LAD, atbilstoši Ministru kabineta 16/08/2017 noteikumiem Nr.485  Valsts un </w:t>
            </w:r>
            <w:r w:rsidR="00890619" w:rsidRPr="00B73BEA">
              <w:rPr>
                <w:rFonts w:eastAsia="Times New Roman" w:cs="Times New Roman"/>
                <w:color w:val="000000" w:themeColor="text1"/>
                <w:szCs w:val="24"/>
                <w:lang w:eastAsia="lv-LV"/>
              </w:rPr>
              <w:t>ES</w:t>
            </w:r>
            <w:r w:rsidR="00A77540" w:rsidRPr="00B73BEA">
              <w:rPr>
                <w:rFonts w:eastAsia="Times New Roman" w:cs="Times New Roman"/>
                <w:color w:val="000000" w:themeColor="text1"/>
                <w:szCs w:val="24"/>
                <w:lang w:eastAsia="lv-LV"/>
              </w:rPr>
              <w:t xml:space="preserve"> atbalsta piešķiršanas, administrēšanas un uzraudzības kārtība augļu, dārzeņu un piena piegādei izglītības iestādēm) īsteno Eiropas Lauksaimniecības garantiju fonds atbalsta programmu “Piens un augļi skolai” un izglītošanas aktivitātes tās ietvaros. </w:t>
            </w:r>
            <w:r w:rsidRPr="00B73BEA">
              <w:rPr>
                <w:rFonts w:eastAsia="Times New Roman" w:cs="Times New Roman"/>
                <w:color w:val="000000" w:themeColor="text1"/>
                <w:szCs w:val="24"/>
                <w:lang w:eastAsia="lv-LV"/>
              </w:rPr>
              <w:t>Tā kā programmas administrēšana, tostarp uzskaite, notiek mācību gadu griezumā, statistikas informācija ir sniegta par 2022/2023 mācību gadu:</w:t>
            </w:r>
          </w:p>
          <w:p w14:paraId="19617DE5" w14:textId="77777777" w:rsidR="0067524A" w:rsidRPr="00B73BEA" w:rsidRDefault="0067524A" w:rsidP="008C4DCF">
            <w:pPr>
              <w:pStyle w:val="Sarakstarindkopa"/>
              <w:numPr>
                <w:ilvl w:val="0"/>
                <w:numId w:val="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Programmā piedalījās 1372 izglītības iestādes:</w:t>
            </w:r>
          </w:p>
          <w:p w14:paraId="4C277B87" w14:textId="77777777" w:rsidR="0067524A" w:rsidRPr="00B73BEA" w:rsidRDefault="0067524A" w:rsidP="008C4DCF">
            <w:pPr>
              <w:pStyle w:val="Sarakstarindkopa"/>
              <w:numPr>
                <w:ilvl w:val="1"/>
                <w:numId w:val="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tām 650 pirmsskolas izglītības iestādes un 722 iestādes, kas nodrošina 1.-9. klases izglītību;</w:t>
            </w:r>
          </w:p>
          <w:p w14:paraId="21BAD2DF" w14:textId="77777777" w:rsidR="0067524A" w:rsidRPr="00B73BEA" w:rsidRDefault="0067524A" w:rsidP="008C4DCF">
            <w:pPr>
              <w:pStyle w:val="Sarakstarindkopa"/>
              <w:numPr>
                <w:ilvl w:val="1"/>
                <w:numId w:val="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1372 izglītības iestādēm augļus un dārzeņus saņēma 1317 iestādes, un pienu – 1229 iestādes</w:t>
            </w:r>
          </w:p>
          <w:p w14:paraId="17386CE9" w14:textId="77777777" w:rsidR="0067524A" w:rsidRPr="00B73BEA" w:rsidRDefault="0067524A" w:rsidP="008C4DCF">
            <w:pPr>
              <w:pStyle w:val="Sarakstarindkopa"/>
              <w:numPr>
                <w:ilvl w:val="0"/>
                <w:numId w:val="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Programmā bezmaksas produktu porcijas saņēma 276 993 izglītojamais, no tiem 270 073 izglītojamie saņēma augļus un dārzeņus un 258 898 izglītojamie saņēma pienu.</w:t>
            </w:r>
          </w:p>
          <w:p w14:paraId="6AB6ED73" w14:textId="77777777" w:rsidR="0067524A" w:rsidRPr="00B73BEA" w:rsidRDefault="0067524A" w:rsidP="008C4DCF">
            <w:pPr>
              <w:pStyle w:val="Sarakstarindkopa"/>
              <w:numPr>
                <w:ilvl w:val="0"/>
                <w:numId w:val="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Programmas ietvaros bērniem izdalītas:</w:t>
            </w:r>
          </w:p>
          <w:p w14:paraId="06C04792" w14:textId="77777777" w:rsidR="0067524A" w:rsidRPr="00B73BEA" w:rsidRDefault="0067524A" w:rsidP="008C4DCF">
            <w:pPr>
              <w:pStyle w:val="Sarakstarindkopa"/>
              <w:numPr>
                <w:ilvl w:val="1"/>
                <w:numId w:val="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bezmaksas augļu un dārzeņu porcijas kopējā daudzumā 859,3 tonnas</w:t>
            </w:r>
          </w:p>
          <w:p w14:paraId="19866A02" w14:textId="77777777" w:rsidR="0067524A" w:rsidRPr="00B73BEA" w:rsidRDefault="0067524A" w:rsidP="008C4DCF">
            <w:pPr>
              <w:pStyle w:val="Sarakstarindkopa"/>
              <w:numPr>
                <w:ilvl w:val="1"/>
                <w:numId w:val="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bezmaksas piena porcijas kopējā daudzumā 2 117,6 tonnas</w:t>
            </w:r>
          </w:p>
          <w:p w14:paraId="549D8A85" w14:textId="77777777" w:rsidR="0067524A" w:rsidRPr="00B73BEA" w:rsidRDefault="0067524A" w:rsidP="008C4DCF">
            <w:pPr>
              <w:pStyle w:val="Sarakstarindkopa"/>
              <w:numPr>
                <w:ilvl w:val="0"/>
                <w:numId w:val="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Programmas ietvaros īstenoti papildu izglītojoši pasākumi (stādu audzēšanas konkurss pirmsskolai, dalība TV spēlē “Gudrs, vēl gudrāks”, konkurss sākumskolai) un informējoši pasākumi (aktivitātes un konkurss sociālajos tīklos, vietnes </w:t>
            </w:r>
            <w:hyperlink r:id="rId31" w:history="1">
              <w:r w:rsidRPr="00B73BEA">
                <w:rPr>
                  <w:rStyle w:val="Hipersaite"/>
                  <w:rFonts w:eastAsia="Times New Roman" w:cs="Times New Roman"/>
                  <w:color w:val="000000" w:themeColor="text1"/>
                  <w:szCs w:val="24"/>
                  <w:lang w:eastAsia="lv-LV"/>
                </w:rPr>
                <w:t>www.piensaugliskolai.lv</w:t>
              </w:r>
            </w:hyperlink>
            <w:r w:rsidRPr="00B73BEA">
              <w:rPr>
                <w:rFonts w:eastAsia="Times New Roman" w:cs="Times New Roman"/>
                <w:color w:val="000000" w:themeColor="text1"/>
                <w:szCs w:val="24"/>
                <w:lang w:eastAsia="lv-LV"/>
              </w:rPr>
              <w:t xml:space="preserve"> uzturēšana u.c.)</w:t>
            </w:r>
          </w:p>
          <w:p w14:paraId="3AD7E835" w14:textId="5EF244B6" w:rsidR="0067524A" w:rsidRPr="00B73BEA" w:rsidRDefault="0067524A" w:rsidP="008C4DCF">
            <w:pPr>
              <w:pStyle w:val="Sarakstarindkopa"/>
              <w:numPr>
                <w:ilvl w:val="0"/>
                <w:numId w:val="5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Programmā pavisam izmaksāts atbalsts 3 322 722 EUR, no tā ES atbalsts 1 345 492 EUR un </w:t>
            </w:r>
            <w:r w:rsidR="006264CD" w:rsidRPr="00B73BEA">
              <w:rPr>
                <w:rFonts w:eastAsia="Times New Roman" w:cs="Times New Roman"/>
                <w:color w:val="000000" w:themeColor="text1"/>
                <w:szCs w:val="24"/>
                <w:lang w:eastAsia="lv-LV"/>
              </w:rPr>
              <w:t>VBF</w:t>
            </w:r>
            <w:r w:rsidRPr="00B73BEA">
              <w:rPr>
                <w:rFonts w:eastAsia="Times New Roman" w:cs="Times New Roman"/>
                <w:color w:val="000000" w:themeColor="text1"/>
                <w:szCs w:val="24"/>
                <w:lang w:eastAsia="lv-LV"/>
              </w:rPr>
              <w:t xml:space="preserve"> 1 977 230 EUR.</w:t>
            </w:r>
          </w:p>
          <w:p w14:paraId="07F41592" w14:textId="77777777" w:rsidR="0067524A" w:rsidRPr="00B73BEA" w:rsidRDefault="0067524A"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2022./2023. mācību gadā programmā apgrūtinājumus radīja inflācija un tās ietekmē būtiski pieaugušās produktu izmaksas, kā dēļ tika palielinātas atbalsta likmes un, attiecīgi, produkti tika izdalīti īsāku laika periodu.</w:t>
            </w:r>
          </w:p>
          <w:p w14:paraId="365DC832" w14:textId="0620AADC" w:rsidR="0067524A" w:rsidRPr="00B73BEA" w:rsidRDefault="0067524A" w:rsidP="008C4DCF">
            <w:pPr>
              <w:ind w:right="252"/>
              <w:rPr>
                <w:rFonts w:cs="Times New Roman"/>
                <w:color w:val="000000" w:themeColor="text1"/>
                <w:lang w:eastAsia="lv-LV"/>
              </w:rPr>
            </w:pPr>
            <w:r w:rsidRPr="00B73BEA">
              <w:rPr>
                <w:rFonts w:eastAsia="Times New Roman" w:cs="Times New Roman"/>
                <w:b/>
                <w:color w:val="000000" w:themeColor="text1"/>
                <w:lang w:eastAsia="lv-LV"/>
              </w:rPr>
              <w:t>BIOR</w:t>
            </w:r>
            <w:r w:rsidR="00C94F03" w:rsidRPr="00B73BEA">
              <w:rPr>
                <w:rFonts w:eastAsia="Times New Roman" w:cs="Times New Roman"/>
                <w:color w:val="000000" w:themeColor="text1"/>
                <w:lang w:eastAsia="lv-LV"/>
              </w:rPr>
              <w:t>:</w:t>
            </w:r>
            <w:r w:rsidRPr="00B73BEA">
              <w:rPr>
                <w:rFonts w:eastAsia="Times New Roman" w:cs="Times New Roman"/>
                <w:color w:val="000000" w:themeColor="text1"/>
                <w:lang w:eastAsia="lv-LV"/>
              </w:rPr>
              <w:t xml:space="preserve"> Laika posmā no 2020.-2023. gadam BIOR veica trešo programmas “Piens un augļi skolai” izvērtējumu, veicot gan aptauju izglītības iestādēs, gan arī izglītojošo pasākumu novērtēšanu. Izvērtējuma kopsavilkums tika publicēts 2023.gadā.</w:t>
            </w:r>
            <w:r w:rsidR="00A11482" w:rsidRPr="00B73BEA">
              <w:rPr>
                <w:rFonts w:eastAsia="Times New Roman" w:cs="Times New Roman"/>
                <w:color w:val="000000" w:themeColor="text1"/>
                <w:lang w:eastAsia="lv-LV"/>
              </w:rPr>
              <w:t xml:space="preserve"> (Plašāka informācija šeit: </w:t>
            </w:r>
            <w:hyperlink r:id="rId32">
              <w:r w:rsidR="00A11482" w:rsidRPr="00B73BEA">
                <w:rPr>
                  <w:rStyle w:val="Hipersaite"/>
                  <w:rFonts w:eastAsia="Times New Roman" w:cs="Times New Roman"/>
                  <w:color w:val="000000" w:themeColor="text1"/>
                  <w:lang w:eastAsia="lv-LV"/>
                </w:rPr>
                <w:t>https://bior.lv/lv/aktualitates-lv/piens-un-augli-skolai-kadel-si-programma-ir-tik-svariga-un-kadas-ir-pasu-bernu-atsauksmes/</w:t>
              </w:r>
            </w:hyperlink>
            <w:r w:rsidR="00A11482" w:rsidRPr="00B73BEA">
              <w:rPr>
                <w:rFonts w:eastAsia="Times New Roman" w:cs="Times New Roman"/>
                <w:color w:val="000000" w:themeColor="text1"/>
                <w:lang w:eastAsia="lv-LV"/>
              </w:rPr>
              <w:t>)</w:t>
            </w:r>
          </w:p>
          <w:p w14:paraId="60A9BA47" w14:textId="27FE2DB1" w:rsidR="0067524A" w:rsidRPr="00B73BEA" w:rsidRDefault="74711A96" w:rsidP="008C4DCF">
            <w:pPr>
              <w:ind w:right="252"/>
              <w:rPr>
                <w:rFonts w:eastAsia="Times New Roman" w:cs="Times New Roman"/>
                <w:b/>
                <w:bCs/>
                <w:color w:val="000000" w:themeColor="text1"/>
                <w:lang w:eastAsia="lv-LV"/>
              </w:rPr>
            </w:pPr>
            <w:r w:rsidRPr="00B73BEA">
              <w:rPr>
                <w:rFonts w:eastAsia="Times New Roman" w:cs="Times New Roman"/>
                <w:b/>
                <w:bCs/>
                <w:color w:val="000000" w:themeColor="text1"/>
                <w:lang w:eastAsia="lv-LV"/>
              </w:rPr>
              <w:t>Izpilde 2024.gadā:</w:t>
            </w:r>
          </w:p>
          <w:p w14:paraId="3A13C027" w14:textId="464C637C" w:rsidR="0067524A" w:rsidRPr="00B73BEA" w:rsidRDefault="74711A96" w:rsidP="008C4DCF">
            <w:pPr>
              <w:ind w:right="252"/>
              <w:rPr>
                <w:rFonts w:eastAsia="Times New Roman" w:cs="Times New Roman"/>
                <w:b/>
                <w:bCs/>
                <w:color w:val="000000" w:themeColor="text1"/>
                <w:lang w:eastAsia="lv-LV"/>
              </w:rPr>
            </w:pPr>
            <w:r w:rsidRPr="00B73BEA">
              <w:rPr>
                <w:rFonts w:eastAsia="Times New Roman" w:cs="Times New Roman"/>
                <w:b/>
                <w:bCs/>
                <w:color w:val="000000" w:themeColor="text1"/>
                <w:lang w:eastAsia="lv-LV"/>
              </w:rPr>
              <w:t>ZM:</w:t>
            </w:r>
            <w:r w:rsidRPr="00B73BEA">
              <w:rPr>
                <w:rFonts w:eastAsia="Times New Roman" w:cs="Times New Roman"/>
                <w:color w:val="000000" w:themeColor="text1"/>
                <w:szCs w:val="24"/>
              </w:rPr>
              <w:t xml:space="preserve"> Nodrošināta programmas “Piens un augļi skolai” sekmīga īstenošana.</w:t>
            </w:r>
          </w:p>
          <w:p w14:paraId="2A5928B8" w14:textId="77BDD769" w:rsidR="0067524A" w:rsidRPr="00B73BEA" w:rsidRDefault="477AA350" w:rsidP="008C4DCF">
            <w:pPr>
              <w:ind w:right="252"/>
              <w:rPr>
                <w:color w:val="000000" w:themeColor="text1"/>
              </w:rPr>
            </w:pPr>
            <w:r w:rsidRPr="474FA4B5">
              <w:rPr>
                <w:rFonts w:eastAsia="Times New Roman" w:cs="Times New Roman"/>
                <w:color w:val="000000" w:themeColor="text1"/>
              </w:rPr>
              <w:t>Saskaņā ar LAD datiem, 2023./2024. mācību gadā programmā pavisam piedalījās 1364 izglītības iestādes, no tām augļu un dārzeņu bezmaksas porcijas izdalīja 1348 iestādes, bet piena bezmaksas porcijas – 1258 iestādes. Augļu un dārzeņu izdalē pavisam iesaistījās 270 633 pirmsskolu un 1.-9. klases izgl</w:t>
            </w:r>
            <w:r w:rsidR="3F85184A" w:rsidRPr="474FA4B5">
              <w:rPr>
                <w:rFonts w:eastAsia="Times New Roman" w:cs="Times New Roman"/>
                <w:color w:val="000000" w:themeColor="text1"/>
              </w:rPr>
              <w:t>ī</w:t>
            </w:r>
            <w:r w:rsidRPr="474FA4B5">
              <w:rPr>
                <w:rFonts w:eastAsia="Times New Roman" w:cs="Times New Roman"/>
                <w:color w:val="000000" w:themeColor="text1"/>
              </w:rPr>
              <w:t xml:space="preserve">tojamie, bet piena izdalē - 261 854 izglītojamie. Tādējādi, ņemot vērā, ka piedalīšanās programmā izglītības iestādēm ir brīvprātīga, Latvijā ir sasniegti ļoti augst apguves rādītāji, jo augļus un dārzeņus saņēma 96%, bet pienu 93% no visiem pirmsskolu un 1.-9. klases izglītojamiem. Piegādātais produktu daudzums programmā 2023./2024. mācību gadā sasniedza 706 tonnas augļu un dārzeņu un 2643 tonnas piena, par ko izmaksāts ES un nacionālā budžeta finansējums pavisam 3,8 milj. EUR. </w:t>
            </w:r>
          </w:p>
          <w:p w14:paraId="3832BC5B" w14:textId="17574E00" w:rsidR="00E67976" w:rsidRPr="005B2E86" w:rsidRDefault="477AA350" w:rsidP="008C4DCF">
            <w:pPr>
              <w:ind w:right="252"/>
              <w:rPr>
                <w:color w:val="000000" w:themeColor="text1"/>
              </w:rPr>
            </w:pPr>
            <w:r w:rsidRPr="474FA4B5">
              <w:rPr>
                <w:rFonts w:eastAsia="Times New Roman" w:cs="Times New Roman"/>
                <w:color w:val="000000" w:themeColor="text1"/>
              </w:rPr>
              <w:t>Savukārt 2024./2025. mācību gadā, saskaņā ar LAD datiem 2025. gada 17. jūliju, programmā piedalījās 1353 izglītības iestādes, no kurām 1328 izglītības iestādes izdalīja augļus un dārzeņus un 1230 iestādes izdalīja pienu. Pavisam augļu un dārzeņu bezmaksas porcijas saņēma 266 780 izglītojamie jeb 97% no mērķauditorijas, bet piena bezmaksas porcijas saņēma 256 441 izglītojamais jeb 93% no mērķauditorijas. Uz datu ieguves brīdi programmā bija piegādātas 1008 tonnas augļu un dārzeņu un 1760 tonnas piena (dati neaptver pilnu mācību gadu, ņemot vērā, ka atbalsta pieprasījumus prete</w:t>
            </w:r>
            <w:r w:rsidR="6D92334E" w:rsidRPr="474FA4B5">
              <w:rPr>
                <w:rFonts w:eastAsia="Times New Roman" w:cs="Times New Roman"/>
                <w:color w:val="000000" w:themeColor="text1"/>
              </w:rPr>
              <w:t>n</w:t>
            </w:r>
            <w:r w:rsidRPr="474FA4B5">
              <w:rPr>
                <w:rFonts w:eastAsia="Times New Roman" w:cs="Times New Roman"/>
                <w:color w:val="000000" w:themeColor="text1"/>
              </w:rPr>
              <w:t>denti var iesniegt 3 mēnešu laikā).</w:t>
            </w:r>
            <w:r w:rsidR="7C513E37" w:rsidRPr="474FA4B5">
              <w:rPr>
                <w:rFonts w:eastAsia="Times New Roman" w:cs="Times New Roman"/>
                <w:color w:val="000000" w:themeColor="text1"/>
              </w:rPr>
              <w:t xml:space="preserve"> Jāatzīmē arī, ka programmas īstenošanai 2025. gadam ar valdības lēmumu ir piešķirti papildu 3,86 milj. EUR  no valsts budžeta, dodot iespēju izdalīt produktus lielākos daudzumos un ilgākā laika periodā 2025. gadā.</w:t>
            </w:r>
          </w:p>
        </w:tc>
      </w:tr>
      <w:tr w:rsidR="001B4209" w:rsidRPr="00B73BEA" w14:paraId="0848B78E" w14:textId="77777777" w:rsidTr="007A4975">
        <w:trPr>
          <w:trHeight w:val="300"/>
        </w:trPr>
        <w:tc>
          <w:tcPr>
            <w:tcW w:w="975" w:type="dxa"/>
            <w:tcBorders>
              <w:top w:val="single" w:sz="4" w:space="0" w:color="auto"/>
              <w:left w:val="single" w:sz="4" w:space="0" w:color="auto"/>
              <w:right w:val="single" w:sz="4" w:space="0" w:color="auto"/>
            </w:tcBorders>
          </w:tcPr>
          <w:p w14:paraId="3BE91068" w14:textId="77777777" w:rsidR="001B4209" w:rsidRPr="00B73BEA" w:rsidRDefault="001B4209" w:rsidP="008C4DCF">
            <w:pPr>
              <w:ind w:right="252"/>
              <w:rPr>
                <w:rFonts w:cs="Times New Roman"/>
                <w:color w:val="000000" w:themeColor="text1"/>
                <w:szCs w:val="24"/>
                <w:lang w:eastAsia="lv-LV"/>
              </w:rPr>
            </w:pPr>
          </w:p>
        </w:tc>
        <w:tc>
          <w:tcPr>
            <w:tcW w:w="13222" w:type="dxa"/>
            <w:gridSpan w:val="6"/>
          </w:tcPr>
          <w:p w14:paraId="354DE4A1" w14:textId="417006B2" w:rsidR="001B4209" w:rsidRPr="00B73BEA" w:rsidRDefault="005B2E86" w:rsidP="005B2E86">
            <w:pPr>
              <w:ind w:right="252"/>
              <w:rPr>
                <w:rFonts w:cs="Times New Roman"/>
                <w:color w:val="000000" w:themeColor="text1"/>
                <w:szCs w:val="24"/>
                <w:lang w:eastAsia="lv-LV"/>
              </w:rPr>
            </w:pPr>
            <w:r>
              <w:rPr>
                <w:rFonts w:eastAsia="Times New Roman" w:cs="Times New Roman"/>
                <w:b/>
                <w:color w:val="000000" w:themeColor="text1"/>
                <w:lang w:eastAsia="lv-LV"/>
              </w:rPr>
              <w:t>IZM</w:t>
            </w:r>
            <w:r w:rsidRPr="00E67976">
              <w:rPr>
                <w:rFonts w:eastAsia="Times New Roman" w:cs="Times New Roman"/>
                <w:bCs/>
                <w:color w:val="000000" w:themeColor="text1"/>
                <w:lang w:eastAsia="lv-LV"/>
              </w:rPr>
              <w:t>:</w:t>
            </w:r>
            <w:r w:rsidRPr="00E67976">
              <w:rPr>
                <w:bCs/>
              </w:rPr>
              <w:t xml:space="preserve"> </w:t>
            </w:r>
            <w:r w:rsidRPr="00E67976">
              <w:rPr>
                <w:rFonts w:eastAsia="Times New Roman" w:cs="Times New Roman"/>
                <w:bCs/>
                <w:color w:val="000000" w:themeColor="text1"/>
                <w:lang w:eastAsia="lv-LV"/>
              </w:rPr>
              <w:t>Nodrošināta Izglītības un zinātnes ministrijas pārstāvja dalība Zemkopības ministrijas komisijā Eiropas Savienības atbalsta programmas skolu apgādei ar augļiem, dārzeņiem un pienu ieviešanai Latvijā.</w:t>
            </w:r>
          </w:p>
        </w:tc>
      </w:tr>
      <w:tr w:rsidR="00C3779A" w:rsidRPr="00B73BEA" w14:paraId="27A0581C"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40F4118F"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1.1.12.</w:t>
            </w:r>
          </w:p>
        </w:tc>
        <w:tc>
          <w:tcPr>
            <w:tcW w:w="3553" w:type="dxa"/>
            <w:tcBorders>
              <w:top w:val="single" w:sz="4" w:space="0" w:color="auto"/>
              <w:left w:val="single" w:sz="4" w:space="0" w:color="auto"/>
              <w:bottom w:val="single" w:sz="4" w:space="0" w:color="auto"/>
              <w:right w:val="single" w:sz="4" w:space="0" w:color="auto"/>
            </w:tcBorders>
          </w:tcPr>
          <w:p w14:paraId="6C00FEEF" w14:textId="19031C61"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Palielināt valsts piešķirtos budžeta līdzekļus viena izglītojamā ēdināšanai dienā 1.-4. klasē, vienlaikus izvērtējot iespēju, sadarbībā ar pašvaldībām, ieviest valsts apmaksātu ēdināšanu arī citās klašu grupās.</w:t>
            </w:r>
          </w:p>
        </w:tc>
        <w:tc>
          <w:tcPr>
            <w:tcW w:w="1276" w:type="dxa"/>
            <w:tcBorders>
              <w:top w:val="single" w:sz="4" w:space="0" w:color="auto"/>
              <w:left w:val="single" w:sz="4" w:space="0" w:color="auto"/>
              <w:bottom w:val="single" w:sz="4" w:space="0" w:color="auto"/>
              <w:right w:val="single" w:sz="4" w:space="0" w:color="auto"/>
            </w:tcBorders>
          </w:tcPr>
          <w:p w14:paraId="7D40F8C1" w14:textId="2F7E71DF"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w:t>
            </w:r>
          </w:p>
        </w:tc>
        <w:tc>
          <w:tcPr>
            <w:tcW w:w="1276" w:type="dxa"/>
            <w:tcBorders>
              <w:top w:val="single" w:sz="4" w:space="0" w:color="auto"/>
              <w:left w:val="single" w:sz="4" w:space="0" w:color="auto"/>
              <w:bottom w:val="single" w:sz="4" w:space="0" w:color="auto"/>
              <w:right w:val="single" w:sz="4" w:space="0" w:color="auto"/>
            </w:tcBorders>
          </w:tcPr>
          <w:p w14:paraId="4093ED8A"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IZM</w:t>
            </w:r>
          </w:p>
        </w:tc>
        <w:tc>
          <w:tcPr>
            <w:tcW w:w="1417" w:type="dxa"/>
            <w:tcBorders>
              <w:top w:val="single" w:sz="4" w:space="0" w:color="auto"/>
              <w:left w:val="single" w:sz="4" w:space="0" w:color="auto"/>
              <w:bottom w:val="single" w:sz="4" w:space="0" w:color="auto"/>
              <w:right w:val="single" w:sz="4" w:space="0" w:color="auto"/>
            </w:tcBorders>
          </w:tcPr>
          <w:p w14:paraId="060C907E" w14:textId="50467C69"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ZM, VARAM, pašvaldības </w:t>
            </w:r>
          </w:p>
        </w:tc>
        <w:tc>
          <w:tcPr>
            <w:tcW w:w="1560" w:type="dxa"/>
            <w:tcBorders>
              <w:top w:val="single" w:sz="4" w:space="0" w:color="auto"/>
              <w:left w:val="single" w:sz="4" w:space="0" w:color="auto"/>
              <w:bottom w:val="single" w:sz="4" w:space="0" w:color="auto"/>
              <w:right w:val="single" w:sz="4" w:space="0" w:color="auto"/>
            </w:tcBorders>
          </w:tcPr>
          <w:p w14:paraId="2B0FDE95"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1ADAC56F" w14:textId="696FCF09"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 un pašvaldību finansējums</w:t>
            </w:r>
          </w:p>
          <w:p w14:paraId="55D4FBDB"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[101]</w:t>
            </w:r>
          </w:p>
          <w:p w14:paraId="66CED3CD" w14:textId="77777777" w:rsidR="002A53D3" w:rsidRPr="00B73BEA" w:rsidRDefault="002A53D3" w:rsidP="008C4DCF">
            <w:pPr>
              <w:ind w:right="252"/>
              <w:rPr>
                <w:rFonts w:eastAsia="Times New Roman" w:cs="Times New Roman"/>
                <w:color w:val="000000" w:themeColor="text1"/>
                <w:szCs w:val="24"/>
                <w:lang w:eastAsia="lv-LV"/>
              </w:rPr>
            </w:pPr>
          </w:p>
        </w:tc>
      </w:tr>
      <w:tr w:rsidR="001B4209" w:rsidRPr="00B73BEA" w14:paraId="213B155A" w14:textId="77777777" w:rsidTr="007A4975">
        <w:trPr>
          <w:trHeight w:val="300"/>
        </w:trPr>
        <w:tc>
          <w:tcPr>
            <w:tcW w:w="975" w:type="dxa"/>
            <w:tcBorders>
              <w:top w:val="single" w:sz="4" w:space="0" w:color="auto"/>
              <w:left w:val="single" w:sz="4" w:space="0" w:color="auto"/>
              <w:right w:val="single" w:sz="4" w:space="0" w:color="auto"/>
            </w:tcBorders>
          </w:tcPr>
          <w:p w14:paraId="14E543C0" w14:textId="77777777" w:rsidR="001B4209" w:rsidRPr="00B73BEA" w:rsidRDefault="001B4209" w:rsidP="008C4DCF">
            <w:pPr>
              <w:ind w:right="252"/>
              <w:rPr>
                <w:rFonts w:cs="Times New Roman"/>
                <w:color w:val="000000" w:themeColor="text1"/>
                <w:szCs w:val="24"/>
                <w:lang w:eastAsia="lv-LV"/>
              </w:rPr>
            </w:pPr>
            <w:bookmarkStart w:id="9" w:name="_Hlk158302343"/>
          </w:p>
        </w:tc>
        <w:tc>
          <w:tcPr>
            <w:tcW w:w="13222" w:type="dxa"/>
            <w:gridSpan w:val="6"/>
            <w:tcBorders>
              <w:top w:val="single" w:sz="4" w:space="0" w:color="auto"/>
              <w:left w:val="single" w:sz="4" w:space="0" w:color="auto"/>
              <w:right w:val="single" w:sz="4" w:space="0" w:color="auto"/>
            </w:tcBorders>
          </w:tcPr>
          <w:p w14:paraId="613988C9" w14:textId="113F2E5F" w:rsidR="001B4209" w:rsidRPr="00B73BEA" w:rsidRDefault="001B420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0B968006" w14:textId="0DA57722" w:rsidR="001B4209" w:rsidRPr="00B73BEA" w:rsidRDefault="001B4209" w:rsidP="008C4DCF">
            <w:pPr>
              <w:pStyle w:val="Sarakstarindkopa"/>
              <w:ind w:left="122"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VM:</w:t>
            </w:r>
            <w:r w:rsidRPr="00B73BEA">
              <w:rPr>
                <w:rFonts w:eastAsia="Times New Roman" w:cs="Times New Roman"/>
                <w:color w:val="000000" w:themeColor="text1"/>
                <w:szCs w:val="24"/>
                <w:lang w:eastAsia="lv-LV"/>
              </w:rPr>
              <w:t xml:space="preserve"> precizēts informatīvā ziņojuma “Par valsts piešķirto dotāciju pašvaldībām to vispārējās izglītības iestāžu izglītojamo ēdināšanai, kuras īsteno pamatizglītības programmas, lai bērniem izglītības iestādēs nodrošinātu kvalitatīvu un uzturvielām bagātu ēdienu” projekts un protokollēmuma “Par Ministru kabineta 2018. gada 23.janvāra sēdes protokollēmuma (prot. Nr.5 21.§) " Par Ministru kabineta 2015. gada 11. augusta sēdes protokollēmuma (prot. Nr.38 39.§) "Noteikumu projekts "Grozījums Ministru kabineta 2010. gada 28. decembra noteikumos Nr. 1206 "Kārtība, kādā aprēķina, piešķir un izlieto valsts budžetā paredzētos līdzekļus pašvaldībām pamatizglītības iestādes skolēnu ēdināšanai""" 7. punktā dotā uzdevuma atzīšanu par aktualitāti zaudējušu” 2. punkta izpildi” projekts,  nosakot finansējuma apmēru 1,90 EUR vienam izglītojamam ēdināšanai dienā. </w:t>
            </w:r>
          </w:p>
          <w:p w14:paraId="27BA13F6" w14:textId="27647108" w:rsidR="001B4209" w:rsidRPr="00B73BEA" w:rsidRDefault="001B420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289C9D89" w14:textId="73E3699A" w:rsidR="001B4209" w:rsidRPr="00B73BEA" w:rsidRDefault="001B4209" w:rsidP="008C4DCF">
            <w:pPr>
              <w:ind w:right="252"/>
              <w:rPr>
                <w:b/>
                <w:color w:val="000000" w:themeColor="text1"/>
                <w:szCs w:val="24"/>
              </w:rPr>
            </w:pPr>
            <w:r w:rsidRPr="00B73BEA">
              <w:rPr>
                <w:b/>
                <w:color w:val="000000" w:themeColor="text1"/>
                <w:szCs w:val="24"/>
              </w:rPr>
              <w:t xml:space="preserve">IZM: </w:t>
            </w:r>
          </w:p>
          <w:p w14:paraId="1B544A18" w14:textId="601B930F" w:rsidR="001B4209" w:rsidRPr="00B73BEA" w:rsidRDefault="001B4209" w:rsidP="008C4DCF">
            <w:pPr>
              <w:ind w:right="252"/>
              <w:rPr>
                <w:color w:val="000000" w:themeColor="text1"/>
                <w:szCs w:val="24"/>
              </w:rPr>
            </w:pPr>
            <w:r w:rsidRPr="00B73BEA">
              <w:rPr>
                <w:color w:val="000000" w:themeColor="text1"/>
                <w:szCs w:val="24"/>
              </w:rPr>
              <w:t>- Izvērtēts VM sagatavotais MK sēdes protokollēmuma projekts “Par Ministru kabineta 2018. gada 23. janvāra sēdes protokollēmuma (prot. Nr.5 21.§) "Par Ministru kabineta 2015. gada 11. augusta sēdes protokollēmuma (prot. Nr.38 39.§) "Noteikumu projekts "Grozījums Ministru kabineta 2010. gada 28. decembra noteikumos Nr.1206 "Kārtība, kādā aprēķina, piešķir un izlieto valsts budžetā paredzētos līdzekļus pašvaldībām pamatizglītības iestādes skolēnu ēdināšanai""" 7. punktā dotā uzdevuma atzīšanu par aktualitāti zaudējušu” 2. punktā dotā uzdevuma atzīšanu par aktualitāti zaudējušu” un sagatavoti iebildumi par tālāku virzību.</w:t>
            </w:r>
          </w:p>
          <w:p w14:paraId="0BAB2C7A" w14:textId="5E99D879" w:rsidR="001B4209" w:rsidRPr="00B73BEA" w:rsidRDefault="001B4209" w:rsidP="008C4DCF">
            <w:pPr>
              <w:ind w:right="252"/>
              <w:rPr>
                <w:rFonts w:eastAsia="Times New Roman" w:cs="Times New Roman"/>
                <w:color w:val="000000" w:themeColor="text1"/>
                <w:szCs w:val="24"/>
                <w:lang w:eastAsia="lv-LV"/>
              </w:rPr>
            </w:pPr>
            <w:r w:rsidRPr="00B73BEA">
              <w:rPr>
                <w:color w:val="000000" w:themeColor="text1"/>
                <w:szCs w:val="24"/>
              </w:rPr>
              <w:t>- Dalība VM organizētajās sanāksmēs, lai pārrunātu turpmāko rīcību jautājumā par valsts piešķirto dotāciju pašvaldībām. Izvērtēts izglītības iestāžu ēdinātāju iesniegtais faktisko izmaksu aprēķins viena izglītojamā ēdināšanai dienā un sagatavota vēstule ZM par papildus nepieciešamā finansējuma aprēķina veikšanai izglītojamo ēdināšanas izmaksu segšanai.</w:t>
            </w:r>
          </w:p>
          <w:p w14:paraId="40D5E8D0" w14:textId="105F87AB" w:rsidR="001B4209" w:rsidRPr="00B73BEA" w:rsidRDefault="001B4209" w:rsidP="008C4DCF">
            <w:pPr>
              <w:ind w:right="252"/>
              <w:rPr>
                <w:color w:val="000000" w:themeColor="text1"/>
                <w:szCs w:val="24"/>
              </w:rPr>
            </w:pPr>
            <w:r w:rsidRPr="00B73BEA">
              <w:rPr>
                <w:b/>
                <w:color w:val="000000" w:themeColor="text1"/>
                <w:szCs w:val="24"/>
              </w:rPr>
              <w:t>VM:</w:t>
            </w:r>
            <w:r w:rsidRPr="00B73BEA">
              <w:rPr>
                <w:color w:val="000000" w:themeColor="text1"/>
                <w:szCs w:val="24"/>
              </w:rPr>
              <w:t xml:space="preserve"> sagatavoti grozījumi MK noteikumos Nr.172 "Noteikumi par uztura normām izglītības iestāžu izglītojamiem, sociālās aprūpes un sociālās rehabilitācijas institūciju klientiem un ārstniecības iestāžu pacientiem", salāgojot uztura normas izglītības iestādēm ar jaunākajiem uztura ieteikumiem. Atjaunotās uztura normas iesniegtas ZM, aprēķinu veikšanai par faktisko izmaksu apmēru viena izglītojamā ēdināšanas nodrošināšanai dienā. </w:t>
            </w:r>
          </w:p>
          <w:p w14:paraId="0C6143A7" w14:textId="2F744281" w:rsidR="001B4209" w:rsidRPr="00B73BEA" w:rsidRDefault="001B4209" w:rsidP="008C4DCF">
            <w:pPr>
              <w:ind w:right="252"/>
              <w:rPr>
                <w:rFonts w:eastAsia="Times New Roman" w:cs="Times New Roman"/>
                <w:color w:val="000000" w:themeColor="text1"/>
                <w:szCs w:val="24"/>
                <w:lang w:eastAsia="lv-LV"/>
              </w:rPr>
            </w:pPr>
            <w:r w:rsidRPr="00B73BEA">
              <w:rPr>
                <w:color w:val="000000" w:themeColor="text1"/>
                <w:szCs w:val="24"/>
              </w:rPr>
              <w:t xml:space="preserve">Iesaistīto ministriju (VM, ZM, IZM, FM) sadarbības rezultātā sasaistē ar veiktajiem grozījumiem MK noteikumos Nr. 172 "Noteikumi par uztura normām izglītības iestāžu izglītojamiem, sociālās aprūpes un sociālās rehabilitācijas institūciju klientiem un ārstniecības </w:t>
            </w:r>
            <w:r w:rsidRPr="00B73BEA">
              <w:rPr>
                <w:color w:val="000000" w:themeColor="text1"/>
                <w:szCs w:val="24"/>
              </w:rPr>
              <w:lastRenderedPageBreak/>
              <w:t>iestāžu pacientiem", sagatavoti grozījumi MK noteikumos Nr.614 "Kārtība, kādā aprēķina, piešķir un izlieto valsts budžetā paredzētos līdzekļus izglītojamo ēdināšanai", paredzot finansējuma apmēra pieaugumu viena izglītojamā ēdināšanai dienā sākotnēji līdz 2,15 EUR, vēlāk - līdz 3,09 EUR.</w:t>
            </w:r>
          </w:p>
          <w:p w14:paraId="0A6D21A2" w14:textId="2056D6BA" w:rsidR="001B4209" w:rsidRPr="00B73BEA" w:rsidRDefault="001B420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1BDBD76F" w14:textId="77777777" w:rsidR="001B4209" w:rsidRDefault="001B4209" w:rsidP="008C4DCF">
            <w:pPr>
              <w:ind w:right="252"/>
              <w:rPr>
                <w:color w:val="000000" w:themeColor="text1"/>
                <w:szCs w:val="24"/>
              </w:rPr>
            </w:pPr>
            <w:r w:rsidRPr="00B73BEA">
              <w:rPr>
                <w:rFonts w:eastAsia="Times New Roman" w:cs="Times New Roman"/>
                <w:color w:val="000000" w:themeColor="text1"/>
                <w:szCs w:val="24"/>
                <w:lang w:eastAsia="lv-LV"/>
              </w:rPr>
              <w:t xml:space="preserve">2023. gada 4. augustā stājās spēkā grozījumi </w:t>
            </w:r>
            <w:r w:rsidRPr="00B73BEA">
              <w:rPr>
                <w:color w:val="000000" w:themeColor="text1"/>
                <w:szCs w:val="24"/>
              </w:rPr>
              <w:t>MK noteikumos Nr.614 "Kārtība, kādā aprēķina, piešķir un izlieto valsts budžetā paredzētos līdzekļus izglītojamo ēdināšanai", kas nosaka, ka viena izglītojamā ēdināšanai dienā tiek paredzēts finansējums 3,09 EUR apmērā.</w:t>
            </w:r>
          </w:p>
          <w:p w14:paraId="53E08F2C" w14:textId="77777777" w:rsidR="00E67976" w:rsidRDefault="00E67976" w:rsidP="008C4DCF">
            <w:pPr>
              <w:ind w:right="252"/>
              <w:rPr>
                <w:color w:val="000000" w:themeColor="text1"/>
                <w:szCs w:val="24"/>
              </w:rPr>
            </w:pPr>
            <w:r w:rsidRPr="00E67976">
              <w:rPr>
                <w:b/>
                <w:bCs/>
                <w:color w:val="000000" w:themeColor="text1"/>
                <w:szCs w:val="24"/>
              </w:rPr>
              <w:t>Izpilde 2024.gadā</w:t>
            </w:r>
            <w:r>
              <w:rPr>
                <w:color w:val="000000" w:themeColor="text1"/>
                <w:szCs w:val="24"/>
              </w:rPr>
              <w:t>:</w:t>
            </w:r>
          </w:p>
          <w:p w14:paraId="4C6386E6" w14:textId="01BDAAC4" w:rsidR="00E67976" w:rsidRPr="00B73BEA" w:rsidRDefault="00E67976" w:rsidP="005B2E86">
            <w:pPr>
              <w:ind w:right="252"/>
              <w:rPr>
                <w:rFonts w:eastAsia="Times New Roman" w:cs="Times New Roman"/>
                <w:color w:val="000000" w:themeColor="text1"/>
                <w:szCs w:val="24"/>
                <w:lang w:eastAsia="lv-LV"/>
              </w:rPr>
            </w:pPr>
            <w:r w:rsidRPr="005B2E86">
              <w:rPr>
                <w:b/>
                <w:bCs/>
                <w:color w:val="000000" w:themeColor="text1"/>
                <w:szCs w:val="24"/>
              </w:rPr>
              <w:t xml:space="preserve">IZM: </w:t>
            </w:r>
            <w:r>
              <w:rPr>
                <w:color w:val="000000" w:themeColor="text1"/>
                <w:szCs w:val="24"/>
              </w:rPr>
              <w:t>K</w:t>
            </w:r>
            <w:r w:rsidRPr="00E67976">
              <w:rPr>
                <w:color w:val="000000" w:themeColor="text1"/>
                <w:szCs w:val="24"/>
              </w:rPr>
              <w:t>opš 2023.gada 1.septembra viena 1-4. klases izglītojamā ēdināšanai tiek piešķirti 3,09 euro. Kopējā izpilde 2024.gadā 20 986 691,78 euro.</w:t>
            </w:r>
          </w:p>
        </w:tc>
      </w:tr>
      <w:tr w:rsidR="00C3779A" w:rsidRPr="00B73BEA" w14:paraId="7AABAB3C"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6964DF46" w14:textId="31B01DA7" w:rsidR="002A53D3" w:rsidRPr="00B73BEA" w:rsidRDefault="002A53D3" w:rsidP="008C4DCF">
            <w:pPr>
              <w:ind w:right="252"/>
              <w:rPr>
                <w:color w:val="000000" w:themeColor="text1"/>
                <w:lang w:eastAsia="lv-LV"/>
              </w:rPr>
            </w:pPr>
            <w:bookmarkStart w:id="10" w:name="_Toc160647762"/>
            <w:bookmarkStart w:id="11" w:name="_Hlk43993757"/>
            <w:bookmarkEnd w:id="9"/>
            <w:r w:rsidRPr="00B73BEA">
              <w:rPr>
                <w:color w:val="000000" w:themeColor="text1"/>
                <w:lang w:eastAsia="lv-LV"/>
              </w:rPr>
              <w:lastRenderedPageBreak/>
              <w:t>1.2.</w:t>
            </w:r>
            <w:bookmarkEnd w:id="10"/>
          </w:p>
        </w:tc>
        <w:tc>
          <w:tcPr>
            <w:tcW w:w="7522" w:type="dxa"/>
            <w:gridSpan w:val="4"/>
            <w:tcBorders>
              <w:top w:val="single" w:sz="4" w:space="0" w:color="auto"/>
              <w:left w:val="single" w:sz="4" w:space="0" w:color="auto"/>
              <w:bottom w:val="single" w:sz="4" w:space="0" w:color="auto"/>
              <w:right w:val="single" w:sz="4" w:space="0" w:color="auto"/>
            </w:tcBorders>
          </w:tcPr>
          <w:p w14:paraId="5DD668A7" w14:textId="77777777" w:rsidR="002A53D3" w:rsidRPr="00B73BEA" w:rsidRDefault="002A53D3" w:rsidP="008C4DCF">
            <w:pPr>
              <w:ind w:right="252"/>
              <w:rPr>
                <w:color w:val="000000" w:themeColor="text1"/>
                <w:lang w:eastAsia="lv-LV"/>
              </w:rPr>
            </w:pPr>
            <w:bookmarkStart w:id="12" w:name="_Toc785097659"/>
            <w:r w:rsidRPr="00B73BEA">
              <w:rPr>
                <w:color w:val="000000" w:themeColor="text1"/>
                <w:lang w:eastAsia="lv-LV"/>
              </w:rPr>
              <w:t>Veicināt lielāku iedzīvotāju fizisko aktivitāti ikdienā, īstenojot vienotu fizisko aktivitāšu veicināšanas politiku:</w:t>
            </w:r>
            <w:bookmarkEnd w:id="12"/>
          </w:p>
        </w:tc>
        <w:tc>
          <w:tcPr>
            <w:tcW w:w="1560" w:type="dxa"/>
            <w:tcBorders>
              <w:top w:val="single" w:sz="4" w:space="0" w:color="auto"/>
              <w:left w:val="single" w:sz="4" w:space="0" w:color="auto"/>
              <w:bottom w:val="single" w:sz="4" w:space="0" w:color="auto"/>
              <w:right w:val="single" w:sz="4" w:space="0" w:color="auto"/>
            </w:tcBorders>
          </w:tcPr>
          <w:p w14:paraId="53B060EB" w14:textId="47E0F822"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w:t>
            </w:r>
          </w:p>
          <w:p w14:paraId="2DA2914E" w14:textId="4EE682D6"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1.1., 1.2., 1.3., 1.11.</w:t>
            </w:r>
          </w:p>
          <w:p w14:paraId="50AD1B00"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5.</w:t>
            </w:r>
          </w:p>
          <w:p w14:paraId="1BF1BBA6" w14:textId="77777777" w:rsidR="002A53D3" w:rsidRPr="00B73BEA" w:rsidRDefault="002A53D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RR: 5.1., 5.2., 5.3., 5.4., 5.5.</w:t>
            </w:r>
          </w:p>
        </w:tc>
        <w:tc>
          <w:tcPr>
            <w:tcW w:w="4140" w:type="dxa"/>
            <w:tcBorders>
              <w:top w:val="single" w:sz="4" w:space="0" w:color="auto"/>
              <w:left w:val="single" w:sz="4" w:space="0" w:color="auto"/>
              <w:bottom w:val="single" w:sz="4" w:space="0" w:color="auto"/>
              <w:right w:val="single" w:sz="4" w:space="0" w:color="auto"/>
            </w:tcBorders>
          </w:tcPr>
          <w:p w14:paraId="23B89152" w14:textId="77777777" w:rsidR="002A53D3" w:rsidRPr="00B73BEA" w:rsidRDefault="002A53D3" w:rsidP="008C4DCF">
            <w:pPr>
              <w:ind w:right="252"/>
              <w:rPr>
                <w:rFonts w:eastAsia="Times New Roman" w:cs="Times New Roman"/>
                <w:b/>
                <w:color w:val="000000" w:themeColor="text1"/>
                <w:szCs w:val="24"/>
                <w:lang w:eastAsia="lv-LV"/>
              </w:rPr>
            </w:pPr>
          </w:p>
        </w:tc>
      </w:tr>
      <w:tr w:rsidR="00C3779A" w:rsidRPr="00B73BEA" w14:paraId="6A032E9B"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26D522B2"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1.2.1.</w:t>
            </w:r>
          </w:p>
        </w:tc>
        <w:tc>
          <w:tcPr>
            <w:tcW w:w="3553" w:type="dxa"/>
            <w:tcBorders>
              <w:top w:val="single" w:sz="4" w:space="0" w:color="auto"/>
              <w:left w:val="single" w:sz="4" w:space="0" w:color="auto"/>
              <w:bottom w:val="single" w:sz="4" w:space="0" w:color="auto"/>
              <w:right w:val="single" w:sz="4" w:space="0" w:color="auto"/>
            </w:tcBorders>
          </w:tcPr>
          <w:p w14:paraId="097BA170" w14:textId="0128E88E"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Izglītot iedzīvotājus par fizisko aktivitāšu nozīmi veselības stiprināšanā, par piemērotākajām fiziskajām aktivitātēm, kā arī traumu profilaksi un iespējām būt fiziski aktīviem ikdienā, īstenojot dažādām mērķa</w:t>
            </w:r>
            <w:r w:rsidR="009D2FF8"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grupām paredzētus pasākumus.</w:t>
            </w:r>
          </w:p>
        </w:tc>
        <w:tc>
          <w:tcPr>
            <w:tcW w:w="1276" w:type="dxa"/>
            <w:tcBorders>
              <w:top w:val="single" w:sz="4" w:space="0" w:color="auto"/>
              <w:left w:val="single" w:sz="4" w:space="0" w:color="auto"/>
              <w:bottom w:val="single" w:sz="4" w:space="0" w:color="auto"/>
              <w:right w:val="single" w:sz="4" w:space="0" w:color="auto"/>
            </w:tcBorders>
          </w:tcPr>
          <w:p w14:paraId="66ED05E6" w14:textId="77777777" w:rsidR="002A53D3" w:rsidRPr="00B73BEA" w:rsidRDefault="002A53D3"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t>2021.-2027.</w:t>
            </w:r>
          </w:p>
        </w:tc>
        <w:tc>
          <w:tcPr>
            <w:tcW w:w="1276" w:type="dxa"/>
            <w:tcBorders>
              <w:top w:val="single" w:sz="4" w:space="0" w:color="auto"/>
              <w:left w:val="single" w:sz="4" w:space="0" w:color="auto"/>
              <w:bottom w:val="single" w:sz="4" w:space="0" w:color="auto"/>
              <w:right w:val="single" w:sz="4" w:space="0" w:color="auto"/>
            </w:tcBorders>
          </w:tcPr>
          <w:p w14:paraId="2E083BF2" w14:textId="342CE763" w:rsidR="002A53D3" w:rsidRPr="00B73BEA" w:rsidRDefault="002A53D3" w:rsidP="008C4DCF">
            <w:pPr>
              <w:ind w:right="252"/>
              <w:rPr>
                <w:rFonts w:cs="Times New Roman"/>
                <w:color w:val="000000" w:themeColor="text1"/>
                <w:szCs w:val="24"/>
                <w:lang w:eastAsia="lv-LV"/>
              </w:rPr>
            </w:pPr>
            <w:r w:rsidRPr="00B73BEA">
              <w:rPr>
                <w:rFonts w:cs="Times New Roman"/>
                <w:color w:val="000000" w:themeColor="text1"/>
                <w:szCs w:val="24"/>
              </w:rPr>
              <w:t>VM, SPKC</w:t>
            </w:r>
          </w:p>
        </w:tc>
        <w:tc>
          <w:tcPr>
            <w:tcW w:w="1417" w:type="dxa"/>
            <w:tcBorders>
              <w:top w:val="single" w:sz="4" w:space="0" w:color="auto"/>
              <w:left w:val="single" w:sz="4" w:space="0" w:color="auto"/>
              <w:bottom w:val="single" w:sz="4" w:space="0" w:color="auto"/>
              <w:right w:val="single" w:sz="4" w:space="0" w:color="auto"/>
            </w:tcBorders>
          </w:tcPr>
          <w:p w14:paraId="0CF08244" w14:textId="6724F09E" w:rsidR="002A53D3" w:rsidRPr="00B73BEA" w:rsidRDefault="002A53D3" w:rsidP="008C4DCF">
            <w:pPr>
              <w:tabs>
                <w:tab w:val="left" w:pos="368"/>
                <w:tab w:val="center" w:pos="611"/>
              </w:tabs>
              <w:ind w:right="252"/>
              <w:rPr>
                <w:rFonts w:eastAsia="Times New Roman" w:cs="Times New Roman"/>
                <w:b/>
                <w:color w:val="000000" w:themeColor="text1"/>
                <w:szCs w:val="24"/>
                <w:lang w:eastAsia="lv-LV"/>
              </w:rPr>
            </w:pPr>
            <w:r w:rsidRPr="00B73BEA">
              <w:rPr>
                <w:rFonts w:cs="Times New Roman"/>
                <w:color w:val="000000" w:themeColor="text1"/>
                <w:szCs w:val="24"/>
              </w:rPr>
              <w:t xml:space="preserve">IZM, LTSA, LAB, NVO, LFA, pašvaldības, </w:t>
            </w:r>
            <w:r w:rsidRPr="00B73BEA">
              <w:rPr>
                <w:rFonts w:eastAsia="Times New Roman" w:cs="Times New Roman"/>
                <w:color w:val="000000" w:themeColor="text1"/>
                <w:szCs w:val="24"/>
                <w:lang w:eastAsia="lv-LV"/>
              </w:rPr>
              <w:t>PSMVM</w:t>
            </w:r>
          </w:p>
        </w:tc>
        <w:tc>
          <w:tcPr>
            <w:tcW w:w="1560" w:type="dxa"/>
            <w:tcBorders>
              <w:top w:val="single" w:sz="4" w:space="0" w:color="auto"/>
              <w:left w:val="single" w:sz="4" w:space="0" w:color="auto"/>
              <w:bottom w:val="single" w:sz="4" w:space="0" w:color="auto"/>
              <w:right w:val="single" w:sz="4" w:space="0" w:color="auto"/>
            </w:tcBorders>
          </w:tcPr>
          <w:p w14:paraId="01C22BE5" w14:textId="77777777" w:rsidR="002A53D3" w:rsidRPr="00B73BEA" w:rsidRDefault="002A53D3" w:rsidP="008C4DCF">
            <w:pPr>
              <w:ind w:right="252"/>
              <w:rPr>
                <w:rFonts w:eastAsia="Times New Roman" w:cs="Times New Roman"/>
                <w:b/>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111AA4B8" w14:textId="0458636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462DE6FC"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[367, 368, 369, 370]</w:t>
            </w:r>
          </w:p>
        </w:tc>
      </w:tr>
      <w:tr w:rsidR="001B4209" w:rsidRPr="00B73BEA" w14:paraId="081D62AF"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254578D5" w14:textId="77777777" w:rsidR="001B4209" w:rsidRPr="00B73BEA" w:rsidRDefault="001B4209" w:rsidP="008C4DCF">
            <w:pPr>
              <w:ind w:right="252"/>
              <w:rPr>
                <w:rFonts w:cs="Times New Roman"/>
                <w:color w:val="000000" w:themeColor="text1"/>
                <w:szCs w:val="24"/>
                <w:lang w:eastAsia="lv-LV"/>
              </w:rPr>
            </w:pPr>
            <w:bookmarkStart w:id="13" w:name="_Hlk158302369"/>
          </w:p>
        </w:tc>
        <w:tc>
          <w:tcPr>
            <w:tcW w:w="13222" w:type="dxa"/>
            <w:gridSpan w:val="6"/>
            <w:tcBorders>
              <w:top w:val="single" w:sz="4" w:space="0" w:color="auto"/>
              <w:left w:val="single" w:sz="4" w:space="0" w:color="auto"/>
              <w:right w:val="single" w:sz="4" w:space="0" w:color="auto"/>
            </w:tcBorders>
          </w:tcPr>
          <w:p w14:paraId="1C282ED7" w14:textId="66F05888" w:rsidR="001B4209" w:rsidRPr="00B73BEA" w:rsidRDefault="001B420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4C99BB5B" w14:textId="689A404A" w:rsidR="001B4209" w:rsidRPr="00B73BEA" w:rsidRDefault="001B4209" w:rsidP="33E5C21D">
            <w:pPr>
              <w:ind w:right="252"/>
              <w:rPr>
                <w:rFonts w:asciiTheme="majorBidi" w:eastAsia="Times New Roman" w:hAnsiTheme="majorBidi" w:cstheme="majorBidi"/>
                <w:color w:val="000000" w:themeColor="text1"/>
                <w:lang w:eastAsia="lv-LV"/>
              </w:rPr>
            </w:pPr>
            <w:r w:rsidRPr="33E5C21D">
              <w:rPr>
                <w:rFonts w:asciiTheme="majorBidi" w:hAnsiTheme="majorBidi" w:cstheme="majorBidi"/>
                <w:b/>
                <w:bCs/>
                <w:color w:val="000000" w:themeColor="text1"/>
                <w:lang w:eastAsia="lv-LV"/>
              </w:rPr>
              <w:t>SPKC</w:t>
            </w:r>
            <w:r w:rsidRPr="33E5C21D">
              <w:rPr>
                <w:rFonts w:asciiTheme="majorBidi" w:hAnsiTheme="majorBidi" w:cstheme="majorBidi"/>
                <w:color w:val="000000" w:themeColor="text1"/>
                <w:lang w:eastAsia="lv-LV"/>
              </w:rPr>
              <w:t>: 1. SPKC ESF  9.2.4.2. projekta Nr. 9.2.4.2/16/I/106 ietvaros 25 novada pašvaldībās, sākot ar 17.11.2021.</w:t>
            </w:r>
            <w:r w:rsidR="5AE5175B" w:rsidRPr="33E5C21D">
              <w:rPr>
                <w:rFonts w:asciiTheme="majorBidi" w:hAnsiTheme="majorBidi" w:cstheme="majorBidi"/>
                <w:color w:val="000000" w:themeColor="text1"/>
                <w:lang w:eastAsia="lv-LV"/>
              </w:rPr>
              <w:t>,</w:t>
            </w:r>
            <w:r w:rsidRPr="33E5C21D">
              <w:rPr>
                <w:rFonts w:asciiTheme="majorBidi" w:hAnsiTheme="majorBidi" w:cstheme="majorBidi"/>
                <w:color w:val="000000" w:themeColor="text1"/>
                <w:lang w:eastAsia="lv-LV"/>
              </w:rPr>
              <w:t xml:space="preserve"> īstenoja šādas 2.posma atbalsta darbības par fiziskajām aktivitātēm:</w:t>
            </w:r>
          </w:p>
          <w:p w14:paraId="40B57650" w14:textId="77777777" w:rsidR="001B4209" w:rsidRPr="00B73BEA" w:rsidRDefault="001B4209" w:rsidP="008C4DCF">
            <w:pPr>
              <w:ind w:right="252"/>
              <w:rPr>
                <w:rFonts w:asciiTheme="majorBidi" w:eastAsia="Times New Roman" w:hAnsiTheme="majorBidi" w:cstheme="majorBidi"/>
                <w:color w:val="000000" w:themeColor="text1"/>
                <w:szCs w:val="24"/>
                <w:lang w:eastAsia="lv-LV"/>
              </w:rPr>
            </w:pPr>
            <w:r w:rsidRPr="00B73BEA">
              <w:rPr>
                <w:rFonts w:asciiTheme="majorBidi" w:hAnsiTheme="majorBidi" w:cstheme="majorBidi"/>
                <w:color w:val="000000" w:themeColor="text1"/>
                <w:szCs w:val="24"/>
                <w:lang w:eastAsia="lv-LV"/>
              </w:rPr>
              <w:lastRenderedPageBreak/>
              <w:t>1.1. 9 izglītojošās un praktiskās fiziskās nodarbības „Ūdensaerobika” jauniešiem, pieaugušajiem un senioriem, akcentējot vingrinājumus visām muskuļu grupām, elpošanas sistēmas attīstīšanai, rehabilitācijai, kaloriju dedzināšanai, miega kvalitātes uzlabošanai, stresa samazināšanai.</w:t>
            </w:r>
          </w:p>
          <w:p w14:paraId="0C88B641" w14:textId="77777777" w:rsidR="001B4209" w:rsidRPr="00B73BEA" w:rsidRDefault="001B4209" w:rsidP="008C4DCF">
            <w:pPr>
              <w:ind w:right="252"/>
              <w:rPr>
                <w:rFonts w:asciiTheme="majorBidi" w:eastAsia="Times New Roman" w:hAnsiTheme="majorBidi" w:cstheme="majorBidi"/>
                <w:color w:val="000000" w:themeColor="text1"/>
                <w:szCs w:val="24"/>
                <w:lang w:eastAsia="lv-LV"/>
              </w:rPr>
            </w:pPr>
            <w:r w:rsidRPr="00B73BEA">
              <w:rPr>
                <w:rFonts w:asciiTheme="majorBidi" w:hAnsiTheme="majorBidi" w:cstheme="majorBidi"/>
                <w:color w:val="000000" w:themeColor="text1"/>
                <w:szCs w:val="24"/>
                <w:lang w:eastAsia="lv-LV"/>
              </w:rPr>
              <w:t xml:space="preserve">1.2. 8 izglītojošos un praktiskos pasākumus „Ergonomika darba vietā”, akcentējot katra dalībnieka individuālās darba vides novērtēšanu un tās atbilstību dalībnieka vajadzībām, nepieciešamo sabalansēto nodarbju ritmu (t.sk., </w:t>
            </w:r>
            <w:r w:rsidRPr="00B73BEA">
              <w:rPr>
                <w:rFonts w:asciiTheme="majorBidi" w:hAnsiTheme="majorBidi" w:cstheme="majorBidi"/>
                <w:color w:val="000000" w:themeColor="text1"/>
                <w:szCs w:val="24"/>
                <w:lang w:val="lv" w:eastAsia="lv-LV"/>
              </w:rPr>
              <w:t>vingrojumu izpildes tehniku sēdus mobilitātes un muskuļu garuma uzlabošanai, aktīvajām darba pauzēm, ķermeņa pozas izjūtas veicināšanai sēdus un stāvus</w:t>
            </w:r>
            <w:r w:rsidRPr="00B73BEA">
              <w:rPr>
                <w:rFonts w:asciiTheme="majorBidi" w:hAnsiTheme="majorBidi" w:cstheme="majorBidi"/>
                <w:color w:val="000000" w:themeColor="text1"/>
                <w:szCs w:val="24"/>
                <w:lang w:eastAsia="lv-LV"/>
              </w:rPr>
              <w:t>).</w:t>
            </w:r>
          </w:p>
          <w:p w14:paraId="73C49142" w14:textId="77777777" w:rsidR="001B4209" w:rsidRPr="00B73BEA" w:rsidRDefault="001B4209" w:rsidP="008C4DCF">
            <w:pPr>
              <w:ind w:right="252"/>
              <w:rPr>
                <w:rFonts w:asciiTheme="majorBidi" w:hAnsiTheme="majorBidi" w:cstheme="majorBidi"/>
                <w:color w:val="000000" w:themeColor="text1"/>
                <w:szCs w:val="24"/>
                <w:lang w:eastAsia="lv-LV"/>
              </w:rPr>
            </w:pPr>
            <w:r w:rsidRPr="00B73BEA">
              <w:rPr>
                <w:rFonts w:asciiTheme="majorBidi" w:hAnsiTheme="majorBidi" w:cstheme="majorBidi"/>
                <w:color w:val="000000" w:themeColor="text1"/>
                <w:szCs w:val="24"/>
                <w:lang w:eastAsia="lv-LV"/>
              </w:rPr>
              <w:t>2. SPKC izstrādājis 6 dinamisko paužu video pirmsskolas vecuma bērniem, lai veicinātu fizisko aktivitāti, video publicēti SPKC Youtube kontā, popularizēti izglītības iestādēs un sociālajos tīklos.</w:t>
            </w:r>
          </w:p>
          <w:p w14:paraId="1B3E6EA7" w14:textId="23899F58" w:rsidR="001B4209" w:rsidRPr="00B73BEA" w:rsidRDefault="0087546C" w:rsidP="008C4DCF">
            <w:pPr>
              <w:ind w:right="252"/>
              <w:rPr>
                <w:rFonts w:asciiTheme="majorBidi" w:hAnsiTheme="majorBidi" w:cstheme="majorBidi"/>
                <w:color w:val="000000" w:themeColor="text1"/>
                <w:szCs w:val="24"/>
                <w:lang w:eastAsia="lv-LV"/>
              </w:rPr>
            </w:pPr>
            <w:r w:rsidRPr="00B73BEA">
              <w:rPr>
                <w:rFonts w:asciiTheme="majorBidi" w:hAnsiTheme="majorBidi" w:cstheme="majorBidi"/>
                <w:b/>
                <w:color w:val="000000" w:themeColor="text1"/>
                <w:szCs w:val="24"/>
                <w:lang w:eastAsia="lv-LV"/>
              </w:rPr>
              <w:t>PSMVM</w:t>
            </w:r>
            <w:r w:rsidR="001B4209" w:rsidRPr="00B73BEA">
              <w:rPr>
                <w:rFonts w:asciiTheme="majorBidi" w:hAnsiTheme="majorBidi" w:cstheme="majorBidi"/>
                <w:color w:val="000000" w:themeColor="text1"/>
                <w:szCs w:val="24"/>
                <w:lang w:eastAsia="lv-LV"/>
              </w:rPr>
              <w:t>: Sarunu cikla “MVM sarunas” ietvaros muzejs uz diskusiju “Veselīga pilsēta: kā radīt vidi, kurā kustēties ir viegli un forši” aicināja sociālantropologu Matīsu Šteinertu un Latvijas Ielu vingrošanas federācijas prezidentu Rolandu Kikoru. Pasākums tika veidots klātienē un tiešsaistē. Sarunu cikls pieejams muzeja Youtube vietnē un tā veidošanu nodrošināja Friedrich Ebert Stifftung līdzfinansējums.</w:t>
            </w:r>
          </w:p>
          <w:p w14:paraId="0BD17D4D" w14:textId="648358AE" w:rsidR="001B4209" w:rsidRPr="005B2E86" w:rsidRDefault="001B4209" w:rsidP="005B2E86">
            <w:pPr>
              <w:rPr>
                <w:rFonts w:eastAsia="Times New Roman" w:cs="Times New Roman"/>
                <w:color w:val="000000" w:themeColor="text1"/>
                <w:szCs w:val="24"/>
                <w:lang w:eastAsia="lv-LV"/>
              </w:rPr>
            </w:pPr>
            <w:r w:rsidRPr="005B2E86">
              <w:rPr>
                <w:rFonts w:eastAsia="Times New Roman" w:cs="Times New Roman"/>
                <w:b/>
                <w:color w:val="000000" w:themeColor="text1"/>
                <w:szCs w:val="24"/>
              </w:rPr>
              <w:t>VM:</w:t>
            </w:r>
            <w:r w:rsidRPr="005B2E86">
              <w:rPr>
                <w:rFonts w:eastAsia="Times New Roman" w:cs="Times New Roman"/>
                <w:color w:val="000000" w:themeColor="text1"/>
                <w:szCs w:val="24"/>
              </w:rPr>
              <w:t xml:space="preserve"> </w:t>
            </w:r>
            <w:r w:rsidR="00C82C62" w:rsidRPr="005B2E86">
              <w:rPr>
                <w:rFonts w:eastAsia="Times New Roman" w:cs="Times New Roman"/>
                <w:color w:val="000000" w:themeColor="text1"/>
                <w:szCs w:val="24"/>
              </w:rPr>
              <w:t>ESF projekta Nr. 9.2.4.1. „Kompleksi veselības veicināšanas un slimību profilakses pasākumi” (Nr.9.2.4.1./16/I/001) ietvaros 2021.gadā:</w:t>
            </w:r>
            <w:r w:rsidRPr="005B2E86">
              <w:rPr>
                <w:rFonts w:eastAsia="Times New Roman" w:cs="Times New Roman"/>
                <w:color w:val="000000" w:themeColor="text1"/>
                <w:szCs w:val="24"/>
                <w:lang w:eastAsia="lv-LV"/>
              </w:rPr>
              <w:t xml:space="preserve">īstenots pilotprojekts sirds un asinsvadu slimību riska faktoru noteikšanai un mazināšanai 3. un 7. klases skolēniem, kura laikā skolēniem, skolas darbiniekiem un vecākiem nodrošināts plašs intervenču klāsts – nodarbības, lekcijas, semināri, nometne, olimpiāde, ekskursijas, pārgājieni u.tml. četros pamatdarbības virzienos, tostarp fizisko aktivitāšu pamatdarbības virzienā (fiziskā aktivitāte un aktīva brīvā laika pavadīšana). 2021. gadā īstenotas ārpusstundu sporta nodarbības, teorētiskās un praktiskās nodarbības, apmācīti skolas darbinieki un vecāki. Pilotprojektā kopumā iesaistīti 1040 bērni. Plašāk par pilotprojektu un tā laikā izstrādātie materiāli pieejami: </w:t>
            </w:r>
            <w:hyperlink r:id="rId33" w:history="1">
              <w:r w:rsidRPr="005B2E86">
                <w:rPr>
                  <w:rStyle w:val="Hipersaite"/>
                  <w:rFonts w:eastAsia="Times New Roman" w:cs="Times New Roman"/>
                  <w:color w:val="000000" w:themeColor="text1"/>
                  <w:szCs w:val="24"/>
                  <w:lang w:eastAsia="lv-LV"/>
                </w:rPr>
                <w:t>https://esparveselibu.lv/pilotprojekts-sirds-un-asinsvadu-slimibu-riska-faktoru-noteiksanai-un-mazinasanai-berniem</w:t>
              </w:r>
            </w:hyperlink>
            <w:r w:rsidRPr="005B2E86">
              <w:rPr>
                <w:rFonts w:eastAsia="Times New Roman" w:cs="Times New Roman"/>
                <w:color w:val="000000" w:themeColor="text1"/>
                <w:szCs w:val="24"/>
                <w:lang w:eastAsia="lv-LV"/>
              </w:rPr>
              <w:t>;</w:t>
            </w:r>
          </w:p>
          <w:p w14:paraId="45FD65CD" w14:textId="11421C9C" w:rsidR="001B4209" w:rsidRPr="005B2E86" w:rsidRDefault="005B2E86" w:rsidP="005B2E86">
            <w:pPr>
              <w:rPr>
                <w:rFonts w:eastAsia="Times New Roman" w:cs="Times New Roman"/>
                <w:color w:val="000000" w:themeColor="text1"/>
                <w:szCs w:val="24"/>
                <w:lang w:eastAsia="lv-LV"/>
              </w:rPr>
            </w:pPr>
            <w:r>
              <w:rPr>
                <w:rFonts w:eastAsia="Times New Roman" w:cs="Times New Roman"/>
                <w:color w:val="000000" w:themeColor="text1"/>
                <w:szCs w:val="24"/>
                <w:lang w:eastAsia="lv-LV"/>
              </w:rPr>
              <w:t>L</w:t>
            </w:r>
            <w:r w:rsidR="001B4209" w:rsidRPr="005B2E86">
              <w:rPr>
                <w:rFonts w:eastAsia="Times New Roman" w:cs="Times New Roman"/>
                <w:color w:val="000000" w:themeColor="text1"/>
                <w:szCs w:val="24"/>
                <w:lang w:eastAsia="lv-LV"/>
              </w:rPr>
              <w:t>ai veicinātu iedzīvotāju zināšanas par fiziskajām aktivitātēm un to nozīmi, atbilstoši pieprasījumam nodrošināta dažādu informatīvo materiālu izstrāde, druka un nogādāšana pašvaldībām. 2021. gadā nodrošināta sešu dažādu materiālu druka par tēmu "Fiziskās aktivitātes veicināšana".</w:t>
            </w:r>
          </w:p>
          <w:p w14:paraId="7E5C093F" w14:textId="4CFFB84C" w:rsidR="001B4209" w:rsidRPr="00B73BEA" w:rsidRDefault="001B420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Pašvaldības:</w:t>
            </w:r>
            <w:r w:rsidRPr="00B73BEA">
              <w:rPr>
                <w:rFonts w:eastAsia="Times New Roman" w:cs="Times New Roman"/>
                <w:color w:val="000000" w:themeColor="text1"/>
                <w:szCs w:val="24"/>
                <w:lang w:eastAsia="lv-LV"/>
              </w:rPr>
              <w:t xml:space="preserve"> </w:t>
            </w:r>
            <w:r w:rsidR="005A5791" w:rsidRPr="00B73BEA">
              <w:rPr>
                <w:rFonts w:eastAsia="Times New Roman" w:cs="Times New Roman"/>
                <w:color w:val="000000" w:themeColor="text1"/>
                <w:szCs w:val="24"/>
                <w:lang w:eastAsia="lv-LV"/>
              </w:rPr>
              <w:t xml:space="preserve">ESF 9.2.4.2. pasākuma "Pasākumi vietējās sabiedrības veselības veicināšanai un slimību profilaksei" finansējuma ietvaros </w:t>
            </w:r>
            <w:r w:rsidRPr="00B73BEA">
              <w:rPr>
                <w:rFonts w:eastAsia="Times New Roman" w:cs="Times New Roman"/>
                <w:color w:val="000000" w:themeColor="text1"/>
                <w:szCs w:val="24"/>
              </w:rPr>
              <w:t>a veselības veicināšanas un slimību profilakses pasākumus, kas ietver arī i</w:t>
            </w:r>
            <w:r w:rsidRPr="00B73BEA">
              <w:rPr>
                <w:rFonts w:eastAsia="Times New Roman" w:cs="Times New Roman"/>
                <w:color w:val="000000" w:themeColor="text1"/>
                <w:szCs w:val="24"/>
                <w:lang w:eastAsia="lv-LV"/>
              </w:rPr>
              <w:t>zglītojošus pasākumus dažādām mērķgrupām par fizisko aktivitāšu nozīmi veselības stiprināšanā, par piemērotākajām fiziskajām aktivitātēm.</w:t>
            </w:r>
          </w:p>
          <w:p w14:paraId="0254D513" w14:textId="1EA3368D" w:rsidR="001B4209" w:rsidRPr="00B73BEA" w:rsidRDefault="001B420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0B7EF1A7" w14:textId="21830972" w:rsidR="001B4209" w:rsidRPr="00B73BEA" w:rsidRDefault="001B4209"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SPKC: </w:t>
            </w:r>
          </w:p>
          <w:p w14:paraId="20094C8B" w14:textId="46553F4A" w:rsidR="001B4209" w:rsidRPr="00B73BEA" w:rsidRDefault="001B4209" w:rsidP="00010E6D">
            <w:pPr>
              <w:pStyle w:val="Sarakstarindkopa"/>
              <w:numPr>
                <w:ilvl w:val="0"/>
                <w:numId w:val="65"/>
              </w:numPr>
              <w:ind w:left="0"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Izstrādātas infografikas par fizisko aktivitāšu ieteikumiem “Bērniem un pusaudžiem (0–17 gadi)”, “Pieaugušajiem (18–64 gadi)”, Senioriem (&gt;64 gadi)”. Avots: VBF</w:t>
            </w:r>
          </w:p>
          <w:p w14:paraId="1FCA35CC" w14:textId="23F1940E" w:rsidR="001B4209" w:rsidRPr="00B73BEA" w:rsidRDefault="001B4209" w:rsidP="00010E6D">
            <w:pPr>
              <w:pStyle w:val="Sarakstarindkopa"/>
              <w:numPr>
                <w:ilvl w:val="0"/>
                <w:numId w:val="65"/>
              </w:numPr>
              <w:ind w:left="0"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Izstrādāts 4 video sēriju cikls “Laiks kustībai” 5.–7. klašu skolēniem. Video publicēti SPKC Youtube kontā, popularizēti izglītības iestādēs un sociālajos tīklos. Avots: VBF</w:t>
            </w:r>
          </w:p>
          <w:p w14:paraId="2B7E9E60" w14:textId="7826D72A" w:rsidR="001B4209" w:rsidRPr="00B73BEA" w:rsidRDefault="6C82E728" w:rsidP="474FA4B5">
            <w:pPr>
              <w:pStyle w:val="Sarakstarindkopa"/>
              <w:numPr>
                <w:ilvl w:val="0"/>
                <w:numId w:val="65"/>
              </w:numPr>
              <w:ind w:left="0" w:firstLine="357"/>
              <w:rPr>
                <w:rFonts w:eastAsia="Times New Roman" w:cs="Times New Roman"/>
                <w:color w:val="000000" w:themeColor="text1"/>
                <w:lang w:eastAsia="lv-LV"/>
              </w:rPr>
            </w:pPr>
            <w:r w:rsidRPr="474FA4B5">
              <w:rPr>
                <w:rFonts w:eastAsia="Times New Roman" w:cs="Times New Roman"/>
                <w:color w:val="000000" w:themeColor="text1"/>
                <w:lang w:eastAsia="lv-LV"/>
              </w:rPr>
              <w:lastRenderedPageBreak/>
              <w:t>2022. gada vasarā izstrādāta un īstenota sabiedrības informēšanas kampaņa par drošu atpūtu pie un uz ūdens un traumatisma profilaksi, aicinot nelēkt uz galvas ūdenī</w:t>
            </w:r>
            <w:r w:rsidR="4D7515E4" w:rsidRPr="474FA4B5">
              <w:rPr>
                <w:rFonts w:eastAsia="Times New Roman" w:cs="Times New Roman"/>
                <w:color w:val="000000" w:themeColor="text1"/>
                <w:lang w:eastAsia="lv-LV"/>
              </w:rPr>
              <w:t xml:space="preserve"> “Pārgalvības cena. Nelec!”</w:t>
            </w:r>
            <w:r w:rsidRPr="474FA4B5">
              <w:rPr>
                <w:rFonts w:eastAsia="Times New Roman" w:cs="Times New Roman"/>
                <w:color w:val="000000" w:themeColor="text1"/>
                <w:lang w:eastAsia="lv-LV"/>
              </w:rPr>
              <w:t>.</w:t>
            </w:r>
            <w:r w:rsidR="6DA8D499" w:rsidRPr="474FA4B5">
              <w:rPr>
                <w:rFonts w:eastAsia="Times New Roman" w:cs="Times New Roman"/>
                <w:color w:val="000000" w:themeColor="text1"/>
                <w:lang w:eastAsia="lv-LV"/>
              </w:rPr>
              <w:t xml:space="preserve"> Pl</w:t>
            </w:r>
            <w:r w:rsidR="2F63AB9B" w:rsidRPr="474FA4B5">
              <w:rPr>
                <w:rFonts w:eastAsia="Times New Roman" w:cs="Times New Roman"/>
                <w:color w:val="000000" w:themeColor="text1"/>
                <w:lang w:eastAsia="lv-LV"/>
              </w:rPr>
              <w:t>a</w:t>
            </w:r>
            <w:r w:rsidR="6DA8D499" w:rsidRPr="474FA4B5">
              <w:rPr>
                <w:rFonts w:eastAsia="Times New Roman" w:cs="Times New Roman"/>
                <w:color w:val="000000" w:themeColor="text1"/>
                <w:lang w:eastAsia="lv-LV"/>
              </w:rPr>
              <w:t>šāka informācija pieejam: https://www.spkc.gov.lv/lv/jaunums/10-padomi-drosai-atputai-pie-udens?utm_source=chatgpt.com</w:t>
            </w:r>
            <w:r w:rsidRPr="474FA4B5">
              <w:rPr>
                <w:rFonts w:eastAsia="Times New Roman" w:cs="Times New Roman"/>
                <w:color w:val="000000" w:themeColor="text1"/>
                <w:lang w:eastAsia="lv-LV"/>
              </w:rPr>
              <w:t xml:space="preserve"> </w:t>
            </w:r>
            <w:r w:rsidR="58A14B7F" w:rsidRPr="474FA4B5">
              <w:rPr>
                <w:color w:val="000000" w:themeColor="text1"/>
              </w:rPr>
              <w:t xml:space="preserve"> </w:t>
            </w:r>
            <w:r w:rsidR="58A14B7F" w:rsidRPr="474FA4B5">
              <w:rPr>
                <w:rFonts w:eastAsia="Times New Roman" w:cs="Times New Roman"/>
                <w:color w:val="000000" w:themeColor="text1"/>
                <w:lang w:eastAsia="lv-LV"/>
              </w:rPr>
              <w:t>Avots: VBF</w:t>
            </w:r>
          </w:p>
          <w:p w14:paraId="338EA11B" w14:textId="75942EE2" w:rsidR="001B4209" w:rsidRPr="00B73BEA" w:rsidRDefault="001B4209" w:rsidP="00010E6D">
            <w:pPr>
              <w:pStyle w:val="Sarakstarindkopa"/>
              <w:numPr>
                <w:ilvl w:val="0"/>
                <w:numId w:val="65"/>
              </w:numPr>
              <w:ind w:left="0" w:firstLine="357"/>
              <w:rPr>
                <w:rFonts w:eastAsia="Times New Roman" w:cs="Times New Roman"/>
                <w:color w:val="000000" w:themeColor="text1"/>
                <w:lang w:eastAsia="lv-LV"/>
              </w:rPr>
            </w:pPr>
            <w:r w:rsidRPr="00B73BEA">
              <w:rPr>
                <w:rFonts w:eastAsia="Times New Roman" w:cs="Times New Roman"/>
                <w:color w:val="000000" w:themeColor="text1"/>
                <w:szCs w:val="24"/>
                <w:lang w:eastAsia="lv-LV"/>
              </w:rPr>
              <w:t>Izstrādāta infografika par bērnu traumatisma profilaksi aktīvās atpūtas laikā ziemā ”Baudi ziemas priekus droši”. Avots: VBF</w:t>
            </w:r>
          </w:p>
          <w:p w14:paraId="559284E8" w14:textId="089F98A0" w:rsidR="001B4209" w:rsidRPr="00B73BEA" w:rsidRDefault="001B4209" w:rsidP="00010E6D">
            <w:pPr>
              <w:pStyle w:val="Sarakstarindkopa"/>
              <w:numPr>
                <w:ilvl w:val="0"/>
                <w:numId w:val="65"/>
              </w:numPr>
              <w:ind w:left="0"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Aktualizēta infografika “Peldies droši” traumatisma profilaksei pie un uz ūdenstilpnēm. Avots: VBF</w:t>
            </w:r>
            <w:r w:rsidR="008A11A3"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Izstrādāts informatīvais materiāls-uzlīme fizisko aktivitāšu veicināšanai “Piespied sevi, nevis pogu – izvēlies kāpt pa kāpnēm!” Avots: VBF</w:t>
            </w:r>
          </w:p>
          <w:p w14:paraId="7101A4D1" w14:textId="71B2BEDE" w:rsidR="001B4209" w:rsidRPr="00B73BEA" w:rsidRDefault="001B4209" w:rsidP="008C4DCF">
            <w:pPr>
              <w:pStyle w:val="Pamatteksts"/>
              <w:ind w:left="0" w:right="252"/>
              <w:rPr>
                <w:rFonts w:ascii="Times New Roman" w:hAnsi="Times New Roman" w:cs="Times New Roman"/>
                <w:color w:val="000000" w:themeColor="text1"/>
                <w:sz w:val="24"/>
                <w:szCs w:val="24"/>
              </w:rPr>
            </w:pPr>
            <w:r w:rsidRPr="00B73BEA">
              <w:rPr>
                <w:rFonts w:ascii="Times New Roman" w:eastAsia="Times New Roman" w:hAnsi="Times New Roman" w:cs="Times New Roman"/>
                <w:b/>
                <w:bCs/>
                <w:color w:val="000000" w:themeColor="text1"/>
                <w:sz w:val="24"/>
                <w:szCs w:val="24"/>
                <w:lang w:eastAsia="lv-LV"/>
              </w:rPr>
              <w:t>LAB:</w:t>
            </w:r>
            <w:r w:rsidRPr="00B73BEA">
              <w:rPr>
                <w:rFonts w:ascii="Times New Roman" w:eastAsia="Times New Roman" w:hAnsi="Times New Roman" w:cs="Times New Roman"/>
                <w:color w:val="000000" w:themeColor="text1"/>
                <w:sz w:val="24"/>
                <w:szCs w:val="24"/>
                <w:lang w:eastAsia="lv-LV"/>
              </w:rPr>
              <w:t xml:space="preserve"> īstenota sportistu, sporta darbinieku informēšana un izglītošana par antidopinga jautājumiem (pēc Pasaules Antidopinga kodeksa 18.2p), t.sk: </w:t>
            </w:r>
            <w:r w:rsidRPr="00B73BEA">
              <w:rPr>
                <w:rFonts w:ascii="Times New Roman" w:hAnsi="Times New Roman"/>
                <w:color w:val="000000" w:themeColor="text1"/>
                <w:sz w:val="24"/>
                <w:szCs w:val="24"/>
              </w:rPr>
              <w:t>dopinga lietošanas sekām, piemēram, ietekmi uz fizisko un psihisko veselību, sociālās un ekonomiskās sekas, ar uztura bagātinātāju lietošanu saistītie riski u.tml.</w:t>
            </w:r>
          </w:p>
          <w:p w14:paraId="5623664B" w14:textId="7B51B0EC" w:rsidR="001B4209" w:rsidRPr="00B73BEA" w:rsidRDefault="001B420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rPr>
              <w:t>VM:</w:t>
            </w:r>
            <w:r w:rsidRPr="00B73BEA">
              <w:rPr>
                <w:rFonts w:eastAsia="Times New Roman" w:cs="Times New Roman"/>
                <w:color w:val="000000" w:themeColor="text1"/>
                <w:szCs w:val="24"/>
              </w:rPr>
              <w:t xml:space="preserve"> </w:t>
            </w:r>
            <w:r w:rsidR="003E368C" w:rsidRPr="00B73BEA">
              <w:rPr>
                <w:rFonts w:eastAsia="Times New Roman" w:cs="Times New Roman"/>
                <w:color w:val="000000" w:themeColor="text1"/>
                <w:szCs w:val="24"/>
              </w:rPr>
              <w:t>ESF projekta Nr. 9.2.4.1. „Kompleksi veselības veicināšanas un slimību profilakses pasākumi” (Nr.9.2.4.1./16/I/001) ietvaros 2022.gadā:</w:t>
            </w:r>
            <w:r w:rsidRPr="00B73BEA">
              <w:rPr>
                <w:rFonts w:eastAsia="Times New Roman" w:cs="Times New Roman"/>
                <w:color w:val="000000" w:themeColor="text1"/>
                <w:szCs w:val="24"/>
                <w:lang w:eastAsia="lv-LV"/>
              </w:rPr>
              <w:t>īstenota kampaņa “Pārvērt pārdrošību par drošību!”</w:t>
            </w:r>
            <w:r w:rsidRPr="00B73BEA">
              <w:rPr>
                <w:color w:val="000000" w:themeColor="text1"/>
              </w:rPr>
              <w:t xml:space="preserve">, </w:t>
            </w:r>
            <w:r w:rsidRPr="00B73BEA">
              <w:rPr>
                <w:rFonts w:eastAsia="Times New Roman" w:cs="Times New Roman"/>
                <w:color w:val="000000" w:themeColor="text1"/>
                <w:szCs w:val="24"/>
                <w:lang w:eastAsia="lv-LV"/>
              </w:rPr>
              <w:t>kuras mērķis bija izglītot un informēt dažāda vecuma bērnus, viņu vecākus un citus pieaugušos par drošību, biežāko traumu veidiem katrā vecumposmā (tostarp fizisko aktivitāšu laikā), traumu gūšanas apstākļiem un profilakses pasākumiem. Kampaņas galvenās aktivitātes: īstenota reklāma un sabiedrisko attiecību aktivitātes (t. sk. televīzijā, radio, presē, sociālajos medijos, vidē), organizētas sporta spēles un mobilās darbnīcas, kas ar sadzīviskiem piemēriem izglītoja par traumatismu, sagatavoti informatīvi materiāli – buklets par traumatisma mazināšanu un pirmo palīdzību, kā arī instrukcija jaunajiem vecākiem par traumu novēršanu un palīdzības sniegšanu, ieteikumi bērnam droša mājokļa iekārtošanā. Tāpat sagatavoti videoklipi “Bērnam droša māja” un “Pārbaudīsim māju!”, kas praktiski apskata vidi mājās un tur esošos riska faktorus.</w:t>
            </w:r>
            <w:r w:rsidRPr="00B73BEA">
              <w:rPr>
                <w:color w:val="000000" w:themeColor="text1"/>
              </w:rPr>
              <w:t xml:space="preserve"> </w:t>
            </w:r>
            <w:r w:rsidRPr="00B73BEA">
              <w:rPr>
                <w:rFonts w:eastAsia="Times New Roman" w:cs="Times New Roman"/>
                <w:color w:val="000000" w:themeColor="text1"/>
                <w:szCs w:val="24"/>
                <w:lang w:eastAsia="lv-LV"/>
              </w:rPr>
              <w:t xml:space="preserve">Sporta spēles 2022. gadā apmeklēja vismaz 1938 dalībnieki un īstenotas 33 mobilo darbnīcas. Informācija par kampaņu un tās laikā izstrādātie materiāli vienkopus pieejami: </w:t>
            </w:r>
            <w:hyperlink r:id="rId34">
              <w:r w:rsidRPr="00B73BEA">
                <w:rPr>
                  <w:rStyle w:val="Hipersaite"/>
                  <w:rFonts w:eastAsia="Times New Roman" w:cs="Times New Roman"/>
                  <w:color w:val="000000" w:themeColor="text1"/>
                  <w:szCs w:val="24"/>
                  <w:lang w:eastAsia="lv-LV"/>
                </w:rPr>
                <w:t>https://esparveselibu.lv/kampana/parvert-pardrosibu-par-drosibu</w:t>
              </w:r>
            </w:hyperlink>
            <w:r w:rsidRPr="00B73BEA">
              <w:rPr>
                <w:rFonts w:eastAsia="Times New Roman" w:cs="Times New Roman"/>
                <w:color w:val="000000" w:themeColor="text1"/>
                <w:szCs w:val="24"/>
                <w:lang w:eastAsia="lv-LV"/>
              </w:rPr>
              <w:t xml:space="preserve">; </w:t>
            </w:r>
          </w:p>
          <w:p w14:paraId="27184049" w14:textId="6779DE31" w:rsidR="001B4209" w:rsidRPr="00B73BEA" w:rsidRDefault="00560B0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w:t>
            </w:r>
            <w:r w:rsidR="001B4209" w:rsidRPr="00B73BEA">
              <w:rPr>
                <w:rFonts w:eastAsia="Times New Roman" w:cs="Times New Roman"/>
                <w:color w:val="000000" w:themeColor="text1"/>
                <w:szCs w:val="24"/>
                <w:lang w:eastAsia="lv-LV"/>
              </w:rPr>
              <w:t xml:space="preserve">ika turpināts pilotprojekts sirds un asinsvadu slimību riska faktoru noteikšanai un mazināšanai 3. un 7. klases skolēniem. Pilotprojekta darbība un intervenču klāsts tika sadalīts četros pamatdarbības virzienos, tostarp fizisko aktivitāšu pamatdarbības virzienā (fiziskā aktivitāte un aktīva brīvā laika pavadīšana). 2022. gadā īstenota olimpiāde, kuras uzvarētāji (četras klases) piedalījās piecu dienu nometnē (ar nakšņošanu). Pilotprojektā kopumā iesaistīti 1040 bērni. Pilotprojekta laikā izstrādāti kopumā seši dažādi informatīvie materiāli, kuru saturs ietver arī fizisko aktivitāšu veicināšanas jautājumus. Plašāk par pilotprojektu un tā laikā izstrādātie materiāli pieejami: </w:t>
            </w:r>
            <w:hyperlink r:id="rId35">
              <w:r w:rsidR="001B4209" w:rsidRPr="00B73BEA">
                <w:rPr>
                  <w:rStyle w:val="Hipersaite"/>
                  <w:rFonts w:eastAsia="Times New Roman" w:cs="Times New Roman"/>
                  <w:color w:val="000000" w:themeColor="text1"/>
                  <w:szCs w:val="24"/>
                  <w:lang w:eastAsia="lv-LV"/>
                </w:rPr>
                <w:t>https://esparveselibu.lv/pilotprojekts-sirds-un-asinsvadu-slimibu-riska-faktoru-noteiksanai-un-mazinasanai-berniem</w:t>
              </w:r>
            </w:hyperlink>
            <w:r w:rsidR="001B4209" w:rsidRPr="00B73BEA">
              <w:rPr>
                <w:rFonts w:eastAsia="Times New Roman" w:cs="Times New Roman"/>
                <w:color w:val="000000" w:themeColor="text1"/>
                <w:szCs w:val="24"/>
                <w:lang w:eastAsia="lv-LV"/>
              </w:rPr>
              <w:t>;</w:t>
            </w:r>
          </w:p>
          <w:p w14:paraId="6866FFB7" w14:textId="3CB83B73" w:rsidR="001B4209" w:rsidRPr="005B2E86" w:rsidRDefault="00560B0E" w:rsidP="005B2E86">
            <w:pPr>
              <w:ind w:right="252"/>
              <w:rPr>
                <w:rFonts w:cs="Times New Roman"/>
                <w:color w:val="000000" w:themeColor="text1"/>
                <w:szCs w:val="24"/>
                <w:lang w:eastAsia="lv-LV"/>
              </w:rPr>
            </w:pPr>
            <w:r w:rsidRPr="005B2E86">
              <w:rPr>
                <w:rFonts w:eastAsia="Times New Roman" w:cs="Times New Roman"/>
                <w:color w:val="000000" w:themeColor="text1"/>
                <w:szCs w:val="24"/>
                <w:lang w:eastAsia="lv-LV"/>
              </w:rPr>
              <w:t>L</w:t>
            </w:r>
            <w:r w:rsidR="001B4209" w:rsidRPr="005B2E86">
              <w:rPr>
                <w:rFonts w:eastAsia="Times New Roman" w:cs="Times New Roman"/>
                <w:color w:val="000000" w:themeColor="text1"/>
                <w:szCs w:val="24"/>
                <w:lang w:eastAsia="lv-LV"/>
              </w:rPr>
              <w:t>ai veicinātu iedzīvotāju zināšanas par fiziskajām aktivitātēm un to nozīmi, atbilstoši pieprasījumam nodrošināta dažādu informatīvo materiālu izstrāde, druka un nogādāšana pašvaldībām. 2022. gadā nodrošināta piecu dažādu materiālu druka par tēmu "Fiziskās aktivitātes veicināšana".</w:t>
            </w:r>
          </w:p>
          <w:p w14:paraId="1259E0F1" w14:textId="1D58AE47" w:rsidR="001B4209" w:rsidRPr="00B73BEA" w:rsidRDefault="001B420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Pašvaldības:</w:t>
            </w:r>
            <w:r w:rsidRPr="00B73BEA">
              <w:rPr>
                <w:rFonts w:eastAsia="Times New Roman" w:cs="Times New Roman"/>
                <w:color w:val="000000" w:themeColor="text1"/>
                <w:szCs w:val="24"/>
                <w:lang w:eastAsia="lv-LV"/>
              </w:rPr>
              <w:t xml:space="preserve"> </w:t>
            </w:r>
            <w:r w:rsidR="007F0BE2" w:rsidRPr="00B73BEA">
              <w:rPr>
                <w:rFonts w:eastAsia="Times New Roman" w:cs="Times New Roman"/>
                <w:color w:val="000000" w:themeColor="text1"/>
                <w:szCs w:val="24"/>
                <w:lang w:eastAsia="lv-LV"/>
              </w:rPr>
              <w:t xml:space="preserve">Eiropas Sociālā fonda 9.2.4.2. pasākuma "Pasākumi vietējās sabiedrības veselības veicināšanai un slimību profilaksei" finansējuma ietvaros </w:t>
            </w:r>
            <w:r w:rsidRPr="00B73BEA">
              <w:rPr>
                <w:rFonts w:eastAsia="Times New Roman" w:cs="Times New Roman"/>
                <w:color w:val="000000" w:themeColor="text1"/>
                <w:szCs w:val="24"/>
              </w:rPr>
              <w:t>pašvaldības īstenoja veselības veicināšanas un slimību profilakses pasākumus, kas ietver arī i</w:t>
            </w:r>
            <w:r w:rsidRPr="00B73BEA">
              <w:rPr>
                <w:rFonts w:eastAsia="Times New Roman" w:cs="Times New Roman"/>
                <w:color w:val="000000" w:themeColor="text1"/>
                <w:szCs w:val="24"/>
                <w:lang w:eastAsia="lv-LV"/>
              </w:rPr>
              <w:t>zglītojošus pasākumus dažādām mērķgrupām par fizisko aktivitāšu nozīmi veselības stiprināšanā, par piemērotākajām fiziskajām aktivitātēm.</w:t>
            </w:r>
          </w:p>
          <w:p w14:paraId="5DEC1AFE" w14:textId="2CB64CE4" w:rsidR="0044096B" w:rsidRPr="00B73BEA" w:rsidRDefault="0044096B"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PSMVM: Farmācijas muzejā notika izstāde:  "Tonizējošo līdzekļu spožums un posts", kurā izstādes daļa veltīta veselīgai sportošanai, kā arī sportam bez stimulējošo preparātu izmantošanas.</w:t>
            </w:r>
          </w:p>
          <w:p w14:paraId="1D1744F6" w14:textId="2DF1A195" w:rsidR="001B4209" w:rsidRPr="00B73BEA" w:rsidRDefault="001B420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20BD48D1" w14:textId="6763E5D5" w:rsidR="001B4209" w:rsidRPr="00B73BEA" w:rsidRDefault="001B4209"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SPKC: </w:t>
            </w:r>
          </w:p>
          <w:p w14:paraId="189F3D4A" w14:textId="13AE40FC" w:rsidR="001B4209" w:rsidRPr="00B73BEA" w:rsidRDefault="001B4209" w:rsidP="008C4DCF">
            <w:pPr>
              <w:pStyle w:val="Sarakstarindkopa"/>
              <w:numPr>
                <w:ilvl w:val="0"/>
                <w:numId w:val="6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Izstrādāta infografika par fizisko aktivitāšu ieteikumiem sievietēm grūtniecības un pēcdzemdību periodā. Avots: VBF</w:t>
            </w:r>
          </w:p>
          <w:p w14:paraId="2FFEFEAD" w14:textId="4DE481E0" w:rsidR="001B4209" w:rsidRPr="00B73BEA" w:rsidRDefault="001B4209" w:rsidP="008C4DCF">
            <w:pPr>
              <w:pStyle w:val="Sarakstarindkopa"/>
              <w:numPr>
                <w:ilvl w:val="0"/>
                <w:numId w:val="6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Aktualizēts informatīvais materiāls “Fizisko aktivitāšu ieteikumi Latvijas iedzīvotājiem”. Avots: VBF</w:t>
            </w:r>
          </w:p>
          <w:p w14:paraId="647CEE90" w14:textId="3A50B4A2" w:rsidR="001B4209" w:rsidRPr="00B73BEA" w:rsidRDefault="001B4209" w:rsidP="008C4DCF">
            <w:pPr>
              <w:ind w:right="252"/>
              <w:rPr>
                <w:rFonts w:cs="Times New Roman"/>
                <w:b/>
                <w:color w:val="000000" w:themeColor="text1"/>
                <w:szCs w:val="24"/>
              </w:rPr>
            </w:pPr>
            <w:r w:rsidRPr="00B73BEA">
              <w:rPr>
                <w:rFonts w:eastAsia="Times New Roman" w:cs="Times New Roman"/>
                <w:color w:val="000000" w:themeColor="text1"/>
                <w:szCs w:val="24"/>
                <w:lang w:eastAsia="lv-LV"/>
              </w:rPr>
              <w:t xml:space="preserve">Īstenots NVVST koordinatoru pieredzes apmaiņas brauciens Upesleju sākumskolā par tēmu “Izglītojamo fizisko </w:t>
            </w:r>
            <w:r w:rsidRPr="00B73BEA">
              <w:rPr>
                <w:rFonts w:eastAsia="Times New Roman" w:cs="Times New Roman"/>
                <w:color w:val="000000" w:themeColor="text1"/>
                <w:szCs w:val="24"/>
              </w:rPr>
              <w:t>aktivitāšu veicināšana un ar brīvā laika aktivitātēm/sportu saistītā traumatisma profilakse”</w:t>
            </w:r>
            <w:r w:rsidRPr="00B73BEA">
              <w:rPr>
                <w:rFonts w:eastAsia="Times New Roman" w:cs="Times New Roman"/>
                <w:color w:val="000000" w:themeColor="text1"/>
                <w:szCs w:val="24"/>
                <w:lang w:eastAsia="lv-LV"/>
              </w:rPr>
              <w:t>. Nodrošināta SPKC pārstāvju uzstāšanās pasākuma ietvaros, prezentējot aktuālos datus un informatīvo materiālu pieejamību pasākuma tēmas kontekstā.</w:t>
            </w:r>
          </w:p>
          <w:p w14:paraId="27D9019A" w14:textId="5DCE0A38" w:rsidR="001B4209" w:rsidRPr="00B73BEA" w:rsidRDefault="52B4A073" w:rsidP="474FA4B5">
            <w:pPr>
              <w:ind w:right="252"/>
              <w:rPr>
                <w:rFonts w:cs="Times New Roman"/>
                <w:color w:val="000000" w:themeColor="text1"/>
              </w:rPr>
            </w:pPr>
            <w:r w:rsidRPr="474FA4B5">
              <w:rPr>
                <w:rFonts w:cs="Times New Roman"/>
                <w:b/>
                <w:bCs/>
                <w:color w:val="000000" w:themeColor="text1"/>
              </w:rPr>
              <w:t>PSMVM</w:t>
            </w:r>
            <w:r w:rsidR="6C82E728" w:rsidRPr="474FA4B5">
              <w:rPr>
                <w:rFonts w:cs="Times New Roman"/>
                <w:color w:val="000000" w:themeColor="text1"/>
              </w:rPr>
              <w:t xml:space="preserve">: Izstāde “Snīkeri: eko X ego” kurā ar sociālās vēstures paradoksiem izraibinātā sporta apavu attīstības gaita kalpoja kā tēma, kas ļauj labāk izprast gadījumus, kad sabiedrības priekšstati par veselīgu un sportisku dzīvesveidu veidojas patērnieciskā atkarībā no preču tirgus. Snīkeri ir pretrunām bagāts šīs tendences piemērs, un sniedza izvēles orientierus sarežģītajās attiecībās, kādas veidojas starp sportu, videi draudzīgu dzīvesveidu, veselīgiem paradumiem un patērnieciskumu. Izstādes ietvaros notika tūres izstādes veidotāju vadībā, kā arī praktiskas nodarbības - pēdu masāžā, sporta apavu dizainēšanā. Izstādes un pavadošās programmas izveidi nodrošināja apjomīgs līdzfinansējuma piesaistes darbs, uzvarot </w:t>
            </w:r>
            <w:r w:rsidR="14DCFD63" w:rsidRPr="474FA4B5">
              <w:rPr>
                <w:rFonts w:cs="Times New Roman"/>
                <w:color w:val="000000" w:themeColor="text1"/>
              </w:rPr>
              <w:t>Valsts kultūrkapitāla fonda</w:t>
            </w:r>
            <w:r w:rsidR="113DA86B" w:rsidRPr="474FA4B5">
              <w:rPr>
                <w:rFonts w:cs="Times New Roman"/>
                <w:color w:val="000000" w:themeColor="text1"/>
              </w:rPr>
              <w:t xml:space="preserve"> </w:t>
            </w:r>
            <w:r w:rsidR="6C82E728" w:rsidRPr="474FA4B5">
              <w:rPr>
                <w:rFonts w:cs="Times New Roman"/>
                <w:color w:val="000000" w:themeColor="text1"/>
              </w:rPr>
              <w:t>Rīgas domes, nodibinājuma “Nākotnes atbalsta fonds” projektu atbalsta konkursos. Farmācijas muzejā Muzeja nakts ietvaros notika īpaša programma par tēmu "Labu jūtu radīšana", tai skaitā sadarbībā ar LU P. Stradiņa Medicīnas koledžas studentiem organizēta programma “Piestāj, pavingro!”.  Muzejs tika pārstāvēts 5. Patiess sports konferencē “Kā būt labākam sportistam” ar direktora Kaspara Vanaga priekšlasījumu.</w:t>
            </w:r>
          </w:p>
          <w:p w14:paraId="004F8FE5" w14:textId="77777777" w:rsidR="00F52B06" w:rsidRDefault="001B4209" w:rsidP="008C4DCF">
            <w:pPr>
              <w:ind w:right="252"/>
              <w:rPr>
                <w:rFonts w:eastAsia="Times New Roman" w:cs="Times New Roman"/>
                <w:color w:val="000000" w:themeColor="text1"/>
                <w:szCs w:val="24"/>
              </w:rPr>
            </w:pPr>
            <w:r w:rsidRPr="00F52B06">
              <w:rPr>
                <w:rFonts w:eastAsia="Times New Roman" w:cs="Times New Roman"/>
                <w:b/>
                <w:color w:val="000000" w:themeColor="text1"/>
                <w:szCs w:val="24"/>
              </w:rPr>
              <w:t>VM:</w:t>
            </w:r>
            <w:r w:rsidRPr="00F52B06">
              <w:rPr>
                <w:rFonts w:eastAsia="Times New Roman" w:cs="Times New Roman"/>
                <w:color w:val="000000" w:themeColor="text1"/>
                <w:szCs w:val="24"/>
              </w:rPr>
              <w:t xml:space="preserve"> </w:t>
            </w:r>
            <w:r w:rsidR="00D72B06" w:rsidRPr="00F52B06">
              <w:rPr>
                <w:rFonts w:eastAsia="Times New Roman" w:cs="Times New Roman"/>
                <w:color w:val="000000" w:themeColor="text1"/>
                <w:szCs w:val="24"/>
              </w:rPr>
              <w:t>ESF projekta Nr. 9.2.4.1. „Kompleksi veselības veicināšanas un slimību profilakses pasākumi” (Nr.9.2.4.1./16/I/001) ietvaros 2023.gadā:</w:t>
            </w:r>
          </w:p>
          <w:p w14:paraId="05C20988" w14:textId="1ED8DAD3" w:rsidR="001B4209" w:rsidRPr="00F52B06" w:rsidRDefault="001B4209" w:rsidP="008C4DCF">
            <w:pPr>
              <w:pStyle w:val="Sarakstarindkopa"/>
              <w:numPr>
                <w:ilvl w:val="0"/>
                <w:numId w:val="192"/>
              </w:numPr>
              <w:ind w:right="252"/>
              <w:rPr>
                <w:rFonts w:eastAsia="Times New Roman" w:cs="Times New Roman"/>
                <w:color w:val="000000" w:themeColor="text1"/>
                <w:szCs w:val="24"/>
                <w:lang w:eastAsia="lv-LV"/>
              </w:rPr>
            </w:pPr>
            <w:r w:rsidRPr="00F52B06">
              <w:rPr>
                <w:rFonts w:eastAsia="Times New Roman" w:cs="Times New Roman"/>
                <w:color w:val="000000" w:themeColor="text1"/>
                <w:szCs w:val="24"/>
                <w:lang w:eastAsia="lv-LV"/>
              </w:rPr>
              <w:t>tika turpināta kampaņa “Pārvērt pārdrošību par drošību!”</w:t>
            </w:r>
            <w:r w:rsidRPr="00F52B06">
              <w:rPr>
                <w:color w:val="000000" w:themeColor="text1"/>
              </w:rPr>
              <w:t xml:space="preserve">, </w:t>
            </w:r>
            <w:r w:rsidRPr="00F52B06">
              <w:rPr>
                <w:rFonts w:eastAsia="Times New Roman" w:cs="Times New Roman"/>
                <w:color w:val="000000" w:themeColor="text1"/>
                <w:szCs w:val="24"/>
                <w:lang w:eastAsia="lv-LV"/>
              </w:rPr>
              <w:t>kuras mērķis bija izglītot un informēt dažāda vecuma bērnus, viņu vecākus un citus pieaugušos par drošību, biežāko traumu veidiem katrā vecumposmā (tostarp fizisko aktivitāšu laikā), traumu gūšanas apstākļiem un profilakses pasākumiem. Kampaņas laikā  īstenota reklāma un sabiedrisko attiecību aktivitātes (t. sk. televīzijā, radio, presē, sociālajos medijos, vidē), organizētas sporta spēles un mobilās darbnīcas, kas ar sadzīviskiem piemēriem izglītoja par traumatismu, sagatavoti informatīvi materiāli – buklets par traumatisma mazināšanu un pirmo palīdzību, kā arī instrukcija jaunajiem vecākiem par traumu novēršanu un palīdzības sniegšanu, ieteikumi bērnam droša mājokļa iekārtošanā. Tāpat sagatavoti videoklipi “Bērnam droša māja” un “Pārbaudīsim māju!”, kas praktiski apskata vidi mājās un tur esošos riska faktorus, sagatavoti vairāki tematiskie raksti, izsūtītas preses relīzes un īstenoti divi omnibusa pētījumi.</w:t>
            </w:r>
            <w:r w:rsidRPr="00F52B06">
              <w:rPr>
                <w:color w:val="000000" w:themeColor="text1"/>
              </w:rPr>
              <w:t xml:space="preserve"> </w:t>
            </w:r>
            <w:r w:rsidRPr="00F52B06">
              <w:rPr>
                <w:rFonts w:eastAsia="Times New Roman" w:cs="Times New Roman"/>
                <w:color w:val="000000" w:themeColor="text1"/>
                <w:szCs w:val="24"/>
                <w:lang w:eastAsia="lv-LV"/>
              </w:rPr>
              <w:t xml:space="preserve">Sporta spēles 2023. gadā apmeklēja vismaz 8404 dalībnieki un tika īstenotas 28 mobilās darbnīcas. Informācija par kampaņu un tās laikā izstrādātie materiāli vienkopus pieejami: </w:t>
            </w:r>
            <w:hyperlink r:id="rId36">
              <w:r w:rsidRPr="00F52B06">
                <w:rPr>
                  <w:rStyle w:val="Hipersaite"/>
                  <w:rFonts w:eastAsia="Times New Roman" w:cs="Times New Roman"/>
                  <w:color w:val="000000" w:themeColor="text1"/>
                  <w:szCs w:val="24"/>
                  <w:lang w:eastAsia="lv-LV"/>
                </w:rPr>
                <w:t>https://esparveselibu.lv/kampana/parvert-pardrosibu-par-drosibu</w:t>
              </w:r>
            </w:hyperlink>
            <w:r w:rsidRPr="00F52B06">
              <w:rPr>
                <w:rFonts w:eastAsia="Times New Roman" w:cs="Times New Roman"/>
                <w:color w:val="000000" w:themeColor="text1"/>
                <w:szCs w:val="24"/>
                <w:lang w:eastAsia="lv-LV"/>
              </w:rPr>
              <w:t>;</w:t>
            </w:r>
          </w:p>
          <w:p w14:paraId="7FF4480C" w14:textId="538C3E99" w:rsidR="001B4209" w:rsidRPr="00B73BEA" w:rsidRDefault="001B4209" w:rsidP="008C4DCF">
            <w:pPr>
              <w:pStyle w:val="Sarakstarindkopa"/>
              <w:numPr>
                <w:ilvl w:val="0"/>
                <w:numId w:val="192"/>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tika īstenoti izglītojoši pasākumi topošajiem un jauniem vecākiem par 0 - 3 gadus vecu bērnu drošību, biežākajiem traumatisma profilaksi traumatisma veidiem, traumu gūšanas apstākļiem un veicamajiem profilakses pasākumiem.</w:t>
            </w:r>
            <w:r w:rsidRPr="00B73BEA">
              <w:rPr>
                <w:color w:val="000000" w:themeColor="text1"/>
              </w:rPr>
              <w:t xml:space="preserve"> </w:t>
            </w:r>
            <w:r w:rsidRPr="00B73BEA">
              <w:rPr>
                <w:rFonts w:eastAsia="Times New Roman" w:cs="Times New Roman"/>
                <w:color w:val="000000" w:themeColor="text1"/>
                <w:szCs w:val="24"/>
                <w:lang w:eastAsia="lv-LV"/>
              </w:rPr>
              <w:t xml:space="preserve">Saturā tika iekļautas </w:t>
            </w:r>
            <w:r w:rsidRPr="00B73BEA">
              <w:rPr>
                <w:rFonts w:eastAsia="Times New Roman" w:cs="Times New Roman"/>
                <w:color w:val="000000" w:themeColor="text1"/>
                <w:szCs w:val="24"/>
                <w:lang w:eastAsia="lv-LV"/>
              </w:rPr>
              <w:lastRenderedPageBreak/>
              <w:t>kopumā astoņas tēmas: uz batuta gūtās traumas, drošība uz ūdens un ūdens tuvumā, kritieni, ceļu satiksmes negadījumi, svešķermeņu norīšana un aizrīšanās, termiskie ievainojumi (apdegumi un applaucējumi), saindēšanās ar sadzīves ķīmiju un medikamentiem, dzīvnieku kodumi. Nodarbībās kopumā piedalījās 323 topošie un jaunie vecāki (12 tiešsaistes nodarbības);</w:t>
            </w:r>
          </w:p>
          <w:p w14:paraId="597CE38D" w14:textId="7644A4CE" w:rsidR="001B4209" w:rsidRPr="00B73BEA" w:rsidRDefault="001B4209" w:rsidP="008C4DCF">
            <w:pPr>
              <w:pStyle w:val="Sarakstarindkopa"/>
              <w:numPr>
                <w:ilvl w:val="0"/>
                <w:numId w:val="192"/>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tika īstenoti izglītojoši pasākumi dažāda vecuma bērniem (pirmsskolas vecuma bērni no 4-6 gadiem, sākumskolas un pamatskolas vecuma bērni, kā arī bērni, kuri nav sasnieguši 18 gadu vecumu un kuri apgūst vispārējās vidējās, profesionālās vai arodizglītības programmu) par traumatisma profilaksi, t.sk fizisko aktivitāšu laikā.</w:t>
            </w:r>
            <w:r w:rsidRPr="00B73BEA">
              <w:rPr>
                <w:color w:val="000000" w:themeColor="text1"/>
              </w:rPr>
              <w:t xml:space="preserve"> </w:t>
            </w:r>
            <w:r w:rsidRPr="00B73BEA">
              <w:rPr>
                <w:rFonts w:eastAsia="Times New Roman" w:cs="Times New Roman"/>
                <w:color w:val="000000" w:themeColor="text1"/>
                <w:szCs w:val="24"/>
                <w:lang w:eastAsia="lv-LV"/>
              </w:rPr>
              <w:t>Saturā tika iekļautas kopumā astoņas tēmas: uz batuta gūtās traumas, drošība uz ūdens un ūdens tuvumā, kritieni, ceļu satiksmes negadījumi, svešķermeņu norīšana un aizrīšanās, termiskie ievainojumi (apdegumi un applaucējumi), saindēšanās ar sadzīves ķīmiju un medikamentiem, dzīvnieku kodumi. Kopumā apmācīti 82554 bērni (īstenotas 3555 klātienes nodarbības);</w:t>
            </w:r>
          </w:p>
          <w:p w14:paraId="27328758" w14:textId="220C6913" w:rsidR="001B4209" w:rsidRPr="00B73BEA" w:rsidRDefault="001B4209" w:rsidP="008C4DCF">
            <w:pPr>
              <w:pStyle w:val="Sarakstarindkopa"/>
              <w:numPr>
                <w:ilvl w:val="0"/>
                <w:numId w:val="192"/>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lai veicinātu iedzīvotāju zināšanas par fiziskajām aktivitātēm un to nozīmi, atbilstoši pieprasījumam nodrošināta dažādu informatīvo materiālu izstrāde, druka un nogādāšana pašvaldībām. 2023. gadā nodrošināta piecu dažādu materiālu druka par tēmu "Fiziskās aktivitātes veicināšana".</w:t>
            </w:r>
          </w:p>
          <w:p w14:paraId="1658F82C" w14:textId="06FE818C" w:rsidR="001B4209" w:rsidRPr="00B73BEA" w:rsidRDefault="001B420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Pašvaldības:</w:t>
            </w:r>
            <w:r w:rsidRPr="00B73BEA">
              <w:rPr>
                <w:rFonts w:eastAsia="Times New Roman" w:cs="Times New Roman"/>
                <w:color w:val="000000" w:themeColor="text1"/>
                <w:szCs w:val="24"/>
                <w:lang w:eastAsia="lv-LV"/>
              </w:rPr>
              <w:t xml:space="preserve"> </w:t>
            </w:r>
            <w:r w:rsidR="00285182" w:rsidRPr="00B73BEA">
              <w:rPr>
                <w:rFonts w:eastAsia="Times New Roman" w:cs="Times New Roman"/>
                <w:color w:val="000000" w:themeColor="text1"/>
                <w:szCs w:val="24"/>
                <w:lang w:eastAsia="lv-LV"/>
              </w:rPr>
              <w:t xml:space="preserve">ESF </w:t>
            </w:r>
            <w:r w:rsidR="00285182" w:rsidRPr="00B73BEA">
              <w:rPr>
                <w:rFonts w:eastAsia="Times New Roman" w:cs="Times New Roman"/>
                <w:color w:val="000000" w:themeColor="text1"/>
                <w:szCs w:val="24"/>
              </w:rPr>
              <w:t>9.2.4.2.</w:t>
            </w:r>
            <w:r w:rsidR="00285182" w:rsidRPr="00B73BEA">
              <w:rPr>
                <w:rFonts w:eastAsia="Times New Roman" w:cs="Times New Roman"/>
                <w:color w:val="000000" w:themeColor="text1"/>
                <w:szCs w:val="24"/>
                <w:lang w:eastAsia="lv-LV"/>
              </w:rPr>
              <w:t xml:space="preserve"> pasākuma "Pasākumi vietējās sabiedrības veselības veicināšanai un slimību profilaksei" finansējuma ietvaros </w:t>
            </w:r>
            <w:r w:rsidRPr="00B73BEA">
              <w:rPr>
                <w:rFonts w:eastAsia="Times New Roman" w:cs="Times New Roman"/>
                <w:color w:val="000000" w:themeColor="text1"/>
                <w:szCs w:val="24"/>
              </w:rPr>
              <w:t>pašvaldības īstenoja veselības veicināšanas un slimību profilakses pasākumus, kas ietver arī i</w:t>
            </w:r>
            <w:r w:rsidRPr="00B73BEA">
              <w:rPr>
                <w:rFonts w:eastAsia="Times New Roman" w:cs="Times New Roman"/>
                <w:color w:val="000000" w:themeColor="text1"/>
                <w:szCs w:val="24"/>
                <w:lang w:eastAsia="lv-LV"/>
              </w:rPr>
              <w:t>zglītojošus pasākumus dažādām mērķgrupām par fizisko aktivitāšu nozīmi veselības stiprināšanā, par piemērotākajām fiziskajām aktivitātēm.</w:t>
            </w:r>
          </w:p>
          <w:p w14:paraId="6E356901" w14:textId="34265A14" w:rsidR="001B4209" w:rsidRPr="00B73BEA" w:rsidRDefault="001B420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120A2DF9" w14:textId="36336BE6" w:rsidR="001B4209" w:rsidRPr="00B73BEA" w:rsidRDefault="001B420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SPKC: </w:t>
            </w:r>
          </w:p>
          <w:p w14:paraId="2B925E6F" w14:textId="16488023" w:rsidR="001B4209" w:rsidRPr="00B73BEA" w:rsidRDefault="001B4209" w:rsidP="008C4DCF">
            <w:pPr>
              <w:pStyle w:val="Sarakstarindkopa"/>
              <w:numPr>
                <w:ilvl w:val="0"/>
                <w:numId w:val="155"/>
              </w:numPr>
              <w:ind w:right="252"/>
              <w:rPr>
                <w:rFonts w:eastAsia="Times New Roman" w:cs="Times New Roman"/>
                <w:color w:val="000000" w:themeColor="text1"/>
              </w:rPr>
            </w:pPr>
            <w:r w:rsidRPr="00B73BEA">
              <w:rPr>
                <w:rFonts w:eastAsia="Times New Roman" w:cs="Times New Roman"/>
                <w:color w:val="000000" w:themeColor="text1"/>
                <w:szCs w:val="24"/>
              </w:rPr>
              <w:t xml:space="preserve">SPKC mājaslapā sadaļā “Iedzīvotājiem” izveidota apakšsadaļa “Sirds un asinsvadu veselība”, kur atvēlēta atsevišķa sadaļa par fizisko aktivitāšu nozīmi SAS profilaksei: </w:t>
            </w:r>
            <w:hyperlink r:id="rId37">
              <w:r w:rsidRPr="00B73BEA">
                <w:rPr>
                  <w:rStyle w:val="Hipersaite"/>
                  <w:rFonts w:eastAsia="Times New Roman" w:cs="Times New Roman"/>
                  <w:color w:val="000000" w:themeColor="text1"/>
                  <w:szCs w:val="24"/>
                </w:rPr>
                <w:t>Kā rūpēties par savu sirds un asinsvadu veselību? | Slimību profilakses un kontroles centrs</w:t>
              </w:r>
            </w:hyperlink>
          </w:p>
          <w:p w14:paraId="293D8BE9" w14:textId="1FDD7FA8" w:rsidR="001B4209" w:rsidRPr="00B73BEA" w:rsidRDefault="001B4209" w:rsidP="008C4DCF">
            <w:pPr>
              <w:pStyle w:val="Sarakstarindkopa"/>
              <w:numPr>
                <w:ilvl w:val="0"/>
                <w:numId w:val="155"/>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Īstenotas komunikāciju aktivitātes par veselības veicināšanu grūtniecības un pēcdzemdību periodā, tai skaitā fizisko aktivitāšu nozīmi (Soc. Tīklu ierakstu sērija no aprīļa līdz augustam, popularizējot VM/SPKC materiālus (uztura ieteikumi, fiziskās aktivitātes u.c). </w:t>
            </w:r>
          </w:p>
          <w:p w14:paraId="392D3D57" w14:textId="0F7708D5" w:rsidR="001B4209" w:rsidRPr="00B73BEA" w:rsidRDefault="001B4209" w:rsidP="008C4DCF">
            <w:pPr>
              <w:pStyle w:val="Sarakstarindkopa"/>
              <w:numPr>
                <w:ilvl w:val="0"/>
                <w:numId w:val="155"/>
              </w:numPr>
              <w:ind w:right="252"/>
              <w:rPr>
                <w:rFonts w:eastAsia="Times New Roman" w:cs="Times New Roman"/>
                <w:color w:val="000000" w:themeColor="text1"/>
                <w:szCs w:val="24"/>
              </w:rPr>
            </w:pPr>
            <w:r w:rsidRPr="00B73BEA">
              <w:rPr>
                <w:rFonts w:eastAsia="Times New Roman" w:cs="Times New Roman"/>
                <w:color w:val="000000" w:themeColor="text1"/>
                <w:szCs w:val="24"/>
                <w:lang w:val="lv"/>
              </w:rPr>
              <w:t xml:space="preserve">Regulāri īstenota komunikācija par fizisko aktivitāšu nozīmi - sociālajos tīklos, </w:t>
            </w:r>
            <w:r w:rsidR="006F79A1" w:rsidRPr="00B73BEA">
              <w:rPr>
                <w:rFonts w:eastAsia="Times New Roman" w:cs="Times New Roman"/>
                <w:color w:val="000000" w:themeColor="text1"/>
                <w:szCs w:val="24"/>
                <w:lang w:val="lv"/>
              </w:rPr>
              <w:t xml:space="preserve">tematisko </w:t>
            </w:r>
            <w:r w:rsidRPr="00B73BEA">
              <w:rPr>
                <w:rFonts w:eastAsia="Times New Roman" w:cs="Times New Roman"/>
                <w:color w:val="000000" w:themeColor="text1"/>
                <w:szCs w:val="24"/>
                <w:lang w:val="lv"/>
              </w:rPr>
              <w:t>dienu ietvaros (</w:t>
            </w:r>
            <w:r w:rsidRPr="00B73BEA">
              <w:rPr>
                <w:rFonts w:eastAsia="Times New Roman" w:cs="Times New Roman"/>
                <w:color w:val="000000" w:themeColor="text1"/>
                <w:szCs w:val="24"/>
              </w:rPr>
              <w:t xml:space="preserve">Pasaules fizisko aktivitāšu diena, Pasaules veselības diena utml).  </w:t>
            </w:r>
          </w:p>
          <w:p w14:paraId="17970854" w14:textId="064730A9" w:rsidR="001B4209" w:rsidRPr="00B73BEA" w:rsidRDefault="001B4209" w:rsidP="008C4DCF">
            <w:pPr>
              <w:pStyle w:val="Sarakstarindkopa"/>
              <w:numPr>
                <w:ilvl w:val="0"/>
                <w:numId w:val="155"/>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Veikta informatīvā materiāla “Fizisko aktivitāšu uzdevumu grāmata bērniem” maketēšana, druka un izplatīšana iedzīvotājiem: </w:t>
            </w:r>
            <w:hyperlink r:id="rId38">
              <w:r w:rsidRPr="00B73BEA">
                <w:rPr>
                  <w:rStyle w:val="Hipersaite"/>
                  <w:rFonts w:eastAsia="Times New Roman" w:cs="Times New Roman"/>
                  <w:color w:val="000000" w:themeColor="text1"/>
                  <w:szCs w:val="24"/>
                  <w:lang w:val="lv"/>
                </w:rPr>
                <w:t>https://www.spkc.gov.lv/lv/media/21342/download?attachment</w:t>
              </w:r>
            </w:hyperlink>
            <w:r w:rsidRPr="00B73BEA">
              <w:rPr>
                <w:rFonts w:eastAsia="Times New Roman" w:cs="Times New Roman"/>
                <w:color w:val="000000" w:themeColor="text1"/>
                <w:szCs w:val="24"/>
                <w:lang w:val="lv"/>
              </w:rPr>
              <w:t xml:space="preserve">  </w:t>
            </w:r>
          </w:p>
          <w:p w14:paraId="18272A34" w14:textId="649A7AB7" w:rsidR="001B4209" w:rsidRPr="00B73BEA" w:rsidRDefault="001B4209" w:rsidP="008C4DCF">
            <w:pPr>
              <w:pStyle w:val="Sarakstarindkopa"/>
              <w:numPr>
                <w:ilvl w:val="0"/>
                <w:numId w:val="155"/>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Veikta informatīvā materiāla “Psihiskās veselības darba burtnīca – pašpalīdzības metodes” saskaņošana, maketēšana, druka un izplatīšana iedzīvotājiem, kur iekļauta tēma par </w:t>
            </w:r>
            <w:r w:rsidRPr="00B73BEA">
              <w:rPr>
                <w:rFonts w:eastAsia="Times New Roman" w:cs="Times New Roman"/>
                <w:b/>
                <w:color w:val="000000" w:themeColor="text1"/>
                <w:szCs w:val="24"/>
                <w:lang w:val="lv"/>
              </w:rPr>
              <w:t>fizisko aktivitāšu nozīmi</w:t>
            </w:r>
            <w:r w:rsidRPr="00B73BEA">
              <w:rPr>
                <w:rFonts w:eastAsia="Times New Roman" w:cs="Times New Roman"/>
                <w:color w:val="000000" w:themeColor="text1"/>
                <w:szCs w:val="24"/>
                <w:lang w:val="lv"/>
              </w:rPr>
              <w:t xml:space="preserve"> psihiskās veselības kontekstā: </w:t>
            </w:r>
            <w:hyperlink r:id="rId39">
              <w:r w:rsidRPr="00B73BEA">
                <w:rPr>
                  <w:rStyle w:val="Hipersaite"/>
                  <w:rFonts w:eastAsia="Times New Roman" w:cs="Times New Roman"/>
                  <w:color w:val="000000" w:themeColor="text1"/>
                  <w:szCs w:val="24"/>
                  <w:lang w:val="lv"/>
                </w:rPr>
                <w:t>https://www.spkc.gov.lv/lv/media/21813/download?attachment</w:t>
              </w:r>
            </w:hyperlink>
            <w:r w:rsidRPr="00B73BEA">
              <w:rPr>
                <w:rFonts w:eastAsia="Times New Roman" w:cs="Times New Roman"/>
                <w:color w:val="000000" w:themeColor="text1"/>
                <w:szCs w:val="24"/>
                <w:lang w:val="lv"/>
              </w:rPr>
              <w:t xml:space="preserve">  </w:t>
            </w:r>
          </w:p>
          <w:p w14:paraId="318ABC65" w14:textId="0D64E6A3" w:rsidR="001B4209" w:rsidRPr="00B73BEA" w:rsidRDefault="001B4209" w:rsidP="008C4DCF">
            <w:pPr>
              <w:pStyle w:val="Sarakstarindkopa"/>
              <w:numPr>
                <w:ilvl w:val="0"/>
                <w:numId w:val="155"/>
              </w:numPr>
              <w:ind w:right="252"/>
              <w:rPr>
                <w:rFonts w:eastAsia="Times New Roman" w:cs="Times New Roman"/>
                <w:color w:val="000000" w:themeColor="text1"/>
                <w:szCs w:val="24"/>
                <w:lang w:val="lv"/>
              </w:rPr>
            </w:pPr>
            <w:r w:rsidRPr="00B73BEA">
              <w:rPr>
                <w:color w:val="000000" w:themeColor="text1"/>
                <w:lang w:val="lv"/>
              </w:rPr>
              <w:t xml:space="preserve"> </w:t>
            </w:r>
            <w:r w:rsidRPr="00B73BEA">
              <w:rPr>
                <w:rFonts w:eastAsia="Times New Roman" w:cs="Times New Roman"/>
                <w:color w:val="000000" w:themeColor="text1"/>
                <w:szCs w:val="24"/>
                <w:lang w:val="lv"/>
              </w:rPr>
              <w:t xml:space="preserve">Informatīvā materiāla </w:t>
            </w:r>
            <w:hyperlink r:id="rId40">
              <w:r w:rsidRPr="00B73BEA">
                <w:rPr>
                  <w:rStyle w:val="Hipersaite"/>
                  <w:rFonts w:eastAsia="Times New Roman" w:cs="Times New Roman"/>
                  <w:color w:val="000000" w:themeColor="text1"/>
                  <w:szCs w:val="24"/>
                  <w:lang w:val="lv"/>
                </w:rPr>
                <w:t>“Palīgs veselības veicināšanas un slimību profilakses aktivitāšu īstenošanai izglītības iestādēs”</w:t>
              </w:r>
            </w:hyperlink>
            <w:r w:rsidRPr="00B73BEA">
              <w:rPr>
                <w:rFonts w:eastAsia="Times New Roman" w:cs="Times New Roman"/>
                <w:color w:val="000000" w:themeColor="text1"/>
                <w:szCs w:val="24"/>
                <w:lang w:val="lv"/>
              </w:rPr>
              <w:t xml:space="preserve"> maketēšana, druka un izplatīšana. Vadlīnijās iekļauta sadaļa arī par “Fizisko aktivitāšu veicināšana”. </w:t>
            </w:r>
          </w:p>
          <w:p w14:paraId="326A4EAD" w14:textId="58266129" w:rsidR="001B4209" w:rsidRPr="00B73BEA" w:rsidRDefault="001B4209" w:rsidP="008C4DCF">
            <w:pPr>
              <w:pStyle w:val="Sarakstarindkopa"/>
              <w:numPr>
                <w:ilvl w:val="0"/>
                <w:numId w:val="155"/>
              </w:numPr>
              <w:ind w:right="252"/>
              <w:rPr>
                <w:rFonts w:eastAsia="Times New Roman" w:cs="Times New Roman"/>
                <w:color w:val="000000" w:themeColor="text1"/>
                <w:szCs w:val="24"/>
              </w:rPr>
            </w:pPr>
            <w:r w:rsidRPr="00B73BEA">
              <w:rPr>
                <w:rFonts w:eastAsia="Times New Roman" w:cs="Times New Roman"/>
                <w:color w:val="000000" w:themeColor="text1"/>
                <w:szCs w:val="24"/>
              </w:rPr>
              <w:lastRenderedPageBreak/>
              <w:t>Izstrādāts saturs 6 vingrojumu kompleksiem: muguras muskuļu stiprināšanai, senioriem, vingrošanas pamatu apgūšanai; rīta rosmei; biroju darbiniekiem, bērniem. Bukletu maketēšana pārcelta uz 2025.gada darba plānu.</w:t>
            </w:r>
          </w:p>
          <w:p w14:paraId="33591079" w14:textId="5AC33507" w:rsidR="001B4209" w:rsidRPr="00B73BEA" w:rsidRDefault="001B4209" w:rsidP="008C4DCF">
            <w:pPr>
              <w:pStyle w:val="Sarakstarindkopa"/>
              <w:numPr>
                <w:ilvl w:val="0"/>
                <w:numId w:val="155"/>
              </w:numPr>
              <w:ind w:right="252"/>
              <w:rPr>
                <w:rFonts w:eastAsia="Times New Roman" w:cs="Times New Roman"/>
                <w:color w:val="000000" w:themeColor="text1"/>
                <w:lang w:val="lv"/>
              </w:rPr>
            </w:pPr>
            <w:r w:rsidRPr="00B73BEA">
              <w:rPr>
                <w:rFonts w:eastAsia="Times New Roman" w:cs="Times New Roman"/>
                <w:color w:val="000000" w:themeColor="text1"/>
                <w:szCs w:val="24"/>
                <w:lang w:val="lv"/>
              </w:rPr>
              <w:t xml:space="preserve">Aktualizēta </w:t>
            </w:r>
            <w:r w:rsidR="00FB7AED" w:rsidRPr="00B73BEA">
              <w:rPr>
                <w:rFonts w:eastAsia="Times New Roman" w:cs="Times New Roman"/>
                <w:color w:val="000000" w:themeColor="text1"/>
                <w:szCs w:val="24"/>
                <w:lang w:val="lv"/>
              </w:rPr>
              <w:t xml:space="preserve"> </w:t>
            </w:r>
            <w:r w:rsidR="009F4A6F" w:rsidRPr="00B73BEA">
              <w:rPr>
                <w:rFonts w:eastAsia="Times New Roman" w:cs="Times New Roman"/>
                <w:color w:val="000000" w:themeColor="text1"/>
                <w:szCs w:val="24"/>
                <w:lang w:val="lv"/>
              </w:rPr>
              <w:t xml:space="preserve">ģimenes ārstu </w:t>
            </w:r>
            <w:r w:rsidR="00FB7AED" w:rsidRPr="00B73BEA">
              <w:rPr>
                <w:rFonts w:eastAsia="Times New Roman" w:cs="Times New Roman"/>
                <w:b/>
                <w:bCs/>
                <w:color w:val="000000" w:themeColor="text1"/>
                <w:szCs w:val="24"/>
                <w:lang w:val="lv"/>
              </w:rPr>
              <w:t xml:space="preserve">fizisko aktivitāšu </w:t>
            </w:r>
            <w:r w:rsidRPr="00B73BEA">
              <w:rPr>
                <w:rFonts w:eastAsia="Times New Roman" w:cs="Times New Roman"/>
                <w:b/>
                <w:bCs/>
                <w:color w:val="000000" w:themeColor="text1"/>
                <w:szCs w:val="24"/>
                <w:lang w:val="lv"/>
              </w:rPr>
              <w:t>recepte</w:t>
            </w:r>
            <w:r w:rsidR="00FB7AED" w:rsidRPr="00B73BEA">
              <w:rPr>
                <w:rFonts w:eastAsia="Times New Roman" w:cs="Times New Roman"/>
                <w:b/>
                <w:bCs/>
                <w:color w:val="000000" w:themeColor="text1"/>
                <w:szCs w:val="24"/>
                <w:lang w:val="lv"/>
              </w:rPr>
              <w:t>s</w:t>
            </w:r>
            <w:r w:rsidRPr="00B73BEA">
              <w:rPr>
                <w:rFonts w:eastAsia="Times New Roman" w:cs="Times New Roman"/>
                <w:color w:val="000000" w:themeColor="text1"/>
                <w:szCs w:val="24"/>
                <w:lang w:val="lv"/>
              </w:rPr>
              <w:t xml:space="preserve"> izrakstīšana– izstrādāts materiāla </w:t>
            </w:r>
            <w:r w:rsidRPr="00B73BEA">
              <w:rPr>
                <w:rFonts w:eastAsia="Times New Roman" w:cs="Times New Roman"/>
                <w:b/>
                <w:color w:val="000000" w:themeColor="text1"/>
                <w:szCs w:val="24"/>
                <w:lang w:val="lv"/>
              </w:rPr>
              <w:t>satura projekt</w:t>
            </w:r>
            <w:r w:rsidRPr="00B73BEA">
              <w:rPr>
                <w:rFonts w:eastAsia="Times New Roman" w:cs="Times New Roman"/>
                <w:color w:val="000000" w:themeColor="text1"/>
                <w:szCs w:val="24"/>
                <w:lang w:val="lv"/>
              </w:rPr>
              <w:t>s; nodots skaņošanai. Uzdevums turpinās un pārcelts uz 2025. gada darba plānu.</w:t>
            </w:r>
          </w:p>
          <w:p w14:paraId="7AD9D2B0" w14:textId="0DCCD3CE" w:rsidR="001B4209" w:rsidRPr="00B73BEA" w:rsidRDefault="001B4209" w:rsidP="008C4DCF">
            <w:pPr>
              <w:pStyle w:val="Sarakstarindkopa"/>
              <w:numPr>
                <w:ilvl w:val="0"/>
                <w:numId w:val="155"/>
              </w:numPr>
              <w:ind w:right="252"/>
              <w:rPr>
                <w:rFonts w:eastAsia="Times New Roman" w:cs="Times New Roman"/>
                <w:color w:val="000000" w:themeColor="text1"/>
              </w:rPr>
            </w:pPr>
            <w:r w:rsidRPr="00B73BEA">
              <w:rPr>
                <w:rFonts w:eastAsia="Times New Roman" w:cs="Times New Roman"/>
                <w:color w:val="000000" w:themeColor="text1"/>
                <w:szCs w:val="24"/>
              </w:rPr>
              <w:t xml:space="preserve">Izstrādāta infografika senioriem par veselīgu novecošanos, kur iekļauti arī jautājumi par fiziskām aktivitātēm: </w:t>
            </w:r>
            <w:hyperlink r:id="rId41">
              <w:r w:rsidRPr="00B73BEA">
                <w:rPr>
                  <w:rStyle w:val="Hipersaite"/>
                  <w:rFonts w:eastAsia="Times New Roman" w:cs="Times New Roman"/>
                  <w:color w:val="000000" w:themeColor="text1"/>
                  <w:szCs w:val="24"/>
                </w:rPr>
                <w:t>Infografika_veselīga novecošanās_a4</w:t>
              </w:r>
            </w:hyperlink>
          </w:p>
          <w:p w14:paraId="117496E3" w14:textId="7089B2D6" w:rsidR="001B4209" w:rsidRPr="00B73BEA" w:rsidRDefault="001B4209" w:rsidP="008C4DCF">
            <w:pPr>
              <w:pStyle w:val="Sarakstarindkopa"/>
              <w:numPr>
                <w:ilvl w:val="0"/>
                <w:numId w:val="155"/>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Īstenots konkurss NVVST koordinatoriem fizisko aktivitāšu veicināšanai "Kustību kaleidoskops": </w:t>
            </w:r>
            <w:r w:rsidRPr="00B73BEA">
              <w:rPr>
                <w:rStyle w:val="Komentraatsauce"/>
                <w:rFonts w:eastAsia="Times New Roman" w:cs="Times New Roman"/>
                <w:color w:val="000000" w:themeColor="text1"/>
                <w:sz w:val="24"/>
                <w:szCs w:val="24"/>
              </w:rPr>
              <w:t>Konkursam</w:t>
            </w:r>
            <w:r w:rsidRPr="00B73BEA">
              <w:rPr>
                <w:rFonts w:eastAsia="Times New Roman" w:cs="Times New Roman"/>
                <w:b/>
                <w:color w:val="000000" w:themeColor="text1"/>
                <w:szCs w:val="24"/>
              </w:rPr>
              <w:t xml:space="preserve"> </w:t>
            </w:r>
            <w:r w:rsidRPr="00B73BEA">
              <w:rPr>
                <w:rFonts w:eastAsia="Times New Roman" w:cs="Times New Roman"/>
                <w:color w:val="000000" w:themeColor="text1"/>
                <w:szCs w:val="24"/>
              </w:rPr>
              <w:t>iesniegti 15 pieteikumi, atspoguļojot vairāk nekā 35 dažādu  veidu fiziskās aktivitātes. No pieteikumiem tika izlozēti trīs pārsteigumu balvu saņēmēji.</w:t>
            </w:r>
          </w:p>
          <w:p w14:paraId="40CD3A23" w14:textId="3E8CF7DF" w:rsidR="001B4209" w:rsidRPr="00B73BEA" w:rsidRDefault="001B4209" w:rsidP="008C4DCF">
            <w:pPr>
              <w:pStyle w:val="Sarakstarindkopa"/>
              <w:numPr>
                <w:ilvl w:val="0"/>
                <w:numId w:val="155"/>
              </w:numPr>
              <w:ind w:right="252"/>
              <w:rPr>
                <w:rFonts w:eastAsia="Times New Roman" w:cs="Times New Roman"/>
                <w:color w:val="000000" w:themeColor="text1"/>
                <w:lang w:val="lv"/>
              </w:rPr>
            </w:pPr>
            <w:r w:rsidRPr="00B73BEA">
              <w:rPr>
                <w:rFonts w:eastAsia="Times New Roman" w:cs="Times New Roman"/>
                <w:color w:val="000000" w:themeColor="text1"/>
                <w:szCs w:val="24"/>
                <w:lang w:val="lv"/>
              </w:rPr>
              <w:t xml:space="preserve">Izstrādāts žurnāls vecākiem “Mana bērna veselībai”, kurā iekļauti ieteikumi un padomi fizisko aktivitāšu veicināšanai ģimenei: </w:t>
            </w:r>
            <w:hyperlink r:id="rId42">
              <w:r w:rsidRPr="00B73BEA">
                <w:rPr>
                  <w:rStyle w:val="Hipersaite"/>
                  <w:rFonts w:eastAsia="Times New Roman" w:cs="Times New Roman"/>
                  <w:color w:val="000000" w:themeColor="text1"/>
                  <w:szCs w:val="24"/>
                  <w:lang w:val="lv"/>
                </w:rPr>
                <w:t>Žurnāls veselīgam un drošam jaunajam mācību gadam: Padomi vecākiem un bērniem | Slimību profilakses un kontroles centrs.</w:t>
              </w:r>
            </w:hyperlink>
            <w:r w:rsidRPr="00B73BEA">
              <w:rPr>
                <w:rFonts w:eastAsia="Times New Roman" w:cs="Times New Roman"/>
                <w:color w:val="000000" w:themeColor="text1"/>
                <w:lang w:val="lv"/>
              </w:rPr>
              <w:t xml:space="preserve"> </w:t>
            </w:r>
          </w:p>
          <w:p w14:paraId="1C3C28FC" w14:textId="36038DFB" w:rsidR="001B4209" w:rsidRPr="00B73BEA" w:rsidRDefault="001B4209" w:rsidP="008C4DCF">
            <w:pPr>
              <w:pStyle w:val="Sarakstarindkopa"/>
              <w:numPr>
                <w:ilvl w:val="0"/>
                <w:numId w:val="155"/>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Izstrādāts žurnāls vecākiem “Bērnam droša vasara”, kurā iekļata informācija par traumatisma profilaksi vasarā (par bērnu drošību mājās, batuta lietošanu, pārvietošanos ar velo, drošību pie ūdens): </w:t>
            </w:r>
            <w:hyperlink r:id="rId43">
              <w:r w:rsidRPr="00B73BEA">
                <w:rPr>
                  <w:rStyle w:val="Hipersaite"/>
                  <w:rFonts w:eastAsia="Times New Roman" w:cs="Times New Roman"/>
                  <w:color w:val="000000" w:themeColor="text1"/>
                  <w:szCs w:val="24"/>
                  <w:lang w:val="lv"/>
                </w:rPr>
                <w:t>Online Flipbook</w:t>
              </w:r>
            </w:hyperlink>
            <w:r w:rsidRPr="00B73BEA">
              <w:rPr>
                <w:rFonts w:eastAsia="Times New Roman" w:cs="Times New Roman"/>
                <w:color w:val="000000" w:themeColor="text1"/>
                <w:szCs w:val="24"/>
                <w:lang w:val="lv"/>
              </w:rPr>
              <w:t xml:space="preserve"> </w:t>
            </w:r>
          </w:p>
          <w:p w14:paraId="7AA2C794" w14:textId="77777777" w:rsidR="00E67976" w:rsidRDefault="001B4209" w:rsidP="008C4DCF">
            <w:pPr>
              <w:spacing w:line="257" w:lineRule="auto"/>
              <w:ind w:right="252"/>
              <w:rPr>
                <w:rFonts w:eastAsia="Times New Roman" w:cs="Times New Roman"/>
                <w:b/>
                <w:color w:val="000000" w:themeColor="text1"/>
                <w:sz w:val="22"/>
                <w:szCs w:val="22"/>
                <w:lang w:val="lv"/>
              </w:rPr>
            </w:pPr>
            <w:r w:rsidRPr="00B73BEA">
              <w:rPr>
                <w:rFonts w:eastAsia="Times New Roman" w:cs="Times New Roman"/>
                <w:b/>
                <w:color w:val="000000" w:themeColor="text1"/>
                <w:sz w:val="22"/>
                <w:szCs w:val="22"/>
                <w:lang w:val="lv"/>
              </w:rPr>
              <w:t xml:space="preserve">PSMVM: </w:t>
            </w:r>
          </w:p>
          <w:p w14:paraId="5A606C1D" w14:textId="57CD50D4" w:rsidR="001B4209" w:rsidRPr="00B73BEA" w:rsidRDefault="001B4209" w:rsidP="008C4DCF">
            <w:pPr>
              <w:spacing w:line="257" w:lineRule="auto"/>
              <w:ind w:right="252"/>
              <w:rPr>
                <w:color w:val="000000" w:themeColor="text1"/>
                <w:lang w:val="lv"/>
              </w:rPr>
            </w:pPr>
            <w:r w:rsidRPr="00B73BEA">
              <w:rPr>
                <w:rFonts w:eastAsia="Times New Roman" w:cs="Times New Roman"/>
                <w:color w:val="000000" w:themeColor="text1"/>
                <w:sz w:val="22"/>
                <w:szCs w:val="22"/>
                <w:lang w:val="lv"/>
              </w:rPr>
              <w:t xml:space="preserve">Muzejs 2024. gadā ir uzsācis īstenot ESF + projektu “Veselības pratības centrs bērniem - Bērnu muzejs”. Projekta ietvaros tika veikts iepirkums par sociālā pētījuma veikšanu, lai izzinātu bērnu veselības pratību, t.sk. saistībā ar bērnu izpratni par savu ķermeni un tā fizisko attīstību. Pētījumā fokusgrupu diskusijas un padziļinātās intervijas tika veiktas nepastarpināti - nevis ar vecākiem vai skolu pedagogiem, bet bērniem, kas Latvijā nav iepriekš praktizēts ar iedzīvotājiem vecuma grupā no 6-12 gadiem. </w:t>
            </w:r>
          </w:p>
          <w:p w14:paraId="402083E1" w14:textId="26C526E1" w:rsidR="001B4209" w:rsidRPr="00B73BEA" w:rsidRDefault="001B4209" w:rsidP="008C4DCF">
            <w:pPr>
              <w:spacing w:line="257" w:lineRule="auto"/>
              <w:ind w:right="252"/>
              <w:rPr>
                <w:color w:val="000000" w:themeColor="text1"/>
                <w:lang w:val="lv"/>
              </w:rPr>
            </w:pPr>
            <w:r w:rsidRPr="00B73BEA">
              <w:rPr>
                <w:rFonts w:eastAsia="Times New Roman" w:cs="Times New Roman"/>
                <w:color w:val="000000" w:themeColor="text1"/>
                <w:sz w:val="22"/>
                <w:szCs w:val="22"/>
                <w:lang w:val="lv"/>
              </w:rPr>
              <w:t xml:space="preserve"> Uzsākot darbu pie “Veselības</w:t>
            </w:r>
            <w:r w:rsidR="00EF415D" w:rsidRPr="00B73BEA">
              <w:rPr>
                <w:color w:val="000000" w:themeColor="text1"/>
              </w:rPr>
              <w:t xml:space="preserve"> </w:t>
            </w:r>
            <w:r w:rsidR="00EF415D" w:rsidRPr="00B73BEA">
              <w:rPr>
                <w:rFonts w:eastAsia="Times New Roman" w:cs="Times New Roman"/>
                <w:color w:val="000000" w:themeColor="text1"/>
                <w:sz w:val="22"/>
                <w:szCs w:val="22"/>
                <w:lang w:val="lv"/>
              </w:rPr>
              <w:t>pratības</w:t>
            </w:r>
            <w:r w:rsidRPr="00B73BEA">
              <w:rPr>
                <w:rFonts w:eastAsia="Times New Roman" w:cs="Times New Roman"/>
                <w:color w:val="000000" w:themeColor="text1"/>
                <w:sz w:val="22"/>
                <w:szCs w:val="22"/>
                <w:lang w:val="lv"/>
              </w:rPr>
              <w:t xml:space="preserve">centra bērniem - Bērnu muzeja” ekspozīcijas satura koncepcijas, PSMVM tās izstrādē ar publiskās komunikācijas kampaņu nodrošināja topošā veselības </w:t>
            </w:r>
            <w:r w:rsidR="006118D9" w:rsidRPr="00B73BEA">
              <w:rPr>
                <w:rFonts w:eastAsia="Times New Roman" w:cs="Times New Roman"/>
                <w:color w:val="000000" w:themeColor="text1"/>
                <w:sz w:val="22"/>
                <w:szCs w:val="22"/>
                <w:lang w:val="lv"/>
              </w:rPr>
              <w:t>pratības</w:t>
            </w:r>
            <w:r w:rsidRPr="00B73BEA">
              <w:rPr>
                <w:rFonts w:eastAsia="Times New Roman" w:cs="Times New Roman"/>
                <w:color w:val="000000" w:themeColor="text1"/>
                <w:sz w:val="22"/>
                <w:szCs w:val="22"/>
                <w:lang w:val="lv"/>
              </w:rPr>
              <w:t xml:space="preserve"> centra mērķauditorijas (6-12 g.v. bērni, ģimenes ar bērniem) un sabiedrības ieinteresēto pušu (skolu pedagogi, bērnu veselības aprūpes nozarē strādājošie) iesaisti. Uz atgriezenisko saikni vērstā kampaņa, PSMVM aicināja iesūtīt jaunākā skolas vecuma bērnus interesējošus jautājumus saistībā ar veselību. Saņemot vairāk nekā 500 jautājumu, pēc PSMVM iniciatīvas uz daļu no jautājumiem atbildēja Bērnu klīniskās universitātes slimnīcas speciālisti un šīs atbildes mēneša garumā ik dienas tika publicētas portāla LSM.lv rubrikā “Speciālisti atbild uz bērnu jautājumiem par veselību un ķermeni”, cita starpā sniedzot skaidrojumu arī tādiem jautājumiem kā “Kurš ir stiprākais cilvēka muskulis, kā tie veidojas?”, “Kāpēc man pēc treniņa sāp muskuļi?”, “Kāpēc mēs uzreiz gribam raudāt, kad satraumējamies”, “Kāpēc mēs jūtam sāpes?.  </w:t>
            </w:r>
          </w:p>
          <w:p w14:paraId="3A70256E" w14:textId="5D964EAF" w:rsidR="001B4209" w:rsidRPr="00B73BEA" w:rsidRDefault="001B4209" w:rsidP="008C4DCF">
            <w:pPr>
              <w:spacing w:line="257" w:lineRule="auto"/>
              <w:ind w:right="252"/>
              <w:rPr>
                <w:rFonts w:eastAsia="Times New Roman" w:cs="Times New Roman"/>
                <w:color w:val="000000" w:themeColor="text1"/>
                <w:sz w:val="22"/>
                <w:szCs w:val="22"/>
                <w:lang w:val="lv"/>
              </w:rPr>
            </w:pPr>
            <w:r w:rsidRPr="00B73BEA">
              <w:rPr>
                <w:rFonts w:eastAsia="Times New Roman" w:cs="Times New Roman"/>
                <w:color w:val="000000" w:themeColor="text1"/>
                <w:sz w:val="22"/>
                <w:szCs w:val="22"/>
                <w:lang w:val="lv"/>
              </w:rPr>
              <w:t xml:space="preserve"> Izstādes “Gleizds, šķēres, papīrīt’s” pavadošās programmas pasākumu ietvaros notika publiskais pasākums - saruna starp protēžu dizaineri Sofiju de Oliveira Baratu (Sophie de Oliveira Barata) no Lielbritānijas, ortopēdisti un hokejisti Dinu Grīnbergu, filozofi un pētnieci Māru Grīnfeldi par nespēju un identitāti un ortopēdijas tehnisko palīglīdzekļu sniegtajām iespējām pievērsties fiziskajām aktivitātēm.  </w:t>
            </w:r>
          </w:p>
          <w:p w14:paraId="7B58CCDE" w14:textId="0960597D" w:rsidR="001B4209" w:rsidRPr="00B73BEA" w:rsidRDefault="001B4209" w:rsidP="008C4DCF">
            <w:pPr>
              <w:spacing w:line="257" w:lineRule="auto"/>
              <w:ind w:right="252"/>
              <w:rPr>
                <w:color w:val="000000" w:themeColor="text1"/>
                <w:lang w:val="lv"/>
              </w:rPr>
            </w:pPr>
            <w:r w:rsidRPr="00B73BEA">
              <w:rPr>
                <w:rFonts w:eastAsia="Times New Roman" w:cs="Times New Roman"/>
                <w:color w:val="000000" w:themeColor="text1"/>
                <w:sz w:val="22"/>
                <w:szCs w:val="22"/>
                <w:lang w:val="lv"/>
              </w:rPr>
              <w:t>PSMVM struktūrvienības “Farmācijas muzejs” rīkotajā "Muzeju nakts" pasākumā, kas tika organizēts sadarbībā ar LU Paula Stradiņa Medicīnas koledžas studentiem, apmeklētājiem tika piedāvāts apgūt vienkāršu fizisko vingrinājumu komplekss kā ikdienā praktizējama veselības veicināšanas aktivitāte. Pasākumam bija augsti apmeklētības rādījumi, pārsniedzot 2000 dalībniekus. </w:t>
            </w:r>
          </w:p>
          <w:p w14:paraId="18B84DAC" w14:textId="3FD09AE5" w:rsidR="001B4209" w:rsidRPr="00B73BEA" w:rsidRDefault="001B4209" w:rsidP="008C4DCF">
            <w:pPr>
              <w:spacing w:line="257" w:lineRule="auto"/>
              <w:ind w:right="252"/>
              <w:rPr>
                <w:rFonts w:eastAsia="Times New Roman" w:cs="Times New Roman"/>
                <w:color w:val="000000" w:themeColor="text1"/>
                <w:sz w:val="22"/>
                <w:szCs w:val="22"/>
                <w:lang w:val="lv"/>
              </w:rPr>
            </w:pPr>
            <w:r w:rsidRPr="00B73BEA">
              <w:rPr>
                <w:rFonts w:eastAsia="Times New Roman" w:cs="Times New Roman"/>
                <w:color w:val="000000" w:themeColor="text1"/>
                <w:sz w:val="22"/>
                <w:szCs w:val="22"/>
                <w:lang w:val="lv"/>
              </w:rPr>
              <w:lastRenderedPageBreak/>
              <w:t>Ir izstrādāta jauna PSMVM muzejpedagoģiskā nodarbība "Leonardo da Vinči skeleta noslēpums", kurā skolēni gūst starpdisciplināru ieskatu jautājumos, kas saistīti mugurkaula veselību un fiziskajām aktivitātēm, kas nodrošina veselīgu stāju. Nodarbība iekļauta programmā “Latvijas skolas soma”, kas ļauj skolām saņemt no pašvaldībām finansējumu nodarbības apmeklējumam.</w:t>
            </w:r>
          </w:p>
          <w:p w14:paraId="1C5885E7" w14:textId="5C153FFB" w:rsidR="001B4209" w:rsidRPr="00B73BEA" w:rsidRDefault="001B4209" w:rsidP="008C4DCF">
            <w:pPr>
              <w:spacing w:line="257" w:lineRule="auto"/>
              <w:ind w:right="252"/>
              <w:rPr>
                <w:rFonts w:eastAsia="Times New Roman" w:cs="Times New Roman"/>
                <w:color w:val="000000" w:themeColor="text1"/>
                <w:szCs w:val="24"/>
                <w:lang w:val="lv"/>
              </w:rPr>
            </w:pPr>
            <w:r w:rsidRPr="00B73BEA">
              <w:rPr>
                <w:rFonts w:eastAsia="Times New Roman" w:cs="Times New Roman"/>
                <w:b/>
                <w:color w:val="000000" w:themeColor="text1"/>
                <w:sz w:val="22"/>
                <w:szCs w:val="22"/>
                <w:lang w:val="lv"/>
              </w:rPr>
              <w:t xml:space="preserve">VM: </w:t>
            </w:r>
            <w:r w:rsidRPr="00B73BEA">
              <w:rPr>
                <w:rFonts w:eastAsia="Times New Roman" w:cs="Times New Roman"/>
                <w:color w:val="000000" w:themeColor="text1"/>
                <w:szCs w:val="24"/>
                <w:lang w:val="lv"/>
              </w:rPr>
              <w:t>2024. gadā ESF  Plus projektā „Nacionāla mēroga veselības veicināšanas un slimību profilakses pasākumi” (Nr. 4.1.2.1/1/24/I/001)  drukāti un Latvijas pašvaldībām piegādāti 5 dažādi materiāli par tēmu "Fiziskās aktivitātes" (tirāža 21 482 gab</w:t>
            </w:r>
            <w:r w:rsidR="009A78A1" w:rsidRPr="00B73BEA">
              <w:rPr>
                <w:rFonts w:eastAsia="Times New Roman" w:cs="Times New Roman"/>
                <w:color w:val="000000" w:themeColor="text1"/>
                <w:szCs w:val="24"/>
                <w:lang w:val="lv"/>
              </w:rPr>
              <w:t>.</w:t>
            </w:r>
            <w:r w:rsidRPr="00B73BEA">
              <w:rPr>
                <w:rFonts w:eastAsia="Times New Roman" w:cs="Times New Roman"/>
                <w:color w:val="000000" w:themeColor="text1"/>
                <w:szCs w:val="24"/>
                <w:lang w:val="lv"/>
              </w:rPr>
              <w:t xml:space="preserve">). Materiāli elektroniskā versijā skatāmi: </w:t>
            </w:r>
            <w:hyperlink r:id="rId44">
              <w:r w:rsidRPr="00B73BEA">
                <w:rPr>
                  <w:rStyle w:val="Hipersaite"/>
                  <w:rFonts w:eastAsia="Times New Roman" w:cs="Times New Roman"/>
                  <w:color w:val="000000" w:themeColor="text1"/>
                  <w:szCs w:val="24"/>
                  <w:lang w:val="lv"/>
                </w:rPr>
                <w:t>https://esparveselibu.lv/materiali</w:t>
              </w:r>
            </w:hyperlink>
            <w:r w:rsidRPr="00B73BEA">
              <w:rPr>
                <w:rFonts w:eastAsia="Times New Roman" w:cs="Times New Roman"/>
                <w:color w:val="000000" w:themeColor="text1"/>
                <w:szCs w:val="24"/>
                <w:lang w:val="lv"/>
              </w:rPr>
              <w:t xml:space="preserve"> </w:t>
            </w:r>
          </w:p>
          <w:p w14:paraId="588DC828" w14:textId="3D218A9C" w:rsidR="001B4209" w:rsidRPr="00B73BEA" w:rsidRDefault="001B420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Pašvaldības:</w:t>
            </w:r>
            <w:r w:rsidRPr="00B73BEA">
              <w:rPr>
                <w:rFonts w:eastAsia="Times New Roman" w:cs="Times New Roman"/>
                <w:color w:val="000000" w:themeColor="text1"/>
                <w:szCs w:val="24"/>
                <w:lang w:eastAsia="lv-LV"/>
              </w:rPr>
              <w:t xml:space="preserve"> ESF Plus 4.1.2.2.</w:t>
            </w:r>
            <w:r w:rsidRPr="00B73BEA">
              <w:rPr>
                <w:rFonts w:eastAsia="Times New Roman" w:cs="Times New Roman"/>
                <w:color w:val="000000" w:themeColor="text1"/>
                <w:szCs w:val="24"/>
              </w:rPr>
              <w:t xml:space="preserve"> </w:t>
            </w:r>
            <w:r w:rsidR="54EF5109" w:rsidRPr="00B73BEA">
              <w:rPr>
                <w:rFonts w:eastAsia="Times New Roman" w:cs="Times New Roman"/>
                <w:color w:val="000000" w:themeColor="text1"/>
              </w:rPr>
              <w:t>pasākuma</w:t>
            </w:r>
            <w:r w:rsidR="2005FDAF" w:rsidRPr="00B73BEA">
              <w:rPr>
                <w:rFonts w:eastAsia="Times New Roman" w:cs="Times New Roman"/>
                <w:color w:val="000000" w:themeColor="text1"/>
                <w:szCs w:val="24"/>
              </w:rPr>
              <w:t>m</w:t>
            </w:r>
            <w:r w:rsidRPr="00B73BEA">
              <w:rPr>
                <w:rFonts w:eastAsia="Times New Roman" w:cs="Times New Roman"/>
                <w:color w:val="000000" w:themeColor="text1"/>
                <w:szCs w:val="24"/>
              </w:rPr>
              <w:t xml:space="preserve"> "Veselības veicināšanas un slimību profilakses pasākumu īstenošana vietējai sabiedrībai” </w:t>
            </w:r>
            <w:r w:rsidR="3288D43E" w:rsidRPr="00B73BEA">
              <w:rPr>
                <w:rFonts w:eastAsia="Times New Roman" w:cs="Times New Roman"/>
                <w:color w:val="000000" w:themeColor="text1"/>
                <w:szCs w:val="24"/>
              </w:rPr>
              <w:t>pieejams</w:t>
            </w:r>
            <w:r w:rsidRPr="00B73BEA">
              <w:rPr>
                <w:rFonts w:eastAsia="Times New Roman" w:cs="Times New Roman"/>
                <w:color w:val="000000" w:themeColor="text1"/>
                <w:szCs w:val="24"/>
              </w:rPr>
              <w:t xml:space="preserve"> finansējums  </w:t>
            </w:r>
            <w:r w:rsidRPr="00B73BEA">
              <w:rPr>
                <w:rFonts w:eastAsia="Times New Roman" w:cs="Times New Roman"/>
                <w:color w:val="000000" w:themeColor="text1"/>
                <w:sz w:val="22"/>
                <w:szCs w:val="22"/>
              </w:rPr>
              <w:t xml:space="preserve">14 795 220 </w:t>
            </w:r>
            <w:r w:rsidR="009A78A1" w:rsidRPr="00B73BEA">
              <w:rPr>
                <w:rFonts w:eastAsia="Times New Roman" w:cs="Times New Roman"/>
                <w:i/>
                <w:iCs/>
                <w:color w:val="000000" w:themeColor="text1"/>
                <w:sz w:val="22"/>
                <w:szCs w:val="22"/>
              </w:rPr>
              <w:t>eiro</w:t>
            </w:r>
            <w:r w:rsidR="678D0578" w:rsidRPr="00B73BEA">
              <w:rPr>
                <w:rFonts w:eastAsia="Times New Roman" w:cs="Times New Roman"/>
                <w:i/>
                <w:iCs/>
                <w:color w:val="000000" w:themeColor="text1"/>
                <w:sz w:val="22"/>
                <w:szCs w:val="22"/>
              </w:rPr>
              <w:t xml:space="preserve"> </w:t>
            </w:r>
            <w:r w:rsidR="678D0578" w:rsidRPr="00B73BEA">
              <w:rPr>
                <w:rFonts w:eastAsia="Times New Roman" w:cs="Times New Roman"/>
                <w:color w:val="000000" w:themeColor="text1"/>
                <w:sz w:val="22"/>
                <w:szCs w:val="22"/>
              </w:rPr>
              <w:t>(līdz 202</w:t>
            </w:r>
            <w:r w:rsidR="646289DD" w:rsidRPr="00B73BEA">
              <w:rPr>
                <w:rFonts w:eastAsia="Times New Roman" w:cs="Times New Roman"/>
                <w:color w:val="000000" w:themeColor="text1"/>
                <w:sz w:val="22"/>
                <w:szCs w:val="22"/>
              </w:rPr>
              <w:t>9</w:t>
            </w:r>
            <w:r w:rsidR="678D0578" w:rsidRPr="00B73BEA">
              <w:rPr>
                <w:rFonts w:eastAsia="Times New Roman" w:cs="Times New Roman"/>
                <w:color w:val="000000" w:themeColor="text1"/>
                <w:sz w:val="22"/>
                <w:szCs w:val="22"/>
              </w:rPr>
              <w:t>. gada 31.decembrim)</w:t>
            </w:r>
            <w:r w:rsidR="41389508" w:rsidRPr="00B73BEA">
              <w:rPr>
                <w:rFonts w:eastAsia="Times New Roman" w:cs="Times New Roman"/>
                <w:i/>
                <w:iCs/>
                <w:color w:val="000000" w:themeColor="text1"/>
                <w:sz w:val="22"/>
                <w:szCs w:val="22"/>
              </w:rPr>
              <w:t>,</w:t>
            </w:r>
            <w:r w:rsidRPr="00B73BEA">
              <w:rPr>
                <w:rFonts w:eastAsia="Times New Roman" w:cs="Times New Roman"/>
                <w:i/>
                <w:color w:val="000000" w:themeColor="text1"/>
                <w:sz w:val="22"/>
                <w:szCs w:val="22"/>
              </w:rPr>
              <w:t xml:space="preserve"> </w:t>
            </w:r>
            <w:r w:rsidRPr="00B73BEA">
              <w:rPr>
                <w:rFonts w:eastAsia="Times New Roman" w:cs="Times New Roman"/>
                <w:color w:val="000000" w:themeColor="text1"/>
                <w:sz w:val="22"/>
                <w:szCs w:val="22"/>
              </w:rPr>
              <w:t>kura</w:t>
            </w:r>
            <w:r w:rsidRPr="00B73BEA">
              <w:rPr>
                <w:rFonts w:eastAsia="Times New Roman" w:cs="Times New Roman"/>
                <w:i/>
                <w:color w:val="000000" w:themeColor="text1"/>
                <w:sz w:val="22"/>
                <w:szCs w:val="22"/>
              </w:rPr>
              <w:t xml:space="preserve"> </w:t>
            </w:r>
            <w:r w:rsidRPr="00B73BEA">
              <w:rPr>
                <w:rFonts w:eastAsia="Times New Roman" w:cs="Times New Roman"/>
                <w:color w:val="000000" w:themeColor="text1"/>
                <w:szCs w:val="24"/>
              </w:rPr>
              <w:t>ietvaros pašvaldības īsteno veselības veicināšanas un slimību profilakses pasākumus, kas ietver arī i</w:t>
            </w:r>
            <w:r w:rsidRPr="00B73BEA">
              <w:rPr>
                <w:rFonts w:eastAsia="Times New Roman" w:cs="Times New Roman"/>
                <w:color w:val="000000" w:themeColor="text1"/>
                <w:szCs w:val="24"/>
                <w:lang w:eastAsia="lv-LV"/>
              </w:rPr>
              <w:t>zglītojošus pasākumus dažādām mērķgrupām par fizisko aktivitāšu nozīmi veselības stiprināšanā, par piemērotākajām fiziskajām aktivitātēm un traumu profilaksi.</w:t>
            </w:r>
          </w:p>
          <w:p w14:paraId="32FF52EF" w14:textId="0FB4CC43" w:rsidR="001B4209" w:rsidRPr="00E67976" w:rsidRDefault="00E67976" w:rsidP="008C4DCF">
            <w:pPr>
              <w:ind w:right="252"/>
              <w:rPr>
                <w:rFonts w:eastAsia="Times New Roman" w:cs="Times New Roman"/>
                <w:b/>
                <w:bCs/>
                <w:color w:val="000000" w:themeColor="text1"/>
                <w:szCs w:val="24"/>
                <w:lang w:eastAsia="lv-LV"/>
              </w:rPr>
            </w:pPr>
            <w:r w:rsidRPr="00E67976">
              <w:rPr>
                <w:rFonts w:eastAsia="Times New Roman" w:cs="Times New Roman"/>
                <w:b/>
                <w:bCs/>
                <w:color w:val="000000" w:themeColor="text1"/>
                <w:szCs w:val="24"/>
                <w:lang w:eastAsia="lv-LV"/>
              </w:rPr>
              <w:t>IZM:</w:t>
            </w:r>
          </w:p>
        </w:tc>
      </w:tr>
      <w:tr w:rsidR="001B4209" w:rsidRPr="00B73BEA" w14:paraId="3DC70AEE" w14:textId="77777777" w:rsidTr="007A4975">
        <w:trPr>
          <w:trHeight w:val="300"/>
        </w:trPr>
        <w:tc>
          <w:tcPr>
            <w:tcW w:w="975" w:type="dxa"/>
            <w:tcBorders>
              <w:top w:val="single" w:sz="4" w:space="0" w:color="auto"/>
              <w:left w:val="single" w:sz="4" w:space="0" w:color="auto"/>
              <w:right w:val="single" w:sz="4" w:space="0" w:color="auto"/>
            </w:tcBorders>
          </w:tcPr>
          <w:p w14:paraId="6A5F8E77" w14:textId="77777777" w:rsidR="001B4209" w:rsidRPr="00B73BEA" w:rsidRDefault="001B4209" w:rsidP="008C4DCF">
            <w:pPr>
              <w:ind w:right="252"/>
              <w:rPr>
                <w:rFonts w:cs="Times New Roman"/>
                <w:color w:val="000000" w:themeColor="text1"/>
                <w:szCs w:val="24"/>
                <w:lang w:eastAsia="lv-LV"/>
              </w:rPr>
            </w:pPr>
          </w:p>
        </w:tc>
        <w:tc>
          <w:tcPr>
            <w:tcW w:w="13222" w:type="dxa"/>
            <w:gridSpan w:val="6"/>
          </w:tcPr>
          <w:p w14:paraId="3667E5FE" w14:textId="5B16D065" w:rsidR="001B4209" w:rsidRPr="00E67976" w:rsidRDefault="00E67976" w:rsidP="008C4DCF">
            <w:pPr>
              <w:pStyle w:val="Sarakstarindkopa"/>
              <w:numPr>
                <w:ilvl w:val="3"/>
                <w:numId w:val="195"/>
              </w:numPr>
              <w:ind w:left="0" w:right="252" w:firstLine="284"/>
              <w:rPr>
                <w:rFonts w:eastAsia="Times New Roman" w:cs="Times New Roman"/>
                <w:color w:val="000000" w:themeColor="text1"/>
                <w:szCs w:val="24"/>
                <w:lang w:eastAsia="lv-LV"/>
              </w:rPr>
            </w:pPr>
            <w:r w:rsidRPr="00E67976">
              <w:rPr>
                <w:rFonts w:eastAsia="Times New Roman" w:cs="Times New Roman"/>
                <w:color w:val="000000" w:themeColor="text1"/>
                <w:szCs w:val="24"/>
                <w:lang w:eastAsia="lv-LV"/>
              </w:rPr>
              <w:t>Īstenotas pedagogu profesionālās kompetences pilnveides programmas. Sadarbībā ar RSU Mūžizglītības centu  “Individualizācijas un diferenciācijas pieeja, īstenojot mācību jomu “Veselība un fiziskās aktivitātes”” (36 stundas). Izglītoto dalībnieku skaits – 100. “Kompleksā snieguma vērtēšana, akceptējot formatīvo vērtēšanu, īstenojot mācību jomu “Veselība un fiziskās aktivitātes””. Izglītoto dalībnieku skaits – 127.</w:t>
            </w:r>
          </w:p>
          <w:p w14:paraId="0A782243" w14:textId="5E093C76" w:rsidR="00E67976" w:rsidRPr="00E67976" w:rsidRDefault="00E67976" w:rsidP="008C4DCF">
            <w:pPr>
              <w:pStyle w:val="Sarakstarindkopa"/>
              <w:numPr>
                <w:ilvl w:val="0"/>
                <w:numId w:val="195"/>
              </w:numPr>
              <w:ind w:left="0" w:right="252" w:firstLine="284"/>
              <w:rPr>
                <w:rFonts w:eastAsia="Times New Roman" w:cs="Times New Roman"/>
                <w:color w:val="000000" w:themeColor="text1"/>
                <w:szCs w:val="24"/>
                <w:lang w:eastAsia="lv-LV"/>
              </w:rPr>
            </w:pPr>
            <w:r w:rsidRPr="00E67976">
              <w:rPr>
                <w:rFonts w:eastAsia="Times New Roman" w:cs="Times New Roman"/>
                <w:color w:val="000000" w:themeColor="text1"/>
                <w:szCs w:val="24"/>
                <w:lang w:eastAsia="lv-LV"/>
              </w:rPr>
              <w:t>Dotācija biedrībai “Latvijas Olimpiskā komiteja” izdevumu segšanai izglītības iestādēm, kas piedalās projektā “Sporto visa klase” - valsts budžeta apakšprogramma 09.07.00 “Dotācija sporta organizāciju, programmu un pasākumu atbalstam” - 260 000 EUR un nometnes „Personības akadēmija” rīkošanai - valsts budžeta apakšprogramma 09.09.00 “Sporta federācijas un sporta pasākumi” - 115 000 EUR.  Dotācija biedrībai “Latvijas Sporta federāciju padome” pasākumam Latvijas skolu Ziemas festivāls – 70 000 EUR Budžeta apakšprogramma 09.07.00 “Dotācija sporta organizāciju, programmu un pasākumu atbalstam” - 416 000 EUR</w:t>
            </w:r>
          </w:p>
        </w:tc>
      </w:tr>
      <w:bookmarkEnd w:id="13"/>
      <w:tr w:rsidR="00C3779A" w:rsidRPr="00B73BEA" w14:paraId="64C9F014"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171FE114"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1.2.2.</w:t>
            </w:r>
          </w:p>
        </w:tc>
        <w:tc>
          <w:tcPr>
            <w:tcW w:w="3553" w:type="dxa"/>
            <w:tcBorders>
              <w:top w:val="single" w:sz="4" w:space="0" w:color="auto"/>
              <w:left w:val="single" w:sz="4" w:space="0" w:color="auto"/>
              <w:bottom w:val="single" w:sz="4" w:space="0" w:color="auto"/>
              <w:right w:val="single" w:sz="4" w:space="0" w:color="auto"/>
            </w:tcBorders>
          </w:tcPr>
          <w:p w14:paraId="3D0A7DE7" w14:textId="6DDF44C0"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Sniegt atbalstu pašvaldībām, lai  iedzīvotājiem tiktu nodrošinātas iespējas  iesaistīties regulārās fiziskajās aktivitātēs, tostarp nodrošināta pieejamība grupu nodarbībām, nometnēm un apmācībām dažādām mērķa grupām.</w:t>
            </w:r>
          </w:p>
          <w:p w14:paraId="568CE540" w14:textId="77777777" w:rsidR="002A53D3" w:rsidRPr="00B73BEA" w:rsidRDefault="002A53D3" w:rsidP="008C4DCF">
            <w:pPr>
              <w:ind w:right="252"/>
              <w:rPr>
                <w:rFonts w:eastAsia="Times New Roman" w:cs="Times New Roman"/>
                <w:color w:val="000000" w:themeColor="text1"/>
                <w:szCs w:val="24"/>
                <w:lang w:eastAsia="lv-LV"/>
              </w:rPr>
            </w:pPr>
          </w:p>
        </w:tc>
        <w:tc>
          <w:tcPr>
            <w:tcW w:w="1276" w:type="dxa"/>
            <w:tcBorders>
              <w:top w:val="single" w:sz="4" w:space="0" w:color="auto"/>
              <w:left w:val="single" w:sz="4" w:space="0" w:color="auto"/>
              <w:bottom w:val="single" w:sz="4" w:space="0" w:color="auto"/>
              <w:right w:val="single" w:sz="4" w:space="0" w:color="auto"/>
            </w:tcBorders>
          </w:tcPr>
          <w:p w14:paraId="7643BC63"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76" w:type="dxa"/>
            <w:tcBorders>
              <w:top w:val="single" w:sz="4" w:space="0" w:color="auto"/>
              <w:left w:val="single" w:sz="4" w:space="0" w:color="auto"/>
              <w:bottom w:val="single" w:sz="4" w:space="0" w:color="auto"/>
              <w:right w:val="single" w:sz="4" w:space="0" w:color="auto"/>
            </w:tcBorders>
          </w:tcPr>
          <w:p w14:paraId="1F9F10A3" w14:textId="05C190DE"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w:t>
            </w:r>
          </w:p>
        </w:tc>
        <w:tc>
          <w:tcPr>
            <w:tcW w:w="1417" w:type="dxa"/>
            <w:tcBorders>
              <w:top w:val="single" w:sz="4" w:space="0" w:color="auto"/>
              <w:left w:val="single" w:sz="4" w:space="0" w:color="auto"/>
              <w:bottom w:val="single" w:sz="4" w:space="0" w:color="auto"/>
              <w:right w:val="single" w:sz="4" w:space="0" w:color="auto"/>
            </w:tcBorders>
          </w:tcPr>
          <w:p w14:paraId="344DFBA2" w14:textId="37CB6F08"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SPKC, NVO, pašvaldības</w:t>
            </w:r>
          </w:p>
          <w:p w14:paraId="2EBB3518" w14:textId="77777777"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p>
        </w:tc>
        <w:tc>
          <w:tcPr>
            <w:tcW w:w="1560" w:type="dxa"/>
            <w:tcBorders>
              <w:top w:val="single" w:sz="4" w:space="0" w:color="auto"/>
              <w:left w:val="single" w:sz="4" w:space="0" w:color="auto"/>
              <w:bottom w:val="single" w:sz="4" w:space="0" w:color="auto"/>
              <w:right w:val="single" w:sz="4" w:space="0" w:color="auto"/>
            </w:tcBorders>
          </w:tcPr>
          <w:p w14:paraId="5EF098E2"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4F25F4A9" w14:textId="1CBBE8C4"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7E27DA12"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1.2.1. uzdevumā</w:t>
            </w:r>
          </w:p>
          <w:p w14:paraId="59E5ED35"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[367, 368, 369, 370, 371]</w:t>
            </w:r>
          </w:p>
        </w:tc>
      </w:tr>
      <w:tr w:rsidR="00C3779A" w:rsidRPr="00B73BEA" w14:paraId="57340460"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4FEB74F8" w14:textId="77777777" w:rsidR="00B52B03" w:rsidRPr="00B73BEA" w:rsidRDefault="00B52B03" w:rsidP="008C4DCF">
            <w:pPr>
              <w:ind w:right="252"/>
              <w:rPr>
                <w:rFonts w:cs="Times New Roman"/>
                <w:color w:val="000000" w:themeColor="text1"/>
                <w:szCs w:val="24"/>
                <w:lang w:eastAsia="lv-LV"/>
              </w:rPr>
            </w:pPr>
            <w:bookmarkStart w:id="14" w:name="_Hlk158302394"/>
          </w:p>
        </w:tc>
        <w:tc>
          <w:tcPr>
            <w:tcW w:w="13222" w:type="dxa"/>
            <w:gridSpan w:val="6"/>
            <w:tcBorders>
              <w:top w:val="single" w:sz="4" w:space="0" w:color="auto"/>
              <w:left w:val="single" w:sz="4" w:space="0" w:color="auto"/>
              <w:right w:val="single" w:sz="4" w:space="0" w:color="auto"/>
            </w:tcBorders>
          </w:tcPr>
          <w:p w14:paraId="5DD3E74D" w14:textId="149E5F6E" w:rsidR="00B52B03" w:rsidRPr="00B73BEA" w:rsidRDefault="39475C0A"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I</w:t>
            </w:r>
            <w:r w:rsidRPr="00B73BEA">
              <w:rPr>
                <w:rFonts w:eastAsia="Times New Roman" w:cs="Times New Roman"/>
                <w:b/>
                <w:color w:val="000000" w:themeColor="text1"/>
                <w:szCs w:val="24"/>
                <w:lang w:eastAsia="lv-LV"/>
              </w:rPr>
              <w:t>zpilde 2021.gadā</w:t>
            </w:r>
            <w:r w:rsidR="1285E8BD" w:rsidRPr="00B73BEA">
              <w:rPr>
                <w:rFonts w:eastAsia="Times New Roman" w:cs="Times New Roman"/>
                <w:b/>
                <w:color w:val="000000" w:themeColor="text1"/>
                <w:szCs w:val="24"/>
                <w:lang w:eastAsia="lv-LV"/>
              </w:rPr>
              <w:t>:</w:t>
            </w:r>
          </w:p>
          <w:p w14:paraId="10FB86DD" w14:textId="7FC857AC" w:rsidR="00B52B03" w:rsidRPr="00B73BEA" w:rsidRDefault="00B52B03" w:rsidP="59352334">
            <w:pPr>
              <w:ind w:right="252"/>
              <w:rPr>
                <w:rFonts w:asciiTheme="majorBidi" w:eastAsia="Times New Roman" w:hAnsiTheme="majorBidi" w:cstheme="majorBidi"/>
                <w:color w:val="000000" w:themeColor="text1"/>
              </w:rPr>
            </w:pPr>
            <w:r w:rsidRPr="59352334">
              <w:rPr>
                <w:rFonts w:asciiTheme="majorBidi" w:eastAsia="Times New Roman" w:hAnsiTheme="majorBidi" w:cstheme="majorBidi"/>
                <w:b/>
                <w:bCs/>
                <w:color w:val="000000" w:themeColor="text1"/>
              </w:rPr>
              <w:lastRenderedPageBreak/>
              <w:t>SPKC</w:t>
            </w:r>
            <w:r w:rsidRPr="59352334">
              <w:rPr>
                <w:rFonts w:asciiTheme="majorBidi" w:eastAsia="Times New Roman" w:hAnsiTheme="majorBidi" w:cstheme="majorBidi"/>
                <w:color w:val="000000" w:themeColor="text1"/>
              </w:rPr>
              <w:t xml:space="preserve">: SPKC īstenojis tiešsaistes apmācības </w:t>
            </w:r>
            <w:r w:rsidR="00AC293B" w:rsidRPr="59352334">
              <w:rPr>
                <w:rFonts w:asciiTheme="majorBidi" w:eastAsia="Times New Roman" w:hAnsiTheme="majorBidi" w:cstheme="majorBidi"/>
                <w:color w:val="000000" w:themeColor="text1"/>
              </w:rPr>
              <w:t>NVVST</w:t>
            </w:r>
            <w:r w:rsidR="600EAB70" w:rsidRPr="59352334">
              <w:rPr>
                <w:rFonts w:asciiTheme="majorBidi" w:eastAsia="Times New Roman" w:hAnsiTheme="majorBidi" w:cstheme="majorBidi"/>
                <w:color w:val="000000" w:themeColor="text1"/>
              </w:rPr>
              <w:t xml:space="preserve"> </w:t>
            </w:r>
            <w:r w:rsidRPr="59352334">
              <w:rPr>
                <w:rFonts w:asciiTheme="majorBidi" w:eastAsia="Times New Roman" w:hAnsiTheme="majorBidi" w:cstheme="majorBidi"/>
                <w:color w:val="000000" w:themeColor="text1"/>
              </w:rPr>
              <w:t>koordinatoriem par fizisko aktivitāšu veicinošas skolas vides nozīmi, veidošanu un to veicinošu aktivitāšu integrēšanu mācību procesā (21.10.2021.).</w:t>
            </w:r>
          </w:p>
          <w:p w14:paraId="68B8583C" w14:textId="292B3721" w:rsidR="001D3596" w:rsidRPr="00B73BEA" w:rsidRDefault="001D3596" w:rsidP="008C4DCF">
            <w:pPr>
              <w:ind w:right="252"/>
              <w:rPr>
                <w:rFonts w:eastAsia="Times New Roman" w:cs="Times New Roman"/>
                <w:color w:val="000000" w:themeColor="text1"/>
                <w:szCs w:val="24"/>
              </w:rPr>
            </w:pPr>
            <w:r w:rsidRPr="00B73BEA">
              <w:rPr>
                <w:rFonts w:asciiTheme="majorBidi" w:eastAsia="Times New Roman" w:hAnsiTheme="majorBidi" w:cstheme="majorBidi"/>
                <w:b/>
                <w:color w:val="000000" w:themeColor="text1"/>
                <w:szCs w:val="24"/>
              </w:rPr>
              <w:t>VM</w:t>
            </w:r>
            <w:r w:rsidRPr="00B73BEA">
              <w:rPr>
                <w:rFonts w:asciiTheme="majorBidi" w:eastAsia="Times New Roman" w:hAnsiTheme="majorBidi" w:cstheme="majorBidi"/>
                <w:color w:val="000000" w:themeColor="text1"/>
                <w:szCs w:val="24"/>
              </w:rPr>
              <w:t xml:space="preserve">: </w:t>
            </w:r>
            <w:r w:rsidR="00601CB2" w:rsidRPr="00B73BEA">
              <w:rPr>
                <w:rFonts w:eastAsia="Times New Roman" w:cs="Times New Roman"/>
                <w:color w:val="000000" w:themeColor="text1"/>
                <w:szCs w:val="24"/>
              </w:rPr>
              <w:t>ESF projekta Nr. 9.2.4.1. „Kompleksi veselības veicināšanas un slimību profilakses pasākumi” (Nr.9.2.4.1./16/I/001) ietvaros:</w:t>
            </w:r>
            <w:r w:rsidRPr="00B73BEA">
              <w:rPr>
                <w:rFonts w:eastAsia="Times New Roman" w:cs="Times New Roman"/>
                <w:color w:val="000000" w:themeColor="text1"/>
                <w:szCs w:val="24"/>
              </w:rPr>
              <w:t>:</w:t>
            </w:r>
          </w:p>
          <w:p w14:paraId="3D934C7D" w14:textId="5DB1D6FE" w:rsidR="00AF2547" w:rsidRPr="00B73BEA" w:rsidRDefault="000A2C51" w:rsidP="008C4DCF">
            <w:pPr>
              <w:pStyle w:val="Sarakstarindkopa"/>
              <w:numPr>
                <w:ilvl w:val="0"/>
                <w:numId w:val="25"/>
              </w:numPr>
              <w:ind w:left="0" w:right="252" w:firstLine="357"/>
              <w:rPr>
                <w:rFonts w:cs="Times New Roman"/>
                <w:color w:val="000000" w:themeColor="text1"/>
                <w:szCs w:val="24"/>
                <w:lang w:eastAsia="lv-LV"/>
              </w:rPr>
            </w:pPr>
            <w:r w:rsidRPr="00B73BEA">
              <w:rPr>
                <w:rFonts w:eastAsia="Times New Roman" w:cs="Times New Roman"/>
                <w:color w:val="000000" w:themeColor="text1"/>
                <w:szCs w:val="24"/>
                <w:lang w:eastAsia="lv-LV"/>
              </w:rPr>
              <w:t xml:space="preserve">lai </w:t>
            </w:r>
            <w:r w:rsidR="00FD09FF" w:rsidRPr="00B73BEA">
              <w:rPr>
                <w:rFonts w:eastAsia="Times New Roman" w:cs="Times New Roman"/>
                <w:color w:val="000000" w:themeColor="text1"/>
                <w:szCs w:val="24"/>
                <w:lang w:eastAsia="lv-LV"/>
              </w:rPr>
              <w:t xml:space="preserve">sniegtu atbalstu pašvaldībām </w:t>
            </w:r>
            <w:r w:rsidR="6AEC7870" w:rsidRPr="00B73BEA">
              <w:rPr>
                <w:rFonts w:eastAsia="Times New Roman" w:cs="Times New Roman"/>
                <w:color w:val="000000" w:themeColor="text1"/>
                <w:szCs w:val="24"/>
                <w:lang w:eastAsia="lv-LV"/>
              </w:rPr>
              <w:t xml:space="preserve">ESF </w:t>
            </w:r>
            <w:r w:rsidRPr="00B73BEA">
              <w:rPr>
                <w:rFonts w:eastAsia="Times New Roman" w:cs="Times New Roman"/>
                <w:color w:val="000000" w:themeColor="text1"/>
                <w:szCs w:val="24"/>
                <w:lang w:eastAsia="lv-LV"/>
              </w:rPr>
              <w:t>2014. – 2020. gada plānošanas period</w:t>
            </w:r>
            <w:r w:rsidR="007D7EF8" w:rsidRPr="00B73BEA">
              <w:rPr>
                <w:rFonts w:eastAsia="Times New Roman" w:cs="Times New Roman"/>
                <w:color w:val="000000" w:themeColor="text1"/>
                <w:szCs w:val="24"/>
                <w:lang w:eastAsia="lv-LV"/>
              </w:rPr>
              <w:t>a</w:t>
            </w:r>
            <w:r w:rsidRPr="00B73BEA">
              <w:rPr>
                <w:rFonts w:eastAsia="Times New Roman" w:cs="Times New Roman"/>
                <w:color w:val="000000" w:themeColor="text1"/>
                <w:szCs w:val="24"/>
                <w:lang w:eastAsia="lv-LV"/>
              </w:rPr>
              <w:t xml:space="preserve"> veselības veicināšanas un slimību profilakses pasākumu plānošan</w:t>
            </w:r>
            <w:r w:rsidR="007D7EF8" w:rsidRPr="00B73BEA">
              <w:rPr>
                <w:rFonts w:eastAsia="Times New Roman" w:cs="Times New Roman"/>
                <w:color w:val="000000" w:themeColor="text1"/>
                <w:szCs w:val="24"/>
                <w:lang w:eastAsia="lv-LV"/>
              </w:rPr>
              <w:t>ā</w:t>
            </w:r>
            <w:r w:rsidRPr="00B73BEA">
              <w:rPr>
                <w:rFonts w:eastAsia="Times New Roman" w:cs="Times New Roman"/>
                <w:color w:val="000000" w:themeColor="text1"/>
                <w:szCs w:val="24"/>
                <w:lang w:eastAsia="lv-LV"/>
              </w:rPr>
              <w:t>, īstenošan</w:t>
            </w:r>
            <w:r w:rsidR="007D7EF8" w:rsidRPr="00B73BEA">
              <w:rPr>
                <w:rFonts w:eastAsia="Times New Roman" w:cs="Times New Roman"/>
                <w:color w:val="000000" w:themeColor="text1"/>
                <w:szCs w:val="24"/>
                <w:lang w:eastAsia="lv-LV"/>
              </w:rPr>
              <w:t>ā</w:t>
            </w:r>
            <w:r w:rsidRPr="00B73BEA">
              <w:rPr>
                <w:rFonts w:eastAsia="Times New Roman" w:cs="Times New Roman"/>
                <w:color w:val="000000" w:themeColor="text1"/>
                <w:szCs w:val="24"/>
                <w:lang w:eastAsia="lv-LV"/>
              </w:rPr>
              <w:t xml:space="preserve"> un novērtēšan</w:t>
            </w:r>
            <w:r w:rsidR="007D7EF8" w:rsidRPr="00B73BEA">
              <w:rPr>
                <w:rFonts w:eastAsia="Times New Roman" w:cs="Times New Roman"/>
                <w:color w:val="000000" w:themeColor="text1"/>
                <w:szCs w:val="24"/>
                <w:lang w:eastAsia="lv-LV"/>
              </w:rPr>
              <w:t>ā</w:t>
            </w:r>
            <w:r w:rsidRPr="00B73BEA">
              <w:rPr>
                <w:rFonts w:eastAsia="Times New Roman" w:cs="Times New Roman"/>
                <w:color w:val="000000" w:themeColor="text1"/>
                <w:szCs w:val="24"/>
                <w:lang w:eastAsia="lv-LV"/>
              </w:rPr>
              <w:t xml:space="preserve"> nacionālā un vietējā līmenī</w:t>
            </w:r>
            <w:r w:rsidR="00FD09FF" w:rsidRPr="00B73BEA">
              <w:rPr>
                <w:rFonts w:eastAsia="Times New Roman" w:cs="Times New Roman"/>
                <w:color w:val="000000" w:themeColor="text1"/>
                <w:szCs w:val="24"/>
                <w:lang w:eastAsia="lv-LV"/>
              </w:rPr>
              <w:t xml:space="preserve"> (tostarp fizisko aktivitāšu jomā)</w:t>
            </w:r>
            <w:r w:rsidRPr="00B73BEA">
              <w:rPr>
                <w:rFonts w:eastAsia="Times New Roman" w:cs="Times New Roman"/>
                <w:color w:val="000000" w:themeColor="text1"/>
                <w:szCs w:val="24"/>
                <w:lang w:eastAsia="lv-LV"/>
              </w:rPr>
              <w:t xml:space="preserve">, tika </w:t>
            </w:r>
            <w:r w:rsidR="007D7EF8" w:rsidRPr="00B73BEA">
              <w:rPr>
                <w:rFonts w:eastAsia="Times New Roman" w:cs="Times New Roman"/>
                <w:color w:val="000000" w:themeColor="text1"/>
                <w:szCs w:val="24"/>
                <w:lang w:eastAsia="lv-LV"/>
              </w:rPr>
              <w:t>pārskatīts un</w:t>
            </w:r>
            <w:r w:rsidRPr="00B73BEA">
              <w:rPr>
                <w:rFonts w:eastAsia="Times New Roman" w:cs="Times New Roman"/>
                <w:color w:val="000000" w:themeColor="text1"/>
                <w:szCs w:val="24"/>
                <w:lang w:eastAsia="lv-LV"/>
              </w:rPr>
              <w:t xml:space="preserve"> aktualizēts Veselības veicināšanas un slimību profilakses plāns. </w:t>
            </w:r>
            <w:r w:rsidR="00AF2547" w:rsidRPr="00B73BEA">
              <w:rPr>
                <w:rFonts w:eastAsia="Times New Roman" w:cs="Times New Roman"/>
                <w:color w:val="000000" w:themeColor="text1"/>
                <w:szCs w:val="24"/>
                <w:lang w:eastAsia="lv-LV"/>
              </w:rPr>
              <w:t>Plāns paredzēts sabiedrības veselības jomas profesionāļiem un veselības veicināšanas un slimību profilakses pasākumu plānotājiem, jo īpaši pašvaldībās strādājošajiem speciālistiem, kuri ikdienā strādā ar veselību veicinošo un slimību profilakses pasākumu īstenošanu</w:t>
            </w:r>
            <w:r w:rsidRPr="00B73BEA">
              <w:rPr>
                <w:rFonts w:eastAsia="Times New Roman" w:cs="Times New Roman"/>
                <w:color w:val="000000" w:themeColor="text1"/>
                <w:szCs w:val="24"/>
                <w:lang w:eastAsia="lv-LV"/>
              </w:rPr>
              <w:t>;</w:t>
            </w:r>
          </w:p>
          <w:p w14:paraId="7C7FABE7" w14:textId="48E1897B" w:rsidR="00B52B03" w:rsidRPr="00B73BEA" w:rsidRDefault="001D3596" w:rsidP="008C4DCF">
            <w:pPr>
              <w:pStyle w:val="Sarakstarindkopa"/>
              <w:numPr>
                <w:ilvl w:val="0"/>
                <w:numId w:val="25"/>
              </w:numPr>
              <w:ind w:left="0" w:right="252" w:firstLine="357"/>
              <w:rPr>
                <w:rFonts w:cs="Times New Roman"/>
                <w:color w:val="000000" w:themeColor="text1"/>
                <w:szCs w:val="24"/>
                <w:lang w:eastAsia="lv-LV"/>
              </w:rPr>
            </w:pPr>
            <w:r w:rsidRPr="00B73BEA">
              <w:rPr>
                <w:rFonts w:eastAsia="Times New Roman" w:cs="Times New Roman"/>
                <w:color w:val="000000" w:themeColor="text1"/>
                <w:szCs w:val="24"/>
                <w:lang w:eastAsia="lv-LV"/>
              </w:rPr>
              <w:t>atbilstoši pieprasījumam nodrošināta dažādu informatīvo materiālu izstrāde, druka un nogādāšana pašvaldībām. 2021. gadā nodrošināta sešu dažādu materiālu druka par tēmu "Fiziskās aktivitātes veicināšana".</w:t>
            </w:r>
          </w:p>
          <w:p w14:paraId="3B043FB3" w14:textId="109D0F1B" w:rsidR="00B52B03" w:rsidRPr="00B73BEA" w:rsidRDefault="69E1705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Pašvaldības:</w:t>
            </w:r>
            <w:r w:rsidRPr="00B73BEA">
              <w:rPr>
                <w:rFonts w:eastAsia="Times New Roman" w:cs="Times New Roman"/>
                <w:color w:val="000000" w:themeColor="text1"/>
                <w:szCs w:val="24"/>
                <w:lang w:eastAsia="lv-LV"/>
              </w:rPr>
              <w:t xml:space="preserve"> </w:t>
            </w:r>
            <w:r w:rsidR="00854A30" w:rsidRPr="00B73BEA">
              <w:rPr>
                <w:rFonts w:eastAsia="Times New Roman" w:cs="Times New Roman"/>
                <w:color w:val="000000" w:themeColor="text1"/>
                <w:szCs w:val="24"/>
                <w:lang w:eastAsia="lv-LV"/>
              </w:rPr>
              <w:t>ESF</w:t>
            </w:r>
            <w:r w:rsidR="00DC7BD7" w:rsidRPr="00B73BEA">
              <w:rPr>
                <w:rFonts w:eastAsia="Times New Roman" w:cs="Times New Roman"/>
                <w:color w:val="000000" w:themeColor="text1"/>
                <w:szCs w:val="24"/>
                <w:lang w:eastAsia="lv-LV"/>
              </w:rPr>
              <w:t xml:space="preserve"> 9.2.4.2. pasākuma "Pasākumi vietējās sabiedrības veselības veicināšanai un slimību profilaksei" finansējuma ietvaros </w:t>
            </w:r>
            <w:r w:rsidR="10664850" w:rsidRPr="00B73BEA">
              <w:rPr>
                <w:rFonts w:eastAsia="Times New Roman" w:cs="Times New Roman"/>
                <w:color w:val="000000" w:themeColor="text1"/>
                <w:szCs w:val="24"/>
              </w:rPr>
              <w:t xml:space="preserve">pašvaldības īstenoja veselības veicināšanas un slimību profilakses pasākumus, kas ietver arī </w:t>
            </w:r>
            <w:r w:rsidR="10664850" w:rsidRPr="00B73BEA">
              <w:rPr>
                <w:rFonts w:eastAsia="Times New Roman" w:cs="Times New Roman"/>
                <w:color w:val="000000" w:themeColor="text1"/>
                <w:szCs w:val="24"/>
                <w:lang w:eastAsia="lv-LV"/>
              </w:rPr>
              <w:t>fizisk</w:t>
            </w:r>
            <w:r w:rsidR="26871A0E" w:rsidRPr="00B73BEA">
              <w:rPr>
                <w:rFonts w:eastAsia="Times New Roman" w:cs="Times New Roman"/>
                <w:color w:val="000000" w:themeColor="text1"/>
                <w:szCs w:val="24"/>
                <w:lang w:eastAsia="lv-LV"/>
              </w:rPr>
              <w:t>ās</w:t>
            </w:r>
            <w:r w:rsidR="10664850" w:rsidRPr="00B73BEA">
              <w:rPr>
                <w:rFonts w:eastAsia="Times New Roman" w:cs="Times New Roman"/>
                <w:color w:val="000000" w:themeColor="text1"/>
                <w:szCs w:val="24"/>
                <w:lang w:eastAsia="lv-LV"/>
              </w:rPr>
              <w:t xml:space="preserve"> aktivitāt</w:t>
            </w:r>
            <w:r w:rsidR="79F7DF4C" w:rsidRPr="00B73BEA">
              <w:rPr>
                <w:rFonts w:eastAsia="Times New Roman" w:cs="Times New Roman"/>
                <w:color w:val="000000" w:themeColor="text1"/>
                <w:szCs w:val="24"/>
                <w:lang w:eastAsia="lv-LV"/>
              </w:rPr>
              <w:t>e</w:t>
            </w:r>
            <w:r w:rsidR="10664850" w:rsidRPr="00B73BEA">
              <w:rPr>
                <w:rFonts w:eastAsia="Times New Roman" w:cs="Times New Roman"/>
                <w:color w:val="000000" w:themeColor="text1"/>
                <w:szCs w:val="24"/>
                <w:lang w:eastAsia="lv-LV"/>
              </w:rPr>
              <w:t>s, tostarp nodrošin</w:t>
            </w:r>
            <w:r w:rsidR="476C87AF" w:rsidRPr="00B73BEA">
              <w:rPr>
                <w:rFonts w:eastAsia="Times New Roman" w:cs="Times New Roman"/>
                <w:color w:val="000000" w:themeColor="text1"/>
                <w:szCs w:val="24"/>
                <w:lang w:eastAsia="lv-LV"/>
              </w:rPr>
              <w:t>ot</w:t>
            </w:r>
            <w:r w:rsidR="10664850" w:rsidRPr="00B73BEA">
              <w:rPr>
                <w:rFonts w:eastAsia="Times New Roman" w:cs="Times New Roman"/>
                <w:color w:val="000000" w:themeColor="text1"/>
                <w:szCs w:val="24"/>
                <w:lang w:eastAsia="lv-LV"/>
              </w:rPr>
              <w:t xml:space="preserve"> pieejamīb</w:t>
            </w:r>
            <w:r w:rsidR="521F5E3C" w:rsidRPr="00B73BEA">
              <w:rPr>
                <w:rFonts w:eastAsia="Times New Roman" w:cs="Times New Roman"/>
                <w:color w:val="000000" w:themeColor="text1"/>
                <w:szCs w:val="24"/>
                <w:lang w:eastAsia="lv-LV"/>
              </w:rPr>
              <w:t>u</w:t>
            </w:r>
            <w:r w:rsidR="10664850" w:rsidRPr="00B73BEA">
              <w:rPr>
                <w:rFonts w:eastAsia="Times New Roman" w:cs="Times New Roman"/>
                <w:color w:val="000000" w:themeColor="text1"/>
                <w:szCs w:val="24"/>
                <w:lang w:eastAsia="lv-LV"/>
              </w:rPr>
              <w:t xml:space="preserve"> grupu nodarbībām, nometnēm un apmācībām dažādām mērķa grupām.</w:t>
            </w:r>
          </w:p>
          <w:p w14:paraId="24D72FD7" w14:textId="04F2003F" w:rsidR="000F31E4" w:rsidRPr="00B73BEA" w:rsidRDefault="5ED2F12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6E5304A6" w14:textId="28E33684" w:rsidR="000F31E4" w:rsidRPr="00B73BEA" w:rsidRDefault="5ED2F122" w:rsidP="008C4DCF">
            <w:pPr>
              <w:ind w:right="252"/>
              <w:rPr>
                <w:rFonts w:cs="Times New Roman"/>
                <w:color w:val="000000" w:themeColor="text1"/>
                <w:szCs w:val="24"/>
                <w:lang w:eastAsia="lv-LV"/>
              </w:rPr>
            </w:pPr>
            <w:r w:rsidRPr="00B73BEA">
              <w:rPr>
                <w:rFonts w:cs="Times New Roman"/>
                <w:b/>
                <w:bCs/>
                <w:color w:val="000000" w:themeColor="text1"/>
                <w:szCs w:val="24"/>
                <w:lang w:eastAsia="lv-LV"/>
              </w:rPr>
              <w:t>SPKC:</w:t>
            </w:r>
            <w:r w:rsidRPr="00B73BEA">
              <w:rPr>
                <w:rFonts w:cs="Times New Roman"/>
                <w:color w:val="000000" w:themeColor="text1"/>
                <w:szCs w:val="24"/>
                <w:lang w:eastAsia="lv-LV"/>
              </w:rPr>
              <w:t xml:space="preserve"> sniegts metodiskais atbalsts pašvaldībām Veselības maršrutu izstrādē. Avots: VBF</w:t>
            </w:r>
          </w:p>
          <w:p w14:paraId="01E64154" w14:textId="29513821" w:rsidR="000F31E4" w:rsidRPr="00B73BEA" w:rsidRDefault="5ED2F122" w:rsidP="008C4DCF">
            <w:pPr>
              <w:ind w:right="252"/>
              <w:rPr>
                <w:rFonts w:cs="Times New Roman"/>
                <w:color w:val="000000" w:themeColor="text1"/>
                <w:szCs w:val="24"/>
                <w:lang w:eastAsia="lv-LV"/>
              </w:rPr>
            </w:pPr>
            <w:r w:rsidRPr="00B73BEA">
              <w:rPr>
                <w:rFonts w:cs="Times New Roman"/>
                <w:color w:val="000000" w:themeColor="text1"/>
                <w:szCs w:val="24"/>
                <w:lang w:eastAsia="lv-LV"/>
              </w:rPr>
              <w:t>NVPT regulāri izsūtīti informatīvie materiāli iedzīvotāju fizisko aktivitāšu veicināšanai. Avots: VBF</w:t>
            </w:r>
          </w:p>
          <w:p w14:paraId="7964F214" w14:textId="64713660" w:rsidR="000F31E4" w:rsidRPr="00B73BEA" w:rsidRDefault="5ED2F122" w:rsidP="008C4DCF">
            <w:pPr>
              <w:ind w:right="252"/>
              <w:rPr>
                <w:rFonts w:eastAsia="Times New Roman" w:cs="Times New Roman"/>
                <w:color w:val="000000" w:themeColor="text1"/>
                <w:szCs w:val="24"/>
              </w:rPr>
            </w:pPr>
            <w:r w:rsidRPr="00B73BEA">
              <w:rPr>
                <w:rFonts w:asciiTheme="majorBidi" w:eastAsia="Times New Roman" w:hAnsiTheme="majorBidi" w:cstheme="majorBidi"/>
                <w:b/>
                <w:bCs/>
                <w:color w:val="000000" w:themeColor="text1"/>
                <w:szCs w:val="24"/>
              </w:rPr>
              <w:t xml:space="preserve">VM: </w:t>
            </w:r>
            <w:r w:rsidR="00854A30" w:rsidRPr="00B73BEA">
              <w:rPr>
                <w:rFonts w:eastAsia="Times New Roman" w:cs="Times New Roman"/>
                <w:color w:val="000000" w:themeColor="text1"/>
                <w:szCs w:val="24"/>
              </w:rPr>
              <w:t>ESF projekta Nr. 9.2.4.1. „Kompleksi veselības veicināšanas un slimību profilakses pasākumi” (Nr.9.2.4.1./16/I/001) ietvaros:</w:t>
            </w:r>
          </w:p>
          <w:p w14:paraId="30A7DCCF" w14:textId="281A1FE1" w:rsidR="000F31E4" w:rsidRPr="00B73BEA" w:rsidRDefault="5ED2F122" w:rsidP="008C4DCF">
            <w:pPr>
              <w:pStyle w:val="Sarakstarindkopa"/>
              <w:numPr>
                <w:ilvl w:val="0"/>
                <w:numId w:val="141"/>
              </w:numPr>
              <w:ind w:left="0" w:right="252" w:firstLine="357"/>
              <w:rPr>
                <w:rFonts w:cs="Times New Roman"/>
                <w:color w:val="000000" w:themeColor="text1"/>
                <w:szCs w:val="24"/>
                <w:lang w:eastAsia="lv-LV"/>
              </w:rPr>
            </w:pPr>
            <w:r w:rsidRPr="00B73BEA">
              <w:rPr>
                <w:rFonts w:eastAsia="Times New Roman" w:cs="Times New Roman"/>
                <w:color w:val="000000" w:themeColor="text1"/>
                <w:szCs w:val="24"/>
                <w:lang w:eastAsia="lv-LV"/>
              </w:rPr>
              <w:t>lai sniegtu atbalstu pašvaldībām ESF 2014. – 2020. gada plānošanas perioda veselības veicināšanas un slimību profilakses pasākumu plānošanā, īstenošanā un novērtēšanā nacionālā un vietējā līmenī (tostarp fizisko aktivitāšu jomā), izmantojot vienotu un kompleksu pieeju, tika pārskatīts un aktualizēts Veselības veicināšanas un slimību profilakses plāns;</w:t>
            </w:r>
          </w:p>
          <w:p w14:paraId="32CEBF33" w14:textId="1E7F1913" w:rsidR="000F31E4" w:rsidRPr="00B73BEA" w:rsidRDefault="5ED2F122" w:rsidP="008C4DCF">
            <w:pPr>
              <w:pStyle w:val="Sarakstarindkopa"/>
              <w:numPr>
                <w:ilvl w:val="0"/>
                <w:numId w:val="141"/>
              </w:numPr>
              <w:ind w:left="0" w:right="252" w:firstLine="357"/>
              <w:rPr>
                <w:rFonts w:cs="Times New Roman"/>
                <w:color w:val="000000" w:themeColor="text1"/>
                <w:szCs w:val="24"/>
                <w:lang w:eastAsia="lv-LV"/>
              </w:rPr>
            </w:pPr>
            <w:r w:rsidRPr="00B73BEA">
              <w:rPr>
                <w:rFonts w:eastAsia="Times New Roman" w:cs="Times New Roman"/>
                <w:color w:val="000000" w:themeColor="text1"/>
                <w:szCs w:val="24"/>
                <w:lang w:eastAsia="lv-LV"/>
              </w:rPr>
              <w:t>atbilstoši pieprasījumam nodrošināta dažādu informatīvo materiālu izstrāde, druka un nogādāšana pašvaldībām. 2022. gadā nodrošināta piecu dažādu materiālu druka par tēmu "Fiziskās aktivitātes veicināšana".</w:t>
            </w:r>
          </w:p>
          <w:p w14:paraId="0518FF01" w14:textId="3C517DA9" w:rsidR="000F31E4" w:rsidRPr="00B73BEA" w:rsidRDefault="5ED2F12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Pašvaldības:</w:t>
            </w:r>
            <w:r w:rsidRPr="00B73BEA">
              <w:rPr>
                <w:rFonts w:eastAsia="Times New Roman" w:cs="Times New Roman"/>
                <w:color w:val="000000" w:themeColor="text1"/>
                <w:szCs w:val="24"/>
                <w:lang w:eastAsia="lv-LV"/>
              </w:rPr>
              <w:t xml:space="preserve"> </w:t>
            </w:r>
            <w:r w:rsidR="004940AA" w:rsidRPr="00B73BEA">
              <w:rPr>
                <w:rFonts w:eastAsia="Times New Roman" w:cs="Times New Roman"/>
                <w:color w:val="000000" w:themeColor="text1"/>
                <w:szCs w:val="24"/>
                <w:lang w:eastAsia="lv-LV"/>
              </w:rPr>
              <w:t xml:space="preserve">ESF </w:t>
            </w:r>
            <w:r w:rsidR="004940AA" w:rsidRPr="00B73BEA">
              <w:rPr>
                <w:rFonts w:eastAsia="Times New Roman" w:cs="Times New Roman"/>
                <w:color w:val="000000" w:themeColor="text1"/>
                <w:szCs w:val="24"/>
              </w:rPr>
              <w:t xml:space="preserve">9.2.4.2. </w:t>
            </w:r>
            <w:r w:rsidR="004940AA" w:rsidRPr="00B73BEA">
              <w:rPr>
                <w:rFonts w:eastAsia="Times New Roman" w:cs="Times New Roman"/>
                <w:color w:val="000000" w:themeColor="text1"/>
                <w:szCs w:val="24"/>
                <w:lang w:eastAsia="lv-LV"/>
              </w:rPr>
              <w:t xml:space="preserve">pasākuma "Pasākumi vietējās sabiedrības veselības veicināšanai un slimību profilaksei" finansējuma ietvaros </w:t>
            </w:r>
            <w:r w:rsidRPr="00B73BEA">
              <w:rPr>
                <w:rFonts w:eastAsia="Times New Roman" w:cs="Times New Roman"/>
                <w:color w:val="000000" w:themeColor="text1"/>
                <w:szCs w:val="24"/>
              </w:rPr>
              <w:t xml:space="preserve">pašvaldības īstenoja veselības veicināšanas un slimību profilakses pasākumus, kas ietver arī </w:t>
            </w:r>
            <w:r w:rsidRPr="00B73BEA">
              <w:rPr>
                <w:rFonts w:eastAsia="Times New Roman" w:cs="Times New Roman"/>
                <w:color w:val="000000" w:themeColor="text1"/>
                <w:szCs w:val="24"/>
                <w:lang w:eastAsia="lv-LV"/>
              </w:rPr>
              <w:t>fiziskās aktivitātes, tostarp nodrošinot pieejamību grupu nodarbībām, nometnēm un apmācībām dažādām mērķa grupām.</w:t>
            </w:r>
          </w:p>
          <w:p w14:paraId="2AFB82C3" w14:textId="7FF9D9D1" w:rsidR="000F31E4" w:rsidRPr="00B73BEA" w:rsidRDefault="5ED2F12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0DD42B90" w14:textId="74B19C2C" w:rsidR="000F31E4" w:rsidRPr="00B73BEA" w:rsidRDefault="5ED2F122" w:rsidP="008C4DCF">
            <w:pPr>
              <w:ind w:right="252"/>
              <w:rPr>
                <w:rFonts w:cs="Times New Roman"/>
                <w:color w:val="000000" w:themeColor="text1"/>
                <w:szCs w:val="24"/>
                <w:lang w:eastAsia="lv-LV"/>
              </w:rPr>
            </w:pPr>
            <w:r w:rsidRPr="00B73BEA">
              <w:rPr>
                <w:rFonts w:cs="Times New Roman"/>
                <w:b/>
                <w:bCs/>
                <w:color w:val="000000" w:themeColor="text1"/>
                <w:szCs w:val="24"/>
                <w:lang w:eastAsia="lv-LV"/>
              </w:rPr>
              <w:t>SPKC</w:t>
            </w:r>
            <w:r w:rsidRPr="00B73BEA">
              <w:rPr>
                <w:rFonts w:cs="Times New Roman"/>
                <w:color w:val="000000" w:themeColor="text1"/>
                <w:szCs w:val="24"/>
                <w:lang w:eastAsia="lv-LV"/>
              </w:rPr>
              <w:t>: sniegts metodiskais atbalsts pašvaldībām Veselības maršrutu izstrādē. Avots: VBF</w:t>
            </w:r>
          </w:p>
          <w:p w14:paraId="1F97FA0C" w14:textId="4F2743FD" w:rsidR="000F31E4" w:rsidRPr="00B73BEA" w:rsidRDefault="5ED2F122" w:rsidP="008C4DCF">
            <w:pPr>
              <w:ind w:right="252"/>
              <w:rPr>
                <w:rFonts w:eastAsia="Times New Roman" w:cs="Times New Roman"/>
                <w:color w:val="000000" w:themeColor="text1"/>
                <w:szCs w:val="24"/>
                <w:lang w:eastAsia="lv-LV"/>
              </w:rPr>
            </w:pPr>
            <w:r w:rsidRPr="00B73BEA">
              <w:rPr>
                <w:rFonts w:cs="Times New Roman"/>
                <w:color w:val="000000" w:themeColor="text1"/>
                <w:szCs w:val="24"/>
                <w:lang w:eastAsia="lv-LV"/>
              </w:rPr>
              <w:t>NVPT regulāri izsūtīti informatīvie materiāli iedzīvotāju fizisko aktivitāšu veicināšanai. Avots: VBF</w:t>
            </w:r>
          </w:p>
          <w:p w14:paraId="246063D2" w14:textId="677DF0C0" w:rsidR="000F31E4" w:rsidRPr="00B73BEA" w:rsidRDefault="5ED2F122" w:rsidP="008C4DCF">
            <w:pPr>
              <w:ind w:right="252"/>
              <w:rPr>
                <w:rFonts w:cs="Times New Roman"/>
                <w:color w:val="000000" w:themeColor="text1"/>
                <w:szCs w:val="24"/>
                <w:lang w:eastAsia="lv-LV"/>
              </w:rPr>
            </w:pPr>
            <w:r w:rsidRPr="00B73BEA">
              <w:rPr>
                <w:rFonts w:cs="Times New Roman"/>
                <w:color w:val="000000" w:themeColor="text1"/>
                <w:szCs w:val="24"/>
                <w:lang w:eastAsia="lv-LV"/>
              </w:rPr>
              <w:t>Aktualizētas Vadlīnijas pašvaldībām veselības veicināšanā, kas ietver ieteikumus fizisko aktivitāšu veicināšanai pašvaldības iedzīvotāju vidū. Avots: VBF</w:t>
            </w:r>
          </w:p>
          <w:p w14:paraId="20E23161" w14:textId="3F6E6A34" w:rsidR="000F31E4" w:rsidRPr="00B73BEA" w:rsidRDefault="5ED2F122" w:rsidP="008C4DCF">
            <w:pPr>
              <w:ind w:right="252"/>
              <w:rPr>
                <w:rFonts w:eastAsia="Times New Roman" w:cs="Times New Roman"/>
                <w:color w:val="000000" w:themeColor="text1"/>
                <w:szCs w:val="24"/>
              </w:rPr>
            </w:pPr>
            <w:r w:rsidRPr="00B73BEA">
              <w:rPr>
                <w:rFonts w:asciiTheme="majorBidi" w:eastAsia="Times New Roman" w:hAnsiTheme="majorBidi" w:cstheme="majorBidi"/>
                <w:b/>
                <w:bCs/>
                <w:color w:val="000000" w:themeColor="text1"/>
                <w:szCs w:val="24"/>
              </w:rPr>
              <w:t xml:space="preserve">VM: </w:t>
            </w:r>
            <w:r w:rsidR="009B60E8" w:rsidRPr="00B73BEA">
              <w:rPr>
                <w:rFonts w:eastAsia="Times New Roman" w:cs="Times New Roman"/>
                <w:color w:val="000000" w:themeColor="text1"/>
                <w:szCs w:val="24"/>
              </w:rPr>
              <w:t>ESF projekta Nr. 9.2.4.1. „Kompleksi veselības veicināšanas un slimību profilakses pasākumi” (Nr.9.2.4.1./16/I/001) ietvaros:</w:t>
            </w:r>
          </w:p>
          <w:p w14:paraId="208D11A9" w14:textId="47E5C381" w:rsidR="000F31E4" w:rsidRPr="00B73BEA" w:rsidRDefault="5ED2F122" w:rsidP="008C4DCF">
            <w:pPr>
              <w:pStyle w:val="Sarakstarindkopa"/>
              <w:numPr>
                <w:ilvl w:val="0"/>
                <w:numId w:val="142"/>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lai sniegtu atbalstu pašvaldībām ESF 2014. – 2020. gada plānošanas perioda veselības veicināšanas un slimību profilakses pasākumu plānošanā, īstenošanā un novērtēšanā nacionālā un vietējā līmenī (tostarp fizisko aktivitāšu jomā), tika pārskatīts un aktualizēts Veselības veicināšanas un slimību profilakses plāns, iekļaujot t.sk. kopsavilkumu un secinājumus par īstenoto projektu pašvaldībās un nacionālā līmenī;</w:t>
            </w:r>
          </w:p>
          <w:p w14:paraId="5EEB3571" w14:textId="41A23E18" w:rsidR="000F31E4" w:rsidRPr="00B73BEA" w:rsidRDefault="5ED2F122" w:rsidP="008C4DCF">
            <w:pPr>
              <w:pStyle w:val="Sarakstarindkopa"/>
              <w:numPr>
                <w:ilvl w:val="0"/>
                <w:numId w:val="142"/>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atbilstoši pieprasījumam nodrošināta dažādu informatīvo materiālu izstrāde, druka un nogādāšana pašvaldībām. 2023. gadā nodrošināta piecu dažādu materiālu druka par tēmu "Fiziskās aktivitātes veicināšana"</w:t>
            </w:r>
          </w:p>
          <w:p w14:paraId="1BF399AC" w14:textId="7CC66CD8" w:rsidR="000F31E4" w:rsidRPr="00B73BEA" w:rsidRDefault="5ED2F12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Pašvaldības</w:t>
            </w:r>
            <w:r w:rsidR="002B5C98" w:rsidRPr="00B73BEA">
              <w:rPr>
                <w:rFonts w:eastAsia="Times New Roman" w:cs="Times New Roman"/>
                <w:b/>
                <w:bCs/>
                <w:color w:val="000000" w:themeColor="text1"/>
                <w:szCs w:val="24"/>
                <w:lang w:eastAsia="lv-LV"/>
              </w:rPr>
              <w:t xml:space="preserve">: </w:t>
            </w:r>
            <w:r w:rsidR="001C3163" w:rsidRPr="00B73BEA">
              <w:rPr>
                <w:rFonts w:eastAsia="Times New Roman" w:cs="Times New Roman"/>
                <w:b/>
                <w:bCs/>
                <w:color w:val="000000" w:themeColor="text1"/>
                <w:szCs w:val="24"/>
                <w:lang w:eastAsia="lv-LV"/>
              </w:rPr>
              <w:t xml:space="preserve">ESF 9.2.4.2. pasākuma "Pasākumi vietējās sabiedrības veselības veicināšanai un slimību profilaksei" finansējuma ietvaros </w:t>
            </w:r>
            <w:r w:rsidRPr="00B73BEA">
              <w:rPr>
                <w:rFonts w:eastAsia="Times New Roman" w:cs="Times New Roman"/>
                <w:color w:val="000000" w:themeColor="text1"/>
                <w:szCs w:val="24"/>
              </w:rPr>
              <w:t xml:space="preserve">pašvaldības īstenoja veselības veicināšanas un slimību profilakses pasākumus, kas ietver arī </w:t>
            </w:r>
            <w:r w:rsidRPr="00B73BEA">
              <w:rPr>
                <w:rFonts w:eastAsia="Times New Roman" w:cs="Times New Roman"/>
                <w:color w:val="000000" w:themeColor="text1"/>
                <w:szCs w:val="24"/>
                <w:lang w:eastAsia="lv-LV"/>
              </w:rPr>
              <w:t>fiziskās aktivitātes, tostarp nodrošinot pieejamību grupu nodarbībām, nometnēm un apmācībām dažādām mērķa grupām.</w:t>
            </w:r>
          </w:p>
          <w:p w14:paraId="6B5B0B36" w14:textId="67C440AF" w:rsidR="000F31E4" w:rsidRPr="00B73BEA" w:rsidRDefault="5ED2F12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1ECA1702" w14:textId="30F4D56D" w:rsidR="000F31E4" w:rsidRPr="00B73BEA" w:rsidRDefault="5ED2F122" w:rsidP="008C4DCF">
            <w:pPr>
              <w:ind w:right="252"/>
              <w:rPr>
                <w:rFonts w:cs="Times New Roman"/>
                <w:color w:val="000000" w:themeColor="text1"/>
                <w:szCs w:val="24"/>
                <w:lang w:eastAsia="lv-LV"/>
              </w:rPr>
            </w:pPr>
            <w:r w:rsidRPr="00B73BEA">
              <w:rPr>
                <w:rFonts w:cs="Times New Roman"/>
                <w:b/>
                <w:bCs/>
                <w:color w:val="000000" w:themeColor="text1"/>
                <w:szCs w:val="24"/>
                <w:lang w:eastAsia="lv-LV"/>
              </w:rPr>
              <w:t>SPKC:</w:t>
            </w:r>
            <w:r w:rsidRPr="00B73BEA">
              <w:rPr>
                <w:rFonts w:cs="Times New Roman"/>
                <w:color w:val="000000" w:themeColor="text1"/>
                <w:szCs w:val="24"/>
                <w:lang w:eastAsia="lv-LV"/>
              </w:rPr>
              <w:t xml:space="preserve"> sniegts metodiskais atbalsts pašvaldībām Veselības maršrutu izstrādē. Avots: VBF</w:t>
            </w:r>
          </w:p>
          <w:p w14:paraId="49E177AD" w14:textId="2A9A5C9C" w:rsidR="000F31E4" w:rsidRPr="00B73BEA" w:rsidRDefault="5ED2F122" w:rsidP="008C4DCF">
            <w:pPr>
              <w:ind w:right="252"/>
              <w:rPr>
                <w:rFonts w:cs="Times New Roman"/>
                <w:color w:val="000000" w:themeColor="text1"/>
                <w:szCs w:val="24"/>
                <w:lang w:eastAsia="lv-LV"/>
              </w:rPr>
            </w:pPr>
            <w:r w:rsidRPr="00B73BEA">
              <w:rPr>
                <w:rFonts w:cs="Times New Roman"/>
                <w:color w:val="000000" w:themeColor="text1"/>
                <w:szCs w:val="24"/>
                <w:lang w:eastAsia="lv-LV"/>
              </w:rPr>
              <w:t>NVPT regulāri izsūtīti informatīvie materiāli iedzīvotāju fizisko aktivitāšu veicināšanai. Avots: VBF</w:t>
            </w:r>
          </w:p>
          <w:p w14:paraId="69B8FA6B" w14:textId="6F8CA582" w:rsidR="000F31E4" w:rsidRPr="00B73BEA" w:rsidRDefault="5ED2F122" w:rsidP="008C4DCF">
            <w:pPr>
              <w:ind w:right="252"/>
              <w:rPr>
                <w:rFonts w:eastAsia="Times New Roman" w:cs="Times New Roman"/>
                <w:color w:val="000000" w:themeColor="text1"/>
                <w:szCs w:val="24"/>
                <w:lang w:val="lv"/>
              </w:rPr>
            </w:pPr>
            <w:r w:rsidRPr="00B73BEA">
              <w:rPr>
                <w:rFonts w:cs="Times New Roman"/>
                <w:b/>
                <w:bCs/>
                <w:color w:val="000000" w:themeColor="text1"/>
                <w:szCs w:val="24"/>
                <w:lang w:eastAsia="lv-LV"/>
              </w:rPr>
              <w:t>VM:</w:t>
            </w:r>
            <w:r w:rsidR="00EC1EDA">
              <w:rPr>
                <w:rFonts w:cs="Times New Roman"/>
                <w:b/>
                <w:bCs/>
                <w:color w:val="000000" w:themeColor="text1"/>
                <w:szCs w:val="24"/>
                <w:lang w:eastAsia="lv-LV"/>
              </w:rPr>
              <w:t xml:space="preserve"> </w:t>
            </w:r>
            <w:r w:rsidRPr="00B73BEA">
              <w:rPr>
                <w:rFonts w:eastAsia="Times New Roman" w:cs="Times New Roman"/>
                <w:color w:val="000000" w:themeColor="text1"/>
                <w:szCs w:val="24"/>
                <w:lang w:val="lv"/>
              </w:rPr>
              <w:t>2024. gadā ESF  Plus projektā „Nacionāla mēroga veselības veicināšanas un slimību profilakses pasākumi” (Nr. 4.1.2.1/1/24/I/001)  drukāti un Latvijas pašvaldībām piegādāti 5 dažādi materiāli par tēmu "Fiziskās aktivitātes" (tirāža 21 482 gab</w:t>
            </w:r>
            <w:r w:rsidR="009A78A1" w:rsidRPr="00B73BEA">
              <w:rPr>
                <w:rFonts w:eastAsia="Times New Roman" w:cs="Times New Roman"/>
                <w:color w:val="000000" w:themeColor="text1"/>
                <w:szCs w:val="24"/>
                <w:lang w:val="lv"/>
              </w:rPr>
              <w:t>.</w:t>
            </w:r>
            <w:r w:rsidRPr="00B73BEA">
              <w:rPr>
                <w:rFonts w:eastAsia="Times New Roman" w:cs="Times New Roman"/>
                <w:color w:val="000000" w:themeColor="text1"/>
                <w:szCs w:val="24"/>
                <w:lang w:val="lv"/>
              </w:rPr>
              <w:t xml:space="preserve">). Materiāli elektroniskā versijā skatāmi: </w:t>
            </w:r>
            <w:hyperlink r:id="rId45">
              <w:r w:rsidRPr="00B73BEA">
                <w:rPr>
                  <w:rStyle w:val="Hipersaite"/>
                  <w:rFonts w:eastAsia="Times New Roman" w:cs="Times New Roman"/>
                  <w:color w:val="000000" w:themeColor="text1"/>
                  <w:szCs w:val="24"/>
                  <w:lang w:val="lv"/>
                </w:rPr>
                <w:t>https://esparveselibu.lv/materiali</w:t>
              </w:r>
            </w:hyperlink>
            <w:r w:rsidRPr="00B73BEA">
              <w:rPr>
                <w:rFonts w:eastAsia="Times New Roman" w:cs="Times New Roman"/>
                <w:color w:val="000000" w:themeColor="text1"/>
                <w:szCs w:val="24"/>
                <w:lang w:val="lv"/>
              </w:rPr>
              <w:t xml:space="preserve"> </w:t>
            </w:r>
          </w:p>
          <w:p w14:paraId="0B2CF808" w14:textId="21DC78DF" w:rsidR="00B52B03" w:rsidRPr="00B73BEA" w:rsidRDefault="000F31E4"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lang w:eastAsia="lv-LV"/>
              </w:rPr>
              <w:t>Pašvaldības:</w:t>
            </w:r>
            <w:r w:rsidRPr="00B73BEA">
              <w:rPr>
                <w:rFonts w:eastAsia="Times New Roman" w:cs="Times New Roman"/>
                <w:color w:val="000000" w:themeColor="text1"/>
                <w:szCs w:val="24"/>
                <w:lang w:eastAsia="lv-LV"/>
              </w:rPr>
              <w:t xml:space="preserve"> ESF Plus 4.1.2.2.</w:t>
            </w:r>
            <w:r w:rsidRPr="00B73BEA">
              <w:rPr>
                <w:rFonts w:eastAsia="Times New Roman" w:cs="Times New Roman"/>
                <w:color w:val="000000" w:themeColor="text1"/>
                <w:szCs w:val="24"/>
              </w:rPr>
              <w:t xml:space="preserve"> </w:t>
            </w:r>
            <w:r w:rsidR="0F88FD36" w:rsidRPr="00B73BEA">
              <w:rPr>
                <w:rFonts w:eastAsia="Times New Roman" w:cs="Times New Roman"/>
                <w:color w:val="000000" w:themeColor="text1"/>
                <w:szCs w:val="24"/>
              </w:rPr>
              <w:t>pasākumam</w:t>
            </w:r>
            <w:r w:rsidRPr="00B73BEA">
              <w:rPr>
                <w:rFonts w:eastAsia="Times New Roman" w:cs="Times New Roman"/>
                <w:color w:val="000000" w:themeColor="text1"/>
                <w:szCs w:val="24"/>
              </w:rPr>
              <w:t xml:space="preserve"> "Veselības veicināšanas un slimību profilakses pasākumu īstenošana vietējai sabiedrībai” pieejams finansējums  14 795 220 </w:t>
            </w:r>
            <w:r w:rsidR="009A78A1" w:rsidRPr="00B73BEA">
              <w:rPr>
                <w:rFonts w:eastAsia="Times New Roman" w:cs="Times New Roman"/>
                <w:i/>
                <w:iCs/>
                <w:color w:val="000000" w:themeColor="text1"/>
                <w:szCs w:val="24"/>
              </w:rPr>
              <w:t>eiro</w:t>
            </w:r>
            <w:r w:rsidRPr="00B73BEA">
              <w:rPr>
                <w:rFonts w:eastAsia="Times New Roman" w:cs="Times New Roman"/>
                <w:i/>
                <w:iCs/>
                <w:color w:val="000000" w:themeColor="text1"/>
                <w:szCs w:val="24"/>
              </w:rPr>
              <w:t xml:space="preserve"> </w:t>
            </w:r>
            <w:r w:rsidRPr="00B73BEA">
              <w:rPr>
                <w:rFonts w:eastAsia="Times New Roman" w:cs="Times New Roman"/>
                <w:color w:val="000000" w:themeColor="text1"/>
                <w:szCs w:val="24"/>
              </w:rPr>
              <w:t>(līdz 2029. gada 31.decembrim),</w:t>
            </w:r>
            <w:r w:rsidRPr="00B73BEA">
              <w:rPr>
                <w:rFonts w:eastAsia="Times New Roman" w:cs="Times New Roman"/>
                <w:i/>
                <w:iCs/>
                <w:color w:val="000000" w:themeColor="text1"/>
                <w:szCs w:val="24"/>
              </w:rPr>
              <w:t xml:space="preserve"> </w:t>
            </w:r>
            <w:r w:rsidRPr="00B73BEA">
              <w:rPr>
                <w:rFonts w:eastAsia="Times New Roman" w:cs="Times New Roman"/>
                <w:color w:val="000000" w:themeColor="text1"/>
                <w:szCs w:val="24"/>
              </w:rPr>
              <w:t>kura</w:t>
            </w:r>
            <w:r w:rsidRPr="00B73BEA">
              <w:rPr>
                <w:rFonts w:eastAsia="Times New Roman" w:cs="Times New Roman"/>
                <w:i/>
                <w:iCs/>
                <w:color w:val="000000" w:themeColor="text1"/>
                <w:szCs w:val="24"/>
              </w:rPr>
              <w:t xml:space="preserve"> </w:t>
            </w:r>
            <w:r w:rsidRPr="00B73BEA">
              <w:rPr>
                <w:rFonts w:eastAsia="Times New Roman" w:cs="Times New Roman"/>
                <w:color w:val="000000" w:themeColor="text1"/>
                <w:szCs w:val="24"/>
              </w:rPr>
              <w:t xml:space="preserve">ietvaros pašvaldības īsteno veselības veicināšanas un slimību profilakses pasākumus, kas ietver arī </w:t>
            </w:r>
            <w:r w:rsidRPr="00B73BEA">
              <w:rPr>
                <w:rFonts w:eastAsia="Times New Roman" w:cs="Times New Roman"/>
                <w:color w:val="000000" w:themeColor="text1"/>
                <w:szCs w:val="24"/>
                <w:lang w:eastAsia="lv-LV"/>
              </w:rPr>
              <w:t>fiziskās aktivitātes, tostarp nodrošinot pieejamību grupu nodarbībām, nometnēm un apmācībām dažādām mērķa grupām.</w:t>
            </w:r>
          </w:p>
        </w:tc>
      </w:tr>
      <w:tr w:rsidR="007630A5" w:rsidRPr="00B73BEA" w14:paraId="7CA3C3B0" w14:textId="77777777" w:rsidTr="007A4975">
        <w:trPr>
          <w:trHeight w:val="300"/>
        </w:trPr>
        <w:tc>
          <w:tcPr>
            <w:tcW w:w="975" w:type="dxa"/>
            <w:tcBorders>
              <w:top w:val="single" w:sz="4" w:space="0" w:color="auto"/>
              <w:left w:val="single" w:sz="4" w:space="0" w:color="auto"/>
              <w:right w:val="single" w:sz="4" w:space="0" w:color="auto"/>
            </w:tcBorders>
          </w:tcPr>
          <w:p w14:paraId="0198BCEE" w14:textId="77777777" w:rsidR="007630A5" w:rsidRPr="00B73BEA" w:rsidRDefault="007630A5" w:rsidP="008C4DCF">
            <w:pPr>
              <w:ind w:right="252"/>
              <w:rPr>
                <w:rFonts w:cs="Times New Roman"/>
                <w:color w:val="000000" w:themeColor="text1"/>
                <w:szCs w:val="24"/>
                <w:lang w:eastAsia="lv-LV"/>
              </w:rPr>
            </w:pPr>
          </w:p>
        </w:tc>
        <w:tc>
          <w:tcPr>
            <w:tcW w:w="13222" w:type="dxa"/>
            <w:gridSpan w:val="6"/>
          </w:tcPr>
          <w:p w14:paraId="738CD3BC" w14:textId="038B11F3" w:rsidR="007630A5" w:rsidRPr="00B73BEA" w:rsidRDefault="007630A5" w:rsidP="008C4DCF">
            <w:pPr>
              <w:ind w:right="252"/>
              <w:rPr>
                <w:rFonts w:eastAsia="Times New Roman" w:cs="Times New Roman"/>
                <w:color w:val="000000" w:themeColor="text1"/>
                <w:szCs w:val="24"/>
                <w:lang w:eastAsia="lv-LV"/>
              </w:rPr>
            </w:pPr>
          </w:p>
        </w:tc>
      </w:tr>
      <w:bookmarkEnd w:id="14"/>
      <w:tr w:rsidR="00C3779A" w:rsidRPr="00B73BEA" w14:paraId="42976244"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320C29B3"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1.2.3.</w:t>
            </w:r>
          </w:p>
        </w:tc>
        <w:tc>
          <w:tcPr>
            <w:tcW w:w="3553" w:type="dxa"/>
            <w:tcBorders>
              <w:top w:val="single" w:sz="4" w:space="0" w:color="auto"/>
              <w:left w:val="single" w:sz="4" w:space="0" w:color="auto"/>
              <w:bottom w:val="single" w:sz="4" w:space="0" w:color="auto"/>
              <w:right w:val="single" w:sz="4" w:space="0" w:color="auto"/>
            </w:tcBorders>
          </w:tcPr>
          <w:p w14:paraId="37CB9083" w14:textId="6BF4A861"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Veicināt fizisko aktivitāšu infrastruktūras uzlabošanu un pieejamības nodrošināšanu  pašvaldībās (izglītības iestādes sporta laukumi, parki, stadioni utml.) un kvalitāti, lai dažāda vecuma iedzīvotājiem un personām ar funkcionēšanas traucējumiem būtu iespējas iesaistīties atbilstošu fizisko aktivitāšu veikšanā, vienlaikus veicinot aktīvas pārvietošanās </w:t>
            </w:r>
            <w:r w:rsidRPr="00B73BEA">
              <w:rPr>
                <w:rFonts w:eastAsia="Times New Roman" w:cs="Times New Roman"/>
                <w:color w:val="000000" w:themeColor="text1"/>
                <w:szCs w:val="24"/>
                <w:lang w:eastAsia="lv-LV"/>
              </w:rPr>
              <w:lastRenderedPageBreak/>
              <w:t>infrastruktūras (velosipēdu ceļi, velo maršruti, pastaigu takas, drošas velo  novietnes) attīstīšanu un pilnveidošanu pašvaldībās.</w:t>
            </w:r>
          </w:p>
        </w:tc>
        <w:tc>
          <w:tcPr>
            <w:tcW w:w="1276" w:type="dxa"/>
            <w:tcBorders>
              <w:top w:val="single" w:sz="4" w:space="0" w:color="auto"/>
              <w:left w:val="single" w:sz="4" w:space="0" w:color="auto"/>
              <w:bottom w:val="single" w:sz="4" w:space="0" w:color="auto"/>
              <w:right w:val="single" w:sz="4" w:space="0" w:color="auto"/>
            </w:tcBorders>
          </w:tcPr>
          <w:p w14:paraId="1773C955"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2021.-2027.</w:t>
            </w:r>
          </w:p>
        </w:tc>
        <w:tc>
          <w:tcPr>
            <w:tcW w:w="1276" w:type="dxa"/>
            <w:tcBorders>
              <w:top w:val="single" w:sz="4" w:space="0" w:color="auto"/>
              <w:left w:val="single" w:sz="4" w:space="0" w:color="auto"/>
              <w:bottom w:val="single" w:sz="4" w:space="0" w:color="auto"/>
              <w:right w:val="single" w:sz="4" w:space="0" w:color="auto"/>
            </w:tcBorders>
          </w:tcPr>
          <w:p w14:paraId="1A4DE74E"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IZM</w:t>
            </w:r>
          </w:p>
        </w:tc>
        <w:tc>
          <w:tcPr>
            <w:tcW w:w="1417" w:type="dxa"/>
            <w:tcBorders>
              <w:top w:val="single" w:sz="4" w:space="0" w:color="auto"/>
              <w:left w:val="single" w:sz="4" w:space="0" w:color="auto"/>
              <w:bottom w:val="single" w:sz="4" w:space="0" w:color="auto"/>
              <w:right w:val="single" w:sz="4" w:space="0" w:color="auto"/>
            </w:tcBorders>
          </w:tcPr>
          <w:p w14:paraId="39AF5F12" w14:textId="5E257FE0"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PTAC, pašvaldī</w:t>
            </w:r>
            <w:r w:rsidR="0040639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bas</w:t>
            </w:r>
          </w:p>
        </w:tc>
        <w:tc>
          <w:tcPr>
            <w:tcW w:w="1560" w:type="dxa"/>
            <w:tcBorders>
              <w:top w:val="single" w:sz="4" w:space="0" w:color="auto"/>
              <w:left w:val="single" w:sz="4" w:space="0" w:color="auto"/>
              <w:bottom w:val="single" w:sz="4" w:space="0" w:color="auto"/>
              <w:right w:val="single" w:sz="4" w:space="0" w:color="auto"/>
            </w:tcBorders>
          </w:tcPr>
          <w:p w14:paraId="17DF172C"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6488C075" w14:textId="100C98E1"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6D4C41A9"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[367, 368, 369, 370, 371]</w:t>
            </w:r>
          </w:p>
          <w:p w14:paraId="217FE596" w14:textId="77777777" w:rsidR="002A53D3" w:rsidRPr="00B73BEA" w:rsidRDefault="002A53D3" w:rsidP="008C4DCF">
            <w:pPr>
              <w:ind w:right="252"/>
              <w:rPr>
                <w:rFonts w:eastAsia="Times New Roman" w:cs="Times New Roman"/>
                <w:color w:val="000000" w:themeColor="text1"/>
                <w:szCs w:val="24"/>
                <w:lang w:eastAsia="lv-LV"/>
              </w:rPr>
            </w:pPr>
          </w:p>
        </w:tc>
      </w:tr>
      <w:tr w:rsidR="007630A5" w:rsidRPr="00B73BEA" w14:paraId="54B5C073"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4FA37804" w14:textId="77777777" w:rsidR="007630A5" w:rsidRPr="00B73BEA" w:rsidRDefault="007630A5" w:rsidP="008C4DCF">
            <w:pPr>
              <w:ind w:right="252"/>
              <w:rPr>
                <w:rFonts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6C481D5F" w14:textId="0BBE6D83"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2B62CA63" w14:textId="65B16BBB" w:rsidR="007630A5" w:rsidRPr="00B73BEA" w:rsidRDefault="1FF78E66" w:rsidP="474FA4B5">
            <w:pPr>
              <w:ind w:right="252"/>
              <w:rPr>
                <w:rFonts w:cs="Times New Roman"/>
                <w:color w:val="000000" w:themeColor="text1"/>
                <w:lang w:eastAsia="lv-LV"/>
              </w:rPr>
            </w:pPr>
            <w:r w:rsidRPr="474FA4B5">
              <w:rPr>
                <w:rFonts w:eastAsia="Times New Roman" w:cs="Times New Roman"/>
                <w:b/>
                <w:bCs/>
                <w:color w:val="000000" w:themeColor="text1"/>
                <w:lang w:eastAsia="lv-LV"/>
              </w:rPr>
              <w:t>VARAM:</w:t>
            </w:r>
            <w:r w:rsidRPr="474FA4B5">
              <w:rPr>
                <w:rFonts w:eastAsia="Times New Roman" w:cs="Times New Roman"/>
                <w:color w:val="000000" w:themeColor="text1"/>
                <w:lang w:eastAsia="lv-LV"/>
              </w:rPr>
              <w:t xml:space="preserve"> </w:t>
            </w:r>
            <w:r w:rsidRPr="474FA4B5">
              <w:rPr>
                <w:rFonts w:cs="Times New Roman"/>
                <w:color w:val="000000" w:themeColor="text1"/>
                <w:lang w:eastAsia="lv-LV"/>
              </w:rPr>
              <w:t>Dabas aizsardzības pārvalde uzturējusi 746 tūrisma un dabas izglītības objektus no Kohēzijas fonda</w:t>
            </w:r>
            <w:r w:rsidR="7E0A07A4" w:rsidRPr="474FA4B5">
              <w:rPr>
                <w:rFonts w:cs="Times New Roman"/>
                <w:color w:val="000000" w:themeColor="text1"/>
                <w:lang w:eastAsia="lv-LV"/>
              </w:rPr>
              <w:t xml:space="preserve"> </w:t>
            </w:r>
            <w:r w:rsidRPr="474FA4B5">
              <w:rPr>
                <w:rFonts w:cs="Times New Roman"/>
                <w:color w:val="000000" w:themeColor="text1"/>
                <w:lang w:eastAsia="lv-LV"/>
              </w:rPr>
              <w:t>valsts pamatbudžeta līdzekļiem (1 267 615 euro).</w:t>
            </w:r>
          </w:p>
          <w:p w14:paraId="7D57EF1A" w14:textId="77777777" w:rsidR="007630A5" w:rsidRPr="00B73BEA" w:rsidRDefault="007630A5" w:rsidP="008C4DCF">
            <w:pPr>
              <w:ind w:right="252"/>
              <w:rPr>
                <w:rFonts w:cs="Times New Roman"/>
                <w:color w:val="000000" w:themeColor="text1"/>
                <w:szCs w:val="24"/>
                <w:lang w:eastAsia="lv-LV"/>
              </w:rPr>
            </w:pPr>
            <w:r w:rsidRPr="00B73BEA">
              <w:rPr>
                <w:rFonts w:cs="Times New Roman"/>
                <w:color w:val="000000" w:themeColor="text1"/>
                <w:szCs w:val="24"/>
                <w:lang w:eastAsia="lv-LV"/>
              </w:rPr>
              <w:t>Jelgavas valstspilsētas pašvaldības projekts “Jauna mākslīgā futbola laukuma seguma iegāde Zemgales Olimpiskam centram” – tika piešķirti 100 000 EUR. Projekta īstenošana tika pabeigta 2021.gadā.</w:t>
            </w:r>
          </w:p>
          <w:p w14:paraId="317CBC18" w14:textId="77777777"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1948C41B" w14:textId="1FB2042C"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VARAM:</w:t>
            </w:r>
            <w:r w:rsidRPr="00B73BEA">
              <w:rPr>
                <w:rFonts w:eastAsia="Times New Roman" w:cs="Times New Roman"/>
                <w:color w:val="000000" w:themeColor="text1"/>
                <w:szCs w:val="24"/>
                <w:lang w:eastAsia="lv-LV"/>
              </w:rPr>
              <w:t xml:space="preserve"> Dabas aizsardzības pārvalde uzturējusi 747 tūrisma un dabas izglītības objektus no Kohēzijas fonda un valsts pamatbudžeta līdzekļiem (1 267 615 euro).</w:t>
            </w:r>
          </w:p>
          <w:p w14:paraId="1797FC0E" w14:textId="77777777" w:rsidR="007630A5" w:rsidRPr="00B73BEA" w:rsidRDefault="007630A5" w:rsidP="008C4DCF">
            <w:pPr>
              <w:ind w:right="252"/>
              <w:rPr>
                <w:rFonts w:cs="Times New Roman"/>
                <w:color w:val="000000" w:themeColor="text1"/>
                <w:szCs w:val="24"/>
                <w:lang w:eastAsia="lv-LV"/>
              </w:rPr>
            </w:pPr>
            <w:r w:rsidRPr="00B73BEA">
              <w:rPr>
                <w:rFonts w:cs="Times New Roman"/>
                <w:b/>
                <w:color w:val="000000" w:themeColor="text1"/>
                <w:szCs w:val="24"/>
                <w:lang w:eastAsia="lv-LV"/>
              </w:rPr>
              <w:t>SPKC:</w:t>
            </w:r>
            <w:r w:rsidRPr="00B73BEA">
              <w:rPr>
                <w:rFonts w:cs="Times New Roman"/>
                <w:color w:val="000000" w:themeColor="text1"/>
                <w:szCs w:val="24"/>
                <w:lang w:eastAsia="lv-LV"/>
              </w:rPr>
              <w:t xml:space="preserve"> sniegts metodiskais atbalsts pašvaldībām Veselības maršrutu izstrādē. Avots: VBF</w:t>
            </w:r>
          </w:p>
          <w:p w14:paraId="3CAD5A10" w14:textId="77777777"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6164DB65" w14:textId="0B56BDE4"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VARAM:</w:t>
            </w:r>
            <w:r w:rsidRPr="00B73BEA">
              <w:rPr>
                <w:rFonts w:eastAsia="Times New Roman" w:cs="Times New Roman"/>
                <w:color w:val="000000" w:themeColor="text1"/>
                <w:szCs w:val="24"/>
                <w:lang w:eastAsia="lv-LV"/>
              </w:rPr>
              <w:t xml:space="preserve"> Dabas aizsardzības pārvalde uzturējusi 747 tūrisma un dabas izglītības objektus no Kohēzijas fonda un valsts pamatbudžeta līdzekļiem (1 267 615 euro).</w:t>
            </w:r>
          </w:p>
          <w:p w14:paraId="7541ABBF" w14:textId="5282DE29"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Jūrmalas valstspilsētas pašvaldības projekts “Par infrastruktūras attīstību Jūrmalas valstspilsētas stadionā “Sloka”, Skolas ielā 5, Jūrmalā” – piešķirti 501 295,34 EUR. Darbi notiek un tos plānots pabeigt līdz </w:t>
            </w:r>
            <w:r w:rsidR="00DF1AC7" w:rsidRPr="00B73BEA">
              <w:rPr>
                <w:rFonts w:eastAsia="Times New Roman" w:cs="Times New Roman"/>
                <w:color w:val="000000" w:themeColor="text1"/>
                <w:szCs w:val="24"/>
                <w:lang w:eastAsia="lv-LV"/>
              </w:rPr>
              <w:t>2025</w:t>
            </w:r>
            <w:r w:rsidRPr="00B73BEA">
              <w:rPr>
                <w:rFonts w:eastAsia="Times New Roman" w:cs="Times New Roman"/>
                <w:color w:val="000000" w:themeColor="text1"/>
                <w:szCs w:val="24"/>
                <w:lang w:eastAsia="lv-LV"/>
              </w:rPr>
              <w:t>.gada beigām.</w:t>
            </w:r>
          </w:p>
          <w:p w14:paraId="7366BA77" w14:textId="77777777"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Liepājas valstspilsētas pašvaldības projekts “Par Liepājas valstspilsētas pašvaldības projekta “Infrastruktūras attīstība stadionā “Daugava”, Jūrmalas parks 3, Liepājā” – piešķirti 244 599,34 EUR. Darbi ir pabeigti 2023.gadā.</w:t>
            </w:r>
          </w:p>
          <w:p w14:paraId="470C5FA4" w14:textId="77777777" w:rsidR="007630A5" w:rsidRPr="00B73BEA" w:rsidRDefault="007630A5" w:rsidP="008C4DCF">
            <w:pPr>
              <w:ind w:right="252"/>
              <w:rPr>
                <w:rFonts w:cs="Times New Roman"/>
                <w:color w:val="000000" w:themeColor="text1"/>
                <w:szCs w:val="24"/>
                <w:lang w:eastAsia="lv-LV"/>
              </w:rPr>
            </w:pPr>
            <w:r w:rsidRPr="00B73BEA">
              <w:rPr>
                <w:rFonts w:cs="Times New Roman"/>
                <w:b/>
                <w:color w:val="000000" w:themeColor="text1"/>
                <w:szCs w:val="24"/>
                <w:lang w:eastAsia="lv-LV"/>
              </w:rPr>
              <w:t>SPKC</w:t>
            </w:r>
            <w:r w:rsidRPr="00B73BEA">
              <w:rPr>
                <w:rFonts w:cs="Times New Roman"/>
                <w:color w:val="000000" w:themeColor="text1"/>
                <w:szCs w:val="24"/>
                <w:lang w:eastAsia="lv-LV"/>
              </w:rPr>
              <w:t>: sniegts metodiskais atbalsts pašvaldībām Veselības maršrutu izstrādē. Avots: VBF</w:t>
            </w:r>
          </w:p>
          <w:p w14:paraId="40BDEC85" w14:textId="77777777"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2D208C5E" w14:textId="51279144" w:rsidR="007630A5" w:rsidRPr="00B73BEA" w:rsidRDefault="007630A5" w:rsidP="008C4DCF">
            <w:pPr>
              <w:ind w:right="252"/>
              <w:rPr>
                <w:rFonts w:cs="Times New Roman"/>
                <w:color w:val="000000" w:themeColor="text1"/>
                <w:szCs w:val="24"/>
                <w:lang w:eastAsia="lv-LV"/>
              </w:rPr>
            </w:pPr>
            <w:r w:rsidRPr="00B73BEA">
              <w:rPr>
                <w:rFonts w:cs="Times New Roman"/>
                <w:b/>
                <w:color w:val="000000" w:themeColor="text1"/>
                <w:szCs w:val="24"/>
                <w:lang w:eastAsia="lv-LV"/>
              </w:rPr>
              <w:t>SPKC</w:t>
            </w:r>
            <w:r w:rsidRPr="00B73BEA">
              <w:rPr>
                <w:rFonts w:cs="Times New Roman"/>
                <w:color w:val="000000" w:themeColor="text1"/>
                <w:szCs w:val="24"/>
                <w:lang w:eastAsia="lv-LV"/>
              </w:rPr>
              <w:t>: sniegts metodiskais atbalsts pašvaldībām Veselības maršrutu izstrādē. Avots: VBF</w:t>
            </w:r>
          </w:p>
        </w:tc>
      </w:tr>
      <w:tr w:rsidR="007630A5" w:rsidRPr="00B73BEA" w14:paraId="2731146D" w14:textId="77777777" w:rsidTr="007A4975">
        <w:trPr>
          <w:trHeight w:val="300"/>
        </w:trPr>
        <w:tc>
          <w:tcPr>
            <w:tcW w:w="975" w:type="dxa"/>
            <w:tcBorders>
              <w:top w:val="single" w:sz="4" w:space="0" w:color="auto"/>
              <w:left w:val="single" w:sz="4" w:space="0" w:color="auto"/>
              <w:right w:val="single" w:sz="4" w:space="0" w:color="auto"/>
            </w:tcBorders>
          </w:tcPr>
          <w:p w14:paraId="5BA4CE7F" w14:textId="77777777" w:rsidR="007630A5" w:rsidRPr="00B73BEA" w:rsidRDefault="007630A5" w:rsidP="008C4DCF">
            <w:pPr>
              <w:ind w:right="252"/>
              <w:rPr>
                <w:rFonts w:cs="Times New Roman"/>
                <w:color w:val="000000" w:themeColor="text1"/>
                <w:szCs w:val="24"/>
                <w:lang w:eastAsia="lv-LV"/>
              </w:rPr>
            </w:pPr>
          </w:p>
        </w:tc>
        <w:tc>
          <w:tcPr>
            <w:tcW w:w="13222" w:type="dxa"/>
            <w:gridSpan w:val="6"/>
          </w:tcPr>
          <w:p w14:paraId="5610BFE0" w14:textId="77777777" w:rsidR="007630A5" w:rsidRDefault="00EC1EDA" w:rsidP="008C4DCF">
            <w:pPr>
              <w:ind w:right="252"/>
              <w:rPr>
                <w:rFonts w:eastAsia="Times New Roman" w:cs="Times New Roman"/>
                <w:color w:val="000000" w:themeColor="text1"/>
                <w:szCs w:val="24"/>
                <w:lang w:eastAsia="lv-LV"/>
              </w:rPr>
            </w:pPr>
            <w:r w:rsidRPr="00EC1EDA">
              <w:rPr>
                <w:rFonts w:eastAsia="Times New Roman" w:cs="Times New Roman"/>
                <w:b/>
                <w:bCs/>
                <w:color w:val="000000" w:themeColor="text1"/>
                <w:szCs w:val="24"/>
                <w:lang w:eastAsia="lv-LV"/>
              </w:rPr>
              <w:t>IZM</w:t>
            </w:r>
            <w:r>
              <w:rPr>
                <w:rFonts w:eastAsia="Times New Roman" w:cs="Times New Roman"/>
                <w:color w:val="000000" w:themeColor="text1"/>
                <w:szCs w:val="24"/>
                <w:lang w:eastAsia="lv-LV"/>
              </w:rPr>
              <w:t>:</w:t>
            </w:r>
          </w:p>
          <w:p w14:paraId="1CDBDE3D" w14:textId="07CC1D20" w:rsidR="00EC1EDA" w:rsidRPr="00EC1EDA" w:rsidRDefault="75BE835B" w:rsidP="474FA4B5">
            <w:pPr>
              <w:numPr>
                <w:ilvl w:val="0"/>
                <w:numId w:val="196"/>
              </w:numPr>
              <w:spacing w:before="100" w:after="200"/>
              <w:ind w:left="0" w:right="252" w:firstLine="325"/>
              <w:contextualSpacing/>
              <w:textAlignment w:val="baseline"/>
              <w:rPr>
                <w:rFonts w:ascii="Calibri" w:eastAsia="Yu Mincho" w:hAnsi="Calibri" w:cs="Arial"/>
                <w:sz w:val="20"/>
                <w:lang w:eastAsia="en-GB"/>
              </w:rPr>
            </w:pPr>
            <w:r w:rsidRPr="474FA4B5">
              <w:rPr>
                <w:rFonts w:eastAsia="Yu Mincho" w:cs="Times New Roman"/>
                <w:lang w:eastAsia="lv-LV"/>
              </w:rPr>
              <w:t xml:space="preserve">31.07.2024. tika uzsākta MK noteikumu par 4.2.1.5. pasākuma "Izglītības iestāžu nodrošinājums pilnveidotā vispārējās izglītības satura kvalitatīvai ieviešanai pamata un vidējās izglītības pakāpē" otrās projekta iesniegumu atlases kārtas īstenošanu starpinstitūciju saskaņošana Tiesību aktu portālā (TA-24-1846, apstiprināt 28.01.2025.). Atbalsta ietvaros pašvaldības var paredzēt izmaksas, kas ir saistītas </w:t>
            </w:r>
            <w:r w:rsidRPr="474FA4B5">
              <w:rPr>
                <w:rFonts w:eastAsia="Yu Mincho" w:cs="Times New Roman"/>
                <w:b/>
                <w:bCs/>
                <w:lang w:eastAsia="lv-LV"/>
              </w:rPr>
              <w:t>ar vispārējās izglītības iestādes sporta infrastruktūras pārbūvi vai atjaunošanu</w:t>
            </w:r>
            <w:r w:rsidRPr="474FA4B5">
              <w:rPr>
                <w:rFonts w:eastAsia="Yu Mincho" w:cs="Times New Roman"/>
                <w:lang w:eastAsia="lv-LV"/>
              </w:rPr>
              <w:t>. Pasākuma īstenošanas ietvaros ievēro horizontālo principu "Vienlīdzība, iekļaušana, nediskriminācija un pamattiesīb</w:t>
            </w:r>
            <w:r w:rsidR="781B94AF" w:rsidRPr="474FA4B5">
              <w:rPr>
                <w:rFonts w:eastAsia="Yu Mincho" w:cs="Times New Roman"/>
                <w:lang w:eastAsia="lv-LV"/>
              </w:rPr>
              <w:t>u</w:t>
            </w:r>
            <w:r w:rsidRPr="474FA4B5">
              <w:rPr>
                <w:rFonts w:eastAsia="Yu Mincho" w:cs="Times New Roman"/>
                <w:lang w:eastAsia="lv-LV"/>
              </w:rPr>
              <w:t xml:space="preserve"> ievērošana", tai skaitā var piesaistīt vides un informācijas piekļūstamības ekspertu, kā arī paredzēt risinājumus, kas ir saistīti ar iekļaujošās izglītības veicināšanu. 4.2.1.5. pasākuma 2.kārtas kopējais pieejamais finansējums ir 41 506 355 euro, ko veido ERAF finansējums –  35 280 401 euro un pašvaldību </w:t>
            </w:r>
            <w:r w:rsidRPr="474FA4B5">
              <w:rPr>
                <w:rFonts w:eastAsia="Yu Mincho" w:cs="Times New Roman"/>
                <w:lang w:eastAsia="lv-LV"/>
              </w:rPr>
              <w:lastRenderedPageBreak/>
              <w:t>budžeta līdzfinansējums –  6 225 954 euro, atsevišķi neizdalot finansējumu sporta infrastruktūrai. Vienlaikus minēto izmaksu apmērs nepārsniegs 20% no kopējām projekta izmaksām. Projektu īstenos 18 pašvaldības sākot no 2025. gada beigām. </w:t>
            </w:r>
          </w:p>
          <w:p w14:paraId="4D0A0D72" w14:textId="40A68599" w:rsidR="00EC1EDA" w:rsidRPr="00EC1EDA" w:rsidRDefault="00EC1EDA" w:rsidP="008C4DCF">
            <w:pPr>
              <w:numPr>
                <w:ilvl w:val="0"/>
                <w:numId w:val="196"/>
              </w:numPr>
              <w:spacing w:before="100" w:after="200"/>
              <w:ind w:left="0" w:right="252" w:firstLine="325"/>
              <w:contextualSpacing/>
              <w:textAlignment w:val="baseline"/>
              <w:rPr>
                <w:rFonts w:ascii="Calibri" w:eastAsia="Times New Roman" w:hAnsi="Calibri" w:cs="Arial"/>
                <w:color w:val="1F497D"/>
                <w:sz w:val="20"/>
              </w:rPr>
            </w:pPr>
            <w:r w:rsidRPr="00EC1EDA">
              <w:rPr>
                <w:rFonts w:eastAsia="Yu Mincho" w:cs="Times New Roman"/>
                <w:szCs w:val="24"/>
                <w:lang w:eastAsia="lv-LV"/>
              </w:rPr>
              <w:t xml:space="preserve"> </w:t>
            </w:r>
            <w:r w:rsidRPr="00EC1EDA">
              <w:rPr>
                <w:rFonts w:eastAsia="Yu Mincho" w:cs="Times New Roman"/>
                <w:szCs w:val="24"/>
                <w:lang w:eastAsia="en-GB"/>
              </w:rPr>
              <w:t xml:space="preserve">Valsts budžeta aizdevumi pašvaldībām ilgtspējīgas pamatizglītības un vidējās izglītības nodrošināšanas funkcijas īstenošanai, kur cita starpā var tikt paredzēti investīciju projekti </w:t>
            </w:r>
            <w:r w:rsidRPr="00EC1EDA">
              <w:rPr>
                <w:rFonts w:eastAsia="Yu Mincho" w:cs="Times New Roman"/>
                <w:b/>
                <w:bCs/>
                <w:szCs w:val="24"/>
                <w:lang w:eastAsia="en-GB"/>
              </w:rPr>
              <w:t>par vispārējās izglītības iestāžu sporta infrastruktūras</w:t>
            </w:r>
            <w:r w:rsidRPr="00EC1EDA">
              <w:rPr>
                <w:rFonts w:eastAsia="Yu Mincho" w:cs="Times New Roman"/>
                <w:szCs w:val="24"/>
                <w:lang w:eastAsia="en-GB"/>
              </w:rPr>
              <w:t xml:space="preserve"> (sporta zāles, sporta laukuma) būvniecību - jaunas būves būvniecība, esošas būves pārbūve vai atjaunošana. Šādu investīciju projekti tiek īstenoti sākot ar 2021. gadu. 2024. gadā uzsākta faktiskā projektu īstenošana </w:t>
            </w:r>
            <w:r>
              <w:rPr>
                <w:rFonts w:eastAsia="Yu Mincho" w:cs="Times New Roman"/>
                <w:szCs w:val="24"/>
                <w:lang w:eastAsia="en-GB"/>
              </w:rPr>
              <w:t>ESF</w:t>
            </w:r>
            <w:r w:rsidRPr="00EC1EDA">
              <w:rPr>
                <w:rFonts w:eastAsia="Yu Mincho" w:cs="Times New Roman"/>
                <w:szCs w:val="24"/>
                <w:lang w:eastAsia="en-GB"/>
              </w:rPr>
              <w:t xml:space="preserve"> 2021. - 2027. gada plānošanas perioda 4.2.1.3. pasākuma “Infrastruktūras un mācību vides pilnveide efektīvas, kvalitatīvas un mūsdienīgas izglītības īstenošanai speciālās izglītības iestādēs”. Projektu īstenošanas rezultātā tiks uzlabota mācību vide, tai skaitā sporta zāle, sporta laukums vai sporta aktivitāšu zona, nodrošināts nepieciešamais aprīkojums mācību satura apguvei, kā arī veicināta piekļūstamība personām ar invaliditāti – liftu vai pacēlāju izbūve izglītības iestādes iestādē. Plānotais rezultāts: Uzlabota mācību vide 28 speciālās izglītības iestādēs. Īstenošanas periods līdz 2029. gada 31. decembrim. </w:t>
            </w:r>
          </w:p>
          <w:p w14:paraId="056B8F12" w14:textId="006A6F85" w:rsidR="00EC1EDA" w:rsidRPr="00EC1EDA" w:rsidRDefault="00EC1EDA" w:rsidP="008C4DCF">
            <w:pPr>
              <w:numPr>
                <w:ilvl w:val="0"/>
                <w:numId w:val="196"/>
              </w:numPr>
              <w:spacing w:before="100" w:after="200"/>
              <w:ind w:left="0" w:right="252" w:firstLine="325"/>
              <w:contextualSpacing/>
              <w:textAlignment w:val="baseline"/>
              <w:rPr>
                <w:rFonts w:eastAsia="Times New Roman" w:cs="Times New Roman"/>
                <w:szCs w:val="24"/>
              </w:rPr>
            </w:pPr>
            <w:r w:rsidRPr="00EC1EDA">
              <w:rPr>
                <w:rFonts w:eastAsia="Times New Roman" w:cs="Times New Roman"/>
                <w:szCs w:val="24"/>
              </w:rPr>
              <w:t xml:space="preserve">18.06.2024. apstiprināti </w:t>
            </w:r>
            <w:r>
              <w:rPr>
                <w:rFonts w:eastAsia="Times New Roman" w:cs="Times New Roman"/>
                <w:szCs w:val="24"/>
              </w:rPr>
              <w:t>MK</w:t>
            </w:r>
            <w:r w:rsidRPr="00EC1EDA">
              <w:rPr>
                <w:rFonts w:eastAsia="Times New Roman" w:cs="Times New Roman"/>
                <w:szCs w:val="24"/>
              </w:rPr>
              <w:t xml:space="preserve"> 2024. gada 18. jūnija noteikumi Nr. 388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w:t>
            </w:r>
            <w:r w:rsidRPr="00EC1EDA">
              <w:rPr>
                <w:rFonts w:eastAsia="Times New Roman" w:cs="Times New Roman"/>
                <w:b/>
                <w:bCs/>
                <w:szCs w:val="24"/>
              </w:rPr>
              <w:t>Profesionālās izglītības iestāžu un koledžu mācību vide nozarēm aktuālo prasmju apguvei</w:t>
            </w:r>
            <w:r w:rsidRPr="00EC1EDA">
              <w:rPr>
                <w:rFonts w:eastAsia="Times New Roman" w:cs="Times New Roman"/>
                <w:szCs w:val="24"/>
              </w:rPr>
              <w:t>" pirmās, otrās, trešās un ceturtās projektu iesniegumu atlases kārtas īstenošanas noteikumi".</w:t>
            </w:r>
          </w:p>
          <w:p w14:paraId="0A5C48E9" w14:textId="77777777" w:rsidR="00EC1EDA" w:rsidRPr="00EC1EDA" w:rsidRDefault="00EC1EDA" w:rsidP="008C4DCF">
            <w:pPr>
              <w:ind w:right="252"/>
              <w:contextualSpacing/>
              <w:rPr>
                <w:rFonts w:eastAsia="Times New Roman" w:cs="Times New Roman"/>
                <w:szCs w:val="24"/>
              </w:rPr>
            </w:pPr>
            <w:r w:rsidRPr="00EC1EDA">
              <w:rPr>
                <w:rFonts w:eastAsia="Times New Roman" w:cs="Times New Roman"/>
                <w:szCs w:val="24"/>
              </w:rPr>
              <w:t xml:space="preserve">Uzsākta 4.2.1.6.pasākuma projektu iesniegumu atlase un līdz 31.12.2024.: </w:t>
            </w:r>
          </w:p>
          <w:p w14:paraId="1165BBEF" w14:textId="77777777" w:rsidR="00EC1EDA" w:rsidRPr="00EC1EDA" w:rsidRDefault="00EC1EDA" w:rsidP="008C4DCF">
            <w:pPr>
              <w:numPr>
                <w:ilvl w:val="0"/>
                <w:numId w:val="197"/>
              </w:numPr>
              <w:spacing w:before="100" w:after="200"/>
              <w:ind w:left="0" w:right="252" w:firstLine="325"/>
              <w:contextualSpacing/>
              <w:rPr>
                <w:rFonts w:eastAsia="Times New Roman" w:cs="Times New Roman"/>
                <w:szCs w:val="24"/>
              </w:rPr>
            </w:pPr>
            <w:r w:rsidRPr="00EC1EDA">
              <w:rPr>
                <w:rFonts w:eastAsia="Times New Roman" w:cs="Times New Roman"/>
                <w:szCs w:val="24"/>
              </w:rPr>
              <w:t xml:space="preserve">noslēgta vienošanās par 1. atlases kārtas projekta īstenošanu ( projekta kopējais attiecināmais finansējums 21 409 176 euro un investīcijas plānotas 21 IZM PII).  Projekta ietvaros plānota 1) tautsaimniecības nozarēm aktuālo prasmju apguvei nepieciešamā mācību aprīkojuma un iekārtu iegāde;   2) IKT risinājumu ieviešana mācību satura un procesa digitalizācijai, IKT pieejamības un kapacitātes nodrošināšanai; 3) </w:t>
            </w:r>
            <w:r w:rsidRPr="00EC1EDA">
              <w:rPr>
                <w:rFonts w:eastAsia="Times New Roman" w:cs="Times New Roman"/>
                <w:b/>
                <w:bCs/>
                <w:szCs w:val="24"/>
              </w:rPr>
              <w:t>PII infrastruktūras</w:t>
            </w:r>
            <w:r w:rsidRPr="00EC1EDA">
              <w:rPr>
                <w:rFonts w:eastAsia="Times New Roman" w:cs="Times New Roman"/>
                <w:szCs w:val="24"/>
              </w:rPr>
              <w:t xml:space="preserve">, mācību </w:t>
            </w:r>
            <w:r w:rsidRPr="00EC1EDA">
              <w:rPr>
                <w:rFonts w:eastAsia="Times New Roman" w:cs="Times New Roman"/>
                <w:b/>
                <w:bCs/>
                <w:szCs w:val="24"/>
              </w:rPr>
              <w:t>un koplietošanas vides uzlabošana</w:t>
            </w:r>
            <w:r w:rsidRPr="00EC1EDA">
              <w:rPr>
                <w:rFonts w:eastAsia="Times New Roman" w:cs="Times New Roman"/>
                <w:szCs w:val="24"/>
              </w:rPr>
              <w:t>, tai skaitā, vides un informācijas piekļūstamības nodrošināšana;4)komunikācijas un vizuālās identitātes prasību nodrošināšanas pasākumi; 5)projekta vadības un īstenošanas nodrošināšana.</w:t>
            </w:r>
          </w:p>
          <w:p w14:paraId="06E77687" w14:textId="36B93D16" w:rsidR="00EC1EDA" w:rsidRPr="00EC1EDA" w:rsidRDefault="00EC1EDA" w:rsidP="008C4DCF">
            <w:pPr>
              <w:numPr>
                <w:ilvl w:val="0"/>
                <w:numId w:val="197"/>
              </w:numPr>
              <w:spacing w:before="100" w:after="200"/>
              <w:ind w:left="0" w:right="252" w:firstLine="325"/>
              <w:contextualSpacing/>
              <w:rPr>
                <w:rFonts w:eastAsia="Times New Roman" w:cs="Times New Roman"/>
                <w:szCs w:val="24"/>
              </w:rPr>
            </w:pPr>
            <w:r w:rsidRPr="00EC1EDA">
              <w:rPr>
                <w:rFonts w:eastAsia="Times New Roman" w:cs="Times New Roman"/>
                <w:szCs w:val="24"/>
              </w:rPr>
              <w:t xml:space="preserve">noslēgta vienošanās par 3. atlases kārtas  projekta īstenošanu ( kopējais attiecināmais finansējums 7 577 015  euro un investīcijas plānotas trīs Iekšlietu ministrijas (IeM) resora PII, t.sk. Valsts policijas koledža, Ugunsdrošības un civilās aizsardzības koledža, Valsts robežsardzes koledža. Projekta ietvaros plānota Valsts robežsardzes koledža mācību poligona Janapolē mācību valsts robežas posma izbūve un iekārtošana; Valsts policijas koledža infrastruktūras attīstība, </w:t>
            </w:r>
            <w:r w:rsidRPr="00EC1EDA">
              <w:rPr>
                <w:rFonts w:eastAsia="Times New Roman" w:cs="Times New Roman"/>
                <w:b/>
                <w:bCs/>
                <w:szCs w:val="24"/>
              </w:rPr>
              <w:t>izbūvējot sporta kompleksu fiziskās sagatavotības nodrošināšanai</w:t>
            </w:r>
            <w:r w:rsidRPr="00EC1EDA">
              <w:rPr>
                <w:rFonts w:eastAsia="Times New Roman" w:cs="Times New Roman"/>
                <w:szCs w:val="24"/>
              </w:rPr>
              <w:t>; Ugunsdrošības un civilās aizsardzības koledža 10 apmācības moduļu izveide;</w:t>
            </w:r>
          </w:p>
          <w:p w14:paraId="78BABD15" w14:textId="77777777" w:rsidR="00EC1EDA" w:rsidRPr="00EC1EDA" w:rsidRDefault="00EC1EDA" w:rsidP="008C4DCF">
            <w:pPr>
              <w:numPr>
                <w:ilvl w:val="0"/>
                <w:numId w:val="197"/>
              </w:numPr>
              <w:spacing w:before="100" w:after="200"/>
              <w:ind w:left="0" w:right="252" w:firstLine="325"/>
              <w:contextualSpacing/>
              <w:rPr>
                <w:rFonts w:eastAsia="Times New Roman" w:cs="Times New Roman"/>
                <w:szCs w:val="24"/>
              </w:rPr>
            </w:pPr>
            <w:r w:rsidRPr="00EC1EDA">
              <w:rPr>
                <w:rFonts w:eastAsia="Times New Roman" w:cs="Times New Roman"/>
                <w:szCs w:val="24"/>
              </w:rPr>
              <w:t xml:space="preserve">Uzsākta 2. atlases kārtas projektu iesniegumu atlase ( kopējais pieejamais attiecināmais finansējums 8 427 790 euro. 2. atlases kārtas ietvaros plānots īstenot projektus divās KM PII – Mākslu izglītības kompetences centrs "Latgales Mūzikas un mākslas vidusskola" un Mākslu izglītības kompetences centrs "Nacionālā Mākslu vidusskola" ar mērķi </w:t>
            </w:r>
            <w:r w:rsidRPr="00EC1EDA">
              <w:rPr>
                <w:rFonts w:eastAsia="Times New Roman" w:cs="Times New Roman"/>
                <w:b/>
                <w:bCs/>
                <w:szCs w:val="24"/>
              </w:rPr>
              <w:t>modernizēt mācību  infrastruktūru</w:t>
            </w:r>
            <w:r w:rsidRPr="00EC1EDA">
              <w:rPr>
                <w:rFonts w:eastAsia="Times New Roman" w:cs="Times New Roman"/>
                <w:szCs w:val="24"/>
              </w:rPr>
              <w:t xml:space="preserve"> un uzlabot mācību vidi nozarēm aktuālo prasmju apguvei.</w:t>
            </w:r>
          </w:p>
          <w:p w14:paraId="06B6A052" w14:textId="0B97BBD6" w:rsidR="00EC1EDA" w:rsidRPr="00EC1EDA" w:rsidRDefault="00EC1EDA" w:rsidP="008C4DCF">
            <w:pPr>
              <w:numPr>
                <w:ilvl w:val="0"/>
                <w:numId w:val="196"/>
              </w:numPr>
              <w:spacing w:before="100" w:after="200" w:line="276" w:lineRule="auto"/>
              <w:ind w:left="0" w:right="252" w:firstLine="325"/>
              <w:contextualSpacing/>
              <w:textAlignment w:val="baseline"/>
              <w:rPr>
                <w:rFonts w:eastAsia="Yu Mincho" w:cs="Times New Roman"/>
                <w:szCs w:val="24"/>
                <w:lang w:eastAsia="lv-LV"/>
              </w:rPr>
            </w:pPr>
            <w:r w:rsidRPr="00EC1EDA">
              <w:rPr>
                <w:rFonts w:ascii="Calibri" w:eastAsia="Yu Mincho" w:hAnsi="Calibri" w:cs="Arial"/>
                <w:sz w:val="20"/>
                <w:lang w:eastAsia="en-GB"/>
              </w:rPr>
              <w:lastRenderedPageBreak/>
              <w:t> </w:t>
            </w:r>
            <w:r w:rsidRPr="00EC1EDA">
              <w:rPr>
                <w:rFonts w:eastAsia="Yu Mincho" w:cs="Times New Roman"/>
                <w:szCs w:val="24"/>
                <w:lang w:eastAsia="lv-LV"/>
              </w:rPr>
              <w:t>Ar mērķi  sniegt atbalstu valsts pārvaldībā esošo nacionālo sporta bāzu darbībai, veicinot sporta pakalpojumu pieejamību, finansējums tiek piešķirts SIA “Latvijas Nacionālais sporta centrs”  (valsts budžeta apakšprogrammas 09.04.00 “Sporta būves” ietvaros). Pārvaldībā esošo nacionālo sporta bāzu (100% kapitāla daļas pieder Izglītības un zinātnes ministrijai) uzturēšanai un deleģēto uzdevumu izpildei – 1 277 957 EUR </w:t>
            </w:r>
          </w:p>
        </w:tc>
      </w:tr>
      <w:tr w:rsidR="00C3779A" w:rsidRPr="00B73BEA" w14:paraId="33FD6F28"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44A19C13" w14:textId="77777777" w:rsidR="002A53D3" w:rsidRPr="00B73BEA" w:rsidRDefault="002A53D3" w:rsidP="008C4DCF">
            <w:pPr>
              <w:pStyle w:val="Sarakstarindkopa"/>
              <w:ind w:left="0"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1.2.4.</w:t>
            </w:r>
          </w:p>
        </w:tc>
        <w:tc>
          <w:tcPr>
            <w:tcW w:w="3553" w:type="dxa"/>
            <w:tcBorders>
              <w:top w:val="single" w:sz="4" w:space="0" w:color="auto"/>
              <w:left w:val="single" w:sz="4" w:space="0" w:color="auto"/>
              <w:bottom w:val="single" w:sz="4" w:space="0" w:color="auto"/>
              <w:right w:val="single" w:sz="4" w:space="0" w:color="auto"/>
            </w:tcBorders>
          </w:tcPr>
          <w:p w14:paraId="5CD99F5D" w14:textId="592AB729" w:rsidR="002A53D3" w:rsidRPr="00B73BEA" w:rsidDel="006B50A7"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Sadarbībā ar pašvaldībām, sporta un fitnesa organizācijām īstenot sabiedrības, īpaši fitnesā iesaistīto iedzīvotāju, izglītošanas pasākumus par dopingu un tā lietošanas negatīvo ietekmi uz veselību.</w:t>
            </w:r>
          </w:p>
        </w:tc>
        <w:tc>
          <w:tcPr>
            <w:tcW w:w="1276" w:type="dxa"/>
            <w:tcBorders>
              <w:top w:val="single" w:sz="4" w:space="0" w:color="auto"/>
              <w:left w:val="single" w:sz="4" w:space="0" w:color="auto"/>
              <w:bottom w:val="single" w:sz="4" w:space="0" w:color="auto"/>
              <w:right w:val="single" w:sz="4" w:space="0" w:color="auto"/>
            </w:tcBorders>
          </w:tcPr>
          <w:p w14:paraId="23C3A368"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 xml:space="preserve">Pastāvīgi </w:t>
            </w:r>
          </w:p>
        </w:tc>
        <w:tc>
          <w:tcPr>
            <w:tcW w:w="1276" w:type="dxa"/>
            <w:tcBorders>
              <w:top w:val="single" w:sz="4" w:space="0" w:color="auto"/>
              <w:left w:val="single" w:sz="4" w:space="0" w:color="auto"/>
              <w:bottom w:val="single" w:sz="4" w:space="0" w:color="auto"/>
              <w:right w:val="single" w:sz="4" w:space="0" w:color="auto"/>
            </w:tcBorders>
          </w:tcPr>
          <w:p w14:paraId="2360807C"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LAB</w:t>
            </w:r>
          </w:p>
        </w:tc>
        <w:tc>
          <w:tcPr>
            <w:tcW w:w="1417" w:type="dxa"/>
            <w:tcBorders>
              <w:top w:val="single" w:sz="4" w:space="0" w:color="auto"/>
              <w:left w:val="single" w:sz="4" w:space="0" w:color="auto"/>
              <w:bottom w:val="single" w:sz="4" w:space="0" w:color="auto"/>
              <w:right w:val="single" w:sz="4" w:space="0" w:color="auto"/>
            </w:tcBorders>
          </w:tcPr>
          <w:p w14:paraId="482DD543" w14:textId="77777777"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IZM, LSFP, LOK, uzņēmumi, pašvaldības, sporta organizācijas</w:t>
            </w:r>
          </w:p>
        </w:tc>
        <w:tc>
          <w:tcPr>
            <w:tcW w:w="1560" w:type="dxa"/>
            <w:tcBorders>
              <w:top w:val="single" w:sz="4" w:space="0" w:color="auto"/>
              <w:left w:val="single" w:sz="4" w:space="0" w:color="auto"/>
              <w:bottom w:val="single" w:sz="4" w:space="0" w:color="auto"/>
              <w:right w:val="single" w:sz="4" w:space="0" w:color="auto"/>
            </w:tcBorders>
          </w:tcPr>
          <w:p w14:paraId="215B385E"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438E3D7F"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42DA18B0"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[368]</w:t>
            </w:r>
          </w:p>
          <w:p w14:paraId="43F1F2D3" w14:textId="77777777" w:rsidR="002A53D3" w:rsidRPr="00B73BEA" w:rsidRDefault="002A53D3" w:rsidP="008C4DCF">
            <w:pPr>
              <w:ind w:right="252"/>
              <w:rPr>
                <w:rFonts w:eastAsia="Times New Roman" w:cs="Times New Roman"/>
                <w:color w:val="000000" w:themeColor="text1"/>
                <w:szCs w:val="24"/>
                <w:lang w:eastAsia="lv-LV"/>
              </w:rPr>
            </w:pPr>
          </w:p>
        </w:tc>
      </w:tr>
      <w:tr w:rsidR="007630A5" w:rsidRPr="00B73BEA" w14:paraId="16E7D35A" w14:textId="77777777" w:rsidTr="007A4975">
        <w:trPr>
          <w:trHeight w:val="300"/>
        </w:trPr>
        <w:tc>
          <w:tcPr>
            <w:tcW w:w="975" w:type="dxa"/>
            <w:tcBorders>
              <w:top w:val="single" w:sz="4" w:space="0" w:color="auto"/>
              <w:left w:val="single" w:sz="4" w:space="0" w:color="auto"/>
              <w:right w:val="single" w:sz="4" w:space="0" w:color="auto"/>
            </w:tcBorders>
          </w:tcPr>
          <w:p w14:paraId="01D1AB27" w14:textId="77777777" w:rsidR="007630A5" w:rsidRPr="00B73BEA" w:rsidRDefault="007630A5" w:rsidP="008C4DCF">
            <w:pPr>
              <w:ind w:right="252"/>
              <w:rPr>
                <w:rFonts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106C8A09" w14:textId="3440A148"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30C1F263" w14:textId="77777777"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LAB</w:t>
            </w:r>
            <w:r w:rsidRPr="00B73BEA">
              <w:rPr>
                <w:rFonts w:eastAsia="Times New Roman" w:cs="Times New Roman"/>
                <w:color w:val="000000" w:themeColor="text1"/>
                <w:szCs w:val="24"/>
                <w:lang w:eastAsia="lv-LV"/>
              </w:rPr>
              <w:t>: Sadarbībā ar Latvijas Bodibildinga un fitnesa federāciju (LBFF), tika novadīts seminārs sportistiem un treneriem, kā arī iezīmēts pārliecinošais atbalsts no LBFF nepieļaut šaubīgo sportistu dalību sacensībās.</w:t>
            </w:r>
          </w:p>
          <w:p w14:paraId="06812CBD" w14:textId="657294A5" w:rsidR="007630A5" w:rsidRPr="00B73BEA" w:rsidRDefault="007630A5" w:rsidP="008C4DCF">
            <w:pPr>
              <w:ind w:right="252"/>
              <w:rPr>
                <w:rFonts w:cs="Times New Roman"/>
                <w:color w:val="000000" w:themeColor="text1"/>
                <w:szCs w:val="24"/>
                <w:lang w:eastAsia="lv-LV"/>
              </w:rPr>
            </w:pPr>
            <w:r w:rsidRPr="00B73BEA">
              <w:rPr>
                <w:rFonts w:eastAsia="Times New Roman" w:cs="Times New Roman"/>
                <w:color w:val="000000" w:themeColor="text1"/>
                <w:szCs w:val="24"/>
                <w:lang w:eastAsia="lv-LV"/>
              </w:rPr>
              <w:t xml:space="preserve">Kā katru gadu ir nodrošināta lekcija LBFF sportistiem, un </w:t>
            </w:r>
            <w:r w:rsidR="005A0167"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Patiess Sports</w:t>
            </w:r>
            <w:r w:rsidR="005A0167"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 iniciatīvas konferencē tika uzvērts par veselīgas trenēšanas kultūras nozīmīgumu. Sadarbībā ar </w:t>
            </w:r>
            <w:r w:rsidR="005A0167" w:rsidRPr="00B73BEA">
              <w:rPr>
                <w:rFonts w:eastAsia="Times New Roman" w:cs="Times New Roman"/>
                <w:color w:val="000000" w:themeColor="text1"/>
                <w:szCs w:val="24"/>
                <w:lang w:eastAsia="lv-LV"/>
              </w:rPr>
              <w:t>LĀB</w:t>
            </w:r>
            <w:r w:rsidRPr="00B73BEA">
              <w:rPr>
                <w:rFonts w:eastAsia="Times New Roman" w:cs="Times New Roman"/>
                <w:color w:val="000000" w:themeColor="text1"/>
                <w:szCs w:val="24"/>
                <w:lang w:eastAsia="lv-LV"/>
              </w:rPr>
              <w:t xml:space="preserve"> tika veidota starpdisciplinārā konference par dopinga vielām un sabiedrības veselību.</w:t>
            </w:r>
          </w:p>
          <w:p w14:paraId="249E0895" w14:textId="77777777"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5DBBFF43" w14:textId="2A75D79A"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LAB:</w:t>
            </w:r>
            <w:r w:rsidRPr="00B73BEA">
              <w:rPr>
                <w:rFonts w:eastAsia="Times New Roman" w:cs="Times New Roman"/>
                <w:color w:val="000000" w:themeColor="text1"/>
                <w:szCs w:val="24"/>
                <w:lang w:eastAsia="lv-LV"/>
              </w:rPr>
              <w:t xml:space="preserve"> nodrošināta lekcija LBFF sportistiem, un </w:t>
            </w:r>
            <w:r w:rsidR="005A0167"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Patiess Sports</w:t>
            </w:r>
            <w:r w:rsidR="005A0167"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 iniciatīvas konferencē tika uzvērts par veselīgas trenēšanas kultūras nozīmīgumu. Sadarbībā ar </w:t>
            </w:r>
            <w:r w:rsidR="00EC5B20" w:rsidRPr="00B73BEA">
              <w:rPr>
                <w:rFonts w:eastAsia="Times New Roman" w:cs="Times New Roman"/>
                <w:color w:val="000000" w:themeColor="text1"/>
                <w:szCs w:val="24"/>
                <w:lang w:eastAsia="lv-LV"/>
              </w:rPr>
              <w:t>LĀB</w:t>
            </w:r>
            <w:r w:rsidRPr="00B73BEA">
              <w:rPr>
                <w:rFonts w:eastAsia="Times New Roman" w:cs="Times New Roman"/>
                <w:color w:val="000000" w:themeColor="text1"/>
                <w:szCs w:val="24"/>
                <w:lang w:eastAsia="lv-LV"/>
              </w:rPr>
              <w:t xml:space="preserve"> tika veidota starpdisciplinārā konference par dopinga vielām un sabiedrības veselību.</w:t>
            </w:r>
          </w:p>
          <w:p w14:paraId="103CA3F4" w14:textId="77777777"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016A8FBA" w14:textId="63FE6B83"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LAB:</w:t>
            </w:r>
            <w:r w:rsidRPr="00B73BEA">
              <w:rPr>
                <w:rFonts w:eastAsia="Times New Roman" w:cs="Times New Roman"/>
                <w:color w:val="000000" w:themeColor="text1"/>
                <w:szCs w:val="24"/>
                <w:lang w:eastAsia="lv-LV"/>
              </w:rPr>
              <w:t xml:space="preserve"> nodrošināta lekcija LBFF</w:t>
            </w:r>
            <w:r w:rsidR="00EC5B20"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 xml:space="preserve">sportistiem, un </w:t>
            </w:r>
            <w:r w:rsidR="00EC5B20"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Patiess Sports</w:t>
            </w:r>
            <w:r w:rsidR="00EC5B20"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 iniciatīvas konferencē tika uzvērts par veselīgas trenēšanas kultūras nozīmīgumu. Sadarbībā ar </w:t>
            </w:r>
            <w:r w:rsidR="00EC5B20" w:rsidRPr="00B73BEA">
              <w:rPr>
                <w:rFonts w:eastAsia="Times New Roman" w:cs="Times New Roman"/>
                <w:color w:val="000000" w:themeColor="text1"/>
                <w:szCs w:val="24"/>
                <w:lang w:eastAsia="lv-LV"/>
              </w:rPr>
              <w:t>LĀB</w:t>
            </w:r>
            <w:r w:rsidRPr="00B73BEA">
              <w:rPr>
                <w:rFonts w:eastAsia="Times New Roman" w:cs="Times New Roman"/>
                <w:color w:val="000000" w:themeColor="text1"/>
                <w:szCs w:val="24"/>
                <w:lang w:eastAsia="lv-LV"/>
              </w:rPr>
              <w:t xml:space="preserve"> tika veidota starpdisciplinārā konference par dopinga vielām un sabiedrības veselību.</w:t>
            </w:r>
          </w:p>
          <w:p w14:paraId="70187C01" w14:textId="77777777"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Izpilde 2024.gadā: </w:t>
            </w:r>
          </w:p>
          <w:p w14:paraId="765A1D5C" w14:textId="05F21957"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LAB:</w:t>
            </w:r>
            <w:r w:rsidRPr="00B73BEA">
              <w:rPr>
                <w:rFonts w:eastAsia="Aptos" w:cs="Times New Roman"/>
                <w:color w:val="000000" w:themeColor="text1"/>
                <w:szCs w:val="24"/>
              </w:rPr>
              <w:t xml:space="preserve"> </w:t>
            </w:r>
            <w:r w:rsidRPr="00B73BEA">
              <w:rPr>
                <w:rFonts w:cs="Times New Roman"/>
                <w:color w:val="000000" w:themeColor="text1"/>
                <w:szCs w:val="24"/>
                <w:lang w:eastAsia="lv-LV"/>
              </w:rPr>
              <w:t xml:space="preserve">nodrošināta lekcija LBFF sportistiem. 2024.gada augustā mēnesī kopā ar </w:t>
            </w:r>
            <w:r w:rsidR="00EC5B20" w:rsidRPr="00B73BEA">
              <w:rPr>
                <w:rFonts w:cs="Times New Roman"/>
                <w:color w:val="000000" w:themeColor="text1"/>
                <w:szCs w:val="24"/>
                <w:lang w:eastAsia="lv-LV"/>
              </w:rPr>
              <w:t>LĀB</w:t>
            </w:r>
            <w:r w:rsidRPr="00B73BEA">
              <w:rPr>
                <w:rFonts w:cs="Times New Roman"/>
                <w:color w:val="000000" w:themeColor="text1"/>
                <w:szCs w:val="24"/>
                <w:lang w:eastAsia="lv-LV"/>
              </w:rPr>
              <w:t xml:space="preserve"> tika rīkota konference "Sports. Medicīna. Dopings.", kurā tika skarta arī tēma par sabiedrības veselības jautājumiem un fitnesa iesaistītajiem. Visa gada garumā mājaslapā un Facebook vietnē ir veidotas publikācijas par veselīgas trenēšanas kultūru, uzsvērto, ka fiziskām aktivitātēm jābūt bez sportā aizliegtajām vielām. </w:t>
            </w:r>
          </w:p>
          <w:p w14:paraId="7A25467C" w14:textId="77777777"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7EE0F36F" w14:textId="33C2DAC6" w:rsidR="007630A5" w:rsidRPr="00B73BEA" w:rsidRDefault="007630A5" w:rsidP="008C4DCF">
            <w:pPr>
              <w:ind w:right="252"/>
              <w:rPr>
                <w:rFonts w:cs="Times New Roman"/>
                <w:color w:val="000000" w:themeColor="text1"/>
                <w:szCs w:val="24"/>
                <w:lang w:eastAsia="lv-LV"/>
              </w:rPr>
            </w:pPr>
            <w:r w:rsidRPr="00B73BEA">
              <w:rPr>
                <w:rFonts w:cs="Times New Roman"/>
                <w:b/>
                <w:color w:val="000000" w:themeColor="text1"/>
                <w:szCs w:val="24"/>
                <w:lang w:eastAsia="lv-LV"/>
              </w:rPr>
              <w:t>SPKC:</w:t>
            </w:r>
            <w:r w:rsidRPr="00B73BEA">
              <w:rPr>
                <w:rFonts w:cs="Times New Roman"/>
                <w:color w:val="000000" w:themeColor="text1"/>
                <w:szCs w:val="24"/>
                <w:lang w:eastAsia="lv-LV"/>
              </w:rPr>
              <w:t xml:space="preserve"> </w:t>
            </w:r>
            <w:r w:rsidR="006D7775" w:rsidRPr="00B73BEA">
              <w:rPr>
                <w:rFonts w:cs="Times New Roman"/>
                <w:color w:val="000000" w:themeColor="text1"/>
                <w:szCs w:val="24"/>
                <w:lang w:eastAsia="lv-LV"/>
              </w:rPr>
              <w:t>V</w:t>
            </w:r>
            <w:r w:rsidRPr="00B73BEA">
              <w:rPr>
                <w:rFonts w:cs="Times New Roman"/>
                <w:color w:val="000000" w:themeColor="text1"/>
                <w:szCs w:val="24"/>
                <w:lang w:eastAsia="lv-LV"/>
              </w:rPr>
              <w:t xml:space="preserve">adlīnijās </w:t>
            </w:r>
            <w:hyperlink r:id="rId46">
              <w:r w:rsidRPr="00B73BEA">
                <w:rPr>
                  <w:rStyle w:val="Hipersaite"/>
                  <w:rFonts w:eastAsia="Times New Roman" w:cs="Times New Roman"/>
                  <w:color w:val="000000" w:themeColor="text1"/>
                  <w:szCs w:val="24"/>
                  <w:u w:val="none"/>
                </w:rPr>
                <w:t>Vadlīnijas pašvaldībām veselības veicināšanā</w:t>
              </w:r>
            </w:hyperlink>
            <w:r w:rsidRPr="00B73BEA">
              <w:rPr>
                <w:rFonts w:cs="Times New Roman"/>
                <w:color w:val="000000" w:themeColor="text1"/>
                <w:szCs w:val="24"/>
                <w:lang w:eastAsia="lv-LV"/>
              </w:rPr>
              <w:t xml:space="preserve"> iekļauta sadaļa “</w:t>
            </w:r>
            <w:r w:rsidRPr="00B73BEA">
              <w:rPr>
                <w:rFonts w:eastAsia="Times New Roman" w:cs="Times New Roman"/>
                <w:color w:val="000000" w:themeColor="text1"/>
                <w:szCs w:val="24"/>
              </w:rPr>
              <w:t xml:space="preserve">Ieteikumi dopinga profilaksei, godīga sporta un veselīgas trenēšanas kultūras veicināšanai”. </w:t>
            </w:r>
          </w:p>
        </w:tc>
      </w:tr>
      <w:tr w:rsidR="00C3779A" w:rsidRPr="00B73BEA" w14:paraId="1FBC7B74"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1C9E1797" w14:textId="77777777" w:rsidR="002A53D3" w:rsidRPr="00B73BEA" w:rsidRDefault="002A53D3" w:rsidP="008C4DCF">
            <w:pPr>
              <w:pStyle w:val="Sarakstarindkopa"/>
              <w:ind w:left="0"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1.2.5.</w:t>
            </w:r>
          </w:p>
        </w:tc>
        <w:tc>
          <w:tcPr>
            <w:tcW w:w="3553" w:type="dxa"/>
            <w:tcBorders>
              <w:top w:val="single" w:sz="4" w:space="0" w:color="auto"/>
              <w:left w:val="single" w:sz="4" w:space="0" w:color="auto"/>
              <w:bottom w:val="single" w:sz="4" w:space="0" w:color="auto"/>
              <w:right w:val="single" w:sz="4" w:space="0" w:color="auto"/>
            </w:tcBorders>
          </w:tcPr>
          <w:p w14:paraId="77FBCF53" w14:textId="77777777" w:rsidR="002A53D3" w:rsidRPr="00B73BEA" w:rsidRDefault="002A53D3"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Sadarbībā ar augstskolām, veikt dopinga lietošanas izplatības pētījumus sabiedrībā, t.sk. specifisku iedzīvotāju grupu vidū (piem., fitnesa klubu apmeklētāji), vienlaikus apzinot sabiedrības viedokli un attieksmi par dopinga lietošanu sportā un fiziskajās aktivitātēs, lai nodrošinātu pierādījumos balstītu informāciju par  dopinga izplatības tendencēm un to ietekmējošiem faktoriem.</w:t>
            </w:r>
          </w:p>
        </w:tc>
        <w:tc>
          <w:tcPr>
            <w:tcW w:w="1276" w:type="dxa"/>
            <w:tcBorders>
              <w:top w:val="single" w:sz="4" w:space="0" w:color="auto"/>
              <w:left w:val="single" w:sz="4" w:space="0" w:color="auto"/>
              <w:bottom w:val="single" w:sz="4" w:space="0" w:color="auto"/>
              <w:right w:val="single" w:sz="4" w:space="0" w:color="auto"/>
            </w:tcBorders>
          </w:tcPr>
          <w:p w14:paraId="124D8A55" w14:textId="77777777" w:rsidR="002A53D3" w:rsidRPr="00B73BEA" w:rsidRDefault="002A53D3"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2021.-2027.</w:t>
            </w:r>
          </w:p>
        </w:tc>
        <w:tc>
          <w:tcPr>
            <w:tcW w:w="1276" w:type="dxa"/>
            <w:tcBorders>
              <w:top w:val="single" w:sz="4" w:space="0" w:color="auto"/>
              <w:left w:val="single" w:sz="4" w:space="0" w:color="auto"/>
              <w:bottom w:val="single" w:sz="4" w:space="0" w:color="auto"/>
              <w:right w:val="single" w:sz="4" w:space="0" w:color="auto"/>
            </w:tcBorders>
          </w:tcPr>
          <w:p w14:paraId="43C09700"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LAB</w:t>
            </w:r>
          </w:p>
        </w:tc>
        <w:tc>
          <w:tcPr>
            <w:tcW w:w="1417" w:type="dxa"/>
            <w:tcBorders>
              <w:top w:val="single" w:sz="4" w:space="0" w:color="auto"/>
              <w:left w:val="single" w:sz="4" w:space="0" w:color="auto"/>
              <w:bottom w:val="single" w:sz="4" w:space="0" w:color="auto"/>
              <w:right w:val="single" w:sz="4" w:space="0" w:color="auto"/>
            </w:tcBorders>
          </w:tcPr>
          <w:p w14:paraId="4E6DB6B6" w14:textId="0B27E104"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RSU, LU, LSPA</w:t>
            </w:r>
          </w:p>
        </w:tc>
        <w:tc>
          <w:tcPr>
            <w:tcW w:w="1560" w:type="dxa"/>
            <w:tcBorders>
              <w:top w:val="single" w:sz="4" w:space="0" w:color="auto"/>
              <w:left w:val="single" w:sz="4" w:space="0" w:color="auto"/>
              <w:bottom w:val="single" w:sz="4" w:space="0" w:color="auto"/>
              <w:right w:val="single" w:sz="4" w:space="0" w:color="auto"/>
            </w:tcBorders>
          </w:tcPr>
          <w:p w14:paraId="62074A8B"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4CC39BF3"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074290DF"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[368]</w:t>
            </w:r>
          </w:p>
        </w:tc>
      </w:tr>
      <w:tr w:rsidR="007630A5" w:rsidRPr="00B73BEA" w14:paraId="0A47A6EF" w14:textId="77777777" w:rsidTr="007A4975">
        <w:trPr>
          <w:trHeight w:val="300"/>
        </w:trPr>
        <w:tc>
          <w:tcPr>
            <w:tcW w:w="975" w:type="dxa"/>
            <w:tcBorders>
              <w:top w:val="single" w:sz="4" w:space="0" w:color="auto"/>
              <w:left w:val="single" w:sz="4" w:space="0" w:color="auto"/>
              <w:right w:val="single" w:sz="4" w:space="0" w:color="auto"/>
            </w:tcBorders>
          </w:tcPr>
          <w:p w14:paraId="4A976BD0" w14:textId="77777777" w:rsidR="007630A5" w:rsidRPr="00B73BEA" w:rsidRDefault="007630A5" w:rsidP="008C4DCF">
            <w:pPr>
              <w:ind w:right="252"/>
              <w:rPr>
                <w:rFonts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1F72AF86" w14:textId="5F60C998"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77FEDD9B" w14:textId="77777777" w:rsidR="007630A5" w:rsidRPr="00B73BEA" w:rsidRDefault="007630A5" w:rsidP="008C4DCF">
            <w:pPr>
              <w:ind w:right="252"/>
              <w:rPr>
                <w:rFonts w:cs="Times New Roman"/>
                <w:color w:val="000000" w:themeColor="text1"/>
                <w:szCs w:val="24"/>
                <w:lang w:eastAsia="lv-LV"/>
              </w:rPr>
            </w:pPr>
            <w:r w:rsidRPr="00B73BEA">
              <w:rPr>
                <w:rFonts w:eastAsia="Times New Roman" w:cs="Times New Roman"/>
                <w:b/>
                <w:color w:val="000000" w:themeColor="text1"/>
                <w:szCs w:val="24"/>
                <w:lang w:eastAsia="lv-LV"/>
              </w:rPr>
              <w:t>RSU</w:t>
            </w: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rPr>
              <w:t xml:space="preserve"> RSU tiek izstrādāti studentu pētnieciskie darbi par dopinga un uztura bagātinātāju lietošanu dažādās iedzīvotāju grupās (gan fitnesa klubu apmeklētāji, gan sportisti, gan citi). Tiek analizēts sabiedrības viedoklis un attieksme par dopinga lietošanu sportā un fiziskajās aktivitātēs, lai nodrošinātu pierādījumos balstītu informāciju par dopinga izplatības tendencēm un to ietekmējošiem faktoriem. </w:t>
            </w:r>
          </w:p>
          <w:p w14:paraId="07888311" w14:textId="489C2F98" w:rsidR="007630A5" w:rsidRPr="00B73BEA" w:rsidRDefault="007630A5"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lang w:eastAsia="lv-LV"/>
              </w:rPr>
              <w:t>Izpilde 2022.gadā:</w:t>
            </w:r>
            <w:r w:rsidRPr="00B73BEA">
              <w:rPr>
                <w:rFonts w:ascii="Segoe UI" w:hAnsi="Segoe UI" w:cs="Segoe UI"/>
                <w:color w:val="000000" w:themeColor="text1"/>
                <w:sz w:val="18"/>
                <w:szCs w:val="18"/>
              </w:rPr>
              <w:t xml:space="preserve"> </w:t>
            </w:r>
            <w:r w:rsidRPr="00B73BEA">
              <w:rPr>
                <w:rFonts w:eastAsia="Times New Roman" w:cs="Times New Roman"/>
                <w:color w:val="000000" w:themeColor="text1"/>
                <w:szCs w:val="24"/>
              </w:rPr>
              <w:t xml:space="preserve">Pasākuma īstenošanai netika piešķirts </w:t>
            </w:r>
            <w:r w:rsidR="00FC680D" w:rsidRPr="00B73BEA">
              <w:rPr>
                <w:rFonts w:eastAsia="Times New Roman" w:cs="Times New Roman"/>
                <w:color w:val="000000" w:themeColor="text1"/>
                <w:szCs w:val="24"/>
              </w:rPr>
              <w:t xml:space="preserve">papildus </w:t>
            </w:r>
            <w:r w:rsidRPr="00B73BEA">
              <w:rPr>
                <w:rFonts w:eastAsia="Times New Roman" w:cs="Times New Roman"/>
                <w:color w:val="000000" w:themeColor="text1"/>
                <w:szCs w:val="24"/>
              </w:rPr>
              <w:t>VBF finansējums</w:t>
            </w:r>
            <w:r w:rsidR="00FC680D" w:rsidRPr="00B73BEA">
              <w:rPr>
                <w:rFonts w:eastAsia="Times New Roman" w:cs="Times New Roman"/>
                <w:color w:val="000000" w:themeColor="text1"/>
                <w:szCs w:val="24"/>
              </w:rPr>
              <w:t>.</w:t>
            </w:r>
            <w:r w:rsidRPr="00B73BEA">
              <w:rPr>
                <w:rFonts w:eastAsia="Times New Roman" w:cs="Times New Roman"/>
                <w:color w:val="000000" w:themeColor="text1"/>
                <w:szCs w:val="24"/>
              </w:rPr>
              <w:t>.</w:t>
            </w:r>
          </w:p>
          <w:p w14:paraId="328097AD" w14:textId="481F07EE" w:rsidR="007630A5" w:rsidRPr="00B73BEA" w:rsidRDefault="007630A5" w:rsidP="008C4DCF">
            <w:pPr>
              <w:ind w:right="252"/>
              <w:rPr>
                <w:rFonts w:cs="Times New Roman"/>
                <w:color w:val="000000" w:themeColor="text1"/>
                <w:szCs w:val="24"/>
                <w:lang w:eastAsia="lv-LV"/>
              </w:rPr>
            </w:pPr>
            <w:r w:rsidRPr="00B73BEA">
              <w:rPr>
                <w:rFonts w:eastAsia="Times New Roman" w:cs="Times New Roman"/>
                <w:b/>
                <w:color w:val="000000" w:themeColor="text1"/>
                <w:szCs w:val="24"/>
                <w:lang w:eastAsia="lv-LV"/>
              </w:rPr>
              <w:t xml:space="preserve">Izpilde 2024.gadā: </w:t>
            </w:r>
            <w:r w:rsidRPr="00B73BEA">
              <w:rPr>
                <w:rFonts w:eastAsia="Times New Roman" w:cs="Times New Roman"/>
                <w:color w:val="000000" w:themeColor="text1"/>
                <w:szCs w:val="24"/>
                <w:lang w:eastAsia="lv-LV"/>
              </w:rPr>
              <w:t xml:space="preserve">Tika veikt pētījums, kas notika posmā no 2024.gada </w:t>
            </w:r>
            <w:r w:rsidR="0098470D" w:rsidRPr="00B73BEA">
              <w:rPr>
                <w:rFonts w:eastAsia="Times New Roman" w:cs="Times New Roman"/>
                <w:color w:val="000000" w:themeColor="text1"/>
                <w:szCs w:val="24"/>
                <w:lang w:eastAsia="lv-LV"/>
              </w:rPr>
              <w:t>oktobra</w:t>
            </w:r>
            <w:r w:rsidRPr="00B73BEA">
              <w:rPr>
                <w:rFonts w:eastAsia="Times New Roman" w:cs="Times New Roman"/>
                <w:color w:val="000000" w:themeColor="text1"/>
                <w:szCs w:val="24"/>
                <w:lang w:eastAsia="lv-LV"/>
              </w:rPr>
              <w:t xml:space="preserve"> līdz decembrim. Dati prezentēti 2025.gada janvārī. Pētījums publicēts šeit: </w:t>
            </w:r>
            <w:hyperlink r:id="rId47">
              <w:r w:rsidRPr="00B73BEA">
                <w:rPr>
                  <w:rStyle w:val="Hipersaite"/>
                  <w:rFonts w:eastAsia="Times New Roman" w:cs="Times New Roman"/>
                  <w:color w:val="000000" w:themeColor="text1"/>
                  <w:szCs w:val="24"/>
                  <w:lang w:eastAsia="lv-LV"/>
                </w:rPr>
                <w:t>https://www.antidopings.gov.lv/lv/petijumi-un-publikacijas</w:t>
              </w:r>
            </w:hyperlink>
            <w:r w:rsidRPr="00B73BEA">
              <w:rPr>
                <w:rFonts w:eastAsia="Times New Roman" w:cs="Times New Roman"/>
                <w:color w:val="000000" w:themeColor="text1"/>
                <w:szCs w:val="24"/>
                <w:lang w:eastAsia="lv-LV"/>
              </w:rPr>
              <w:t xml:space="preserve"> </w:t>
            </w:r>
          </w:p>
        </w:tc>
      </w:tr>
      <w:tr w:rsidR="00C3779A" w:rsidRPr="00B73BEA" w14:paraId="1BD13AFF"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1CD8CCB6" w14:textId="58824873" w:rsidR="002A53D3" w:rsidRPr="00B73BEA" w:rsidRDefault="002A53D3" w:rsidP="008C4DCF">
            <w:pPr>
              <w:pStyle w:val="Sarakstarindkopa"/>
              <w:ind w:left="-22" w:right="252" w:firstLine="2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1.2.6.</w:t>
            </w:r>
          </w:p>
        </w:tc>
        <w:tc>
          <w:tcPr>
            <w:tcW w:w="3553" w:type="dxa"/>
            <w:tcBorders>
              <w:top w:val="single" w:sz="4" w:space="0" w:color="auto"/>
              <w:left w:val="single" w:sz="4" w:space="0" w:color="auto"/>
              <w:bottom w:val="single" w:sz="4" w:space="0" w:color="auto"/>
              <w:right w:val="single" w:sz="4" w:space="0" w:color="auto"/>
            </w:tcBorders>
          </w:tcPr>
          <w:p w14:paraId="52C63F1F" w14:textId="0DB9738C" w:rsidR="002A53D3" w:rsidRPr="00B73BEA" w:rsidRDefault="002A53D3" w:rsidP="008C4DCF">
            <w:pPr>
              <w:ind w:right="252"/>
              <w:rPr>
                <w:color w:val="000000" w:themeColor="text1"/>
                <w:szCs w:val="24"/>
              </w:rPr>
            </w:pPr>
            <w:r w:rsidRPr="00B73BEA">
              <w:rPr>
                <w:rFonts w:eastAsia="Times New Roman" w:cs="Times New Roman"/>
                <w:color w:val="000000" w:themeColor="text1"/>
                <w:szCs w:val="24"/>
                <w:lang w:eastAsia="lv-LV"/>
              </w:rPr>
              <w:t xml:space="preserve">Izstrādāt metodisko materiālu ar rekomendācijām veselību veicinošu fizisko aktivitāšu veikšanai </w:t>
            </w:r>
            <w:r w:rsidRPr="00B73BEA">
              <w:rPr>
                <w:rFonts w:eastAsia="Times New Roman" w:cs="Times New Roman"/>
                <w:b/>
                <w:bCs/>
                <w:color w:val="000000" w:themeColor="text1"/>
                <w:szCs w:val="24"/>
                <w:lang w:eastAsia="lv-LV"/>
              </w:rPr>
              <w:t>pirmsskolas vecuma bērniem</w:t>
            </w:r>
            <w:r w:rsidRPr="00B73BEA">
              <w:rPr>
                <w:rFonts w:eastAsia="Times New Roman" w:cs="Times New Roman"/>
                <w:color w:val="000000" w:themeColor="text1"/>
                <w:szCs w:val="24"/>
                <w:lang w:eastAsia="lv-LV"/>
              </w:rPr>
              <w:t xml:space="preserve"> ar dažādām slimībām  (hroniskām vai psihiskām slimībām) un invaliditāti un </w:t>
            </w:r>
            <w:r w:rsidRPr="00B73BEA">
              <w:rPr>
                <w:color w:val="000000" w:themeColor="text1"/>
                <w:szCs w:val="24"/>
              </w:rPr>
              <w:t xml:space="preserve">izglītot pirmsskolas izglītības iestāžu pedagogus, personas, kas nodrošina bērnu uzraudzības pakalpojumus, kā arī bērnu ilgstošas sociālās aprūpes un </w:t>
            </w:r>
            <w:r w:rsidRPr="00B73BEA">
              <w:rPr>
                <w:color w:val="000000" w:themeColor="text1"/>
                <w:szCs w:val="24"/>
              </w:rPr>
              <w:lastRenderedPageBreak/>
              <w:t>sociālās rehabilitācijas institūciju un krīzes centru darbiniekus.</w:t>
            </w:r>
          </w:p>
        </w:tc>
        <w:tc>
          <w:tcPr>
            <w:tcW w:w="1276" w:type="dxa"/>
            <w:tcBorders>
              <w:top w:val="single" w:sz="4" w:space="0" w:color="auto"/>
              <w:left w:val="single" w:sz="4" w:space="0" w:color="auto"/>
              <w:bottom w:val="single" w:sz="4" w:space="0" w:color="auto"/>
              <w:right w:val="single" w:sz="4" w:space="0" w:color="auto"/>
            </w:tcBorders>
          </w:tcPr>
          <w:p w14:paraId="1A705896"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2026.</w:t>
            </w:r>
          </w:p>
        </w:tc>
        <w:tc>
          <w:tcPr>
            <w:tcW w:w="1276" w:type="dxa"/>
            <w:tcBorders>
              <w:top w:val="single" w:sz="4" w:space="0" w:color="auto"/>
              <w:left w:val="single" w:sz="4" w:space="0" w:color="auto"/>
              <w:bottom w:val="single" w:sz="4" w:space="0" w:color="auto"/>
              <w:right w:val="single" w:sz="4" w:space="0" w:color="auto"/>
            </w:tcBorders>
          </w:tcPr>
          <w:p w14:paraId="6303418A"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w:t>
            </w:r>
          </w:p>
        </w:tc>
        <w:tc>
          <w:tcPr>
            <w:tcW w:w="1417" w:type="dxa"/>
            <w:tcBorders>
              <w:top w:val="single" w:sz="4" w:space="0" w:color="auto"/>
              <w:left w:val="single" w:sz="4" w:space="0" w:color="auto"/>
              <w:bottom w:val="single" w:sz="4" w:space="0" w:color="auto"/>
              <w:right w:val="single" w:sz="4" w:space="0" w:color="auto"/>
            </w:tcBorders>
          </w:tcPr>
          <w:p w14:paraId="0EF63D2D" w14:textId="5FA79CAC"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IZM, LM, VISC,  RSU, LSPA, LFA, pašvaldī</w:t>
            </w:r>
            <w:r w:rsidR="0040639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bas</w:t>
            </w:r>
          </w:p>
        </w:tc>
        <w:tc>
          <w:tcPr>
            <w:tcW w:w="1560" w:type="dxa"/>
            <w:tcBorders>
              <w:top w:val="single" w:sz="4" w:space="0" w:color="auto"/>
              <w:left w:val="single" w:sz="4" w:space="0" w:color="auto"/>
              <w:bottom w:val="single" w:sz="4" w:space="0" w:color="auto"/>
              <w:right w:val="single" w:sz="4" w:space="0" w:color="auto"/>
            </w:tcBorders>
          </w:tcPr>
          <w:p w14:paraId="1795AC5C"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6402040F" w14:textId="0804ECCA"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3C62ADF5" w14:textId="77777777" w:rsidR="002A53D3" w:rsidRPr="00B73BEA" w:rsidRDefault="002A53D3" w:rsidP="008C4DCF">
            <w:pPr>
              <w:ind w:right="252"/>
              <w:rPr>
                <w:rFonts w:eastAsia="Times New Roman" w:cs="Times New Roman"/>
                <w:color w:val="000000" w:themeColor="text1"/>
                <w:szCs w:val="24"/>
                <w:lang w:eastAsia="lv-LV"/>
              </w:rPr>
            </w:pPr>
          </w:p>
          <w:p w14:paraId="30B8692B"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1.2.1. uzdevumā</w:t>
            </w:r>
          </w:p>
          <w:p w14:paraId="2DA7764E" w14:textId="77777777" w:rsidR="002A53D3" w:rsidRPr="00B73BEA" w:rsidRDefault="002A53D3" w:rsidP="008C4DCF">
            <w:pPr>
              <w:ind w:right="252"/>
              <w:rPr>
                <w:rFonts w:eastAsia="Times New Roman" w:cs="Times New Roman"/>
                <w:color w:val="000000" w:themeColor="text1"/>
                <w:szCs w:val="24"/>
                <w:lang w:eastAsia="lv-LV"/>
              </w:rPr>
            </w:pPr>
          </w:p>
          <w:p w14:paraId="0C726675"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[367, 368]</w:t>
            </w:r>
          </w:p>
        </w:tc>
      </w:tr>
      <w:tr w:rsidR="007630A5" w:rsidRPr="00B73BEA" w14:paraId="1B297480"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5ECCD02F" w14:textId="77777777" w:rsidR="007630A5" w:rsidRPr="00B73BEA" w:rsidRDefault="007630A5" w:rsidP="008C4DCF">
            <w:pPr>
              <w:pStyle w:val="Sarakstarindkopa"/>
              <w:ind w:left="-22" w:right="252" w:firstLine="22"/>
              <w:rPr>
                <w:rFonts w:eastAsia="Times New Roman" w:cs="Times New Roman"/>
                <w:color w:val="000000" w:themeColor="text1"/>
                <w:szCs w:val="24"/>
                <w:lang w:eastAsia="lv-LV"/>
              </w:rPr>
            </w:pPr>
            <w:bookmarkStart w:id="15" w:name="_Hlk158382679"/>
          </w:p>
        </w:tc>
        <w:tc>
          <w:tcPr>
            <w:tcW w:w="13222" w:type="dxa"/>
            <w:gridSpan w:val="6"/>
            <w:tcBorders>
              <w:top w:val="single" w:sz="4" w:space="0" w:color="auto"/>
              <w:left w:val="single" w:sz="4" w:space="0" w:color="auto"/>
              <w:right w:val="single" w:sz="4" w:space="0" w:color="auto"/>
            </w:tcBorders>
          </w:tcPr>
          <w:p w14:paraId="0CCBB181" w14:textId="77777777"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7D656B4A" w14:textId="77777777"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Uzsākti priekšdarbi ieteikumu un vadlīniju aktualizēšanai, izvērtēti iepriekš izstrādātie dokumenti, pieejamie literatūras avoti un citu valstu pieredze</w:t>
            </w:r>
          </w:p>
          <w:p w14:paraId="36D1F663" w14:textId="77777777"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2FE5FB39" w14:textId="77777777"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xml:space="preserve"> Aktualizēti “Fizisko aktivitāšu ieteikumi Latvijas iedzīvotājiem”. Avots: VBF</w:t>
            </w:r>
          </w:p>
          <w:p w14:paraId="24E38995" w14:textId="77777777" w:rsidR="007630A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Aktualizētas “Vadlīnijas pašvaldībām veselības veicināšanā”, t. sk., ietverot ieteikumus iedzīvotāju ar funkcionāliem traucējumiem fizisko aktivitāšu veicināšanai. Avots: VBF. </w:t>
            </w:r>
          </w:p>
          <w:p w14:paraId="768A558A" w14:textId="169CBCFE" w:rsidR="00DF2C55" w:rsidRPr="00B73BEA" w:rsidRDefault="007630A5"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RSU</w:t>
            </w:r>
            <w:r w:rsidR="00591AFF"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 </w:t>
            </w:r>
            <w:r w:rsidR="00A21F51" w:rsidRPr="00B73BEA">
              <w:rPr>
                <w:rFonts w:eastAsia="Times New Roman" w:cs="Times New Roman"/>
                <w:color w:val="000000" w:themeColor="text1"/>
                <w:szCs w:val="24"/>
                <w:lang w:eastAsia="lv-LV"/>
              </w:rPr>
              <w:t xml:space="preserve">uzsākta valsts </w:t>
            </w:r>
            <w:r w:rsidRPr="00B73BEA">
              <w:rPr>
                <w:rFonts w:eastAsia="Times New Roman" w:cs="Times New Roman"/>
                <w:color w:val="000000" w:themeColor="text1"/>
                <w:szCs w:val="24"/>
                <w:lang w:eastAsia="lv-LV"/>
              </w:rPr>
              <w:t>pētījuma programma</w:t>
            </w:r>
            <w:r w:rsidR="004873AB" w:rsidRPr="00B73BEA">
              <w:rPr>
                <w:rFonts w:eastAsia="Times New Roman" w:cs="Times New Roman"/>
                <w:color w:val="000000" w:themeColor="text1"/>
                <w:szCs w:val="24"/>
                <w:lang w:eastAsia="lv-LV"/>
              </w:rPr>
              <w:t>s “Sports” projekta</w:t>
            </w:r>
            <w:r w:rsidRPr="00B73BEA">
              <w:rPr>
                <w:rFonts w:eastAsia="Times New Roman" w:cs="Times New Roman"/>
                <w:color w:val="000000" w:themeColor="text1"/>
                <w:szCs w:val="24"/>
                <w:lang w:eastAsia="lv-LV"/>
              </w:rPr>
              <w:t xml:space="preserve"> “Inovācijas, metodikas un rekomendācijas sporta nozares attīstībai un pārvaldībai Latvijā”</w:t>
            </w:r>
            <w:r w:rsidR="000A6B10" w:rsidRPr="00B73BEA">
              <w:rPr>
                <w:rFonts w:eastAsia="Times New Roman" w:cs="Times New Roman"/>
                <w:color w:val="000000" w:themeColor="text1"/>
                <w:szCs w:val="24"/>
                <w:lang w:eastAsia="lv-LV"/>
              </w:rPr>
              <w:t xml:space="preserve"> (</w:t>
            </w:r>
            <w:r w:rsidR="00F064A4" w:rsidRPr="00B73BEA">
              <w:rPr>
                <w:rFonts w:eastAsia="Times New Roman" w:cs="Times New Roman"/>
                <w:color w:val="000000" w:themeColor="text1"/>
                <w:szCs w:val="24"/>
                <w:lang w:eastAsia="lv-LV"/>
              </w:rPr>
              <w:t xml:space="preserve">Nr. VPP-IZM-Sports-2023/1-0001) </w:t>
            </w:r>
            <w:r w:rsidR="004873AB" w:rsidRPr="00B73BEA">
              <w:rPr>
                <w:rStyle w:val="Vresatsauce"/>
                <w:rFonts w:eastAsia="Times New Roman"/>
                <w:color w:val="000000" w:themeColor="text1"/>
                <w:szCs w:val="24"/>
                <w:lang w:eastAsia="lv-LV"/>
              </w:rPr>
              <w:footnoteReference w:id="4"/>
            </w:r>
            <w:r w:rsidR="00A21F51" w:rsidRPr="00B73BEA">
              <w:rPr>
                <w:rFonts w:eastAsia="Times New Roman" w:cs="Times New Roman"/>
                <w:color w:val="000000" w:themeColor="text1"/>
                <w:szCs w:val="24"/>
                <w:lang w:eastAsia="lv-LV"/>
              </w:rPr>
              <w:t xml:space="preserve"> īstenošana</w:t>
            </w:r>
            <w:r w:rsidR="00F064A4"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 Finansējums: 4 185 000,00 EUR, sadarbības partneru finansējuma daļas: Latvijas Universitāte 776 824 EUR, Rīgas Tehniskā universitāte 1 667 577 EUR, Latvijas Sporta pedagoģijas akadēmija 322 222 EUR, Liepājas Universitāte 160 889 EUR</w:t>
            </w:r>
          </w:p>
          <w:p w14:paraId="3400745D" w14:textId="7B68214C" w:rsidR="00DF2C55" w:rsidRPr="00B73BEA" w:rsidRDefault="2BD8BB85"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107CD68D" w14:textId="5E36B818" w:rsidR="00DF2C55" w:rsidRPr="00B73BEA" w:rsidRDefault="2BD8BB85"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Aktualizēti “Fizisko aktivitāšu ieteikumi Latvijas iedzīvotājiem”. Avots: VBF</w:t>
            </w:r>
          </w:p>
          <w:p w14:paraId="108D635C" w14:textId="203F8CA2" w:rsidR="007630A5" w:rsidRPr="00B73BEA" w:rsidRDefault="00DF2C5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Aktualizētas “Vadlīnijas pašvaldībām veselības veicināšanā”, t. sk., ietverot ieteikumus iedzīvotāju ar funkcionāliem traucējumiem fizisko aktivitāšu veicināšanai. Avots: VBF.</w:t>
            </w:r>
          </w:p>
        </w:tc>
      </w:tr>
      <w:tr w:rsidR="007630A5" w:rsidRPr="00B73BEA" w14:paraId="0933F8F8" w14:textId="77777777" w:rsidTr="007A4975">
        <w:trPr>
          <w:trHeight w:val="300"/>
        </w:trPr>
        <w:tc>
          <w:tcPr>
            <w:tcW w:w="975" w:type="dxa"/>
            <w:tcBorders>
              <w:top w:val="single" w:sz="4" w:space="0" w:color="auto"/>
              <w:left w:val="single" w:sz="4" w:space="0" w:color="auto"/>
              <w:right w:val="single" w:sz="4" w:space="0" w:color="auto"/>
            </w:tcBorders>
          </w:tcPr>
          <w:p w14:paraId="6DCE20F1" w14:textId="77777777" w:rsidR="007630A5" w:rsidRPr="00B73BEA" w:rsidRDefault="007630A5"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17D2B344" w14:textId="1887BE28" w:rsidR="007630A5" w:rsidRPr="00B73BEA" w:rsidRDefault="007630A5" w:rsidP="008C4DCF">
            <w:pPr>
              <w:ind w:right="252"/>
              <w:rPr>
                <w:rFonts w:eastAsia="Times New Roman" w:cs="Times New Roman"/>
                <w:color w:val="000000" w:themeColor="text1"/>
                <w:szCs w:val="24"/>
                <w:lang w:eastAsia="lv-LV"/>
              </w:rPr>
            </w:pPr>
          </w:p>
        </w:tc>
      </w:tr>
      <w:bookmarkEnd w:id="15"/>
      <w:tr w:rsidR="00C3779A" w:rsidRPr="00B73BEA" w14:paraId="5F3AB16C"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44D10DB8" w14:textId="19223CF2" w:rsidR="002A53D3" w:rsidRPr="00B73BEA" w:rsidRDefault="002A53D3" w:rsidP="008C4DCF">
            <w:pPr>
              <w:pStyle w:val="Sarakstarindkopa"/>
              <w:ind w:left="0"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1.2.7.</w:t>
            </w:r>
          </w:p>
        </w:tc>
        <w:tc>
          <w:tcPr>
            <w:tcW w:w="3553" w:type="dxa"/>
            <w:tcBorders>
              <w:top w:val="single" w:sz="4" w:space="0" w:color="auto"/>
              <w:left w:val="single" w:sz="4" w:space="0" w:color="auto"/>
              <w:bottom w:val="single" w:sz="4" w:space="0" w:color="auto"/>
              <w:right w:val="single" w:sz="4" w:space="0" w:color="auto"/>
            </w:tcBorders>
          </w:tcPr>
          <w:p w14:paraId="0D521CF4" w14:textId="4FD4642A"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Izstrādāt metodisko materiālu ar rekomendācijām veselību veicinošu fizisko aktivitāšu veikšanai </w:t>
            </w:r>
            <w:r w:rsidRPr="00B73BEA">
              <w:rPr>
                <w:rFonts w:eastAsia="Times New Roman" w:cs="Times New Roman"/>
                <w:b/>
                <w:bCs/>
                <w:color w:val="000000" w:themeColor="text1"/>
                <w:szCs w:val="24"/>
                <w:lang w:eastAsia="lv-LV"/>
              </w:rPr>
              <w:t>skolas vecuma bērniem</w:t>
            </w:r>
            <w:r w:rsidRPr="00B73BEA">
              <w:rPr>
                <w:rFonts w:eastAsia="Times New Roman" w:cs="Times New Roman"/>
                <w:color w:val="000000" w:themeColor="text1"/>
                <w:szCs w:val="24"/>
                <w:lang w:eastAsia="lv-LV"/>
              </w:rPr>
              <w:t xml:space="preserve"> ar dažādām slimībām (hroniskas  vai psihiskas slimības) un invaliditāti un izglītot sporta pedagogus un sporta trenerus.</w:t>
            </w:r>
          </w:p>
        </w:tc>
        <w:tc>
          <w:tcPr>
            <w:tcW w:w="1276" w:type="dxa"/>
            <w:tcBorders>
              <w:top w:val="single" w:sz="4" w:space="0" w:color="auto"/>
              <w:left w:val="single" w:sz="4" w:space="0" w:color="auto"/>
              <w:bottom w:val="single" w:sz="4" w:space="0" w:color="auto"/>
              <w:right w:val="single" w:sz="4" w:space="0" w:color="auto"/>
            </w:tcBorders>
          </w:tcPr>
          <w:p w14:paraId="222D6FD2"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2026.</w:t>
            </w:r>
          </w:p>
        </w:tc>
        <w:tc>
          <w:tcPr>
            <w:tcW w:w="1276" w:type="dxa"/>
            <w:tcBorders>
              <w:top w:val="single" w:sz="4" w:space="0" w:color="auto"/>
              <w:left w:val="single" w:sz="4" w:space="0" w:color="auto"/>
              <w:bottom w:val="single" w:sz="4" w:space="0" w:color="auto"/>
              <w:right w:val="single" w:sz="4" w:space="0" w:color="auto"/>
            </w:tcBorders>
          </w:tcPr>
          <w:p w14:paraId="44278116" w14:textId="77777777" w:rsidR="002A53D3" w:rsidRPr="00B73BEA" w:rsidRDefault="002A53D3" w:rsidP="008C4DCF">
            <w:pPr>
              <w:ind w:right="252"/>
              <w:rPr>
                <w:rFonts w:eastAsia="Times New Roman" w:cs="Times New Roman"/>
                <w:color w:val="000000" w:themeColor="text1"/>
                <w:szCs w:val="24"/>
                <w:lang w:eastAsia="lv-LV"/>
              </w:rPr>
            </w:pPr>
            <w:r w:rsidRPr="00B73BEA">
              <w:rPr>
                <w:rFonts w:cs="Times New Roman"/>
                <w:color w:val="000000" w:themeColor="text1"/>
                <w:szCs w:val="24"/>
              </w:rPr>
              <w:t>VM</w:t>
            </w:r>
          </w:p>
        </w:tc>
        <w:tc>
          <w:tcPr>
            <w:tcW w:w="1417" w:type="dxa"/>
            <w:tcBorders>
              <w:top w:val="single" w:sz="4" w:space="0" w:color="auto"/>
              <w:left w:val="single" w:sz="4" w:space="0" w:color="auto"/>
              <w:bottom w:val="single" w:sz="4" w:space="0" w:color="auto"/>
              <w:right w:val="single" w:sz="4" w:space="0" w:color="auto"/>
            </w:tcBorders>
          </w:tcPr>
          <w:p w14:paraId="3A9012DE" w14:textId="3C326CB1"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cs="Times New Roman"/>
                <w:color w:val="000000" w:themeColor="text1"/>
                <w:szCs w:val="24"/>
              </w:rPr>
              <w:t>IZM, LM, SPKC, VISC, RSU, LSPA, LFA, pašvaldī</w:t>
            </w:r>
            <w:r w:rsidR="0040639A">
              <w:rPr>
                <w:rFonts w:cs="Times New Roman"/>
                <w:color w:val="000000" w:themeColor="text1"/>
                <w:szCs w:val="24"/>
              </w:rPr>
              <w:t>-</w:t>
            </w:r>
            <w:r w:rsidRPr="00B73BEA">
              <w:rPr>
                <w:rFonts w:cs="Times New Roman"/>
                <w:color w:val="000000" w:themeColor="text1"/>
                <w:szCs w:val="24"/>
              </w:rPr>
              <w:t>bas</w:t>
            </w:r>
          </w:p>
        </w:tc>
        <w:tc>
          <w:tcPr>
            <w:tcW w:w="1560" w:type="dxa"/>
            <w:tcBorders>
              <w:top w:val="single" w:sz="4" w:space="0" w:color="auto"/>
              <w:left w:val="single" w:sz="4" w:space="0" w:color="auto"/>
              <w:bottom w:val="single" w:sz="4" w:space="0" w:color="auto"/>
              <w:right w:val="single" w:sz="4" w:space="0" w:color="auto"/>
            </w:tcBorders>
          </w:tcPr>
          <w:p w14:paraId="44309B60"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17C58BB8" w14:textId="4CB0E163"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108DBD28" w14:textId="77777777" w:rsidR="002A53D3" w:rsidRPr="00B73BEA" w:rsidRDefault="002A53D3" w:rsidP="008C4DCF">
            <w:pPr>
              <w:ind w:right="252"/>
              <w:rPr>
                <w:rFonts w:eastAsia="Times New Roman" w:cs="Times New Roman"/>
                <w:color w:val="000000" w:themeColor="text1"/>
                <w:szCs w:val="24"/>
                <w:lang w:eastAsia="lv-LV"/>
              </w:rPr>
            </w:pPr>
          </w:p>
          <w:p w14:paraId="289E5A8F"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1.2.1. uzdevumā</w:t>
            </w:r>
          </w:p>
          <w:p w14:paraId="5E04EE2C" w14:textId="77777777" w:rsidR="002A53D3" w:rsidRPr="00B73BEA" w:rsidRDefault="002A53D3" w:rsidP="008C4DCF">
            <w:pPr>
              <w:ind w:right="252"/>
              <w:rPr>
                <w:rFonts w:eastAsia="Times New Roman" w:cs="Times New Roman"/>
                <w:color w:val="000000" w:themeColor="text1"/>
                <w:szCs w:val="24"/>
                <w:lang w:eastAsia="lv-LV"/>
              </w:rPr>
            </w:pPr>
          </w:p>
          <w:p w14:paraId="7E320019"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[367, 368]</w:t>
            </w:r>
          </w:p>
        </w:tc>
      </w:tr>
      <w:tr w:rsidR="00C3779A" w:rsidRPr="00B73BEA" w14:paraId="5DA49524"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06517D3A"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63365EFE" w14:textId="472224B1" w:rsidR="00DF2C55" w:rsidRPr="00B73BEA" w:rsidRDefault="2BD8BB85"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Izpilde 2023.gadā:</w:t>
            </w:r>
            <w:r w:rsidRPr="00B73BEA">
              <w:rPr>
                <w:rFonts w:eastAsia="Times New Roman" w:cs="Times New Roman"/>
                <w:color w:val="000000" w:themeColor="text1"/>
                <w:szCs w:val="24"/>
              </w:rPr>
              <w:t xml:space="preserve"> </w:t>
            </w:r>
          </w:p>
          <w:p w14:paraId="365F1A56" w14:textId="2130F4A1" w:rsidR="00DF2C55" w:rsidRPr="00B73BEA" w:rsidRDefault="217DD865" w:rsidP="474FA4B5">
            <w:pPr>
              <w:ind w:right="252"/>
              <w:rPr>
                <w:rFonts w:eastAsia="Times New Roman" w:cs="Times New Roman"/>
                <w:color w:val="000000" w:themeColor="text1"/>
              </w:rPr>
            </w:pPr>
            <w:r w:rsidRPr="474FA4B5">
              <w:rPr>
                <w:rFonts w:eastAsia="Times New Roman" w:cs="Times New Roman"/>
                <w:b/>
                <w:bCs/>
                <w:color w:val="000000" w:themeColor="text1"/>
              </w:rPr>
              <w:lastRenderedPageBreak/>
              <w:t>RSU</w:t>
            </w:r>
            <w:r w:rsidRPr="474FA4B5">
              <w:rPr>
                <w:rFonts w:eastAsia="Times New Roman" w:cs="Times New Roman"/>
                <w:color w:val="000000" w:themeColor="text1"/>
              </w:rPr>
              <w:t xml:space="preserve">: </w:t>
            </w:r>
            <w:r w:rsidR="52FF7846" w:rsidRPr="474FA4B5">
              <w:rPr>
                <w:rFonts w:eastAsia="Times New Roman" w:cs="Times New Roman"/>
                <w:color w:val="000000" w:themeColor="text1"/>
              </w:rPr>
              <w:t xml:space="preserve">uzsākta valsts </w:t>
            </w:r>
            <w:r w:rsidRPr="474FA4B5">
              <w:rPr>
                <w:rFonts w:eastAsia="Times New Roman" w:cs="Times New Roman"/>
                <w:color w:val="000000" w:themeColor="text1"/>
              </w:rPr>
              <w:t>pētījuma programma</w:t>
            </w:r>
            <w:r w:rsidR="52FF7846" w:rsidRPr="474FA4B5">
              <w:rPr>
                <w:rFonts w:eastAsia="Times New Roman" w:cs="Times New Roman"/>
                <w:color w:val="000000" w:themeColor="text1"/>
              </w:rPr>
              <w:t>s “Sportas”</w:t>
            </w:r>
            <w:r w:rsidR="1D4F5184" w:rsidRPr="474FA4B5">
              <w:rPr>
                <w:rFonts w:eastAsia="Times New Roman" w:cs="Times New Roman"/>
                <w:color w:val="000000" w:themeColor="text1"/>
              </w:rPr>
              <w:t xml:space="preserve"> </w:t>
            </w:r>
            <w:r w:rsidR="27A967DE" w:rsidRPr="474FA4B5">
              <w:rPr>
                <w:rFonts w:eastAsia="Times New Roman" w:cs="Times New Roman"/>
                <w:color w:val="000000" w:themeColor="text1"/>
              </w:rPr>
              <w:t>projekta</w:t>
            </w:r>
            <w:r w:rsidRPr="474FA4B5">
              <w:rPr>
                <w:rFonts w:eastAsia="Times New Roman" w:cs="Times New Roman"/>
                <w:color w:val="000000" w:themeColor="text1"/>
              </w:rPr>
              <w:t xml:space="preserve"> “Inovācijas, metodikas un rekomendācijas sporta nozares attīstībai un pārvaldībai Latvijā”</w:t>
            </w:r>
            <w:r w:rsidR="27A967DE" w:rsidRPr="474FA4B5">
              <w:rPr>
                <w:rFonts w:eastAsia="Times New Roman" w:cs="Times New Roman"/>
                <w:color w:val="000000" w:themeColor="text1"/>
              </w:rPr>
              <w:t xml:space="preserve"> īstenošana.</w:t>
            </w:r>
            <w:r w:rsidRPr="474FA4B5">
              <w:rPr>
                <w:rFonts w:eastAsia="Times New Roman" w:cs="Times New Roman"/>
                <w:color w:val="000000" w:themeColor="text1"/>
              </w:rPr>
              <w:t xml:space="preserve">  Finansējums: 4 185 000,00 EUR, sadarbības partneru finansējuma daļas: Latvijas Universitāte 776 824 EUR, Rīgas Tehniskā universitāte 1 667 577 EUR, Latvijas Sporta pedagoģijas akadēmija 322 222 EUR, Liepājas Universitāte 160 889 EUR</w:t>
            </w:r>
          </w:p>
          <w:p w14:paraId="02BB11C0" w14:textId="201AA0DB" w:rsidR="000B7EEB" w:rsidRPr="00010E6D" w:rsidRDefault="2BD8BB85" w:rsidP="008C4DCF">
            <w:pPr>
              <w:ind w:right="252"/>
              <w:rPr>
                <w:rFonts w:eastAsia="Times New Roman" w:cs="Times New Roman"/>
                <w:b/>
                <w:bCs/>
                <w:color w:val="000000" w:themeColor="text1"/>
                <w:szCs w:val="24"/>
              </w:rPr>
            </w:pPr>
            <w:r w:rsidRPr="00B73BEA">
              <w:rPr>
                <w:rFonts w:eastAsia="Times New Roman" w:cs="Times New Roman"/>
                <w:b/>
                <w:bCs/>
                <w:color w:val="000000" w:themeColor="text1"/>
                <w:szCs w:val="24"/>
              </w:rPr>
              <w:t>Izpilde 2024.gadā:</w:t>
            </w:r>
          </w:p>
        </w:tc>
      </w:tr>
      <w:tr w:rsidR="00C3779A" w:rsidRPr="00B73BEA" w14:paraId="7E128659" w14:textId="77777777" w:rsidTr="007A4975">
        <w:trPr>
          <w:trHeight w:val="300"/>
        </w:trPr>
        <w:tc>
          <w:tcPr>
            <w:tcW w:w="975" w:type="dxa"/>
            <w:tcBorders>
              <w:top w:val="single" w:sz="4" w:space="0" w:color="auto"/>
              <w:left w:val="single" w:sz="4" w:space="0" w:color="auto"/>
              <w:right w:val="single" w:sz="4" w:space="0" w:color="auto"/>
            </w:tcBorders>
          </w:tcPr>
          <w:p w14:paraId="0DFA6E3C"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198AD4CD" w14:textId="6520383E" w:rsidR="000B7EEB" w:rsidRPr="00B73BEA" w:rsidRDefault="00010E6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rPr>
              <w:t xml:space="preserve">VM: </w:t>
            </w:r>
            <w:r w:rsidRPr="00B73BEA">
              <w:rPr>
                <w:rFonts w:eastAsia="Times New Roman" w:cs="Times New Roman"/>
                <w:color w:val="000000" w:themeColor="text1"/>
                <w:szCs w:val="24"/>
              </w:rPr>
              <w:t>Uzsākts darbs pie iepirkuma "Rekomendāciju izstrāde ģimenes ārstiem fizisko aktivitāšu noteikšanai skolēniem dažādu veselības traucējumu gadījumos." (Līgums noslēgts 25.06.2025. ar RSU)</w:t>
            </w:r>
          </w:p>
        </w:tc>
      </w:tr>
      <w:tr w:rsidR="00C3779A" w:rsidRPr="00B73BEA" w14:paraId="0DF18684"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69B55D44" w14:textId="447FA76C" w:rsidR="002A53D3" w:rsidRPr="00B73BEA" w:rsidRDefault="002A53D3" w:rsidP="008C4DCF">
            <w:pPr>
              <w:pStyle w:val="Sarakstarindkopa"/>
              <w:ind w:left="0"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1.2.8.</w:t>
            </w:r>
          </w:p>
        </w:tc>
        <w:tc>
          <w:tcPr>
            <w:tcW w:w="3553" w:type="dxa"/>
            <w:tcBorders>
              <w:top w:val="single" w:sz="4" w:space="0" w:color="auto"/>
              <w:left w:val="single" w:sz="4" w:space="0" w:color="auto"/>
              <w:bottom w:val="single" w:sz="4" w:space="0" w:color="auto"/>
              <w:right w:val="single" w:sz="4" w:space="0" w:color="auto"/>
            </w:tcBorders>
          </w:tcPr>
          <w:p w14:paraId="2755DE4C" w14:textId="1A1141AC" w:rsidR="002A53D3" w:rsidRPr="00B73BEA" w:rsidRDefault="002A53D3" w:rsidP="005B2E86">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Palielināt primārās aprūpes speciālistu lomu un iesaisti pacientu izglītošanā par fizisko aktivitāšu nozīmi veselības saglabāšanā un veicināšanā, aktualizējot fizisko aktivitāšu recepti un metodisko materiālu primārās aprūpes speciālistiem un veicinot tā izmantošanu un ieviešanu praksē.</w:t>
            </w:r>
          </w:p>
        </w:tc>
        <w:tc>
          <w:tcPr>
            <w:tcW w:w="1276" w:type="dxa"/>
            <w:tcBorders>
              <w:top w:val="single" w:sz="4" w:space="0" w:color="auto"/>
              <w:left w:val="single" w:sz="4" w:space="0" w:color="auto"/>
              <w:bottom w:val="single" w:sz="4" w:space="0" w:color="auto"/>
              <w:right w:val="single" w:sz="4" w:space="0" w:color="auto"/>
            </w:tcBorders>
          </w:tcPr>
          <w:p w14:paraId="243DD584" w14:textId="732DB7FF"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2025.-2027.</w:t>
            </w:r>
          </w:p>
        </w:tc>
        <w:tc>
          <w:tcPr>
            <w:tcW w:w="1276" w:type="dxa"/>
            <w:tcBorders>
              <w:top w:val="single" w:sz="4" w:space="0" w:color="auto"/>
              <w:left w:val="single" w:sz="4" w:space="0" w:color="auto"/>
              <w:bottom w:val="single" w:sz="4" w:space="0" w:color="auto"/>
              <w:right w:val="single" w:sz="4" w:space="0" w:color="auto"/>
            </w:tcBorders>
          </w:tcPr>
          <w:p w14:paraId="7334DC80"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417" w:type="dxa"/>
            <w:tcBorders>
              <w:top w:val="single" w:sz="4" w:space="0" w:color="auto"/>
              <w:left w:val="single" w:sz="4" w:space="0" w:color="auto"/>
              <w:bottom w:val="single" w:sz="4" w:space="0" w:color="auto"/>
              <w:right w:val="single" w:sz="4" w:space="0" w:color="auto"/>
            </w:tcBorders>
          </w:tcPr>
          <w:p w14:paraId="4DFC1981" w14:textId="6AA215ED"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NVD, SPKC, LĀB, LLĢĀA, LĢĀA, </w:t>
            </w:r>
            <w:r w:rsidRPr="00B73BEA">
              <w:rPr>
                <w:rFonts w:cs="Times New Roman"/>
                <w:color w:val="000000" w:themeColor="text1"/>
                <w:szCs w:val="24"/>
              </w:rPr>
              <w:t>LFA</w:t>
            </w:r>
          </w:p>
        </w:tc>
        <w:tc>
          <w:tcPr>
            <w:tcW w:w="1560" w:type="dxa"/>
            <w:tcBorders>
              <w:top w:val="single" w:sz="4" w:space="0" w:color="auto"/>
              <w:left w:val="single" w:sz="4" w:space="0" w:color="auto"/>
              <w:bottom w:val="single" w:sz="4" w:space="0" w:color="auto"/>
              <w:right w:val="single" w:sz="4" w:space="0" w:color="auto"/>
            </w:tcBorders>
          </w:tcPr>
          <w:p w14:paraId="5B6B3F35"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6316C0F5" w14:textId="419FCE9B"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 ESF</w:t>
            </w:r>
            <w:r w:rsidR="6AEC7870" w:rsidRPr="00B73BEA">
              <w:rPr>
                <w:rFonts w:eastAsia="Times New Roman" w:cs="Times New Roman"/>
                <w:color w:val="000000" w:themeColor="text1"/>
                <w:szCs w:val="24"/>
                <w:lang w:eastAsia="lv-LV"/>
              </w:rPr>
              <w:t xml:space="preserve"> </w:t>
            </w:r>
          </w:p>
          <w:p w14:paraId="148D43FA" w14:textId="77777777" w:rsidR="002A53D3" w:rsidRPr="00B73BEA" w:rsidRDefault="002A53D3" w:rsidP="008C4DCF">
            <w:pPr>
              <w:ind w:right="252"/>
              <w:rPr>
                <w:rFonts w:eastAsia="Times New Roman" w:cs="Times New Roman"/>
                <w:color w:val="000000" w:themeColor="text1"/>
                <w:szCs w:val="24"/>
                <w:lang w:eastAsia="lv-LV"/>
              </w:rPr>
            </w:pPr>
          </w:p>
          <w:p w14:paraId="028B9970" w14:textId="5E7AF621"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ESF  Finansējums iekļauts 1.2.1. uzdevumā</w:t>
            </w:r>
          </w:p>
          <w:p w14:paraId="7CD3C7C2" w14:textId="77777777" w:rsidR="002A53D3" w:rsidRPr="00B73BEA" w:rsidRDefault="002A53D3" w:rsidP="008C4DCF">
            <w:pPr>
              <w:ind w:right="252"/>
              <w:rPr>
                <w:rFonts w:eastAsia="Times New Roman" w:cs="Times New Roman"/>
                <w:color w:val="000000" w:themeColor="text1"/>
                <w:szCs w:val="24"/>
                <w:lang w:eastAsia="lv-LV"/>
              </w:rPr>
            </w:pPr>
          </w:p>
          <w:p w14:paraId="63A361F3"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367, 368]</w:t>
            </w:r>
          </w:p>
        </w:tc>
      </w:tr>
      <w:tr w:rsidR="005417C8" w:rsidRPr="00B73BEA" w14:paraId="21BFD4B4"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4EBB4FE6" w14:textId="77777777" w:rsidR="005417C8" w:rsidRPr="00B73BEA" w:rsidRDefault="005417C8" w:rsidP="008C4DCF">
            <w:pPr>
              <w:pStyle w:val="Sarakstarindkopa"/>
              <w:ind w:left="-22" w:right="252" w:firstLine="22"/>
              <w:rPr>
                <w:rFonts w:eastAsia="Times New Roman" w:cs="Times New Roman"/>
                <w:color w:val="000000" w:themeColor="text1"/>
                <w:szCs w:val="24"/>
                <w:lang w:eastAsia="lv-LV"/>
              </w:rPr>
            </w:pPr>
            <w:bookmarkStart w:id="16" w:name="_Hlk158382909"/>
          </w:p>
        </w:tc>
        <w:tc>
          <w:tcPr>
            <w:tcW w:w="13222" w:type="dxa"/>
            <w:gridSpan w:val="6"/>
            <w:tcBorders>
              <w:top w:val="single" w:sz="4" w:space="0" w:color="auto"/>
              <w:left w:val="single" w:sz="4" w:space="0" w:color="auto"/>
              <w:right w:val="single" w:sz="4" w:space="0" w:color="auto"/>
            </w:tcBorders>
          </w:tcPr>
          <w:p w14:paraId="61059DFB" w14:textId="77777777" w:rsidR="005417C8" w:rsidRPr="00B73BEA" w:rsidRDefault="005417C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2F8A83FF" w14:textId="77777777" w:rsidR="005417C8" w:rsidRPr="00B73BEA" w:rsidRDefault="005417C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xml:space="preserve"> Aktualizēti “Fizisko aktivitāšu ieteikumi Latvijas iedzīvotājiem”. Avots: VBF</w:t>
            </w:r>
          </w:p>
          <w:p w14:paraId="6FF690FF" w14:textId="77777777" w:rsidR="005417C8" w:rsidRPr="00B73BEA" w:rsidRDefault="005417C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Aktualizētas “Vadlīnijas pašvaldībām veselības veicināšanā”, t. sk., ietverot ieteikumus iedzīvotāju ar funkcionāliem traucējumiem fizisko aktivitāšu veicināšanai. Avots: VBF</w:t>
            </w:r>
          </w:p>
          <w:p w14:paraId="61256BCA" w14:textId="77777777" w:rsidR="005417C8" w:rsidRPr="00B73BEA" w:rsidRDefault="005417C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73A5069C" w14:textId="77777777" w:rsidR="005417C8" w:rsidRPr="00B73BEA" w:rsidRDefault="005417C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xml:space="preserve"> Aktualizēti “Fizisko aktivitāšu ieteikumi Latvijas iedzīvotājiem”. Avots: VBF</w:t>
            </w:r>
          </w:p>
          <w:p w14:paraId="1CFB93E6" w14:textId="77777777" w:rsidR="005417C8" w:rsidRPr="00B73BEA" w:rsidRDefault="005417C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Aktualizētas “Vadlīnijas pašvaldībām veselības veicināšanā”, t. sk., ietverot ieteikumus iedzīvotāju ar funkcionāliem traucējumiem fizisko aktivitāšu veicināšanai. Avots: VBF</w:t>
            </w:r>
          </w:p>
          <w:p w14:paraId="2566912B" w14:textId="67F78A68" w:rsidR="005417C8" w:rsidRPr="00010E6D" w:rsidRDefault="005417C8" w:rsidP="008C4DCF">
            <w:pPr>
              <w:ind w:right="252"/>
              <w:rPr>
                <w:rFonts w:eastAsia="Times New Roman" w:cs="Times New Roman"/>
                <w:b/>
                <w:color w:val="000000" w:themeColor="text1"/>
                <w:szCs w:val="24"/>
              </w:rPr>
            </w:pPr>
            <w:r w:rsidRPr="00B73BEA">
              <w:rPr>
                <w:rFonts w:eastAsia="Times New Roman" w:cs="Times New Roman"/>
                <w:b/>
                <w:color w:val="000000" w:themeColor="text1"/>
                <w:szCs w:val="24"/>
              </w:rPr>
              <w:t>VM:</w:t>
            </w:r>
            <w:r w:rsidRPr="00B73BEA">
              <w:rPr>
                <w:rFonts w:eastAsia="Times New Roman" w:cs="Times New Roman"/>
                <w:color w:val="000000" w:themeColor="text1"/>
                <w:szCs w:val="24"/>
              </w:rPr>
              <w:t xml:space="preserve">2024. gadā izstrādāts plāna projekts “Rīcības plāns liekā svara un aptaukošanās izplatības pieauguma mazināšanai 2025.–2029. gadam”, kuru </w:t>
            </w:r>
            <w:r w:rsidR="009E1288" w:rsidRPr="00B73BEA">
              <w:rPr>
                <w:rFonts w:eastAsia="Times New Roman" w:cs="Times New Roman"/>
                <w:color w:val="000000" w:themeColor="text1"/>
                <w:szCs w:val="24"/>
              </w:rPr>
              <w:t>plānots pieņemts 2025.gadā</w:t>
            </w:r>
            <w:r w:rsidRPr="00B73BEA">
              <w:rPr>
                <w:rFonts w:eastAsia="Times New Roman" w:cs="Times New Roman"/>
                <w:color w:val="000000" w:themeColor="text1"/>
                <w:szCs w:val="24"/>
              </w:rPr>
              <w:t>, kurā ir ietverts pasākums:</w:t>
            </w:r>
          </w:p>
          <w:p w14:paraId="0B1E3ABB" w14:textId="5B19EF6D" w:rsidR="005417C8" w:rsidRPr="00010E6D" w:rsidRDefault="005417C8" w:rsidP="008C4DCF">
            <w:pPr>
              <w:pStyle w:val="Sarakstarindkopa"/>
              <w:numPr>
                <w:ilvl w:val="0"/>
                <w:numId w:val="170"/>
              </w:numPr>
              <w:ind w:left="780" w:right="252"/>
              <w:rPr>
                <w:rFonts w:eastAsia="Times New Roman" w:cs="Times New Roman"/>
                <w:color w:val="000000" w:themeColor="text1"/>
                <w:szCs w:val="24"/>
              </w:rPr>
            </w:pPr>
            <w:r w:rsidRPr="00B73BEA">
              <w:rPr>
                <w:rFonts w:eastAsia="Times New Roman" w:cs="Times New Roman"/>
                <w:color w:val="000000" w:themeColor="text1"/>
                <w:szCs w:val="24"/>
              </w:rPr>
              <w:t>Aktualizēt fizisko aktivitāšu recepti un organizēt mācības veselības aprūpes speciālistiem par tās izrakstīšanu (t.sk. bērniem), lai nodrošinātu ārstniecības personu prasmes un kompetenci atbilstošas fiziskās aktivitātes nozīmēšanā pacientiem.</w:t>
            </w:r>
          </w:p>
        </w:tc>
      </w:tr>
      <w:tr w:rsidR="005417C8" w:rsidRPr="00B73BEA" w14:paraId="3A2DD192" w14:textId="77777777" w:rsidTr="007A4975">
        <w:trPr>
          <w:trHeight w:val="300"/>
        </w:trPr>
        <w:tc>
          <w:tcPr>
            <w:tcW w:w="975" w:type="dxa"/>
            <w:tcBorders>
              <w:top w:val="single" w:sz="4" w:space="0" w:color="auto"/>
              <w:left w:val="single" w:sz="4" w:space="0" w:color="auto"/>
              <w:right w:val="single" w:sz="4" w:space="0" w:color="auto"/>
            </w:tcBorders>
          </w:tcPr>
          <w:p w14:paraId="574FD3C6" w14:textId="77777777" w:rsidR="005417C8" w:rsidRPr="00B73BEA" w:rsidRDefault="005417C8"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3300A103" w14:textId="1148CB44" w:rsidR="005417C8" w:rsidRPr="00B73BEA" w:rsidRDefault="0E07AE90" w:rsidP="474FA4B5">
            <w:pPr>
              <w:ind w:right="252"/>
              <w:rPr>
                <w:rFonts w:eastAsia="Times New Roman" w:cs="Times New Roman"/>
                <w:color w:val="000000" w:themeColor="text1"/>
                <w:lang w:eastAsia="lv-LV"/>
              </w:rPr>
            </w:pPr>
            <w:r w:rsidRPr="474FA4B5">
              <w:rPr>
                <w:rFonts w:eastAsia="Times New Roman" w:cs="Times New Roman"/>
                <w:color w:val="000000" w:themeColor="text1"/>
              </w:rPr>
              <w:t xml:space="preserve">2024.gada 21.maijā MK sēdē pieņemts informatīvais ziņojums „Par primārās veselības aprūpes stiprināšanu” (ID 22-TA-2827)  (, kura ietvaros definēts optimālās prakses koncepts, cilvēkkapitāla stiprināšanas, maksājuma sistēmas pilnveidošanas pasākumi, ģimenes ārstu </w:t>
            </w:r>
            <w:r w:rsidRPr="474FA4B5">
              <w:rPr>
                <w:rFonts w:eastAsia="Times New Roman" w:cs="Times New Roman"/>
                <w:color w:val="000000" w:themeColor="text1"/>
              </w:rPr>
              <w:lastRenderedPageBreak/>
              <w:t>prakšu pārņemšanas procesa uzlabošana un multiprofesionālā PVA un digitalizācijas attīstība PVA. Multiprofesionālā PVA ietvaros paredzēta kopprakšu un sadarbības prakšu attīstība, kura ietvaros paredzēta fizioterapeita iesaiste PVA, kas fizisko aktivitāšu saglabāšanu un veicināšanu šajās praksēs attīstītu.</w:t>
            </w:r>
          </w:p>
        </w:tc>
      </w:tr>
      <w:tr w:rsidR="00C15184" w:rsidRPr="00B73BEA" w14:paraId="084FB2A2" w14:textId="77777777" w:rsidTr="007A4975">
        <w:trPr>
          <w:trHeight w:val="300"/>
        </w:trPr>
        <w:tc>
          <w:tcPr>
            <w:tcW w:w="975" w:type="dxa"/>
            <w:tcBorders>
              <w:top w:val="single" w:sz="4" w:space="0" w:color="auto"/>
              <w:left w:val="outset" w:sz="6" w:space="0" w:color="414142"/>
              <w:bottom w:val="single" w:sz="4" w:space="0" w:color="auto"/>
              <w:right w:val="outset" w:sz="6" w:space="0" w:color="414142"/>
            </w:tcBorders>
          </w:tcPr>
          <w:p w14:paraId="05C22443" w14:textId="5188C93C" w:rsidR="002A53D3" w:rsidRPr="00B73BEA" w:rsidRDefault="002A53D3" w:rsidP="008C4DCF">
            <w:pPr>
              <w:ind w:right="252"/>
              <w:rPr>
                <w:b/>
                <w:color w:val="000000" w:themeColor="text1"/>
                <w:szCs w:val="24"/>
                <w:lang w:eastAsia="lv-LV"/>
              </w:rPr>
            </w:pPr>
            <w:bookmarkStart w:id="17" w:name="_Toc1211022596"/>
            <w:bookmarkEnd w:id="16"/>
            <w:r w:rsidRPr="00B73BEA">
              <w:rPr>
                <w:b/>
                <w:color w:val="000000" w:themeColor="text1"/>
                <w:szCs w:val="24"/>
                <w:lang w:eastAsia="lv-LV"/>
              </w:rPr>
              <w:lastRenderedPageBreak/>
              <w:t>1.3.</w:t>
            </w:r>
            <w:bookmarkEnd w:id="17"/>
          </w:p>
        </w:tc>
        <w:tc>
          <w:tcPr>
            <w:tcW w:w="7522" w:type="dxa"/>
            <w:gridSpan w:val="4"/>
            <w:tcBorders>
              <w:top w:val="single" w:sz="4" w:space="0" w:color="auto"/>
              <w:left w:val="outset" w:sz="6" w:space="0" w:color="414142"/>
              <w:bottom w:val="single" w:sz="4" w:space="0" w:color="auto"/>
              <w:right w:val="outset" w:sz="6" w:space="0" w:color="414142"/>
            </w:tcBorders>
          </w:tcPr>
          <w:p w14:paraId="03F5DB8F" w14:textId="77777777" w:rsidR="002A53D3" w:rsidRPr="00B73BEA" w:rsidRDefault="002A53D3" w:rsidP="008C4DCF">
            <w:pPr>
              <w:ind w:right="252"/>
              <w:rPr>
                <w:b/>
                <w:color w:val="000000" w:themeColor="text1"/>
                <w:szCs w:val="24"/>
                <w:lang w:eastAsia="lv-LV"/>
              </w:rPr>
            </w:pPr>
            <w:bookmarkStart w:id="18" w:name="_Toc974166192"/>
            <w:r w:rsidRPr="00B73BEA">
              <w:rPr>
                <w:b/>
                <w:color w:val="000000" w:themeColor="text1"/>
                <w:szCs w:val="24"/>
                <w:lang w:eastAsia="lv-LV"/>
              </w:rPr>
              <w:t>Mazināt dažāda veida atkarību izraisošo vielu lietošanu un procesu atkarības, īstenojot vienotu atkarību mazināšanas politiku:</w:t>
            </w:r>
            <w:bookmarkEnd w:id="18"/>
          </w:p>
        </w:tc>
        <w:tc>
          <w:tcPr>
            <w:tcW w:w="1560" w:type="dxa"/>
            <w:tcBorders>
              <w:top w:val="single" w:sz="4" w:space="0" w:color="auto"/>
              <w:left w:val="outset" w:sz="6" w:space="0" w:color="414142"/>
              <w:bottom w:val="single" w:sz="4" w:space="0" w:color="auto"/>
              <w:right w:val="outset" w:sz="6" w:space="0" w:color="414142"/>
            </w:tcBorders>
          </w:tcPr>
          <w:p w14:paraId="5BBD0F4B"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4.</w:t>
            </w:r>
          </w:p>
          <w:p w14:paraId="7F00A954" w14:textId="77777777" w:rsidR="002A53D3" w:rsidRPr="00B73BEA" w:rsidRDefault="002A53D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RR: 4.1., 4.2., 4.3., 4.4., 4.5., 4.6., 4.7., 4.8., 4.9, 4.10.</w:t>
            </w:r>
          </w:p>
        </w:tc>
        <w:tc>
          <w:tcPr>
            <w:tcW w:w="4140" w:type="dxa"/>
            <w:tcBorders>
              <w:top w:val="single" w:sz="4" w:space="0" w:color="auto"/>
              <w:left w:val="outset" w:sz="6" w:space="0" w:color="414142"/>
              <w:bottom w:val="single" w:sz="4" w:space="0" w:color="auto"/>
              <w:right w:val="outset" w:sz="6" w:space="0" w:color="414142"/>
            </w:tcBorders>
          </w:tcPr>
          <w:p w14:paraId="576CE9BC" w14:textId="77777777" w:rsidR="002A53D3" w:rsidRPr="00B73BEA" w:rsidRDefault="002A53D3" w:rsidP="008C4DCF">
            <w:pPr>
              <w:ind w:right="252"/>
              <w:rPr>
                <w:rFonts w:eastAsia="Times New Roman" w:cs="Times New Roman"/>
                <w:b/>
                <w:color w:val="000000" w:themeColor="text1"/>
                <w:szCs w:val="24"/>
                <w:lang w:eastAsia="lv-LV"/>
              </w:rPr>
            </w:pPr>
          </w:p>
        </w:tc>
      </w:tr>
      <w:tr w:rsidR="00C3779A" w:rsidRPr="00B73BEA" w14:paraId="2841C723"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7484A274" w14:textId="079CDAEB" w:rsidR="002A53D3" w:rsidRPr="00B73BEA" w:rsidRDefault="002A53D3" w:rsidP="008C4DCF">
            <w:pPr>
              <w:pStyle w:val="Sarakstarindkopa"/>
              <w:ind w:left="0"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1.3.1.</w:t>
            </w:r>
          </w:p>
        </w:tc>
        <w:tc>
          <w:tcPr>
            <w:tcW w:w="3553" w:type="dxa"/>
            <w:tcBorders>
              <w:top w:val="single" w:sz="4" w:space="0" w:color="auto"/>
              <w:left w:val="single" w:sz="4" w:space="0" w:color="auto"/>
              <w:bottom w:val="single" w:sz="4" w:space="0" w:color="auto"/>
              <w:right w:val="single" w:sz="4" w:space="0" w:color="auto"/>
            </w:tcBorders>
          </w:tcPr>
          <w:p w14:paraId="1F591F6C" w14:textId="77777777"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 xml:space="preserve">Īstenot sabiedrības informēšanas un izglītošanas pasākumus dažādām mērķa grupām </w:t>
            </w:r>
            <w:r w:rsidRPr="00B73BEA">
              <w:rPr>
                <w:rFonts w:cs="Times New Roman"/>
                <w:b/>
                <w:bCs/>
                <w:color w:val="000000" w:themeColor="text1"/>
                <w:szCs w:val="24"/>
              </w:rPr>
              <w:t>par atkarību izraisošo</w:t>
            </w:r>
            <w:r w:rsidRPr="00B73BEA">
              <w:rPr>
                <w:rFonts w:cs="Times New Roman"/>
                <w:color w:val="000000" w:themeColor="text1"/>
                <w:szCs w:val="24"/>
              </w:rPr>
              <w:t xml:space="preserve"> vielu lietošanas, kā arī  procesu un dažādu jauno moderno tehnoloģiju pārmērīga patēriņa ietekmi uz veselību un ar to saistītājiem riskiem.</w:t>
            </w:r>
          </w:p>
        </w:tc>
        <w:tc>
          <w:tcPr>
            <w:tcW w:w="1276" w:type="dxa"/>
            <w:tcBorders>
              <w:top w:val="single" w:sz="4" w:space="0" w:color="auto"/>
              <w:left w:val="single" w:sz="4" w:space="0" w:color="auto"/>
              <w:bottom w:val="single" w:sz="4" w:space="0" w:color="auto"/>
              <w:right w:val="single" w:sz="4" w:space="0" w:color="auto"/>
            </w:tcBorders>
          </w:tcPr>
          <w:p w14:paraId="39173FA3" w14:textId="77777777" w:rsidR="002A53D3" w:rsidRPr="00B73BEA" w:rsidRDefault="002A53D3" w:rsidP="008C4DCF">
            <w:pPr>
              <w:ind w:right="252"/>
              <w:rPr>
                <w:rFonts w:eastAsia="Times New Roman" w:cs="Times New Roman"/>
                <w:color w:val="000000" w:themeColor="text1"/>
                <w:szCs w:val="24"/>
                <w:lang w:eastAsia="lv-LV"/>
              </w:rPr>
            </w:pPr>
            <w:r w:rsidRPr="00B73BEA">
              <w:rPr>
                <w:rFonts w:cs="Times New Roman"/>
                <w:color w:val="000000" w:themeColor="text1"/>
                <w:szCs w:val="24"/>
              </w:rPr>
              <w:t>2021.-2027.</w:t>
            </w:r>
          </w:p>
        </w:tc>
        <w:tc>
          <w:tcPr>
            <w:tcW w:w="1276" w:type="dxa"/>
            <w:tcBorders>
              <w:top w:val="single" w:sz="4" w:space="0" w:color="auto"/>
              <w:left w:val="single" w:sz="4" w:space="0" w:color="auto"/>
              <w:bottom w:val="single" w:sz="4" w:space="0" w:color="auto"/>
              <w:right w:val="single" w:sz="4" w:space="0" w:color="auto"/>
            </w:tcBorders>
          </w:tcPr>
          <w:p w14:paraId="4BF11C0B" w14:textId="77777777" w:rsidR="002A53D3" w:rsidRPr="00B73BEA" w:rsidRDefault="002A53D3" w:rsidP="008C4DCF">
            <w:pPr>
              <w:ind w:right="252"/>
              <w:rPr>
                <w:rFonts w:eastAsia="Times New Roman" w:cs="Times New Roman"/>
                <w:color w:val="000000" w:themeColor="text1"/>
                <w:szCs w:val="24"/>
                <w:lang w:eastAsia="lv-LV"/>
              </w:rPr>
            </w:pPr>
            <w:r w:rsidRPr="00B73BEA">
              <w:rPr>
                <w:rFonts w:cs="Times New Roman"/>
                <w:color w:val="000000" w:themeColor="text1"/>
                <w:szCs w:val="24"/>
              </w:rPr>
              <w:t>VM, SPKC</w:t>
            </w:r>
          </w:p>
        </w:tc>
        <w:tc>
          <w:tcPr>
            <w:tcW w:w="1417" w:type="dxa"/>
            <w:tcBorders>
              <w:top w:val="single" w:sz="4" w:space="0" w:color="auto"/>
              <w:left w:val="single" w:sz="4" w:space="0" w:color="auto"/>
              <w:bottom w:val="single" w:sz="4" w:space="0" w:color="auto"/>
              <w:right w:val="single" w:sz="4" w:space="0" w:color="auto"/>
            </w:tcBorders>
          </w:tcPr>
          <w:p w14:paraId="7BCDA4F0" w14:textId="7580A5F4"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cs="Times New Roman"/>
                <w:color w:val="000000" w:themeColor="text1"/>
                <w:szCs w:val="24"/>
              </w:rPr>
              <w:t>LM, IZM, IAUI, RPNC, BKUS, KUS, NVO, pašvaldī</w:t>
            </w:r>
            <w:r w:rsidR="0040639A">
              <w:rPr>
                <w:rFonts w:cs="Times New Roman"/>
                <w:color w:val="000000" w:themeColor="text1"/>
                <w:szCs w:val="24"/>
              </w:rPr>
              <w:t>-</w:t>
            </w:r>
            <w:r w:rsidRPr="00B73BEA">
              <w:rPr>
                <w:rFonts w:cs="Times New Roman"/>
                <w:color w:val="000000" w:themeColor="text1"/>
                <w:szCs w:val="24"/>
              </w:rPr>
              <w:t xml:space="preserve">bas, SIF, </w:t>
            </w:r>
            <w:r w:rsidRPr="00B73BEA">
              <w:rPr>
                <w:rFonts w:eastAsia="Times New Roman" w:cs="Times New Roman"/>
                <w:color w:val="000000" w:themeColor="text1"/>
                <w:szCs w:val="24"/>
                <w:lang w:eastAsia="lv-LV"/>
              </w:rPr>
              <w:t>PSMVM</w:t>
            </w:r>
          </w:p>
        </w:tc>
        <w:tc>
          <w:tcPr>
            <w:tcW w:w="1560" w:type="dxa"/>
            <w:tcBorders>
              <w:top w:val="single" w:sz="4" w:space="0" w:color="auto"/>
              <w:left w:val="single" w:sz="4" w:space="0" w:color="auto"/>
              <w:bottom w:val="single" w:sz="4" w:space="0" w:color="auto"/>
              <w:right w:val="single" w:sz="4" w:space="0" w:color="auto"/>
            </w:tcBorders>
          </w:tcPr>
          <w:p w14:paraId="1B3D8E51" w14:textId="7DE685E0"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2389681C" w14:textId="3EF6858C"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696BB3DD" w14:textId="77777777" w:rsidR="002A53D3" w:rsidRPr="00B73BEA" w:rsidRDefault="002A53D3" w:rsidP="008C4DCF">
            <w:pPr>
              <w:ind w:right="252"/>
              <w:rPr>
                <w:rFonts w:eastAsia="Times New Roman" w:cs="Times New Roman"/>
                <w:color w:val="000000" w:themeColor="text1"/>
                <w:szCs w:val="24"/>
                <w:lang w:eastAsia="lv-LV"/>
              </w:rPr>
            </w:pPr>
          </w:p>
          <w:p w14:paraId="63E0203E"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86]</w:t>
            </w:r>
          </w:p>
        </w:tc>
      </w:tr>
      <w:tr w:rsidR="00FD60FE" w:rsidRPr="00B73BEA" w14:paraId="08110846"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4426CD25" w14:textId="77777777" w:rsidR="00FD60FE" w:rsidRPr="00B73BEA" w:rsidRDefault="00FD60FE"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2DB1E207" w14:textId="1ADBA3B2"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666B6767" w14:textId="64C0211D" w:rsidR="00FD60FE" w:rsidRPr="00B73BEA" w:rsidRDefault="00590FA4"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PSMVM</w:t>
            </w:r>
            <w:r w:rsidR="00FD60FE" w:rsidRPr="00B73BEA">
              <w:rPr>
                <w:rFonts w:asciiTheme="majorBidi" w:eastAsia="Times New Roman" w:hAnsiTheme="majorBidi" w:cstheme="majorBidi"/>
                <w:color w:val="000000" w:themeColor="text1"/>
                <w:szCs w:val="24"/>
                <w:lang w:eastAsia="lv-LV"/>
              </w:rPr>
              <w:t>: Sarunu cikla “MVM sarunas” ietvaros muzejs uz diskusiju</w:t>
            </w:r>
            <w:r w:rsidRPr="00B73BEA">
              <w:rPr>
                <w:rFonts w:asciiTheme="majorBidi" w:eastAsia="Times New Roman" w:hAnsiTheme="majorBidi" w:cstheme="majorBidi"/>
                <w:color w:val="000000" w:themeColor="text1"/>
                <w:szCs w:val="24"/>
                <w:lang w:eastAsia="lv-LV"/>
              </w:rPr>
              <w:t xml:space="preserve"> </w:t>
            </w:r>
            <w:r w:rsidR="00FD60FE" w:rsidRPr="00B73BEA">
              <w:rPr>
                <w:rFonts w:asciiTheme="majorBidi" w:eastAsia="Times New Roman" w:hAnsiTheme="majorBidi" w:cstheme="majorBidi"/>
                <w:color w:val="000000" w:themeColor="text1"/>
                <w:szCs w:val="24"/>
                <w:lang w:eastAsia="lv-LV"/>
              </w:rPr>
              <w:t>“Sodīt vai nesodīt? Kaitējuma mazināšanas pieeja darbā ar narkotikas lietojošiem cilvēkiem” aicināja Rīgas Psihiatrijas un narkoloģijas centra vadītāju Astrīdu Stirnu un biedrības “DIA+LOGS” valdes priekšsēdētāju Rutu Kaupi. Pasākums tika veidots klātienē un tiešsaistē. Sarunu cikls pieejams muzeja Youtube vietnē un tā veidošanu nodrošināja Friedrich Ebert Stifftung līdzfinansējums.</w:t>
            </w:r>
          </w:p>
          <w:p w14:paraId="2D550FCA" w14:textId="123093C5" w:rsidR="00FD60FE" w:rsidRPr="00B73BEA" w:rsidRDefault="00FD60FE" w:rsidP="008C4DCF">
            <w:pPr>
              <w:ind w:right="252"/>
              <w:rPr>
                <w:rFonts w:asciiTheme="majorBidi" w:eastAsia="Times New Roman" w:hAnsiTheme="majorBidi" w:cstheme="majorBidi"/>
                <w:b/>
                <w:color w:val="000000" w:themeColor="text1"/>
                <w:szCs w:val="24"/>
                <w:lang w:eastAsia="lv-LV"/>
              </w:rPr>
            </w:pPr>
            <w:r w:rsidRPr="00B73BEA">
              <w:rPr>
                <w:rFonts w:asciiTheme="majorBidi" w:eastAsia="Times New Roman" w:hAnsiTheme="majorBidi" w:cstheme="majorBidi"/>
                <w:b/>
                <w:color w:val="000000" w:themeColor="text1"/>
                <w:szCs w:val="24"/>
                <w:lang w:eastAsia="lv-LV"/>
              </w:rPr>
              <w:t>BKUS:</w:t>
            </w:r>
            <w:r w:rsidRPr="00B73BEA">
              <w:rPr>
                <w:rFonts w:asciiTheme="majorBidi" w:eastAsia="Times New Roman" w:hAnsiTheme="majorBidi" w:cstheme="majorBidi"/>
                <w:color w:val="000000" w:themeColor="text1"/>
                <w:szCs w:val="24"/>
                <w:lang w:eastAsia="lv-LV"/>
              </w:rPr>
              <w:t xml:space="preserve"> </w:t>
            </w:r>
          </w:p>
          <w:p w14:paraId="3AC147FA" w14:textId="1EB77BCE" w:rsidR="00FD60FE" w:rsidRPr="00B73BEA" w:rsidRDefault="00FD60FE"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 xml:space="preserve">Dalība dokumentālas filmas tapšanā LTV ”Ekrānu maigā vara”  </w:t>
            </w:r>
            <w:hyperlink r:id="rId48" w:history="1">
              <w:r w:rsidRPr="00B73BEA">
                <w:rPr>
                  <w:rStyle w:val="Hipersaite"/>
                  <w:rFonts w:asciiTheme="majorBidi" w:eastAsia="Times New Roman" w:hAnsiTheme="majorBidi" w:cstheme="majorBidi"/>
                  <w:color w:val="000000" w:themeColor="text1"/>
                  <w:szCs w:val="24"/>
                  <w:lang w:eastAsia="lv-LV"/>
                </w:rPr>
                <w:t>https://www.lsm.lv/ekranu-maiga-vara/undefinedvisualisation/6116258/undefinedvisualisation/6093560/</w:t>
              </w:r>
            </w:hyperlink>
          </w:p>
          <w:p w14:paraId="16B5A7D7" w14:textId="41F7C027" w:rsidR="00FD60FE" w:rsidRPr="005B2E86" w:rsidRDefault="4041CC8E" w:rsidP="474FA4B5">
            <w:pPr>
              <w:ind w:right="252"/>
              <w:rPr>
                <w:rFonts w:eastAsia="Times New Roman" w:cs="Times New Roman"/>
                <w:color w:val="000000" w:themeColor="text1"/>
                <w:lang w:eastAsia="lv-LV"/>
              </w:rPr>
            </w:pPr>
            <w:r w:rsidRPr="474FA4B5">
              <w:rPr>
                <w:rFonts w:eastAsia="Times New Roman" w:cs="Times New Roman"/>
                <w:b/>
                <w:bCs/>
                <w:color w:val="000000" w:themeColor="text1"/>
              </w:rPr>
              <w:t>VM:</w:t>
            </w:r>
            <w:r w:rsidRPr="474FA4B5">
              <w:rPr>
                <w:rFonts w:eastAsia="Times New Roman" w:cs="Times New Roman"/>
                <w:color w:val="000000" w:themeColor="text1"/>
              </w:rPr>
              <w:t xml:space="preserve"> </w:t>
            </w:r>
            <w:r w:rsidR="0686E805" w:rsidRPr="474FA4B5">
              <w:rPr>
                <w:rFonts w:eastAsia="Times New Roman" w:cs="Times New Roman"/>
                <w:color w:val="000000" w:themeColor="text1"/>
              </w:rPr>
              <w:t>ESF projekta Nr. 9.2.4.1. „Kompleksi veselības veicināšanas un slimību profilakses pasākumi” (Nr.9.2.4.1./16/I/001) ietvaros 2021. gadā:</w:t>
            </w:r>
            <w:r w:rsidR="31731DC4" w:rsidRPr="474FA4B5">
              <w:rPr>
                <w:rFonts w:eastAsia="Times New Roman" w:cs="Times New Roman"/>
                <w:color w:val="000000" w:themeColor="text1"/>
              </w:rPr>
              <w:t xml:space="preserve"> </w:t>
            </w:r>
            <w:r w:rsidRPr="474FA4B5">
              <w:rPr>
                <w:rFonts w:eastAsia="Times New Roman" w:cs="Times New Roman"/>
                <w:color w:val="000000" w:themeColor="text1"/>
                <w:lang w:eastAsia="lv-LV"/>
              </w:rPr>
              <w:t>īstenots seminārs</w:t>
            </w:r>
            <w:r w:rsidR="0EFD9684" w:rsidRPr="474FA4B5">
              <w:rPr>
                <w:rFonts w:eastAsia="Times New Roman" w:cs="Times New Roman"/>
                <w:color w:val="000000" w:themeColor="text1"/>
                <w:lang w:eastAsia="lv-LV"/>
              </w:rPr>
              <w:t xml:space="preserve"> NVPT</w:t>
            </w:r>
            <w:r w:rsidRPr="474FA4B5">
              <w:rPr>
                <w:rFonts w:eastAsia="Times New Roman" w:cs="Times New Roman"/>
                <w:color w:val="000000" w:themeColor="text1"/>
                <w:lang w:eastAsia="lv-LV"/>
              </w:rPr>
              <w:t xml:space="preserve"> koordinatoriem un atbildīgajām amatpersonām par veselības veicināšanas un sabiedrības veselības jautājumiem, tostarp par atkarību izraisošo vielu un procesu lietošanas profilaksi pašvaldības iedzīvotāju vidū. Seminārā piedalījās 163 dalībnieki;</w:t>
            </w:r>
          </w:p>
          <w:p w14:paraId="6F49D945" w14:textId="45EAF819" w:rsidR="00FD60FE" w:rsidRPr="005B2E86" w:rsidRDefault="005B2E86" w:rsidP="005B2E86">
            <w:pPr>
              <w:ind w:right="252"/>
              <w:rPr>
                <w:rFonts w:eastAsia="Times New Roman" w:cs="Times New Roman"/>
                <w:color w:val="000000" w:themeColor="text1"/>
                <w:szCs w:val="24"/>
                <w:lang w:eastAsia="lv-LV"/>
              </w:rPr>
            </w:pPr>
            <w:r w:rsidRPr="005B2E86">
              <w:rPr>
                <w:rFonts w:eastAsia="Times New Roman" w:cs="Times New Roman"/>
                <w:color w:val="000000" w:themeColor="text1"/>
                <w:szCs w:val="24"/>
                <w:lang w:eastAsia="lv-LV"/>
              </w:rPr>
              <w:lastRenderedPageBreak/>
              <w:t>I</w:t>
            </w:r>
            <w:r w:rsidR="00FD60FE" w:rsidRPr="005B2E86">
              <w:rPr>
                <w:rFonts w:eastAsia="Times New Roman" w:cs="Times New Roman"/>
                <w:color w:val="000000" w:themeColor="text1"/>
                <w:szCs w:val="24"/>
                <w:lang w:eastAsia="lv-LV"/>
              </w:rPr>
              <w:t>esākts darbs pie sociālās ietekmes programmas „Unplugged” adaptēšanas un pilotēšanas Latvijas vispārizglītojošo iestāžu mācību saturā.</w:t>
            </w:r>
          </w:p>
          <w:p w14:paraId="7704593E" w14:textId="4FC0DF12"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Pašvaldības:</w:t>
            </w:r>
            <w:r w:rsidRPr="00B73BEA">
              <w:rPr>
                <w:rFonts w:eastAsia="Times New Roman" w:cs="Times New Roman"/>
                <w:color w:val="000000" w:themeColor="text1"/>
                <w:szCs w:val="24"/>
                <w:lang w:eastAsia="lv-LV"/>
              </w:rPr>
              <w:t xml:space="preserve"> </w:t>
            </w:r>
            <w:r w:rsidR="004A77B1" w:rsidRPr="00B73BEA">
              <w:rPr>
                <w:rFonts w:eastAsia="Times New Roman" w:cs="Times New Roman"/>
                <w:color w:val="000000" w:themeColor="text1"/>
                <w:szCs w:val="24"/>
                <w:lang w:eastAsia="lv-LV"/>
              </w:rPr>
              <w:t xml:space="preserve">ESF 9.2.4.2. pasākuma "Pasākumi vietējās sabiedrības veselības veicināšanai un slimību profilaksei" finansējuma ietvaros </w:t>
            </w:r>
            <w:r w:rsidRPr="00B73BEA">
              <w:rPr>
                <w:rFonts w:eastAsia="Times New Roman" w:cs="Times New Roman"/>
                <w:color w:val="000000" w:themeColor="text1"/>
                <w:szCs w:val="24"/>
              </w:rPr>
              <w:t xml:space="preserve">pašvaldības īstenoja veselības veicināšanas un slimību profilakses pasākumus, kas ietver arī </w:t>
            </w:r>
            <w:r w:rsidRPr="00B73BEA">
              <w:rPr>
                <w:rFonts w:cs="Times New Roman"/>
                <w:color w:val="000000" w:themeColor="text1"/>
                <w:szCs w:val="24"/>
              </w:rPr>
              <w:t>sabiedrības informēšanas un izglītošanas pasākumus dažādām mērķa grupām par atkarību izraisošo vielu lietošanas, kā arī  procesu un dažādu jauno moderno tehnoloģiju pārmērīga patēriņa ietekmi uz veselību un ar to saistītājiem riskiem</w:t>
            </w:r>
            <w:r w:rsidRPr="00B73BEA">
              <w:rPr>
                <w:rFonts w:eastAsia="Times New Roman" w:cs="Times New Roman"/>
                <w:color w:val="000000" w:themeColor="text1"/>
                <w:szCs w:val="24"/>
                <w:lang w:eastAsia="lv-LV"/>
              </w:rPr>
              <w:t>.</w:t>
            </w:r>
          </w:p>
          <w:p w14:paraId="46033AA1" w14:textId="52D889EF"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IeM:</w:t>
            </w:r>
            <w:r w:rsidRPr="00B73BEA">
              <w:rPr>
                <w:rFonts w:eastAsia="Times New Roman" w:cs="Times New Roman"/>
                <w:color w:val="000000" w:themeColor="text1"/>
                <w:szCs w:val="24"/>
                <w:lang w:eastAsia="lv-LV"/>
              </w:rPr>
              <w:t xml:space="preserve"> Valsts policijas  nodarbinātie prevencijas jomā iecirkņos veic profilaktiskus pasākumus izglītības iestādēs sadarbībā ar kinologiem, ar mērķi mazināt un novērst jebkādu atkarīgo vielu lietošanu, ienešanu, nodošanu, realizēšu izglītības iestādēs. Izglītības iestādēs šādus kontroles pasākumus veic pēc iestādes vadības pieteikuma. Pandēmijas laikā profilaktiskie pasākumi izglītības iestādēs nenotika.</w:t>
            </w:r>
          </w:p>
          <w:p w14:paraId="04ED0A75" w14:textId="304A1383"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Ik gadu prevencijas jomā tiek veikti profilaktiskie reidi (nepilngadīgajiem neatļautu preču tirdzniecības kontrole, ceļu satiksmes uzraudzība, smēķēšana, alkoholisko dzērienu un citu aizliegto vielu lietošana u.c. likumpārkāpumu novēršana). Kontrolpirkumu reidi veikti mērķtiecīgi, lai mazinātu atkarīgo vielu pieejamību nepilngadīgiem, kontrolējot godprātīgu komersantu rīcību, pārbaudot nepilngadīgā vecumu un nepārdodot alkoholu, cigaretes un enerģijas dzērienus. </w:t>
            </w:r>
          </w:p>
          <w:p w14:paraId="68A611BC" w14:textId="208D8AF2"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Prevencijas jomā tiek izstrādāti izglītojoši materiāli (skatāmi vietnē www.manadrosiba.lv) par atbildību un sekām atkarīgo vielu lietošanai, ko izmanto policijas darbinieki preventīvos pasākumos gan izglītības iestādēs, gan veicot individuālās pārrunas, darba grupās, starpinstitūciju sanāksmēs. 2021. gadā Valsts policijas pārstāvji par atkarības jautājumiem novadījuši un/vai piedalījušies 646 pasākumos (16% no kopējā preventīvo pasākumu skaita).</w:t>
            </w:r>
          </w:p>
          <w:p w14:paraId="212EFE75" w14:textId="77777777"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22E49949" w14:textId="138F5E6D" w:rsidR="00FD60FE" w:rsidRPr="00B73BEA" w:rsidRDefault="000D66B5" w:rsidP="008C4DCF">
            <w:pPr>
              <w:ind w:right="252"/>
              <w:rPr>
                <w:rFonts w:cs="Times New Roman"/>
                <w:color w:val="000000" w:themeColor="text1"/>
                <w:szCs w:val="24"/>
              </w:rPr>
            </w:pPr>
            <w:r w:rsidRPr="00B73BEA">
              <w:rPr>
                <w:rFonts w:cs="Times New Roman"/>
                <w:b/>
                <w:color w:val="000000" w:themeColor="text1"/>
                <w:szCs w:val="24"/>
              </w:rPr>
              <w:t>PSMVM</w:t>
            </w:r>
            <w:r w:rsidR="00FD60FE" w:rsidRPr="00B73BEA">
              <w:rPr>
                <w:rFonts w:cs="Times New Roman"/>
                <w:color w:val="000000" w:themeColor="text1"/>
                <w:szCs w:val="24"/>
              </w:rPr>
              <w:t>: Īpaši skolu jaunatnei bija mērķēta Farmācijas muzeja izstāde par tonizējošo līdzekļu un dopinga ietekmi uz cilvēka organismu, kas tapa sadarbībā ar Latvijas Antidopinga biroju.</w:t>
            </w:r>
          </w:p>
          <w:p w14:paraId="36D943A3" w14:textId="77777777" w:rsidR="00FD60FE" w:rsidRPr="00B73BEA" w:rsidRDefault="00FD60FE" w:rsidP="008C4DCF">
            <w:pPr>
              <w:ind w:right="252"/>
              <w:rPr>
                <w:rFonts w:cs="Times New Roman"/>
                <w:b/>
                <w:color w:val="000000" w:themeColor="text1"/>
                <w:szCs w:val="24"/>
              </w:rPr>
            </w:pPr>
            <w:r w:rsidRPr="00B73BEA">
              <w:rPr>
                <w:rFonts w:cs="Times New Roman"/>
                <w:b/>
                <w:color w:val="000000" w:themeColor="text1"/>
                <w:szCs w:val="24"/>
              </w:rPr>
              <w:t xml:space="preserve">SPKC: </w:t>
            </w:r>
          </w:p>
          <w:p w14:paraId="71C64C8F" w14:textId="07678EF1" w:rsidR="00FD60FE" w:rsidRPr="00B73BEA" w:rsidRDefault="00E344D6" w:rsidP="008C4DCF">
            <w:pPr>
              <w:ind w:right="252"/>
              <w:rPr>
                <w:rFonts w:cs="Times New Roman"/>
                <w:color w:val="000000" w:themeColor="text1"/>
                <w:szCs w:val="24"/>
              </w:rPr>
            </w:pPr>
            <w:r w:rsidRPr="00B73BEA">
              <w:rPr>
                <w:rFonts w:cs="Times New Roman"/>
                <w:color w:val="000000" w:themeColor="text1"/>
                <w:szCs w:val="24"/>
              </w:rPr>
              <w:t>1</w:t>
            </w:r>
            <w:r w:rsidR="00FD60FE" w:rsidRPr="00B73BEA">
              <w:rPr>
                <w:rFonts w:cs="Times New Roman"/>
                <w:color w:val="000000" w:themeColor="text1"/>
                <w:szCs w:val="24"/>
              </w:rPr>
              <w:t>.</w:t>
            </w:r>
            <w:r w:rsidR="00FD60FE" w:rsidRPr="00B73BEA">
              <w:rPr>
                <w:color w:val="000000" w:themeColor="text1"/>
              </w:rPr>
              <w:tab/>
            </w:r>
            <w:r w:rsidR="00FD60FE" w:rsidRPr="00B73BEA">
              <w:rPr>
                <w:rFonts w:cs="Times New Roman"/>
                <w:color w:val="000000" w:themeColor="text1"/>
                <w:szCs w:val="24"/>
              </w:rPr>
              <w:t>Izstrādātas infografikas “Droša un veselībai nekaitīga moderno tehnoloģiju lietošana bērniem”, “Elektronisko smēķēšanas ierīču lietošana grūtniecības laikā”, “Grūtniecība un alkohols” un nodrošināta informēšana par tām. Avots: VBF</w:t>
            </w:r>
          </w:p>
          <w:p w14:paraId="5F740D5F" w14:textId="2AE3763D" w:rsidR="00FD60FE" w:rsidRPr="00B73BEA" w:rsidRDefault="00E344D6" w:rsidP="008C4DCF">
            <w:pPr>
              <w:ind w:right="252"/>
              <w:rPr>
                <w:rFonts w:cs="Times New Roman"/>
                <w:color w:val="000000" w:themeColor="text1"/>
                <w:szCs w:val="24"/>
              </w:rPr>
            </w:pPr>
            <w:r w:rsidRPr="00B73BEA">
              <w:rPr>
                <w:rFonts w:cs="Times New Roman"/>
                <w:color w:val="000000" w:themeColor="text1"/>
                <w:szCs w:val="24"/>
              </w:rPr>
              <w:t>2</w:t>
            </w:r>
            <w:r w:rsidR="00FD60FE" w:rsidRPr="00B73BEA">
              <w:rPr>
                <w:rFonts w:cs="Times New Roman"/>
                <w:color w:val="000000" w:themeColor="text1"/>
                <w:szCs w:val="24"/>
              </w:rPr>
              <w:t>.</w:t>
            </w:r>
            <w:r w:rsidR="00FD60FE" w:rsidRPr="00B73BEA">
              <w:rPr>
                <w:color w:val="000000" w:themeColor="text1"/>
              </w:rPr>
              <w:tab/>
            </w:r>
          </w:p>
          <w:p w14:paraId="0231E66F" w14:textId="733BCEF5" w:rsidR="00FD60FE" w:rsidRPr="00B73BEA" w:rsidRDefault="00E344D6" w:rsidP="008C4DCF">
            <w:pPr>
              <w:ind w:right="252"/>
              <w:rPr>
                <w:rFonts w:cs="Times New Roman"/>
                <w:color w:val="000000" w:themeColor="text1"/>
                <w:szCs w:val="24"/>
              </w:rPr>
            </w:pPr>
            <w:r w:rsidRPr="00B73BEA">
              <w:rPr>
                <w:rFonts w:cs="Times New Roman"/>
                <w:color w:val="000000" w:themeColor="text1"/>
                <w:szCs w:val="24"/>
              </w:rPr>
              <w:t>3</w:t>
            </w:r>
            <w:r w:rsidR="00FD60FE" w:rsidRPr="00B73BEA">
              <w:rPr>
                <w:rFonts w:cs="Times New Roman"/>
                <w:color w:val="000000" w:themeColor="text1"/>
                <w:szCs w:val="24"/>
              </w:rPr>
              <w:t>.</w:t>
            </w:r>
            <w:r w:rsidR="00FD60FE" w:rsidRPr="00B73BEA">
              <w:rPr>
                <w:color w:val="000000" w:themeColor="text1"/>
              </w:rPr>
              <w:tab/>
            </w:r>
            <w:r w:rsidR="00FD60FE" w:rsidRPr="00B73BEA">
              <w:rPr>
                <w:rFonts w:cs="Times New Roman"/>
                <w:color w:val="000000" w:themeColor="text1"/>
                <w:szCs w:val="24"/>
              </w:rPr>
              <w:t>Izstrādāti un izplatīti informatīvie materiāli “Vēlies pārtraukt smēķēšanu? Sāc tagad!”, “Lai būtu skaidrs! Svarīgākais, kas Tev jāzina par alkohola lietošanu” un “Ieteikumi izglītības iestāžu darbiniekiem par jaunajiem nikotīna un tabakas izstrādājumiem”. Avots: VBF</w:t>
            </w:r>
          </w:p>
          <w:p w14:paraId="4F61D989" w14:textId="587F942C" w:rsidR="00FD60FE" w:rsidRPr="00B73BEA" w:rsidRDefault="00E344D6" w:rsidP="008C4DCF">
            <w:pPr>
              <w:ind w:right="252"/>
              <w:rPr>
                <w:rFonts w:cs="Times New Roman"/>
                <w:color w:val="000000" w:themeColor="text1"/>
                <w:szCs w:val="24"/>
              </w:rPr>
            </w:pPr>
            <w:r w:rsidRPr="00B73BEA">
              <w:rPr>
                <w:rFonts w:cs="Times New Roman"/>
                <w:color w:val="000000" w:themeColor="text1"/>
                <w:szCs w:val="24"/>
              </w:rPr>
              <w:t>4</w:t>
            </w:r>
            <w:r w:rsidR="00FD60FE" w:rsidRPr="00B73BEA">
              <w:rPr>
                <w:rFonts w:cs="Times New Roman"/>
                <w:color w:val="000000" w:themeColor="text1"/>
                <w:szCs w:val="24"/>
              </w:rPr>
              <w:t>.</w:t>
            </w:r>
            <w:r w:rsidR="00FD60FE" w:rsidRPr="00B73BEA">
              <w:rPr>
                <w:rFonts w:cs="Times New Roman"/>
                <w:color w:val="000000" w:themeColor="text1"/>
                <w:szCs w:val="24"/>
              </w:rPr>
              <w:tab/>
              <w:t>Izstrādāta infolapa policijas darbiniekiem par jaunajiem nikotīna un tabakas izstrādājumiem.</w:t>
            </w:r>
          </w:p>
          <w:p w14:paraId="77E332DD" w14:textId="31644FE6" w:rsidR="00FD60FE" w:rsidRPr="00B73BEA" w:rsidRDefault="00E344D6" w:rsidP="008C4DCF">
            <w:pPr>
              <w:ind w:right="252"/>
              <w:rPr>
                <w:rFonts w:cs="Times New Roman"/>
                <w:color w:val="000000" w:themeColor="text1"/>
                <w:szCs w:val="24"/>
              </w:rPr>
            </w:pPr>
            <w:r w:rsidRPr="00B73BEA">
              <w:rPr>
                <w:rFonts w:cs="Times New Roman"/>
                <w:color w:val="000000" w:themeColor="text1"/>
                <w:szCs w:val="24"/>
              </w:rPr>
              <w:t>5</w:t>
            </w:r>
            <w:r w:rsidR="00FD60FE" w:rsidRPr="00B73BEA">
              <w:rPr>
                <w:rFonts w:cs="Times New Roman"/>
                <w:color w:val="000000" w:themeColor="text1"/>
                <w:szCs w:val="24"/>
              </w:rPr>
              <w:t>.</w:t>
            </w:r>
            <w:r w:rsidR="00FD60FE" w:rsidRPr="00B73BEA">
              <w:rPr>
                <w:rFonts w:cs="Times New Roman"/>
                <w:color w:val="000000" w:themeColor="text1"/>
                <w:szCs w:val="24"/>
              </w:rPr>
              <w:tab/>
              <w:t>Izstrādātas pastkartes “Labāk apēd mani” ar mērķi informēt iedzīvotājus par elektronisko smēķēšanas ierīču lietošanas kaitīgumu un pastkarte “Puika vai meitene?” ar mērķi informēt iedzīvotājus par to, ka grūtniecības laikā alkohola lietošana ir kaitīga gan mātes, gan bērna veselībai. Nodrošināta pastkaršu izvietošanā Rīgā, publiskās vietās (kafejnīcās, bāros, augstskolās u. c.). Avots: VBF</w:t>
            </w:r>
          </w:p>
          <w:p w14:paraId="62232DD0" w14:textId="705A0451" w:rsidR="00FD60FE" w:rsidRPr="00B73BEA" w:rsidRDefault="00E344D6" w:rsidP="008C4DCF">
            <w:pPr>
              <w:ind w:right="252"/>
              <w:rPr>
                <w:rFonts w:cs="Times New Roman"/>
                <w:color w:val="000000" w:themeColor="text1"/>
                <w:szCs w:val="24"/>
              </w:rPr>
            </w:pPr>
            <w:r w:rsidRPr="00B73BEA">
              <w:rPr>
                <w:rFonts w:cs="Times New Roman"/>
                <w:color w:val="000000" w:themeColor="text1"/>
                <w:szCs w:val="24"/>
              </w:rPr>
              <w:lastRenderedPageBreak/>
              <w:t>6</w:t>
            </w:r>
            <w:r w:rsidR="00FD60FE" w:rsidRPr="00B73BEA">
              <w:rPr>
                <w:rFonts w:cs="Times New Roman"/>
                <w:color w:val="000000" w:themeColor="text1"/>
                <w:szCs w:val="24"/>
              </w:rPr>
              <w:t>.</w:t>
            </w:r>
            <w:r w:rsidR="00FD60FE" w:rsidRPr="00B73BEA">
              <w:rPr>
                <w:rFonts w:cs="Times New Roman"/>
                <w:color w:val="000000" w:themeColor="text1"/>
                <w:szCs w:val="24"/>
              </w:rPr>
              <w:tab/>
              <w:t>Izstrādāti un nosūtīti informatīvie materiāli NVVST un NVPT, lai atzīmētu Pasaules dienu bez alkohola (15.novembris) un Pasaules dienu bez tabakas (31. maijs). Izstrādātie materiāli vairākkārt publicēti arī SPKC sociālo tīklu kontos un iekļauti NVVST un NVPT ziņu lapās sadaļā "Informatīvo materiālu jaunumi".</w:t>
            </w:r>
          </w:p>
          <w:p w14:paraId="7AA16332" w14:textId="77777777" w:rsidR="00FD60FE" w:rsidRPr="00B73BEA" w:rsidRDefault="00FD60FE" w:rsidP="008C4DCF">
            <w:pPr>
              <w:ind w:right="252"/>
              <w:rPr>
                <w:rFonts w:cs="Times New Roman"/>
                <w:color w:val="000000" w:themeColor="text1"/>
                <w:szCs w:val="24"/>
              </w:rPr>
            </w:pPr>
            <w:r w:rsidRPr="00B73BEA">
              <w:rPr>
                <w:rFonts w:cs="Times New Roman"/>
                <w:b/>
                <w:color w:val="000000" w:themeColor="text1"/>
                <w:szCs w:val="24"/>
              </w:rPr>
              <w:t xml:space="preserve">BKUS: </w:t>
            </w:r>
          </w:p>
          <w:p w14:paraId="1C675ED1" w14:textId="77777777" w:rsidR="00FD60FE" w:rsidRPr="00B73BEA" w:rsidRDefault="00FD60FE" w:rsidP="008C4DCF">
            <w:pPr>
              <w:ind w:right="252"/>
              <w:rPr>
                <w:rFonts w:cs="Times New Roman"/>
                <w:color w:val="000000" w:themeColor="text1"/>
                <w:szCs w:val="24"/>
              </w:rPr>
            </w:pPr>
            <w:r w:rsidRPr="00B73BEA">
              <w:rPr>
                <w:rFonts w:cs="Times New Roman"/>
                <w:color w:val="000000" w:themeColor="text1"/>
                <w:szCs w:val="24"/>
              </w:rPr>
              <w:t>Visu gadu BKUS speciālisti regulāri piedalījās mediju aktivitātes, lai izglītotu par atkarību profilakses jautājumiem – BKUS finansējums</w:t>
            </w:r>
          </w:p>
          <w:p w14:paraId="44AD2FE6" w14:textId="77777777" w:rsidR="00FD60FE" w:rsidRPr="00B73BEA" w:rsidRDefault="00FD60FE" w:rsidP="008C4DCF">
            <w:pPr>
              <w:ind w:right="252"/>
              <w:rPr>
                <w:rFonts w:cs="Times New Roman"/>
                <w:color w:val="000000" w:themeColor="text1"/>
                <w:szCs w:val="24"/>
              </w:rPr>
            </w:pPr>
            <w:r w:rsidRPr="00B73BEA">
              <w:rPr>
                <w:rFonts w:cs="Times New Roman"/>
                <w:color w:val="000000" w:themeColor="text1"/>
                <w:szCs w:val="24"/>
              </w:rPr>
              <w:t>Materiālu par atkarību tēmām izveide BKUS portālam veselapasuale.lv</w:t>
            </w:r>
          </w:p>
          <w:p w14:paraId="43135855" w14:textId="77777777" w:rsidR="00FD60FE" w:rsidRPr="00B73BEA" w:rsidRDefault="00FD60FE" w:rsidP="008C4DCF">
            <w:pPr>
              <w:ind w:right="252"/>
              <w:rPr>
                <w:rFonts w:cs="Times New Roman"/>
                <w:color w:val="000000" w:themeColor="text1"/>
                <w:szCs w:val="24"/>
              </w:rPr>
            </w:pPr>
            <w:hyperlink r:id="rId49" w:anchor="psihoaktivo-vielu-grupas" w:history="1">
              <w:r w:rsidRPr="00B73BEA">
                <w:rPr>
                  <w:rFonts w:cs="Times New Roman"/>
                  <w:color w:val="000000" w:themeColor="text1"/>
                  <w:szCs w:val="24"/>
                </w:rPr>
                <w:t>https://www.veselapasaule.lv/lv/enciklopedija/diagnoze/atkariba#psihoaktivo-vielu-grupas</w:t>
              </w:r>
            </w:hyperlink>
          </w:p>
          <w:p w14:paraId="58307D2F" w14:textId="77777777" w:rsidR="00FD60FE" w:rsidRPr="00B73BEA" w:rsidRDefault="00FD60FE" w:rsidP="008C4DCF">
            <w:pPr>
              <w:ind w:right="252"/>
              <w:rPr>
                <w:rFonts w:cs="Times New Roman"/>
                <w:color w:val="000000" w:themeColor="text1"/>
                <w:szCs w:val="24"/>
              </w:rPr>
            </w:pPr>
            <w:r w:rsidRPr="00B73BEA">
              <w:rPr>
                <w:rFonts w:cs="Times New Roman"/>
                <w:color w:val="000000" w:themeColor="text1"/>
                <w:szCs w:val="24"/>
              </w:rPr>
              <w:t>01.07.2022.Dalība diskusijās festivālā Lampa (BKUS BJPVC vadītājs ārsts Ņikita Bezborodovs, BKUS ārsts Ļevs Poluņins),</w:t>
            </w:r>
          </w:p>
          <w:p w14:paraId="573F58C7" w14:textId="77777777" w:rsidR="00FD60FE" w:rsidRPr="00B73BEA" w:rsidRDefault="00FD60FE" w:rsidP="008C4DCF">
            <w:pPr>
              <w:ind w:right="252"/>
              <w:rPr>
                <w:rFonts w:cs="Times New Roman"/>
                <w:color w:val="000000" w:themeColor="text1"/>
                <w:szCs w:val="24"/>
              </w:rPr>
            </w:pPr>
            <w:r w:rsidRPr="00B73BEA">
              <w:rPr>
                <w:rFonts w:cs="Times New Roman"/>
                <w:color w:val="000000" w:themeColor="text1"/>
                <w:szCs w:val="24"/>
              </w:rPr>
              <w:t>Dalība bērnu digitālās veselības dienā par bērniem digitālajā vidē – drošību , atkarību veidošanos (04.11.2022.)</w:t>
            </w:r>
          </w:p>
          <w:p w14:paraId="343DA8EE" w14:textId="35844AAD" w:rsidR="00FD60FE" w:rsidRPr="00B73BEA" w:rsidRDefault="00FD60FE"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rPr>
              <w:t>VM:</w:t>
            </w:r>
            <w:r w:rsidRPr="00B73BEA">
              <w:rPr>
                <w:rFonts w:eastAsia="Times New Roman" w:cs="Times New Roman"/>
                <w:color w:val="000000" w:themeColor="text1"/>
                <w:szCs w:val="24"/>
              </w:rPr>
              <w:t xml:space="preserve"> </w:t>
            </w:r>
            <w:r w:rsidR="002A561E" w:rsidRPr="00B73BEA">
              <w:rPr>
                <w:rFonts w:eastAsia="Times New Roman" w:cs="Times New Roman"/>
                <w:color w:val="000000" w:themeColor="text1"/>
                <w:szCs w:val="24"/>
              </w:rPr>
              <w:t>ESF projekta Nr. 9.2.4.1. „Kompleksi veselības veicināšanas un slimību profilakses pasākumi” (Nr.9.2.4.1./16/I/001) ietvaros 2022. gadā:</w:t>
            </w:r>
          </w:p>
          <w:p w14:paraId="3C8675BF" w14:textId="77777777" w:rsidR="00FD60FE" w:rsidRPr="00B73BEA" w:rsidRDefault="00FD60FE" w:rsidP="008C4DCF">
            <w:pPr>
              <w:pStyle w:val="Sarakstarindkopa"/>
              <w:numPr>
                <w:ilvl w:val="0"/>
                <w:numId w:val="193"/>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veikts pētījums, lai noskaidrotu Latvijas vispārizglītojošās izglītības iestādēs īstenoto atkarību profilakses politiku, kā arī pieejamos un nepieciešamos resursus atkarības izraisošo vielu lietošanas izplatības mazināšanai skolās. Balstoties uz pētījuma datiem un starptautiskās literatūras analīzes, uzsākts darbs pie metodisko ieteikumu izstrādāšanas vispārizglītojošām izglītības iestādēm. Pētījuma rezultāti pieejami: </w:t>
            </w:r>
            <w:hyperlink r:id="rId50" w:history="1">
              <w:r w:rsidRPr="00B73BEA">
                <w:rPr>
                  <w:rStyle w:val="Hipersaite"/>
                  <w:rFonts w:eastAsia="Times New Roman" w:cs="Times New Roman"/>
                  <w:color w:val="000000" w:themeColor="text1"/>
                  <w:szCs w:val="24"/>
                  <w:lang w:eastAsia="lv-LV"/>
                </w:rPr>
                <w:t>https://www.esparveselibu.lv/sites/default/files/2023-04/Zinojums_0.pdf</w:t>
              </w:r>
            </w:hyperlink>
            <w:r w:rsidRPr="00B73BEA">
              <w:rPr>
                <w:rFonts w:eastAsia="Times New Roman" w:cs="Times New Roman"/>
                <w:color w:val="000000" w:themeColor="text1"/>
                <w:szCs w:val="24"/>
                <w:lang w:eastAsia="lv-LV"/>
              </w:rPr>
              <w:t>;</w:t>
            </w:r>
          </w:p>
          <w:p w14:paraId="0D5FFE93" w14:textId="77777777" w:rsidR="00FD60FE" w:rsidRPr="00B73BEA" w:rsidRDefault="00FD60FE" w:rsidP="008C4DCF">
            <w:pPr>
              <w:pStyle w:val="Sarakstarindkopa"/>
              <w:numPr>
                <w:ilvl w:val="0"/>
                <w:numId w:val="193"/>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noritēja sociālās ietekmes programmas „Unplugged” adaptēšana un pilotēšana 20 Latvijas vispārizglītojošās izglītības iestādēs. Tā notika visu 2022. gada pavasara semestri. Pilotēšanas ietvaros tika novadītas kopā 240 nodarbības (katrā skolā 12 nodarbības). Apmācīti ne mazāk kā 350 skolēni. Novadītas 58 vecāku darbnīcas, katrā skolā 3 vecāku darbnīcas;</w:t>
            </w:r>
          </w:p>
          <w:p w14:paraId="36B60D3E" w14:textId="43942D85" w:rsidR="00FD60FE" w:rsidRPr="00B73BEA" w:rsidRDefault="00FD60FE" w:rsidP="008C4DCF">
            <w:pPr>
              <w:pStyle w:val="Sarakstarindkopa"/>
              <w:numPr>
                <w:ilvl w:val="0"/>
                <w:numId w:val="193"/>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izstrādāta mācību filma (t.sk. pielāgota cilvēkiem ar dzirdes traucējumiem) pusaudžiem par narkotiskajām vielām, it īpaši jaunajām psihoaktīvajām vielām, narkotisko vielu lietošanas atpazīšanu un to radītajām sekām Mācību filma pieejama: </w:t>
            </w:r>
            <w:hyperlink r:id="rId51">
              <w:r w:rsidRPr="00B73BEA">
                <w:rPr>
                  <w:rStyle w:val="Hipersaite"/>
                  <w:rFonts w:eastAsia="Times New Roman" w:cs="Times New Roman"/>
                  <w:color w:val="000000" w:themeColor="text1"/>
                  <w:szCs w:val="24"/>
                  <w:lang w:eastAsia="lv-LV"/>
                </w:rPr>
                <w:t>https://www.youtube.com/watch?v=ezdLNlunlO0&amp;list=PLgVhm</w:t>
              </w:r>
            </w:hyperlink>
            <w:r w:rsidRPr="00B73BEA">
              <w:rPr>
                <w:rStyle w:val="Hipersaite"/>
                <w:rFonts w:eastAsia="Times New Roman" w:cs="Times New Roman"/>
                <w:color w:val="000000" w:themeColor="text1"/>
                <w:szCs w:val="24"/>
                <w:lang w:eastAsia="lv-LV"/>
              </w:rPr>
              <w:t>3okTAk3MBYbUB4XjqjWBjCao7Wad</w:t>
            </w:r>
            <w:r w:rsidRPr="00B73BEA">
              <w:rPr>
                <w:rFonts w:eastAsia="Times New Roman" w:cs="Times New Roman"/>
                <w:color w:val="000000" w:themeColor="text1"/>
                <w:szCs w:val="24"/>
                <w:lang w:eastAsia="lv-LV"/>
              </w:rPr>
              <w:t xml:space="preserve"> .</w:t>
            </w:r>
          </w:p>
          <w:p w14:paraId="0126D413" w14:textId="23DC840E"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Pašvaldības</w:t>
            </w:r>
            <w:r w:rsidR="00B81803" w:rsidRPr="00B73BEA">
              <w:rPr>
                <w:rFonts w:eastAsia="Times New Roman" w:cs="Times New Roman"/>
                <w:b/>
                <w:color w:val="000000" w:themeColor="text1"/>
                <w:szCs w:val="24"/>
                <w:lang w:eastAsia="lv-LV"/>
              </w:rPr>
              <w:t xml:space="preserve">: Eiropas Sociālā fonda 9.2.4.2. pasākuma "Pasākumi vietējās sabiedrības veselības veicināšanai un slimību profilaksei" finansējuma ietvaros </w:t>
            </w:r>
            <w:r w:rsidRPr="00B73BEA">
              <w:rPr>
                <w:rFonts w:eastAsia="Times New Roman" w:cs="Times New Roman"/>
                <w:color w:val="000000" w:themeColor="text1"/>
                <w:szCs w:val="24"/>
              </w:rPr>
              <w:t xml:space="preserve">pašvaldības īstenoja veselības veicināšanas un slimību profilakses pasākumus, kas ietver arī </w:t>
            </w:r>
            <w:r w:rsidRPr="00B73BEA">
              <w:rPr>
                <w:rFonts w:cs="Times New Roman"/>
                <w:color w:val="000000" w:themeColor="text1"/>
                <w:szCs w:val="24"/>
              </w:rPr>
              <w:t>sabiedrības informēšanas un izglītošanas pasākumus dažādām mērķa grupām par atkarību izraisošo vielu lietošanas, kā arī  procesu un dažādu jauno moderno tehnoloģiju pārmērīga patēriņa ietekmi uz veselību un ar to saistītājiem riskiem</w:t>
            </w:r>
            <w:r w:rsidRPr="00B73BEA">
              <w:rPr>
                <w:rFonts w:eastAsia="Times New Roman" w:cs="Times New Roman"/>
                <w:color w:val="000000" w:themeColor="text1"/>
                <w:szCs w:val="24"/>
                <w:lang w:eastAsia="lv-LV"/>
              </w:rPr>
              <w:t>.</w:t>
            </w:r>
          </w:p>
          <w:p w14:paraId="49A29A7E" w14:textId="77777777"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IeM:</w:t>
            </w:r>
            <w:r w:rsidRPr="00B73BEA">
              <w:rPr>
                <w:rFonts w:eastAsia="Times New Roman" w:cs="Times New Roman"/>
                <w:color w:val="000000" w:themeColor="text1"/>
                <w:szCs w:val="24"/>
                <w:lang w:eastAsia="lv-LV"/>
              </w:rPr>
              <w:t xml:space="preserve"> Valsts policijas  nodarbinātie prevencijas jomā iecirkņos veic profilaktiskus pasākumus izglītības iestādēs sadarbībā ar kinologiem, ar mērķi mazināt un novērst jebkādu atkarīgo vielu lietošanu, ienešanu, nodošanu, realizēšu izglītības iestādēs. Izglītības iestādēs šādus kontroles pasākumus veic pēc iestādes vadības pieteikuma. 2022.gadā īstenoti 773 šādi pasākumi.</w:t>
            </w:r>
          </w:p>
          <w:p w14:paraId="7E0DB973" w14:textId="77777777"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Ik gadu prevencijas jomā tiek veikti profilaktiskie reidi (nepilngadīgajiem neatļautu preču tirdzniecības kontrole, ceļu satiksmes uzraudzība, smēķēšana, alkoholisko dzērienu un citu aizliegto vielu lietošana u.c. likumpārkāpumu novēršana). Kontrolpirkumu reidi </w:t>
            </w:r>
            <w:r w:rsidRPr="00B73BEA">
              <w:rPr>
                <w:rFonts w:eastAsia="Times New Roman" w:cs="Times New Roman"/>
                <w:color w:val="000000" w:themeColor="text1"/>
                <w:szCs w:val="24"/>
                <w:lang w:eastAsia="lv-LV"/>
              </w:rPr>
              <w:lastRenderedPageBreak/>
              <w:t xml:space="preserve">veikti mērķtiecīgi, lai mazinātu atkarīgo vielu pieejamību nepilngadīgiem, kontrolējot godprātīgu komersantu rīcību, pārbaudot nepilngadīgā vecumu un nepārdodot alkoholu, cigaretes un enerģijas dzērienus. </w:t>
            </w:r>
          </w:p>
          <w:p w14:paraId="584F3840" w14:textId="77777777"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Prevencijas jomā tiek izstrādāti izglītojoši materiāli (skatāmi vietnē www.manadrosiba.lv) par atbildību un sekām atkarīgo vielu lietošanai, ko izmanto policijas darbinieki preventīvos pasākumos gan izglītības iestādēs, gan veicot individuālās pārrunas, darba grupās, starpinstitūciju sanāksmēs. Valsts policijas pārstāvji par atkarības jautājumiem novadījuši un/vai piedalījušies 2022. gadā - 1029 (17% no kopējā pasākumu skaita) pasākumos. </w:t>
            </w:r>
          </w:p>
          <w:p w14:paraId="722DE782" w14:textId="77777777"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66175485" w14:textId="77777777" w:rsidR="00FD60FE" w:rsidRPr="00B73BEA" w:rsidRDefault="00FD60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SPKC: </w:t>
            </w:r>
          </w:p>
          <w:p w14:paraId="28125A8B" w14:textId="5CE53756" w:rsidR="00FD60FE" w:rsidRPr="00B73BEA" w:rsidRDefault="4041CC8E" w:rsidP="474FA4B5">
            <w:pPr>
              <w:ind w:right="252" w:firstLine="340"/>
              <w:rPr>
                <w:rFonts w:eastAsia="Times New Roman" w:cs="Times New Roman"/>
                <w:color w:val="000000" w:themeColor="text1"/>
                <w:lang w:eastAsia="lv-LV"/>
              </w:rPr>
            </w:pPr>
            <w:r w:rsidRPr="474FA4B5">
              <w:rPr>
                <w:rFonts w:eastAsia="Times New Roman" w:cs="Times New Roman"/>
                <w:color w:val="000000" w:themeColor="text1"/>
                <w:lang w:eastAsia="lv-LV"/>
              </w:rPr>
              <w:t>1.</w:t>
            </w:r>
            <w:r w:rsidR="00FD60FE">
              <w:tab/>
            </w:r>
            <w:r w:rsidRPr="474FA4B5">
              <w:rPr>
                <w:rFonts w:eastAsia="Times New Roman" w:cs="Times New Roman"/>
                <w:color w:val="000000" w:themeColor="text1"/>
                <w:lang w:eastAsia="lv-LV"/>
              </w:rPr>
              <w:t>Izstrādāta infografika “</w:t>
            </w:r>
            <w:r w:rsidR="00FD60FE" w:rsidRPr="474FA4B5">
              <w:rPr>
                <w:rFonts w:eastAsia="Times New Roman" w:cs="Times New Roman"/>
                <w:color w:val="000000" w:themeColor="text1"/>
                <w:lang w:eastAsia="lv-LV"/>
              </w:rPr>
              <w:t>Smēķēšanas ierobežojumi daudzdzīvokļu mājās</w:t>
            </w:r>
            <w:r w:rsidRPr="474FA4B5">
              <w:rPr>
                <w:rFonts w:eastAsia="Times New Roman" w:cs="Times New Roman"/>
                <w:color w:val="000000" w:themeColor="text1"/>
                <w:lang w:eastAsia="lv-LV"/>
              </w:rPr>
              <w:t>” un izplatīta informācija pašvaldībās. Avots: VBF</w:t>
            </w:r>
          </w:p>
          <w:p w14:paraId="6328535F" w14:textId="26A31E3C" w:rsidR="00FD60FE" w:rsidRPr="00B73BEA" w:rsidRDefault="00FD60FE" w:rsidP="008C4DCF">
            <w:pPr>
              <w:ind w:right="252" w:firstLine="34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w:t>
            </w:r>
            <w:r w:rsidRPr="00B73BEA">
              <w:rPr>
                <w:color w:val="000000" w:themeColor="text1"/>
              </w:rPr>
              <w:tab/>
            </w:r>
            <w:r w:rsidRPr="00B73BEA">
              <w:rPr>
                <w:rFonts w:eastAsia="Times New Roman" w:cs="Times New Roman"/>
                <w:color w:val="000000" w:themeColor="text1"/>
                <w:szCs w:val="24"/>
                <w:lang w:eastAsia="lv-LV"/>
              </w:rPr>
              <w:t xml:space="preserve">Veikta PVO informatīvā materiāla “Brīvība no tabakas un nikotīna. Ceļvedis skolām” tulkošana latviešu valodā tā tālākai integrācijai un pielietošanai no tabakas un nikotīna brīvas vides politikas veidošanai Latvijas izglītības iestādēs un sniegta informācija izglītības </w:t>
            </w:r>
            <w:r w:rsidR="00F841A4" w:rsidRPr="00B73BEA">
              <w:rPr>
                <w:rFonts w:eastAsia="Times New Roman" w:cs="Times New Roman"/>
                <w:color w:val="000000" w:themeColor="text1"/>
                <w:szCs w:val="24"/>
                <w:lang w:eastAsia="lv-LV"/>
              </w:rPr>
              <w:t xml:space="preserve">iestādēm </w:t>
            </w:r>
            <w:r w:rsidRPr="00B73BEA">
              <w:rPr>
                <w:rFonts w:eastAsia="Times New Roman" w:cs="Times New Roman"/>
                <w:color w:val="000000" w:themeColor="text1"/>
                <w:szCs w:val="24"/>
                <w:lang w:eastAsia="lv-LV"/>
              </w:rPr>
              <w:t>par minēto materiālu.</w:t>
            </w:r>
          </w:p>
          <w:p w14:paraId="1D134B4A" w14:textId="77777777" w:rsidR="00FD60FE" w:rsidRPr="00B73BEA" w:rsidRDefault="00FD60FE" w:rsidP="008C4DCF">
            <w:pPr>
              <w:ind w:right="252" w:firstLine="34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w:t>
            </w:r>
            <w:r w:rsidRPr="00B73BEA">
              <w:rPr>
                <w:rFonts w:eastAsia="Times New Roman" w:cs="Times New Roman"/>
                <w:color w:val="000000" w:themeColor="text1"/>
                <w:szCs w:val="24"/>
                <w:lang w:eastAsia="lv-LV"/>
              </w:rPr>
              <w:tab/>
              <w:t>Organizēts un īstenots NVVST koordinatoru pieredzes apmaiņas brauciens uz Daugavpils pilsētas 4. pirmsskolas izglītības iestādi par tēmu “IKT rīki. Palīgs un drauds” ar mērķi Iepazīties ar Daugavpils pilsētas 4.pirmsskolas izglītības iestādes aktivitātēm un praksi drošas un veselībai nekaitīgas mūsdienu tehnoloģiju lietošanas jomā, IKT rīku pielietošanu izglītojamo veselības veicināšanā aktualizēt procesu atkarību profilaksi, psihiskās veselības veicināšanu, aktīvu brīvā laika pavadīšanu izglītojamajiem un dalīties pieredzē šo jautājumu risināšanā.</w:t>
            </w:r>
          </w:p>
          <w:p w14:paraId="083C1F51" w14:textId="3F5447C6" w:rsidR="00FD60FE" w:rsidRPr="00B73BEA" w:rsidRDefault="00FD60FE" w:rsidP="008C4DCF">
            <w:pPr>
              <w:ind w:right="252" w:firstLine="34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4.</w:t>
            </w:r>
            <w:r w:rsidRPr="00B73BEA">
              <w:rPr>
                <w:rFonts w:eastAsia="Times New Roman" w:cs="Times New Roman"/>
                <w:color w:val="000000" w:themeColor="text1"/>
                <w:szCs w:val="24"/>
                <w:lang w:eastAsia="lv-LV"/>
              </w:rPr>
              <w:tab/>
              <w:t>Starptautiskās ģimenes dienas ietvaros (15.maijs) izstrādāti informatīvie materiāli - infografika “Vecāki digitālajā laikmetā. Kas jāievēro vecākiem?” un darba lapa skolēniem “Manas ģimenes selfijs”, aktualizējot moderno tehnoloģiju lietošanas profilakses jautājumus un veicinātu ģimenes brīvā laika aktivitātes, neizmantojot viedierīces.</w:t>
            </w:r>
          </w:p>
          <w:p w14:paraId="058A1A35" w14:textId="77777777" w:rsidR="00FD60FE" w:rsidRPr="00B73BEA" w:rsidRDefault="00FD60FE" w:rsidP="008C4DCF">
            <w:pPr>
              <w:ind w:right="252" w:firstLine="34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5.</w:t>
            </w:r>
            <w:r w:rsidRPr="00B73BEA">
              <w:rPr>
                <w:color w:val="000000" w:themeColor="text1"/>
              </w:rPr>
              <w:tab/>
            </w:r>
            <w:r w:rsidRPr="00B73BEA">
              <w:rPr>
                <w:rFonts w:eastAsia="Times New Roman" w:cs="Times New Roman"/>
                <w:color w:val="000000" w:themeColor="text1"/>
                <w:szCs w:val="24"/>
                <w:lang w:eastAsia="lv-LV"/>
              </w:rPr>
              <w:t>Izstrādāti un SPKC sociālo tīklu kontos publicēti sociālo tīklu ierakstu cikli  par jauno nikotīna (elektroniskās cigaretes, nikotīna spilventiņi) un tabakas izstrādājumu, kā arī alkohola lietošanas profilaksi.</w:t>
            </w:r>
          </w:p>
          <w:p w14:paraId="1E1C0413" w14:textId="77777777" w:rsidR="00FD60FE" w:rsidRPr="00B73BEA" w:rsidRDefault="00FD60FE" w:rsidP="008C4DCF">
            <w:pPr>
              <w:ind w:right="252" w:firstLine="34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w:t>
            </w:r>
            <w:r w:rsidRPr="00B73BEA">
              <w:rPr>
                <w:rFonts w:eastAsia="Times New Roman" w:cs="Times New Roman"/>
                <w:color w:val="000000" w:themeColor="text1"/>
                <w:szCs w:val="24"/>
                <w:lang w:eastAsia="lv-LV"/>
              </w:rPr>
              <w:tab/>
              <w:t>Izstrādāti un nosūtīti informatīvie materiāli NVVST un NVPT, lai atzīmētu Pasaules dienu bez alkohola (15.novembris) un Pasaules dienu bez tabakas (31. maijs). Izstrādātie materiāli vairākkārt publicēti arī SPKC sociālo tīklu kontos un iekļauti NVVST un NVPT ziņu lapās sadaļā "Informatīvo materiālu jaunumi".</w:t>
            </w:r>
          </w:p>
          <w:p w14:paraId="33D515CF" w14:textId="77777777"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IeM:</w:t>
            </w:r>
            <w:r w:rsidRPr="00B73BEA">
              <w:rPr>
                <w:rFonts w:eastAsia="Times New Roman" w:cs="Times New Roman"/>
                <w:color w:val="000000" w:themeColor="text1"/>
                <w:szCs w:val="24"/>
                <w:lang w:eastAsia="lv-LV"/>
              </w:rPr>
              <w:t xml:space="preserve"> Valsts policijas  nodarbinātie prevencijas jomā iecirkņos veic profilaktiskus pasākumus izglītības iestādēs sadarbībā ar kinologiem, ar mērķi mazināt un novērst jebkādu atkarīgo vielu lietošanu, ienešanu, nodošanu, realizēšu izglītības iestādēs. Izglītības iestādēs šādus kontroles pasākumus veic pēc iestādes vadības pieteikuma. 2023. gadā 1243 reidi.</w:t>
            </w:r>
          </w:p>
          <w:p w14:paraId="10B275ED" w14:textId="77777777"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Ik gadu prevencijas jomā tiek veikti profilaktiskie reidi (nepilngadīgajiem neatļautu preču tirdzniecības kontrole, ceļu satiksmes uzraudzība, smēķēšana, alkoholisko dzērienu un citu aizliegto vielu lietošana u.c. likumpārkāpumu novēršana). Kontrolpirkumu reidi veikti mērķtiecīgi, lai mazinātu atkarīgo vielu pieejamību nepilngadīgiem, kontrolējot godprātīgu komersantu rīcību, pārbaudot nepilngadīgā vecumu un nepārdodot alkoholu, cigaretes un enerģijas dzērienus. </w:t>
            </w:r>
          </w:p>
          <w:p w14:paraId="2962C2C4" w14:textId="77777777"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Prevencijas jomā tiek izstrādāti izglītojoši materiāli (skatāmi vietnē www.manadrosiba.lv) par atbildību un sekām atkarīgo vielu lietošanai, ko izmanto policijas darbinieki preventīvos pasākumos gan izglītības iestādēs, gan veicot individuālās pārrunas, darba grupās, starpinstitūciju sanāksmēs. Valsts policijas pārstāvji par atkarības jautājumiem novadījuši un/vai piedalījušies 2023. gadā - 1006 (15% no kopējā pasākumu skaita) pasākumos.</w:t>
            </w:r>
          </w:p>
          <w:p w14:paraId="4CD69F7C" w14:textId="0F0C8B29"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2023.gadā atsākta Skolu drošības programma </w:t>
            </w:r>
            <w:hyperlink r:id="rId52" w:history="1">
              <w:r w:rsidR="008369AE" w:rsidRPr="00B73BEA">
                <w:rPr>
                  <w:rStyle w:val="Hipersaite"/>
                  <w:rFonts w:eastAsia="Times New Roman" w:cs="Times New Roman"/>
                  <w:color w:val="000000" w:themeColor="text1"/>
                  <w:szCs w:val="24"/>
                  <w:lang w:eastAsia="lv-LV"/>
                </w:rPr>
                <w:t>https://www.vp.gov.lv/sites/vp/files/content/dokumenti/vp_paligmaterials_web.pdf</w:t>
              </w:r>
            </w:hyperlink>
            <w:r w:rsidR="008369AE"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 kurā pakāpeniski tiek vērtēti drošības riski izglītības iestādē un tās pieguļošā teritorijā, iestādes audzēkņu rīcība, kur viens no riskiem ir atkarīgo vielu lietošana, nodošana, slēpšana, pārnēsāšana.</w:t>
            </w:r>
          </w:p>
          <w:p w14:paraId="60B1406C" w14:textId="77777777"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Joprojām savu aktualitāti saglabā likumpārkāpumi, kas saistīti ar smēķēšanu, narkotiku, alkohola un citu apreibinošo vielu lietošanu. Nepilngadīgas personas visbiežāk tiek administratīvi sodītas par smēķēšanu, alkohola un citu apreibinošo vielu lietošanu.</w:t>
            </w:r>
          </w:p>
          <w:p w14:paraId="0B014A0D" w14:textId="39D47508" w:rsidR="00FD60FE" w:rsidRPr="00B73BEA" w:rsidRDefault="00FD60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BKUS</w:t>
            </w:r>
            <w:r w:rsidR="00F52B06">
              <w:rPr>
                <w:rFonts w:eastAsia="Times New Roman" w:cs="Times New Roman"/>
                <w:b/>
                <w:color w:val="000000" w:themeColor="text1"/>
                <w:szCs w:val="24"/>
                <w:lang w:eastAsia="lv-LV"/>
              </w:rPr>
              <w:t>:</w:t>
            </w:r>
          </w:p>
          <w:p w14:paraId="4B828DE4" w14:textId="77777777"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Visu gadu BKUS speciālisti regulāri piedalījās mediju aktivitātes, lai izglītotu par atkarību profilakses jautājumiem – BKUS finansējums</w:t>
            </w:r>
          </w:p>
          <w:p w14:paraId="6A8A545E" w14:textId="77777777"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21.02.2023. Veikta dalība diskusijā par viedierīču ietekmi (BKUS ārsts Ņikita Bezborodovs) Dalība diskusijās par atskurbināšanas vietu pusaudžiem un jauniešiem</w:t>
            </w:r>
          </w:p>
          <w:p w14:paraId="2A51F561" w14:textId="0E7F356E" w:rsidR="00FD60FE" w:rsidRPr="005B2E86" w:rsidRDefault="4041CC8E" w:rsidP="474FA4B5">
            <w:pPr>
              <w:ind w:right="252"/>
              <w:rPr>
                <w:rFonts w:eastAsia="Times New Roman" w:cs="Times New Roman"/>
                <w:color w:val="000000" w:themeColor="text1"/>
                <w:lang w:eastAsia="lv-LV"/>
              </w:rPr>
            </w:pPr>
            <w:r w:rsidRPr="474FA4B5">
              <w:rPr>
                <w:rFonts w:eastAsia="Times New Roman" w:cs="Times New Roman"/>
                <w:b/>
                <w:bCs/>
                <w:color w:val="000000" w:themeColor="text1"/>
              </w:rPr>
              <w:t>VM:</w:t>
            </w:r>
            <w:r w:rsidRPr="474FA4B5">
              <w:rPr>
                <w:rFonts w:eastAsia="Times New Roman" w:cs="Times New Roman"/>
                <w:color w:val="000000" w:themeColor="text1"/>
              </w:rPr>
              <w:t xml:space="preserve"> </w:t>
            </w:r>
            <w:r w:rsidR="6055C458" w:rsidRPr="474FA4B5">
              <w:rPr>
                <w:rFonts w:eastAsia="Times New Roman" w:cs="Times New Roman"/>
                <w:color w:val="000000" w:themeColor="text1"/>
              </w:rPr>
              <w:t>ESF projekta Nr. 9.2.4.1. „Kompleksi veselības veicināšanas un slimību profilakses pasākumi” (Nr.9.2.4.1./16/I/001)</w:t>
            </w:r>
            <w:r w:rsidR="1DA8B7C8" w:rsidRPr="474FA4B5">
              <w:rPr>
                <w:rFonts w:eastAsia="Times New Roman" w:cs="Times New Roman"/>
                <w:color w:val="000000" w:themeColor="text1"/>
              </w:rPr>
              <w:t xml:space="preserve"> </w:t>
            </w:r>
            <w:r w:rsidR="6055C458" w:rsidRPr="474FA4B5">
              <w:rPr>
                <w:rFonts w:eastAsia="Times New Roman" w:cs="Times New Roman"/>
                <w:color w:val="000000" w:themeColor="text1"/>
              </w:rPr>
              <w:t>ietvaros 2023. gadā:</w:t>
            </w:r>
            <w:r w:rsidR="7136AFF6" w:rsidRPr="474FA4B5">
              <w:rPr>
                <w:rFonts w:eastAsia="Times New Roman" w:cs="Times New Roman"/>
                <w:color w:val="000000" w:themeColor="text1"/>
              </w:rPr>
              <w:t xml:space="preserve"> </w:t>
            </w:r>
            <w:r w:rsidRPr="474FA4B5">
              <w:rPr>
                <w:rFonts w:eastAsia="Times New Roman" w:cs="Times New Roman"/>
                <w:color w:val="000000" w:themeColor="text1"/>
                <w:lang w:eastAsia="lv-LV"/>
              </w:rPr>
              <w:t>balstoties uz 2022. gadā veikto vispārizglītojošo izglītības iestāžu aptauju, kurā identificēta skolu situācija atkarības profilakses jomā, pieejamie un izmantotie resursi un analizēta īstenotā prakse atkarību profilakses īstenošanā 70% vispārizglītojošās izglītības iestādēs Latvijā, izstrādāts metodiskais materiāls atkarību profilakses plānošanas, īstenošanas un izvērtēšanas integrācijai vispārizglītojošās izglītības iestādēs Latvijā</w:t>
            </w:r>
            <w:r w:rsidRPr="474FA4B5">
              <w:rPr>
                <w:rFonts w:eastAsia="Times New Roman" w:cs="Times New Roman"/>
                <w:i/>
                <w:iCs/>
                <w:color w:val="000000" w:themeColor="text1"/>
                <w:lang w:eastAsia="lv-LV"/>
              </w:rPr>
              <w:t xml:space="preserve">. </w:t>
            </w:r>
            <w:r w:rsidRPr="474FA4B5">
              <w:rPr>
                <w:rFonts w:eastAsia="Times New Roman" w:cs="Times New Roman"/>
                <w:color w:val="000000" w:themeColor="text1"/>
                <w:lang w:eastAsia="lv-LV"/>
              </w:rPr>
              <w:t xml:space="preserve">Materiāls pieejams: </w:t>
            </w:r>
            <w:hyperlink r:id="rId53">
              <w:r w:rsidRPr="474FA4B5">
                <w:rPr>
                  <w:rStyle w:val="Hipersaite"/>
                  <w:rFonts w:eastAsia="Times New Roman" w:cs="Times New Roman"/>
                  <w:color w:val="000000" w:themeColor="text1"/>
                  <w:lang w:eastAsia="lv-LV"/>
                </w:rPr>
                <w:t>https://esparveselibu.lv/sites/default/files/2023-06/Metodiskais-materials-web.pdf</w:t>
              </w:r>
            </w:hyperlink>
            <w:r w:rsidRPr="474FA4B5">
              <w:rPr>
                <w:rFonts w:eastAsia="Times New Roman" w:cs="Times New Roman"/>
                <w:color w:val="000000" w:themeColor="text1"/>
                <w:lang w:eastAsia="lv-LV"/>
              </w:rPr>
              <w:t>. Tāpat tika īstenoti četri darba semināri, kuros paaugstināta vispārizglītojošo izglītības iestāžu zināšanu un prasmju kapacitāte par atkarību profilakses politikas ieviešanu izglītības iestādē. Semināros kopumā piedalījās 103 izglītības iestāžu pārstāvji. Vienlaikus 600 izglītības iestādēm visā Latvijā tika nogādāts metodiskais materiāls;</w:t>
            </w:r>
          </w:p>
          <w:p w14:paraId="253F5D30" w14:textId="18822DF7" w:rsidR="00FD60FE" w:rsidRPr="005B2E86" w:rsidRDefault="005B2E86" w:rsidP="005B2E86">
            <w:pPr>
              <w:ind w:right="252"/>
              <w:rPr>
                <w:rFonts w:eastAsia="Times New Roman" w:cs="Times New Roman"/>
                <w:color w:val="000000" w:themeColor="text1"/>
                <w:szCs w:val="24"/>
                <w:lang w:eastAsia="lv-LV"/>
              </w:rPr>
            </w:pPr>
            <w:r>
              <w:rPr>
                <w:rFonts w:eastAsia="Times New Roman" w:cs="Times New Roman"/>
                <w:color w:val="000000" w:themeColor="text1"/>
                <w:szCs w:val="24"/>
                <w:lang w:eastAsia="lv-LV"/>
              </w:rPr>
              <w:t>T</w:t>
            </w:r>
            <w:r w:rsidR="00FD60FE" w:rsidRPr="005B2E86">
              <w:rPr>
                <w:rFonts w:eastAsia="Times New Roman" w:cs="Times New Roman"/>
                <w:color w:val="000000" w:themeColor="text1"/>
                <w:szCs w:val="24"/>
                <w:lang w:eastAsia="lv-LV"/>
              </w:rPr>
              <w:t>ika noslēgts darbs pie sociālās ietekmes programmas „Unplugged” adaptēšanas un pilotēšanas Latvijas vispārizglītojošo iestāžu mācību saturā. 2023. gadā veikta komunikācija (prezentācijās, preses relīzes) par programmas rezultātiem un iespējām to izmantot turpmāk.</w:t>
            </w:r>
            <w:r w:rsidR="00FD60FE" w:rsidRPr="005B2E86">
              <w:rPr>
                <w:color w:val="000000" w:themeColor="text1"/>
              </w:rPr>
              <w:t xml:space="preserve"> </w:t>
            </w:r>
            <w:r w:rsidR="00FD60FE" w:rsidRPr="005B2E86">
              <w:rPr>
                <w:rFonts w:eastAsia="Times New Roman" w:cs="Times New Roman"/>
                <w:color w:val="000000" w:themeColor="text1"/>
                <w:szCs w:val="24"/>
                <w:lang w:eastAsia="lv-LV"/>
              </w:rPr>
              <w:t xml:space="preserve">Pētījuma ziņojums par programmas “Unplugged” adaptēšanu un pilotēšanu Latvijā, kā arī programmas materiāli pieejami: </w:t>
            </w:r>
            <w:hyperlink r:id="rId54">
              <w:r w:rsidR="00FD60FE" w:rsidRPr="005B2E86">
                <w:rPr>
                  <w:rStyle w:val="Hipersaite"/>
                  <w:rFonts w:eastAsia="Times New Roman" w:cs="Times New Roman"/>
                  <w:color w:val="000000" w:themeColor="text1"/>
                  <w:szCs w:val="24"/>
                  <w:lang w:eastAsia="lv-LV"/>
                </w:rPr>
                <w:t>https://esparveselibu.lv/apkopoti-skolu-atkaribas-profilakses-programmas-unplugged-pilotesanas-rezultati</w:t>
              </w:r>
            </w:hyperlink>
            <w:r w:rsidR="00FD60FE" w:rsidRPr="005B2E86">
              <w:rPr>
                <w:rFonts w:eastAsia="Times New Roman" w:cs="Times New Roman"/>
                <w:color w:val="000000" w:themeColor="text1"/>
                <w:szCs w:val="24"/>
                <w:lang w:eastAsia="lv-LV"/>
              </w:rPr>
              <w:t>;</w:t>
            </w:r>
          </w:p>
          <w:p w14:paraId="0AE6B0D7" w14:textId="39EA3646" w:rsidR="00FD60FE" w:rsidRPr="005B2E86" w:rsidRDefault="005B2E86" w:rsidP="005B2E86">
            <w:pPr>
              <w:ind w:right="252"/>
              <w:rPr>
                <w:rFonts w:eastAsia="Times New Roman" w:cs="Times New Roman"/>
                <w:color w:val="000000" w:themeColor="text1"/>
                <w:szCs w:val="24"/>
                <w:lang w:eastAsia="lv-LV"/>
              </w:rPr>
            </w:pPr>
            <w:r>
              <w:rPr>
                <w:rFonts w:eastAsia="Times New Roman" w:cs="Times New Roman"/>
                <w:color w:val="000000" w:themeColor="text1"/>
                <w:szCs w:val="24"/>
                <w:lang w:eastAsia="lv-LV"/>
              </w:rPr>
              <w:t>L</w:t>
            </w:r>
            <w:r w:rsidR="00FD60FE" w:rsidRPr="005B2E86">
              <w:rPr>
                <w:rFonts w:eastAsia="Times New Roman" w:cs="Times New Roman"/>
                <w:color w:val="000000" w:themeColor="text1"/>
                <w:szCs w:val="24"/>
                <w:lang w:eastAsia="lv-LV"/>
              </w:rPr>
              <w:t>ai veicinātu iedzīvotāju zināšanas par atkarību profilakses jautājumiem, atbilstoši pieprasījumam nodrošināta dažādu informatīvo materiālu izstrāde, druka un nogādāšana pašvaldībām. 2023. gadā nodrošināta sešu dažādu materiālu druka par tēmu "Atkarību mazināšana".</w:t>
            </w:r>
          </w:p>
          <w:p w14:paraId="4F1AD6A3" w14:textId="09EA8D6E" w:rsidR="00FD60FE" w:rsidRPr="00B73BEA" w:rsidRDefault="4041CC8E" w:rsidP="474FA4B5">
            <w:pPr>
              <w:ind w:right="252"/>
              <w:rPr>
                <w:rFonts w:eastAsia="Times New Roman" w:cs="Times New Roman"/>
                <w:color w:val="000000" w:themeColor="text1"/>
                <w:lang w:eastAsia="lv-LV"/>
              </w:rPr>
            </w:pPr>
            <w:r w:rsidRPr="474FA4B5">
              <w:rPr>
                <w:rFonts w:eastAsia="Times New Roman" w:cs="Times New Roman"/>
                <w:b/>
                <w:bCs/>
                <w:color w:val="000000" w:themeColor="text1"/>
                <w:lang w:eastAsia="lv-LV"/>
              </w:rPr>
              <w:t>Pašvaldības:</w:t>
            </w:r>
            <w:r w:rsidRPr="474FA4B5">
              <w:rPr>
                <w:rFonts w:eastAsia="Times New Roman" w:cs="Times New Roman"/>
                <w:color w:val="000000" w:themeColor="text1"/>
                <w:lang w:eastAsia="lv-LV"/>
              </w:rPr>
              <w:t xml:space="preserve"> </w:t>
            </w:r>
            <w:r w:rsidR="6055C458" w:rsidRPr="474FA4B5">
              <w:rPr>
                <w:rFonts w:eastAsia="Times New Roman" w:cs="Times New Roman"/>
                <w:color w:val="000000" w:themeColor="text1"/>
                <w:lang w:eastAsia="lv-LV"/>
              </w:rPr>
              <w:t xml:space="preserve">ESF </w:t>
            </w:r>
            <w:r w:rsidR="6055C458" w:rsidRPr="474FA4B5">
              <w:rPr>
                <w:rFonts w:eastAsia="Times New Roman" w:cs="Times New Roman"/>
                <w:color w:val="000000" w:themeColor="text1"/>
              </w:rPr>
              <w:t>9.2.4.2.</w:t>
            </w:r>
            <w:r w:rsidR="6055C458" w:rsidRPr="474FA4B5">
              <w:rPr>
                <w:rFonts w:eastAsia="Times New Roman" w:cs="Times New Roman"/>
                <w:color w:val="000000" w:themeColor="text1"/>
                <w:lang w:eastAsia="lv-LV"/>
              </w:rPr>
              <w:t xml:space="preserve"> pasākuma "Pasākumi vietējās sabiedrības veselības veicināšanai un slimību profilaksei" finansējuma ietvaros</w:t>
            </w:r>
            <w:r w:rsidR="27840405" w:rsidRPr="474FA4B5">
              <w:rPr>
                <w:rFonts w:eastAsia="Times New Roman" w:cs="Times New Roman"/>
                <w:color w:val="000000" w:themeColor="text1"/>
                <w:lang w:eastAsia="lv-LV"/>
              </w:rPr>
              <w:t xml:space="preserve"> </w:t>
            </w:r>
            <w:r w:rsidRPr="474FA4B5">
              <w:rPr>
                <w:rFonts w:eastAsia="Times New Roman" w:cs="Times New Roman"/>
                <w:color w:val="000000" w:themeColor="text1"/>
              </w:rPr>
              <w:t xml:space="preserve">pašvaldības īstenoja veselības veicināšanas un slimību profilakses pasākumus, kas ietver arī </w:t>
            </w:r>
            <w:r w:rsidRPr="474FA4B5">
              <w:rPr>
                <w:rFonts w:cs="Times New Roman"/>
                <w:color w:val="000000" w:themeColor="text1"/>
              </w:rPr>
              <w:t xml:space="preserve">sabiedrības informēšanas un izglītošanas </w:t>
            </w:r>
            <w:r w:rsidRPr="474FA4B5">
              <w:rPr>
                <w:rFonts w:cs="Times New Roman"/>
                <w:color w:val="000000" w:themeColor="text1"/>
              </w:rPr>
              <w:lastRenderedPageBreak/>
              <w:t>pasākumus dažādām mērķa grupām par atkarību izraisošo vielu lietošanas, kā arī  procesu un dažādu jauno moderno tehnoloģiju pārmērīga patēriņa ietekmi uz veselību un ar to saistītājiem riskiem</w:t>
            </w:r>
            <w:r w:rsidRPr="474FA4B5">
              <w:rPr>
                <w:rFonts w:eastAsia="Times New Roman" w:cs="Times New Roman"/>
                <w:color w:val="000000" w:themeColor="text1"/>
                <w:lang w:eastAsia="lv-LV"/>
              </w:rPr>
              <w:t>.</w:t>
            </w:r>
          </w:p>
          <w:p w14:paraId="020A1512" w14:textId="2C4895B8" w:rsidR="00FD60FE" w:rsidRPr="00B73BEA" w:rsidRDefault="005D585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rPr>
              <w:t>VI</w:t>
            </w:r>
            <w:r w:rsidR="00FD60FE" w:rsidRPr="00B73BEA">
              <w:rPr>
                <w:rFonts w:eastAsia="Times New Roman" w:cs="Times New Roman"/>
                <w:b/>
                <w:color w:val="000000" w:themeColor="text1"/>
                <w:szCs w:val="24"/>
              </w:rPr>
              <w:t xml:space="preserve">: </w:t>
            </w:r>
            <w:r w:rsidR="00FD60FE" w:rsidRPr="00B73BEA">
              <w:rPr>
                <w:rFonts w:eastAsia="Times New Roman" w:cs="Times New Roman"/>
                <w:color w:val="000000" w:themeColor="text1"/>
                <w:szCs w:val="24"/>
              </w:rPr>
              <w:t>2021</w:t>
            </w:r>
            <w:r w:rsidR="00FD60FE" w:rsidRPr="00B73BEA">
              <w:rPr>
                <w:rFonts w:eastAsia="Times New Roman" w:cs="Times New Roman"/>
                <w:b/>
                <w:color w:val="000000" w:themeColor="text1"/>
                <w:szCs w:val="24"/>
              </w:rPr>
              <w:t>.-</w:t>
            </w:r>
            <w:r w:rsidR="00FD60FE" w:rsidRPr="00B73BEA">
              <w:rPr>
                <w:rFonts w:eastAsia="Times New Roman" w:cs="Times New Roman"/>
                <w:color w:val="000000" w:themeColor="text1"/>
                <w:szCs w:val="24"/>
              </w:rPr>
              <w:t>2022.gad</w:t>
            </w:r>
            <w:r w:rsidR="00FD60FE" w:rsidRPr="00B73BEA">
              <w:rPr>
                <w:rFonts w:eastAsia="Times New Roman" w:cs="Times New Roman"/>
                <w:b/>
                <w:color w:val="000000" w:themeColor="text1"/>
                <w:szCs w:val="24"/>
              </w:rPr>
              <w:t>ā i</w:t>
            </w:r>
            <w:r w:rsidR="00FD60FE" w:rsidRPr="00B73BEA">
              <w:rPr>
                <w:rFonts w:eastAsia="Times New Roman" w:cs="Times New Roman"/>
                <w:color w:val="000000" w:themeColor="text1"/>
                <w:szCs w:val="24"/>
              </w:rPr>
              <w:t>zstrādātas rekomendācijas, sadarbībā ar valsts institūcijām un nozares ekspertiem, “Drošai un veselībai nekaitīgai moderno tehnoloģiju lietošanai bērniem” iekļaujot tēmas par moderno tehnoloģiju ietekmi uz bērnu veselību, procesu atkarību no modernajām tehnoloģijām, mobilās ierīces un elektromagnētiskais lauks, drošība internetā un potenciālie riski. Organizētas diskusijas ar institūciju un ekspertu dalību</w:t>
            </w:r>
            <w:r w:rsidR="000B61EF" w:rsidRPr="00B73BEA">
              <w:rPr>
                <w:rFonts w:eastAsia="Times New Roman" w:cs="Times New Roman"/>
                <w:color w:val="000000" w:themeColor="text1"/>
                <w:szCs w:val="24"/>
              </w:rPr>
              <w:t>.</w:t>
            </w:r>
            <w:r w:rsidR="00FD60FE" w:rsidRPr="00B73BEA">
              <w:rPr>
                <w:rFonts w:eastAsia="Times New Roman" w:cs="Times New Roman"/>
                <w:color w:val="000000" w:themeColor="text1"/>
                <w:szCs w:val="24"/>
              </w:rPr>
              <w:t xml:space="preserve"> </w:t>
            </w:r>
          </w:p>
          <w:p w14:paraId="57D70D9B" w14:textId="77777777" w:rsidR="00FD60FE" w:rsidRPr="00B73BEA" w:rsidRDefault="00FD60FE"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7031EABE" w14:textId="77777777" w:rsidR="00FD60FE" w:rsidRPr="00B73BEA" w:rsidRDefault="00FD60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SPKC: </w:t>
            </w:r>
          </w:p>
          <w:p w14:paraId="46078065" w14:textId="77777777" w:rsidR="00FD60FE" w:rsidRPr="00B73BEA" w:rsidRDefault="00FD60FE" w:rsidP="008C4DCF">
            <w:pPr>
              <w:pStyle w:val="Sarakstarindkopa"/>
              <w:numPr>
                <w:ilvl w:val="0"/>
                <w:numId w:val="154"/>
              </w:numPr>
              <w:ind w:left="0" w:right="252" w:firstLine="340"/>
              <w:rPr>
                <w:rFonts w:eastAsia="Times New Roman" w:cs="Times New Roman"/>
                <w:color w:val="000000" w:themeColor="text1"/>
                <w:szCs w:val="24"/>
              </w:rPr>
            </w:pPr>
            <w:r w:rsidRPr="00B73BEA">
              <w:rPr>
                <w:rFonts w:eastAsia="Times New Roman" w:cs="Times New Roman"/>
                <w:color w:val="000000" w:themeColor="text1"/>
                <w:szCs w:val="24"/>
              </w:rPr>
              <w:t>Īstenotas komunikācijas aktivitātes, popularizējot Konsultatīvo tālruni smēķēšanas atmešanai, kā arī tematiskās veselības dienas (Pasaules diena bez tabakas, Pasaules diena bez alkohola).</w:t>
            </w:r>
          </w:p>
          <w:p w14:paraId="28D588D2" w14:textId="77777777" w:rsidR="00FD60FE" w:rsidRPr="00B73BEA" w:rsidRDefault="00FD60FE" w:rsidP="008C4DCF">
            <w:pPr>
              <w:pStyle w:val="Sarakstarindkopa"/>
              <w:numPr>
                <w:ilvl w:val="0"/>
                <w:numId w:val="154"/>
              </w:numPr>
              <w:ind w:left="0" w:right="252" w:firstLine="34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Īstenotas vairāk nekā desmit vecāku informēšanas aktivitātes (interneta vietnē mammamuntetiem.lv, kā arī sociālajos tīklos) par bērnu un pusaudžu atkarību izraisošo vielu un procesu profilaksi. Sarunas ar speciālistiem - intervijas pieejamas šeit: </w:t>
            </w:r>
            <w:hyperlink r:id="rId55">
              <w:r w:rsidRPr="00B73BEA">
                <w:rPr>
                  <w:rStyle w:val="Hipersaite"/>
                  <w:rFonts w:eastAsia="Times New Roman" w:cs="Times New Roman"/>
                  <w:color w:val="000000" w:themeColor="text1"/>
                  <w:szCs w:val="24"/>
                  <w:lang w:eastAsia="lv-LV"/>
                </w:rPr>
                <w:t>https://youtube.com/playlist?list=PLF53RluJDE3P2bKdrX5n677TjlbsiygL3&amp;si=7pSvJgJSTJ-C_shX.</w:t>
              </w:r>
            </w:hyperlink>
            <w:r w:rsidRPr="00B73BEA">
              <w:rPr>
                <w:rFonts w:eastAsia="Times New Roman" w:cs="Times New Roman"/>
                <w:color w:val="000000" w:themeColor="text1"/>
                <w:szCs w:val="24"/>
                <w:lang w:eastAsia="lv-LV"/>
              </w:rPr>
              <w:t xml:space="preserve"> </w:t>
            </w:r>
          </w:p>
          <w:p w14:paraId="22EEA9DF" w14:textId="77777777" w:rsidR="00FD60FE" w:rsidRPr="00B73BEA" w:rsidRDefault="00FD60FE" w:rsidP="008C4DCF">
            <w:pPr>
              <w:pStyle w:val="Sarakstarindkopa"/>
              <w:numPr>
                <w:ilvl w:val="0"/>
                <w:numId w:val="154"/>
              </w:numPr>
              <w:ind w:left="0" w:right="252" w:firstLine="340"/>
              <w:rPr>
                <w:rFonts w:eastAsia="Times New Roman" w:cs="Times New Roman"/>
                <w:color w:val="000000" w:themeColor="text1"/>
                <w:szCs w:val="24"/>
              </w:rPr>
            </w:pPr>
            <w:r w:rsidRPr="00B73BEA">
              <w:rPr>
                <w:rFonts w:eastAsia="Times New Roman" w:cs="Times New Roman"/>
                <w:color w:val="000000" w:themeColor="text1"/>
                <w:szCs w:val="24"/>
                <w:lang w:val="lv"/>
              </w:rPr>
              <w:t>Veikta Informatīvā materiāla “Bērnu psihosociālā audzināšana” maketēšana, druka un izplatīšana iedzīvotājiem.</w:t>
            </w:r>
          </w:p>
          <w:p w14:paraId="38F791B9" w14:textId="77777777" w:rsidR="00FD60FE" w:rsidRPr="00B73BEA" w:rsidRDefault="00FD60FE" w:rsidP="008C4DCF">
            <w:pPr>
              <w:pStyle w:val="Sarakstarindkopa"/>
              <w:numPr>
                <w:ilvl w:val="0"/>
                <w:numId w:val="154"/>
              </w:numPr>
              <w:ind w:left="0" w:right="252" w:firstLine="340"/>
              <w:rPr>
                <w:rFonts w:eastAsia="Times New Roman" w:cs="Times New Roman"/>
                <w:color w:val="000000" w:themeColor="text1"/>
                <w:szCs w:val="24"/>
              </w:rPr>
            </w:pPr>
            <w:r w:rsidRPr="00B73BEA">
              <w:rPr>
                <w:rFonts w:eastAsia="Times New Roman" w:cs="Times New Roman"/>
                <w:color w:val="000000" w:themeColor="text1"/>
                <w:szCs w:val="24"/>
              </w:rPr>
              <w:t xml:space="preserve">Informatīvā materiāla </w:t>
            </w:r>
            <w:hyperlink r:id="rId56">
              <w:r w:rsidRPr="00B73BEA">
                <w:rPr>
                  <w:rStyle w:val="Hipersaite"/>
                  <w:rFonts w:eastAsia="Times New Roman" w:cs="Times New Roman"/>
                  <w:color w:val="000000" w:themeColor="text1"/>
                  <w:szCs w:val="24"/>
                </w:rPr>
                <w:t>“Palīgs veselības veicināšanas un slimību profilakses aktivitāšu īstenošanai izglītības iestādēs”</w:t>
              </w:r>
            </w:hyperlink>
            <w:r w:rsidRPr="00B73BEA">
              <w:rPr>
                <w:rFonts w:eastAsia="Times New Roman" w:cs="Times New Roman"/>
                <w:color w:val="000000" w:themeColor="text1"/>
                <w:szCs w:val="24"/>
              </w:rPr>
              <w:t xml:space="preserve"> maketēšana un izplatīšana elektroniskā formātā.  Materiālā iekļauta sadaļa “Ieteikumi atkarību izraisošo vielu lietošanas un procesu profilaksei”.</w:t>
            </w:r>
          </w:p>
          <w:p w14:paraId="0C9E4B83" w14:textId="77777777" w:rsidR="00FD60FE" w:rsidRPr="00B73BEA" w:rsidRDefault="00FD60FE" w:rsidP="008C4DCF">
            <w:pPr>
              <w:pStyle w:val="Sarakstarindkopa"/>
              <w:numPr>
                <w:ilvl w:val="0"/>
                <w:numId w:val="154"/>
              </w:numPr>
              <w:ind w:left="0" w:right="252" w:firstLine="340"/>
              <w:rPr>
                <w:rFonts w:eastAsia="Times New Roman" w:cs="Times New Roman"/>
                <w:color w:val="000000" w:themeColor="text1"/>
                <w:szCs w:val="24"/>
              </w:rPr>
            </w:pPr>
            <w:r w:rsidRPr="00B73BEA">
              <w:rPr>
                <w:rFonts w:eastAsia="Times New Roman" w:cs="Times New Roman"/>
                <w:color w:val="000000" w:themeColor="text1"/>
                <w:szCs w:val="24"/>
              </w:rPr>
              <w:t xml:space="preserve">Izstrādātas infografikas: "Alkohols un vēzis: kas tos saista?", "Alkohols un ārējie nāves cēloņi". </w:t>
            </w:r>
          </w:p>
          <w:p w14:paraId="2FC3AA3F" w14:textId="77777777" w:rsidR="00FD60FE" w:rsidRPr="00B73BEA" w:rsidRDefault="00FD60FE" w:rsidP="008C4DCF">
            <w:pPr>
              <w:pStyle w:val="Sarakstarindkopa"/>
              <w:spacing w:line="257" w:lineRule="auto"/>
              <w:ind w:left="0" w:right="252" w:firstLine="340"/>
              <w:rPr>
                <w:rFonts w:eastAsia="Times New Roman" w:cs="Times New Roman"/>
                <w:color w:val="000000" w:themeColor="text1"/>
                <w:szCs w:val="24"/>
              </w:rPr>
            </w:pPr>
            <w:r w:rsidRPr="00B73BEA">
              <w:rPr>
                <w:rFonts w:eastAsia="Times New Roman" w:cs="Times New Roman"/>
                <w:color w:val="000000" w:themeColor="text1"/>
                <w:szCs w:val="24"/>
              </w:rPr>
              <w:t xml:space="preserve">Infografika "Alkohols un vēzis" ir samaketēta un pieejama SPKC mājaslapā: </w:t>
            </w:r>
            <w:hyperlink r:id="rId57">
              <w:r w:rsidRPr="00B73BEA">
                <w:rPr>
                  <w:rStyle w:val="Hipersaite"/>
                  <w:rFonts w:eastAsia="Times New Roman" w:cs="Times New Roman"/>
                  <w:color w:val="000000" w:themeColor="text1"/>
                  <w:szCs w:val="24"/>
                </w:rPr>
                <w:t>https://www.spkc.gov.lv/lv/media/22284/download?attachment</w:t>
              </w:r>
            </w:hyperlink>
            <w:r w:rsidRPr="00B73BEA">
              <w:rPr>
                <w:rFonts w:eastAsia="Times New Roman" w:cs="Times New Roman"/>
                <w:color w:val="000000" w:themeColor="text1"/>
                <w:szCs w:val="24"/>
              </w:rPr>
              <w:t xml:space="preserve"> </w:t>
            </w:r>
          </w:p>
          <w:p w14:paraId="0066FB92" w14:textId="77777777" w:rsidR="00FD60FE" w:rsidRPr="00B73BEA" w:rsidRDefault="00FD60FE" w:rsidP="008C4DCF">
            <w:pPr>
              <w:pStyle w:val="Sarakstarindkopa"/>
              <w:spacing w:line="257" w:lineRule="auto"/>
              <w:ind w:left="0" w:right="252" w:firstLine="340"/>
              <w:rPr>
                <w:rFonts w:eastAsia="Times New Roman" w:cs="Times New Roman"/>
                <w:color w:val="000000" w:themeColor="text1"/>
                <w:szCs w:val="24"/>
              </w:rPr>
            </w:pPr>
            <w:r w:rsidRPr="00B73BEA">
              <w:rPr>
                <w:rFonts w:eastAsia="Times New Roman" w:cs="Times New Roman"/>
                <w:color w:val="000000" w:themeColor="text1"/>
                <w:szCs w:val="24"/>
              </w:rPr>
              <w:t>Infografika "Alkohols un ārējie nāves cēloņi" maketēta nākamajā gadā.</w:t>
            </w:r>
          </w:p>
          <w:p w14:paraId="09CDCADD" w14:textId="561AFA25" w:rsidR="00FD60FE" w:rsidRPr="00B73BEA" w:rsidRDefault="00FD60FE" w:rsidP="008C4DCF">
            <w:pPr>
              <w:pStyle w:val="Sarakstarindkopa"/>
              <w:numPr>
                <w:ilvl w:val="0"/>
                <w:numId w:val="154"/>
              </w:numPr>
              <w:ind w:left="0" w:right="252" w:firstLine="340"/>
              <w:rPr>
                <w:rFonts w:eastAsia="Times New Roman" w:cs="Times New Roman"/>
                <w:color w:val="000000" w:themeColor="text1"/>
                <w:szCs w:val="24"/>
                <w:lang w:val="lv"/>
              </w:rPr>
            </w:pPr>
            <w:r w:rsidRPr="00B73BEA">
              <w:rPr>
                <w:rFonts w:eastAsia="Times New Roman" w:cs="Times New Roman"/>
                <w:color w:val="000000" w:themeColor="text1"/>
                <w:szCs w:val="24"/>
                <w:lang w:val="lv"/>
              </w:rPr>
              <w:t>Īstenotas apmācības VVST koordinatoriem par atkarību izraisošo vielu lietošanas un procesu atkarību profilaksi izglītojamajiem - 6.12.2024., lektores – A.Zīle (</w:t>
            </w:r>
            <w:r w:rsidR="00471706" w:rsidRPr="00B73BEA">
              <w:rPr>
                <w:rFonts w:eastAsia="Times New Roman" w:cs="Times New Roman"/>
                <w:color w:val="000000" w:themeColor="text1"/>
                <w:szCs w:val="24"/>
                <w:lang w:val="lv"/>
              </w:rPr>
              <w:t xml:space="preserve">Eiropas Vispārējās profilakses </w:t>
            </w:r>
            <w:r w:rsidR="00310E8F" w:rsidRPr="00B73BEA">
              <w:rPr>
                <w:rFonts w:eastAsia="Times New Roman" w:cs="Times New Roman"/>
                <w:color w:val="000000" w:themeColor="text1"/>
                <w:szCs w:val="24"/>
                <w:lang w:val="lv"/>
              </w:rPr>
              <w:t xml:space="preserve">pamatkursa </w:t>
            </w:r>
            <w:r w:rsidR="00471706" w:rsidRPr="00B73BEA">
              <w:rPr>
                <w:rFonts w:eastAsia="Times New Roman" w:cs="Times New Roman"/>
                <w:color w:val="000000" w:themeColor="text1"/>
                <w:szCs w:val="24"/>
                <w:lang w:val="lv"/>
              </w:rPr>
              <w:t>–</w:t>
            </w:r>
            <w:r w:rsidR="008366F7" w:rsidRPr="00B73BEA">
              <w:rPr>
                <w:rFonts w:eastAsia="Times New Roman" w:cs="Times New Roman"/>
                <w:color w:val="000000" w:themeColor="text1"/>
                <w:szCs w:val="24"/>
                <w:lang w:val="lv"/>
              </w:rPr>
              <w:t>(</w:t>
            </w:r>
            <w:r w:rsidR="00471706" w:rsidRPr="00B73BEA">
              <w:rPr>
                <w:rFonts w:eastAsia="Times New Roman" w:cs="Times New Roman"/>
                <w:color w:val="000000" w:themeColor="text1"/>
                <w:szCs w:val="24"/>
                <w:lang w:val="lv"/>
              </w:rPr>
              <w:t xml:space="preserve"> EUPC </w:t>
            </w:r>
            <w:r w:rsidR="008366F7" w:rsidRPr="00B73BEA">
              <w:rPr>
                <w:rFonts w:eastAsia="Times New Roman" w:cs="Times New Roman"/>
                <w:color w:val="000000" w:themeColor="text1"/>
                <w:szCs w:val="24"/>
                <w:lang w:val="lv"/>
              </w:rPr>
              <w:t>(European Prevention Curriculum) )</w:t>
            </w:r>
            <w:r w:rsidR="00471706" w:rsidRPr="00B73BEA">
              <w:rPr>
                <w:rFonts w:eastAsia="Times New Roman" w:cs="Times New Roman"/>
                <w:color w:val="000000" w:themeColor="text1"/>
                <w:szCs w:val="24"/>
                <w:lang w:val="lv"/>
              </w:rPr>
              <w:t>– sertificēta trenere</w:t>
            </w:r>
            <w:r w:rsidRPr="00B73BEA">
              <w:rPr>
                <w:rFonts w:eastAsia="Times New Roman" w:cs="Times New Roman"/>
                <w:color w:val="000000" w:themeColor="text1"/>
                <w:szCs w:val="24"/>
                <w:lang w:val="lv"/>
              </w:rPr>
              <w:t xml:space="preserve">), I.Zīle (ārste - psihoterapeite). 96 dalībnieki no 53 izglītības iestādēm. Video pieejams šeit: </w:t>
            </w:r>
            <w:hyperlink r:id="rId58">
              <w:r w:rsidRPr="00B73BEA">
                <w:rPr>
                  <w:rStyle w:val="Hipersaite"/>
                  <w:rFonts w:eastAsia="Times New Roman" w:cs="Times New Roman"/>
                  <w:color w:val="000000" w:themeColor="text1"/>
                  <w:szCs w:val="24"/>
                  <w:lang w:val="lv"/>
                </w:rPr>
                <w:t>https://youtube.com/playlist?list=PLF53RluJDE3MdBqoZiX0fvNSQszLJVTHG&amp;si=wOmghrHpVUKIqOnR</w:t>
              </w:r>
            </w:hyperlink>
            <w:r w:rsidRPr="00B73BEA">
              <w:rPr>
                <w:rFonts w:eastAsia="Times New Roman" w:cs="Times New Roman"/>
                <w:color w:val="000000" w:themeColor="text1"/>
                <w:szCs w:val="24"/>
                <w:lang w:val="lv"/>
              </w:rPr>
              <w:t xml:space="preserve">   </w:t>
            </w:r>
          </w:p>
          <w:p w14:paraId="36EC23F4" w14:textId="77777777" w:rsidR="00FD60FE" w:rsidRPr="00B73BEA" w:rsidRDefault="00FD60FE" w:rsidP="008C4DCF">
            <w:pPr>
              <w:pStyle w:val="Sarakstarindkopa"/>
              <w:numPr>
                <w:ilvl w:val="0"/>
                <w:numId w:val="154"/>
              </w:numPr>
              <w:ind w:left="0" w:right="252" w:firstLine="340"/>
              <w:rPr>
                <w:rFonts w:eastAsia="Times New Roman" w:cs="Times New Roman"/>
                <w:color w:val="000000" w:themeColor="text1"/>
                <w:szCs w:val="24"/>
                <w:lang w:val="lv"/>
              </w:rPr>
            </w:pPr>
            <w:r w:rsidRPr="00B73BEA">
              <w:rPr>
                <w:rFonts w:eastAsia="Times New Roman" w:cs="Times New Roman"/>
                <w:color w:val="000000" w:themeColor="text1"/>
                <w:szCs w:val="24"/>
                <w:lang w:val="lv"/>
              </w:rPr>
              <w:t>NVVST koordinatoru ikgadējā sanāksmē (26.01.2024). īstenota lekcija "Atkarību izraisošo vielu profilakse izglītības iestādēs".</w:t>
            </w:r>
          </w:p>
          <w:p w14:paraId="1C2C1B2E" w14:textId="6C63FA9D" w:rsidR="00FD60FE" w:rsidRPr="00B73BEA" w:rsidRDefault="008366F7" w:rsidP="008C4DCF">
            <w:pPr>
              <w:pStyle w:val="Sarakstarindkopa"/>
              <w:numPr>
                <w:ilvl w:val="0"/>
                <w:numId w:val="154"/>
              </w:numPr>
              <w:ind w:left="0" w:right="252" w:firstLine="340"/>
              <w:rPr>
                <w:rFonts w:eastAsia="Times New Roman" w:cs="Times New Roman"/>
                <w:color w:val="000000" w:themeColor="text1"/>
                <w:szCs w:val="24"/>
              </w:rPr>
            </w:pPr>
            <w:r w:rsidRPr="00B73BEA">
              <w:rPr>
                <w:rFonts w:eastAsia="Times New Roman" w:cs="Times New Roman"/>
                <w:color w:val="000000" w:themeColor="text1"/>
                <w:szCs w:val="24"/>
              </w:rPr>
              <w:t xml:space="preserve">Eiropas Vispārējās profilakses </w:t>
            </w:r>
            <w:r w:rsidR="00076AC0" w:rsidRPr="00B73BEA">
              <w:rPr>
                <w:rFonts w:eastAsia="Times New Roman" w:cs="Times New Roman"/>
                <w:color w:val="000000" w:themeColor="text1"/>
                <w:szCs w:val="24"/>
              </w:rPr>
              <w:t xml:space="preserve">pamatkursa </w:t>
            </w:r>
            <w:r w:rsidR="00FD60FE" w:rsidRPr="00B73BEA">
              <w:rPr>
                <w:rFonts w:eastAsia="Times New Roman" w:cs="Times New Roman"/>
                <w:color w:val="000000" w:themeColor="text1"/>
                <w:szCs w:val="24"/>
              </w:rPr>
              <w:t xml:space="preserve"> apmācību organizēšana (SPKC pārstāvju dalība kā </w:t>
            </w:r>
            <w:r w:rsidRPr="00B73BEA">
              <w:rPr>
                <w:rFonts w:eastAsia="Times New Roman" w:cs="Times New Roman"/>
                <w:color w:val="000000" w:themeColor="text1"/>
                <w:szCs w:val="24"/>
              </w:rPr>
              <w:t xml:space="preserve">Eiropas Vispārējās profilakses </w:t>
            </w:r>
            <w:r w:rsidR="00052556" w:rsidRPr="00B73BEA">
              <w:rPr>
                <w:rFonts w:eastAsia="Times New Roman" w:cs="Times New Roman"/>
                <w:color w:val="000000" w:themeColor="text1"/>
                <w:szCs w:val="24"/>
              </w:rPr>
              <w:t xml:space="preserve">pamatkursa </w:t>
            </w:r>
            <w:r w:rsidR="00FD60FE" w:rsidRPr="00B73BEA">
              <w:rPr>
                <w:rFonts w:eastAsia="Times New Roman" w:cs="Times New Roman"/>
                <w:color w:val="000000" w:themeColor="text1"/>
                <w:szCs w:val="24"/>
              </w:rPr>
              <w:t xml:space="preserve">treneriem) Rīgas valstspilsētas pašvaldības darbiniekiem par uz pierādījumiem balstītas atkarību profilaksi – 2 dienu apmācības 11.-12.12.2024. </w:t>
            </w:r>
          </w:p>
          <w:p w14:paraId="631B6C34" w14:textId="77777777" w:rsidR="00FD60FE" w:rsidRPr="00B73BEA" w:rsidRDefault="00FD60FE" w:rsidP="008C4DCF">
            <w:pPr>
              <w:pStyle w:val="Sarakstarindkopa"/>
              <w:numPr>
                <w:ilvl w:val="0"/>
                <w:numId w:val="154"/>
              </w:numPr>
              <w:ind w:left="0" w:right="252" w:firstLine="340"/>
              <w:rPr>
                <w:rFonts w:eastAsia="Times New Roman" w:cs="Times New Roman"/>
                <w:color w:val="000000" w:themeColor="text1"/>
                <w:szCs w:val="24"/>
              </w:rPr>
            </w:pPr>
            <w:r w:rsidRPr="00B73BEA">
              <w:rPr>
                <w:rFonts w:eastAsia="Times New Roman" w:cs="Times New Roman"/>
                <w:color w:val="000000" w:themeColor="text1"/>
                <w:szCs w:val="24"/>
              </w:rPr>
              <w:t>Izstrādāta prezentācija "SPKC un VM resursi atkarību profilakses jomā. Atkarību profilakses intervenču galvenās iezīmes un kritiskie komponenti", kas prezentēta jaunatnes darbiniekiem izcilības mācībās (28.11.2024.).</w:t>
            </w:r>
          </w:p>
          <w:p w14:paraId="2E130572" w14:textId="77777777" w:rsidR="00FD60FE" w:rsidRPr="00B73BEA" w:rsidRDefault="00FD60FE" w:rsidP="008C4DCF">
            <w:pPr>
              <w:pStyle w:val="Sarakstarindkopa"/>
              <w:numPr>
                <w:ilvl w:val="0"/>
                <w:numId w:val="154"/>
              </w:numPr>
              <w:ind w:left="0" w:right="252" w:firstLine="340"/>
              <w:rPr>
                <w:rFonts w:eastAsia="Times New Roman" w:cs="Times New Roman"/>
                <w:color w:val="000000" w:themeColor="text1"/>
                <w:szCs w:val="24"/>
              </w:rPr>
            </w:pPr>
            <w:r w:rsidRPr="00B73BEA">
              <w:rPr>
                <w:rFonts w:eastAsia="Times New Roman" w:cs="Times New Roman"/>
                <w:color w:val="000000" w:themeColor="text1"/>
                <w:szCs w:val="24"/>
              </w:rPr>
              <w:lastRenderedPageBreak/>
              <w:t>Izstrādāta prezentācija "Skolēnu veselības paradumi – kādi tie ir un kā tos uzlabot?", kas ietver jautājumus par atkarību izraisošo vielu lietošanas un procesu praktizēšanas izplatību un profilaksi. Prezentācija prezentēta NVVST koordinatoru pieredzes apmaiņas braucienā Dagdas vidusskolā (26.09.2024.).</w:t>
            </w:r>
          </w:p>
          <w:p w14:paraId="2AC4B83D" w14:textId="77777777" w:rsidR="00FD60FE" w:rsidRPr="00B73BEA" w:rsidRDefault="00FD60FE" w:rsidP="008C4DCF">
            <w:pPr>
              <w:pStyle w:val="Sarakstarindkopa"/>
              <w:numPr>
                <w:ilvl w:val="0"/>
                <w:numId w:val="154"/>
              </w:numPr>
              <w:ind w:left="0" w:right="252" w:firstLine="340"/>
              <w:rPr>
                <w:rFonts w:eastAsia="Times New Roman" w:cs="Times New Roman"/>
                <w:color w:val="000000" w:themeColor="text1"/>
                <w:szCs w:val="24"/>
              </w:rPr>
            </w:pPr>
            <w:r w:rsidRPr="00B73BEA">
              <w:rPr>
                <w:rFonts w:eastAsia="Times New Roman" w:cs="Times New Roman"/>
                <w:color w:val="000000" w:themeColor="text1"/>
                <w:szCs w:val="24"/>
              </w:rPr>
              <w:t xml:space="preserve">2024.gada maija </w:t>
            </w:r>
            <w:hyperlink r:id="rId59">
              <w:r w:rsidRPr="00B73BEA">
                <w:rPr>
                  <w:rStyle w:val="Hipersaite"/>
                  <w:rFonts w:eastAsia="Times New Roman" w:cs="Times New Roman"/>
                  <w:color w:val="000000" w:themeColor="text1"/>
                  <w:szCs w:val="24"/>
                </w:rPr>
                <w:t>NVVST ziņu lapā</w:t>
              </w:r>
            </w:hyperlink>
            <w:r w:rsidRPr="00B73BEA">
              <w:rPr>
                <w:rFonts w:eastAsia="Times New Roman" w:cs="Times New Roman"/>
                <w:color w:val="000000" w:themeColor="text1"/>
                <w:szCs w:val="24"/>
              </w:rPr>
              <w:t xml:space="preserve"> iekļauta informācija par PVO Eiropas reģiona projektu par alkoholu un sabiedrības veselību "Evidence into Action Alcohol Project (EVID-ACTION)”. Attiecīgā sadaļa iekļauj arī noderīgus resursus NVVST koordinatoriem un pedagogiem.  </w:t>
            </w:r>
          </w:p>
          <w:p w14:paraId="57DCBD1F" w14:textId="77777777" w:rsidR="00FD60FE" w:rsidRPr="00B73BEA" w:rsidRDefault="00FD60FE" w:rsidP="008C4DCF">
            <w:pPr>
              <w:pStyle w:val="Sarakstarindkopa"/>
              <w:numPr>
                <w:ilvl w:val="0"/>
                <w:numId w:val="154"/>
              </w:numPr>
              <w:ind w:left="0" w:right="252" w:firstLine="340"/>
              <w:rPr>
                <w:color w:val="000000" w:themeColor="text1"/>
              </w:rPr>
            </w:pPr>
            <w:r w:rsidRPr="00B73BEA">
              <w:rPr>
                <w:rFonts w:eastAsia="Times New Roman" w:cs="Times New Roman"/>
                <w:color w:val="000000" w:themeColor="text1"/>
                <w:szCs w:val="24"/>
              </w:rPr>
              <w:t xml:space="preserve">Izglītības iestādēm, veselības aprūpes centriem, sociālajiem dienestiem, u.c. izplatīti šādi drukātie materiāli </w:t>
            </w:r>
            <w:hyperlink r:id="rId60">
              <w:r w:rsidRPr="00B73BEA">
                <w:rPr>
                  <w:rStyle w:val="Hipersaite"/>
                  <w:rFonts w:eastAsia="Times New Roman" w:cs="Times New Roman"/>
                  <w:color w:val="000000" w:themeColor="text1"/>
                  <w:szCs w:val="24"/>
                  <w:u w:val="none"/>
                </w:rPr>
                <w:t>"Ieteikumi vecākiem kā runāt ar pusaudzi par alkoholu un smēķēšanu"</w:t>
              </w:r>
            </w:hyperlink>
            <w:r w:rsidRPr="00B73BEA">
              <w:rPr>
                <w:rFonts w:eastAsia="Times New Roman" w:cs="Times New Roman"/>
                <w:color w:val="000000" w:themeColor="text1"/>
                <w:szCs w:val="24"/>
              </w:rPr>
              <w:t xml:space="preserve">, </w:t>
            </w:r>
            <w:hyperlink r:id="rId61">
              <w:r w:rsidRPr="00B73BEA">
                <w:rPr>
                  <w:rStyle w:val="Hipersaite"/>
                  <w:rFonts w:eastAsia="Times New Roman" w:cs="Times New Roman"/>
                  <w:color w:val="000000" w:themeColor="text1"/>
                  <w:szCs w:val="24"/>
                  <w:u w:val="none"/>
                </w:rPr>
                <w:t>"Jaunie nikotīna un tabakas izstrādājumi",</w:t>
              </w:r>
            </w:hyperlink>
            <w:r w:rsidRPr="00B73BEA">
              <w:rPr>
                <w:rFonts w:eastAsia="Times New Roman" w:cs="Times New Roman"/>
                <w:color w:val="000000" w:themeColor="text1"/>
                <w:szCs w:val="24"/>
              </w:rPr>
              <w:t xml:space="preserve"> </w:t>
            </w:r>
            <w:hyperlink r:id="rId62">
              <w:r w:rsidRPr="00B73BEA">
                <w:rPr>
                  <w:rStyle w:val="Hipersaite"/>
                  <w:rFonts w:eastAsia="Times New Roman" w:cs="Times New Roman"/>
                  <w:color w:val="000000" w:themeColor="text1"/>
                  <w:szCs w:val="24"/>
                  <w:u w:val="none"/>
                </w:rPr>
                <w:t>"Lai būtu skaidrs! Svarīgākais, kas Tev jāzina par alkohola lietošanu",</w:t>
              </w:r>
            </w:hyperlink>
            <w:r w:rsidRPr="00B73BEA">
              <w:rPr>
                <w:rFonts w:eastAsia="Times New Roman" w:cs="Times New Roman"/>
                <w:color w:val="000000" w:themeColor="text1"/>
                <w:szCs w:val="24"/>
              </w:rPr>
              <w:t xml:space="preserve"> "</w:t>
            </w:r>
            <w:hyperlink r:id="rId63">
              <w:r w:rsidRPr="00B73BEA">
                <w:rPr>
                  <w:rStyle w:val="Hipersaite"/>
                  <w:rFonts w:eastAsia="Times New Roman" w:cs="Times New Roman"/>
                  <w:color w:val="000000" w:themeColor="text1"/>
                  <w:szCs w:val="24"/>
                  <w:u w:val="none"/>
                </w:rPr>
                <w:t>Vēlies pārtraukt smēķēšanu?.</w:t>
              </w:r>
            </w:hyperlink>
          </w:p>
          <w:p w14:paraId="02E53F2D" w14:textId="77777777" w:rsidR="00FD60FE" w:rsidRPr="00B73BEA" w:rsidRDefault="00FD60FE" w:rsidP="008C4DCF">
            <w:pPr>
              <w:spacing w:line="257" w:lineRule="auto"/>
              <w:ind w:right="252" w:firstLine="340"/>
              <w:rPr>
                <w:color w:val="000000" w:themeColor="text1"/>
              </w:rPr>
            </w:pPr>
            <w:r w:rsidRPr="00B73BEA">
              <w:rPr>
                <w:rFonts w:eastAsia="Times New Roman" w:cs="Times New Roman"/>
                <w:b/>
                <w:color w:val="000000" w:themeColor="text1"/>
                <w:sz w:val="22"/>
                <w:szCs w:val="22"/>
              </w:rPr>
              <w:t>PSMVM</w:t>
            </w:r>
            <w:r w:rsidRPr="00B73BEA">
              <w:rPr>
                <w:rFonts w:eastAsia="Times New Roman" w:cs="Times New Roman"/>
                <w:color w:val="000000" w:themeColor="text1"/>
                <w:sz w:val="22"/>
                <w:szCs w:val="22"/>
              </w:rPr>
              <w:t xml:space="preserve">: </w:t>
            </w:r>
          </w:p>
          <w:p w14:paraId="2FB56648" w14:textId="5B3F2B3A" w:rsidR="00FD60FE" w:rsidRPr="00B73BEA" w:rsidRDefault="4041CC8E" w:rsidP="008C4DCF">
            <w:pPr>
              <w:spacing w:line="257" w:lineRule="auto"/>
              <w:ind w:right="252"/>
              <w:rPr>
                <w:rFonts w:eastAsia="Times New Roman" w:cs="Times New Roman"/>
                <w:color w:val="000000" w:themeColor="text1"/>
                <w:sz w:val="22"/>
                <w:szCs w:val="22"/>
              </w:rPr>
            </w:pPr>
            <w:r w:rsidRPr="474FA4B5">
              <w:rPr>
                <w:rFonts w:eastAsia="Times New Roman" w:cs="Times New Roman"/>
                <w:color w:val="000000" w:themeColor="text1"/>
                <w:sz w:val="22"/>
                <w:szCs w:val="22"/>
              </w:rPr>
              <w:t xml:space="preserve">PSMVM uzsāka īstenot ESF + projektu “Veselības </w:t>
            </w:r>
            <w:r w:rsidR="4A533FBC" w:rsidRPr="474FA4B5">
              <w:rPr>
                <w:rFonts w:eastAsia="Times New Roman" w:cs="Times New Roman"/>
                <w:color w:val="000000" w:themeColor="text1"/>
                <w:sz w:val="22"/>
                <w:szCs w:val="22"/>
              </w:rPr>
              <w:t>pratības</w:t>
            </w:r>
            <w:r w:rsidR="7C2D2BFD" w:rsidRPr="474FA4B5">
              <w:rPr>
                <w:rFonts w:eastAsia="Times New Roman" w:cs="Times New Roman"/>
                <w:color w:val="000000" w:themeColor="text1"/>
                <w:sz w:val="22"/>
                <w:szCs w:val="22"/>
              </w:rPr>
              <w:t xml:space="preserve"> </w:t>
            </w:r>
            <w:r w:rsidRPr="474FA4B5">
              <w:rPr>
                <w:rFonts w:eastAsia="Times New Roman" w:cs="Times New Roman"/>
                <w:color w:val="000000" w:themeColor="text1"/>
                <w:sz w:val="22"/>
                <w:szCs w:val="22"/>
              </w:rPr>
              <w:t xml:space="preserve">centrs bērniem - Bērnu muzejs”. Tā ietvaros tika veikts iepirkums par sociālo pētījumu, lai izzinātu bērnu (6-12 g.v.) veselības </w:t>
            </w:r>
            <w:r w:rsidR="5C910391" w:rsidRPr="474FA4B5">
              <w:rPr>
                <w:rFonts w:eastAsia="Times New Roman" w:cs="Times New Roman"/>
                <w:color w:val="000000" w:themeColor="text1"/>
                <w:sz w:val="22"/>
                <w:szCs w:val="22"/>
              </w:rPr>
              <w:t>pratības</w:t>
            </w:r>
            <w:r w:rsidRPr="474FA4B5">
              <w:rPr>
                <w:rFonts w:eastAsia="Times New Roman" w:cs="Times New Roman"/>
                <w:color w:val="000000" w:themeColor="text1"/>
                <w:sz w:val="22"/>
                <w:szCs w:val="22"/>
              </w:rPr>
              <w:t>. Viens no pētījuma uzdevumiem, bija gūt ieskatu uzvedības atkarību izplatībā saistībā ar digitālo ierīču lietošanu.</w:t>
            </w:r>
          </w:p>
          <w:p w14:paraId="62863C3B" w14:textId="23B11EAB" w:rsidR="00FD60FE" w:rsidRPr="00B73BEA" w:rsidRDefault="00FD60FE" w:rsidP="008C4DCF">
            <w:pPr>
              <w:spacing w:line="257" w:lineRule="auto"/>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Pašvaldības:</w:t>
            </w:r>
            <w:r w:rsidRPr="00B73BEA">
              <w:rPr>
                <w:rFonts w:eastAsia="Times New Roman" w:cs="Times New Roman"/>
                <w:color w:val="000000" w:themeColor="text1"/>
                <w:szCs w:val="24"/>
                <w:lang w:eastAsia="lv-LV"/>
              </w:rPr>
              <w:t xml:space="preserve"> ESF </w:t>
            </w:r>
            <w:r w:rsidR="005608B1"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4.1.2.2.</w:t>
            </w:r>
            <w:r w:rsidRPr="00B73BEA">
              <w:rPr>
                <w:rFonts w:eastAsia="Times New Roman" w:cs="Times New Roman"/>
                <w:color w:val="000000" w:themeColor="text1"/>
                <w:szCs w:val="24"/>
              </w:rPr>
              <w:t xml:space="preserve"> </w:t>
            </w:r>
            <w:r w:rsidRPr="00B73BEA">
              <w:rPr>
                <w:rFonts w:eastAsia="Times New Roman" w:cs="Times New Roman"/>
                <w:color w:val="000000" w:themeColor="text1"/>
              </w:rPr>
              <w:t>pasākuma</w:t>
            </w:r>
            <w:r w:rsidR="1C9E9184" w:rsidRPr="00B73BEA">
              <w:rPr>
                <w:rFonts w:eastAsia="Times New Roman" w:cs="Times New Roman"/>
                <w:color w:val="000000" w:themeColor="text1"/>
              </w:rPr>
              <w:t>m</w:t>
            </w:r>
            <w:r w:rsidRPr="00B73BEA">
              <w:rPr>
                <w:rFonts w:eastAsia="Times New Roman" w:cs="Times New Roman"/>
                <w:color w:val="000000" w:themeColor="text1"/>
                <w:szCs w:val="24"/>
              </w:rPr>
              <w:t xml:space="preserve"> "Veselības veicināšanas un slimību profilakses pasākumu īstenošana vietējai sabiedrībai”  </w:t>
            </w:r>
            <w:r w:rsidR="33F8EEDC" w:rsidRPr="00B73BEA">
              <w:rPr>
                <w:rFonts w:eastAsia="Times New Roman" w:cs="Times New Roman"/>
                <w:color w:val="000000" w:themeColor="text1"/>
                <w:szCs w:val="24"/>
              </w:rPr>
              <w:t>pieejams</w:t>
            </w:r>
            <w:r w:rsidRPr="00B73BEA">
              <w:rPr>
                <w:rFonts w:eastAsia="Times New Roman" w:cs="Times New Roman"/>
                <w:color w:val="000000" w:themeColor="text1"/>
                <w:szCs w:val="24"/>
              </w:rPr>
              <w:t xml:space="preserve"> finansējums </w:t>
            </w:r>
            <w:r w:rsidRPr="00B73BEA">
              <w:rPr>
                <w:rFonts w:eastAsia="Times New Roman" w:cs="Times New Roman"/>
                <w:color w:val="000000" w:themeColor="text1"/>
                <w:sz w:val="22"/>
                <w:szCs w:val="22"/>
              </w:rPr>
              <w:t xml:space="preserve">14 795 220 </w:t>
            </w:r>
            <w:r w:rsidRPr="00B73BEA">
              <w:rPr>
                <w:rFonts w:eastAsia="Times New Roman" w:cs="Times New Roman"/>
                <w:i/>
                <w:color w:val="000000" w:themeColor="text1"/>
                <w:sz w:val="22"/>
                <w:szCs w:val="22"/>
              </w:rPr>
              <w:t>euro</w:t>
            </w:r>
            <w:r w:rsidR="6DCA9207" w:rsidRPr="00B73BEA">
              <w:rPr>
                <w:rFonts w:eastAsia="Times New Roman" w:cs="Times New Roman"/>
                <w:i/>
                <w:iCs/>
                <w:color w:val="000000" w:themeColor="text1"/>
                <w:sz w:val="22"/>
                <w:szCs w:val="22"/>
              </w:rPr>
              <w:t xml:space="preserve"> </w:t>
            </w:r>
            <w:r w:rsidR="6DCA9207" w:rsidRPr="00B73BEA">
              <w:rPr>
                <w:rFonts w:eastAsia="Times New Roman" w:cs="Times New Roman"/>
                <w:color w:val="000000" w:themeColor="text1"/>
                <w:sz w:val="22"/>
                <w:szCs w:val="22"/>
              </w:rPr>
              <w:t xml:space="preserve">(līdz 2029. gada 1. </w:t>
            </w:r>
            <w:r w:rsidR="61CC0952" w:rsidRPr="00B73BEA">
              <w:rPr>
                <w:rFonts w:eastAsia="Times New Roman" w:cs="Times New Roman"/>
                <w:color w:val="000000" w:themeColor="text1"/>
                <w:sz w:val="22"/>
                <w:szCs w:val="22"/>
              </w:rPr>
              <w:t>decem</w:t>
            </w:r>
            <w:r w:rsidR="071D4238" w:rsidRPr="00B73BEA">
              <w:rPr>
                <w:rFonts w:eastAsia="Times New Roman" w:cs="Times New Roman"/>
                <w:color w:val="000000" w:themeColor="text1"/>
                <w:sz w:val="22"/>
                <w:szCs w:val="22"/>
              </w:rPr>
              <w:t>b</w:t>
            </w:r>
            <w:r w:rsidR="61CC0952" w:rsidRPr="00B73BEA">
              <w:rPr>
                <w:rFonts w:eastAsia="Times New Roman" w:cs="Times New Roman"/>
                <w:color w:val="000000" w:themeColor="text1"/>
                <w:sz w:val="22"/>
                <w:szCs w:val="22"/>
              </w:rPr>
              <w:t>rim</w:t>
            </w:r>
            <w:r w:rsidR="6DCA9207" w:rsidRPr="00B73BEA">
              <w:rPr>
                <w:rFonts w:eastAsia="Times New Roman" w:cs="Times New Roman"/>
                <w:color w:val="000000" w:themeColor="text1"/>
                <w:sz w:val="22"/>
                <w:szCs w:val="22"/>
              </w:rPr>
              <w:t>)</w:t>
            </w:r>
            <w:r w:rsidR="1C1D813F" w:rsidRPr="00B73BEA">
              <w:rPr>
                <w:rFonts w:eastAsia="Times New Roman" w:cs="Times New Roman"/>
                <w:i/>
                <w:iCs/>
                <w:color w:val="000000" w:themeColor="text1"/>
                <w:sz w:val="22"/>
                <w:szCs w:val="22"/>
              </w:rPr>
              <w:t>,</w:t>
            </w:r>
            <w:r w:rsidRPr="00B73BEA">
              <w:rPr>
                <w:rFonts w:eastAsia="Times New Roman" w:cs="Times New Roman"/>
                <w:i/>
                <w:color w:val="000000" w:themeColor="text1"/>
                <w:sz w:val="22"/>
                <w:szCs w:val="22"/>
              </w:rPr>
              <w:t xml:space="preserve"> </w:t>
            </w:r>
            <w:r w:rsidRPr="00B73BEA">
              <w:rPr>
                <w:rFonts w:eastAsia="Times New Roman" w:cs="Times New Roman"/>
                <w:color w:val="000000" w:themeColor="text1"/>
                <w:sz w:val="22"/>
                <w:szCs w:val="22"/>
              </w:rPr>
              <w:t>kura</w:t>
            </w:r>
            <w:r w:rsidRPr="00B73BEA">
              <w:rPr>
                <w:rFonts w:eastAsia="Times New Roman" w:cs="Times New Roman"/>
                <w:i/>
                <w:color w:val="000000" w:themeColor="text1"/>
                <w:sz w:val="22"/>
                <w:szCs w:val="22"/>
              </w:rPr>
              <w:t xml:space="preserve"> </w:t>
            </w:r>
            <w:r w:rsidRPr="00B73BEA">
              <w:rPr>
                <w:rFonts w:eastAsia="Times New Roman" w:cs="Times New Roman"/>
                <w:color w:val="000000" w:themeColor="text1"/>
                <w:szCs w:val="24"/>
              </w:rPr>
              <w:t xml:space="preserve">ietvaros pašvaldības īsteno veselības veicināšanas un slimību profilakses pasākumus, kas ietver arī </w:t>
            </w:r>
            <w:r w:rsidRPr="00B73BEA">
              <w:rPr>
                <w:rFonts w:cs="Times New Roman"/>
                <w:color w:val="000000" w:themeColor="text1"/>
                <w:szCs w:val="24"/>
              </w:rPr>
              <w:t>sabiedrības informēšanas un izglītošanas pasākumus dažādām mērķa grupām par atkarību izraisošo vielu lietošanas, kā arī procesu un dažādu jauno moderno tehnoloģiju pārmērīga patēriņa ietekmi uz veselību un ar to saistītājiem riskiem</w:t>
            </w:r>
            <w:r w:rsidRPr="00B73BEA">
              <w:rPr>
                <w:rFonts w:eastAsia="Times New Roman" w:cs="Times New Roman"/>
                <w:color w:val="000000" w:themeColor="text1"/>
                <w:szCs w:val="24"/>
                <w:lang w:eastAsia="lv-LV"/>
              </w:rPr>
              <w:t>.</w:t>
            </w:r>
          </w:p>
          <w:p w14:paraId="439D63F8" w14:textId="7B101200" w:rsidR="00FD60FE" w:rsidRPr="00B73BEA" w:rsidRDefault="34A7677B" w:rsidP="008C4DCF">
            <w:pPr>
              <w:spacing w:line="257" w:lineRule="auto"/>
              <w:ind w:right="252"/>
              <w:rPr>
                <w:rFonts w:eastAsia="Times New Roman" w:cs="Times New Roman"/>
                <w:color w:val="000000" w:themeColor="text1"/>
                <w:szCs w:val="24"/>
              </w:rPr>
            </w:pPr>
            <w:r w:rsidRPr="00B73BEA">
              <w:rPr>
                <w:rFonts w:eastAsia="Times New Roman" w:cs="Times New Roman"/>
                <w:b/>
                <w:bCs/>
                <w:color w:val="000000" w:themeColor="text1"/>
                <w:szCs w:val="24"/>
              </w:rPr>
              <w:t xml:space="preserve">IeM: </w:t>
            </w:r>
            <w:r w:rsidRPr="00B73BEA">
              <w:rPr>
                <w:rFonts w:eastAsia="Times New Roman" w:cs="Times New Roman"/>
                <w:color w:val="000000" w:themeColor="text1"/>
                <w:szCs w:val="24"/>
              </w:rPr>
              <w:t xml:space="preserve">21.11.2024. uzsākta projekta Nr. 4.1.2.4/1/24/I/001 “Pierādījumos balstītu narkotiku lietošanas profilakses programmu īstenošana un profilakses kvalitātes standartu ieviešana” īstenošana. Tā ietvaros plānota arī pierādījumos balstītas profilakses popularizēšana, pēc Eiropas Narkotiku un narkomānijas uzraudzības centra izstrādātas Eiropas profilakses programmas (EUPC) apmācot ap 100 speciālistus dažādos Latvijas reģionos no dažādām institūcijām un NVO. Projektu plānots īstenot līdz 31.12.2029., projekta finansējums 522 000 </w:t>
            </w:r>
            <w:r w:rsidRPr="00B73BEA">
              <w:rPr>
                <w:rFonts w:eastAsia="Times New Roman" w:cs="Times New Roman"/>
                <w:i/>
                <w:iCs/>
                <w:color w:val="000000" w:themeColor="text1"/>
                <w:szCs w:val="24"/>
              </w:rPr>
              <w:t>euro</w:t>
            </w:r>
            <w:r w:rsidRPr="00B73BEA">
              <w:rPr>
                <w:rFonts w:eastAsia="Times New Roman" w:cs="Times New Roman"/>
                <w:color w:val="000000" w:themeColor="text1"/>
                <w:szCs w:val="24"/>
              </w:rPr>
              <w:t xml:space="preserve">, t.sk. ESF  + 443 700 </w:t>
            </w:r>
            <w:r w:rsidRPr="00B73BEA">
              <w:rPr>
                <w:rFonts w:eastAsia="Times New Roman" w:cs="Times New Roman"/>
                <w:i/>
                <w:iCs/>
                <w:color w:val="000000" w:themeColor="text1"/>
                <w:szCs w:val="24"/>
              </w:rPr>
              <w:t xml:space="preserve">euro </w:t>
            </w:r>
            <w:r w:rsidRPr="00B73BEA">
              <w:rPr>
                <w:rFonts w:eastAsia="Times New Roman" w:cs="Times New Roman"/>
                <w:color w:val="000000" w:themeColor="text1"/>
                <w:szCs w:val="24"/>
              </w:rPr>
              <w:t xml:space="preserve">un VB 78 300 </w:t>
            </w:r>
            <w:r w:rsidRPr="00B73BEA">
              <w:rPr>
                <w:rFonts w:eastAsia="Times New Roman" w:cs="Times New Roman"/>
                <w:i/>
                <w:iCs/>
                <w:color w:val="000000" w:themeColor="text1"/>
                <w:szCs w:val="24"/>
              </w:rPr>
              <w:t>euro</w:t>
            </w:r>
            <w:r w:rsidRPr="00B73BEA">
              <w:rPr>
                <w:rFonts w:eastAsia="Times New Roman" w:cs="Times New Roman"/>
                <w:color w:val="000000" w:themeColor="text1"/>
                <w:szCs w:val="24"/>
              </w:rPr>
              <w:t>). Finansējuma saņēmējs - IeM, atbildīgā iestāde - VM.</w:t>
            </w:r>
          </w:p>
        </w:tc>
      </w:tr>
      <w:tr w:rsidR="00FD60FE" w:rsidRPr="00B73BEA" w14:paraId="645D1480"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10771D7B" w14:textId="77777777" w:rsidR="00FD60FE" w:rsidRPr="00B73BEA" w:rsidRDefault="00FD60FE"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14999E5D" w14:textId="1EA0AAE9" w:rsidR="00FD60FE" w:rsidRPr="00AB1F08" w:rsidRDefault="00AB1F08" w:rsidP="008C4DCF">
            <w:pPr>
              <w:spacing w:line="257" w:lineRule="auto"/>
              <w:ind w:right="252"/>
              <w:rPr>
                <w:rFonts w:eastAsia="Times New Roman" w:cs="Times New Roman"/>
                <w:b/>
                <w:bCs/>
                <w:color w:val="000000" w:themeColor="text1"/>
                <w:szCs w:val="24"/>
                <w:lang w:eastAsia="lv-LV"/>
              </w:rPr>
            </w:pPr>
            <w:r w:rsidRPr="00AB1F08">
              <w:rPr>
                <w:rFonts w:eastAsia="Times New Roman" w:cs="Times New Roman"/>
                <w:b/>
                <w:bCs/>
                <w:color w:val="000000" w:themeColor="text1"/>
                <w:szCs w:val="24"/>
                <w:lang w:eastAsia="lv-LV"/>
              </w:rPr>
              <w:t>IZM:</w:t>
            </w:r>
            <w:r>
              <w:t xml:space="preserve"> </w:t>
            </w:r>
            <w:r w:rsidRPr="00AB1F08">
              <w:rPr>
                <w:rFonts w:eastAsia="Times New Roman" w:cs="Times New Roman"/>
                <w:color w:val="000000" w:themeColor="text1"/>
                <w:szCs w:val="24"/>
                <w:lang w:eastAsia="lv-LV"/>
              </w:rPr>
              <w:t xml:space="preserve">2024. gadā  ES Atveseļošanas un noturības mehānisma plāna 2. komponentes “Digitālā transformācija” 2.3. reformu un investīciju virziena “Digitālās prasmes” 2.3.2.1.i. investīcijas “Digitālās prasmes iedzīvotājiem t.sk. jauniešiem” </w:t>
            </w:r>
            <w:r w:rsidR="00C52CFD" w:rsidRPr="00C52CFD">
              <w:rPr>
                <w:rFonts w:eastAsia="Times New Roman" w:cs="Times New Roman"/>
                <w:color w:val="000000" w:themeColor="text1"/>
                <w:szCs w:val="24"/>
                <w:lang w:eastAsia="lv-LV"/>
              </w:rPr>
              <w:t>Jaunatnes starptautisko programmu aģentūra</w:t>
            </w:r>
            <w:r w:rsidRPr="00AB1F08">
              <w:rPr>
                <w:rFonts w:eastAsia="Times New Roman" w:cs="Times New Roman"/>
                <w:color w:val="000000" w:themeColor="text1"/>
                <w:szCs w:val="24"/>
                <w:lang w:eastAsia="lv-LV"/>
              </w:rPr>
              <w:t xml:space="preserve"> īstenotā projekta ietvaros norisinājās</w:t>
            </w:r>
            <w:r>
              <w:rPr>
                <w:rFonts w:eastAsia="Times New Roman" w:cs="Times New Roman"/>
                <w:color w:val="000000" w:themeColor="text1"/>
                <w:szCs w:val="24"/>
                <w:lang w:eastAsia="lv-LV"/>
              </w:rPr>
              <w:t xml:space="preserve"> </w:t>
            </w:r>
            <w:r w:rsidRPr="00AB1F08">
              <w:rPr>
                <w:rFonts w:eastAsia="Times New Roman" w:cs="Times New Roman"/>
                <w:color w:val="000000" w:themeColor="text1"/>
                <w:szCs w:val="24"/>
                <w:lang w:eastAsia="lv-LV"/>
              </w:rPr>
              <w:t xml:space="preserve">klātienes un tiešsaistes mācības 43 pašvaldību jaunatnes jomā iesaistītajiem, kas pulcēja 273 dalībniekus un gada otrā pusē tika organizēta vidusposma konference, kā arī tika izstrādātas Vienotās tehnoloģiju radošuma vadlīnijas jaunatnes tehnoloģiju un inovācijas spēju attīstībai digitālajā darbā ar jaunatni. Mācību laika citu tēmu starpā tika apskatīti arī jautājumi par jauniešu attiecībām ar digitalizāciju, tehnoloģijām un digitālajiem medijiem, gan mazinot digitālo tehnoloģiju un mediju negatīvo ietekmi uz jauniešu garīgo un fizisko veselību, gan veicinot jauniešu kritisko domāšanu. </w:t>
            </w:r>
          </w:p>
        </w:tc>
      </w:tr>
      <w:tr w:rsidR="00FD60FE" w:rsidRPr="00B73BEA" w14:paraId="732104BE" w14:textId="77777777" w:rsidTr="007A4975">
        <w:trPr>
          <w:trHeight w:val="300"/>
        </w:trPr>
        <w:tc>
          <w:tcPr>
            <w:tcW w:w="975" w:type="dxa"/>
            <w:tcBorders>
              <w:top w:val="single" w:sz="4" w:space="0" w:color="auto"/>
              <w:left w:val="single" w:sz="4" w:space="0" w:color="auto"/>
              <w:right w:val="single" w:sz="4" w:space="0" w:color="auto"/>
            </w:tcBorders>
          </w:tcPr>
          <w:p w14:paraId="61E84D9C" w14:textId="77777777" w:rsidR="00FD60FE" w:rsidRPr="00B73BEA" w:rsidRDefault="00FD60FE"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302AC053" w14:textId="14C978B3" w:rsidR="00FD60FE" w:rsidRPr="00B73BEA" w:rsidRDefault="005B2E86" w:rsidP="008C4DCF">
            <w:pPr>
              <w:spacing w:line="257" w:lineRule="auto"/>
              <w:ind w:right="252"/>
              <w:rPr>
                <w:color w:val="000000" w:themeColor="text1"/>
              </w:rPr>
            </w:pPr>
            <w:r w:rsidRPr="00AB1F08">
              <w:rPr>
                <w:rFonts w:eastAsia="Times New Roman" w:cs="Times New Roman"/>
                <w:color w:val="000000" w:themeColor="text1"/>
                <w:szCs w:val="24"/>
                <w:lang w:eastAsia="lv-LV"/>
              </w:rPr>
              <w:t>Finansējuma avots: 74.00.00 ANM, finansējumu nav iespējams nodalīt.</w:t>
            </w:r>
          </w:p>
        </w:tc>
      </w:tr>
      <w:tr w:rsidR="00C3779A" w:rsidRPr="00B73BEA" w14:paraId="3B45D25F"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7E8150AB" w14:textId="09815D6F" w:rsidR="002A53D3" w:rsidRPr="00B73BEA" w:rsidRDefault="002A53D3" w:rsidP="008C4DCF">
            <w:pPr>
              <w:pStyle w:val="Sarakstarindkopa"/>
              <w:ind w:left="0"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1.3.2.</w:t>
            </w:r>
          </w:p>
        </w:tc>
        <w:tc>
          <w:tcPr>
            <w:tcW w:w="3553" w:type="dxa"/>
            <w:tcBorders>
              <w:top w:val="single" w:sz="4" w:space="0" w:color="auto"/>
              <w:left w:val="single" w:sz="4" w:space="0" w:color="auto"/>
              <w:bottom w:val="single" w:sz="4" w:space="0" w:color="auto"/>
              <w:right w:val="single" w:sz="4" w:space="0" w:color="auto"/>
            </w:tcBorders>
          </w:tcPr>
          <w:p w14:paraId="4200B0D9" w14:textId="0CFFA74C"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Izstrādāt un īstenot Veselības aprūpes pakalpojumu un profilakses pasākumu uzlabošanas plānu alkoholisma un narkotisko vielu lietošanas izplatības mazināšanas jomā 2023.-2025.gadam.</w:t>
            </w:r>
          </w:p>
          <w:p w14:paraId="2F8D5112" w14:textId="77777777" w:rsidR="002A53D3" w:rsidRPr="00B73BEA" w:rsidRDefault="002A53D3" w:rsidP="008C4DCF">
            <w:pPr>
              <w:ind w:right="252"/>
              <w:rPr>
                <w:rFonts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5B6BEA04" w14:textId="4E799F04"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2023.-2027.</w:t>
            </w:r>
          </w:p>
        </w:tc>
        <w:tc>
          <w:tcPr>
            <w:tcW w:w="1276" w:type="dxa"/>
            <w:tcBorders>
              <w:top w:val="single" w:sz="4" w:space="0" w:color="auto"/>
              <w:left w:val="single" w:sz="4" w:space="0" w:color="auto"/>
              <w:bottom w:val="single" w:sz="4" w:space="0" w:color="auto"/>
              <w:right w:val="single" w:sz="4" w:space="0" w:color="auto"/>
            </w:tcBorders>
          </w:tcPr>
          <w:p w14:paraId="55FD8A6C"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417" w:type="dxa"/>
            <w:tcBorders>
              <w:top w:val="single" w:sz="4" w:space="0" w:color="auto"/>
              <w:left w:val="single" w:sz="4" w:space="0" w:color="auto"/>
              <w:bottom w:val="single" w:sz="4" w:space="0" w:color="auto"/>
              <w:right w:val="single" w:sz="4" w:space="0" w:color="auto"/>
            </w:tcBorders>
          </w:tcPr>
          <w:p w14:paraId="7AB42B72" w14:textId="636B71CE"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LM, IeM, TM, IeVP, VPD, RPNC, NVO, pašvaldī</w:t>
            </w:r>
            <w:r w:rsidR="0040639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bas</w:t>
            </w:r>
          </w:p>
        </w:tc>
        <w:tc>
          <w:tcPr>
            <w:tcW w:w="1560" w:type="dxa"/>
            <w:tcBorders>
              <w:top w:val="single" w:sz="4" w:space="0" w:color="auto"/>
              <w:left w:val="single" w:sz="4" w:space="0" w:color="auto"/>
              <w:bottom w:val="single" w:sz="4" w:space="0" w:color="auto"/>
              <w:right w:val="single" w:sz="4" w:space="0" w:color="auto"/>
            </w:tcBorders>
          </w:tcPr>
          <w:p w14:paraId="6CF3A8ED"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5AA47752" w14:textId="3597C005"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Nepieciešamais papildu finansējums izstrādātā plāna īstenošanai sākot ar 2023.gadu iekļauts 3.1.1.,3.1.3., 3.1.4., 3.1.9. uzdevumā. </w:t>
            </w:r>
          </w:p>
          <w:p w14:paraId="72825BEE"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Avots: VBF</w:t>
            </w:r>
          </w:p>
          <w:p w14:paraId="0E0D9CD2"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[86]</w:t>
            </w:r>
          </w:p>
        </w:tc>
      </w:tr>
      <w:tr w:rsidR="00C3779A" w:rsidRPr="00B73BEA" w14:paraId="5614006F"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7959CB78"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43665D05" w14:textId="26B87E78" w:rsidR="00DF2C55" w:rsidRPr="00B73BEA" w:rsidRDefault="2BD8BB85"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490B552B" w14:textId="0A5B546C" w:rsidR="00DF2C55" w:rsidRPr="00B73BEA" w:rsidRDefault="2BD8BB85"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2022.gada 25.oktobrī </w:t>
            </w:r>
            <w:r w:rsidR="006A625B" w:rsidRPr="00B73BEA">
              <w:rPr>
                <w:rFonts w:eastAsia="Times New Roman" w:cs="Times New Roman"/>
                <w:color w:val="000000" w:themeColor="text1"/>
                <w:szCs w:val="24"/>
                <w:lang w:eastAsia="lv-LV"/>
              </w:rPr>
              <w:t>MK</w:t>
            </w:r>
            <w:r w:rsidRPr="00B73BEA">
              <w:rPr>
                <w:rFonts w:eastAsia="Times New Roman" w:cs="Times New Roman"/>
                <w:color w:val="000000" w:themeColor="text1"/>
                <w:szCs w:val="24"/>
                <w:lang w:eastAsia="lv-LV"/>
              </w:rPr>
              <w:t xml:space="preserve"> apstiprināts </w:t>
            </w:r>
            <w:r w:rsidR="006A625B" w:rsidRPr="00B73BEA">
              <w:rPr>
                <w:rFonts w:eastAsia="Times New Roman" w:cs="Times New Roman"/>
                <w:color w:val="000000" w:themeColor="text1"/>
                <w:szCs w:val="24"/>
                <w:lang w:eastAsia="lv-LV"/>
              </w:rPr>
              <w:t>VM</w:t>
            </w:r>
            <w:r w:rsidRPr="00B73BEA">
              <w:rPr>
                <w:rFonts w:eastAsia="Times New Roman" w:cs="Times New Roman"/>
                <w:color w:val="000000" w:themeColor="text1"/>
                <w:szCs w:val="24"/>
                <w:lang w:eastAsia="lv-LV"/>
              </w:rPr>
              <w:t xml:space="preserve"> izstrādātais Profilakses pasākumu un veselības aprūpes pakalpojumu uzlabošanas plāns alkoholisko dzērienu  un narkotisko vielu lietošanas izplatības mazināšanas jomā 2023.-2025.gadam. Dokuments ir rīcības plāns atkarību izraisošo vielu lietošanas un kaitējuma mazināšanai sabiedrībā, paredzot un pilnveidojot narkoloģiskās ārstēšanas, rehabilitācijas pakalpojumus  un nodrošinot pēctecīgu palīdzību un personu ar atkarību reintegrāciju sabiedrībā, tajā skaitā, iekļaujot pasākumus narkoloģiskās ārstēšanas pakalpojumu pieejamības un kvalitātes uzlabošanai un definējot narkoloģiskās ārstēšanas pakalpojumu grozu. Plāna izpildei nepieciešamais finansējums netika piešķirts.</w:t>
            </w:r>
          </w:p>
          <w:p w14:paraId="71709675" w14:textId="663A0A2D" w:rsidR="00DF2C55" w:rsidRPr="00B73BEA" w:rsidRDefault="2BD8BB85"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15B4D9CB" w14:textId="044AC6F3" w:rsidR="000B7EEB" w:rsidRPr="005B2E86" w:rsidRDefault="2BD8BB85" w:rsidP="008C4DCF">
            <w:pPr>
              <w:ind w:right="252"/>
              <w:rPr>
                <w:rFonts w:cs="Times New Roman"/>
                <w:color w:val="000000" w:themeColor="text1"/>
                <w:szCs w:val="24"/>
              </w:rPr>
            </w:pPr>
            <w:r w:rsidRPr="00B73BEA">
              <w:rPr>
                <w:rFonts w:asciiTheme="majorBidi" w:eastAsia="Times New Roman" w:hAnsiTheme="majorBidi" w:cstheme="majorBidi"/>
                <w:b/>
                <w:bCs/>
                <w:color w:val="000000" w:themeColor="text1"/>
                <w:szCs w:val="24"/>
                <w:lang w:eastAsia="lv-LV"/>
              </w:rPr>
              <w:t>SPKC</w:t>
            </w:r>
            <w:r w:rsidRPr="00B73BEA">
              <w:rPr>
                <w:rFonts w:asciiTheme="majorBidi" w:eastAsia="Times New Roman" w:hAnsiTheme="majorBidi" w:cstheme="majorBidi"/>
                <w:color w:val="000000" w:themeColor="text1"/>
                <w:szCs w:val="24"/>
                <w:lang w:eastAsia="lv-LV"/>
              </w:rPr>
              <w:t>:</w:t>
            </w:r>
            <w:r w:rsidRPr="00B73BEA">
              <w:rPr>
                <w:rFonts w:eastAsia="Times New Roman" w:cs="Times New Roman"/>
                <w:color w:val="000000" w:themeColor="text1"/>
                <w:szCs w:val="24"/>
                <w:lang w:eastAsia="lv-LV"/>
              </w:rPr>
              <w:t xml:space="preserve">–uzsākts darbs pie </w:t>
            </w:r>
            <w:r w:rsidRPr="00B73BEA">
              <w:rPr>
                <w:rStyle w:val="ui-provider"/>
                <w:rFonts w:cs="Times New Roman"/>
                <w:color w:val="000000" w:themeColor="text1"/>
                <w:szCs w:val="24"/>
              </w:rPr>
              <w:t>rekomendāciju izstrādes izklaides vietu īpašniekiem un izklaides pasākumu organizētājiem ieviešanai izklaides vietās, lai atturētu vai pasargātu izklaides vietu apmeklētājus no narkotisko vielu lietošanas vai no transportlīdzekļa (automašīnu, velosipēdu, elektrisko skrejriteņu u.c.) vadīšanas reibumā. Avots: VBF</w:t>
            </w:r>
          </w:p>
        </w:tc>
      </w:tr>
      <w:tr w:rsidR="00C3779A" w:rsidRPr="00B73BEA" w14:paraId="21EAC162" w14:textId="77777777" w:rsidTr="007A4975">
        <w:trPr>
          <w:trHeight w:val="300"/>
        </w:trPr>
        <w:tc>
          <w:tcPr>
            <w:tcW w:w="975" w:type="dxa"/>
            <w:tcBorders>
              <w:top w:val="single" w:sz="4" w:space="0" w:color="auto"/>
              <w:left w:val="single" w:sz="4" w:space="0" w:color="auto"/>
              <w:right w:val="single" w:sz="4" w:space="0" w:color="auto"/>
            </w:tcBorders>
          </w:tcPr>
          <w:p w14:paraId="58618B4C"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bottom w:val="single" w:sz="4" w:space="0" w:color="auto"/>
            </w:tcBorders>
          </w:tcPr>
          <w:p w14:paraId="2BEF99C4" w14:textId="6FB4C086" w:rsidR="000B7EEB" w:rsidRPr="00B73BEA" w:rsidRDefault="005B2E86" w:rsidP="008C4DCF">
            <w:pPr>
              <w:ind w:right="252"/>
              <w:rPr>
                <w:rFonts w:eastAsia="Times New Roman" w:cs="Times New Roman"/>
                <w:color w:val="000000" w:themeColor="text1"/>
                <w:szCs w:val="24"/>
                <w:lang w:eastAsia="lv-LV"/>
              </w:rPr>
            </w:pPr>
            <w:r w:rsidRPr="00B73BEA">
              <w:rPr>
                <w:rStyle w:val="ui-provider"/>
                <w:rFonts w:cs="Times New Roman"/>
                <w:b/>
                <w:bCs/>
                <w:color w:val="000000" w:themeColor="text1"/>
                <w:szCs w:val="24"/>
              </w:rPr>
              <w:t>VM</w:t>
            </w:r>
            <w:r w:rsidRPr="00B73BEA">
              <w:rPr>
                <w:rStyle w:val="ui-provider"/>
                <w:rFonts w:cs="Times New Roman"/>
                <w:color w:val="000000" w:themeColor="text1"/>
                <w:szCs w:val="24"/>
              </w:rPr>
              <w:t>:</w:t>
            </w:r>
            <w:r w:rsidRPr="00B73BEA">
              <w:rPr>
                <w:color w:val="000000" w:themeColor="text1"/>
              </w:rPr>
              <w:t xml:space="preserve"> </w:t>
            </w:r>
            <w:r w:rsidRPr="00B73BEA">
              <w:rPr>
                <w:rStyle w:val="ui-provider"/>
                <w:rFonts w:cs="Times New Roman"/>
                <w:color w:val="000000" w:themeColor="text1"/>
                <w:szCs w:val="24"/>
              </w:rPr>
              <w:t>netika piešķirts nepieciešamais papildu VBF finansējums. 2023.gadā uzsākts darbs pie nepieciešamo dokumentu sagatavošanas, piesaistot PVO ekspertīzi, ESF ietvaros plānotās Minesotas ārstniecības programmas īstenošanas un slimnīcas "Ģintermuiža" sniegto rehabilitācijas pakalpojuma nepilngadīgām personām ar vielu lietošanas traucējumiem programmu iespējamā izvērtējama veikšanai. Pārskatīti narkologa ambulatori un stacionārā sniegtā pakalpojuma tarifi un veikti grozījumi tiesību aktos atbilstoši 2024.gadam piešķirtajam papildu valsts budžeta finansējumam. Uzsākts izvērtējums par piemērotākā specializācijas iegūšanas veida narkoloģijā un tiesu psihiatrijas ekspertīzē, lai izstrādātu priekšlikumus attiecīgajām izmaiņām. Tāpat uzsākts darbs pie  nacionāla līmeņa pasākumu plānošanas jaunajā ESF  plānošanas periodā, t.sk. atkarību profilakses jomā.</w:t>
            </w:r>
          </w:p>
        </w:tc>
      </w:tr>
      <w:tr w:rsidR="00C3779A" w:rsidRPr="00B73BEA" w14:paraId="06D60BFB"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00A45531" w14:textId="47BCE4FD" w:rsidR="002A53D3" w:rsidRPr="00B73BEA" w:rsidRDefault="002A53D3" w:rsidP="008C4DCF">
            <w:pPr>
              <w:pStyle w:val="Sarakstarindkopa"/>
              <w:ind w:left="0"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1.3.3.</w:t>
            </w:r>
          </w:p>
        </w:tc>
        <w:tc>
          <w:tcPr>
            <w:tcW w:w="3553" w:type="dxa"/>
            <w:tcBorders>
              <w:top w:val="single" w:sz="4" w:space="0" w:color="auto"/>
              <w:left w:val="single" w:sz="4" w:space="0" w:color="auto"/>
              <w:bottom w:val="single" w:sz="4" w:space="0" w:color="auto"/>
              <w:right w:val="single" w:sz="4" w:space="0" w:color="auto"/>
            </w:tcBorders>
          </w:tcPr>
          <w:p w14:paraId="283103D5" w14:textId="43BF0BE7" w:rsidR="002A53D3" w:rsidRPr="00B73BEA" w:rsidRDefault="002A53D3" w:rsidP="005B2E86">
            <w:pPr>
              <w:ind w:right="252"/>
              <w:rPr>
                <w:rFonts w:cs="Times New Roman"/>
                <w:color w:val="000000" w:themeColor="text1"/>
                <w:szCs w:val="24"/>
              </w:rPr>
            </w:pPr>
            <w:r w:rsidRPr="00B73BEA">
              <w:rPr>
                <w:rFonts w:cs="Times New Roman"/>
                <w:color w:val="000000" w:themeColor="text1"/>
                <w:szCs w:val="24"/>
              </w:rPr>
              <w:t>Izvērtēt iespēju ieviest Latvijā standartizēto iepakojumu tabakas un nikotīnu saturošiem izstrādājumiem.</w:t>
            </w:r>
          </w:p>
        </w:tc>
        <w:tc>
          <w:tcPr>
            <w:tcW w:w="1276" w:type="dxa"/>
            <w:tcBorders>
              <w:top w:val="single" w:sz="4" w:space="0" w:color="auto"/>
              <w:left w:val="single" w:sz="4" w:space="0" w:color="auto"/>
              <w:bottom w:val="single" w:sz="4" w:space="0" w:color="auto"/>
              <w:right w:val="single" w:sz="4" w:space="0" w:color="auto"/>
            </w:tcBorders>
          </w:tcPr>
          <w:p w14:paraId="7B6CCA9B"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2024.</w:t>
            </w:r>
          </w:p>
        </w:tc>
        <w:tc>
          <w:tcPr>
            <w:tcW w:w="1276" w:type="dxa"/>
            <w:tcBorders>
              <w:top w:val="single" w:sz="4" w:space="0" w:color="auto"/>
              <w:left w:val="single" w:sz="4" w:space="0" w:color="auto"/>
              <w:bottom w:val="single" w:sz="4" w:space="0" w:color="auto"/>
              <w:right w:val="single" w:sz="4" w:space="0" w:color="auto"/>
            </w:tcBorders>
          </w:tcPr>
          <w:p w14:paraId="17A5A069" w14:textId="77777777" w:rsidR="002A53D3" w:rsidRPr="00B73BEA" w:rsidRDefault="002A53D3" w:rsidP="008C4DCF">
            <w:pPr>
              <w:ind w:right="252"/>
              <w:rPr>
                <w:rFonts w:eastAsia="Times New Roman" w:cs="Times New Roman"/>
                <w:color w:val="000000" w:themeColor="text1"/>
                <w:szCs w:val="24"/>
                <w:lang w:eastAsia="lv-LV"/>
              </w:rPr>
            </w:pPr>
            <w:r w:rsidRPr="00B73BEA">
              <w:rPr>
                <w:rFonts w:cs="Times New Roman"/>
                <w:color w:val="000000" w:themeColor="text1"/>
                <w:szCs w:val="24"/>
              </w:rPr>
              <w:t>VM</w:t>
            </w:r>
          </w:p>
        </w:tc>
        <w:tc>
          <w:tcPr>
            <w:tcW w:w="1417" w:type="dxa"/>
            <w:tcBorders>
              <w:top w:val="single" w:sz="4" w:space="0" w:color="auto"/>
              <w:left w:val="single" w:sz="4" w:space="0" w:color="auto"/>
              <w:bottom w:val="single" w:sz="4" w:space="0" w:color="auto"/>
              <w:right w:val="single" w:sz="4" w:space="0" w:color="auto"/>
            </w:tcBorders>
          </w:tcPr>
          <w:p w14:paraId="4807989D" w14:textId="77777777"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cs="Times New Roman"/>
                <w:color w:val="000000" w:themeColor="text1"/>
                <w:szCs w:val="24"/>
              </w:rPr>
              <w:t>FM, EM</w:t>
            </w:r>
          </w:p>
        </w:tc>
        <w:tc>
          <w:tcPr>
            <w:tcW w:w="1560" w:type="dxa"/>
            <w:tcBorders>
              <w:top w:val="single" w:sz="4" w:space="0" w:color="auto"/>
              <w:left w:val="single" w:sz="4" w:space="0" w:color="auto"/>
              <w:bottom w:val="single" w:sz="4" w:space="0" w:color="auto"/>
              <w:right w:val="single" w:sz="4" w:space="0" w:color="auto"/>
            </w:tcBorders>
          </w:tcPr>
          <w:p w14:paraId="667688EA"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6C6F5697"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Pasākums īstenojams esošā finansējuma ietvaros. </w:t>
            </w:r>
          </w:p>
          <w:p w14:paraId="0659DA0B"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Avots: VBF</w:t>
            </w:r>
          </w:p>
          <w:p w14:paraId="400E7CC9"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[86]</w:t>
            </w:r>
          </w:p>
        </w:tc>
      </w:tr>
      <w:tr w:rsidR="00F13E38" w:rsidRPr="00B73BEA" w14:paraId="0DD87AF9" w14:textId="77777777" w:rsidTr="007A4975">
        <w:trPr>
          <w:trHeight w:val="300"/>
        </w:trPr>
        <w:tc>
          <w:tcPr>
            <w:tcW w:w="975" w:type="dxa"/>
            <w:tcBorders>
              <w:top w:val="single" w:sz="4" w:space="0" w:color="auto"/>
              <w:left w:val="single" w:sz="4" w:space="0" w:color="auto"/>
              <w:right w:val="single" w:sz="4" w:space="0" w:color="auto"/>
            </w:tcBorders>
          </w:tcPr>
          <w:p w14:paraId="54E73CB2" w14:textId="77777777" w:rsidR="00F13E38" w:rsidRPr="00B73BEA" w:rsidRDefault="00F13E38"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4A0F683B" w14:textId="77777777" w:rsidR="00F13E38" w:rsidRPr="00B73BEA" w:rsidRDefault="00F13E38"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Izpilde 2023.gadā:</w:t>
            </w:r>
          </w:p>
          <w:p w14:paraId="7EF165BA" w14:textId="4C1E6BEF" w:rsidR="00F13E38" w:rsidRPr="00B73BEA" w:rsidRDefault="00F13E38"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color w:val="000000" w:themeColor="text1"/>
                <w:szCs w:val="24"/>
                <w:lang w:eastAsia="lv-LV"/>
              </w:rPr>
              <w:t>VM:</w:t>
            </w:r>
            <w:r w:rsidRPr="00B73BEA">
              <w:rPr>
                <w:rFonts w:asciiTheme="majorBidi" w:eastAsia="Times New Roman" w:hAnsiTheme="majorBidi" w:cstheme="majorBidi"/>
                <w:color w:val="000000" w:themeColor="text1"/>
                <w:szCs w:val="24"/>
                <w:lang w:eastAsia="lv-LV"/>
              </w:rPr>
              <w:t xml:space="preserve"> Saeimā tika skatīti 14.Saeimas virzītie grozījumi</w:t>
            </w:r>
            <w:r w:rsidRPr="00B73BEA">
              <w:rPr>
                <w:rFonts w:asciiTheme="majorBidi" w:hAnsiTheme="majorBidi" w:cstheme="majorBidi"/>
                <w:color w:val="000000" w:themeColor="text1"/>
                <w:szCs w:val="24"/>
              </w:rPr>
              <w:t xml:space="preserve"> “Tabakas izstrādājumu, augu smēķēšanas produktu, elektronisko smēķēšanas ierīču un to šķidrumu aprites likumā</w:t>
            </w:r>
            <w:r w:rsidRPr="00B73BEA">
              <w:rPr>
                <w:rFonts w:asciiTheme="majorBidi" w:eastAsia="Times New Roman" w:hAnsiTheme="majorBidi" w:cstheme="majorBidi"/>
                <w:color w:val="000000" w:themeColor="text1"/>
                <w:szCs w:val="24"/>
                <w:lang w:eastAsia="lv-LV"/>
              </w:rPr>
              <w:t xml:space="preserve"> (Likumprojekts Nr.48/Lp14), kura ietvaros uz trešo lasījumu tika iesniegts priekšlikums no Saeimas deputātiem ieviest tabakas un nikotīna saturošie izstrādājumiem standartizētā iepakojuma prasības, priekšlikums tika noraidīts rosinot minēto jautājumu virzīt kā atsevišķus grozījumus, lai nekavētu skatītā likumprojekta virzību. </w:t>
            </w:r>
          </w:p>
        </w:tc>
      </w:tr>
      <w:tr w:rsidR="00C3779A" w:rsidRPr="00B73BEA" w14:paraId="3455B516"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5C96514E" w14:textId="52D78240" w:rsidR="002A53D3" w:rsidRPr="00B73BEA" w:rsidRDefault="62C000B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1.3.4.</w:t>
            </w:r>
          </w:p>
        </w:tc>
        <w:tc>
          <w:tcPr>
            <w:tcW w:w="3553" w:type="dxa"/>
            <w:tcBorders>
              <w:top w:val="single" w:sz="4" w:space="0" w:color="auto"/>
              <w:left w:val="single" w:sz="4" w:space="0" w:color="auto"/>
              <w:bottom w:val="single" w:sz="4" w:space="0" w:color="auto"/>
              <w:right w:val="single" w:sz="4" w:space="0" w:color="auto"/>
            </w:tcBorders>
          </w:tcPr>
          <w:p w14:paraId="0DBA1539" w14:textId="1574102A" w:rsidR="002A53D3" w:rsidRPr="00B73BEA" w:rsidRDefault="62C000B2" w:rsidP="008C4DCF">
            <w:pPr>
              <w:ind w:right="252"/>
              <w:rPr>
                <w:rFonts w:asciiTheme="majorBidi" w:hAnsiTheme="majorBidi" w:cstheme="majorBidi"/>
                <w:color w:val="000000" w:themeColor="text1"/>
                <w:szCs w:val="24"/>
              </w:rPr>
            </w:pPr>
            <w:r w:rsidRPr="00B73BEA">
              <w:rPr>
                <w:rFonts w:asciiTheme="majorBidi" w:hAnsiTheme="majorBidi" w:cstheme="majorBidi"/>
                <w:color w:val="000000" w:themeColor="text1"/>
                <w:szCs w:val="24"/>
              </w:rPr>
              <w:t>Noteikt normatīvajos aktos regulējumu tabakas aizstājējproduktiem un tabakas karsēšanas ierīcēm.</w:t>
            </w:r>
          </w:p>
          <w:p w14:paraId="36CCF729" w14:textId="77777777" w:rsidR="002A53D3" w:rsidRPr="00B73BEA" w:rsidRDefault="002A53D3" w:rsidP="008C4DCF">
            <w:pPr>
              <w:ind w:right="252"/>
              <w:rPr>
                <w:rFonts w:asciiTheme="majorBidi" w:hAnsiTheme="majorBidi" w:cstheme="majorBidi"/>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7032B65C" w14:textId="77777777" w:rsidR="002A53D3" w:rsidRPr="00B73BEA" w:rsidRDefault="62C000B2"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2022.</w:t>
            </w:r>
          </w:p>
        </w:tc>
        <w:tc>
          <w:tcPr>
            <w:tcW w:w="1276" w:type="dxa"/>
            <w:tcBorders>
              <w:top w:val="single" w:sz="4" w:space="0" w:color="auto"/>
              <w:left w:val="single" w:sz="4" w:space="0" w:color="auto"/>
              <w:bottom w:val="single" w:sz="4" w:space="0" w:color="auto"/>
              <w:right w:val="single" w:sz="4" w:space="0" w:color="auto"/>
            </w:tcBorders>
          </w:tcPr>
          <w:p w14:paraId="648AD8C9" w14:textId="77777777" w:rsidR="002A53D3" w:rsidRPr="00B73BEA" w:rsidRDefault="62C000B2" w:rsidP="008C4DCF">
            <w:pPr>
              <w:ind w:right="252"/>
              <w:rPr>
                <w:rFonts w:asciiTheme="majorBidi" w:eastAsia="Times New Roman" w:hAnsiTheme="majorBidi" w:cstheme="majorBidi"/>
                <w:color w:val="000000" w:themeColor="text1"/>
                <w:szCs w:val="24"/>
                <w:lang w:eastAsia="lv-LV"/>
              </w:rPr>
            </w:pPr>
            <w:r w:rsidRPr="00B73BEA">
              <w:rPr>
                <w:rFonts w:asciiTheme="majorBidi" w:hAnsiTheme="majorBidi" w:cstheme="majorBidi"/>
                <w:color w:val="000000" w:themeColor="text1"/>
                <w:szCs w:val="24"/>
              </w:rPr>
              <w:t>VM</w:t>
            </w:r>
          </w:p>
        </w:tc>
        <w:tc>
          <w:tcPr>
            <w:tcW w:w="1417" w:type="dxa"/>
            <w:tcBorders>
              <w:top w:val="single" w:sz="4" w:space="0" w:color="auto"/>
              <w:left w:val="single" w:sz="4" w:space="0" w:color="auto"/>
              <w:bottom w:val="single" w:sz="4" w:space="0" w:color="auto"/>
              <w:right w:val="single" w:sz="4" w:space="0" w:color="auto"/>
            </w:tcBorders>
          </w:tcPr>
          <w:p w14:paraId="3DAB907B" w14:textId="77777777" w:rsidR="002A53D3" w:rsidRPr="00B73BEA" w:rsidRDefault="62C000B2" w:rsidP="008C4DCF">
            <w:pPr>
              <w:tabs>
                <w:tab w:val="left" w:pos="368"/>
                <w:tab w:val="center" w:pos="611"/>
              </w:tabs>
              <w:ind w:right="252"/>
              <w:rPr>
                <w:rFonts w:asciiTheme="majorBidi" w:eastAsia="Times New Roman" w:hAnsiTheme="majorBidi" w:cstheme="majorBidi"/>
                <w:color w:val="000000" w:themeColor="text1"/>
                <w:szCs w:val="24"/>
                <w:lang w:eastAsia="lv-LV"/>
              </w:rPr>
            </w:pPr>
            <w:r w:rsidRPr="00B73BEA">
              <w:rPr>
                <w:rFonts w:asciiTheme="majorBidi" w:hAnsiTheme="majorBidi" w:cstheme="majorBidi"/>
                <w:color w:val="000000" w:themeColor="text1"/>
                <w:szCs w:val="24"/>
              </w:rPr>
              <w:t>SPKC, VI, FM, IeM, NVO, ZVA, EM, VP</w:t>
            </w:r>
          </w:p>
        </w:tc>
        <w:tc>
          <w:tcPr>
            <w:tcW w:w="1560" w:type="dxa"/>
            <w:tcBorders>
              <w:top w:val="single" w:sz="4" w:space="0" w:color="auto"/>
              <w:left w:val="single" w:sz="4" w:space="0" w:color="auto"/>
              <w:bottom w:val="single" w:sz="4" w:space="0" w:color="auto"/>
              <w:right w:val="single" w:sz="4" w:space="0" w:color="auto"/>
            </w:tcBorders>
          </w:tcPr>
          <w:p w14:paraId="79D28304" w14:textId="77777777" w:rsidR="002A53D3" w:rsidRPr="00B73BEA" w:rsidRDefault="002A53D3" w:rsidP="008C4DCF">
            <w:pPr>
              <w:ind w:right="252"/>
              <w:rPr>
                <w:rFonts w:asciiTheme="majorBidi" w:eastAsia="Times New Roman" w:hAnsiTheme="majorBidi" w:cstheme="majorBidi"/>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1BF92378" w14:textId="77777777" w:rsidR="002A53D3" w:rsidRPr="00B73BEA" w:rsidRDefault="62C000B2"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 xml:space="preserve">Pasākums īstenojams esošā finansējuma ietvaros. </w:t>
            </w:r>
          </w:p>
          <w:p w14:paraId="3FD2858A" w14:textId="77777777" w:rsidR="002A53D3" w:rsidRPr="00B73BEA" w:rsidRDefault="62C000B2"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Avots: VBF</w:t>
            </w:r>
          </w:p>
          <w:p w14:paraId="0A59DBE6" w14:textId="77777777" w:rsidR="002A53D3" w:rsidRPr="00B73BEA" w:rsidRDefault="62C000B2"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[86]</w:t>
            </w:r>
          </w:p>
        </w:tc>
      </w:tr>
      <w:tr w:rsidR="00F13E38" w:rsidRPr="00B73BEA" w14:paraId="1A0415F4"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64EF0FE5" w14:textId="77777777" w:rsidR="00F13E38" w:rsidRPr="00B73BEA" w:rsidRDefault="00F13E38" w:rsidP="008C4DCF">
            <w:pPr>
              <w:pStyle w:val="Sarakstarindkopa"/>
              <w:ind w:right="25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69B50149" w14:textId="13E5303D" w:rsidR="00F13E38" w:rsidRPr="00B73BEA" w:rsidRDefault="00F13E38" w:rsidP="008C4DCF">
            <w:pPr>
              <w:ind w:right="252"/>
              <w:rPr>
                <w:rFonts w:asciiTheme="majorBidi" w:eastAsia="Times New Roman" w:hAnsiTheme="majorBidi" w:cstheme="majorBidi"/>
                <w:b/>
                <w:color w:val="000000" w:themeColor="text1"/>
                <w:szCs w:val="24"/>
                <w:lang w:eastAsia="lv-LV"/>
              </w:rPr>
            </w:pPr>
            <w:r w:rsidRPr="00B73BEA">
              <w:rPr>
                <w:rFonts w:asciiTheme="majorBidi" w:eastAsia="Times New Roman" w:hAnsiTheme="majorBidi" w:cstheme="majorBidi"/>
                <w:b/>
                <w:color w:val="000000" w:themeColor="text1"/>
                <w:szCs w:val="24"/>
                <w:lang w:eastAsia="lv-LV"/>
              </w:rPr>
              <w:t>Izpilde 2021.gadā:</w:t>
            </w:r>
          </w:p>
          <w:p w14:paraId="6CD58397" w14:textId="6347B145" w:rsidR="00F13E38" w:rsidRPr="00B73BEA" w:rsidRDefault="00F13E38"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VM, VI, ZVA, SPKC</w:t>
            </w:r>
            <w:r w:rsidRPr="00B73BEA">
              <w:rPr>
                <w:rFonts w:asciiTheme="majorBidi" w:eastAsia="Times New Roman" w:hAnsiTheme="majorBidi" w:cstheme="majorBidi"/>
                <w:color w:val="000000" w:themeColor="text1"/>
                <w:szCs w:val="24"/>
                <w:lang w:eastAsia="lv-LV"/>
              </w:rPr>
              <w:t xml:space="preserve"> nodrošinājušas </w:t>
            </w:r>
            <w:r w:rsidRPr="00B73BEA">
              <w:rPr>
                <w:rFonts w:asciiTheme="majorBidi" w:hAnsiTheme="majorBidi" w:cstheme="majorBidi"/>
                <w:color w:val="000000" w:themeColor="text1"/>
                <w:szCs w:val="24"/>
              </w:rPr>
              <w:t xml:space="preserve">dalību 13.Saeimas virzīto </w:t>
            </w:r>
            <w:r w:rsidR="00EE2CEB" w:rsidRPr="00B73BEA">
              <w:rPr>
                <w:rFonts w:asciiTheme="majorBidi" w:hAnsiTheme="majorBidi" w:cstheme="majorBidi"/>
                <w:color w:val="000000" w:themeColor="text1"/>
                <w:szCs w:val="24"/>
              </w:rPr>
              <w:t xml:space="preserve">grozījumu </w:t>
            </w:r>
            <w:r w:rsidRPr="00B73BEA">
              <w:rPr>
                <w:rFonts w:asciiTheme="majorBidi" w:hAnsiTheme="majorBidi" w:cstheme="majorBidi"/>
                <w:color w:val="000000" w:themeColor="text1"/>
                <w:szCs w:val="24"/>
              </w:rPr>
              <w:t>Tabakas izstrādājumu, augu smēķēšanas produktu, elektronisko smēķēšanas ierīču un to šķidrumu aprites likumā</w:t>
            </w:r>
            <w:r w:rsidRPr="00B73BEA">
              <w:rPr>
                <w:rFonts w:asciiTheme="majorBidi" w:eastAsia="Times New Roman" w:hAnsiTheme="majorBidi" w:cstheme="majorBidi"/>
                <w:color w:val="000000" w:themeColor="text1"/>
                <w:szCs w:val="24"/>
                <w:lang w:eastAsia="lv-LV"/>
              </w:rPr>
              <w:t xml:space="preserve"> (turpmāk – Grozījumi Tabakas likumā) </w:t>
            </w:r>
            <w:r w:rsidRPr="00B73BEA">
              <w:rPr>
                <w:rFonts w:asciiTheme="majorBidi" w:hAnsiTheme="majorBidi" w:cstheme="majorBidi"/>
                <w:color w:val="000000" w:themeColor="text1"/>
                <w:szCs w:val="24"/>
              </w:rPr>
              <w:t xml:space="preserve">apspriešanā un izstrādē. Nodrošināta dalība Saeimas Sociālo un darba lietu komisijas un Sabiedrības veselības apakškomisijas sēdēs un priekšlikumu sniegšana uz otro un trešo lasījumu. Grozījumi Tabakas likumā paredz  regulēt tabakas aizstājējproduktu (beztabakas nikotīna spilventiņu) apriti Latvijā, kā arī paredz </w:t>
            </w:r>
            <w:r w:rsidRPr="00B73BEA">
              <w:rPr>
                <w:rFonts w:asciiTheme="majorBidi" w:eastAsia="Times New Roman" w:hAnsiTheme="majorBidi" w:cstheme="majorBidi"/>
                <w:color w:val="000000" w:themeColor="text1"/>
                <w:szCs w:val="24"/>
              </w:rPr>
              <w:t xml:space="preserve">paplašināt  Tabakas likumā esošo elektroniskās smēķēšanas ierīču definīciju, lai regulētu tabakas karsēšanas ierīces (piemēram, IQOS).  VM iesniegusi vairākus priekšlikumus Grozījumos Tabakas likumā, tai skaitā rosinājusi ierobežot aromatizētāju pievienošanu elektroniskajās smēķēšanas ierīcēs izmantojamiem šķidrumiem un tabakas aizstājējproduktiem, tāpat  rosinājusi noteikt stingras prasības tabakas aizstājējproduktu sastāvam,  nosakot pēc iespējas zemāku </w:t>
            </w:r>
            <w:r w:rsidRPr="00B73BEA">
              <w:rPr>
                <w:rFonts w:asciiTheme="majorBidi" w:hAnsiTheme="majorBidi" w:cstheme="majorBidi"/>
                <w:color w:val="000000" w:themeColor="text1"/>
                <w:szCs w:val="24"/>
              </w:rPr>
              <w:t>maksimāli pieļaujamo nikotīna daudzumu – nepārsniedz 4 mg vienā tabakas aizstājējprodukta, tāpat tika iesniegts priekšlikums ierobežot smēķēšana azartspēļu zālēs un kazino, aizliedzot smēķēt azartspēļu organizēšanas vietās iekštelpās, tāpat rosinājusi noteikt piedevu aizliegumu, kas veicina ieelpošanu  vai nikotīna uzņemšanu (mentola, geraniola un tā analoga) pievienošanas aizliegumu smēķēšanai paredzētos tabakas izstrādājumos un jaunieviestos tabakas izstrādājumos.</w:t>
            </w:r>
            <w:bookmarkStart w:id="19" w:name="_3znysh7"/>
            <w:bookmarkEnd w:id="19"/>
            <w:r w:rsidRPr="00B73BEA">
              <w:rPr>
                <w:rFonts w:asciiTheme="majorBidi" w:hAnsiTheme="majorBidi" w:cstheme="majorBidi"/>
                <w:color w:val="000000" w:themeColor="text1"/>
                <w:szCs w:val="24"/>
              </w:rPr>
              <w:t xml:space="preserve"> VI, ZVA un SPKC piedalījušās minēto priekšlikumu izstrādē, kā arī viedokļa paušanā. Vienlaikus atbalstu Grozījumu Tabakas likumā pieņemšanā ir paudusi arī BKUS. </w:t>
            </w:r>
          </w:p>
          <w:p w14:paraId="562637C2" w14:textId="0D63FC12" w:rsidR="00F13E38" w:rsidRPr="00B73BEA" w:rsidRDefault="00F13E38" w:rsidP="008C4DCF">
            <w:pPr>
              <w:ind w:right="252"/>
              <w:rPr>
                <w:rFonts w:asciiTheme="majorBidi" w:eastAsia="Times New Roman" w:hAnsiTheme="majorBidi" w:cstheme="majorBidi"/>
                <w:b/>
                <w:color w:val="000000" w:themeColor="text1"/>
                <w:szCs w:val="24"/>
                <w:lang w:eastAsia="lv-LV"/>
              </w:rPr>
            </w:pPr>
            <w:r w:rsidRPr="00B73BEA">
              <w:rPr>
                <w:rFonts w:asciiTheme="majorBidi" w:eastAsia="Times New Roman" w:hAnsiTheme="majorBidi" w:cstheme="majorBidi"/>
                <w:b/>
                <w:color w:val="000000" w:themeColor="text1"/>
                <w:szCs w:val="24"/>
                <w:lang w:eastAsia="lv-LV"/>
              </w:rPr>
              <w:t>Izpilde 2022.gadā:</w:t>
            </w:r>
          </w:p>
          <w:p w14:paraId="1335E9B7" w14:textId="3DEDDDBF" w:rsidR="00F13E38" w:rsidRPr="00B73BEA" w:rsidRDefault="00F13E38"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VM:</w:t>
            </w:r>
            <w:r w:rsidRPr="00B73BEA">
              <w:rPr>
                <w:rFonts w:asciiTheme="majorBidi" w:eastAsia="Times New Roman" w:hAnsiTheme="majorBidi" w:cstheme="majorBidi"/>
                <w:color w:val="000000" w:themeColor="text1"/>
                <w:szCs w:val="24"/>
                <w:lang w:eastAsia="lv-LV"/>
              </w:rPr>
              <w:t xml:space="preserve"> Nodrošināta dalība un priekšlikumu sniegšana  13.Saeimas Sociālā un darba lietu komisijā skatītajos Grozījumos Tabakas likumā, kas paredz noteikt regulējumu </w:t>
            </w:r>
            <w:r w:rsidRPr="00B73BEA">
              <w:rPr>
                <w:rFonts w:asciiTheme="majorBidi" w:eastAsia="Times New Roman" w:hAnsiTheme="majorBidi" w:cstheme="majorBidi"/>
                <w:i/>
                <w:color w:val="000000" w:themeColor="text1"/>
                <w:szCs w:val="24"/>
                <w:lang w:eastAsia="lv-LV"/>
              </w:rPr>
              <w:t>(</w:t>
            </w:r>
            <w:r w:rsidRPr="00B73BEA">
              <w:rPr>
                <w:rFonts w:asciiTheme="majorBidi" w:eastAsia="Times New Roman" w:hAnsiTheme="majorBidi" w:cstheme="majorBidi"/>
                <w:color w:val="000000" w:themeColor="text1"/>
                <w:szCs w:val="24"/>
              </w:rPr>
              <w:t xml:space="preserve">aprites prasības un ierobežojumus) tabakas aizstājējproduktiem, t.sk. beztabakas nikotīna spilventiņiem, kā arī paredz paplašināt  Tabakas likumā esošo elektroniskās smēķēšanas ierīču definīciju, lai regulētu tabakas karsēšanas ierīces (piemēram, IQOS).Tāpat minētie grozījumi paredz ierobežot aromatizētāju pievienošanu elektroniskajās ierīcēs izmantojamiem šķidrumiem un tabakas aizstājējproduktiem, kā arī  noteikt sastāva (nikotīna koncentrācijas) ierobežojumus tabakas aizstājējproduktiem.  Grozījumi Tabakas likumā tika nodoti tālāk skatīšanai 14.Saeimai  2022.gada nogalē, kas tos jau bija pieņēmusi divos lasījumos. </w:t>
            </w:r>
            <w:r w:rsidRPr="00B73BEA">
              <w:rPr>
                <w:rFonts w:asciiTheme="majorBidi" w:eastAsia="Times New Roman" w:hAnsiTheme="majorBidi" w:cstheme="majorBidi"/>
                <w:color w:val="000000" w:themeColor="text1"/>
                <w:szCs w:val="24"/>
                <w:lang w:eastAsia="lv-LV"/>
              </w:rPr>
              <w:t xml:space="preserve">14. </w:t>
            </w:r>
            <w:r w:rsidRPr="00B73BEA">
              <w:rPr>
                <w:rFonts w:asciiTheme="majorBidi" w:eastAsia="Times New Roman" w:hAnsiTheme="majorBidi" w:cstheme="majorBidi"/>
                <w:color w:val="000000" w:themeColor="text1"/>
                <w:szCs w:val="24"/>
                <w:lang w:eastAsia="lv-LV"/>
              </w:rPr>
              <w:lastRenderedPageBreak/>
              <w:t>Saeima nobalsoja par  grozījumu Tabakas likumā izskatīšanas turpināšanu, un saskaņā ar Saeimas kārtības rulli atsāka 2022.gada nogalē skatīt  kā 1. lasījuma redakciju, ko 13. Saeima bija jau apstiprinājusi 2. lasījumā.</w:t>
            </w:r>
          </w:p>
          <w:p w14:paraId="2A2A34F9" w14:textId="0B6E2A48" w:rsidR="00F13E38" w:rsidRPr="00B73BEA" w:rsidRDefault="00F13E38"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 xml:space="preserve">SPKC, ZVA un VI piedalījās </w:t>
            </w:r>
            <w:r w:rsidRPr="00B73BEA">
              <w:rPr>
                <w:rFonts w:asciiTheme="majorBidi" w:hAnsiTheme="majorBidi" w:cstheme="majorBidi"/>
                <w:color w:val="000000" w:themeColor="text1"/>
                <w:szCs w:val="24"/>
              </w:rPr>
              <w:t xml:space="preserve">Sociālo un darba lietu komisijas un  Sabiedrības veselības apakškomisijas sēdēs, kurās tika skatīti Grozījumi Tabakas likumā, nepieciešamības gadījumā sniedzot viedokli savas kompetences ietvaros. Arī </w:t>
            </w:r>
            <w:r w:rsidRPr="00B73BEA">
              <w:rPr>
                <w:rFonts w:asciiTheme="majorBidi" w:eastAsia="Times New Roman" w:hAnsiTheme="majorBidi" w:cstheme="majorBidi"/>
                <w:color w:val="000000" w:themeColor="text1"/>
                <w:szCs w:val="24"/>
                <w:lang w:eastAsia="lv-LV"/>
              </w:rPr>
              <w:t>BKUS ir piedalījusies un lobējusi regulējumu izstrādi normatīvajos aktos – grozījumu Tabakas likumā pieņemšanu.</w:t>
            </w:r>
          </w:p>
          <w:p w14:paraId="303F0EAC" w14:textId="50688985" w:rsidR="00F13E38" w:rsidRPr="00B73BEA" w:rsidRDefault="00F13E38"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Izpilde 2023.gadā:</w:t>
            </w:r>
            <w:r w:rsidRPr="00B73BEA">
              <w:rPr>
                <w:rFonts w:asciiTheme="majorBidi" w:eastAsia="Times New Roman" w:hAnsiTheme="majorBidi" w:cstheme="majorBidi"/>
                <w:color w:val="000000" w:themeColor="text1"/>
                <w:szCs w:val="24"/>
                <w:lang w:eastAsia="lv-LV"/>
              </w:rPr>
              <w:t xml:space="preserve"> </w:t>
            </w:r>
          </w:p>
          <w:p w14:paraId="6A780927" w14:textId="7759458A" w:rsidR="00F13E38" w:rsidRPr="00B73BEA" w:rsidRDefault="00F13E38" w:rsidP="008C4DCF">
            <w:pPr>
              <w:ind w:right="252"/>
              <w:rPr>
                <w:rFonts w:asciiTheme="majorBidi" w:hAnsiTheme="majorBidi" w:cstheme="majorBidi"/>
                <w:color w:val="000000" w:themeColor="text1"/>
                <w:szCs w:val="24"/>
              </w:rPr>
            </w:pPr>
            <w:r w:rsidRPr="00B73BEA">
              <w:rPr>
                <w:rStyle w:val="normaltextrun"/>
                <w:rFonts w:asciiTheme="majorBidi" w:hAnsiTheme="majorBidi" w:cstheme="majorBidi"/>
                <w:b/>
                <w:bCs/>
                <w:color w:val="000000" w:themeColor="text1"/>
                <w:szCs w:val="24"/>
              </w:rPr>
              <w:t>VM, SPKC, VI, ZVA</w:t>
            </w:r>
            <w:r w:rsidR="00D346F4" w:rsidRPr="00B73BEA">
              <w:rPr>
                <w:rStyle w:val="normaltextrun"/>
                <w:rFonts w:asciiTheme="majorBidi" w:hAnsiTheme="majorBidi" w:cstheme="majorBidi"/>
                <w:color w:val="000000" w:themeColor="text1"/>
                <w:szCs w:val="24"/>
              </w:rPr>
              <w:t xml:space="preserve">: Turpinājās </w:t>
            </w:r>
            <w:r w:rsidRPr="00B73BEA">
              <w:rPr>
                <w:rStyle w:val="normaltextrun"/>
                <w:rFonts w:asciiTheme="majorBidi" w:hAnsiTheme="majorBidi" w:cstheme="majorBidi"/>
                <w:color w:val="000000" w:themeColor="text1"/>
                <w:szCs w:val="24"/>
              </w:rPr>
              <w:t xml:space="preserve">iesaiste  14.Saeimas Sociālā un darba lietu komisijā skatītā Grozījumi Tabakas likumā virzīšanā un priekšlikumu sniegšanā. </w:t>
            </w:r>
          </w:p>
        </w:tc>
      </w:tr>
      <w:tr w:rsidR="00F13E38" w:rsidRPr="00B73BEA" w14:paraId="38AE38CD" w14:textId="77777777" w:rsidTr="007A4975">
        <w:trPr>
          <w:trHeight w:val="300"/>
        </w:trPr>
        <w:tc>
          <w:tcPr>
            <w:tcW w:w="975" w:type="dxa"/>
            <w:tcBorders>
              <w:top w:val="single" w:sz="4" w:space="0" w:color="auto"/>
              <w:left w:val="single" w:sz="4" w:space="0" w:color="auto"/>
              <w:right w:val="single" w:sz="4" w:space="0" w:color="auto"/>
            </w:tcBorders>
          </w:tcPr>
          <w:p w14:paraId="29CB03FD" w14:textId="77777777" w:rsidR="00F13E38" w:rsidRPr="00B73BEA" w:rsidRDefault="00F13E38"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71FE0261" w14:textId="6AFFEDF8" w:rsidR="00F13E38" w:rsidRPr="00B73BEA" w:rsidRDefault="00010E6D" w:rsidP="008C4DCF">
            <w:pPr>
              <w:ind w:right="252"/>
              <w:rPr>
                <w:rFonts w:asciiTheme="majorBidi" w:eastAsia="Times New Roman" w:hAnsiTheme="majorBidi" w:cstheme="majorBidi"/>
                <w:color w:val="000000" w:themeColor="text1"/>
                <w:szCs w:val="24"/>
                <w:lang w:eastAsia="lv-LV"/>
              </w:rPr>
            </w:pPr>
            <w:r w:rsidRPr="00B73BEA">
              <w:rPr>
                <w:rStyle w:val="normaltextrun"/>
                <w:rFonts w:asciiTheme="majorBidi" w:hAnsiTheme="majorBidi" w:cstheme="majorBidi"/>
                <w:b/>
                <w:bCs/>
                <w:color w:val="000000" w:themeColor="text1"/>
                <w:szCs w:val="24"/>
              </w:rPr>
              <w:t>VM</w:t>
            </w:r>
            <w:r w:rsidRPr="00B73BEA">
              <w:rPr>
                <w:rStyle w:val="normaltextrun"/>
                <w:rFonts w:asciiTheme="majorBidi" w:hAnsiTheme="majorBidi" w:cstheme="majorBidi"/>
                <w:color w:val="000000" w:themeColor="text1"/>
                <w:szCs w:val="24"/>
              </w:rPr>
              <w:t xml:space="preserve">, </w:t>
            </w:r>
            <w:r w:rsidRPr="00B73BEA">
              <w:rPr>
                <w:rStyle w:val="normaltextrun"/>
                <w:rFonts w:asciiTheme="majorBidi" w:hAnsiTheme="majorBidi" w:cstheme="majorBidi"/>
                <w:b/>
                <w:bCs/>
                <w:color w:val="000000" w:themeColor="text1"/>
                <w:szCs w:val="24"/>
              </w:rPr>
              <w:t>VI</w:t>
            </w:r>
            <w:r w:rsidRPr="00B73BEA">
              <w:rPr>
                <w:rStyle w:val="normaltextrun"/>
                <w:rFonts w:asciiTheme="majorBidi" w:hAnsiTheme="majorBidi" w:cstheme="majorBidi"/>
                <w:color w:val="000000" w:themeColor="text1"/>
                <w:szCs w:val="24"/>
              </w:rPr>
              <w:t xml:space="preserve">: sagatavoja priekšlikumus 2. un 3. lasījumam. Tāpat VM nodrošināja saskaņošanas procesu ar EK laika posmā no 28.06.2023 - 03.10.2023 pirms Grozījumu Tabakas likumā pieņemšanas 3.lasījumā. </w:t>
            </w:r>
            <w:r w:rsidRPr="00B73BEA">
              <w:rPr>
                <w:rStyle w:val="normaltextrun"/>
                <w:rFonts w:asciiTheme="majorBidi" w:hAnsiTheme="majorBidi" w:cstheme="majorBidi"/>
                <w:color w:val="000000" w:themeColor="text1"/>
              </w:rPr>
              <w:t>Izpildīts</w:t>
            </w:r>
          </w:p>
        </w:tc>
      </w:tr>
      <w:tr w:rsidR="00C3779A" w:rsidRPr="00B73BEA" w14:paraId="39576294"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5710DF1D" w14:textId="77777777" w:rsidR="002A53D3" w:rsidRPr="00B73BEA" w:rsidRDefault="002A53D3" w:rsidP="008C4DCF">
            <w:pPr>
              <w:pStyle w:val="Sarakstarindkopa"/>
              <w:ind w:left="0"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1.3.5.</w:t>
            </w:r>
          </w:p>
        </w:tc>
        <w:tc>
          <w:tcPr>
            <w:tcW w:w="3553" w:type="dxa"/>
            <w:tcBorders>
              <w:top w:val="single" w:sz="4" w:space="0" w:color="auto"/>
              <w:left w:val="single" w:sz="4" w:space="0" w:color="auto"/>
              <w:bottom w:val="single" w:sz="4" w:space="0" w:color="auto"/>
              <w:right w:val="single" w:sz="4" w:space="0" w:color="auto"/>
            </w:tcBorders>
          </w:tcPr>
          <w:p w14:paraId="3D4C385F" w14:textId="789D85BA"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 xml:space="preserve">Attīstīt atkarību izraisošo vielu selektīvo profilaksi, īstenojot pasākumus specifiskām iedzīvotāju grupām ar paaugstinātu atkarību izraisošo vielu lietošanas risku (piemēram, bērni vispārējās izglītības iestādēs, kuras sniedz dienesta viesnīcu un internāta pakalpojumus, sociālās korekcijas izglītības iestādēs, ilgstošās sociālās </w:t>
            </w:r>
            <w:r w:rsidRPr="00B73BEA">
              <w:rPr>
                <w:rFonts w:eastAsia="Times New Roman" w:cs="Times New Roman"/>
                <w:color w:val="000000" w:themeColor="text1"/>
                <w:szCs w:val="24"/>
              </w:rPr>
              <w:t>aprūpes un sociālās rehabilitācijas institūcijās,</w:t>
            </w:r>
            <w:r w:rsidRPr="00B73BEA">
              <w:rPr>
                <w:rFonts w:eastAsia="Times New Roman" w:cs="Times New Roman"/>
                <w:b/>
                <w:color w:val="000000" w:themeColor="text1"/>
                <w:szCs w:val="24"/>
              </w:rPr>
              <w:t xml:space="preserve"> </w:t>
            </w:r>
            <w:r w:rsidRPr="00B73BEA">
              <w:rPr>
                <w:rFonts w:cs="Times New Roman"/>
                <w:color w:val="000000" w:themeColor="text1"/>
                <w:szCs w:val="24"/>
              </w:rPr>
              <w:t>jaunieši SOS bērnu ciematos un jauniešu  mājās, krīzes centru un probācijas dienestu klienti u.c.), tai skaitā īstenojot pasākumus caur pedagoģiski psiholoģisko atbalsta dienestu reģionālajām struktūrvienībām.</w:t>
            </w:r>
          </w:p>
          <w:p w14:paraId="301B7060" w14:textId="77777777" w:rsidR="002A53D3" w:rsidRPr="00B73BEA" w:rsidRDefault="002A53D3" w:rsidP="008C4DCF">
            <w:pPr>
              <w:ind w:right="252"/>
              <w:rPr>
                <w:rFonts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27B2E0E1"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76" w:type="dxa"/>
            <w:tcBorders>
              <w:top w:val="single" w:sz="4" w:space="0" w:color="auto"/>
              <w:left w:val="single" w:sz="4" w:space="0" w:color="auto"/>
              <w:bottom w:val="single" w:sz="4" w:space="0" w:color="auto"/>
              <w:right w:val="single" w:sz="4" w:space="0" w:color="auto"/>
            </w:tcBorders>
          </w:tcPr>
          <w:p w14:paraId="1469CE97" w14:textId="00580D6E" w:rsidR="002A53D3" w:rsidRPr="00B73BEA" w:rsidRDefault="002A53D3" w:rsidP="008C4DCF">
            <w:pPr>
              <w:ind w:right="252"/>
              <w:rPr>
                <w:rFonts w:cs="Times New Roman"/>
                <w:color w:val="000000" w:themeColor="text1"/>
                <w:szCs w:val="24"/>
                <w:lang w:eastAsia="lv-LV"/>
              </w:rPr>
            </w:pPr>
            <w:r w:rsidRPr="00B73BEA">
              <w:rPr>
                <w:rFonts w:cs="Times New Roman"/>
                <w:color w:val="000000" w:themeColor="text1"/>
                <w:szCs w:val="24"/>
              </w:rPr>
              <w:t>SPKC, VM</w:t>
            </w:r>
          </w:p>
        </w:tc>
        <w:tc>
          <w:tcPr>
            <w:tcW w:w="1417" w:type="dxa"/>
            <w:tcBorders>
              <w:top w:val="single" w:sz="4" w:space="0" w:color="auto"/>
              <w:left w:val="single" w:sz="4" w:space="0" w:color="auto"/>
              <w:bottom w:val="single" w:sz="4" w:space="0" w:color="auto"/>
              <w:right w:val="single" w:sz="4" w:space="0" w:color="auto"/>
            </w:tcBorders>
          </w:tcPr>
          <w:p w14:paraId="3A2728D5" w14:textId="2BF9E8E5" w:rsidR="002A53D3" w:rsidRPr="00B73BEA" w:rsidRDefault="002A53D3" w:rsidP="008C4DCF">
            <w:pPr>
              <w:tabs>
                <w:tab w:val="left" w:pos="368"/>
                <w:tab w:val="center" w:pos="611"/>
              </w:tabs>
              <w:ind w:right="252"/>
              <w:rPr>
                <w:rFonts w:cs="Times New Roman"/>
                <w:color w:val="000000" w:themeColor="text1"/>
                <w:szCs w:val="24"/>
              </w:rPr>
            </w:pPr>
            <w:r w:rsidRPr="00B73BEA">
              <w:rPr>
                <w:rFonts w:cs="Times New Roman"/>
                <w:color w:val="000000" w:themeColor="text1"/>
                <w:szCs w:val="24"/>
              </w:rPr>
              <w:t>PKC, IeM, VPD IZM, LM, RPNC,</w:t>
            </w:r>
            <w:r w:rsidRPr="00B73BEA">
              <w:rPr>
                <w:rFonts w:eastAsia="Times New Roman" w:cs="Times New Roman"/>
                <w:color w:val="000000" w:themeColor="text1"/>
                <w:szCs w:val="24"/>
                <w:lang w:eastAsia="lv-LV"/>
              </w:rPr>
              <w:t xml:space="preserve"> BKUS, KUS, </w:t>
            </w:r>
            <w:r w:rsidRPr="00B73BEA">
              <w:rPr>
                <w:rFonts w:cs="Times New Roman"/>
                <w:color w:val="000000" w:themeColor="text1"/>
                <w:szCs w:val="24"/>
              </w:rPr>
              <w:t>NVO, pašvaldī</w:t>
            </w:r>
            <w:r w:rsidR="0040639A">
              <w:rPr>
                <w:rFonts w:cs="Times New Roman"/>
                <w:color w:val="000000" w:themeColor="text1"/>
                <w:szCs w:val="24"/>
              </w:rPr>
              <w:t>-</w:t>
            </w:r>
            <w:r w:rsidRPr="00B73BEA">
              <w:rPr>
                <w:rFonts w:cs="Times New Roman"/>
                <w:color w:val="000000" w:themeColor="text1"/>
                <w:szCs w:val="24"/>
              </w:rPr>
              <w:t>bas</w:t>
            </w:r>
          </w:p>
        </w:tc>
        <w:tc>
          <w:tcPr>
            <w:tcW w:w="1560" w:type="dxa"/>
            <w:tcBorders>
              <w:top w:val="single" w:sz="4" w:space="0" w:color="auto"/>
              <w:left w:val="single" w:sz="4" w:space="0" w:color="auto"/>
              <w:bottom w:val="single" w:sz="4" w:space="0" w:color="auto"/>
              <w:right w:val="single" w:sz="4" w:space="0" w:color="auto"/>
            </w:tcBorders>
          </w:tcPr>
          <w:p w14:paraId="0B565324"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09C044CD"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w:t>
            </w:r>
          </w:p>
          <w:p w14:paraId="301C3335" w14:textId="1ABB2153"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Avots: ESF  </w:t>
            </w:r>
          </w:p>
          <w:p w14:paraId="44E53DB6" w14:textId="77777777" w:rsidR="002A53D3" w:rsidRPr="00B73BEA" w:rsidRDefault="002A53D3" w:rsidP="008C4DCF">
            <w:pPr>
              <w:ind w:right="252"/>
              <w:rPr>
                <w:rFonts w:eastAsia="Times New Roman" w:cs="Times New Roman"/>
                <w:color w:val="000000" w:themeColor="text1"/>
                <w:szCs w:val="24"/>
                <w:lang w:eastAsia="lv-LV"/>
              </w:rPr>
            </w:pPr>
          </w:p>
          <w:p w14:paraId="297D5792"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1.3.1. uzdevumā.</w:t>
            </w:r>
          </w:p>
          <w:p w14:paraId="48953775" w14:textId="77777777" w:rsidR="002A53D3" w:rsidRPr="00B73BEA" w:rsidRDefault="002A53D3" w:rsidP="008C4DCF">
            <w:pPr>
              <w:ind w:right="252"/>
              <w:rPr>
                <w:rFonts w:eastAsia="Times New Roman" w:cs="Times New Roman"/>
                <w:color w:val="000000" w:themeColor="text1"/>
                <w:szCs w:val="24"/>
                <w:lang w:eastAsia="lv-LV"/>
              </w:rPr>
            </w:pPr>
          </w:p>
          <w:p w14:paraId="1F7D5EEB"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86]</w:t>
            </w:r>
          </w:p>
          <w:p w14:paraId="27AF27ED" w14:textId="77777777" w:rsidR="002A53D3" w:rsidRPr="00B73BEA" w:rsidRDefault="002A53D3" w:rsidP="008C4DCF">
            <w:pPr>
              <w:ind w:right="252"/>
              <w:rPr>
                <w:rFonts w:eastAsia="Times New Roman" w:cs="Times New Roman"/>
                <w:color w:val="000000" w:themeColor="text1"/>
                <w:szCs w:val="24"/>
                <w:lang w:eastAsia="lv-LV"/>
              </w:rPr>
            </w:pPr>
          </w:p>
          <w:p w14:paraId="059B7EAD" w14:textId="77777777" w:rsidR="002A53D3" w:rsidRPr="00B73BEA" w:rsidRDefault="002A53D3" w:rsidP="008C4DCF">
            <w:pPr>
              <w:ind w:right="252"/>
              <w:rPr>
                <w:rFonts w:eastAsia="Times New Roman" w:cs="Times New Roman"/>
                <w:color w:val="000000" w:themeColor="text1"/>
                <w:szCs w:val="24"/>
                <w:lang w:eastAsia="lv-LV"/>
              </w:rPr>
            </w:pPr>
          </w:p>
        </w:tc>
      </w:tr>
      <w:tr w:rsidR="00C3779A" w:rsidRPr="00B73BEA" w14:paraId="7636496D"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313DBA28"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6F23A1BA" w14:textId="25BA0ED0"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21E10E4D" w14:textId="02893C92" w:rsidR="00AB42BD" w:rsidRPr="00B73BEA" w:rsidRDefault="000A0D0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VPD: </w:t>
            </w:r>
            <w:r w:rsidR="0825A33B" w:rsidRPr="00B73BEA">
              <w:rPr>
                <w:rFonts w:eastAsia="Times New Roman" w:cs="Times New Roman"/>
                <w:b/>
                <w:color w:val="000000" w:themeColor="text1"/>
                <w:szCs w:val="24"/>
                <w:lang w:eastAsia="lv-LV"/>
              </w:rPr>
              <w:t>Valsts probācijas dienests</w:t>
            </w:r>
            <w:r w:rsidR="0825A33B" w:rsidRPr="00B73BEA">
              <w:rPr>
                <w:rFonts w:eastAsia="Times New Roman" w:cs="Times New Roman"/>
                <w:color w:val="000000" w:themeColor="text1"/>
                <w:szCs w:val="24"/>
                <w:lang w:eastAsia="lv-LV"/>
              </w:rPr>
              <w:t xml:space="preserve"> (turpmāk – VPD) 2021.–2023. gadā ir īstenojis šādus pasākumus probācijas klientiem ar atkarību izraisošo vielu lietošanas risku:</w:t>
            </w:r>
          </w:p>
          <w:p w14:paraId="51EE62F5"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Saskaņā ar Valsts probācijas dienesta likuma 6. pantu viena no VPD funkcijām ir uzraudzības īstenošana. VPD uzrauga nosacīti no kriminālatbildības atbrīvotas, nosacīti notiesātas, nosacīti pirmstermiņa no brīvības atņemšanas soda izciešanas atbrīvotas personas, t.sk. ar elektronisko uzraudzību, un personas, kurām ir piemērots kriminālsods – probācijas uzraudzība.</w:t>
            </w:r>
          </w:p>
          <w:p w14:paraId="415739AE"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Uzraudzības funkcijas ietvaros probācijas klientiem tiek veikta riska un vajadzību novērtēšana. Riska un vajadzību novērtēšana ir strukturēta metode, ko izmanto, lai noteiktu noziedzīga nodarījuma izdarīšanas cēloņus, atkārtota noziedzīga nodarījuma izdarīšanas risku un faktorus, kas attur probācijas klientu no atkārtota noziedzīga nodarījuma izdarīšanas. Riska un kriminogēno vajadzību novērtēšana ļauj, sagrupējot/strukturizējot iegūto informāciju, identificēt problemātiskās jomas probācijas klienta dzīvē, ieraudzīt patieso nodarījuma izdarīšanas cēloni un jauna nodarījuma izdarīšanas varbūtības līmeni. Atkārtota noziedzīga nodarījuma izdarīšanas varbūtības līmenis iedalās no ļoti zema līdz ļoti augstam. Jo augstāka ir varbūtība, ka tiks pastrādāts jauns noziedzīgs nodarījums, jo lielāka ir VPD amatpersonas darba intensitāte un specifika.</w:t>
            </w:r>
          </w:p>
          <w:p w14:paraId="4A4C9889"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Uzraudzības ietvaros personu iesaista tās vecumam, psiholoģiskajām īpašībām un attīstības līmenim piemērotos sociālās uzvedības korekcijas un sociālās rehabilitācijas pasākumos, tostarp uzraudzības laikā probācijas klientam nosakot pienākumus. Viens no pienākumiem, kuru probācijas klientam var noteikt uzraudzības ietvaros ir pienākums – kriminogēna rakstura problēmu risināšanai apmeklēt VPD norādīto speciālistu, ja nosacīti atbrīvotais piekrīt apmaksāt ar šādu apmeklējumu saistītos papildu izdevumus vai nosacīti atbrīvotajam tas nerada papildu izdevumus, un pildīt speciālista norādījumus. Minētā pienākums ietvaros probācijas klienti tiek novirzīti saņemt arī narkologa konsultācijas. Pasākums tika īstenots VPD esošā finansējuma ietvaros.</w:t>
            </w:r>
          </w:p>
          <w:p w14:paraId="77848ED1" w14:textId="5DE1A37F"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Ieslodzījuma vietu pārvaldes īstenotā </w:t>
            </w:r>
            <w:r w:rsidR="6AEC7870" w:rsidRPr="00B73BEA">
              <w:rPr>
                <w:rFonts w:eastAsia="Times New Roman" w:cs="Times New Roman"/>
                <w:color w:val="000000" w:themeColor="text1"/>
                <w:szCs w:val="24"/>
                <w:lang w:eastAsia="lv-LV"/>
              </w:rPr>
              <w:t>ESF</w:t>
            </w:r>
            <w:r w:rsidRPr="00B73BEA">
              <w:rPr>
                <w:rFonts w:eastAsia="Times New Roman" w:cs="Times New Roman"/>
                <w:color w:val="000000" w:themeColor="text1"/>
                <w:szCs w:val="24"/>
                <w:lang w:eastAsia="lv-LV"/>
              </w:rPr>
              <w:t xml:space="preserve"> projekta Nr.9.1.2.0/16/I/001 "Bijušo ieslodzīto integrācija sabiedrībā un darba tirgū" (turpmāk – Projekts) ietvaros bija noslēgts līgums ar SIA "AKRONA 12" par atkarību novēršanas iespēju nodrošināšanu bijušajiem ieslodzītajiem (Minesotas programma), kurš paredzēja, ka pilngadīgiem VPD klientiem, kuri jebkad bijuši sodīti ar brīvības atņemšanas sodu un nav reģistrēti Nodarbinātības valsts aģentūrā, ir pieejama Minesotas programma bez maksas. Projekta ietvaros 2021.–2023. gadam astoņi probācijas klienti tika iesaistīti Minesotas programmā. Projekts tika uzsākts 2017. gadā un noslēdzās 2023. gadā. Pasākums tika īstenots ESF</w:t>
            </w:r>
            <w:r w:rsidR="6AEC7870"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 xml:space="preserve"> Projekta finansējuma ietvaros.</w:t>
            </w:r>
          </w:p>
          <w:p w14:paraId="3221C441" w14:textId="799C7101"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Viens no instrumentiem darbā ar probācijas klientiem, īstenojot uzraudzību, ir probācijas programmas, kas sniedz iespēju strādāt ar probācijas klientu domāšanas, attieksmes un uzvedības maiņu, lai palīdzētu probācijas klientiem analizēt dažādu dzīves situāciju cēloņu un seku sakarības, mazinātu domāšanas kļūdas un riskus probācijas klienta dzīvē, veicinātu atbildības uzņemšanos un stiprinātu probācijas klientu resursus. Viena no VPD īstenotajām probācijas programmām, kurā tiek iesaistīti probācijas klienti ir "Vielu lietošanas menedžments". Minētās probācijas programmas mērķis ir veicināt probācijas klientu atturēšanos no apreibinošo vielu lietošanas, kuriem ir risks atsākt apreibinošo vielu lietošanu vai kuriem nav vēlme atturēties, stiprināt probācijas klientu zināšanas un atbalstu, lai viņi spētu uzņemties atbildību par apreibinošo vielu lietošanu. Minētās probācijas programmas mērķgrupa – probācijas klienti bez vecuma, </w:t>
            </w:r>
            <w:r w:rsidRPr="00B73BEA">
              <w:rPr>
                <w:rFonts w:eastAsia="Times New Roman" w:cs="Times New Roman"/>
                <w:color w:val="000000" w:themeColor="text1"/>
                <w:szCs w:val="24"/>
                <w:lang w:eastAsia="lv-LV"/>
              </w:rPr>
              <w:lastRenderedPageBreak/>
              <w:t xml:space="preserve">dzimuma, sociālā stāvokļa ierobežojuma un ņemot vērā faktorus, ka probācijas klients nav akūtā lietošanas fāzē vai ārstēšanā (alkohola, narkotisko vielu), noziedzīgais nodarījums ir vai var tikt izdarīts atkarību izraisošas vielu ietekmē, atkarību izraisošu vielu lietošana apgrūtina vai ierobežo probācijas klienta sociālo dzīvi un atkarību izraisošo vielu lietošana rada risku brīvā laika pavadīšanā. </w:t>
            </w:r>
          </w:p>
          <w:p w14:paraId="2EA19270" w14:textId="598DCD15" w:rsidR="00DF2C55" w:rsidRPr="00B73BEA" w:rsidRDefault="0825A33B"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Pasākumi tika īstenoti VPD esošā </w:t>
            </w:r>
            <w:r w:rsidR="0079056F" w:rsidRPr="00B73BEA">
              <w:rPr>
                <w:rFonts w:eastAsia="Times New Roman" w:cs="Times New Roman"/>
                <w:color w:val="000000" w:themeColor="text1"/>
                <w:szCs w:val="24"/>
                <w:lang w:eastAsia="lv-LV"/>
              </w:rPr>
              <w:t xml:space="preserve">ESF </w:t>
            </w:r>
            <w:r w:rsidRPr="00B73BEA">
              <w:rPr>
                <w:rFonts w:eastAsia="Times New Roman" w:cs="Times New Roman"/>
                <w:color w:val="000000" w:themeColor="text1"/>
                <w:szCs w:val="24"/>
                <w:lang w:eastAsia="lv-LV"/>
              </w:rPr>
              <w:t>finansējuma ietvaros</w:t>
            </w:r>
            <w:r w:rsidR="00D57888" w:rsidRPr="00B73BEA">
              <w:rPr>
                <w:rFonts w:eastAsia="Times New Roman" w:cs="Times New Roman"/>
                <w:color w:val="000000" w:themeColor="text1"/>
                <w:szCs w:val="24"/>
                <w:lang w:eastAsia="lv-LV"/>
              </w:rPr>
              <w:t>.</w:t>
            </w:r>
            <w:r w:rsidR="0B275743" w:rsidRPr="00B73BEA">
              <w:rPr>
                <w:rFonts w:eastAsia="Times New Roman" w:cs="Times New Roman"/>
                <w:color w:val="000000" w:themeColor="text1"/>
                <w:szCs w:val="24"/>
                <w:lang w:eastAsia="lv-LV"/>
              </w:rPr>
              <w:t xml:space="preserve"> </w:t>
            </w:r>
          </w:p>
          <w:p w14:paraId="790E1830" w14:textId="77777777" w:rsidR="005B2E86" w:rsidRDefault="2BD8BB85"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2022.gadā:</w:t>
            </w:r>
          </w:p>
          <w:p w14:paraId="077BA44A" w14:textId="227C682E" w:rsidR="00DF2C55" w:rsidRPr="00B73BEA" w:rsidRDefault="217DD865" w:rsidP="474FA4B5">
            <w:pPr>
              <w:ind w:right="252"/>
              <w:rPr>
                <w:rFonts w:eastAsia="Times New Roman" w:cs="Times New Roman"/>
                <w:color w:val="000000" w:themeColor="text1"/>
                <w:lang w:eastAsia="lv-LV"/>
              </w:rPr>
            </w:pPr>
            <w:r w:rsidRPr="474FA4B5">
              <w:rPr>
                <w:rFonts w:eastAsia="Times New Roman" w:cs="Times New Roman"/>
                <w:b/>
                <w:bCs/>
                <w:color w:val="000000" w:themeColor="text1"/>
                <w:lang w:eastAsia="lv-LV"/>
              </w:rPr>
              <w:t xml:space="preserve">VM </w:t>
            </w:r>
            <w:r w:rsidR="25ABCABA" w:rsidRPr="474FA4B5">
              <w:rPr>
                <w:rFonts w:eastAsia="Times New Roman" w:cs="Times New Roman"/>
                <w:color w:val="000000" w:themeColor="text1"/>
                <w:lang w:eastAsia="lv-LV"/>
              </w:rPr>
              <w:t>ESF darbības programmas „Izaugsme un nodarbinātība” 9.2.4.1. pasākuma „Kompleksi veselības veicināšanas un slimību profilakses pasākumi” ietvarā</w:t>
            </w:r>
            <w:r w:rsidR="6E464B40" w:rsidRPr="474FA4B5">
              <w:rPr>
                <w:rFonts w:eastAsia="Times New Roman" w:cs="Times New Roman"/>
                <w:color w:val="000000" w:themeColor="text1"/>
                <w:lang w:eastAsia="lv-LV"/>
              </w:rPr>
              <w:t xml:space="preserve"> </w:t>
            </w:r>
            <w:r w:rsidRPr="474FA4B5">
              <w:rPr>
                <w:rFonts w:eastAsia="Times New Roman" w:cs="Times New Roman"/>
                <w:color w:val="000000" w:themeColor="text1"/>
                <w:lang w:eastAsia="lv-LV"/>
              </w:rPr>
              <w:t xml:space="preserve">tika izstrādāta “Veselīgas nākotnes programma” - atkarības profilakses programma 13 līdz 25 gadus veciem iedzīvotājiem, kuriem ir paaugstināts atkarību izraisošo vielu lietošanas radīto veselības traucējumu attīstības risks. </w:t>
            </w:r>
            <w:r w:rsidRPr="474FA4B5">
              <w:rPr>
                <w:rFonts w:cs="Times New Roman"/>
                <w:color w:val="000000" w:themeColor="text1"/>
              </w:rPr>
              <w:t>Laika posmā no 2022. gada septembra līdz oktobrim tika apmācīti 54 speciālisti no 39 Latvijas pašvaldībām. Apmācībās piedalījās dažādās pašvaldību iestādēs un organizācijās strādājoši speciālisti, kuri ikdienā kontaktējas ar jauniešiem, kuriem ir paaugstināts atkarību izraisošo vielu lietošanas risks – jaunatnes lietu speciālisti, pašvaldības un Valsts policijas darbinieki, sociālie darbinieki, bāriņtiesu speciālisti, izglītības iestāžu sociālie pedagogi, speciālie pedagogi un skolu psihologi, Valsts probācijas dienesta darbinieki, NVO strādājošie un citi.</w:t>
            </w:r>
            <w:r w:rsidRPr="474FA4B5">
              <w:rPr>
                <w:rFonts w:eastAsia="Times New Roman" w:cs="Times New Roman"/>
                <w:b/>
                <w:bCs/>
                <w:color w:val="000000" w:themeColor="text1"/>
              </w:rPr>
              <w:t xml:space="preserve"> </w:t>
            </w:r>
          </w:p>
          <w:p w14:paraId="2D5A56F1" w14:textId="58D82DFE" w:rsidR="00DF2C55" w:rsidRPr="00B73BEA" w:rsidRDefault="2BD8BB85"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7DC62DE5" w14:textId="0A17B800" w:rsidR="00DF2C55" w:rsidRPr="00B73BEA" w:rsidRDefault="001A57D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VPD:</w:t>
            </w:r>
            <w:r w:rsidRPr="00B73BEA">
              <w:rPr>
                <w:rFonts w:eastAsia="Times New Roman" w:cs="Times New Roman"/>
                <w:color w:val="000000" w:themeColor="text1"/>
                <w:szCs w:val="24"/>
                <w:lang w:eastAsia="lv-LV"/>
              </w:rPr>
              <w:t xml:space="preserve"> </w:t>
            </w:r>
            <w:r w:rsidR="2BD8BB85" w:rsidRPr="00B73BEA">
              <w:rPr>
                <w:rFonts w:eastAsia="Times New Roman" w:cs="Times New Roman"/>
                <w:color w:val="000000" w:themeColor="text1"/>
                <w:szCs w:val="24"/>
                <w:lang w:eastAsia="lv-LV"/>
              </w:rPr>
              <w:t>2023. gadā no budžeta resora "74. Gadskārtējā valsts budžeta izpildes procesā pārdalāmais finansējums" budžeta programmas 01.00.00 "Apropriācijas rezerve" VPD tika piešķirts finansējums, kura ietvaros tika uzsākta probācijas programmas ieviešana personām, kurām noziedzīgais nodarījums ir saistīts ar ceļu satiksmes noteikumu pārkāpumiem un transportlīdzekļa vadīšanu alkohola reibumā. Minētās probācijas programmas mērķis ir samazināt ceļu satiksmes noteikumu pārkāpēju atkārtotu likumpārkāpumu iespējamību, attīstot viņu izpratni un prasmes, lai novērstu vai kontrolētu riskantu uzvedību.</w:t>
            </w:r>
          </w:p>
          <w:p w14:paraId="6F875328" w14:textId="77777777" w:rsidR="00A81116" w:rsidRPr="00B73BEA" w:rsidRDefault="2BD8BB85"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Tika uzsākta atkarību profilakses programmas “Veselīgas nākotnes programma” ieviešana – 2022. gadā apmācītajiem pašvaldību pārstāvjiem tika nodrošināts metodiskais atbalsts programmas ieviešanai. Septiņās pašvaldībās tika uzsākta programmas pilotēšana. Programmas pilotēšana finansēta </w:t>
            </w:r>
            <w:r w:rsidR="00E31C6A" w:rsidRPr="00B73BEA">
              <w:rPr>
                <w:rFonts w:eastAsia="Times New Roman" w:cs="Times New Roman"/>
                <w:color w:val="000000" w:themeColor="text1"/>
                <w:szCs w:val="24"/>
              </w:rPr>
              <w:t>ESF darbības programmas „Izaugsme un nodarbinātība” 9.2.4.1. pasākuma „Kompleksi veselības veicināšanas un slimību profilakses pasākumi”. ietvarā.</w:t>
            </w:r>
          </w:p>
          <w:p w14:paraId="21F9EF7A" w14:textId="616EB7A0" w:rsidR="00DF2C55" w:rsidRPr="00B73BEA" w:rsidRDefault="2BD8BB85"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Izpilde 2024.gadā : </w:t>
            </w:r>
          </w:p>
          <w:p w14:paraId="0C64D205" w14:textId="47E4D5FE" w:rsidR="00DF2C55" w:rsidRPr="00B73BEA" w:rsidRDefault="2BD8BB85"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001A57DA" w:rsidRPr="00B73BEA">
              <w:rPr>
                <w:rFonts w:eastAsia="Times New Roman" w:cs="Times New Roman"/>
                <w:color w:val="000000" w:themeColor="text1"/>
                <w:szCs w:val="24"/>
                <w:lang w:eastAsia="lv-LV"/>
              </w:rPr>
              <w:t xml:space="preserve">Turpināja </w:t>
            </w:r>
            <w:r w:rsidRPr="00B73BEA">
              <w:rPr>
                <w:rFonts w:eastAsia="Times New Roman" w:cs="Times New Roman"/>
                <w:color w:val="000000" w:themeColor="text1"/>
                <w:szCs w:val="24"/>
                <w:lang w:eastAsia="lv-LV"/>
              </w:rPr>
              <w:t>izplatīt atkarību profilakses programmas “Veselīgas nākotnes programma” ietvaros izstrādātos drukātos materiālus:</w:t>
            </w:r>
          </w:p>
          <w:p w14:paraId="12D9D439" w14:textId="07043109" w:rsidR="00DF2C55" w:rsidRPr="00B73BEA" w:rsidRDefault="2BD8BB8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1) Rokasgrāmata intervences programmas vadītājiem: https://www.spkc.gov.lv/lv/media/19884/download?attachment </w:t>
            </w:r>
          </w:p>
          <w:p w14:paraId="49AF5058" w14:textId="3876F8A6" w:rsidR="00DF2C55" w:rsidRPr="00B73BEA" w:rsidRDefault="2BD8BB8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2)"Jauniešu darba lapu grāmatu": https://www.spkc.gov.lv/lv/media/19881/download?attachment </w:t>
            </w:r>
          </w:p>
          <w:p w14:paraId="65AA1E4D" w14:textId="547A1E76" w:rsidR="00DF2C55" w:rsidRPr="00B73BEA" w:rsidRDefault="2BD8BB8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 "Vecāku darba lapu grāmata": https://www.spkc.gov.lv/lv/media/19890/download?attachment</w:t>
            </w:r>
          </w:p>
          <w:p w14:paraId="090E3E39" w14:textId="77777777" w:rsidR="00F5152B" w:rsidRPr="00B73BEA" w:rsidRDefault="00DF2C5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Tāpat ar minētās programmas materiāliem esam iepazīstinājuši gan izglītības iestādēs, gan pašvaldībās strādājošos, informējot par pieejamajiem resursiem atkarību profilaksē (informāciju iekļaujot aktualitāšu ziņu lapās, prezentācijās, informatīvos e-pastos).</w:t>
            </w:r>
          </w:p>
          <w:p w14:paraId="6FE6B77C" w14:textId="77777777" w:rsidR="006224A1" w:rsidRPr="00B73BEA" w:rsidRDefault="006224A1"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3DE0DACA" w14:textId="586F959D" w:rsidR="00F5152B" w:rsidRPr="00010E6D" w:rsidRDefault="006224A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LM:</w:t>
            </w:r>
            <w:r w:rsidRPr="00B73BEA">
              <w:rPr>
                <w:color w:val="000000" w:themeColor="text1"/>
              </w:rPr>
              <w:t xml:space="preserve"> </w:t>
            </w:r>
            <w:r w:rsidRPr="00B73BEA">
              <w:rPr>
                <w:rFonts w:eastAsia="Times New Roman" w:cs="Times New Roman"/>
                <w:color w:val="000000" w:themeColor="text1"/>
                <w:szCs w:val="24"/>
                <w:lang w:eastAsia="lv-LV"/>
              </w:rPr>
              <w:t>Valsts nodrošina sociālās rehabilitācijas pakalpojumu bērniem dzīvesvietā, kuri ir atkarīgi no apreibinošām vielām un procesiem. Šo pakalpojumu uz likuma deleģējuma pamata nodrošina SIA “Bērnu un pusaudžu resursu centrs”. Katru gadu plānotais finansējums ir pietiekams vidēji 260 bērnu rehabilitācijai (vienam bērnam rehabilitācijas pakalpojums ir līdz 180 dienām ilgs), bet vidēji tie ir 400 bērni gadā, kas faktiski saņem pakalpojumu. Šis pakalpojums dzīvesvietā ir sevi pierādījis kā labs un vajadzīgs pakalpojums bērniem ar atkarībām un atkarību riskiem (pierādījums ir vecāku anketēšana, kā arī funkcionālie testi, ko pakalpojuma sniedzējs veic pirms un pēc pakalpojuma saņemšanas). Programmas ietvaros deviņās Latvijas pilsētās (Rīgā, Liepājā, Valmierā, Ventspilī, Daugavpilī, Jelgavā un Rēzeknē, Siguldā un Tukumā) sniedz konsultācijas pusaudžiem un viņu ģimenēm, grupu nodarbības vecākiem, motivējošas intervijas, sesijas ar vecākiem vai aizbildņiem, individuālās korekcijas – kognitīvi biheiviorālo terapiju, grupu nodarbības pusaudžiem, psihoterapiju, ārsta-psihiatra vai narkologa iesaisti, mākslas, sporta un citus pasākumus.</w:t>
            </w:r>
          </w:p>
        </w:tc>
      </w:tr>
      <w:tr w:rsidR="00F13E38" w:rsidRPr="00B73BEA" w14:paraId="442FE2A4" w14:textId="77777777" w:rsidTr="007A4975">
        <w:trPr>
          <w:trHeight w:val="300"/>
        </w:trPr>
        <w:tc>
          <w:tcPr>
            <w:tcW w:w="975" w:type="dxa"/>
            <w:tcBorders>
              <w:top w:val="single" w:sz="4" w:space="0" w:color="auto"/>
              <w:left w:val="single" w:sz="4" w:space="0" w:color="auto"/>
              <w:right w:val="single" w:sz="4" w:space="0" w:color="auto"/>
            </w:tcBorders>
          </w:tcPr>
          <w:p w14:paraId="1BABD6D5" w14:textId="77777777" w:rsidR="00F13E38" w:rsidRPr="00B73BEA" w:rsidRDefault="00F13E38"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5BB1845E" w14:textId="2CAE19A3" w:rsidR="00F13E38" w:rsidRPr="00B73BEA" w:rsidRDefault="00010E6D" w:rsidP="4549ABCA">
            <w:pPr>
              <w:ind w:right="252"/>
              <w:rPr>
                <w:rFonts w:eastAsia="Times New Roman" w:cs="Times New Roman"/>
                <w:color w:val="000000" w:themeColor="text1"/>
                <w:lang w:eastAsia="lv-LV"/>
              </w:rPr>
            </w:pPr>
            <w:r w:rsidRPr="4549ABCA">
              <w:rPr>
                <w:rFonts w:eastAsia="Times New Roman" w:cs="Times New Roman"/>
                <w:color w:val="000000" w:themeColor="text1"/>
                <w:lang w:eastAsia="lv-LV"/>
              </w:rPr>
              <w:t>Kopš 2023. gada Pusaudžu resursu centrā  vidēji 60 bērniem gadā tiek sniegts komplekss sociālās rehabilitācijas pakalpojums</w:t>
            </w:r>
            <w:r w:rsidR="2FD0A236" w:rsidRPr="4549ABCA">
              <w:rPr>
                <w:rFonts w:eastAsia="Times New Roman" w:cs="Times New Roman"/>
                <w:color w:val="000000" w:themeColor="text1"/>
                <w:lang w:eastAsia="lv-LV"/>
              </w:rPr>
              <w:t>.</w:t>
            </w:r>
          </w:p>
        </w:tc>
      </w:tr>
      <w:tr w:rsidR="00C3779A" w:rsidRPr="00B73BEA" w14:paraId="773DCAC1"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686D964A" w14:textId="18AF9FCF" w:rsidR="002A53D3" w:rsidRPr="00B73BEA" w:rsidRDefault="002A53D3" w:rsidP="008C4DCF">
            <w:pPr>
              <w:pStyle w:val="Sarakstarindkopa"/>
              <w:ind w:left="360" w:right="252" w:hanging="36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1.3.6.</w:t>
            </w:r>
          </w:p>
        </w:tc>
        <w:tc>
          <w:tcPr>
            <w:tcW w:w="3553" w:type="dxa"/>
            <w:tcBorders>
              <w:top w:val="single" w:sz="4" w:space="0" w:color="auto"/>
              <w:left w:val="single" w:sz="4" w:space="0" w:color="auto"/>
              <w:bottom w:val="single" w:sz="4" w:space="0" w:color="auto"/>
              <w:right w:val="single" w:sz="4" w:space="0" w:color="auto"/>
            </w:tcBorders>
          </w:tcPr>
          <w:p w14:paraId="52546915" w14:textId="159BD109" w:rsidR="002A53D3" w:rsidRPr="00B73BEA" w:rsidRDefault="002A53D3" w:rsidP="008C4DCF">
            <w:pPr>
              <w:pStyle w:val="Sarakstarindkopa"/>
              <w:ind w:left="0" w:right="252"/>
              <w:rPr>
                <w:rFonts w:cs="Times New Roman"/>
                <w:color w:val="000000" w:themeColor="text1"/>
                <w:szCs w:val="24"/>
              </w:rPr>
            </w:pPr>
            <w:r w:rsidRPr="00B73BEA">
              <w:rPr>
                <w:rFonts w:cs="Times New Roman"/>
                <w:color w:val="000000" w:themeColor="text1"/>
                <w:szCs w:val="24"/>
              </w:rPr>
              <w:t>Nodrošināt atkarību izplatības mazināšanas un profilakses jomā strādājošo speciālistu (piemēram, psihologu, sabiedrības veselības speciālistu, policistu,</w:t>
            </w:r>
            <w:r w:rsidRPr="00B73BEA">
              <w:rPr>
                <w:color w:val="000000" w:themeColor="text1"/>
              </w:rPr>
              <w:t xml:space="preserve"> </w:t>
            </w:r>
            <w:r w:rsidRPr="00B73BEA">
              <w:rPr>
                <w:rFonts w:cs="Times New Roman"/>
                <w:color w:val="000000" w:themeColor="text1"/>
                <w:szCs w:val="24"/>
              </w:rPr>
              <w:t xml:space="preserve">bērnu ilgstošās sociālās aprūpes un sociālās rehabilitācijas institūciju un krīžu centru darbinieku, jaunatnes </w:t>
            </w:r>
            <w:r w:rsidRPr="00B73BEA">
              <w:rPr>
                <w:color w:val="000000" w:themeColor="text1"/>
                <w:szCs w:val="24"/>
              </w:rPr>
              <w:t>lietu speciālistu</w:t>
            </w:r>
            <w:r w:rsidRPr="00B73BEA">
              <w:rPr>
                <w:rFonts w:cs="Times New Roman"/>
                <w:color w:val="000000" w:themeColor="text1"/>
                <w:szCs w:val="24"/>
              </w:rPr>
              <w:t>,  probācijas dienesta un ieslodzījumu vietu darbinieku, ģimenes asistentu, romu mediatoru u.c.). izglītošanu vai apmācību par atkarību izraisošo vielu lietošanas un atkarību izraisošo procesu praktizēšanas profilaksi.</w:t>
            </w:r>
          </w:p>
        </w:tc>
        <w:tc>
          <w:tcPr>
            <w:tcW w:w="1276" w:type="dxa"/>
            <w:tcBorders>
              <w:top w:val="single" w:sz="4" w:space="0" w:color="auto"/>
              <w:left w:val="single" w:sz="4" w:space="0" w:color="auto"/>
              <w:bottom w:val="single" w:sz="4" w:space="0" w:color="auto"/>
              <w:right w:val="single" w:sz="4" w:space="0" w:color="auto"/>
            </w:tcBorders>
          </w:tcPr>
          <w:p w14:paraId="0B502D03"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76" w:type="dxa"/>
            <w:tcBorders>
              <w:top w:val="single" w:sz="4" w:space="0" w:color="auto"/>
              <w:left w:val="single" w:sz="4" w:space="0" w:color="auto"/>
              <w:bottom w:val="single" w:sz="4" w:space="0" w:color="auto"/>
              <w:right w:val="single" w:sz="4" w:space="0" w:color="auto"/>
            </w:tcBorders>
          </w:tcPr>
          <w:p w14:paraId="1DDB9286"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VM</w:t>
            </w:r>
          </w:p>
        </w:tc>
        <w:tc>
          <w:tcPr>
            <w:tcW w:w="1417" w:type="dxa"/>
            <w:tcBorders>
              <w:top w:val="single" w:sz="4" w:space="0" w:color="auto"/>
              <w:left w:val="single" w:sz="4" w:space="0" w:color="auto"/>
              <w:bottom w:val="single" w:sz="4" w:space="0" w:color="auto"/>
              <w:right w:val="single" w:sz="4" w:space="0" w:color="auto"/>
            </w:tcBorders>
          </w:tcPr>
          <w:p w14:paraId="0B90EEA2" w14:textId="2D6852BD"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cs="Times New Roman"/>
                <w:color w:val="000000" w:themeColor="text1"/>
                <w:szCs w:val="24"/>
              </w:rPr>
              <w:t>IZM, LM, IeM,</w:t>
            </w:r>
            <w:r w:rsidRPr="00B73BEA">
              <w:rPr>
                <w:rFonts w:eastAsia="Times New Roman" w:cs="Times New Roman"/>
                <w:color w:val="000000" w:themeColor="text1"/>
                <w:szCs w:val="24"/>
                <w:lang w:eastAsia="lv-LV"/>
              </w:rPr>
              <w:t xml:space="preserve"> VPD, IeVP</w:t>
            </w:r>
            <w:r w:rsidRPr="00B73BEA">
              <w:rPr>
                <w:rFonts w:cs="Times New Roman"/>
                <w:color w:val="000000" w:themeColor="text1"/>
                <w:szCs w:val="24"/>
              </w:rPr>
              <w:t>, VP, NVO, KM, KUS, pašvaldī</w:t>
            </w:r>
            <w:r w:rsidR="0040639A">
              <w:rPr>
                <w:rFonts w:cs="Times New Roman"/>
                <w:color w:val="000000" w:themeColor="text1"/>
                <w:szCs w:val="24"/>
              </w:rPr>
              <w:t>-</w:t>
            </w:r>
            <w:r w:rsidRPr="00B73BEA">
              <w:rPr>
                <w:rFonts w:cs="Times New Roman"/>
                <w:color w:val="000000" w:themeColor="text1"/>
                <w:szCs w:val="24"/>
              </w:rPr>
              <w:t>bas</w:t>
            </w:r>
          </w:p>
        </w:tc>
        <w:tc>
          <w:tcPr>
            <w:tcW w:w="1560" w:type="dxa"/>
            <w:tcBorders>
              <w:top w:val="single" w:sz="4" w:space="0" w:color="auto"/>
              <w:left w:val="single" w:sz="4" w:space="0" w:color="auto"/>
              <w:bottom w:val="single" w:sz="4" w:space="0" w:color="auto"/>
              <w:right w:val="single" w:sz="4" w:space="0" w:color="auto"/>
            </w:tcBorders>
          </w:tcPr>
          <w:p w14:paraId="521F690F"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1A0E44BC"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w:t>
            </w:r>
          </w:p>
          <w:p w14:paraId="306FA36F" w14:textId="0257FE5B"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Avots: ESF  </w:t>
            </w:r>
          </w:p>
          <w:p w14:paraId="45DDA993" w14:textId="77777777" w:rsidR="002A53D3" w:rsidRPr="00B73BEA" w:rsidRDefault="002A53D3" w:rsidP="008C4DCF">
            <w:pPr>
              <w:ind w:right="252"/>
              <w:rPr>
                <w:rFonts w:eastAsia="Times New Roman" w:cs="Times New Roman"/>
                <w:color w:val="000000" w:themeColor="text1"/>
                <w:szCs w:val="24"/>
                <w:lang w:eastAsia="lv-LV"/>
              </w:rPr>
            </w:pPr>
          </w:p>
          <w:p w14:paraId="63BF347B"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1.3.1. uzdevumā</w:t>
            </w:r>
          </w:p>
          <w:p w14:paraId="394D48D9" w14:textId="77777777" w:rsidR="002A53D3" w:rsidRPr="00B73BEA" w:rsidRDefault="002A53D3" w:rsidP="008C4DCF">
            <w:pPr>
              <w:ind w:right="252"/>
              <w:rPr>
                <w:rFonts w:eastAsia="Times New Roman" w:cs="Times New Roman"/>
                <w:color w:val="000000" w:themeColor="text1"/>
                <w:szCs w:val="24"/>
                <w:lang w:eastAsia="lv-LV"/>
              </w:rPr>
            </w:pPr>
          </w:p>
          <w:p w14:paraId="64F07177"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86]</w:t>
            </w:r>
          </w:p>
        </w:tc>
      </w:tr>
      <w:tr w:rsidR="00C3779A" w:rsidRPr="00B73BEA" w14:paraId="42831A5B"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793AEFA1"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bottom w:val="single" w:sz="4" w:space="0" w:color="auto"/>
              <w:right w:val="single" w:sz="4" w:space="0" w:color="auto"/>
            </w:tcBorders>
          </w:tcPr>
          <w:p w14:paraId="161009E0" w14:textId="16571195"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561A72FC" w14:textId="30F25CA6" w:rsidR="00AB42BD" w:rsidRPr="00B73BEA" w:rsidRDefault="005B554C" w:rsidP="008C4DCF">
            <w:pPr>
              <w:ind w:right="252"/>
              <w:rPr>
                <w:rFonts w:asciiTheme="majorBidi" w:eastAsia="Times New Roman" w:hAnsiTheme="majorBidi" w:cstheme="majorBidi"/>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w:t>
            </w:r>
            <w:r w:rsidRPr="00B73BEA">
              <w:rPr>
                <w:rFonts w:asciiTheme="majorBidi" w:eastAsia="Times New Roman" w:hAnsiTheme="majorBidi" w:cstheme="majorBidi"/>
                <w:color w:val="000000" w:themeColor="text1"/>
                <w:szCs w:val="24"/>
                <w:lang w:eastAsia="lv-LV"/>
              </w:rPr>
              <w:t xml:space="preserve"> SPKC pārstāvji kā lektori piedalījās  IeM organizētās apmācībās “Eiropas profilakses programmas (EUPC) pamatkurss” politikas plānotājiem, lēmumu pieņēmējiem, veselības organizatoriem un koordinētājiem par vielu lietošanas profilakses jautājumiem, kurās kā dalībnieki piedalījās arī pārstāvji no </w:t>
            </w:r>
            <w:r w:rsidR="00EE1099" w:rsidRPr="00B73BEA">
              <w:rPr>
                <w:rFonts w:asciiTheme="majorBidi" w:eastAsia="Times New Roman" w:hAnsiTheme="majorBidi" w:cstheme="majorBidi"/>
                <w:color w:val="000000" w:themeColor="text1"/>
                <w:szCs w:val="24"/>
                <w:lang w:eastAsia="lv-LV"/>
              </w:rPr>
              <w:t>NVPT</w:t>
            </w:r>
            <w:r w:rsidRPr="00B73BEA">
              <w:rPr>
                <w:rFonts w:asciiTheme="majorBidi" w:eastAsia="Times New Roman" w:hAnsiTheme="majorBidi" w:cstheme="majorBidi"/>
                <w:color w:val="000000" w:themeColor="text1"/>
                <w:szCs w:val="24"/>
                <w:lang w:eastAsia="lv-LV"/>
              </w:rPr>
              <w:t xml:space="preserve"> (16.-17.09.2021.).</w:t>
            </w:r>
          </w:p>
          <w:p w14:paraId="302FE1D3" w14:textId="48A1CECE"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IeVP</w:t>
            </w:r>
            <w:r w:rsidR="00742284"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 xml:space="preserve"> ESF  projekta Nr.9.1.3.0/16/I/00 "Resocializācijas sistēmas efektivitātes paaugstināšana" apakšdarbības 4.4.2. "E-mācību sistēmas un e-izglītības vides Moodle izveide, satura izstrāde un ieviešana Ieslodzījuma vietu pārvaldē un Valsts probācijas dienestā" ietvaros 2020. gadā tika izstrādāts e-mācību kurss "Darbs ar atkarīgu klientu". Kursa izstrādātāji ir Latvijas Atkarības psihologu apvienība (autores: Inga Dreimane, Olga Kārkliņa). E-mācību kursa saturs </w:t>
            </w:r>
            <w:r w:rsidR="00953FCC" w:rsidRPr="00B73BEA">
              <w:rPr>
                <w:rFonts w:eastAsia="Times New Roman" w:cs="Times New Roman"/>
                <w:color w:val="000000" w:themeColor="text1"/>
                <w:szCs w:val="24"/>
                <w:lang w:eastAsia="lv-LV"/>
              </w:rPr>
              <w:t>ESF  projekta Nr.9.1.3.0/16/I/00 "Resocializācijas sistēmas efektivitātes paaugstināšana"</w:t>
            </w:r>
            <w:r w:rsidRPr="00B73BEA">
              <w:rPr>
                <w:rFonts w:eastAsia="Times New Roman" w:cs="Times New Roman"/>
                <w:color w:val="000000" w:themeColor="text1"/>
                <w:szCs w:val="24"/>
                <w:lang w:eastAsia="lv-LV"/>
              </w:rPr>
              <w:t xml:space="preserve"> ietvaros tika interaktivizēts un ievietots VPD e-mācību vidē Moodle. Projekts noslēdzās 2023. gadā.</w:t>
            </w:r>
          </w:p>
          <w:p w14:paraId="37F73664"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E-mācību kursa apguve ir paredzēta VPD un IeVP nodarbinātajiem, kuri savā darbā sastopas ar personām, kurām ir atkarības problēmas. Mācību saturs aptver šādas tēmas: </w:t>
            </w:r>
          </w:p>
          <w:p w14:paraId="21EE72E5"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Atkarības jēdziens un definīcija;</w:t>
            </w:r>
          </w:p>
          <w:p w14:paraId="53BA897E"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Atkarības cēloņi, izpausmes/pazīmes un sekas;</w:t>
            </w:r>
          </w:p>
          <w:p w14:paraId="3639797F"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Atkarības veidi;</w:t>
            </w:r>
          </w:p>
          <w:p w14:paraId="55F6C4FE"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Atkarības veidošanās dinamika, stadijas (testi atkarības noteikšanai);</w:t>
            </w:r>
          </w:p>
          <w:p w14:paraId="76F02587"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Atkarīgu klientu uzvedības modeļi;</w:t>
            </w:r>
          </w:p>
          <w:p w14:paraId="75DCA367"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Atveseļošanās no atkarības;</w:t>
            </w:r>
          </w:p>
          <w:p w14:paraId="2C758DE5"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Atkarības motivēšanas un ārstēšanas metodes;</w:t>
            </w:r>
          </w:p>
          <w:p w14:paraId="34D15E30"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Saskarsmes un komunikācijas īpatnības darbā ar atkarīgu klientu;</w:t>
            </w:r>
          </w:p>
          <w:p w14:paraId="5F1722AA"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Līdzatkarība;</w:t>
            </w:r>
          </w:p>
          <w:p w14:paraId="1599BBB0"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Dzīve ārpus līdzatkarības (lomu atpazīšana, personiskās izvēles apzināšanas, pārliecību transformēšana);</w:t>
            </w:r>
          </w:p>
          <w:p w14:paraId="45C1FFF1"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Pārvaldītas vai kompulsīvas uzvedības modeļi;</w:t>
            </w:r>
          </w:p>
          <w:p w14:paraId="3E849273"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Klienta iekšējo resursu stiprināšana;</w:t>
            </w:r>
          </w:p>
          <w:p w14:paraId="7EF30DB4"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Recidīva profilakse (simptomi, recidīva novēršana);</w:t>
            </w:r>
          </w:p>
          <w:p w14:paraId="4D61C0FB"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Klienta uzvedības prognozēšanas iespējas. Noziedzīga nodarījuma un agresijas riska izvērtēšana;</w:t>
            </w:r>
          </w:p>
          <w:p w14:paraId="3A352A23"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Darbs ar atkarīgu klientu. Rīcības plāna algoritms. </w:t>
            </w:r>
          </w:p>
          <w:p w14:paraId="249E4919" w14:textId="77777777" w:rsidR="00AB42BD" w:rsidRPr="00B73BEA" w:rsidRDefault="00AB42BD" w:rsidP="008C4DCF">
            <w:pPr>
              <w:ind w:right="252"/>
              <w:rPr>
                <w:rFonts w:eastAsia="Times New Roman" w:cs="Times New Roman"/>
                <w:color w:val="000000" w:themeColor="text1"/>
                <w:szCs w:val="24"/>
                <w:lang w:eastAsia="lv-LV"/>
              </w:rPr>
            </w:pPr>
          </w:p>
          <w:p w14:paraId="67670963"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E-mācību kursa apjoms ir 21 stunda, apguve tiek sadalīta 3 aktivitātēs:  </w:t>
            </w:r>
          </w:p>
          <w:p w14:paraId="76E01BD7"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16 mācību nodarbības Moodle e-mācību vidē ar teorijas izklāstu patstāvīgai apguvei, kurās iekļauti praktiskie uzdevumi zināšanu nostiprināšanai (16 stundas); </w:t>
            </w:r>
          </w:p>
          <w:p w14:paraId="0E98F122"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MS Teams tiešsaistes diskusijas (3 stundas); </w:t>
            </w:r>
          </w:p>
          <w:p w14:paraId="1C6759BB" w14:textId="200EFDDA"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praktiskie grupu darbi MS Teams tiešsaistē (2 stundas).</w:t>
            </w:r>
          </w:p>
          <w:p w14:paraId="0506C605"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Katru gadu šīs mācības apgūst gan VPD, gan IeVP nodarbinātie:</w:t>
            </w:r>
          </w:p>
          <w:p w14:paraId="6FE75A2C"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2021. gadā mācībās piedalījās 30 VPD un IeVP nodarbinātie;</w:t>
            </w:r>
          </w:p>
          <w:p w14:paraId="197B3835"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2022. gadā mācībās piedalījās 40 VPD un IeVP nodarbinātie;</w:t>
            </w:r>
          </w:p>
          <w:p w14:paraId="27280439" w14:textId="62BD250D"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2023. gadā mācībās piedalījās 40 VPD un IeVP nodarbinātie.  </w:t>
            </w:r>
          </w:p>
          <w:p w14:paraId="63D667C3" w14:textId="71BEAC26"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 xml:space="preserve">Mācību kursa izstrāde tika īstenota ESF  </w:t>
            </w:r>
            <w:r w:rsidR="002D02B0" w:rsidRPr="00B73BEA">
              <w:rPr>
                <w:rFonts w:eastAsia="Times New Roman" w:cs="Times New Roman"/>
                <w:color w:val="000000" w:themeColor="text1"/>
                <w:szCs w:val="24"/>
                <w:lang w:eastAsia="lv-LV"/>
              </w:rPr>
              <w:t>projekta Nr.9.1.3.0/16/I/00 "Resocializācijas sistēmas efektivitātes paaugstināšana"</w:t>
            </w:r>
            <w:r w:rsidRPr="00B73BEA">
              <w:rPr>
                <w:rFonts w:eastAsia="Times New Roman" w:cs="Times New Roman"/>
                <w:color w:val="000000" w:themeColor="text1"/>
                <w:szCs w:val="24"/>
                <w:lang w:eastAsia="lv-LV"/>
              </w:rPr>
              <w:t xml:space="preserve"> finansējuma ietvaros. Mācību kursa apguve norisinājās VPD esošā finansējuma ietvaros.</w:t>
            </w:r>
          </w:p>
          <w:p w14:paraId="425D0144" w14:textId="16F7F8EE"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IeVP Mācību centra īstenotās profesionālās tālākizglītības programmas "Ieslodzījuma vietu apsardze" mācību priekšmeta "Darbs ar specifiskām klientu grupām" un "Penitenciārā psiholoģija" ietvaros tiek aplūkotas tēmas par atkarību izraisošām vielām, to lietošanu un atkarību izraisošajiem procesiem, īpašu uzmanību veltot etioloģijai (vielu lietošanas iemesliem), cilvēka attīstības un cilvēka uzvedības teorijām, kas pēta, kā cilvēki mācās un kā cilvēki maina savu uzvedību, it īpaši tādu uzvedību, kas var radīt veselības un sociāla rakstura problēmas, piemēram, lietojot atkarību izraisošas vielas, dažādām profilakses pieejām dažādos apstākļos un vidēs, citu starpā ieslodzījuma vietās.</w:t>
            </w:r>
          </w:p>
          <w:p w14:paraId="6154B5F4" w14:textId="738C9238"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Visām IeVP amatpersonām tiek nodrošināta iespēja </w:t>
            </w:r>
            <w:r w:rsidR="00AF4F98" w:rsidRPr="00B73BEA">
              <w:rPr>
                <w:rFonts w:eastAsia="Times New Roman" w:cs="Times New Roman"/>
                <w:color w:val="000000" w:themeColor="text1"/>
                <w:szCs w:val="24"/>
                <w:lang w:eastAsia="lv-LV"/>
              </w:rPr>
              <w:t>IeM</w:t>
            </w:r>
            <w:r w:rsidRPr="00B73BEA">
              <w:rPr>
                <w:rFonts w:eastAsia="Times New Roman" w:cs="Times New Roman"/>
                <w:color w:val="000000" w:themeColor="text1"/>
                <w:szCs w:val="24"/>
                <w:lang w:eastAsia="lv-LV"/>
              </w:rPr>
              <w:t xml:space="preserve"> </w:t>
            </w:r>
            <w:r w:rsidR="00AF4F98" w:rsidRPr="00B73BEA">
              <w:rPr>
                <w:rFonts w:eastAsia="Times New Roman" w:cs="Times New Roman"/>
                <w:color w:val="000000" w:themeColor="text1"/>
                <w:szCs w:val="24"/>
                <w:lang w:eastAsia="lv-LV"/>
              </w:rPr>
              <w:t xml:space="preserve">Veselības </w:t>
            </w:r>
            <w:r w:rsidRPr="00B73BEA">
              <w:rPr>
                <w:rFonts w:eastAsia="Times New Roman" w:cs="Times New Roman"/>
                <w:color w:val="000000" w:themeColor="text1"/>
                <w:szCs w:val="24"/>
                <w:lang w:eastAsia="lv-LV"/>
              </w:rPr>
              <w:t>un sporta centra Psiholoģiskā atbalsta nodaļā, kuras mērķis, cita starpā, ir veicināt amatpersonu spējas īstenot valsts drošības un iekšlietu politikas pasākumus, nodrošināt amatpersonu veselības, psiholoģiskā stāvokļa un fiziskās sagatavotības atbilstību dienesta pienākumu izpildei.</w:t>
            </w:r>
          </w:p>
          <w:p w14:paraId="17D8A387" w14:textId="2C7FB03D"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Latvijas Cietumu slimnīcā un tās ambulatorās filiālēs tiek nodrošināta ilgtermiņa farmakoterapija personām ar atkarībām. Alternatīvās ārstēšanas iespējas nav veselības aprūpes darbinieku kompetencē. Tostarp Latvijas Cietumu slimnīcā tika ieviestas amata vienības un ir aktuālas vakances klīniskajam psihologam un narkologam, lai veicinātu personu, kuriem ir noteikta kāda veida atkarība, veselības aprūpi un atbalstu no specialistu puses.</w:t>
            </w:r>
          </w:p>
          <w:p w14:paraId="1F0F7CBB" w14:textId="77777777" w:rsidR="00AB42BD" w:rsidRPr="00B73BEA" w:rsidRDefault="00AB42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Pasākumi tika īstenoti IeVP esošā finansējuma ietvaros.</w:t>
            </w:r>
          </w:p>
          <w:p w14:paraId="282A1A46" w14:textId="051BFDF0" w:rsidR="0053541B" w:rsidRPr="00B73BEA" w:rsidRDefault="0053541B"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LM</w:t>
            </w:r>
            <w:r w:rsidR="00E23513" w:rsidRPr="00B73BEA">
              <w:rPr>
                <w:rFonts w:eastAsia="Times New Roman" w:cs="Times New Roman"/>
                <w:b/>
                <w:color w:val="000000" w:themeColor="text1"/>
                <w:szCs w:val="24"/>
                <w:lang w:eastAsia="lv-LV"/>
              </w:rPr>
              <w:t>:</w:t>
            </w:r>
            <w:r w:rsidRPr="00B73BEA">
              <w:rPr>
                <w:rFonts w:eastAsia="Times New Roman" w:cs="Times New Roman"/>
                <w:b/>
                <w:color w:val="000000" w:themeColor="text1"/>
                <w:szCs w:val="24"/>
                <w:lang w:eastAsia="lv-LV"/>
              </w:rPr>
              <w:t xml:space="preserve"> </w:t>
            </w:r>
            <w:r w:rsidRPr="00B73BEA">
              <w:rPr>
                <w:rFonts w:eastAsia="Times New Roman" w:cs="Times New Roman"/>
                <w:color w:val="000000" w:themeColor="text1"/>
                <w:szCs w:val="24"/>
                <w:lang w:eastAsia="lv-LV"/>
              </w:rPr>
              <w:t>Izstrādāta metodika sociālajiem darbiniekiem darbam ar atkarīgām un līdzatkarīgām personām LM ESF  projekta “Profesionāla sociālā darba attīstība pašvaldībās” ietvaros (</w:t>
            </w:r>
            <w:hyperlink r:id="rId64">
              <w:r w:rsidRPr="00B73BEA">
                <w:rPr>
                  <w:rStyle w:val="Hipersaite"/>
                  <w:rFonts w:eastAsia="Times New Roman" w:cs="Times New Roman"/>
                  <w:color w:val="000000" w:themeColor="text1"/>
                  <w:szCs w:val="24"/>
                  <w:lang w:eastAsia="lv-LV"/>
                </w:rPr>
                <w:t>https://www.lm.gov.lv/lv/metodiskie-materiali-0</w:t>
              </w:r>
            </w:hyperlink>
            <w:r w:rsidRPr="00B73BEA">
              <w:rPr>
                <w:rFonts w:eastAsia="Times New Roman" w:cs="Times New Roman"/>
                <w:color w:val="000000" w:themeColor="text1"/>
                <w:szCs w:val="24"/>
                <w:lang w:eastAsia="lv-LV"/>
              </w:rPr>
              <w:t>). Papildus sociālā darba prakses modelim, metodika apskata atkarību kā biopsihosociālu problēmu, sniedzot ieskatu atkarības būtībā un formās, cēloņos tās pazīmēs un attīstībā, kā arī rada izpratni par atkarīgas personas domāšanu, jūtām, emocijām un psihes aizsardzības mehānismiem. Metodika tika aprobēta pilotprojekta veidā un tās pilotprojektā un padziļinātajās 96h mācībās piedalījās 20 sociālie darbinieki, savukārt pēc metodikas izstrādes padziļinātās mācības apguva vēl 39 sociālie darbinieki.</w:t>
            </w:r>
          </w:p>
          <w:p w14:paraId="7B6A927F" w14:textId="723EC7B2" w:rsidR="0053541B" w:rsidRPr="00B73BEA" w:rsidRDefault="0053541B"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Metodika ietver arī e-mācību programmu 13 h apjomā, kas pieejama ikvienam iedzīvotājam t.sk. speciālistiem, kuri ikdienā strādā ar atkarīgām personām. 2021. gadā e-mācību kursu noklausījās 367 personas.</w:t>
            </w:r>
          </w:p>
        </w:tc>
      </w:tr>
      <w:tr w:rsidR="00F13E38" w:rsidRPr="00B73BEA" w14:paraId="13E9ED9E"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3A96F797" w14:textId="77777777" w:rsidR="00F13E38" w:rsidRPr="00B73BEA" w:rsidRDefault="00F13E38"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44C793A5" w14:textId="459064F1"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0A6A7D3E" w14:textId="72D259CA" w:rsidR="00F13E38" w:rsidRPr="00B73BEA" w:rsidRDefault="00233EC4" w:rsidP="008C4DCF">
            <w:pPr>
              <w:ind w:right="252"/>
              <w:rPr>
                <w:rFonts w:eastAsia="Times New Roman" w:cs="Times New Roman"/>
                <w:color w:val="000000" w:themeColor="text1"/>
                <w:szCs w:val="24"/>
                <w:lang w:eastAsia="lv-LV"/>
              </w:rPr>
            </w:pPr>
            <w:r w:rsidRPr="00B73BEA">
              <w:rPr>
                <w:rStyle w:val="Izteiksmgs"/>
                <w:rFonts w:cs="Times New Roman"/>
                <w:color w:val="000000" w:themeColor="text1"/>
                <w:szCs w:val="24"/>
              </w:rPr>
              <w:t>VPD</w:t>
            </w:r>
            <w:r w:rsidR="00F13E38" w:rsidRPr="00B73BEA">
              <w:rPr>
                <w:rStyle w:val="Izteiksmgs"/>
                <w:rFonts w:cs="Times New Roman"/>
                <w:color w:val="000000" w:themeColor="text1"/>
                <w:szCs w:val="24"/>
              </w:rPr>
              <w:t xml:space="preserve">: </w:t>
            </w:r>
            <w:r w:rsidR="00F13E38" w:rsidRPr="00B73BEA">
              <w:rPr>
                <w:rFonts w:eastAsia="Times New Roman" w:cs="Times New Roman"/>
                <w:color w:val="000000" w:themeColor="text1"/>
                <w:szCs w:val="24"/>
                <w:lang w:eastAsia="lv-LV"/>
              </w:rPr>
              <w:t>2022. gada 5. aprīlī norisinājās informatīvais seminārs VPD nodarbinātajiem "Aktualitātes darbā ar bērniem un jauniešiem", kas bija veltīts darbam ar atkarīgiem bērniem un jauniešiem, kuri ir probācijas dienesta klienti. Semināra mērķis bija iepazīstināt VPD nodarbinātos ar atkarības problēmu un atkarības izraisošu vielu vai procesu lietošanas ietekmi uz pusaudžiem, jauniešiem un viņu tuviniekiem, aktualizēt starpprofesionālās  sadarbības nozīmīgumu efektīvam darbam ar atkarīgu pusaudzi un jaunieti, iepazīstināt ar Latvijā pieejamiem pakalpojumiem bērniem un jauniešiem atkarības ārstēšanai un rehabilitācijai. Minētajā seminārā piedalījās arī SPKC pārstāve, kura VPD nodarbinātos iepazīstināja ar "Skolu atkarības profilakses programma "UNPLUGGED" 12-14 gadus veciem pusaudžiem". Pasākums tika īstenots VPD esošā finansējuma ietvaros.</w:t>
            </w:r>
          </w:p>
          <w:p w14:paraId="446F7F00" w14:textId="77777777"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lastRenderedPageBreak/>
              <w:t>IeVP</w:t>
            </w:r>
            <w:r w:rsidRPr="00B73BEA">
              <w:rPr>
                <w:rFonts w:eastAsia="Times New Roman" w:cs="Times New Roman"/>
                <w:color w:val="000000" w:themeColor="text1"/>
                <w:szCs w:val="24"/>
                <w:lang w:eastAsia="lv-LV"/>
              </w:rPr>
              <w:t xml:space="preserve"> Mācību centra īstenotās profesionālās tālākizglītības programmas "Ieslodzījuma vietu apsardze" mācību priekšmeta "Darbs ar specifiskām klientu grupām" un "Penitenciārā psiholoģija" ietvaros tiek aplūkotas tēmas par atkarību izraisošām vielām, to lietošanu un atkarību izraisošajiem procesiem, īpašu uzmanību veltot etioloģijai (vielu lietošanas iemesliem), cilvēka attīstības un cilvēka uzvedības teorijām, kas pēta, kā cilvēki mācās un kā cilvēki maina savu uzvedību, it īpaši tādu uzvedību, kas var radīt veselības un sociāla rakstura problēmas, piemēram, lietojot atkarību izraisošas vielas, dažādām profilakses pieejām dažādos apstākļos un vidēs, citu starpā ieslodzījuma vietās.</w:t>
            </w:r>
          </w:p>
          <w:p w14:paraId="2D8D410F" w14:textId="1C6AB68C"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Sadarbībā ar </w:t>
            </w:r>
            <w:r w:rsidR="00BF345E" w:rsidRPr="00B73BEA">
              <w:rPr>
                <w:rFonts w:eastAsia="Times New Roman" w:cs="Times New Roman"/>
                <w:color w:val="000000" w:themeColor="text1"/>
                <w:szCs w:val="24"/>
                <w:lang w:eastAsia="lv-LV"/>
              </w:rPr>
              <w:t>VPD</w:t>
            </w:r>
            <w:r w:rsidRPr="00B73BEA">
              <w:rPr>
                <w:rFonts w:eastAsia="Times New Roman" w:cs="Times New Roman"/>
                <w:color w:val="000000" w:themeColor="text1"/>
                <w:szCs w:val="24"/>
                <w:lang w:eastAsia="lv-LV"/>
              </w:rPr>
              <w:t xml:space="preserve"> </w:t>
            </w:r>
            <w:r w:rsidR="00BF345E" w:rsidRPr="00B73BEA">
              <w:rPr>
                <w:rFonts w:eastAsia="Times New Roman" w:cs="Times New Roman"/>
                <w:color w:val="000000" w:themeColor="text1"/>
                <w:szCs w:val="24"/>
                <w:lang w:eastAsia="lv-LV"/>
              </w:rPr>
              <w:t>IEVP</w:t>
            </w:r>
            <w:r w:rsidRPr="00B73BEA">
              <w:rPr>
                <w:rFonts w:eastAsia="Times New Roman" w:cs="Times New Roman"/>
                <w:color w:val="000000" w:themeColor="text1"/>
                <w:szCs w:val="24"/>
                <w:lang w:eastAsia="lv-LV"/>
              </w:rPr>
              <w:t xml:space="preserve"> nodarbinātie apguvuši Valsts probācijas dienesta e-mācību kursus</w:t>
            </w:r>
            <w:r w:rsidR="00BF345E"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"Darbs ar personām ar psihiskās veselības traucējumiem", "Darbs ar agresīviem klientiem" un "Darbs ar atkarīgām personām".</w:t>
            </w:r>
          </w:p>
          <w:p w14:paraId="35329477" w14:textId="4C502EAD"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Visām </w:t>
            </w:r>
            <w:r w:rsidR="00BF345E" w:rsidRPr="00B73BEA">
              <w:rPr>
                <w:rFonts w:eastAsia="Times New Roman" w:cs="Times New Roman"/>
                <w:color w:val="000000" w:themeColor="text1"/>
                <w:szCs w:val="24"/>
                <w:lang w:eastAsia="lv-LV"/>
              </w:rPr>
              <w:t>IeVP</w:t>
            </w:r>
            <w:r w:rsidRPr="00B73BEA">
              <w:rPr>
                <w:rFonts w:eastAsia="Times New Roman" w:cs="Times New Roman"/>
                <w:color w:val="000000" w:themeColor="text1"/>
                <w:szCs w:val="24"/>
                <w:lang w:eastAsia="lv-LV"/>
              </w:rPr>
              <w:t xml:space="preserve"> amatpersonām tiek nodrošināta iespēja </w:t>
            </w:r>
            <w:r w:rsidR="00BF345E" w:rsidRPr="00B73BEA">
              <w:rPr>
                <w:rFonts w:eastAsia="Times New Roman" w:cs="Times New Roman"/>
                <w:color w:val="000000" w:themeColor="text1"/>
                <w:szCs w:val="24"/>
                <w:lang w:eastAsia="lv-LV"/>
              </w:rPr>
              <w:t>IeM</w:t>
            </w:r>
            <w:r w:rsidRPr="00B73BEA">
              <w:rPr>
                <w:rFonts w:eastAsia="Times New Roman" w:cs="Times New Roman"/>
                <w:color w:val="000000" w:themeColor="text1"/>
                <w:szCs w:val="24"/>
                <w:lang w:eastAsia="lv-LV"/>
              </w:rPr>
              <w:t xml:space="preserve"> </w:t>
            </w:r>
            <w:r w:rsidR="00BF345E" w:rsidRPr="00B73BEA">
              <w:rPr>
                <w:rFonts w:eastAsia="Times New Roman" w:cs="Times New Roman"/>
                <w:color w:val="000000" w:themeColor="text1"/>
                <w:szCs w:val="24"/>
                <w:lang w:eastAsia="lv-LV"/>
              </w:rPr>
              <w:t xml:space="preserve">Veselības </w:t>
            </w:r>
            <w:r w:rsidRPr="00B73BEA">
              <w:rPr>
                <w:rFonts w:eastAsia="Times New Roman" w:cs="Times New Roman"/>
                <w:color w:val="000000" w:themeColor="text1"/>
                <w:szCs w:val="24"/>
                <w:lang w:eastAsia="lv-LV"/>
              </w:rPr>
              <w:t>un sporta centra Psiholoģiskā atbalsta nodaļā, kuras mērķis, cita starpā, ir veicināt amatpersonu spējas īstenot valsts drošības un iekšlietu politikas pasākumus, nodrošināt amatpersonu veselības, psiholoģiskā stāvokļa un fiziskās sagatavotības atbilstību dienesta pienākumu izpildei.</w:t>
            </w:r>
          </w:p>
          <w:p w14:paraId="09386079" w14:textId="745A4239"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Latvijas Cietumu slimnīcā un tās ambulatorās filiālēs tiek nodrošināta ilgtermiņa farmakoterapija personām ar atkarībām. Alternatīvās ārstēšanas iespējas nav veselības aprūpes darbinieku kompetencē. Tostarp Latvijas Cietumu slimnīcā tika ieviestas amata vienības un ir aktuālas vakances klīniskajam psihologam un narkologam, lai veicinātu personu, kuriem ir noteikta kāda veida atkarība, veselības aprūpi un atbalstu no specialistu puses. Pasākumi tika īstenoti IeVP esošā finansējuma ietvaros.</w:t>
            </w:r>
          </w:p>
          <w:p w14:paraId="4AFEAE07" w14:textId="69EC48D1"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xml:space="preserve"> Izstrādāts informatīvais materiāls policijas darbiniekiem par jaunajiem nikotīna un tabakas izstrādājumiem. Avots: VBF</w:t>
            </w:r>
          </w:p>
          <w:p w14:paraId="3C5F0EC1" w14:textId="7BBF6225"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LM: </w:t>
            </w:r>
            <w:r w:rsidRPr="00B73BEA">
              <w:rPr>
                <w:rFonts w:eastAsia="Times New Roman" w:cs="Times New Roman"/>
                <w:color w:val="000000" w:themeColor="text1"/>
                <w:szCs w:val="24"/>
                <w:lang w:eastAsia="lv-LV"/>
              </w:rPr>
              <w:t>Turpinot piedāvāt padziļinātās mācības 96 stundu garumā sociālajiem darbiniekiem un e-mācību kursu 13 h garumā ikvienam interesentam metodikas “Sociālajam darba ar atkarīgām un līdzatkarīgām personām” apguvei, 2022. gadā padziļinātās mācības apguva 42 sociālie darbinieki, savukārt e-mācību kursu noklausījās 343 personas (finansējums ESF  projekts “Profesionāla sociālā darba attīstība pašvaldībās” Nr. 9.2.1.1/15/I/001).</w:t>
            </w:r>
          </w:p>
          <w:p w14:paraId="64E7A7D8" w14:textId="39C0DC75"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VM: </w:t>
            </w:r>
            <w:r w:rsidR="00337475" w:rsidRPr="00B73BEA">
              <w:rPr>
                <w:rFonts w:eastAsia="Times New Roman" w:cs="Times New Roman"/>
                <w:color w:val="000000" w:themeColor="text1"/>
                <w:szCs w:val="24"/>
              </w:rPr>
              <w:t xml:space="preserve">Eiropas Sociālā fonda darbības programmas „Izaugsme un nodarbinātība” 9.2.4.1. pasākuma „Kompleksi veselības veicināšanas un slimību profilakses pasākumi” ietvarā </w:t>
            </w:r>
            <w:r w:rsidRPr="00B73BEA">
              <w:rPr>
                <w:rFonts w:eastAsia="Times New Roman" w:cs="Times New Roman"/>
                <w:color w:val="000000" w:themeColor="text1"/>
                <w:szCs w:val="24"/>
                <w:lang w:eastAsia="lv-LV"/>
              </w:rPr>
              <w:t xml:space="preserve">tika izstrādāta “Veselīgas nākotnes programma” - atkarības profilakses programma 13 līdz 25 gadus veciem iedzīvotājiem, kuriem ir paaugstināts atkarību izraisošo vielu lietošanas radīto veselības traucējumu attīstības risks. Laika posmā no 2022. gada septembra līdz oktobrim tika apmācīti 54 speciālisti no 39 Latvijas pašvaldībām. Apmācībās par programmas izmantošanu piedalījās dažādās pašvaldību iestādēs un organizācijās strādājoši speciālisti, kuri ikdienā kontaktējas ar jauniešiem, kuriem ir paaugstināts atkarību izraisošo vielu lietošanas risks – jaunatnes lietu speciālisti, pašvaldības un Valsts policijas darbinieki, sociālie darbinieki, bāriņtiesu speciālisti, izglītības iestāžu sociālie pedagogi, speciālie pedagogi un skolu psihologi, Valsts probācijas dienesta darbinieki, NVO strādājošie un citi. </w:t>
            </w:r>
          </w:p>
          <w:p w14:paraId="21B5AA40" w14:textId="33E4F314"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51512740" w14:textId="6C52D1EE" w:rsidR="00F13E38" w:rsidRPr="00B73BEA" w:rsidRDefault="0055620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VPD</w:t>
            </w:r>
            <w:r w:rsidR="00F13E38" w:rsidRPr="00B73BEA">
              <w:rPr>
                <w:rFonts w:eastAsia="Times New Roman" w:cs="Times New Roman"/>
                <w:color w:val="000000" w:themeColor="text1"/>
                <w:szCs w:val="24"/>
                <w:lang w:eastAsia="lv-LV"/>
              </w:rPr>
              <w:t xml:space="preserve">: 2023. gada 24. oktobrī norisinājās informatīvais seminārs "Darbs ar atkarīgiem klientiem". Semināra mērķa grupa: VPD nodarbinātie un brīvprātīgā darba veicēji. Semināra mērķis bija stiprināt VPD nodarbinātos un brīvprātīgā darba veicējus darbam ar atkarīgiem probācijas klientiem. Lai VPD nodarbinātie un brīvprātīgā darba veicēji spētu atpazīt probācijas klientu atkarības slimības </w:t>
            </w:r>
            <w:r w:rsidR="00F13E38" w:rsidRPr="00B73BEA">
              <w:rPr>
                <w:rFonts w:eastAsia="Times New Roman" w:cs="Times New Roman"/>
                <w:color w:val="000000" w:themeColor="text1"/>
                <w:szCs w:val="24"/>
                <w:lang w:eastAsia="lv-LV"/>
              </w:rPr>
              <w:lastRenderedPageBreak/>
              <w:t>izpausmes, tostarp atkarīgu un līdzatkarīgu uzvedību, un domāšanas īpatnības. Seminārā kā lektori tika pieaicināti dažādu jomu speciālisti, kuri specializējušies darbā ar atkarīgām personām. Seminārā tika aktualizētas šādas tēmas – "Līdzatkarība un būšana kontaktā ar atkarīgu personu"; "Kā būt līdzās un atbalstīt: praktiska pieredze"; "Atkarība kā slimība"; "Kā runāt par HIV?" un to praktiska un efektīva izmantošana darbā ar probācijas klientiem. Pasākums tika īstenots VPD esošā finansējuma ietvaros.</w:t>
            </w:r>
          </w:p>
          <w:p w14:paraId="315B9F76" w14:textId="376BD1F0"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IeVP </w:t>
            </w:r>
            <w:r w:rsidRPr="00B73BEA">
              <w:rPr>
                <w:rFonts w:eastAsia="Times New Roman" w:cs="Times New Roman"/>
                <w:color w:val="000000" w:themeColor="text1"/>
                <w:szCs w:val="24"/>
                <w:lang w:eastAsia="lv-LV"/>
              </w:rPr>
              <w:t>Mācību centra īstenotās profesionālās tālākizglītības programmas "Ieslodzījuma vietu apsardze" mācību priekšmeta "Darbs ar specifiskām klientu grupām" un "Penitenciārā psiholoģija" ietvaros IeVP instruktora sastāva amatpersonas ar speciālajām dienesta pakāpēm apguvušas tēmas par atkarību izraisošām vielām, to lietošanu un atkarību izraisošajiem procesiem, īpašu uzmanību veltot etioloģijai (vielu lietošanas iemesliem), cilvēka attīstības un cilvēka uzvedības teorijām, kas pēta, kā cilvēki mācās un kā cilvēki maina savu uzvedību, it īpaši tādu uzvedību, kas var radīt veselības un sociāla rakstura problēmas, piemēram, lietojot atkarību izraisošas vielas, dažādām profilakses pieejām dažādos apstākļos un vidēs, citu starpā, ieslodzījuma vietās. IeVP Mācību centra īstenoto profesionālās pilnveides programmu "Vispārējās zināšanas un prasmes ieslodzījuma vietas drošības, apsardzes, uzraudzības, resocializācijas un vadības līmeņa jomās virsnieka dienesta veikšanai", "Specializētās kompetences ieslodzījuma vietas vadības jomās virsnieka dienesta veikšanai", "Specializētās kompetences resocializācijas jomā virsnieka dienestam penitenciārajās iestādēs", "Specializētās kompetences ieslodzījuma vietas drošības, apsardzes un uzraudzības jomās virsnieka dienesta veikšanai" ietvaros IeVP virsnieka sastāva amatpersonas ar speciālajām dienesta pakāpēm apguvušas tēmas gan par pierādījumos balstītajiem profilakses pasākumiem un politiku, gan par resocializācijas mērķiem, efektīvākajām intervences metodēm, to saturu un profilakses stratēģijām cīņā ar atkarību izraisošo vielu lietošanas un atkarību izraisošo procesiem, pierādījos balstītajām resocializācijas programmām, to veidiem ieslodzījuma vietās (t.sk. Atkarību mazināšanas programma, EQUIP programma u.c.), tipiskākajām problēmorientētajām resocializācijas programmām, cita starpā, darbā ar klientiem ar atkarību izraisošo vielu lietošanas atkarību u.tml.</w:t>
            </w:r>
          </w:p>
          <w:p w14:paraId="23014A36" w14:textId="7D2BDB96"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Sadarbībā ar Izložu un azartspēļu asociāciju un Izložu un azartspēļu uzraudzības inspekcijas psiholoģi-konsultanti Elīnu Brilu IeVP amatpersonām 2023. gada 15. maijā tika organizēts informatīvais seminārs "Azartspēļu atkarība".</w:t>
            </w:r>
          </w:p>
          <w:p w14:paraId="0388B304" w14:textId="4F5E2D0D"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Pasākumi tika īstenoti IeVP esošā finansējuma ietvaros.</w:t>
            </w:r>
          </w:p>
          <w:p w14:paraId="2E48592D" w14:textId="036EB6EB"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LM: </w:t>
            </w:r>
            <w:r w:rsidRPr="00B73BEA">
              <w:rPr>
                <w:rFonts w:eastAsia="Times New Roman" w:cs="Times New Roman"/>
                <w:color w:val="000000" w:themeColor="text1"/>
                <w:szCs w:val="24"/>
                <w:lang w:eastAsia="lv-LV"/>
              </w:rPr>
              <w:t>Turpinot piedāvāt padziļinātās mācības 96 stundu garumā sociālajiem darbiniekiem un e-mācību kursu 13 h garumā ikvienam interesentam metodikas “Sociālajam darba ar atkarīgām un līdzatkarīgām personām” apguvei, 2023. gadā padziļinātās mācības apguva 41 sociālais darbinieks, savukārt e-mācību kursu noklausījās 254 personas (finansējums ESF  projekts “Profesionāla sociālā darba attīstība pašvaldībās” Nr. 9.2.1.1/15/I/001).</w:t>
            </w:r>
          </w:p>
          <w:p w14:paraId="7E681D15" w14:textId="2CC2DEC7" w:rsidR="00F13E38" w:rsidRPr="00B73BEA" w:rsidRDefault="00F13E38" w:rsidP="008C4DCF">
            <w:pPr>
              <w:ind w:right="252"/>
              <w:rPr>
                <w:rFonts w:cs="Times New Roman"/>
                <w:color w:val="000000" w:themeColor="text1"/>
                <w:szCs w:val="24"/>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xml:space="preserve">: </w:t>
            </w:r>
            <w:r w:rsidRPr="00B73BEA">
              <w:rPr>
                <w:rFonts w:cs="Times New Roman"/>
                <w:color w:val="000000" w:themeColor="text1"/>
                <w:szCs w:val="24"/>
              </w:rPr>
              <w:t>Nodrošināta regulāra bērnu un jauniešu centru pārstāvju informēšana par SPKC izstrādātajiem un pieejamajiem informatīvajiem materiāliem, t.sk. par atkarību izraisošo vielu lietošanas profilakses jautājumiem. Nodrošināta drukāto informatīvo materiālu izdale.</w:t>
            </w:r>
          </w:p>
          <w:p w14:paraId="7B30BD70" w14:textId="2868D3EB" w:rsidR="00F13E38" w:rsidRPr="00B73BEA" w:rsidRDefault="00F13E38" w:rsidP="008C4DCF">
            <w:pPr>
              <w:ind w:right="252"/>
              <w:rPr>
                <w:rFonts w:cs="Times New Roman"/>
                <w:color w:val="000000" w:themeColor="text1"/>
                <w:szCs w:val="24"/>
              </w:rPr>
            </w:pPr>
            <w:r w:rsidRPr="00B73BEA">
              <w:rPr>
                <w:rFonts w:cs="Times New Roman"/>
                <w:color w:val="000000" w:themeColor="text1"/>
                <w:szCs w:val="24"/>
              </w:rPr>
              <w:t xml:space="preserve">Veikta Eiropas profilakses pamatkursa rokasgrāmatas tulkojuma rediģēšana, maketēšana, druka un izplatīšana </w:t>
            </w:r>
            <w:r w:rsidR="008366F7" w:rsidRPr="00B73BEA">
              <w:rPr>
                <w:rFonts w:cs="Times New Roman"/>
                <w:color w:val="000000" w:themeColor="text1"/>
                <w:szCs w:val="24"/>
              </w:rPr>
              <w:t xml:space="preserve">Eiropas Vispārējās profilakses </w:t>
            </w:r>
            <w:r w:rsidR="00052556" w:rsidRPr="00B73BEA">
              <w:rPr>
                <w:rFonts w:cs="Times New Roman"/>
                <w:color w:val="000000" w:themeColor="text1"/>
                <w:szCs w:val="24"/>
              </w:rPr>
              <w:t xml:space="preserve">pamatkursa </w:t>
            </w:r>
            <w:r w:rsidRPr="00B73BEA">
              <w:rPr>
                <w:rFonts w:cs="Times New Roman"/>
                <w:color w:val="000000" w:themeColor="text1"/>
                <w:szCs w:val="24"/>
              </w:rPr>
              <w:t xml:space="preserve">apmācību dalībniekiem. Materiāls pieejams arī elektroniski. </w:t>
            </w:r>
            <w:r w:rsidR="00714AA2" w:rsidRPr="00B73BEA">
              <w:rPr>
                <w:rFonts w:cs="Times New Roman"/>
                <w:color w:val="000000" w:themeColor="text1"/>
                <w:szCs w:val="24"/>
              </w:rPr>
              <w:t>A</w:t>
            </w:r>
            <w:r w:rsidRPr="00B73BEA">
              <w:rPr>
                <w:rFonts w:cs="Times New Roman"/>
                <w:color w:val="000000" w:themeColor="text1"/>
                <w:szCs w:val="24"/>
              </w:rPr>
              <w:t xml:space="preserve">vots – </w:t>
            </w:r>
            <w:r w:rsidR="004B7681" w:rsidRPr="00B73BEA">
              <w:rPr>
                <w:rFonts w:cs="Times New Roman"/>
                <w:color w:val="000000" w:themeColor="text1"/>
                <w:szCs w:val="24"/>
              </w:rPr>
              <w:t>VBF</w:t>
            </w:r>
            <w:r w:rsidRPr="00B73BEA">
              <w:rPr>
                <w:rFonts w:cs="Times New Roman"/>
                <w:color w:val="000000" w:themeColor="text1"/>
                <w:szCs w:val="24"/>
              </w:rPr>
              <w:t>.</w:t>
            </w:r>
          </w:p>
          <w:p w14:paraId="19B47B9C" w14:textId="28C6E6CA"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VM</w:t>
            </w:r>
            <w:r w:rsidRPr="00B73BEA">
              <w:rPr>
                <w:rFonts w:eastAsia="Times New Roman" w:cs="Times New Roman"/>
                <w:color w:val="000000" w:themeColor="text1"/>
                <w:szCs w:val="24"/>
                <w:lang w:eastAsia="lv-LV"/>
              </w:rPr>
              <w:t xml:space="preserve">: tika uzsākta atkarību profilakses programmas “Veselīgas nākotnes programma” ieviešana – 2022. gadā apmācītajiem pašvaldību pārstāvjiem tika nodrošināts metodiskais atbalsts programmas ieviešanai. Septiņās pašvaldībās tika veikta programmas pilotēšana. </w:t>
            </w:r>
            <w:r w:rsidRPr="00B73BEA">
              <w:rPr>
                <w:rFonts w:eastAsia="Times New Roman" w:cs="Times New Roman"/>
                <w:color w:val="000000" w:themeColor="text1"/>
                <w:szCs w:val="24"/>
                <w:lang w:eastAsia="lv-LV"/>
              </w:rPr>
              <w:lastRenderedPageBreak/>
              <w:t xml:space="preserve">Programmas pilotēšana finansēta </w:t>
            </w:r>
            <w:r w:rsidR="00747C2D" w:rsidRPr="00B73BEA">
              <w:rPr>
                <w:rFonts w:eastAsia="Times New Roman" w:cs="Times New Roman"/>
                <w:color w:val="000000" w:themeColor="text1"/>
                <w:szCs w:val="24"/>
                <w:lang w:eastAsia="lv-LV"/>
              </w:rPr>
              <w:t>ESF darbības programmas „Izaugsme un nodarbinātība” 9.2.4.1. pasākuma „Kompleksi veselības veicināšanas un slimību profilakses pasākumi” ietvarā.</w:t>
            </w:r>
            <w:r w:rsidRPr="00B73BEA">
              <w:rPr>
                <w:rFonts w:eastAsia="Times New Roman" w:cs="Times New Roman"/>
                <w:color w:val="000000" w:themeColor="text1"/>
                <w:szCs w:val="24"/>
                <w:lang w:eastAsia="lv-LV"/>
              </w:rPr>
              <w:t xml:space="preserve">. Programmas materiāli pieejami: </w:t>
            </w:r>
            <w:hyperlink r:id="rId65">
              <w:r w:rsidRPr="00B73BEA">
                <w:rPr>
                  <w:rStyle w:val="Hipersaite"/>
                  <w:rFonts w:eastAsia="Times New Roman" w:cs="Times New Roman"/>
                  <w:color w:val="000000" w:themeColor="text1"/>
                  <w:szCs w:val="24"/>
                  <w:lang w:eastAsia="lv-LV"/>
                </w:rPr>
                <w:t>https://esparveselibu.lv/specialistiem-pieejama-atkaribu-profilakses-programma-darba-ar-jauniesiem</w:t>
              </w:r>
            </w:hyperlink>
            <w:r w:rsidRPr="00B73BEA">
              <w:rPr>
                <w:rFonts w:eastAsia="Times New Roman" w:cs="Times New Roman"/>
                <w:color w:val="000000" w:themeColor="text1"/>
                <w:szCs w:val="24"/>
                <w:lang w:eastAsia="lv-LV"/>
              </w:rPr>
              <w:t xml:space="preserve">. </w:t>
            </w:r>
          </w:p>
          <w:p w14:paraId="75C257AA" w14:textId="741ED785" w:rsidR="00F13E38" w:rsidRPr="00B73BEA" w:rsidRDefault="00F13E38"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2024. gadā::</w:t>
            </w:r>
          </w:p>
          <w:p w14:paraId="3BAA0BE5" w14:textId="41ADA591" w:rsidR="00F13E38" w:rsidRPr="00B73BEA" w:rsidRDefault="00F13E38"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lang w:eastAsia="lv-LV"/>
              </w:rPr>
              <w:t xml:space="preserve">SPKC: </w:t>
            </w:r>
          </w:p>
          <w:p w14:paraId="059722D7" w14:textId="07FC9425" w:rsidR="00F13E38" w:rsidRPr="00B73BEA" w:rsidRDefault="00F13E38" w:rsidP="008C4DCF">
            <w:pPr>
              <w:pStyle w:val="Sarakstarindkopa"/>
              <w:numPr>
                <w:ilvl w:val="0"/>
                <w:numId w:val="11"/>
              </w:numPr>
              <w:ind w:left="0" w:right="252" w:firstLine="357"/>
              <w:rPr>
                <w:rFonts w:eastAsia="Times New Roman" w:cs="Times New Roman"/>
                <w:color w:val="000000" w:themeColor="text1"/>
              </w:rPr>
            </w:pPr>
            <w:r w:rsidRPr="00B73BEA">
              <w:rPr>
                <w:rFonts w:eastAsia="Times New Roman" w:cs="Times New Roman"/>
                <w:color w:val="000000" w:themeColor="text1"/>
                <w:szCs w:val="24"/>
                <w:lang w:eastAsia="lv-LV"/>
              </w:rPr>
              <w:t xml:space="preserve">Veikta HIV profilakses punktu darbinieku (medicīnas darbinieki, sociālie darbinieki) apmācība par narkotisko vielu lietošanas aktualitātēm Latvijā. Ieraksts pieejams lietošanai: </w:t>
            </w:r>
            <w:hyperlink r:id="rId66">
              <w:r w:rsidRPr="00B73BEA">
                <w:rPr>
                  <w:rStyle w:val="Hipersaite"/>
                  <w:rFonts w:eastAsia="Times New Roman" w:cs="Times New Roman"/>
                  <w:color w:val="000000" w:themeColor="text1"/>
                  <w:szCs w:val="24"/>
                </w:rPr>
                <w:t>Narkotisko vielu lietošanas aktualitātes Latvijā</w:t>
              </w:r>
            </w:hyperlink>
            <w:r w:rsidRPr="00B73BEA">
              <w:rPr>
                <w:rFonts w:eastAsia="Times New Roman" w:cs="Times New Roman"/>
                <w:color w:val="000000" w:themeColor="text1"/>
                <w:szCs w:val="24"/>
              </w:rPr>
              <w:t xml:space="preserve"> . Finansējuma avots – </w:t>
            </w:r>
            <w:r w:rsidR="0035325C" w:rsidRPr="00B73BEA">
              <w:rPr>
                <w:rFonts w:eastAsia="Times New Roman" w:cs="Times New Roman"/>
                <w:color w:val="000000" w:themeColor="text1"/>
                <w:szCs w:val="24"/>
              </w:rPr>
              <w:t>VBF</w:t>
            </w:r>
            <w:r w:rsidRPr="00B73BEA">
              <w:rPr>
                <w:rFonts w:eastAsia="Times New Roman" w:cs="Times New Roman"/>
                <w:color w:val="000000" w:themeColor="text1"/>
                <w:szCs w:val="24"/>
              </w:rPr>
              <w:t>.</w:t>
            </w:r>
          </w:p>
          <w:p w14:paraId="122052FF" w14:textId="44F66DC5" w:rsidR="00F13E38" w:rsidRPr="00B73BEA" w:rsidRDefault="00F13E38" w:rsidP="008C4DCF">
            <w:pPr>
              <w:pStyle w:val="Sarakstarindkopa"/>
              <w:numPr>
                <w:ilvl w:val="0"/>
                <w:numId w:val="11"/>
              </w:numPr>
              <w:ind w:left="0" w:right="252" w:firstLine="357"/>
              <w:rPr>
                <w:rFonts w:eastAsia="Times New Roman" w:cs="Times New Roman"/>
                <w:color w:val="000000" w:themeColor="text1"/>
                <w:szCs w:val="24"/>
              </w:rPr>
            </w:pPr>
            <w:r w:rsidRPr="00B73BEA">
              <w:rPr>
                <w:rFonts w:eastAsia="Times New Roman" w:cs="Times New Roman"/>
                <w:color w:val="000000" w:themeColor="text1"/>
                <w:szCs w:val="24"/>
              </w:rPr>
              <w:t>Jaunatnes lietu speciālistu sanāksmē nodrošināta dalība ar prezentāciju par SPKC un VM piedāvātajiem resursiem atkarību profilakses jomā (28.11.2024.).</w:t>
            </w:r>
          </w:p>
          <w:p w14:paraId="7D1CBFA6" w14:textId="69DE6514" w:rsidR="00F13E38" w:rsidRPr="00B73BEA" w:rsidRDefault="008366F7" w:rsidP="008C4DCF">
            <w:pPr>
              <w:pStyle w:val="Sarakstarindkopa"/>
              <w:numPr>
                <w:ilvl w:val="0"/>
                <w:numId w:val="11"/>
              </w:numPr>
              <w:ind w:left="0" w:right="252" w:firstLine="357"/>
              <w:rPr>
                <w:rFonts w:eastAsia="Times New Roman" w:cs="Times New Roman"/>
                <w:color w:val="000000" w:themeColor="text1"/>
                <w:szCs w:val="24"/>
              </w:rPr>
            </w:pPr>
            <w:r w:rsidRPr="00B73BEA">
              <w:rPr>
                <w:rFonts w:eastAsia="Times New Roman" w:cs="Times New Roman"/>
                <w:color w:val="000000" w:themeColor="text1"/>
                <w:szCs w:val="24"/>
              </w:rPr>
              <w:t xml:space="preserve">Eiropas Vispārējās profilakses </w:t>
            </w:r>
            <w:r w:rsidR="00C23C07" w:rsidRPr="00B73BEA">
              <w:rPr>
                <w:rFonts w:eastAsia="Times New Roman" w:cs="Times New Roman"/>
                <w:color w:val="000000" w:themeColor="text1"/>
                <w:szCs w:val="24"/>
              </w:rPr>
              <w:t xml:space="preserve">pamatkursa </w:t>
            </w:r>
            <w:r w:rsidR="00F13E38" w:rsidRPr="00B73BEA">
              <w:rPr>
                <w:rFonts w:eastAsia="Times New Roman" w:cs="Times New Roman"/>
                <w:color w:val="000000" w:themeColor="text1"/>
                <w:szCs w:val="24"/>
              </w:rPr>
              <w:t xml:space="preserve">apmācību organizēšana (SPKC pārstāvju dalība kā </w:t>
            </w:r>
            <w:r w:rsidRPr="00B73BEA">
              <w:rPr>
                <w:rFonts w:eastAsia="Times New Roman" w:cs="Times New Roman"/>
                <w:color w:val="000000" w:themeColor="text1"/>
                <w:szCs w:val="24"/>
              </w:rPr>
              <w:t xml:space="preserve">Eiropas Vispārējās profilakses </w:t>
            </w:r>
            <w:r w:rsidR="00C23C07" w:rsidRPr="00B73BEA">
              <w:rPr>
                <w:rFonts w:eastAsia="Times New Roman" w:cs="Times New Roman"/>
                <w:color w:val="000000" w:themeColor="text1"/>
                <w:szCs w:val="24"/>
              </w:rPr>
              <w:t xml:space="preserve">pamatkursa </w:t>
            </w:r>
            <w:r w:rsidR="00F13E38" w:rsidRPr="00B73BEA">
              <w:rPr>
                <w:rFonts w:eastAsia="Times New Roman" w:cs="Times New Roman"/>
                <w:color w:val="000000" w:themeColor="text1"/>
                <w:szCs w:val="24"/>
              </w:rPr>
              <w:t xml:space="preserve">treneriem) Rīgas valstspilsētas pašvaldības darbiniekiem par uz pierādījumiem balstītas atkarību profilaksi – 2 dienu apmācības 11.-12.12.2024. Dalībnieku vidū pārstāvji no policijas un sociālā dienesta. </w:t>
            </w:r>
          </w:p>
          <w:p w14:paraId="7837E8C6" w14:textId="5B80F59F" w:rsidR="00F13E38" w:rsidRPr="00B73BEA" w:rsidRDefault="00F13E38"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rPr>
              <w:t xml:space="preserve">IeM: </w:t>
            </w:r>
            <w:r w:rsidRPr="00B73BEA">
              <w:rPr>
                <w:rFonts w:eastAsia="Times New Roman" w:cs="Times New Roman"/>
                <w:color w:val="000000" w:themeColor="text1"/>
                <w:szCs w:val="24"/>
              </w:rPr>
              <w:t xml:space="preserve">21.11.2024. uzsākta projekta Nr. 4.1.2.4/1/24/I/001 “Pierādījumos balstītu narkotiku lietošanas profilakses programmu īstenošana un profilakses kvalitātes standartu ieviešana” īstenošana. Tā ietvaros plānota arī pierādījumos balstītas profilakses popularizēšana, pēc Eiropas Narkotiku un narkomānijas uzraudzības centra izstrādātas Eiropas profilakses programmas (EUPC) apmācot ap 100 speciālistus dažādos Latvijas reģionos no dažādām institūcijām un NVO. Projektu plānots īstenot līdz 31.12.2029., projekta finansējums 522 000 </w:t>
            </w:r>
            <w:r w:rsidRPr="00B73BEA">
              <w:rPr>
                <w:rFonts w:eastAsia="Times New Roman" w:cs="Times New Roman"/>
                <w:i/>
                <w:color w:val="000000" w:themeColor="text1"/>
                <w:szCs w:val="24"/>
              </w:rPr>
              <w:t>euro</w:t>
            </w:r>
            <w:r w:rsidRPr="00B73BEA">
              <w:rPr>
                <w:rFonts w:eastAsia="Times New Roman" w:cs="Times New Roman"/>
                <w:color w:val="000000" w:themeColor="text1"/>
                <w:szCs w:val="24"/>
              </w:rPr>
              <w:t xml:space="preserve">, t.sk. ESF  + 443 700 </w:t>
            </w:r>
            <w:r w:rsidRPr="00B73BEA">
              <w:rPr>
                <w:rFonts w:eastAsia="Times New Roman" w:cs="Times New Roman"/>
                <w:i/>
                <w:color w:val="000000" w:themeColor="text1"/>
                <w:szCs w:val="24"/>
              </w:rPr>
              <w:t xml:space="preserve">euro </w:t>
            </w:r>
            <w:r w:rsidRPr="00B73BEA">
              <w:rPr>
                <w:rFonts w:eastAsia="Times New Roman" w:cs="Times New Roman"/>
                <w:color w:val="000000" w:themeColor="text1"/>
                <w:szCs w:val="24"/>
              </w:rPr>
              <w:t xml:space="preserve">un VB 78 300 </w:t>
            </w:r>
            <w:r w:rsidRPr="00B73BEA">
              <w:rPr>
                <w:rFonts w:eastAsia="Times New Roman" w:cs="Times New Roman"/>
                <w:i/>
                <w:color w:val="000000" w:themeColor="text1"/>
                <w:szCs w:val="24"/>
              </w:rPr>
              <w:t>euro</w:t>
            </w:r>
            <w:r w:rsidRPr="00B73BEA">
              <w:rPr>
                <w:rFonts w:eastAsia="Times New Roman" w:cs="Times New Roman"/>
                <w:color w:val="000000" w:themeColor="text1"/>
                <w:szCs w:val="24"/>
              </w:rPr>
              <w:t xml:space="preserve">). Finansējuma saņēmējs - IeM, atbildīgā iestāde - VM.  </w:t>
            </w:r>
          </w:p>
        </w:tc>
      </w:tr>
      <w:tr w:rsidR="00BD4DFE" w:rsidRPr="00B73BEA" w14:paraId="08251B5B" w14:textId="77777777" w:rsidTr="007A4975">
        <w:trPr>
          <w:trHeight w:val="300"/>
        </w:trPr>
        <w:tc>
          <w:tcPr>
            <w:tcW w:w="975" w:type="dxa"/>
            <w:vMerge w:val="restart"/>
            <w:tcBorders>
              <w:top w:val="single" w:sz="4" w:space="0" w:color="auto"/>
              <w:left w:val="single" w:sz="4" w:space="0" w:color="auto"/>
              <w:right w:val="single" w:sz="4" w:space="0" w:color="auto"/>
            </w:tcBorders>
          </w:tcPr>
          <w:p w14:paraId="104D7947" w14:textId="77777777" w:rsidR="00BD4DFE" w:rsidRPr="00B73BEA" w:rsidRDefault="00BD4DFE"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31904EA0" w14:textId="6347C1CF" w:rsidR="00BD4DFE" w:rsidRPr="00B73BEA" w:rsidRDefault="00AB1F08" w:rsidP="008C4DCF">
            <w:pPr>
              <w:ind w:right="252"/>
              <w:rPr>
                <w:rFonts w:eastAsia="Times New Roman" w:cs="Times New Roman"/>
                <w:color w:val="000000" w:themeColor="text1"/>
                <w:szCs w:val="24"/>
                <w:lang w:eastAsia="lv-LV"/>
              </w:rPr>
            </w:pPr>
            <w:r w:rsidRPr="00AB1F08">
              <w:rPr>
                <w:rFonts w:eastAsia="Times New Roman" w:cs="Times New Roman"/>
                <w:b/>
                <w:bCs/>
                <w:color w:val="000000" w:themeColor="text1"/>
                <w:szCs w:val="24"/>
              </w:rPr>
              <w:t>IZM:</w:t>
            </w:r>
            <w:r>
              <w:t xml:space="preserve"> </w:t>
            </w:r>
            <w:r w:rsidRPr="00AB1F08">
              <w:rPr>
                <w:rFonts w:eastAsia="Times New Roman" w:cs="Times New Roman"/>
                <w:color w:val="000000" w:themeColor="text1"/>
                <w:szCs w:val="24"/>
              </w:rPr>
              <w:t>Jaunatnes lietu speciālistu mācību ietvaros veikta jauno jaunatnes lietu speciālistu izglītošana par jauniešu veselības jautājumiem, t.sk. par atkarību profilaksi. Mācību programmas dalībnieku skaits 2024. gadā - 21. Pasākuma finansējuma avots – 21.00.00 Jaunatnes politikas valsts programma, finansējumu nav iespējams nodalīt.</w:t>
            </w:r>
          </w:p>
        </w:tc>
      </w:tr>
      <w:tr w:rsidR="00BD4DFE" w:rsidRPr="00B73BEA" w14:paraId="06745A65" w14:textId="77777777" w:rsidTr="007A4975">
        <w:trPr>
          <w:trHeight w:val="300"/>
        </w:trPr>
        <w:tc>
          <w:tcPr>
            <w:tcW w:w="975" w:type="dxa"/>
            <w:vMerge/>
          </w:tcPr>
          <w:p w14:paraId="5271E306" w14:textId="262166E4" w:rsidR="00BD4DFE" w:rsidRPr="00B73BEA" w:rsidRDefault="00BD4DFE" w:rsidP="008C4DCF">
            <w:pPr>
              <w:pStyle w:val="Sarakstarindkopa"/>
              <w:ind w:right="252" w:firstLine="22"/>
              <w:rPr>
                <w:rFonts w:eastAsia="Times New Roman" w:cs="Times New Roman"/>
                <w:color w:val="000000" w:themeColor="text1"/>
                <w:szCs w:val="24"/>
                <w:lang w:eastAsia="lv-LV"/>
              </w:rPr>
            </w:pPr>
          </w:p>
        </w:tc>
        <w:tc>
          <w:tcPr>
            <w:tcW w:w="13222" w:type="dxa"/>
            <w:gridSpan w:val="6"/>
          </w:tcPr>
          <w:p w14:paraId="59F95A3D" w14:textId="24AA3C39" w:rsidR="00BD4DFE" w:rsidRPr="00AB1F08" w:rsidRDefault="00AB1F08" w:rsidP="008C4DCF">
            <w:pPr>
              <w:ind w:right="252"/>
              <w:rPr>
                <w:rFonts w:eastAsia="Times New Roman" w:cs="Times New Roman"/>
                <w:color w:val="000000" w:themeColor="text1"/>
                <w:szCs w:val="24"/>
              </w:rPr>
            </w:pPr>
            <w:r w:rsidRPr="00AB1F08">
              <w:rPr>
                <w:rFonts w:eastAsia="Times New Roman" w:cs="Times New Roman"/>
                <w:color w:val="000000" w:themeColor="text1"/>
                <w:szCs w:val="24"/>
              </w:rPr>
              <w:t xml:space="preserve">2024. gadā </w:t>
            </w:r>
            <w:r w:rsidR="00C52CFD" w:rsidRPr="00C52CFD">
              <w:rPr>
                <w:rFonts w:eastAsia="Times New Roman" w:cs="Times New Roman"/>
                <w:color w:val="000000" w:themeColor="text1"/>
                <w:szCs w:val="24"/>
              </w:rPr>
              <w:t>Jaunatnes starptautisko programmu aģentūra</w:t>
            </w:r>
            <w:r w:rsidRPr="00AB1F08">
              <w:rPr>
                <w:rFonts w:eastAsia="Times New Roman" w:cs="Times New Roman"/>
                <w:color w:val="000000" w:themeColor="text1"/>
                <w:szCs w:val="24"/>
              </w:rPr>
              <w:t xml:space="preserve"> Jaunatnes politikas valsts programmas ietvaros turpināja jaunatnes darbinieku izcilības programmu. Mācību ciklā piedalījās 48 dalībnieki 2 grupās, kas ietvēra klātienes mācības četros moduļos, pieredzes apmaiņas vizīti Lietuvā un vienas dienas mācības pilsētvidē, kuras organizēja biedrība Apeirons. Programmas ietvaros 2. grupas dalībnieki, kuri jau iepriekš apguva Izcilības mācību programmu, papildināja savas zināšanas un prasmes, padziļināti uzzinot par psihoemocionālo veselību un labbūtību, jauniešiem, kuriem raksturīga anti-sociāla, un jauniešiem ar atkarības riskiem. Finansējuma avots - 21.00.00 Jaunatnes politikas valsts programma, finansējumu nav iespējams nodalīt.</w:t>
            </w:r>
          </w:p>
        </w:tc>
      </w:tr>
      <w:tr w:rsidR="00C3779A" w:rsidRPr="00B73BEA" w14:paraId="1CA160AD"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189836DE" w14:textId="24927EE6" w:rsidR="002A53D3" w:rsidRPr="00B73BEA" w:rsidRDefault="002A53D3" w:rsidP="008C4DCF">
            <w:pPr>
              <w:pStyle w:val="Sarakstarindkopa"/>
              <w:ind w:left="0"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1.3.7.</w:t>
            </w:r>
          </w:p>
        </w:tc>
        <w:tc>
          <w:tcPr>
            <w:tcW w:w="3553" w:type="dxa"/>
            <w:tcBorders>
              <w:top w:val="single" w:sz="4" w:space="0" w:color="auto"/>
              <w:left w:val="single" w:sz="4" w:space="0" w:color="auto"/>
              <w:bottom w:val="single" w:sz="4" w:space="0" w:color="auto"/>
              <w:right w:val="single" w:sz="4" w:space="0" w:color="auto"/>
            </w:tcBorders>
          </w:tcPr>
          <w:p w14:paraId="227D93BB" w14:textId="77777777"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 xml:space="preserve">Izglītot atkarību mazināšanas politikas izstrādē iesaistītos speciālistus pašvaldībās par atkarību izraisošo vielu profilaksi </w:t>
            </w:r>
            <w:r w:rsidRPr="00B73BEA">
              <w:rPr>
                <w:rFonts w:cs="Times New Roman"/>
                <w:color w:val="000000" w:themeColor="text1"/>
                <w:szCs w:val="24"/>
              </w:rPr>
              <w:lastRenderedPageBreak/>
              <w:t>(piemēram, EDPQS</w:t>
            </w:r>
            <w:r w:rsidRPr="00B73BEA">
              <w:rPr>
                <w:rStyle w:val="Vresatsauce"/>
                <w:color w:val="000000" w:themeColor="text1"/>
                <w:szCs w:val="24"/>
              </w:rPr>
              <w:footnoteReference w:id="5"/>
            </w:r>
            <w:r w:rsidRPr="00B73BEA">
              <w:rPr>
                <w:rFonts w:cs="Times New Roman"/>
                <w:color w:val="000000" w:themeColor="text1"/>
                <w:szCs w:val="24"/>
              </w:rPr>
              <w:t xml:space="preserve"> un EUPC</w:t>
            </w:r>
            <w:r w:rsidRPr="00B73BEA">
              <w:rPr>
                <w:rStyle w:val="Vresatsauce"/>
                <w:color w:val="000000" w:themeColor="text1"/>
                <w:szCs w:val="24"/>
              </w:rPr>
              <w:footnoteReference w:id="6"/>
            </w:r>
            <w:r w:rsidRPr="00B73BEA">
              <w:rPr>
                <w:rFonts w:cs="Times New Roman"/>
                <w:color w:val="000000" w:themeColor="text1"/>
                <w:szCs w:val="24"/>
              </w:rPr>
              <w:t xml:space="preserve"> standartizētos apmācību kursus).</w:t>
            </w:r>
          </w:p>
        </w:tc>
        <w:tc>
          <w:tcPr>
            <w:tcW w:w="1276" w:type="dxa"/>
            <w:tcBorders>
              <w:top w:val="single" w:sz="4" w:space="0" w:color="auto"/>
              <w:left w:val="single" w:sz="4" w:space="0" w:color="auto"/>
              <w:bottom w:val="single" w:sz="4" w:space="0" w:color="auto"/>
              <w:right w:val="single" w:sz="4" w:space="0" w:color="auto"/>
            </w:tcBorders>
          </w:tcPr>
          <w:p w14:paraId="46991F6F"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2021.-2027.</w:t>
            </w:r>
          </w:p>
        </w:tc>
        <w:tc>
          <w:tcPr>
            <w:tcW w:w="1276" w:type="dxa"/>
            <w:tcBorders>
              <w:top w:val="single" w:sz="4" w:space="0" w:color="auto"/>
              <w:left w:val="single" w:sz="4" w:space="0" w:color="auto"/>
              <w:bottom w:val="single" w:sz="4" w:space="0" w:color="auto"/>
              <w:right w:val="single" w:sz="4" w:space="0" w:color="auto"/>
            </w:tcBorders>
          </w:tcPr>
          <w:p w14:paraId="7B57CF7F"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VM</w:t>
            </w:r>
          </w:p>
        </w:tc>
        <w:tc>
          <w:tcPr>
            <w:tcW w:w="1417" w:type="dxa"/>
            <w:tcBorders>
              <w:top w:val="single" w:sz="4" w:space="0" w:color="auto"/>
              <w:left w:val="single" w:sz="4" w:space="0" w:color="auto"/>
              <w:bottom w:val="single" w:sz="4" w:space="0" w:color="auto"/>
              <w:right w:val="single" w:sz="4" w:space="0" w:color="auto"/>
            </w:tcBorders>
          </w:tcPr>
          <w:p w14:paraId="72C023BC" w14:textId="77777777"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NVPT, IeM, pašvaldības</w:t>
            </w:r>
          </w:p>
        </w:tc>
        <w:tc>
          <w:tcPr>
            <w:tcW w:w="1560" w:type="dxa"/>
            <w:tcBorders>
              <w:top w:val="single" w:sz="4" w:space="0" w:color="auto"/>
              <w:left w:val="single" w:sz="4" w:space="0" w:color="auto"/>
              <w:bottom w:val="single" w:sz="4" w:space="0" w:color="auto"/>
              <w:right w:val="single" w:sz="4" w:space="0" w:color="auto"/>
            </w:tcBorders>
          </w:tcPr>
          <w:p w14:paraId="5027D304"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22D713B3"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w:t>
            </w:r>
          </w:p>
          <w:p w14:paraId="301B8C4D" w14:textId="4C8A8212"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Avots: ESF  </w:t>
            </w:r>
          </w:p>
          <w:p w14:paraId="1E80C539" w14:textId="66A23BDD" w:rsidR="002A53D3" w:rsidRPr="00B73BEA" w:rsidRDefault="002A53D3" w:rsidP="008C4DCF">
            <w:pPr>
              <w:ind w:right="252"/>
              <w:rPr>
                <w:rFonts w:eastAsia="Times New Roman" w:cs="Times New Roman"/>
                <w:color w:val="000000" w:themeColor="text1"/>
                <w:szCs w:val="24"/>
                <w:lang w:eastAsia="lv-LV"/>
              </w:rPr>
            </w:pPr>
            <w:r w:rsidRPr="00B73BEA">
              <w:rPr>
                <w:rFonts w:cs="Times New Roman"/>
                <w:color w:val="000000" w:themeColor="text1"/>
                <w:szCs w:val="24"/>
              </w:rPr>
              <w:t xml:space="preserve">Finansējums iekļauts 1.3.1. uzdevumā </w:t>
            </w:r>
          </w:p>
          <w:p w14:paraId="4D1AEA75" w14:textId="48E711DE"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86]</w:t>
            </w:r>
          </w:p>
        </w:tc>
      </w:tr>
      <w:tr w:rsidR="00F13E38" w:rsidRPr="00B73BEA" w14:paraId="25CDEFA7"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2BBC7F54" w14:textId="77777777" w:rsidR="00F13E38" w:rsidRPr="00B73BEA" w:rsidRDefault="00F13E38"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1BA11F6A" w14:textId="269B0C23"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71F7143A" w14:textId="7FCBF5BA"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xml:space="preserve">: </w:t>
            </w:r>
            <w:r w:rsidRPr="00B73BEA">
              <w:rPr>
                <w:rFonts w:asciiTheme="majorBidi" w:eastAsia="Times New Roman" w:hAnsiTheme="majorBidi" w:cstheme="majorBidi"/>
                <w:color w:val="000000" w:themeColor="text1"/>
                <w:szCs w:val="24"/>
                <w:lang w:eastAsia="lv-LV"/>
              </w:rPr>
              <w:t xml:space="preserve">SPKC pārstāvji kā lektori piedalījās  IeM organizētās apmācībās “Eiropas profilakses programmas (EUPC) pamatkurss” politikas plānotājiem, lēmumu pieņēmējiem, veselības organizatoriem un koordinētājiem par vielu lietošanas profilakses jautājumiem, kurās kā dalībnieki piedalījās arī pārstāvji no </w:t>
            </w:r>
            <w:r w:rsidR="00C77503" w:rsidRPr="00B73BEA">
              <w:rPr>
                <w:rFonts w:asciiTheme="majorBidi" w:eastAsia="Times New Roman" w:hAnsiTheme="majorBidi" w:cstheme="majorBidi"/>
                <w:color w:val="000000" w:themeColor="text1"/>
                <w:szCs w:val="24"/>
                <w:lang w:eastAsia="lv-LV"/>
              </w:rPr>
              <w:t>NVPT</w:t>
            </w:r>
            <w:r w:rsidRPr="00B73BEA">
              <w:rPr>
                <w:rFonts w:asciiTheme="majorBidi" w:eastAsia="Times New Roman" w:hAnsiTheme="majorBidi" w:cstheme="majorBidi"/>
                <w:color w:val="000000" w:themeColor="text1"/>
                <w:szCs w:val="24"/>
                <w:lang w:eastAsia="lv-LV"/>
              </w:rPr>
              <w:t xml:space="preserve"> (16.-17.09.2021.).</w:t>
            </w:r>
          </w:p>
          <w:p w14:paraId="2ECFE2B1" w14:textId="2C11BDCF"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193CBF6F" w14:textId="2920018D" w:rsidR="007B78C2" w:rsidRPr="00B73BEA" w:rsidRDefault="00F13E38" w:rsidP="008C4DCF">
            <w:pPr>
              <w:ind w:right="252"/>
              <w:rPr>
                <w:rFonts w:asciiTheme="majorBidi" w:eastAsia="Times New Roman" w:hAnsiTheme="majorBidi" w:cstheme="majorBidi"/>
                <w:b/>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xml:space="preserve"> SPKC īstenoja apmācības “Eiropas profilakses programmas (EUPC) pamatkurss” </w:t>
            </w:r>
            <w:r w:rsidR="003340CD" w:rsidRPr="00B73BEA">
              <w:rPr>
                <w:rFonts w:asciiTheme="majorBidi" w:eastAsia="Times New Roman" w:hAnsiTheme="majorBidi" w:cstheme="majorBidi"/>
                <w:color w:val="000000" w:themeColor="text1"/>
                <w:szCs w:val="24"/>
                <w:lang w:eastAsia="lv-LV"/>
              </w:rPr>
              <w:t>pašvaldību speciālistiem, kuri strādā ar atkarību izraisoši vielu lietošanas profilakses jautājumiem. P</w:t>
            </w:r>
            <w:r w:rsidRPr="00B73BEA">
              <w:rPr>
                <w:rFonts w:asciiTheme="majorBidi" w:eastAsia="Times New Roman" w:hAnsiTheme="majorBidi" w:cstheme="majorBidi"/>
                <w:color w:val="000000" w:themeColor="text1"/>
                <w:szCs w:val="24"/>
                <w:lang w:eastAsia="lv-LV"/>
              </w:rPr>
              <w:t xml:space="preserve">iedalījās 21 speciālists. </w:t>
            </w:r>
            <w:r w:rsidR="00516CD5" w:rsidRPr="00B73BEA">
              <w:rPr>
                <w:rFonts w:asciiTheme="majorBidi" w:eastAsia="Times New Roman" w:hAnsiTheme="majorBidi" w:cstheme="majorBidi"/>
                <w:color w:val="000000" w:themeColor="text1"/>
                <w:szCs w:val="24"/>
                <w:lang w:eastAsia="lv-LV"/>
              </w:rPr>
              <w:t xml:space="preserve">Avots </w:t>
            </w:r>
            <w:r w:rsidRPr="00B73BEA">
              <w:rPr>
                <w:rFonts w:asciiTheme="majorBidi" w:eastAsia="Times New Roman" w:hAnsiTheme="majorBidi" w:cstheme="majorBidi"/>
                <w:color w:val="000000" w:themeColor="text1"/>
                <w:szCs w:val="24"/>
                <w:lang w:eastAsia="lv-LV"/>
              </w:rPr>
              <w:t>- VB</w:t>
            </w:r>
            <w:r w:rsidR="00036D20" w:rsidRPr="00B73BEA">
              <w:rPr>
                <w:rFonts w:asciiTheme="majorBidi" w:eastAsia="Times New Roman" w:hAnsiTheme="majorBidi" w:cstheme="majorBidi"/>
                <w:color w:val="000000" w:themeColor="text1"/>
                <w:szCs w:val="24"/>
                <w:lang w:eastAsia="lv-LV"/>
              </w:rPr>
              <w:t>F</w:t>
            </w:r>
            <w:r w:rsidRPr="00B73BEA">
              <w:rPr>
                <w:rFonts w:asciiTheme="majorBidi" w:eastAsia="Times New Roman" w:hAnsiTheme="majorBidi" w:cstheme="majorBidi"/>
                <w:color w:val="000000" w:themeColor="text1"/>
                <w:szCs w:val="24"/>
                <w:lang w:eastAsia="lv-LV"/>
              </w:rPr>
              <w:t>.</w:t>
            </w:r>
            <w:r w:rsidR="007B78C2" w:rsidRPr="00B73BEA">
              <w:rPr>
                <w:rFonts w:asciiTheme="majorBidi" w:eastAsia="Times New Roman" w:hAnsiTheme="majorBidi" w:cstheme="majorBidi"/>
                <w:b/>
                <w:color w:val="000000" w:themeColor="text1"/>
                <w:szCs w:val="24"/>
                <w:lang w:eastAsia="lv-LV"/>
              </w:rPr>
              <w:t xml:space="preserve"> </w:t>
            </w:r>
            <w:r w:rsidR="007B78C2" w:rsidRPr="00B73BEA">
              <w:rPr>
                <w:rFonts w:asciiTheme="majorBidi" w:eastAsia="Times New Roman" w:hAnsiTheme="majorBidi" w:cstheme="majorBidi"/>
                <w:color w:val="000000" w:themeColor="text1"/>
                <w:szCs w:val="24"/>
                <w:lang w:eastAsia="lv-LV"/>
              </w:rPr>
              <w:t>Ie</w:t>
            </w:r>
            <w:r w:rsidR="003340CD" w:rsidRPr="00B73BEA">
              <w:rPr>
                <w:rFonts w:asciiTheme="majorBidi" w:eastAsia="Times New Roman" w:hAnsiTheme="majorBidi" w:cstheme="majorBidi"/>
                <w:color w:val="000000" w:themeColor="text1"/>
                <w:szCs w:val="24"/>
                <w:lang w:eastAsia="lv-LV"/>
              </w:rPr>
              <w:t xml:space="preserve">M </w:t>
            </w:r>
            <w:r w:rsidR="007B78C2" w:rsidRPr="00B73BEA">
              <w:rPr>
                <w:rFonts w:asciiTheme="majorBidi" w:eastAsia="Times New Roman" w:hAnsiTheme="majorBidi" w:cstheme="majorBidi"/>
                <w:color w:val="000000" w:themeColor="text1"/>
                <w:szCs w:val="24"/>
                <w:lang w:eastAsia="lv-LV"/>
              </w:rPr>
              <w:t xml:space="preserve">pārstāvis kā mācībspēks nodrošināja atbalstu minēto apmācību norisē.  </w:t>
            </w:r>
          </w:p>
          <w:p w14:paraId="64E66DB8" w14:textId="79738EAB"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770C2347" w14:textId="7A54D848" w:rsidR="00F13E38" w:rsidRPr="00B73BEA" w:rsidRDefault="00F13E38" w:rsidP="008C4DCF">
            <w:pPr>
              <w:ind w:right="252"/>
              <w:rPr>
                <w:rFonts w:cs="Times New Roman"/>
                <w:color w:val="000000" w:themeColor="text1"/>
                <w:szCs w:val="24"/>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xml:space="preserve">: </w:t>
            </w:r>
            <w:r w:rsidRPr="00B73BEA">
              <w:rPr>
                <w:rFonts w:cs="Times New Roman"/>
                <w:color w:val="000000" w:themeColor="text1"/>
                <w:szCs w:val="24"/>
              </w:rPr>
              <w:t xml:space="preserve">Veikta Eiropas profilakses pamatkursa rokasgrāmatas tulkojuma rediģēšana, maketēšana, druka un izplatīšana </w:t>
            </w:r>
            <w:r w:rsidR="000566CD" w:rsidRPr="00B73BEA">
              <w:rPr>
                <w:rFonts w:cs="Times New Roman"/>
                <w:color w:val="000000" w:themeColor="text1"/>
                <w:szCs w:val="24"/>
              </w:rPr>
              <w:t xml:space="preserve">Eiropas Vispārējās profilakses </w:t>
            </w:r>
            <w:r w:rsidR="00310E8F" w:rsidRPr="00B73BEA">
              <w:rPr>
                <w:rFonts w:cs="Times New Roman"/>
                <w:color w:val="000000" w:themeColor="text1"/>
                <w:szCs w:val="24"/>
              </w:rPr>
              <w:t xml:space="preserve">pamatkursa </w:t>
            </w:r>
            <w:r w:rsidRPr="00B73BEA">
              <w:rPr>
                <w:rFonts w:cs="Times New Roman"/>
                <w:color w:val="000000" w:themeColor="text1"/>
                <w:szCs w:val="24"/>
              </w:rPr>
              <w:t xml:space="preserve"> apmācību dalībniekiem. Materiāls pieejams arī elektroniski. Drukātās rokasgrāmatas tiks izsniegtas arī turpmāko apmācību dalībniekiem. </w:t>
            </w:r>
            <w:r w:rsidR="00516CD5" w:rsidRPr="00B73BEA">
              <w:rPr>
                <w:rFonts w:cs="Times New Roman"/>
                <w:color w:val="000000" w:themeColor="text1"/>
                <w:szCs w:val="24"/>
              </w:rPr>
              <w:t>A</w:t>
            </w:r>
            <w:r w:rsidRPr="00B73BEA">
              <w:rPr>
                <w:rFonts w:cs="Times New Roman"/>
                <w:color w:val="000000" w:themeColor="text1"/>
                <w:szCs w:val="24"/>
              </w:rPr>
              <w:t>vots – VB</w:t>
            </w:r>
            <w:r w:rsidR="00010B62" w:rsidRPr="00B73BEA">
              <w:rPr>
                <w:rFonts w:cs="Times New Roman"/>
                <w:color w:val="000000" w:themeColor="text1"/>
                <w:szCs w:val="24"/>
              </w:rPr>
              <w:t>F</w:t>
            </w:r>
            <w:r w:rsidRPr="00B73BEA">
              <w:rPr>
                <w:rFonts w:cs="Times New Roman"/>
                <w:color w:val="000000" w:themeColor="text1"/>
                <w:szCs w:val="24"/>
              </w:rPr>
              <w:t>.</w:t>
            </w:r>
          </w:p>
          <w:p w14:paraId="27B2492A" w14:textId="28944F1E" w:rsidR="00F13E38" w:rsidRPr="00B73BEA" w:rsidRDefault="00F13E3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77B2EA28" w14:textId="406DD804" w:rsidR="00F13E38" w:rsidRPr="00B73BEA" w:rsidRDefault="00F13E38"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lang w:eastAsia="lv-LV"/>
              </w:rPr>
              <w:t xml:space="preserve">SPKC: </w:t>
            </w:r>
            <w:r w:rsidR="000566CD" w:rsidRPr="00B73BEA">
              <w:rPr>
                <w:rFonts w:eastAsia="Times New Roman" w:cs="Times New Roman"/>
                <w:color w:val="000000" w:themeColor="text1"/>
                <w:szCs w:val="24"/>
              </w:rPr>
              <w:t xml:space="preserve">Eiropas Vispārējās profilakses </w:t>
            </w:r>
            <w:r w:rsidR="00310E8F" w:rsidRPr="00B73BEA">
              <w:rPr>
                <w:rFonts w:eastAsia="Times New Roman" w:cs="Times New Roman"/>
                <w:color w:val="000000" w:themeColor="text1"/>
                <w:szCs w:val="24"/>
              </w:rPr>
              <w:t xml:space="preserve">pamatkursa </w:t>
            </w:r>
            <w:r w:rsidRPr="00B73BEA">
              <w:rPr>
                <w:rFonts w:eastAsia="Times New Roman" w:cs="Times New Roman"/>
                <w:color w:val="000000" w:themeColor="text1"/>
                <w:szCs w:val="24"/>
              </w:rPr>
              <w:t xml:space="preserve"> apmācību organizēšana (SPKC pārstāvju dalība) Rīgas valstspilsētas pašvaldības darbiniekiem (sociālie darbinieki, izglītības iestādes) par uz pierādījumiem balstītas atkarību profilaksi – 2 dienu apmācības 11.-12.12.2024. Avots: VBF. </w:t>
            </w:r>
          </w:p>
        </w:tc>
      </w:tr>
      <w:tr w:rsidR="00F13E38" w:rsidRPr="00B73BEA" w14:paraId="115B0C42" w14:textId="77777777" w:rsidTr="007A4975">
        <w:trPr>
          <w:trHeight w:val="300"/>
        </w:trPr>
        <w:tc>
          <w:tcPr>
            <w:tcW w:w="975" w:type="dxa"/>
            <w:tcBorders>
              <w:top w:val="single" w:sz="4" w:space="0" w:color="auto"/>
              <w:left w:val="single" w:sz="4" w:space="0" w:color="auto"/>
              <w:right w:val="single" w:sz="4" w:space="0" w:color="auto"/>
            </w:tcBorders>
          </w:tcPr>
          <w:p w14:paraId="686F9B87" w14:textId="77777777" w:rsidR="00F13E38" w:rsidRPr="00B73BEA" w:rsidRDefault="00F13E38"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6D091AEE" w14:textId="30EA6DE1" w:rsidR="00F13E38" w:rsidRPr="00B73BEA" w:rsidRDefault="00010E6D" w:rsidP="008C4DCF">
            <w:pPr>
              <w:ind w:right="252"/>
              <w:rPr>
                <w:rFonts w:asciiTheme="majorBidi" w:eastAsia="Times New Roman" w:hAnsiTheme="majorBidi" w:cstheme="majorBidi"/>
                <w:color w:val="000000" w:themeColor="text1"/>
                <w:szCs w:val="24"/>
                <w:lang w:eastAsia="lv-LV"/>
              </w:rPr>
            </w:pPr>
            <w:r w:rsidRPr="00B73BEA">
              <w:rPr>
                <w:rFonts w:eastAsia="Times New Roman" w:cs="Times New Roman"/>
                <w:b/>
                <w:color w:val="000000" w:themeColor="text1"/>
                <w:szCs w:val="24"/>
              </w:rPr>
              <w:t xml:space="preserve">IeM: </w:t>
            </w:r>
            <w:r w:rsidRPr="00B73BEA">
              <w:rPr>
                <w:rFonts w:eastAsia="Times New Roman" w:cs="Times New Roman"/>
                <w:color w:val="000000" w:themeColor="text1"/>
                <w:szCs w:val="24"/>
              </w:rPr>
              <w:t xml:space="preserve">21.11.2024. uzsākta projekta Nr. 4.1.2.4/1/24/I/001 “Pierādījumos balstītu narkotiku lietošanas profilakses programmu īstenošana un profilakses kvalitātes standartu ieviešana” īstenošana. Tā ietvaros plānota arī pierādījumos balstītas profilakses popularizēšana, pēc Eiropas Narkotiku un narkomānijas uzraudzības centra izstrādātas Eiropas profilakses programmas (EUPC) apmācot ap 100 speciālistus dažādos Latvijas reģionos no dažādām institūcijām un NVO. Projektu plānots īstenot līdz 31.12.2029., projekta finansējums 522 000 </w:t>
            </w:r>
            <w:r w:rsidRPr="00B73BEA">
              <w:rPr>
                <w:rFonts w:eastAsia="Times New Roman" w:cs="Times New Roman"/>
                <w:i/>
                <w:color w:val="000000" w:themeColor="text1"/>
                <w:szCs w:val="24"/>
              </w:rPr>
              <w:t>euro</w:t>
            </w:r>
            <w:r w:rsidRPr="00B73BEA">
              <w:rPr>
                <w:rFonts w:eastAsia="Times New Roman" w:cs="Times New Roman"/>
                <w:color w:val="000000" w:themeColor="text1"/>
                <w:szCs w:val="24"/>
              </w:rPr>
              <w:t xml:space="preserve">, t.sk. ESF  + 443 700 </w:t>
            </w:r>
            <w:r w:rsidRPr="00B73BEA">
              <w:rPr>
                <w:rFonts w:eastAsia="Times New Roman" w:cs="Times New Roman"/>
                <w:i/>
                <w:color w:val="000000" w:themeColor="text1"/>
                <w:szCs w:val="24"/>
              </w:rPr>
              <w:t xml:space="preserve">euro </w:t>
            </w:r>
            <w:r w:rsidRPr="00B73BEA">
              <w:rPr>
                <w:rFonts w:eastAsia="Times New Roman" w:cs="Times New Roman"/>
                <w:color w:val="000000" w:themeColor="text1"/>
                <w:szCs w:val="24"/>
              </w:rPr>
              <w:t xml:space="preserve">un VB 78 300 </w:t>
            </w:r>
            <w:r w:rsidRPr="00B73BEA">
              <w:rPr>
                <w:rFonts w:eastAsia="Times New Roman" w:cs="Times New Roman"/>
                <w:i/>
                <w:color w:val="000000" w:themeColor="text1"/>
                <w:szCs w:val="24"/>
              </w:rPr>
              <w:t>euro</w:t>
            </w:r>
            <w:r w:rsidRPr="00B73BEA">
              <w:rPr>
                <w:rFonts w:eastAsia="Times New Roman" w:cs="Times New Roman"/>
                <w:color w:val="000000" w:themeColor="text1"/>
                <w:szCs w:val="24"/>
              </w:rPr>
              <w:t>). Finansējuma saņēmējs - IeM, atbildīgā iestāde - VM</w:t>
            </w:r>
          </w:p>
        </w:tc>
      </w:tr>
      <w:tr w:rsidR="00C3779A" w:rsidRPr="00B73BEA" w14:paraId="4395B1C9"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76067BF9" w14:textId="280B2925" w:rsidR="002A53D3" w:rsidRPr="00B73BEA" w:rsidRDefault="00EE7C43" w:rsidP="008C4DCF">
            <w:pPr>
              <w:pStyle w:val="Sarakstarindkopa"/>
              <w:ind w:left="0"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1.3.8.</w:t>
            </w:r>
          </w:p>
        </w:tc>
        <w:tc>
          <w:tcPr>
            <w:tcW w:w="3553" w:type="dxa"/>
            <w:tcBorders>
              <w:top w:val="single" w:sz="4" w:space="0" w:color="auto"/>
              <w:left w:val="single" w:sz="4" w:space="0" w:color="auto"/>
              <w:bottom w:val="single" w:sz="4" w:space="0" w:color="auto"/>
              <w:right w:val="single" w:sz="4" w:space="0" w:color="auto"/>
            </w:tcBorders>
          </w:tcPr>
          <w:p w14:paraId="71CF0953" w14:textId="77777777"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 xml:space="preserve">Izglītot izglītības iestāžu pedagogus par atkarību izraisošo vielu lietošanas profilaksi </w:t>
            </w:r>
            <w:r w:rsidRPr="00B73BEA">
              <w:rPr>
                <w:rFonts w:cs="Times New Roman"/>
                <w:color w:val="000000" w:themeColor="text1"/>
                <w:szCs w:val="24"/>
              </w:rPr>
              <w:lastRenderedPageBreak/>
              <w:t>izglītības iestādēs un nodrošināt apmācības izglītības iestādes intervences komandai, tai skaitā izstrādāt metodisko materiālu.</w:t>
            </w:r>
          </w:p>
          <w:p w14:paraId="2EA59762" w14:textId="77777777" w:rsidR="002A53D3" w:rsidRPr="00B73BEA" w:rsidRDefault="002A53D3" w:rsidP="008C4DCF">
            <w:pPr>
              <w:ind w:right="252"/>
              <w:rPr>
                <w:rFonts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21AD698A"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2021.-2027.</w:t>
            </w:r>
          </w:p>
        </w:tc>
        <w:tc>
          <w:tcPr>
            <w:tcW w:w="1276" w:type="dxa"/>
            <w:tcBorders>
              <w:top w:val="single" w:sz="4" w:space="0" w:color="auto"/>
              <w:left w:val="single" w:sz="4" w:space="0" w:color="auto"/>
              <w:bottom w:val="single" w:sz="4" w:space="0" w:color="auto"/>
              <w:right w:val="single" w:sz="4" w:space="0" w:color="auto"/>
            </w:tcBorders>
          </w:tcPr>
          <w:p w14:paraId="14B68BEE" w14:textId="77777777" w:rsidR="002A53D3" w:rsidRPr="00B73BEA" w:rsidRDefault="002A53D3" w:rsidP="008C4DCF">
            <w:pPr>
              <w:ind w:right="252"/>
              <w:rPr>
                <w:rFonts w:eastAsia="Times New Roman" w:cs="Times New Roman"/>
                <w:color w:val="000000" w:themeColor="text1"/>
                <w:szCs w:val="24"/>
                <w:lang w:eastAsia="lv-LV"/>
              </w:rPr>
            </w:pPr>
            <w:r w:rsidRPr="00B73BEA">
              <w:rPr>
                <w:rFonts w:cs="Times New Roman"/>
                <w:color w:val="000000" w:themeColor="text1"/>
                <w:szCs w:val="24"/>
              </w:rPr>
              <w:t>SPKC, VM</w:t>
            </w:r>
          </w:p>
        </w:tc>
        <w:tc>
          <w:tcPr>
            <w:tcW w:w="1417" w:type="dxa"/>
            <w:tcBorders>
              <w:top w:val="single" w:sz="4" w:space="0" w:color="auto"/>
              <w:left w:val="single" w:sz="4" w:space="0" w:color="auto"/>
              <w:bottom w:val="single" w:sz="4" w:space="0" w:color="auto"/>
              <w:right w:val="single" w:sz="4" w:space="0" w:color="auto"/>
            </w:tcBorders>
          </w:tcPr>
          <w:p w14:paraId="3A22F72A" w14:textId="163AE352" w:rsidR="002A53D3" w:rsidRPr="00B73BEA" w:rsidRDefault="002A53D3" w:rsidP="008C4DCF">
            <w:pPr>
              <w:tabs>
                <w:tab w:val="left" w:pos="368"/>
                <w:tab w:val="center" w:pos="611"/>
              </w:tabs>
              <w:ind w:right="252"/>
              <w:rPr>
                <w:rFonts w:cs="Times New Roman"/>
                <w:color w:val="000000" w:themeColor="text1"/>
                <w:szCs w:val="24"/>
                <w:lang w:eastAsia="lv-LV"/>
              </w:rPr>
            </w:pPr>
            <w:r w:rsidRPr="00B73BEA">
              <w:rPr>
                <w:rFonts w:cs="Times New Roman"/>
                <w:color w:val="000000" w:themeColor="text1"/>
                <w:szCs w:val="24"/>
              </w:rPr>
              <w:t>IZM, VP, pašvaldī</w:t>
            </w:r>
            <w:r w:rsidR="0040639A">
              <w:rPr>
                <w:rFonts w:cs="Times New Roman"/>
                <w:color w:val="000000" w:themeColor="text1"/>
                <w:szCs w:val="24"/>
              </w:rPr>
              <w:t>-</w:t>
            </w:r>
            <w:r w:rsidRPr="00B73BEA">
              <w:rPr>
                <w:rFonts w:cs="Times New Roman"/>
                <w:color w:val="000000" w:themeColor="text1"/>
                <w:szCs w:val="24"/>
              </w:rPr>
              <w:t>bas</w:t>
            </w:r>
          </w:p>
        </w:tc>
        <w:tc>
          <w:tcPr>
            <w:tcW w:w="1560" w:type="dxa"/>
            <w:tcBorders>
              <w:top w:val="single" w:sz="4" w:space="0" w:color="auto"/>
              <w:left w:val="single" w:sz="4" w:space="0" w:color="auto"/>
              <w:bottom w:val="single" w:sz="4" w:space="0" w:color="auto"/>
              <w:right w:val="single" w:sz="4" w:space="0" w:color="auto"/>
            </w:tcBorders>
          </w:tcPr>
          <w:p w14:paraId="6A70C798"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03A5FB0C" w14:textId="42F33FE2"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ESF</w:t>
            </w:r>
            <w:r w:rsidR="6AEC7870" w:rsidRPr="00B73BEA">
              <w:rPr>
                <w:rFonts w:eastAsia="Times New Roman" w:cs="Times New Roman"/>
                <w:color w:val="000000" w:themeColor="text1"/>
                <w:szCs w:val="24"/>
                <w:lang w:eastAsia="lv-LV"/>
              </w:rPr>
              <w:t xml:space="preserve"> </w:t>
            </w:r>
          </w:p>
          <w:p w14:paraId="119CB342"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86, 122]</w:t>
            </w:r>
          </w:p>
        </w:tc>
      </w:tr>
      <w:tr w:rsidR="00F7671F" w:rsidRPr="00B73BEA" w14:paraId="0A2539B1"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753C2DF3" w14:textId="77777777" w:rsidR="00F7671F" w:rsidRPr="00B73BEA" w:rsidRDefault="00F7671F"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0DACAB64" w14:textId="2E0019E9" w:rsidR="00F7671F" w:rsidRPr="00B73BEA" w:rsidRDefault="00F7671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7EB490EF" w14:textId="741D4F69" w:rsidR="00D9317E" w:rsidRPr="00B73BEA" w:rsidRDefault="00F7671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w:t>
            </w:r>
            <w:r w:rsidR="00D9317E" w:rsidRPr="00B73BEA">
              <w:rPr>
                <w:color w:val="000000" w:themeColor="text1"/>
              </w:rPr>
              <w:t xml:space="preserve"> </w:t>
            </w:r>
            <w:r w:rsidR="00D9317E" w:rsidRPr="00B73BEA">
              <w:rPr>
                <w:rFonts w:eastAsia="Times New Roman" w:cs="Times New Roman"/>
                <w:color w:val="000000" w:themeColor="text1"/>
                <w:szCs w:val="24"/>
                <w:lang w:eastAsia="lv-LV"/>
              </w:rPr>
              <w:t xml:space="preserve">Līgums par pakalpojuma nodrošināšanu tika noslēgts 09.03.2021. </w:t>
            </w:r>
            <w:r w:rsidR="003E43BA" w:rsidRPr="00B73BEA">
              <w:rPr>
                <w:rFonts w:eastAsia="Times New Roman" w:cs="Times New Roman"/>
                <w:color w:val="000000" w:themeColor="text1"/>
                <w:szCs w:val="24"/>
                <w:lang w:eastAsia="lv-LV"/>
              </w:rPr>
              <w:t>ESF</w:t>
            </w:r>
            <w:r w:rsidR="00D9317E" w:rsidRPr="00B73BEA">
              <w:rPr>
                <w:rFonts w:eastAsia="Times New Roman" w:cs="Times New Roman"/>
                <w:color w:val="000000" w:themeColor="text1"/>
                <w:szCs w:val="24"/>
                <w:lang w:eastAsia="lv-LV"/>
              </w:rPr>
              <w:t xml:space="preserve">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projekta „Kompleksi veselības veicināšanas un slimību profilakses pasākumi” (Identifikācijas Nr.9.2.4.1/16/I/001) ietvaros.</w:t>
            </w:r>
          </w:p>
          <w:p w14:paraId="67C41B67" w14:textId="45B2032F" w:rsidR="00F7671F" w:rsidRPr="00B73BEA" w:rsidRDefault="00D9317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Līguma izpilde nodrošināma līdz 31.08.2023.</w:t>
            </w:r>
          </w:p>
          <w:p w14:paraId="695C1B2D" w14:textId="268532AF" w:rsidR="00F7671F" w:rsidRPr="00B73BEA" w:rsidRDefault="00F7671F"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2022.gadā:</w:t>
            </w:r>
          </w:p>
          <w:p w14:paraId="52AB58BF" w14:textId="77777777" w:rsidR="009E523A" w:rsidRPr="00B73BEA" w:rsidRDefault="00F7671F"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Veikts pētījums, lai noskaidrotu Latvijas vispārizglītojošās izglītības iestādēs īstenoto atkarību profilakses politiku, kā arī pieejamos un nepieciešamos resursus atkarības izraisošo vielu lietošanas izplatības mazināšanai skolās. Balstoties uz pētījuma datiem un starptautiskās literatūras analīzes, uzsākts darbs pie metodisko ieteikumu izstrādāšanas vispārizglītojošām izglītības iestādēm. Pētījums tika realizēts </w:t>
            </w:r>
            <w:r w:rsidR="007E15B5" w:rsidRPr="00B73BEA">
              <w:rPr>
                <w:rFonts w:eastAsia="Times New Roman" w:cs="Times New Roman"/>
                <w:color w:val="000000" w:themeColor="text1"/>
                <w:szCs w:val="24"/>
                <w:lang w:eastAsia="lv-LV"/>
              </w:rPr>
              <w:t>VM</w:t>
            </w:r>
            <w:r w:rsidRPr="00B73BEA">
              <w:rPr>
                <w:rFonts w:eastAsia="Times New Roman" w:cs="Times New Roman"/>
                <w:color w:val="000000" w:themeColor="text1"/>
                <w:szCs w:val="24"/>
                <w:lang w:eastAsia="lv-LV"/>
              </w:rPr>
              <w:t xml:space="preserve"> īstenotā </w:t>
            </w:r>
            <w:r w:rsidR="003E4D0D" w:rsidRPr="00B73BEA">
              <w:rPr>
                <w:rFonts w:eastAsia="Times New Roman" w:cs="Times New Roman"/>
                <w:color w:val="000000" w:themeColor="text1"/>
                <w:szCs w:val="24"/>
                <w:lang w:eastAsia="lv-LV"/>
              </w:rPr>
              <w:t xml:space="preserve">ESF projekta Nr. 9.2.4.1. „Kompleksi veselības veicināšanas un slimību profilakses pasākumi” (Nr.9.2.4.1./16/I/001) </w:t>
            </w:r>
            <w:r w:rsidRPr="00B73BEA">
              <w:rPr>
                <w:rFonts w:eastAsia="Times New Roman" w:cs="Times New Roman"/>
                <w:color w:val="000000" w:themeColor="text1"/>
                <w:szCs w:val="24"/>
                <w:lang w:eastAsia="lv-LV"/>
              </w:rPr>
              <w:t xml:space="preserve">Pētījuma rezultāti pieejami: </w:t>
            </w:r>
            <w:hyperlink r:id="rId67">
              <w:r w:rsidRPr="00B73BEA">
                <w:rPr>
                  <w:rStyle w:val="Hipersaite"/>
                  <w:rFonts w:cs="Times New Roman"/>
                  <w:color w:val="000000" w:themeColor="text1"/>
                  <w:szCs w:val="24"/>
                </w:rPr>
                <w:t>https://www.esparveselibu.lv/sites/default/files/2023-04/Zinojums_0.pdf</w:t>
              </w:r>
            </w:hyperlink>
            <w:r w:rsidRPr="00B73BEA">
              <w:rPr>
                <w:rFonts w:eastAsia="Times New Roman" w:cs="Times New Roman"/>
                <w:color w:val="000000" w:themeColor="text1"/>
                <w:szCs w:val="24"/>
                <w:lang w:eastAsia="lv-LV"/>
              </w:rPr>
              <w:t xml:space="preserve">. </w:t>
            </w:r>
          </w:p>
          <w:p w14:paraId="229EDB25" w14:textId="745F82D6" w:rsidR="00F7671F" w:rsidRPr="00B73BEA" w:rsidRDefault="00F7671F" w:rsidP="59352334">
            <w:pPr>
              <w:ind w:right="252"/>
              <w:rPr>
                <w:rFonts w:eastAsia="Times New Roman" w:cs="Times New Roman"/>
                <w:color w:val="000000" w:themeColor="text1"/>
                <w:lang w:eastAsia="lv-LV"/>
              </w:rPr>
            </w:pPr>
            <w:r w:rsidRPr="59352334">
              <w:rPr>
                <w:rFonts w:eastAsia="Times New Roman" w:cs="Times New Roman"/>
                <w:b/>
                <w:bCs/>
                <w:color w:val="000000" w:themeColor="text1"/>
                <w:lang w:eastAsia="lv-LV"/>
              </w:rPr>
              <w:t>SPKC</w:t>
            </w:r>
            <w:r w:rsidRPr="59352334">
              <w:rPr>
                <w:rFonts w:eastAsia="Times New Roman" w:cs="Times New Roman"/>
                <w:color w:val="000000" w:themeColor="text1"/>
                <w:lang w:eastAsia="lv-LV"/>
              </w:rPr>
              <w:t>:</w:t>
            </w:r>
            <w:r w:rsidR="05C8B346" w:rsidRPr="59352334">
              <w:rPr>
                <w:rFonts w:eastAsia="Times New Roman" w:cs="Times New Roman"/>
                <w:color w:val="000000" w:themeColor="text1"/>
                <w:lang w:eastAsia="lv-LV"/>
              </w:rPr>
              <w:t xml:space="preserve"> </w:t>
            </w:r>
            <w:r w:rsidRPr="59352334">
              <w:rPr>
                <w:rFonts w:eastAsia="Times New Roman" w:cs="Times New Roman"/>
                <w:color w:val="000000" w:themeColor="text1"/>
                <w:lang w:eastAsia="lv-LV"/>
              </w:rPr>
              <w:t>Izstrādāts informatīvais materiāls “Ieteikumi izglītības iestāžu darbiniekiem par jaunajiem nikotīna un tabakas izstrādājumiem”. Nodrošināta informatīvā materiāla izvietošana SPKC mājaslapā, sociālo tīklu kontos, kā arī mērķtiecīga izplatīšana izglītības iestāžu pārstāvjiem. Avots: VBF</w:t>
            </w:r>
          </w:p>
          <w:p w14:paraId="4349D2F0" w14:textId="49881121" w:rsidR="00F7671F" w:rsidRPr="00B73BEA" w:rsidRDefault="00F7671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5C642D28" w14:textId="5B094095" w:rsidR="00F7671F" w:rsidRPr="00B73BEA" w:rsidRDefault="00F7671F" w:rsidP="008C4DCF">
            <w:pPr>
              <w:ind w:right="252"/>
              <w:rPr>
                <w:rFonts w:eastAsia="Times New Roman" w:cs="Times New Roman"/>
                <w:color w:val="000000" w:themeColor="text1"/>
                <w:szCs w:val="24"/>
                <w:lang w:eastAsia="lv-LV"/>
              </w:rPr>
            </w:pPr>
            <w:r w:rsidRPr="00B73BEA">
              <w:rPr>
                <w:rFonts w:cs="Times New Roman"/>
                <w:b/>
                <w:color w:val="000000" w:themeColor="text1"/>
                <w:szCs w:val="24"/>
              </w:rPr>
              <w:t>VM:</w:t>
            </w:r>
            <w:r w:rsidRPr="00B73BEA">
              <w:rPr>
                <w:rFonts w:cs="Times New Roman"/>
                <w:color w:val="000000" w:themeColor="text1"/>
                <w:szCs w:val="24"/>
              </w:rPr>
              <w:t xml:space="preserve"> izstrādāti metodiskie ieteikumi izglītības iestādēm atkarības profilakses politikas izstrādei un īstenošanai, kas ietver gan atbalstošas un drošas skolas vides veidošanu, gan izglītojošu mācību programmu integrāciju un atbalsta pasākumu nodrošināšanu izglītojamiem. Materiāls pieejams: </w:t>
            </w:r>
            <w:hyperlink r:id="rId68" w:history="1">
              <w:r w:rsidR="009E689F" w:rsidRPr="00B73BEA">
                <w:rPr>
                  <w:rStyle w:val="Hipersaite"/>
                  <w:rFonts w:cs="Times New Roman"/>
                  <w:color w:val="000000" w:themeColor="text1"/>
                  <w:szCs w:val="24"/>
                </w:rPr>
                <w:t>https://esparveselibu.lv/sites/default/files/2023-06/Metodiskais-materials-web.pdf</w:t>
              </w:r>
            </w:hyperlink>
            <w:r w:rsidRPr="00B73BEA">
              <w:rPr>
                <w:rFonts w:cs="Times New Roman"/>
                <w:color w:val="000000" w:themeColor="text1"/>
                <w:szCs w:val="24"/>
              </w:rPr>
              <w:t>. 2023. gadā no aprīļa līdz jūnijam īstenoti četri reģionālie semināri, kuros apmācīti vairāk nekā 100 Latvijas vispārizglītojošo izglītības iestāžu pārstāvji. Semināri realizēti Veselības ministrijas īstenotā ESF projekta “Kompleksi veselības veicināšanas un slimību profilakses pasākumi” (identifikācijas Nr.9.2.4.1/16/I/001) ietvaros.</w:t>
            </w:r>
          </w:p>
        </w:tc>
      </w:tr>
      <w:tr w:rsidR="00F7671F" w:rsidRPr="00B73BEA" w14:paraId="02AC3838" w14:textId="77777777" w:rsidTr="007A4975">
        <w:trPr>
          <w:trHeight w:val="300"/>
        </w:trPr>
        <w:tc>
          <w:tcPr>
            <w:tcW w:w="975" w:type="dxa"/>
            <w:tcBorders>
              <w:top w:val="single" w:sz="4" w:space="0" w:color="auto"/>
              <w:left w:val="single" w:sz="4" w:space="0" w:color="auto"/>
              <w:right w:val="single" w:sz="4" w:space="0" w:color="auto"/>
            </w:tcBorders>
          </w:tcPr>
          <w:p w14:paraId="5122ECD4" w14:textId="77777777" w:rsidR="00F7671F" w:rsidRPr="00B73BEA" w:rsidRDefault="00F7671F"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1DD3DD28" w14:textId="77777777" w:rsidR="005B2E86" w:rsidRPr="00B73BEA" w:rsidRDefault="005B2E86" w:rsidP="005B2E86">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2024.gadā</w:t>
            </w:r>
          </w:p>
          <w:p w14:paraId="2ADD30F7" w14:textId="63D81861" w:rsidR="00F7671F" w:rsidRPr="00B73BEA" w:rsidRDefault="005B2E86" w:rsidP="005B2E86">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SPKC: </w:t>
            </w:r>
            <w:r w:rsidRPr="00B73BEA">
              <w:rPr>
                <w:rFonts w:eastAsia="Times New Roman" w:cs="Times New Roman"/>
                <w:color w:val="000000" w:themeColor="text1"/>
                <w:szCs w:val="24"/>
                <w:lang w:val="lv"/>
              </w:rPr>
              <w:t xml:space="preserve">Īstenotas apmācības VVST koordinatoriem par atkarību izraisošo vielu lietošanas un procesu atkarību profilaksi izglītojamajiem - 6.12.2024., lektores – A.Zīle (Eiropas Vispārējās profilakses pamatkursa trenere), I.Zīle (ārste - psihoterapeite). 96 dalībnieki no 53 </w:t>
            </w:r>
            <w:r w:rsidRPr="00B73BEA">
              <w:rPr>
                <w:rFonts w:eastAsia="Times New Roman" w:cs="Times New Roman"/>
                <w:color w:val="000000" w:themeColor="text1"/>
                <w:szCs w:val="24"/>
                <w:lang w:val="lv"/>
              </w:rPr>
              <w:lastRenderedPageBreak/>
              <w:t xml:space="preserve">izglītības iestādēm. Video pieejams šeit: </w:t>
            </w:r>
            <w:hyperlink r:id="rId69">
              <w:r w:rsidRPr="00B73BEA">
                <w:rPr>
                  <w:rStyle w:val="Hipersaite"/>
                  <w:rFonts w:eastAsia="Times New Roman" w:cs="Times New Roman"/>
                  <w:color w:val="000000" w:themeColor="text1"/>
                  <w:szCs w:val="24"/>
                  <w:lang w:val="lv"/>
                </w:rPr>
                <w:t>https://youtube.com/playlist?list=PLF53RluJDE3MdBqoZiX0fvNSQszLJVTHG&amp;si=wOmghrHpVUKIqOnR</w:t>
              </w:r>
            </w:hyperlink>
            <w:r w:rsidRPr="00B73BEA">
              <w:rPr>
                <w:rFonts w:eastAsia="Times New Roman" w:cs="Times New Roman"/>
                <w:color w:val="000000" w:themeColor="text1"/>
                <w:szCs w:val="24"/>
                <w:lang w:val="lv"/>
              </w:rPr>
              <w:t xml:space="preserve">.   </w:t>
            </w:r>
          </w:p>
        </w:tc>
      </w:tr>
      <w:tr w:rsidR="00C3779A" w:rsidRPr="00B73BEA" w14:paraId="0E66F72E"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60D23872" w14:textId="3526D6C8" w:rsidR="002A53D3" w:rsidRPr="00B73BEA" w:rsidRDefault="00AD2ABB" w:rsidP="008C4DCF">
            <w:pPr>
              <w:pStyle w:val="Sarakstarindkopa"/>
              <w:ind w:left="360" w:right="252" w:hanging="36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1.3.9</w:t>
            </w:r>
            <w:r w:rsidR="002A53D3" w:rsidRPr="00B73BEA">
              <w:rPr>
                <w:rFonts w:eastAsia="Times New Roman" w:cs="Times New Roman"/>
                <w:color w:val="000000" w:themeColor="text1"/>
                <w:szCs w:val="24"/>
                <w:lang w:eastAsia="lv-LV"/>
              </w:rPr>
              <w:t>.</w:t>
            </w:r>
          </w:p>
        </w:tc>
        <w:tc>
          <w:tcPr>
            <w:tcW w:w="3553" w:type="dxa"/>
            <w:tcBorders>
              <w:top w:val="single" w:sz="4" w:space="0" w:color="auto"/>
              <w:left w:val="single" w:sz="4" w:space="0" w:color="auto"/>
              <w:bottom w:val="single" w:sz="4" w:space="0" w:color="auto"/>
              <w:right w:val="single" w:sz="4" w:space="0" w:color="auto"/>
            </w:tcBorders>
          </w:tcPr>
          <w:p w14:paraId="6868C82D" w14:textId="698F7871"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Adaptēt un īstenot pierādījumos balstītas un standartizētas narkotiku lietošanas profilakses programmas dažādām mērķa grupām: bērniem (</w:t>
            </w:r>
            <w:r w:rsidRPr="00B73BEA">
              <w:rPr>
                <w:rFonts w:cs="Times New Roman"/>
                <w:i/>
                <w:color w:val="000000" w:themeColor="text1"/>
                <w:szCs w:val="24"/>
              </w:rPr>
              <w:t>Good Behavior Game</w:t>
            </w:r>
            <w:r w:rsidRPr="00B73BEA">
              <w:rPr>
                <w:rFonts w:cs="Times New Roman"/>
                <w:color w:val="000000" w:themeColor="text1"/>
                <w:szCs w:val="24"/>
              </w:rPr>
              <w:t>); jauniešiem (</w:t>
            </w:r>
            <w:r w:rsidRPr="00B73BEA">
              <w:rPr>
                <w:rFonts w:cs="Times New Roman"/>
                <w:i/>
                <w:color w:val="000000" w:themeColor="text1"/>
                <w:szCs w:val="24"/>
              </w:rPr>
              <w:t>Unplugged</w:t>
            </w:r>
            <w:r w:rsidRPr="00B73BEA">
              <w:rPr>
                <w:rFonts w:cs="Times New Roman"/>
                <w:color w:val="000000" w:themeColor="text1"/>
                <w:szCs w:val="24"/>
              </w:rPr>
              <w:t>) un uz “</w:t>
            </w:r>
            <w:r w:rsidRPr="00B73BEA">
              <w:rPr>
                <w:rFonts w:cs="Times New Roman"/>
                <w:i/>
                <w:color w:val="000000" w:themeColor="text1"/>
                <w:szCs w:val="24"/>
              </w:rPr>
              <w:t xml:space="preserve">FredgoesNet” </w:t>
            </w:r>
            <w:r w:rsidRPr="00B73BEA">
              <w:rPr>
                <w:rFonts w:cs="Times New Roman"/>
                <w:color w:val="000000" w:themeColor="text1"/>
                <w:szCs w:val="24"/>
              </w:rPr>
              <w:t xml:space="preserve">principiem balstītu programmu jauniešiem tai skaitā nepilngadīgiem likumpārkāpējiem. </w:t>
            </w:r>
          </w:p>
        </w:tc>
        <w:tc>
          <w:tcPr>
            <w:tcW w:w="1276" w:type="dxa"/>
            <w:tcBorders>
              <w:top w:val="single" w:sz="4" w:space="0" w:color="auto"/>
              <w:left w:val="single" w:sz="4" w:space="0" w:color="auto"/>
              <w:bottom w:val="single" w:sz="4" w:space="0" w:color="auto"/>
              <w:right w:val="single" w:sz="4" w:space="0" w:color="auto"/>
            </w:tcBorders>
          </w:tcPr>
          <w:p w14:paraId="16D464C1"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76" w:type="dxa"/>
            <w:tcBorders>
              <w:top w:val="single" w:sz="4" w:space="0" w:color="auto"/>
              <w:left w:val="single" w:sz="4" w:space="0" w:color="auto"/>
              <w:bottom w:val="single" w:sz="4" w:space="0" w:color="auto"/>
              <w:right w:val="single" w:sz="4" w:space="0" w:color="auto"/>
            </w:tcBorders>
          </w:tcPr>
          <w:p w14:paraId="6D2A03FF" w14:textId="77777777" w:rsidR="002A53D3" w:rsidRPr="00B73BEA" w:rsidRDefault="002A53D3" w:rsidP="008C4DCF">
            <w:pPr>
              <w:ind w:right="252"/>
              <w:rPr>
                <w:rFonts w:eastAsia="Times New Roman" w:cs="Times New Roman"/>
                <w:color w:val="000000" w:themeColor="text1"/>
                <w:szCs w:val="24"/>
                <w:lang w:eastAsia="lv-LV"/>
              </w:rPr>
            </w:pPr>
            <w:r w:rsidRPr="00B73BEA">
              <w:rPr>
                <w:rFonts w:cs="Times New Roman"/>
                <w:color w:val="000000" w:themeColor="text1"/>
                <w:szCs w:val="24"/>
              </w:rPr>
              <w:t>IeM, VM</w:t>
            </w:r>
          </w:p>
        </w:tc>
        <w:tc>
          <w:tcPr>
            <w:tcW w:w="1417" w:type="dxa"/>
            <w:tcBorders>
              <w:top w:val="single" w:sz="4" w:space="0" w:color="auto"/>
              <w:left w:val="single" w:sz="4" w:space="0" w:color="auto"/>
              <w:bottom w:val="single" w:sz="4" w:space="0" w:color="auto"/>
              <w:right w:val="single" w:sz="4" w:space="0" w:color="auto"/>
            </w:tcBorders>
          </w:tcPr>
          <w:p w14:paraId="7FE83D34" w14:textId="6C2F7F47"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cs="Times New Roman"/>
                <w:color w:val="000000" w:themeColor="text1"/>
                <w:szCs w:val="24"/>
              </w:rPr>
              <w:t>SPKC, IZM, VISC, PKC, LM, VPD, pašvaldī</w:t>
            </w:r>
            <w:r w:rsidR="0040639A">
              <w:rPr>
                <w:rFonts w:cs="Times New Roman"/>
                <w:color w:val="000000" w:themeColor="text1"/>
                <w:szCs w:val="24"/>
              </w:rPr>
              <w:t>-</w:t>
            </w:r>
            <w:r w:rsidRPr="00B73BEA">
              <w:rPr>
                <w:rFonts w:cs="Times New Roman"/>
                <w:color w:val="000000" w:themeColor="text1"/>
                <w:szCs w:val="24"/>
              </w:rPr>
              <w:t>bas</w:t>
            </w:r>
          </w:p>
        </w:tc>
        <w:tc>
          <w:tcPr>
            <w:tcW w:w="1560" w:type="dxa"/>
            <w:tcBorders>
              <w:top w:val="single" w:sz="4" w:space="0" w:color="auto"/>
              <w:left w:val="single" w:sz="4" w:space="0" w:color="auto"/>
              <w:bottom w:val="single" w:sz="4" w:space="0" w:color="auto"/>
              <w:right w:val="single" w:sz="4" w:space="0" w:color="auto"/>
            </w:tcBorders>
          </w:tcPr>
          <w:p w14:paraId="0B80DF91"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6A0D71E6" w14:textId="7DD737D1"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20D7758C" w14:textId="77777777" w:rsidR="002A53D3" w:rsidRPr="00B73BEA" w:rsidRDefault="002A53D3" w:rsidP="008C4DCF">
            <w:pPr>
              <w:ind w:right="252"/>
              <w:rPr>
                <w:rFonts w:eastAsia="Times New Roman" w:cs="Times New Roman"/>
                <w:color w:val="000000" w:themeColor="text1"/>
                <w:szCs w:val="24"/>
                <w:lang w:eastAsia="lv-LV"/>
              </w:rPr>
            </w:pPr>
          </w:p>
          <w:p w14:paraId="04C55268"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1.3.1. uzdevumā</w:t>
            </w:r>
          </w:p>
          <w:p w14:paraId="20F70B64" w14:textId="77777777" w:rsidR="002A53D3" w:rsidRPr="00B73BEA" w:rsidRDefault="002A53D3" w:rsidP="008C4DCF">
            <w:pPr>
              <w:ind w:right="252"/>
              <w:rPr>
                <w:rFonts w:eastAsia="Times New Roman" w:cs="Times New Roman"/>
                <w:color w:val="000000" w:themeColor="text1"/>
                <w:szCs w:val="24"/>
                <w:lang w:eastAsia="lv-LV"/>
              </w:rPr>
            </w:pPr>
          </w:p>
          <w:p w14:paraId="407CCA3A" w14:textId="29653270"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86, 122]</w:t>
            </w:r>
          </w:p>
        </w:tc>
      </w:tr>
      <w:tr w:rsidR="008F6EC4" w:rsidRPr="00B73BEA" w14:paraId="4FEB8A72" w14:textId="77777777" w:rsidTr="007A4975">
        <w:trPr>
          <w:trHeight w:val="300"/>
        </w:trPr>
        <w:tc>
          <w:tcPr>
            <w:tcW w:w="975" w:type="dxa"/>
            <w:vMerge w:val="restart"/>
            <w:tcBorders>
              <w:top w:val="single" w:sz="4" w:space="0" w:color="auto"/>
              <w:left w:val="single" w:sz="4" w:space="0" w:color="auto"/>
              <w:right w:val="single" w:sz="4" w:space="0" w:color="auto"/>
            </w:tcBorders>
          </w:tcPr>
          <w:p w14:paraId="178641FF" w14:textId="77777777" w:rsidR="008F6EC4" w:rsidRPr="00B73BEA" w:rsidRDefault="008F6EC4"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7CE484EA" w14:textId="1DFAFB43" w:rsidR="008F6EC4" w:rsidRPr="00B73BEA" w:rsidRDefault="008F6EC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7F5A1CD7" w14:textId="77777777" w:rsidR="008F6EC4" w:rsidRPr="00B73BEA" w:rsidRDefault="008F6EC4" w:rsidP="008C4DCF">
            <w:pPr>
              <w:ind w:right="252"/>
              <w:rPr>
                <w:color w:val="000000" w:themeColor="text1"/>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w:t>
            </w:r>
            <w:r w:rsidRPr="00B73BEA">
              <w:rPr>
                <w:color w:val="000000" w:themeColor="text1"/>
              </w:rPr>
              <w:t xml:space="preserve"> </w:t>
            </w:r>
          </w:p>
          <w:p w14:paraId="2F444818" w14:textId="18A7FB23" w:rsidR="008F6EC4" w:rsidRPr="00B73BEA" w:rsidRDefault="008F6EC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 Līgums par universālās atkarību profilakses programmas “Unplugged” adaptēšanu un pilotēšu Latvijas vispārizglītojošās izglītības iestādēs tika noslēgts 23.03.2021. ESF 9.2.4.1. pasākuma projekta Nr. 9.2.4.1/16/I/00 ietvaros. Programmas pilotēšana tika nodrošināta 20 vispārizglītojošās izglītības iestādēs Latvijā 2021./ 2022. mācību gada 2.pusgadā. Līdz 01.03.2023. nodrošināma pilotēšanas rezultātu izvērtējuma ziņojuma sagatavošana un metodisko mācību materiālu koriģēšana.</w:t>
            </w:r>
          </w:p>
          <w:p w14:paraId="698E88A6" w14:textId="77777777" w:rsidR="008F6EC4" w:rsidRPr="00B73BEA" w:rsidRDefault="008F6EC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2. Līgums par indicētās atkarību profilakses programmas izstrādāšanu 13 līdz 25 gadus veciem iedzīvotājiem ar paaugstinātu atkarību izraisošo vielu lietošanas radīto veselības traucējumu attīstības risku tika noslēgts 05.04.2022. ESF 9.2.4.1. pasākuma projekta Nr. 9.2.4.1/16/I/00 ietvaros. </w:t>
            </w:r>
          </w:p>
          <w:p w14:paraId="25A1EFB6" w14:textId="332CE029" w:rsidR="008F6EC4" w:rsidRPr="00B73BEA" w:rsidRDefault="008F6EC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Programmas metodoloģiskā izstrāde tiek balstīta uz programmas “FredgoesNet” principiem. Oriģinālprogrammas izstrādāšana un 52 pašvaldībās strādājošo speciālistu sagatavošana darbā ar programmas īstenošanu īstenojama līdz 30.06.2023.</w:t>
            </w:r>
          </w:p>
          <w:p w14:paraId="11F66AEC" w14:textId="66D00D2E" w:rsidR="008F6EC4" w:rsidRPr="00B73BEA" w:rsidRDefault="008F6EC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39ED8A50" w14:textId="19ABA00D" w:rsidR="008F6EC4" w:rsidRPr="005B2E86" w:rsidRDefault="64AE11C4" w:rsidP="474FA4B5">
            <w:pPr>
              <w:ind w:right="252"/>
              <w:rPr>
                <w:rFonts w:eastAsia="Times New Roman" w:cs="Times New Roman"/>
                <w:color w:val="000000" w:themeColor="text1"/>
                <w:lang w:eastAsia="lv-LV"/>
              </w:rPr>
            </w:pPr>
            <w:r w:rsidRPr="474FA4B5">
              <w:rPr>
                <w:rFonts w:eastAsia="Times New Roman" w:cs="Times New Roman"/>
                <w:b/>
                <w:bCs/>
                <w:color w:val="000000" w:themeColor="text1"/>
                <w:lang w:eastAsia="lv-LV"/>
              </w:rPr>
              <w:t>VM:</w:t>
            </w:r>
            <w:r w:rsidRPr="474FA4B5">
              <w:rPr>
                <w:rFonts w:eastAsia="Times New Roman" w:cs="Times New Roman"/>
                <w:color w:val="000000" w:themeColor="text1"/>
                <w:lang w:eastAsia="lv-LV"/>
              </w:rPr>
              <w:t xml:space="preserve"> ESF projekta Nr. 9.2.4.1. „Kompleksi veselības veicināšanas un slimību profilakses pasākumi” (Nr.9.2.4.1./16/I/001) ietvaros 2022. gadā:</w:t>
            </w:r>
            <w:r w:rsidR="28B2F323" w:rsidRPr="474FA4B5">
              <w:rPr>
                <w:rFonts w:eastAsia="Times New Roman" w:cs="Times New Roman"/>
                <w:color w:val="000000" w:themeColor="text1"/>
                <w:lang w:eastAsia="lv-LV"/>
              </w:rPr>
              <w:t xml:space="preserve"> </w:t>
            </w:r>
            <w:r w:rsidRPr="474FA4B5">
              <w:rPr>
                <w:rFonts w:eastAsia="Times New Roman" w:cs="Times New Roman"/>
                <w:color w:val="000000" w:themeColor="text1"/>
                <w:lang w:eastAsia="lv-LV"/>
              </w:rPr>
              <w:t>noritēja sociālās ietekmes programmas „Unplugged” adaptēšana un pilotēšana 20 Latvijas vispārizglītojošās izglītības iestādēs. Tā notika visu 2022. gada pavasara semestri. Pilotēšanas ietvaros tika novadītas kopā 240 nodarbības (katrā skolā 12 nodarbības). Apmācīti ne mazāk kā 350 skolēni. Novadītas 58 vecāku darbnīcas, katrā skolā 3 vecāku darbnīcas;</w:t>
            </w:r>
          </w:p>
          <w:p w14:paraId="19C48C80" w14:textId="29F90345" w:rsidR="008F6EC4" w:rsidRPr="005B2E86" w:rsidRDefault="005B2E86" w:rsidP="005B2E86">
            <w:pPr>
              <w:ind w:right="252"/>
              <w:rPr>
                <w:rFonts w:eastAsia="Times New Roman" w:cs="Times New Roman"/>
                <w:color w:val="000000" w:themeColor="text1"/>
                <w:szCs w:val="24"/>
              </w:rPr>
            </w:pPr>
            <w:r>
              <w:rPr>
                <w:rFonts w:eastAsia="Times New Roman" w:cs="Times New Roman"/>
                <w:color w:val="000000" w:themeColor="text1"/>
                <w:szCs w:val="24"/>
                <w:lang w:eastAsia="lv-LV"/>
              </w:rPr>
              <w:t>T</w:t>
            </w:r>
            <w:r w:rsidR="008F6EC4" w:rsidRPr="005B2E86">
              <w:rPr>
                <w:rFonts w:eastAsia="Times New Roman" w:cs="Times New Roman"/>
                <w:color w:val="000000" w:themeColor="text1"/>
                <w:szCs w:val="24"/>
                <w:lang w:eastAsia="lv-LV"/>
              </w:rPr>
              <w:t>ika izstrādāta “Veselīgas nākotnes programma” (</w:t>
            </w:r>
            <w:r w:rsidR="008F6EC4" w:rsidRPr="005B2E86">
              <w:rPr>
                <w:rFonts w:cs="Times New Roman"/>
                <w:color w:val="000000" w:themeColor="text1"/>
                <w:szCs w:val="24"/>
              </w:rPr>
              <w:t>uz “</w:t>
            </w:r>
            <w:r w:rsidR="008F6EC4" w:rsidRPr="005B2E86">
              <w:rPr>
                <w:rFonts w:cs="Times New Roman"/>
                <w:i/>
                <w:color w:val="000000" w:themeColor="text1"/>
                <w:szCs w:val="24"/>
              </w:rPr>
              <w:t xml:space="preserve">FredgoesNet” </w:t>
            </w:r>
            <w:r w:rsidR="008F6EC4" w:rsidRPr="005B2E86">
              <w:rPr>
                <w:rFonts w:cs="Times New Roman"/>
                <w:color w:val="000000" w:themeColor="text1"/>
                <w:szCs w:val="24"/>
              </w:rPr>
              <w:t>principiem balstīta programma</w:t>
            </w:r>
            <w:r w:rsidR="008F6EC4" w:rsidRPr="005B2E86">
              <w:rPr>
                <w:rFonts w:eastAsia="Times New Roman" w:cs="Times New Roman"/>
                <w:color w:val="000000" w:themeColor="text1"/>
                <w:szCs w:val="24"/>
                <w:lang w:eastAsia="lv-LV"/>
              </w:rPr>
              <w:t xml:space="preserve">) – atkarības profilakses programma 13 līdz 25 gadus veciem iedzīvotājiem, kuriem ir paaugstināts atkarību izraisošo vielu lietošanas radīto veselības traucējumu attīstības risks. Laika posmā no 2022. gada septembra līdz oktobrim tika apmācīti 54 pašvaldībās strādājoši speciālisti no 39 Latvijas pašvaldībām. </w:t>
            </w:r>
          </w:p>
          <w:p w14:paraId="244EC94B" w14:textId="519B88FB" w:rsidR="008F6EC4" w:rsidRPr="00B73BEA" w:rsidRDefault="008F6EC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4F33901A" w14:textId="273BA8A8" w:rsidR="008F6EC4" w:rsidRPr="00B73BEA" w:rsidRDefault="64AE11C4" w:rsidP="474FA4B5">
            <w:pPr>
              <w:ind w:right="252"/>
              <w:rPr>
                <w:rFonts w:eastAsia="Times New Roman" w:cs="Times New Roman"/>
                <w:color w:val="000000" w:themeColor="text1"/>
                <w:lang w:eastAsia="lv-LV"/>
              </w:rPr>
            </w:pPr>
            <w:r w:rsidRPr="474FA4B5">
              <w:rPr>
                <w:rFonts w:eastAsia="Times New Roman" w:cs="Times New Roman"/>
                <w:b/>
                <w:bCs/>
                <w:color w:val="000000" w:themeColor="text1"/>
              </w:rPr>
              <w:lastRenderedPageBreak/>
              <w:t>VM, SPKC:</w:t>
            </w:r>
            <w:r w:rsidRPr="474FA4B5">
              <w:rPr>
                <w:rFonts w:eastAsia="Times New Roman" w:cs="Times New Roman"/>
                <w:color w:val="000000" w:themeColor="text1"/>
              </w:rPr>
              <w:t xml:space="preserve"> ESF projekta Nr. 9.2.4.1. „Kompleksi veselības veicināšanas un slimību profilakses pasākumi” (Nr.9.2.4.1./16/I/001) ietvaros 2023. gadā</w:t>
            </w:r>
            <w:r w:rsidRPr="474FA4B5">
              <w:rPr>
                <w:rFonts w:eastAsia="Times New Roman" w:cs="Times New Roman"/>
                <w:color w:val="000000" w:themeColor="text1"/>
                <w:lang w:eastAsia="lv-LV"/>
              </w:rPr>
              <w:t>:</w:t>
            </w:r>
          </w:p>
          <w:p w14:paraId="082C0685" w14:textId="04CFA642" w:rsidR="008F6EC4" w:rsidRPr="00B73BEA" w:rsidRDefault="008F6EC4" w:rsidP="008C4DCF">
            <w:pPr>
              <w:pStyle w:val="Sarakstarindkopa"/>
              <w:numPr>
                <w:ilvl w:val="0"/>
                <w:numId w:val="133"/>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tika noslēgts darbs pie sociālās ietekmes programmas „Unplugged” adaptēšanas un pilotēšanas Latvijas vispārizglītojošo iestāžu mācību saturā. Sagatavots pētījuma ziņojums par programmas "Unplugged" adaptēšanu un pilotēšanu Latvijā. 2023. gadā veikta komunikācija (prezentācijās, preses relīzes) par programmas rezultātiem un iespējām to izmantot turpmāk.</w:t>
            </w:r>
            <w:r w:rsidRPr="00B73BEA">
              <w:rPr>
                <w:color w:val="000000" w:themeColor="text1"/>
              </w:rPr>
              <w:t xml:space="preserve"> </w:t>
            </w:r>
            <w:r w:rsidRPr="00B73BEA">
              <w:rPr>
                <w:rFonts w:eastAsia="Times New Roman" w:cs="Times New Roman"/>
                <w:color w:val="000000" w:themeColor="text1"/>
                <w:szCs w:val="24"/>
                <w:lang w:eastAsia="lv-LV"/>
              </w:rPr>
              <w:t xml:space="preserve">Pētījuma ziņojums par programmas "Unplugged" adaptēšanu un pilotēšanu Latvijā, kā arī programmas materiāli pieejami: </w:t>
            </w:r>
            <w:hyperlink r:id="rId70">
              <w:r w:rsidRPr="00B73BEA">
                <w:rPr>
                  <w:rStyle w:val="Hipersaite"/>
                  <w:rFonts w:eastAsia="Times New Roman" w:cs="Times New Roman"/>
                  <w:color w:val="000000" w:themeColor="text1"/>
                  <w:szCs w:val="24"/>
                  <w:lang w:eastAsia="lv-LV"/>
                </w:rPr>
                <w:t>https://esparveselibu.lv/apkopoti-skolu-atkaribas-profilakses-programmas-unplugged-pilotesanas-rezultati</w:t>
              </w:r>
            </w:hyperlink>
            <w:r w:rsidRPr="00B73BEA">
              <w:rPr>
                <w:rFonts w:eastAsia="Times New Roman" w:cs="Times New Roman"/>
                <w:color w:val="000000" w:themeColor="text1"/>
                <w:szCs w:val="24"/>
                <w:lang w:eastAsia="lv-LV"/>
              </w:rPr>
              <w:t>;</w:t>
            </w:r>
          </w:p>
          <w:p w14:paraId="200F1F13" w14:textId="14D85454" w:rsidR="008F6EC4" w:rsidRPr="00B73BEA" w:rsidRDefault="008F6EC4" w:rsidP="008C4DCF">
            <w:pPr>
              <w:pStyle w:val="Sarakstarindkopa"/>
              <w:numPr>
                <w:ilvl w:val="0"/>
                <w:numId w:val="133"/>
              </w:numPr>
              <w:ind w:right="252"/>
              <w:rPr>
                <w:rFonts w:eastAsia="Times New Roman" w:cs="Times New Roman"/>
                <w:color w:val="000000" w:themeColor="text1"/>
                <w:szCs w:val="24"/>
              </w:rPr>
            </w:pPr>
            <w:r w:rsidRPr="00B73BEA">
              <w:rPr>
                <w:rFonts w:eastAsia="Times New Roman" w:cs="Times New Roman"/>
                <w:color w:val="000000" w:themeColor="text1"/>
                <w:szCs w:val="24"/>
                <w:lang w:eastAsia="lv-LV"/>
              </w:rPr>
              <w:t>tika uzsākta atkarību profilakses programmas “Veselīgas nākotnes programma” (</w:t>
            </w:r>
            <w:r w:rsidRPr="00B73BEA">
              <w:rPr>
                <w:rFonts w:cs="Times New Roman"/>
                <w:color w:val="000000" w:themeColor="text1"/>
                <w:szCs w:val="24"/>
              </w:rPr>
              <w:t>uz “</w:t>
            </w:r>
            <w:r w:rsidRPr="00B73BEA">
              <w:rPr>
                <w:rFonts w:cs="Times New Roman"/>
                <w:i/>
                <w:color w:val="000000" w:themeColor="text1"/>
                <w:szCs w:val="24"/>
              </w:rPr>
              <w:t xml:space="preserve">FredgoesNet” </w:t>
            </w:r>
            <w:r w:rsidRPr="00B73BEA">
              <w:rPr>
                <w:rFonts w:cs="Times New Roman"/>
                <w:color w:val="000000" w:themeColor="text1"/>
                <w:szCs w:val="24"/>
              </w:rPr>
              <w:t>principiem balstīta programma</w:t>
            </w:r>
            <w:r w:rsidRPr="00B73BEA">
              <w:rPr>
                <w:rFonts w:eastAsia="Times New Roman" w:cs="Times New Roman"/>
                <w:color w:val="000000" w:themeColor="text1"/>
                <w:szCs w:val="24"/>
                <w:lang w:eastAsia="lv-LV"/>
              </w:rPr>
              <w:t xml:space="preserve">) ieviešana – 2022. gadā apmācītajiem pašvaldību pārstāvjiem tika nodrošināts metodiskais atbalsts programmas ieviešanai. Septiņās pašvaldībās tika īstenota programmas pilotēšana. Programmas materiāli pieejami: </w:t>
            </w:r>
            <w:hyperlink r:id="rId71">
              <w:r w:rsidRPr="00B73BEA">
                <w:rPr>
                  <w:rStyle w:val="Hipersaite"/>
                  <w:rFonts w:eastAsia="Times New Roman" w:cs="Times New Roman"/>
                  <w:color w:val="000000" w:themeColor="text1"/>
                  <w:szCs w:val="24"/>
                  <w:lang w:eastAsia="lv-LV"/>
                </w:rPr>
                <w:t>https://esparveselibu.lv/specialistiem-pieejama-atkaribu-profilakses-programma-darba-ar-jauniesiem</w:t>
              </w:r>
            </w:hyperlink>
            <w:r w:rsidRPr="00B73BEA">
              <w:rPr>
                <w:rFonts w:eastAsia="Times New Roman" w:cs="Times New Roman"/>
                <w:color w:val="000000" w:themeColor="text1"/>
                <w:szCs w:val="24"/>
                <w:lang w:eastAsia="lv-LV"/>
              </w:rPr>
              <w:t xml:space="preserve">. </w:t>
            </w:r>
          </w:p>
          <w:p w14:paraId="13DCF444" w14:textId="20D89079" w:rsidR="005B2E86" w:rsidRDefault="005B2E86" w:rsidP="008C4DCF">
            <w:pPr>
              <w:ind w:right="252"/>
              <w:rPr>
                <w:rFonts w:eastAsia="Times New Roman" w:cs="Times New Roman"/>
                <w:b/>
                <w:color w:val="000000" w:themeColor="text1"/>
                <w:szCs w:val="24"/>
                <w:lang w:eastAsia="lv-LV"/>
              </w:rPr>
            </w:pPr>
            <w:r w:rsidRPr="005B2E86">
              <w:rPr>
                <w:rFonts w:eastAsia="Times New Roman" w:cs="Times New Roman"/>
                <w:b/>
                <w:color w:val="000000" w:themeColor="text1"/>
                <w:szCs w:val="24"/>
                <w:lang w:eastAsia="lv-LV"/>
              </w:rPr>
              <w:t>Izpilde 202</w:t>
            </w:r>
            <w:r>
              <w:rPr>
                <w:rFonts w:eastAsia="Times New Roman" w:cs="Times New Roman"/>
                <w:b/>
                <w:color w:val="000000" w:themeColor="text1"/>
                <w:szCs w:val="24"/>
                <w:lang w:eastAsia="lv-LV"/>
              </w:rPr>
              <w:t>4</w:t>
            </w:r>
            <w:r w:rsidRPr="005B2E86">
              <w:rPr>
                <w:rFonts w:eastAsia="Times New Roman" w:cs="Times New Roman"/>
                <w:b/>
                <w:color w:val="000000" w:themeColor="text1"/>
                <w:szCs w:val="24"/>
                <w:lang w:eastAsia="lv-LV"/>
              </w:rPr>
              <w:t>.gadā:</w:t>
            </w:r>
          </w:p>
          <w:p w14:paraId="7F27F07E" w14:textId="3EE93682" w:rsidR="008F6EC4" w:rsidRPr="00B73BEA" w:rsidRDefault="008F6EC4"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SPKC: </w:t>
            </w:r>
          </w:p>
          <w:p w14:paraId="3A4214C0" w14:textId="05024D95" w:rsidR="008F6EC4" w:rsidRPr="00B73BEA" w:rsidRDefault="008F6EC4" w:rsidP="008C4DCF">
            <w:pPr>
              <w:pStyle w:val="Sarakstarindkopa"/>
              <w:numPr>
                <w:ilvl w:val="0"/>
                <w:numId w:val="165"/>
              </w:numPr>
              <w:ind w:left="714" w:right="252" w:hanging="357"/>
              <w:rPr>
                <w:rFonts w:eastAsia="Times New Roman" w:cs="Times New Roman"/>
                <w:color w:val="000000" w:themeColor="text1"/>
              </w:rPr>
            </w:pPr>
            <w:r w:rsidRPr="59352334">
              <w:rPr>
                <w:rFonts w:eastAsia="Times New Roman" w:cs="Times New Roman"/>
                <w:color w:val="000000" w:themeColor="text1"/>
              </w:rPr>
              <w:t>Lai identificētu aktuālo “Unplugged” īstenošanas statusu pilotprojektā iesaistītajās izglītības iestādēs</w:t>
            </w:r>
            <w:r w:rsidR="399E317F" w:rsidRPr="59352334">
              <w:rPr>
                <w:rFonts w:eastAsia="Times New Roman" w:cs="Times New Roman"/>
                <w:color w:val="000000" w:themeColor="text1"/>
              </w:rPr>
              <w:t>,</w:t>
            </w:r>
            <w:r w:rsidRPr="59352334">
              <w:rPr>
                <w:rFonts w:eastAsia="Times New Roman" w:cs="Times New Roman"/>
                <w:color w:val="000000" w:themeColor="text1"/>
              </w:rPr>
              <w:t xml:space="preserve"> SPKC sagatavoja un izsūtīja aptaujas anketu, kuras mērķis bija apzināt pieredzi un viedoklis, lai plānotu turpmāko rīcību un nepieciešamo atbalstu programmas ieviešanas veicināšanai izglītības iestādēs Latvijā.</w:t>
            </w:r>
          </w:p>
          <w:p w14:paraId="1422D0B6" w14:textId="0831A152" w:rsidR="008F6EC4" w:rsidRPr="00B73BEA" w:rsidRDefault="008F6EC4" w:rsidP="59352334">
            <w:pPr>
              <w:pStyle w:val="Sarakstarindkopa"/>
              <w:numPr>
                <w:ilvl w:val="0"/>
                <w:numId w:val="165"/>
              </w:numPr>
              <w:ind w:left="714" w:right="252" w:hanging="357"/>
              <w:rPr>
                <w:rFonts w:eastAsia="Times New Roman" w:cs="Times New Roman"/>
                <w:color w:val="000000" w:themeColor="text1"/>
                <w:lang w:val="lv"/>
              </w:rPr>
            </w:pPr>
            <w:r w:rsidRPr="59352334">
              <w:rPr>
                <w:rFonts w:eastAsia="Times New Roman" w:cs="Times New Roman"/>
                <w:color w:val="000000" w:themeColor="text1"/>
                <w:lang w:val="lv"/>
              </w:rPr>
              <w:t>Lai noskaidrot pašvaldības viedokli/pieredzi atkarību profilakses programmas “Veselīgas nākotnes programma” ieviešanā</w:t>
            </w:r>
            <w:r w:rsidR="62178EA3" w:rsidRPr="59352334">
              <w:rPr>
                <w:rFonts w:eastAsia="Times New Roman" w:cs="Times New Roman"/>
                <w:color w:val="000000" w:themeColor="text1"/>
                <w:lang w:val="lv"/>
              </w:rPr>
              <w:t>,</w:t>
            </w:r>
            <w:r w:rsidRPr="59352334">
              <w:rPr>
                <w:rFonts w:eastAsia="Times New Roman" w:cs="Times New Roman"/>
                <w:color w:val="000000" w:themeColor="text1"/>
                <w:lang w:val="lv"/>
              </w:rPr>
              <w:t xml:space="preserve"> SPKC sagatavoja un izsūtīja pašvaldību apmācītām kontaktpersonām aptaujas anketu, kuras mērķis bija noskaidrot pašvaldību iesaisti šīs programmas ieviešanā, šķēršļus un vajadzības. Tai skaitā atgādinot pašvaldībām par šīs programmas esamību un pieejamiem resursiem. </w:t>
            </w:r>
          </w:p>
          <w:p w14:paraId="16AD8A1F" w14:textId="2611860A" w:rsidR="008F6EC4" w:rsidRPr="00B73BEA" w:rsidRDefault="008F6EC4" w:rsidP="008C4DCF">
            <w:pPr>
              <w:pStyle w:val="Sarakstarindkopa"/>
              <w:numPr>
                <w:ilvl w:val="0"/>
                <w:numId w:val="165"/>
              </w:numPr>
              <w:ind w:left="714" w:right="252" w:hanging="357"/>
              <w:rPr>
                <w:rFonts w:eastAsia="Times New Roman" w:cs="Times New Roman"/>
                <w:color w:val="000000" w:themeColor="text1"/>
                <w:szCs w:val="24"/>
                <w:lang w:val="lv"/>
              </w:rPr>
            </w:pPr>
            <w:r w:rsidRPr="00B73BEA">
              <w:rPr>
                <w:rFonts w:eastAsia="Times New Roman" w:cs="Times New Roman"/>
                <w:color w:val="000000" w:themeColor="text1"/>
                <w:szCs w:val="24"/>
                <w:lang w:val="lv"/>
              </w:rPr>
              <w:t>Tika izstrādāti priekšlikumi programmas "Unplugged" turpināšanai pēc pilotprojekta noslēguma. Sadarbībā ar VM tika uzsākts darbs pie tehniskās specifikācijas izstrādes, lai nodrošinātu pedagogu apmācības darbā ar programmas īstenošanu, plānojot iepirkuma veikšanu 2025. gadā   ESF Plus projekta Nr. 4.1.2.1. “Nacionāla mēroga veselības veicināšanas un slimību profilakses pasākumi” projekta ietvarā.</w:t>
            </w:r>
          </w:p>
          <w:p w14:paraId="2241C33C" w14:textId="1A987CFD" w:rsidR="008F6EC4" w:rsidRPr="00B73BEA" w:rsidRDefault="008F6EC4"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rPr>
              <w:t xml:space="preserve">IeM: </w:t>
            </w:r>
            <w:r w:rsidRPr="00B73BEA">
              <w:rPr>
                <w:rFonts w:eastAsia="Times New Roman" w:cs="Times New Roman"/>
                <w:color w:val="000000" w:themeColor="text1"/>
                <w:szCs w:val="24"/>
              </w:rPr>
              <w:t xml:space="preserve">21.11.2024. uzsākta projekta Nr. 4.1.2.4/1/24/I/001 “Pierādījumos balstītu narkotiku lietošanas profilakses programmu īstenošana un profilakses kvalitātes standartu ieviešana” īstenošana. Tā ietvaros plānota arī pierādījumos balstītas profilakses programmas “Labas uzvedības spēle” īstenošana Latvijas skolās pilotprojekta veidā. Projektu plānots īstenot līdz 31.12.2029., projekta finansējums 522 000 </w:t>
            </w:r>
            <w:r w:rsidRPr="00B73BEA">
              <w:rPr>
                <w:rFonts w:eastAsia="Times New Roman" w:cs="Times New Roman"/>
                <w:i/>
                <w:color w:val="000000" w:themeColor="text1"/>
                <w:szCs w:val="24"/>
              </w:rPr>
              <w:t>euro</w:t>
            </w:r>
            <w:r w:rsidRPr="00B73BEA">
              <w:rPr>
                <w:rFonts w:eastAsia="Times New Roman" w:cs="Times New Roman"/>
                <w:color w:val="000000" w:themeColor="text1"/>
                <w:szCs w:val="24"/>
              </w:rPr>
              <w:t xml:space="preserve">, t.sk. ESF  + 443 700 </w:t>
            </w:r>
            <w:r w:rsidRPr="00B73BEA">
              <w:rPr>
                <w:rFonts w:eastAsia="Times New Roman" w:cs="Times New Roman"/>
                <w:i/>
                <w:color w:val="000000" w:themeColor="text1"/>
                <w:szCs w:val="24"/>
              </w:rPr>
              <w:t xml:space="preserve">euro </w:t>
            </w:r>
            <w:r w:rsidRPr="00B73BEA">
              <w:rPr>
                <w:rFonts w:eastAsia="Times New Roman" w:cs="Times New Roman"/>
                <w:color w:val="000000" w:themeColor="text1"/>
                <w:szCs w:val="24"/>
              </w:rPr>
              <w:t xml:space="preserve">un VB 78 300 </w:t>
            </w:r>
            <w:r w:rsidRPr="00B73BEA">
              <w:rPr>
                <w:rFonts w:eastAsia="Times New Roman" w:cs="Times New Roman"/>
                <w:i/>
                <w:color w:val="000000" w:themeColor="text1"/>
                <w:szCs w:val="24"/>
              </w:rPr>
              <w:t>euro</w:t>
            </w:r>
            <w:r w:rsidRPr="00B73BEA">
              <w:rPr>
                <w:rFonts w:eastAsia="Times New Roman" w:cs="Times New Roman"/>
                <w:color w:val="000000" w:themeColor="text1"/>
                <w:szCs w:val="24"/>
              </w:rPr>
              <w:t xml:space="preserve">). Finansējuma saņēmējs - IeM, atbildīgā iestāde - VM.  </w:t>
            </w:r>
          </w:p>
        </w:tc>
      </w:tr>
      <w:tr w:rsidR="003433F7" w:rsidRPr="00B73BEA" w14:paraId="1F6B1F8D" w14:textId="77777777" w:rsidTr="007A4975">
        <w:trPr>
          <w:trHeight w:val="300"/>
        </w:trPr>
        <w:tc>
          <w:tcPr>
            <w:tcW w:w="975" w:type="dxa"/>
            <w:vMerge/>
          </w:tcPr>
          <w:p w14:paraId="1A2B135B" w14:textId="77777777" w:rsidR="003433F7" w:rsidRPr="00B73BEA" w:rsidRDefault="003433F7"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6194AAD9" w14:textId="6587F440" w:rsidR="003433F7" w:rsidRPr="00B73BEA" w:rsidRDefault="003433F7" w:rsidP="008C4DCF">
            <w:pPr>
              <w:ind w:right="252"/>
              <w:rPr>
                <w:rFonts w:eastAsia="Times New Roman" w:cs="Times New Roman"/>
                <w:color w:val="000000" w:themeColor="text1"/>
                <w:szCs w:val="24"/>
                <w:lang w:eastAsia="lv-LV"/>
              </w:rPr>
            </w:pPr>
          </w:p>
        </w:tc>
      </w:tr>
      <w:tr w:rsidR="00C3779A" w:rsidRPr="00B73BEA" w14:paraId="47850899"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0302292F" w14:textId="0BB49BD6" w:rsidR="003C27AF" w:rsidRPr="00B73BEA" w:rsidRDefault="003C27A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1.3.10.</w:t>
            </w:r>
          </w:p>
          <w:p w14:paraId="1F25469A" w14:textId="2B06DC94" w:rsidR="002A53D3" w:rsidRPr="00B73BEA" w:rsidRDefault="002A53D3" w:rsidP="008C4DCF">
            <w:pPr>
              <w:pStyle w:val="Sarakstarindkopa"/>
              <w:ind w:left="360" w:right="252" w:hanging="360"/>
              <w:rPr>
                <w:rFonts w:eastAsia="Times New Roman" w:cs="Times New Roman"/>
                <w:color w:val="000000" w:themeColor="text1"/>
                <w:szCs w:val="24"/>
                <w:lang w:eastAsia="lv-LV"/>
              </w:rPr>
            </w:pPr>
          </w:p>
        </w:tc>
        <w:tc>
          <w:tcPr>
            <w:tcW w:w="3553" w:type="dxa"/>
            <w:tcBorders>
              <w:top w:val="single" w:sz="4" w:space="0" w:color="auto"/>
              <w:left w:val="single" w:sz="4" w:space="0" w:color="auto"/>
              <w:bottom w:val="single" w:sz="4" w:space="0" w:color="auto"/>
              <w:right w:val="single" w:sz="4" w:space="0" w:color="auto"/>
            </w:tcBorders>
          </w:tcPr>
          <w:p w14:paraId="74123FD5" w14:textId="7C637D9D" w:rsidR="002A53D3" w:rsidRPr="00B73BEA" w:rsidRDefault="003C27AF" w:rsidP="008C4DCF">
            <w:pPr>
              <w:pStyle w:val="Sarakstarindkopa"/>
              <w:ind w:left="0" w:right="252"/>
              <w:rPr>
                <w:rFonts w:cs="Times New Roman"/>
                <w:color w:val="000000" w:themeColor="text1"/>
                <w:szCs w:val="24"/>
              </w:rPr>
            </w:pPr>
            <w:r w:rsidRPr="00B73BEA">
              <w:rPr>
                <w:rFonts w:cs="Times New Roman"/>
                <w:color w:val="000000" w:themeColor="text1"/>
                <w:szCs w:val="24"/>
              </w:rPr>
              <w:t xml:space="preserve">Veikt azartspēļu, videospēļu  spēlēšanas un citu jauno </w:t>
            </w:r>
            <w:r w:rsidRPr="00B73BEA">
              <w:rPr>
                <w:rFonts w:cs="Times New Roman"/>
                <w:color w:val="000000" w:themeColor="text1"/>
                <w:szCs w:val="24"/>
              </w:rPr>
              <w:lastRenderedPageBreak/>
              <w:t>tehnoloģiju (piemēram, sociālo mediju un viedierīču) lietošanas paradumu  izplatības pētījumu iedzīvotāju vidū, lai nodrošinātu nozari ar informāciju par tendencēm un riska faktoriem.</w:t>
            </w:r>
          </w:p>
          <w:p w14:paraId="7B27CFED" w14:textId="77777777" w:rsidR="002A53D3" w:rsidRPr="00B73BEA" w:rsidRDefault="002A53D3" w:rsidP="008C4DCF">
            <w:pPr>
              <w:pStyle w:val="Sarakstarindkopa"/>
              <w:ind w:left="0" w:right="252"/>
              <w:rPr>
                <w:rFonts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4160B98C"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2024.</w:t>
            </w:r>
          </w:p>
        </w:tc>
        <w:tc>
          <w:tcPr>
            <w:tcW w:w="1276" w:type="dxa"/>
            <w:tcBorders>
              <w:top w:val="single" w:sz="4" w:space="0" w:color="auto"/>
              <w:left w:val="single" w:sz="4" w:space="0" w:color="auto"/>
              <w:bottom w:val="single" w:sz="4" w:space="0" w:color="auto"/>
              <w:right w:val="single" w:sz="4" w:space="0" w:color="auto"/>
            </w:tcBorders>
          </w:tcPr>
          <w:p w14:paraId="36BB12D7"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VM</w:t>
            </w:r>
          </w:p>
        </w:tc>
        <w:tc>
          <w:tcPr>
            <w:tcW w:w="1417" w:type="dxa"/>
            <w:tcBorders>
              <w:top w:val="single" w:sz="4" w:space="0" w:color="auto"/>
              <w:left w:val="single" w:sz="4" w:space="0" w:color="auto"/>
              <w:bottom w:val="single" w:sz="4" w:space="0" w:color="auto"/>
              <w:right w:val="single" w:sz="4" w:space="0" w:color="auto"/>
            </w:tcBorders>
          </w:tcPr>
          <w:p w14:paraId="41CE99EC" w14:textId="4F1E7735"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IAUI, NVO</w:t>
            </w:r>
          </w:p>
        </w:tc>
        <w:tc>
          <w:tcPr>
            <w:tcW w:w="1560" w:type="dxa"/>
            <w:tcBorders>
              <w:top w:val="single" w:sz="4" w:space="0" w:color="auto"/>
              <w:left w:val="single" w:sz="4" w:space="0" w:color="auto"/>
              <w:bottom w:val="single" w:sz="4" w:space="0" w:color="auto"/>
              <w:right w:val="single" w:sz="4" w:space="0" w:color="auto"/>
            </w:tcBorders>
          </w:tcPr>
          <w:p w14:paraId="2DF3C814"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7C4F7CD5" w14:textId="4449BFDE"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1074E1DB" w14:textId="77777777" w:rsidR="002A53D3" w:rsidRPr="00B73BEA" w:rsidRDefault="002A53D3" w:rsidP="008C4DCF">
            <w:pPr>
              <w:ind w:right="252"/>
              <w:rPr>
                <w:rFonts w:eastAsia="Times New Roman" w:cs="Times New Roman"/>
                <w:color w:val="000000" w:themeColor="text1"/>
                <w:szCs w:val="24"/>
                <w:lang w:eastAsia="lv-LV"/>
              </w:rPr>
            </w:pPr>
          </w:p>
          <w:p w14:paraId="6F094661"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1.3.1. uzdevumā</w:t>
            </w:r>
          </w:p>
          <w:p w14:paraId="51DDDD71"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[86]</w:t>
            </w:r>
          </w:p>
        </w:tc>
      </w:tr>
      <w:tr w:rsidR="003433F7" w:rsidRPr="00B73BEA" w14:paraId="1FFBB140"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73692960" w14:textId="77777777" w:rsidR="003433F7" w:rsidRPr="00B73BEA" w:rsidRDefault="003433F7" w:rsidP="008C4DCF">
            <w:pPr>
              <w:pStyle w:val="Sarakstarindkopa"/>
              <w:ind w:left="-22" w:right="252" w:firstLine="22"/>
              <w:rPr>
                <w:rFonts w:eastAsia="Times New Roman" w:cs="Times New Roman"/>
                <w:color w:val="000000" w:themeColor="text1"/>
                <w:szCs w:val="24"/>
                <w:lang w:eastAsia="lv-LV"/>
              </w:rPr>
            </w:pPr>
          </w:p>
        </w:tc>
        <w:tc>
          <w:tcPr>
            <w:tcW w:w="13222" w:type="dxa"/>
            <w:gridSpan w:val="6"/>
            <w:vMerge w:val="restart"/>
            <w:tcBorders>
              <w:top w:val="single" w:sz="4" w:space="0" w:color="auto"/>
              <w:left w:val="single" w:sz="4" w:space="0" w:color="auto"/>
              <w:right w:val="single" w:sz="4" w:space="0" w:color="auto"/>
            </w:tcBorders>
          </w:tcPr>
          <w:p w14:paraId="3BD297FB" w14:textId="1C762E83" w:rsidR="003433F7" w:rsidRPr="00B73BEA" w:rsidRDefault="003433F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191D4D28" w14:textId="1E1321D5" w:rsidR="003433F7" w:rsidRPr="00B73BEA" w:rsidRDefault="003433F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xml:space="preserve">: </w:t>
            </w:r>
            <w:r w:rsidRPr="00B73BEA">
              <w:rPr>
                <w:rFonts w:cs="Times New Roman"/>
                <w:color w:val="000000" w:themeColor="text1"/>
                <w:szCs w:val="24"/>
                <w:lang w:eastAsia="lv-LV"/>
              </w:rPr>
              <w:t xml:space="preserve">Sniegts atbalsts </w:t>
            </w:r>
            <w:r w:rsidRPr="00B73BEA">
              <w:rPr>
                <w:rFonts w:cs="Times New Roman"/>
                <w:color w:val="000000" w:themeColor="text1"/>
                <w:szCs w:val="24"/>
              </w:rPr>
              <w:t>LU Biznesa, vadības un ekonomikas fakultātei, kas plānoja īstenot pētījumu par atkarības procesu izplatību sabiedrībā 2022. gadā. Lai varētu veikt pētījuma datu salīdzināšanu ar 2019. gadā pēc VM pasūtījuma veiktā pētījuma "Pētījumu par procesu atkarību (azartspēļu, sociālo mediju, datorspēļu atkarība) izplatību Latvijas iedzīvotāju vidū un to ietekmējošiem riska faktoriem" datiem, VM nodeva izmantošanai 2019. gadā veiktā pētījuma datu failu, pētījuma instrumentāriju un metodoloģisko aprakstu. SPKC piedalījās konsultācijās par pētījuma metodoloģijas un instrumentārija pielietošanu pētījuma veikšanai.</w:t>
            </w:r>
          </w:p>
          <w:p w14:paraId="1425AA43" w14:textId="3A7EFF26" w:rsidR="003433F7" w:rsidRPr="00B73BEA" w:rsidRDefault="003433F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04017EB2" w14:textId="5F05A704" w:rsidR="003433F7" w:rsidRPr="00B73BEA" w:rsidRDefault="003433F7" w:rsidP="008C4DCF">
            <w:pPr>
              <w:ind w:right="252"/>
              <w:rPr>
                <w:rFonts w:cs="Times New Roman"/>
                <w:color w:val="000000" w:themeColor="text1"/>
                <w:szCs w:val="24"/>
                <w:shd w:val="clear" w:color="auto" w:fill="DEEAF6" w:themeFill="accent5" w:themeFillTint="33"/>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xml:space="preserve"> Saņemta informācija, ka pētījuma rezultāti, kuru īsteno </w:t>
            </w:r>
            <w:r w:rsidRPr="00B73BEA">
              <w:rPr>
                <w:rFonts w:cs="Times New Roman"/>
                <w:color w:val="000000" w:themeColor="text1"/>
                <w:szCs w:val="24"/>
              </w:rPr>
              <w:t xml:space="preserve">LU Biznesa, vadības un ekonomikas fakultāte pārstāvji, tiks publicēti 2023.gada beigās. Balstoties uz saņemto informāciju, atkārtota pētījuma veikšanai paredzētais termiņš 2024. gadā tika pārskatīts, paredzēta īstenošanas termiņa pārplānošana uz 2027.gadā </w:t>
            </w:r>
            <w:r w:rsidRPr="00B73BEA">
              <w:rPr>
                <w:rFonts w:eastAsia="Times New Roman" w:cs="Times New Roman"/>
                <w:color w:val="000000" w:themeColor="text1"/>
                <w:szCs w:val="24"/>
                <w:lang w:eastAsia="lv-LV"/>
              </w:rPr>
              <w:t>jaunajā ESF + projektā.</w:t>
            </w:r>
          </w:p>
          <w:p w14:paraId="4866288A" w14:textId="3B962B30" w:rsidR="003433F7" w:rsidRPr="00B73BEA" w:rsidRDefault="003433F7"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Izpilde 2024. gadā </w:t>
            </w:r>
          </w:p>
          <w:p w14:paraId="592C9FCF" w14:textId="136EAF94" w:rsidR="003433F7" w:rsidRPr="00B73BEA" w:rsidRDefault="003433F7"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lang w:eastAsia="lv-LV"/>
              </w:rPr>
              <w:t xml:space="preserve">VM: </w:t>
            </w:r>
            <w:r w:rsidRPr="00B73BEA">
              <w:rPr>
                <w:rFonts w:eastAsia="Times New Roman" w:cs="Times New Roman"/>
                <w:color w:val="000000" w:themeColor="text1"/>
                <w:szCs w:val="24"/>
              </w:rPr>
              <w:t xml:space="preserve">07.11.2024. uzsākta projekta Nr. 4.1.2.3/1/24/I/001 “Pasākumi atkarīgo personu resocializācijai un atgriešanai darba tirgū, kā arī preventīvie pasākumi jauniešiem” īstenošana. Tā ietvaros plānots veikt pētījumus, tai skaitā “Pētījums par azartspēļu un izložu reklāmas ietekmi uz sabiedrību (t.sk. sadarbības programmu elementi), kā arī normatīvajā regulējumā noteiktā reklāmas ierobežojuma efektivitāti televīzijā, radio, kā arī interaktīvajā vidē”. Projektu plānots īstenot līdz 31.12.2029., projekta finansējums 1 131 000 </w:t>
            </w:r>
            <w:r w:rsidRPr="00B73BEA">
              <w:rPr>
                <w:rFonts w:eastAsia="Times New Roman" w:cs="Times New Roman"/>
                <w:i/>
                <w:color w:val="000000" w:themeColor="text1"/>
                <w:szCs w:val="24"/>
              </w:rPr>
              <w:t>euro</w:t>
            </w:r>
            <w:r w:rsidRPr="00B73BEA">
              <w:rPr>
                <w:rFonts w:eastAsia="Times New Roman" w:cs="Times New Roman"/>
                <w:color w:val="000000" w:themeColor="text1"/>
                <w:szCs w:val="24"/>
              </w:rPr>
              <w:t xml:space="preserve">, t.sk. ESF  + 961 350 </w:t>
            </w:r>
            <w:r w:rsidRPr="00B73BEA">
              <w:rPr>
                <w:rFonts w:eastAsia="Times New Roman" w:cs="Times New Roman"/>
                <w:i/>
                <w:color w:val="000000" w:themeColor="text1"/>
                <w:szCs w:val="24"/>
              </w:rPr>
              <w:t xml:space="preserve">euro </w:t>
            </w:r>
            <w:r w:rsidRPr="00B73BEA">
              <w:rPr>
                <w:rFonts w:eastAsia="Times New Roman" w:cs="Times New Roman"/>
                <w:color w:val="000000" w:themeColor="text1"/>
                <w:szCs w:val="24"/>
              </w:rPr>
              <w:t xml:space="preserve">un VB 169 650 </w:t>
            </w:r>
            <w:r w:rsidRPr="00B73BEA">
              <w:rPr>
                <w:rFonts w:eastAsia="Times New Roman" w:cs="Times New Roman"/>
                <w:i/>
                <w:color w:val="000000" w:themeColor="text1"/>
                <w:szCs w:val="24"/>
              </w:rPr>
              <w:t>euro</w:t>
            </w:r>
            <w:r w:rsidRPr="00B73BEA">
              <w:rPr>
                <w:rFonts w:eastAsia="Times New Roman" w:cs="Times New Roman"/>
                <w:color w:val="000000" w:themeColor="text1"/>
                <w:szCs w:val="24"/>
              </w:rPr>
              <w:t>). Finansējuma saņēmējs - FM, atbildīgā iestāde - VM.</w:t>
            </w:r>
          </w:p>
        </w:tc>
      </w:tr>
      <w:tr w:rsidR="003433F7" w:rsidRPr="00B73BEA" w14:paraId="72C066C4" w14:textId="77777777" w:rsidTr="007A4975">
        <w:trPr>
          <w:trHeight w:val="300"/>
        </w:trPr>
        <w:tc>
          <w:tcPr>
            <w:tcW w:w="975" w:type="dxa"/>
            <w:tcBorders>
              <w:top w:val="single" w:sz="4" w:space="0" w:color="auto"/>
              <w:left w:val="single" w:sz="4" w:space="0" w:color="auto"/>
              <w:right w:val="single" w:sz="4" w:space="0" w:color="auto"/>
            </w:tcBorders>
          </w:tcPr>
          <w:p w14:paraId="15CBB10E" w14:textId="77777777" w:rsidR="003433F7" w:rsidRPr="00B73BEA" w:rsidRDefault="003433F7" w:rsidP="008C4DCF">
            <w:pPr>
              <w:pStyle w:val="Sarakstarindkopa"/>
              <w:ind w:left="-22" w:right="252" w:firstLine="22"/>
              <w:rPr>
                <w:rFonts w:eastAsia="Times New Roman" w:cs="Times New Roman"/>
                <w:color w:val="000000" w:themeColor="text1"/>
                <w:szCs w:val="24"/>
                <w:lang w:eastAsia="lv-LV"/>
              </w:rPr>
            </w:pPr>
          </w:p>
        </w:tc>
        <w:tc>
          <w:tcPr>
            <w:tcW w:w="13222" w:type="dxa"/>
            <w:gridSpan w:val="6"/>
            <w:vMerge/>
          </w:tcPr>
          <w:p w14:paraId="3070CEF5" w14:textId="5E4A38FC" w:rsidR="003433F7" w:rsidRPr="00B73BEA" w:rsidRDefault="003433F7" w:rsidP="008C4DCF">
            <w:pPr>
              <w:ind w:right="252"/>
              <w:rPr>
                <w:rFonts w:eastAsia="Times New Roman" w:cs="Times New Roman"/>
                <w:color w:val="000000" w:themeColor="text1"/>
                <w:szCs w:val="24"/>
                <w:lang w:eastAsia="lv-LV"/>
              </w:rPr>
            </w:pPr>
          </w:p>
        </w:tc>
      </w:tr>
      <w:tr w:rsidR="00C3779A" w:rsidRPr="00B73BEA" w14:paraId="51B513CA"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55A7B989" w14:textId="77777777" w:rsidR="002A53D3" w:rsidRPr="00B73BEA" w:rsidRDefault="002A53D3" w:rsidP="008C4DCF">
            <w:pPr>
              <w:pStyle w:val="Sarakstarindkopa"/>
              <w:ind w:left="360" w:right="252" w:hanging="36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1.3.11.</w:t>
            </w:r>
          </w:p>
        </w:tc>
        <w:tc>
          <w:tcPr>
            <w:tcW w:w="3553" w:type="dxa"/>
            <w:tcBorders>
              <w:top w:val="single" w:sz="4" w:space="0" w:color="auto"/>
              <w:left w:val="single" w:sz="4" w:space="0" w:color="auto"/>
              <w:bottom w:val="single" w:sz="4" w:space="0" w:color="auto"/>
              <w:right w:val="single" w:sz="4" w:space="0" w:color="auto"/>
            </w:tcBorders>
          </w:tcPr>
          <w:p w14:paraId="1E85A273" w14:textId="77777777"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 xml:space="preserve">Izstrādāt rekomendācijas drošai un veselībai nekaitīgai moderno tehnoloģiju lietošanai bērniem, iekļaujot ieteikumus bērna vecumam atbilstošam, pie elektroniskās ierīces ekrāna pavadītajam laikam dienā, tai skaitā mācību procesa ietvaros, kā arī ieteikumus vecākiem, </w:t>
            </w:r>
            <w:r w:rsidRPr="00B73BEA">
              <w:rPr>
                <w:rFonts w:cs="Times New Roman"/>
                <w:color w:val="000000" w:themeColor="text1"/>
                <w:szCs w:val="24"/>
              </w:rPr>
              <w:lastRenderedPageBreak/>
              <w:t>pedagogiem un izglītības iestādēm, lai mazinātu iespējamo procesu atkarības attīstības risku.</w:t>
            </w:r>
          </w:p>
          <w:p w14:paraId="07B5DBEA" w14:textId="77777777" w:rsidR="002A53D3" w:rsidRPr="00B73BEA" w:rsidRDefault="002A53D3" w:rsidP="008C4DCF">
            <w:pPr>
              <w:ind w:right="252"/>
              <w:rPr>
                <w:rFonts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66C25415" w14:textId="510A2B1B"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2022.</w:t>
            </w:r>
          </w:p>
        </w:tc>
        <w:tc>
          <w:tcPr>
            <w:tcW w:w="1276" w:type="dxa"/>
            <w:tcBorders>
              <w:top w:val="single" w:sz="4" w:space="0" w:color="auto"/>
              <w:left w:val="single" w:sz="4" w:space="0" w:color="auto"/>
              <w:bottom w:val="single" w:sz="4" w:space="0" w:color="auto"/>
              <w:right w:val="single" w:sz="4" w:space="0" w:color="auto"/>
            </w:tcBorders>
          </w:tcPr>
          <w:p w14:paraId="48208CAF"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SPKC,VI</w:t>
            </w:r>
          </w:p>
        </w:tc>
        <w:tc>
          <w:tcPr>
            <w:tcW w:w="1417" w:type="dxa"/>
            <w:tcBorders>
              <w:top w:val="single" w:sz="4" w:space="0" w:color="auto"/>
              <w:left w:val="single" w:sz="4" w:space="0" w:color="auto"/>
              <w:bottom w:val="single" w:sz="4" w:space="0" w:color="auto"/>
              <w:right w:val="single" w:sz="4" w:space="0" w:color="auto"/>
            </w:tcBorders>
          </w:tcPr>
          <w:p w14:paraId="23C1F45C" w14:textId="77777777"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IZM, VISC, RSU DDUVVI</w:t>
            </w:r>
          </w:p>
        </w:tc>
        <w:tc>
          <w:tcPr>
            <w:tcW w:w="1560" w:type="dxa"/>
            <w:tcBorders>
              <w:top w:val="single" w:sz="4" w:space="0" w:color="auto"/>
              <w:left w:val="single" w:sz="4" w:space="0" w:color="auto"/>
              <w:bottom w:val="single" w:sz="4" w:space="0" w:color="auto"/>
              <w:right w:val="single" w:sz="4" w:space="0" w:color="auto"/>
            </w:tcBorders>
          </w:tcPr>
          <w:p w14:paraId="62C83EA4"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371815E3"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320C660E" w14:textId="77777777" w:rsidR="002A53D3" w:rsidRPr="00B73BEA" w:rsidRDefault="002A53D3" w:rsidP="008C4DCF">
            <w:pPr>
              <w:ind w:right="252"/>
              <w:rPr>
                <w:rFonts w:eastAsia="Times New Roman" w:cs="Times New Roman"/>
                <w:color w:val="000000" w:themeColor="text1"/>
                <w:szCs w:val="24"/>
                <w:lang w:eastAsia="lv-LV"/>
              </w:rPr>
            </w:pPr>
          </w:p>
          <w:p w14:paraId="20B3F098"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86]</w:t>
            </w:r>
          </w:p>
          <w:p w14:paraId="3221B1F7" w14:textId="77777777" w:rsidR="002A53D3" w:rsidRPr="00B73BEA" w:rsidRDefault="002A53D3" w:rsidP="008C4DCF">
            <w:pPr>
              <w:ind w:right="252"/>
              <w:rPr>
                <w:rFonts w:eastAsia="Times New Roman" w:cs="Times New Roman"/>
                <w:color w:val="000000" w:themeColor="text1"/>
                <w:szCs w:val="24"/>
                <w:lang w:eastAsia="lv-LV"/>
              </w:rPr>
            </w:pPr>
          </w:p>
        </w:tc>
      </w:tr>
      <w:tr w:rsidR="00F7671F" w:rsidRPr="00B73BEA" w14:paraId="569046F1"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44D67021" w14:textId="77777777" w:rsidR="00F7671F" w:rsidRPr="00B73BEA" w:rsidRDefault="00F7671F"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5D886DAF" w14:textId="2FF10CA3" w:rsidR="00F7671F" w:rsidRPr="00B73BEA" w:rsidRDefault="00F7671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55E4CAFC" w14:textId="277505D7" w:rsidR="00F7671F" w:rsidRPr="00B73BEA" w:rsidRDefault="00F7671F"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w:t>
            </w:r>
            <w:r w:rsidR="000A7294" w:rsidRPr="00B73BEA">
              <w:rPr>
                <w:rFonts w:eastAsia="Times New Roman" w:cs="Times New Roman"/>
                <w:color w:val="000000" w:themeColor="text1"/>
                <w:szCs w:val="24"/>
                <w:lang w:eastAsia="lv-LV"/>
              </w:rPr>
              <w:t xml:space="preserve">VI izveidotā starpnozaru darba grupa </w:t>
            </w:r>
            <w:r w:rsidRPr="00B73BEA">
              <w:rPr>
                <w:rFonts w:eastAsia="Times New Roman" w:cs="Times New Roman"/>
                <w:color w:val="000000" w:themeColor="text1"/>
                <w:szCs w:val="24"/>
                <w:lang w:eastAsia="lv-LV"/>
              </w:rPr>
              <w:t xml:space="preserve">2022.gada 30.augustā </w:t>
            </w:r>
            <w:r w:rsidR="00997069" w:rsidRPr="00B73BEA">
              <w:rPr>
                <w:rFonts w:eastAsia="Times New Roman" w:cs="Times New Roman"/>
                <w:color w:val="000000" w:themeColor="text1"/>
                <w:szCs w:val="24"/>
                <w:lang w:eastAsia="lv-LV"/>
              </w:rPr>
              <w:t>pabei</w:t>
            </w:r>
            <w:r w:rsidR="000A7294" w:rsidRPr="00B73BEA">
              <w:rPr>
                <w:rFonts w:eastAsia="Times New Roman" w:cs="Times New Roman"/>
                <w:color w:val="000000" w:themeColor="text1"/>
                <w:szCs w:val="24"/>
                <w:lang w:eastAsia="lv-LV"/>
              </w:rPr>
              <w:t>dza</w:t>
            </w:r>
            <w:r w:rsidR="00997069" w:rsidRPr="00B73BEA">
              <w:rPr>
                <w:rFonts w:eastAsia="Times New Roman" w:cs="Times New Roman"/>
                <w:color w:val="000000" w:themeColor="text1"/>
                <w:szCs w:val="24"/>
                <w:lang w:eastAsia="lv-LV"/>
              </w:rPr>
              <w:t xml:space="preserve"> darb</w:t>
            </w:r>
            <w:r w:rsidR="000A7294" w:rsidRPr="00B73BEA">
              <w:rPr>
                <w:rFonts w:eastAsia="Times New Roman" w:cs="Times New Roman"/>
                <w:color w:val="000000" w:themeColor="text1"/>
                <w:szCs w:val="24"/>
                <w:lang w:eastAsia="lv-LV"/>
              </w:rPr>
              <w:t>u</w:t>
            </w:r>
            <w:r w:rsidR="00997069" w:rsidRPr="00B73BEA">
              <w:rPr>
                <w:rFonts w:eastAsia="Times New Roman" w:cs="Times New Roman"/>
                <w:color w:val="000000" w:themeColor="text1"/>
                <w:szCs w:val="24"/>
                <w:lang w:eastAsia="lv-LV"/>
              </w:rPr>
              <w:t xml:space="preserve"> pie rekomendācijām </w:t>
            </w:r>
            <w:r w:rsidRPr="00B73BEA">
              <w:rPr>
                <w:rFonts w:eastAsia="Times New Roman" w:cs="Times New Roman"/>
                <w:color w:val="000000" w:themeColor="text1"/>
                <w:szCs w:val="24"/>
                <w:lang w:eastAsia="lv-LV"/>
              </w:rPr>
              <w:t xml:space="preserve">drošai un veselībai nekaitīgai moderno tehnoloģiju lietošanai bērniem (https://www.vm.gov.lv/lv/atkaribu-mazinasana), iekļaujot ieteikumus bērna vecumam atbilstošam, pie elektroniskās ierīces ekrāna pavadītajam laikam dienā, t.sk. mācību procesa ietvaros, kā arī ieteikumus vecākiem, pedagogiem un izglītības iestādēm, lai mazinātu iespējamo procesu atkarības attīstības risku. Rekomendācijas publicētas arī IZM (https://www.izm.gov.lv/lv/20222023-macibu-gads),VI (https://www.vi.gov.lv/lv/jaunums/vecaki-pedagogi-un-berni-aicinati-iepazities-ar-izstradatajam-rekomendacijam-drosai-un-veselibai-nekaitigai-moderno-tehnologiju-lietosanai) un SPKC (https://www.spkc.gov.lv/lv/media/17647/download) tīmekļvietnēs. </w:t>
            </w:r>
          </w:p>
          <w:p w14:paraId="0054F6E4" w14:textId="4E201D6F" w:rsidR="00F7671F" w:rsidRPr="005B2E86" w:rsidRDefault="00F7671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Rekomendāciju izstrādē piedalījās </w:t>
            </w:r>
            <w:r w:rsidR="00357B08" w:rsidRPr="00B73BEA">
              <w:rPr>
                <w:rFonts w:eastAsia="Times New Roman" w:cs="Times New Roman"/>
                <w:color w:val="000000" w:themeColor="text1"/>
                <w:szCs w:val="24"/>
                <w:lang w:eastAsia="lv-LV"/>
              </w:rPr>
              <w:t>arī</w:t>
            </w:r>
            <w:r w:rsidRPr="00B73BEA">
              <w:rPr>
                <w:rFonts w:eastAsia="Times New Roman" w:cs="Times New Roman"/>
                <w:color w:val="000000" w:themeColor="text1"/>
                <w:szCs w:val="24"/>
                <w:lang w:eastAsia="lv-LV"/>
              </w:rPr>
              <w:t xml:space="preserve"> VM, IZM, SPKC, VISC, IKVD, RSU, LU pārstāvji, kā arī atbilstošo jomu speciālisti. Saskaņot</w:t>
            </w:r>
            <w:r w:rsidR="00357B08" w:rsidRPr="00B73BEA">
              <w:rPr>
                <w:rFonts w:eastAsia="Times New Roman" w:cs="Times New Roman"/>
                <w:color w:val="000000" w:themeColor="text1"/>
                <w:szCs w:val="24"/>
                <w:lang w:eastAsia="lv-LV"/>
              </w:rPr>
              <w:t>a</w:t>
            </w:r>
            <w:r w:rsidRPr="00B73BEA">
              <w:rPr>
                <w:rFonts w:eastAsia="Times New Roman" w:cs="Times New Roman"/>
                <w:color w:val="000000" w:themeColor="text1"/>
                <w:szCs w:val="24"/>
                <w:lang w:eastAsia="lv-LV"/>
              </w:rPr>
              <w:t>s arī ar LR Tiesībsarga biroju. Esošā valsts budžeta finansējuma ietvaros.</w:t>
            </w:r>
          </w:p>
        </w:tc>
      </w:tr>
      <w:tr w:rsidR="00F7671F" w:rsidRPr="00B73BEA" w14:paraId="3722ADBB" w14:textId="77777777" w:rsidTr="007A4975">
        <w:trPr>
          <w:trHeight w:val="300"/>
        </w:trPr>
        <w:tc>
          <w:tcPr>
            <w:tcW w:w="975" w:type="dxa"/>
            <w:tcBorders>
              <w:top w:val="single" w:sz="4" w:space="0" w:color="auto"/>
              <w:left w:val="single" w:sz="4" w:space="0" w:color="auto"/>
              <w:right w:val="single" w:sz="4" w:space="0" w:color="auto"/>
            </w:tcBorders>
          </w:tcPr>
          <w:p w14:paraId="77FE7BA4" w14:textId="77777777" w:rsidR="00F7671F" w:rsidRPr="00B73BEA" w:rsidRDefault="00F7671F"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19F186F6" w14:textId="77777777" w:rsidR="005B2E86" w:rsidRPr="00B73BEA" w:rsidRDefault="005B2E86" w:rsidP="005B2E86">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 un 2024. gadā:</w:t>
            </w:r>
          </w:p>
          <w:p w14:paraId="68E1BD29" w14:textId="61D338D9" w:rsidR="00F7671F" w:rsidRPr="005B2E86" w:rsidRDefault="005B2E86" w:rsidP="005B2E86">
            <w:pPr>
              <w:ind w:right="252"/>
              <w:rPr>
                <w:rFonts w:eastAsia="Times New Roman" w:cs="Times New Roman"/>
                <w:color w:val="000000" w:themeColor="text1"/>
                <w:szCs w:val="24"/>
                <w:lang w:eastAsia="lv-LV"/>
              </w:rPr>
            </w:pPr>
            <w:r w:rsidRPr="005B2E86">
              <w:rPr>
                <w:rFonts w:eastAsia="Times New Roman" w:cs="Times New Roman"/>
                <w:b/>
                <w:color w:val="000000" w:themeColor="text1"/>
                <w:szCs w:val="24"/>
                <w:lang w:eastAsia="lv-LV"/>
              </w:rPr>
              <w:t xml:space="preserve">SPKC: </w:t>
            </w:r>
            <w:r w:rsidRPr="005B2E86">
              <w:rPr>
                <w:rFonts w:eastAsia="Times New Roman" w:cs="Times New Roman"/>
                <w:color w:val="000000" w:themeColor="text1"/>
                <w:szCs w:val="24"/>
                <w:lang w:eastAsia="lv-LV"/>
              </w:rPr>
              <w:t xml:space="preserve">Balstoties uz izstrādātajām rekomendācijām drošai un veselībai nekaitīgai moderno tehnoloģiju lietošanai bērniem, sagatavoti informatīvie materiāli, komunikāciju ziņas, kas nosūtītas NVVST, NVPT un publicētas SPKC komunikāciju kanālos. Rekomendācijas popularizētas arī digitāli šķirstāmā žurnālā vecākiem par bērnu veselību. Pieejams: </w:t>
            </w:r>
            <w:hyperlink r:id="rId72" w:anchor="page/16">
              <w:r w:rsidRPr="005B2E86">
                <w:rPr>
                  <w:rStyle w:val="Hipersaite"/>
                  <w:rFonts w:eastAsia="Times New Roman" w:cs="Times New Roman"/>
                  <w:color w:val="000000" w:themeColor="text1"/>
                  <w:szCs w:val="24"/>
                </w:rPr>
                <w:t>Online Flipbook</w:t>
              </w:r>
            </w:hyperlink>
            <w:r w:rsidRPr="005B2E86">
              <w:rPr>
                <w:rFonts w:eastAsia="Times New Roman" w:cs="Times New Roman"/>
                <w:color w:val="000000" w:themeColor="text1"/>
                <w:szCs w:val="24"/>
                <w:lang w:eastAsia="lv-LV"/>
              </w:rPr>
              <w:t xml:space="preserve">  Avots: VBF</w:t>
            </w:r>
          </w:p>
        </w:tc>
      </w:tr>
      <w:tr w:rsidR="00C15184" w:rsidRPr="00B73BEA" w14:paraId="67A5E028"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2AC51C07" w14:textId="77777777" w:rsidR="002A53D3" w:rsidRPr="00B73BEA" w:rsidRDefault="002A53D3" w:rsidP="008C4DCF">
            <w:pPr>
              <w:pStyle w:val="Sarakstarindkopa"/>
              <w:ind w:left="360" w:right="252" w:hanging="36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1.3.12.</w:t>
            </w:r>
          </w:p>
        </w:tc>
        <w:tc>
          <w:tcPr>
            <w:tcW w:w="3553" w:type="dxa"/>
            <w:tcBorders>
              <w:top w:val="single" w:sz="4" w:space="0" w:color="auto"/>
              <w:left w:val="single" w:sz="4" w:space="0" w:color="auto"/>
              <w:bottom w:val="single" w:sz="4" w:space="0" w:color="auto"/>
              <w:right w:val="single" w:sz="4" w:space="0" w:color="auto"/>
            </w:tcBorders>
          </w:tcPr>
          <w:p w14:paraId="7BAFE2CF" w14:textId="063993ED"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 xml:space="preserve">Valsts nodokļu politikas plānošanas dokumenta ietvarā attiecīgajam periodam pārskatīt akcīzes nodokli alkoholiskajiem dzērieniem, tabakas izstrādājumiem, elektroniskajās smēķēšanas ierīcēs  izmantojamiem šķidrumiem, elektroniskajās smēķēšanas ierīcēs izmantojamo šķidrumu sagatavošanas sastāvdaļām un tabakas aizstājējproduktiem, samērojot valsts fiskālos un </w:t>
            </w:r>
            <w:r w:rsidRPr="00B73BEA">
              <w:rPr>
                <w:rFonts w:cs="Times New Roman"/>
                <w:color w:val="000000" w:themeColor="text1"/>
                <w:szCs w:val="24"/>
              </w:rPr>
              <w:lastRenderedPageBreak/>
              <w:t>sabiedrības veselības aizsardzības mērķus.</w:t>
            </w:r>
          </w:p>
        </w:tc>
        <w:tc>
          <w:tcPr>
            <w:tcW w:w="1276" w:type="dxa"/>
            <w:tcBorders>
              <w:top w:val="single" w:sz="4" w:space="0" w:color="auto"/>
              <w:left w:val="single" w:sz="4" w:space="0" w:color="auto"/>
              <w:bottom w:val="single" w:sz="4" w:space="0" w:color="auto"/>
              <w:right w:val="single" w:sz="4" w:space="0" w:color="auto"/>
            </w:tcBorders>
          </w:tcPr>
          <w:p w14:paraId="259D0DB8"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lastRenderedPageBreak/>
              <w:t xml:space="preserve">Pastāvīgi </w:t>
            </w:r>
          </w:p>
        </w:tc>
        <w:tc>
          <w:tcPr>
            <w:tcW w:w="1276" w:type="dxa"/>
            <w:tcBorders>
              <w:top w:val="single" w:sz="4" w:space="0" w:color="auto"/>
              <w:left w:val="single" w:sz="4" w:space="0" w:color="auto"/>
              <w:bottom w:val="single" w:sz="4" w:space="0" w:color="auto"/>
              <w:right w:val="single" w:sz="4" w:space="0" w:color="auto"/>
            </w:tcBorders>
          </w:tcPr>
          <w:p w14:paraId="152422B0" w14:textId="77777777" w:rsidR="002A53D3" w:rsidRPr="00B73BEA" w:rsidRDefault="002A53D3" w:rsidP="008C4DCF">
            <w:pPr>
              <w:ind w:right="252"/>
              <w:rPr>
                <w:rFonts w:eastAsia="Times New Roman" w:cs="Times New Roman"/>
                <w:color w:val="000000" w:themeColor="text1"/>
                <w:szCs w:val="24"/>
                <w:lang w:eastAsia="lv-LV"/>
              </w:rPr>
            </w:pPr>
            <w:r w:rsidRPr="00B73BEA">
              <w:rPr>
                <w:rFonts w:cs="Times New Roman"/>
                <w:color w:val="000000" w:themeColor="text1"/>
                <w:szCs w:val="24"/>
              </w:rPr>
              <w:t>FM</w:t>
            </w:r>
          </w:p>
        </w:tc>
        <w:tc>
          <w:tcPr>
            <w:tcW w:w="1417" w:type="dxa"/>
            <w:tcBorders>
              <w:top w:val="single" w:sz="4" w:space="0" w:color="auto"/>
              <w:left w:val="single" w:sz="4" w:space="0" w:color="auto"/>
              <w:bottom w:val="single" w:sz="4" w:space="0" w:color="auto"/>
              <w:right w:val="single" w:sz="4" w:space="0" w:color="auto"/>
            </w:tcBorders>
          </w:tcPr>
          <w:p w14:paraId="2653816C" w14:textId="77777777"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cs="Times New Roman"/>
                <w:color w:val="000000" w:themeColor="text1"/>
                <w:szCs w:val="24"/>
              </w:rPr>
              <w:t>VM, EM, ZM, IZM, PKC, SPKC</w:t>
            </w:r>
          </w:p>
        </w:tc>
        <w:tc>
          <w:tcPr>
            <w:tcW w:w="1560" w:type="dxa"/>
            <w:tcBorders>
              <w:top w:val="single" w:sz="4" w:space="0" w:color="auto"/>
              <w:left w:val="single" w:sz="4" w:space="0" w:color="auto"/>
              <w:bottom w:val="single" w:sz="4" w:space="0" w:color="auto"/>
              <w:right w:val="single" w:sz="4" w:space="0" w:color="auto"/>
            </w:tcBorders>
          </w:tcPr>
          <w:p w14:paraId="6C98CAA6"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3CA327E8"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5A3ED4CF" w14:textId="77777777" w:rsidR="002A53D3" w:rsidRPr="00B73BEA" w:rsidRDefault="002A53D3" w:rsidP="008C4DCF">
            <w:pPr>
              <w:ind w:right="252"/>
              <w:rPr>
                <w:rFonts w:eastAsia="Times New Roman" w:cs="Times New Roman"/>
                <w:color w:val="000000" w:themeColor="text1"/>
                <w:szCs w:val="24"/>
                <w:lang w:eastAsia="lv-LV"/>
              </w:rPr>
            </w:pPr>
          </w:p>
          <w:p w14:paraId="3776E7C2"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[86]</w:t>
            </w:r>
          </w:p>
        </w:tc>
      </w:tr>
      <w:tr w:rsidR="00F7671F" w:rsidRPr="00B73BEA" w14:paraId="730C9209"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2DAFF380" w14:textId="77777777" w:rsidR="00F7671F" w:rsidRPr="00B73BEA" w:rsidRDefault="00F7671F"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5A86DC9C" w14:textId="5930FEAF" w:rsidR="00F7671F" w:rsidRPr="00010E6D" w:rsidDel="00C7186A" w:rsidRDefault="00F7671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02CA26F7" w14:textId="4159B81A" w:rsidR="00F7671F" w:rsidRPr="00B73BEA" w:rsidRDefault="003B05F2" w:rsidP="008C4DCF">
            <w:pPr>
              <w:ind w:right="252"/>
              <w:rPr>
                <w:rFonts w:eastAsia="Times New Roman" w:cs="Times New Roman"/>
                <w:color w:val="000000" w:themeColor="text1"/>
                <w:szCs w:val="24"/>
              </w:rPr>
            </w:pPr>
            <w:r w:rsidRPr="00B73BEA">
              <w:rPr>
                <w:rFonts w:cs="Times New Roman"/>
                <w:b/>
                <w:color w:val="000000" w:themeColor="text1"/>
                <w:szCs w:val="24"/>
              </w:rPr>
              <w:t xml:space="preserve">FM un </w:t>
            </w:r>
            <w:r w:rsidR="00F7671F" w:rsidRPr="00B73BEA">
              <w:rPr>
                <w:rFonts w:cs="Times New Roman"/>
                <w:b/>
                <w:color w:val="000000" w:themeColor="text1"/>
                <w:szCs w:val="24"/>
              </w:rPr>
              <w:t>VM:</w:t>
            </w:r>
            <w:r w:rsidR="00F7671F" w:rsidRPr="00B73BEA">
              <w:rPr>
                <w:rFonts w:cs="Times New Roman"/>
                <w:color w:val="000000" w:themeColor="text1"/>
                <w:szCs w:val="24"/>
              </w:rPr>
              <w:t xml:space="preserve"> sniedza iebildumus </w:t>
            </w:r>
            <w:r w:rsidR="00F7671F" w:rsidRPr="00B73BEA">
              <w:rPr>
                <w:rFonts w:eastAsia="Times New Roman" w:cs="Times New Roman"/>
                <w:i/>
                <w:color w:val="000000" w:themeColor="text1"/>
                <w:szCs w:val="24"/>
              </w:rPr>
              <w:t>FM sagatavotajam informatīvajam ziņojumam “Par Valsts nodokļu politikas pamatnostādņu 2024. – 2027. gadam izstrādes virzību”, lūdzot</w:t>
            </w:r>
            <w:r w:rsidR="00F7671F" w:rsidRPr="00B73BEA">
              <w:rPr>
                <w:rFonts w:eastAsia="Times New Roman" w:cs="Times New Roman"/>
                <w:color w:val="000000" w:themeColor="text1"/>
                <w:szCs w:val="24"/>
              </w:rPr>
              <w:t xml:space="preserve"> laika periodā no 2024. līdz 2026.gadam straujāk celt akcīzes likmi visu veidu alkoholiskiem dzērieniem par vismaz 15% ik gadu saskaņā ar PVO izstrādāto un rekomendējamo nodokļu politikas modeli Baltijas valstīs</w:t>
            </w:r>
            <w:hyperlink r:id="rId73" w:anchor="_ftn1">
              <w:r w:rsidR="00F7671F" w:rsidRPr="00B73BEA">
                <w:rPr>
                  <w:rStyle w:val="Hipersaite"/>
                  <w:rFonts w:eastAsia="Times New Roman" w:cs="Times New Roman"/>
                  <w:color w:val="000000" w:themeColor="text1"/>
                  <w:szCs w:val="24"/>
                  <w:vertAlign w:val="superscript"/>
                </w:rPr>
                <w:t>[1]</w:t>
              </w:r>
            </w:hyperlink>
            <w:r w:rsidR="00F7671F" w:rsidRPr="00B73BEA">
              <w:rPr>
                <w:rFonts w:eastAsia="Times New Roman" w:cs="Times New Roman"/>
                <w:color w:val="000000" w:themeColor="text1"/>
                <w:szCs w:val="24"/>
              </w:rPr>
              <w:t xml:space="preserve">. Un laika periodā no 2024. līdz 2026. gadam straujāk palielināt cigaretēm akcīzes likmi, vismaz par 10% katru gadu, tajā skaitā procentu likmi no maksimālās mazumtirdzniecības cenas palielināt par 10% (tuvinoties Lietuvas un Igaunijas piemēram), ņemot vērā </w:t>
            </w:r>
            <w:r w:rsidR="00F4467E" w:rsidRPr="00B73BEA">
              <w:rPr>
                <w:rFonts w:eastAsia="Times New Roman" w:cs="Times New Roman"/>
                <w:color w:val="000000" w:themeColor="text1"/>
                <w:szCs w:val="24"/>
              </w:rPr>
              <w:t>PVO</w:t>
            </w:r>
            <w:r w:rsidR="00F7671F" w:rsidRPr="00B73BEA">
              <w:rPr>
                <w:rFonts w:eastAsia="Times New Roman" w:cs="Times New Roman"/>
                <w:color w:val="000000" w:themeColor="text1"/>
                <w:szCs w:val="24"/>
              </w:rPr>
              <w:t xml:space="preserve"> un Pasaules </w:t>
            </w:r>
            <w:r w:rsidR="00F4467E" w:rsidRPr="00B73BEA">
              <w:rPr>
                <w:rFonts w:eastAsia="Times New Roman" w:cs="Times New Roman"/>
                <w:color w:val="000000" w:themeColor="text1"/>
                <w:szCs w:val="24"/>
              </w:rPr>
              <w:t xml:space="preserve">Bankas </w:t>
            </w:r>
            <w:r w:rsidR="00F7671F" w:rsidRPr="00B73BEA">
              <w:rPr>
                <w:rFonts w:eastAsia="Times New Roman" w:cs="Times New Roman"/>
                <w:color w:val="000000" w:themeColor="text1"/>
                <w:szCs w:val="24"/>
              </w:rPr>
              <w:t>sniegtajās rekomendācijās noteikto, ar mērķi radīt ietekmi uz patēriņu</w:t>
            </w:r>
            <w:hyperlink r:id="rId74" w:anchor="_ftn2">
              <w:r w:rsidR="00F7671F" w:rsidRPr="00B73BEA">
                <w:rPr>
                  <w:rStyle w:val="Hipersaite"/>
                  <w:rFonts w:eastAsia="Times New Roman" w:cs="Times New Roman"/>
                  <w:color w:val="000000" w:themeColor="text1"/>
                  <w:szCs w:val="24"/>
                  <w:vertAlign w:val="superscript"/>
                </w:rPr>
                <w:t>[2]</w:t>
              </w:r>
            </w:hyperlink>
            <w:r w:rsidR="00F7671F" w:rsidRPr="00B73BEA">
              <w:rPr>
                <w:rFonts w:eastAsia="Times New Roman" w:cs="Times New Roman"/>
                <w:color w:val="000000" w:themeColor="text1"/>
                <w:szCs w:val="24"/>
              </w:rPr>
              <w:t xml:space="preserve">. </w:t>
            </w:r>
          </w:p>
          <w:p w14:paraId="2045807D" w14:textId="3D6F6A2C" w:rsidR="00F7671F" w:rsidRPr="00B73BEA" w:rsidRDefault="00F7671F" w:rsidP="008C4DCF">
            <w:pPr>
              <w:ind w:right="252"/>
              <w:rPr>
                <w:rFonts w:eastAsia="Times New Roman" w:cs="Times New Roman"/>
                <w:color w:val="000000" w:themeColor="text1"/>
                <w:sz w:val="20"/>
              </w:rPr>
            </w:pPr>
            <w:hyperlink r:id="rId75" w:anchor="_ftnref1">
              <w:r w:rsidRPr="00B73BEA">
                <w:rPr>
                  <w:rStyle w:val="Hipersaite"/>
                  <w:rFonts w:eastAsia="Times New Roman" w:cs="Times New Roman"/>
                  <w:color w:val="000000" w:themeColor="text1"/>
                  <w:sz w:val="20"/>
                  <w:vertAlign w:val="superscript"/>
                </w:rPr>
                <w:t>[1]</w:t>
              </w:r>
            </w:hyperlink>
            <w:r w:rsidRPr="00B73BEA">
              <w:rPr>
                <w:rFonts w:eastAsia="Times New Roman" w:cs="Times New Roman"/>
                <w:color w:val="000000" w:themeColor="text1"/>
                <w:sz w:val="20"/>
              </w:rPr>
              <w:t>https://cdn.who.int/media/docs/librariesprovider2/country-sites/briefing-note-alocol-tax-eng.pdf?sfvrsn=81f8801d_1&amp;download=true</w:t>
            </w:r>
          </w:p>
          <w:p w14:paraId="60E63A66" w14:textId="77777777" w:rsidR="00F7671F" w:rsidRPr="00B73BEA" w:rsidRDefault="00F7671F" w:rsidP="008C4DCF">
            <w:pPr>
              <w:ind w:right="252"/>
              <w:rPr>
                <w:color w:val="000000" w:themeColor="text1"/>
                <w:sz w:val="20"/>
              </w:rPr>
            </w:pPr>
            <w:hyperlink r:id="rId76" w:anchor="_ftnref2">
              <w:r w:rsidRPr="00B73BEA">
                <w:rPr>
                  <w:rStyle w:val="Hipersaite"/>
                  <w:rFonts w:eastAsia="Times New Roman" w:cs="Times New Roman"/>
                  <w:color w:val="000000" w:themeColor="text1"/>
                  <w:sz w:val="20"/>
                  <w:vertAlign w:val="superscript"/>
                </w:rPr>
                <w:t>[2]</w:t>
              </w:r>
            </w:hyperlink>
            <w:r w:rsidRPr="00B73BEA">
              <w:rPr>
                <w:rFonts w:eastAsia="Times New Roman" w:cs="Times New Roman"/>
                <w:color w:val="000000" w:themeColor="text1"/>
                <w:sz w:val="20"/>
              </w:rPr>
              <w:t xml:space="preserve"> </w:t>
            </w:r>
            <w:hyperlink r:id="rId77">
              <w:r w:rsidRPr="00B73BEA">
                <w:rPr>
                  <w:rStyle w:val="Hipersaite"/>
                  <w:rFonts w:eastAsia="Times New Roman" w:cs="Times New Roman"/>
                  <w:color w:val="000000" w:themeColor="text1"/>
                  <w:sz w:val="20"/>
                </w:rPr>
                <w:t>https://www.who.int/publications/i/item/9789240019188</w:t>
              </w:r>
            </w:hyperlink>
          </w:p>
          <w:p w14:paraId="4890B8C1" w14:textId="7773F670" w:rsidR="009F74FD" w:rsidRPr="00010E6D" w:rsidRDefault="009F74FD" w:rsidP="008C4DCF">
            <w:pPr>
              <w:ind w:right="252"/>
              <w:rPr>
                <w:b/>
                <w:bCs/>
                <w:color w:val="000000" w:themeColor="text1"/>
              </w:rPr>
            </w:pPr>
            <w:r w:rsidRPr="00B73BEA">
              <w:rPr>
                <w:b/>
                <w:bCs/>
                <w:color w:val="000000" w:themeColor="text1"/>
              </w:rPr>
              <w:t>2024.gadā:</w:t>
            </w:r>
          </w:p>
        </w:tc>
      </w:tr>
      <w:tr w:rsidR="00F874A3" w:rsidRPr="00B73BEA" w14:paraId="0A0F1520" w14:textId="77777777" w:rsidTr="007A4975">
        <w:trPr>
          <w:trHeight w:val="300"/>
        </w:trPr>
        <w:tc>
          <w:tcPr>
            <w:tcW w:w="975" w:type="dxa"/>
            <w:tcBorders>
              <w:top w:val="single" w:sz="4" w:space="0" w:color="auto"/>
              <w:left w:val="single" w:sz="4" w:space="0" w:color="auto"/>
              <w:right w:val="single" w:sz="4" w:space="0" w:color="auto"/>
            </w:tcBorders>
          </w:tcPr>
          <w:p w14:paraId="444B5FE0" w14:textId="77777777" w:rsidR="00F874A3" w:rsidRPr="00B73BEA" w:rsidRDefault="00F874A3"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36AD42BD" w14:textId="77777777" w:rsidR="00010E6D" w:rsidRPr="00B73BEA" w:rsidRDefault="00010E6D" w:rsidP="00010E6D">
            <w:pPr>
              <w:ind w:right="252"/>
              <w:rPr>
                <w:rFonts w:eastAsia="Times New Roman" w:cs="Times New Roman"/>
                <w:color w:val="000000" w:themeColor="text1"/>
                <w:szCs w:val="24"/>
              </w:rPr>
            </w:pPr>
            <w:r w:rsidRPr="00010E6D">
              <w:rPr>
                <w:rFonts w:eastAsia="Times New Roman" w:cs="Times New Roman"/>
                <w:b/>
                <w:bCs/>
                <w:color w:val="000000" w:themeColor="text1"/>
                <w:szCs w:val="24"/>
              </w:rPr>
              <w:t>FM:</w:t>
            </w:r>
            <w:r w:rsidRPr="00B73BEA">
              <w:rPr>
                <w:rFonts w:eastAsia="Times New Roman" w:cs="Times New Roman"/>
                <w:color w:val="000000" w:themeColor="text1"/>
                <w:szCs w:val="24"/>
              </w:rPr>
              <w:t xml:space="preserve"> Saskaņā ar Ministru kabineta 2024.gada 19.septembra sēdes protokolā Nr.38 1.§ Informatīvais ziņojums “Par Valsts budžeta ieņēmumu un nodokļu politikas pārskatīšanu 2025. - 2027.gadam” 2.4.4. apakšpunktā  noteikto, Finanšu ministrija izstrādāja grozījumus likumā “Par akcīzes nodokli”, kuri tika pieņemti Saeimā 2024.gada 4.decembrī.</w:t>
            </w:r>
          </w:p>
          <w:p w14:paraId="2FE62A52" w14:textId="77777777" w:rsidR="00010E6D" w:rsidRPr="00B73BEA" w:rsidRDefault="00010E6D" w:rsidP="00010E6D">
            <w:pPr>
              <w:ind w:right="252"/>
              <w:rPr>
                <w:rFonts w:eastAsia="Times New Roman" w:cs="Times New Roman"/>
                <w:color w:val="000000" w:themeColor="text1"/>
                <w:szCs w:val="24"/>
              </w:rPr>
            </w:pPr>
            <w:r w:rsidRPr="00B73BEA">
              <w:rPr>
                <w:rFonts w:eastAsia="Times New Roman" w:cs="Times New Roman"/>
                <w:color w:val="000000" w:themeColor="text1"/>
                <w:szCs w:val="24"/>
              </w:rPr>
              <w:t xml:space="preserve">Minētie grozījumi likumā “Par akcīzes nodokli” paredz, ka no 2025.gada 1.marta straujāk trīs gadu periodā tiek paaugstinātas akcīzes nodokļa likmes starpproduktiem, no 2027.gada 1.marta – citiem alkoholiskajiem dzērieniem, savukārt no 2027.gada 1.janvāra - </w:t>
            </w:r>
            <w:bookmarkStart w:id="20" w:name="_Hlk204175382"/>
            <w:r w:rsidRPr="00B73BEA">
              <w:rPr>
                <w:rFonts w:eastAsia="Times New Roman" w:cs="Times New Roman"/>
                <w:color w:val="000000" w:themeColor="text1"/>
                <w:szCs w:val="24"/>
              </w:rPr>
              <w:t>tabakas izstrādājumiem, elektroniskajās smēķēšanas  ierīcēs izmantojamam šķidrumam, elektroniskajās smēķēšanas ierīcēs izmantojamā šķidruma sagatavošanas sastāvdaļām un tabakas aizstājējproduktiem</w:t>
            </w:r>
            <w:bookmarkEnd w:id="20"/>
            <w:r w:rsidRPr="00B73BEA">
              <w:rPr>
                <w:rFonts w:eastAsia="Times New Roman" w:cs="Times New Roman"/>
                <w:color w:val="000000" w:themeColor="text1"/>
                <w:szCs w:val="24"/>
              </w:rPr>
              <w:t>, lai nodrošinātu finansējuma pieaugumu valsts funkciju nodrošināšanai un ekonomikas attīstībai.</w:t>
            </w:r>
          </w:p>
          <w:p w14:paraId="048C0100" w14:textId="2BF26794" w:rsidR="00F874A3" w:rsidRPr="00B73BEA" w:rsidRDefault="00010E6D" w:rsidP="00010E6D">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 xml:space="preserve">Detalizētāk ar akcīzes nodokļa paaugstināšanas grafiku alkoholiskajiem dzērieniem, tabakas izstrādājumiem, elektroniskajās smēķēšanas  ierīcēs izmantojamam šķidrumam, elektroniskajās smēķēšanas ierīcēs izmantojamā šķidruma sagatavošanas sastāvdaļām un tabakas aizstājējproduktiem var iepazīties </w:t>
            </w:r>
            <w:hyperlink r:id="rId78" w:history="1">
              <w:r w:rsidRPr="00B73BEA">
                <w:rPr>
                  <w:rFonts w:eastAsia="Times New Roman" w:cs="Times New Roman"/>
                  <w:color w:val="000000" w:themeColor="text1"/>
                  <w:szCs w:val="24"/>
                  <w:u w:val="single"/>
                </w:rPr>
                <w:t>https://www.fm.gov.lv/lv/nodokla-likmes</w:t>
              </w:r>
            </w:hyperlink>
            <w:r w:rsidRPr="00B73BEA">
              <w:rPr>
                <w:rFonts w:eastAsia="Times New Roman" w:cs="Times New Roman"/>
                <w:color w:val="000000" w:themeColor="text1"/>
                <w:szCs w:val="24"/>
              </w:rPr>
              <w:t>.</w:t>
            </w:r>
          </w:p>
        </w:tc>
      </w:tr>
      <w:tr w:rsidR="00C3779A" w:rsidRPr="00B73BEA" w14:paraId="366BE07F"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619540D6" w14:textId="43F8198A" w:rsidR="002A53D3" w:rsidRPr="00B73BEA" w:rsidRDefault="002A53D3" w:rsidP="008C4DCF">
            <w:pPr>
              <w:pStyle w:val="Sarakstarindkopa"/>
              <w:ind w:left="360" w:right="252" w:hanging="36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1.3.13.</w:t>
            </w:r>
          </w:p>
        </w:tc>
        <w:tc>
          <w:tcPr>
            <w:tcW w:w="3553" w:type="dxa"/>
            <w:tcBorders>
              <w:top w:val="single" w:sz="4" w:space="0" w:color="auto"/>
              <w:left w:val="single" w:sz="4" w:space="0" w:color="auto"/>
              <w:bottom w:val="single" w:sz="4" w:space="0" w:color="auto"/>
              <w:right w:val="single" w:sz="4" w:space="0" w:color="auto"/>
            </w:tcBorders>
          </w:tcPr>
          <w:p w14:paraId="3591B01C" w14:textId="581CF831" w:rsidR="002A53D3" w:rsidRPr="00B73BEA" w:rsidRDefault="002A53D3" w:rsidP="008C4DCF">
            <w:pPr>
              <w:pStyle w:val="Sarakstarindkopa"/>
              <w:ind w:left="0" w:right="252"/>
              <w:rPr>
                <w:rFonts w:cs="Times New Roman"/>
                <w:color w:val="000000" w:themeColor="text1"/>
                <w:szCs w:val="24"/>
              </w:rPr>
            </w:pPr>
            <w:r w:rsidRPr="00B73BEA">
              <w:rPr>
                <w:rFonts w:cs="Times New Roman"/>
                <w:color w:val="000000" w:themeColor="text1"/>
                <w:szCs w:val="24"/>
              </w:rPr>
              <w:t>Ieviest valsts apmaksātu smēķēšanas atmešanas programmu iedzīvotājiem.</w:t>
            </w:r>
          </w:p>
        </w:tc>
        <w:tc>
          <w:tcPr>
            <w:tcW w:w="1276" w:type="dxa"/>
            <w:tcBorders>
              <w:top w:val="single" w:sz="4" w:space="0" w:color="auto"/>
              <w:left w:val="single" w:sz="4" w:space="0" w:color="auto"/>
              <w:bottom w:val="single" w:sz="4" w:space="0" w:color="auto"/>
              <w:right w:val="single" w:sz="4" w:space="0" w:color="auto"/>
            </w:tcBorders>
          </w:tcPr>
          <w:p w14:paraId="311DF45F" w14:textId="20E6D4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2024.-2027.</w:t>
            </w:r>
          </w:p>
        </w:tc>
        <w:tc>
          <w:tcPr>
            <w:tcW w:w="1276" w:type="dxa"/>
            <w:tcBorders>
              <w:top w:val="single" w:sz="4" w:space="0" w:color="auto"/>
              <w:left w:val="single" w:sz="4" w:space="0" w:color="auto"/>
              <w:bottom w:val="single" w:sz="4" w:space="0" w:color="auto"/>
              <w:right w:val="single" w:sz="4" w:space="0" w:color="auto"/>
            </w:tcBorders>
          </w:tcPr>
          <w:p w14:paraId="65349DF3"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417" w:type="dxa"/>
            <w:tcBorders>
              <w:top w:val="single" w:sz="4" w:space="0" w:color="auto"/>
              <w:left w:val="single" w:sz="4" w:space="0" w:color="auto"/>
              <w:bottom w:val="single" w:sz="4" w:space="0" w:color="auto"/>
              <w:right w:val="single" w:sz="4" w:space="0" w:color="auto"/>
            </w:tcBorders>
          </w:tcPr>
          <w:p w14:paraId="2E9C7162" w14:textId="7532B35C"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NVD, pašvaldī</w:t>
            </w:r>
            <w:r w:rsidR="0040639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bas</w:t>
            </w:r>
          </w:p>
        </w:tc>
        <w:tc>
          <w:tcPr>
            <w:tcW w:w="1560" w:type="dxa"/>
            <w:tcBorders>
              <w:top w:val="single" w:sz="4" w:space="0" w:color="auto"/>
              <w:left w:val="single" w:sz="4" w:space="0" w:color="auto"/>
              <w:bottom w:val="single" w:sz="4" w:space="0" w:color="auto"/>
              <w:right w:val="single" w:sz="4" w:space="0" w:color="auto"/>
            </w:tcBorders>
          </w:tcPr>
          <w:p w14:paraId="42B68AFA"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6FFE7282"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1BCD84C9" w14:textId="23823745"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86]</w:t>
            </w:r>
          </w:p>
        </w:tc>
      </w:tr>
      <w:tr w:rsidR="00C3779A" w:rsidRPr="00B73BEA" w14:paraId="504F6C0A"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5E42D5D0"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01B8E284" w14:textId="76BFDF70" w:rsidR="00DF2C55" w:rsidRPr="00B73BEA" w:rsidRDefault="2BD8BB85"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41267801" w14:textId="4F9EC955" w:rsidR="00DF2C55" w:rsidRPr="00B73BEA" w:rsidRDefault="2BD8BB85" w:rsidP="008C4DCF">
            <w:pPr>
              <w:ind w:right="252"/>
              <w:rPr>
                <w:rFonts w:cs="Times New Roman"/>
                <w:color w:val="000000" w:themeColor="text1"/>
                <w:szCs w:val="24"/>
              </w:rPr>
            </w:pPr>
            <w:r w:rsidRPr="00B73BEA">
              <w:rPr>
                <w:rFonts w:cs="Times New Roman"/>
                <w:b/>
                <w:bCs/>
                <w:color w:val="000000" w:themeColor="text1"/>
                <w:szCs w:val="24"/>
              </w:rPr>
              <w:t>VM</w:t>
            </w:r>
            <w:r w:rsidRPr="00B73BEA">
              <w:rPr>
                <w:rFonts w:cs="Times New Roman"/>
                <w:color w:val="000000" w:themeColor="text1"/>
                <w:szCs w:val="24"/>
              </w:rPr>
              <w:t xml:space="preserve">: Uzsākts darbs sadarbībā ar SPKC pie citu valstu pieredzes izpētes, kā arī informācijas tulkošanas un apkopošanas par citās valstīs ieviesto smēķēšanas atmešanas programmu īstenošanu. </w:t>
            </w:r>
          </w:p>
          <w:p w14:paraId="7BD6901B" w14:textId="7E4CEF51" w:rsidR="00DF2C55" w:rsidRPr="00B73BEA" w:rsidRDefault="2BD8BB85"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0CC7C5AA" w14:textId="08139645" w:rsidR="00DF2C55" w:rsidRPr="00B73BEA" w:rsidRDefault="2BD8BB85"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VM:</w:t>
            </w:r>
            <w:r w:rsidRPr="00B73BEA">
              <w:rPr>
                <w:rFonts w:eastAsia="Times New Roman" w:cs="Times New Roman"/>
                <w:color w:val="000000" w:themeColor="text1"/>
                <w:szCs w:val="24"/>
                <w:lang w:eastAsia="lv-LV"/>
              </w:rPr>
              <w:t xml:space="preserve">  turpinās darbs sadarbībā ar SPKC pie citu valstu pieredzes izpētes, kā arī informācijas tulkošanas un apkopošanas par citās valstīs ieviesto smēķēšanas atmešanas programmu īstenošanu. Notiek situācijas analīze Latvijā, citu valstu pieredzes apraksts un izvērtējums, kā arī  iekļauti priekšlikumi iespējamiem risinājumiem  valsts apmaksātas smēķēšanas atmešanas  programmas ieviešanai Latvijā, lai nodrošinātu smēķētājiem, kas vēlas atmest smēķēšanu, valsts apmaksātus pakalpojumus (piemēram ārstu speciālistu konsultācija, psihoterapija, psihologa konsultācijas u.c.).   </w:t>
            </w:r>
          </w:p>
          <w:p w14:paraId="4B8BE14F" w14:textId="3C105B24" w:rsidR="000B7EEB" w:rsidRPr="00010E6D" w:rsidRDefault="2BD8BB85"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w:t>
            </w:r>
          </w:p>
        </w:tc>
      </w:tr>
      <w:tr w:rsidR="00F7671F" w:rsidRPr="00B73BEA" w14:paraId="07EE6EFC" w14:textId="77777777" w:rsidTr="007A4975">
        <w:trPr>
          <w:trHeight w:val="300"/>
        </w:trPr>
        <w:tc>
          <w:tcPr>
            <w:tcW w:w="975" w:type="dxa"/>
            <w:tcBorders>
              <w:top w:val="single" w:sz="4" w:space="0" w:color="auto"/>
              <w:left w:val="single" w:sz="4" w:space="0" w:color="auto"/>
              <w:right w:val="single" w:sz="4" w:space="0" w:color="auto"/>
            </w:tcBorders>
          </w:tcPr>
          <w:p w14:paraId="11F09B65" w14:textId="77777777" w:rsidR="00F7671F" w:rsidRPr="00B73BEA" w:rsidRDefault="00F7671F"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7415EB3D" w14:textId="2DD0BDDC" w:rsidR="00F7671F" w:rsidRPr="00B73BEA" w:rsidRDefault="00010E6D" w:rsidP="008C4DCF">
            <w:pPr>
              <w:ind w:right="252"/>
              <w:rPr>
                <w:rFonts w:cs="Times New Roman"/>
                <w:color w:val="000000" w:themeColor="text1"/>
                <w:szCs w:val="24"/>
              </w:rPr>
            </w:pPr>
            <w:r w:rsidRPr="00B73BEA">
              <w:rPr>
                <w:rFonts w:eastAsia="Times New Roman" w:cs="Times New Roman"/>
                <w:b/>
                <w:bCs/>
                <w:color w:val="000000" w:themeColor="text1"/>
                <w:szCs w:val="24"/>
                <w:lang w:eastAsia="lv-LV"/>
              </w:rPr>
              <w:t xml:space="preserve">VM: </w:t>
            </w:r>
            <w:r w:rsidRPr="00B73BEA">
              <w:rPr>
                <w:rFonts w:eastAsia="Times New Roman" w:cs="Times New Roman"/>
                <w:color w:val="000000" w:themeColor="text1"/>
                <w:szCs w:val="24"/>
                <w:lang w:eastAsia="lv-LV"/>
              </w:rPr>
              <w:t>uzsākts ESF Plus finansēts projekts Nr. 4.1.2.1/1/24/I/001 "Nacionāla mēroga veselības veicināšanas un slimību profilakses pasākumi", tā mērķis ir uzlabot vienlīdzīgu un savlaicīgu piekļuvi kvalitatīviem, ilgtspējīgiem un izmaksu ziņā pieejamiem veselības veicināšanas un slimību profilakses pakalpojumiem, veicot nacionāla mēroga veselības veicināšanas un slimību profilakses pasākumus.</w:t>
            </w:r>
          </w:p>
        </w:tc>
      </w:tr>
      <w:tr w:rsidR="00C3779A" w:rsidRPr="00B73BEA" w14:paraId="4343E70F"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63903AEE" w14:textId="34132B7E" w:rsidR="002A53D3" w:rsidRPr="00B73BEA" w:rsidRDefault="002A53D3" w:rsidP="008C4DCF">
            <w:pPr>
              <w:pStyle w:val="Sarakstarindkopa"/>
              <w:ind w:left="0"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1.3.14.</w:t>
            </w:r>
          </w:p>
        </w:tc>
        <w:tc>
          <w:tcPr>
            <w:tcW w:w="3553" w:type="dxa"/>
            <w:tcBorders>
              <w:top w:val="single" w:sz="4" w:space="0" w:color="auto"/>
              <w:left w:val="single" w:sz="4" w:space="0" w:color="auto"/>
              <w:bottom w:val="single" w:sz="4" w:space="0" w:color="auto"/>
              <w:right w:val="single" w:sz="4" w:space="0" w:color="auto"/>
            </w:tcBorders>
          </w:tcPr>
          <w:p w14:paraId="2F31B1A6" w14:textId="77777777"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Veicināt atbalsta pasākumu attīstīšanu un īstenošanu pašvaldībās līdzatkarīgām personām - atkarīgas personas ģimenes locekļiem (psiholoģiskā palīdzība, atbalsta grupas, nodarbības u.c.).</w:t>
            </w:r>
          </w:p>
          <w:p w14:paraId="20790A71" w14:textId="77777777" w:rsidR="002A53D3" w:rsidRPr="00B73BEA" w:rsidRDefault="002A53D3" w:rsidP="008C4DCF">
            <w:pPr>
              <w:ind w:right="252"/>
              <w:rPr>
                <w:rFonts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tcPr>
          <w:p w14:paraId="5E92626C"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 xml:space="preserve">Pastāvīgi </w:t>
            </w:r>
            <w:r w:rsidRPr="00B73BEA">
              <w:rPr>
                <w:color w:val="000000" w:themeColor="text1"/>
              </w:rPr>
              <w:br/>
            </w:r>
          </w:p>
        </w:tc>
        <w:tc>
          <w:tcPr>
            <w:tcW w:w="1276" w:type="dxa"/>
            <w:tcBorders>
              <w:top w:val="single" w:sz="4" w:space="0" w:color="auto"/>
              <w:left w:val="single" w:sz="4" w:space="0" w:color="auto"/>
              <w:bottom w:val="single" w:sz="4" w:space="0" w:color="auto"/>
              <w:right w:val="single" w:sz="4" w:space="0" w:color="auto"/>
            </w:tcBorders>
          </w:tcPr>
          <w:p w14:paraId="30D6AD1D" w14:textId="558F1CB2"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LM, VM </w:t>
            </w:r>
          </w:p>
        </w:tc>
        <w:tc>
          <w:tcPr>
            <w:tcW w:w="1417" w:type="dxa"/>
            <w:tcBorders>
              <w:top w:val="single" w:sz="4" w:space="0" w:color="auto"/>
              <w:left w:val="single" w:sz="4" w:space="0" w:color="auto"/>
              <w:bottom w:val="single" w:sz="4" w:space="0" w:color="auto"/>
              <w:right w:val="single" w:sz="4" w:space="0" w:color="auto"/>
            </w:tcBorders>
          </w:tcPr>
          <w:p w14:paraId="36BC103F" w14:textId="3517D845"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NVO, pašvaldī</w:t>
            </w:r>
            <w:r w:rsidR="0040639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bas </w:t>
            </w:r>
          </w:p>
        </w:tc>
        <w:tc>
          <w:tcPr>
            <w:tcW w:w="1560" w:type="dxa"/>
            <w:tcBorders>
              <w:top w:val="single" w:sz="4" w:space="0" w:color="auto"/>
              <w:left w:val="single" w:sz="4" w:space="0" w:color="auto"/>
              <w:bottom w:val="single" w:sz="4" w:space="0" w:color="auto"/>
              <w:right w:val="single" w:sz="4" w:space="0" w:color="auto"/>
            </w:tcBorders>
          </w:tcPr>
          <w:p w14:paraId="67C80B23"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00603E25" w14:textId="04D6BB91"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 un pašvaldību finansējums</w:t>
            </w:r>
          </w:p>
          <w:p w14:paraId="073CD1A9"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[70, 84, 86] </w:t>
            </w:r>
          </w:p>
        </w:tc>
      </w:tr>
      <w:tr w:rsidR="00317397" w:rsidRPr="00B73BEA" w14:paraId="215B3C84" w14:textId="77777777" w:rsidTr="007A4975">
        <w:trPr>
          <w:trHeight w:val="300"/>
        </w:trPr>
        <w:tc>
          <w:tcPr>
            <w:tcW w:w="975" w:type="dxa"/>
            <w:tcBorders>
              <w:top w:val="single" w:sz="4" w:space="0" w:color="auto"/>
              <w:left w:val="single" w:sz="4" w:space="0" w:color="auto"/>
              <w:right w:val="single" w:sz="4" w:space="0" w:color="auto"/>
            </w:tcBorders>
          </w:tcPr>
          <w:p w14:paraId="71F4D753" w14:textId="77777777" w:rsidR="00317397" w:rsidRPr="00B73BEA" w:rsidRDefault="00317397"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26A1DA22" w14:textId="77777777" w:rsidR="00317397" w:rsidRPr="00B73BEA" w:rsidRDefault="00317397" w:rsidP="008C4DCF">
            <w:pPr>
              <w:ind w:right="252"/>
              <w:rPr>
                <w:color w:val="000000" w:themeColor="text1"/>
              </w:rPr>
            </w:pPr>
            <w:r w:rsidRPr="00B73BEA">
              <w:rPr>
                <w:rFonts w:eastAsia="Times New Roman" w:cs="Times New Roman"/>
                <w:b/>
                <w:color w:val="000000" w:themeColor="text1"/>
                <w:szCs w:val="24"/>
                <w:lang w:eastAsia="lv-LV"/>
              </w:rPr>
              <w:t>Izpilde 2022.gadā</w:t>
            </w:r>
            <w:r w:rsidRPr="00B73BEA">
              <w:rPr>
                <w:rFonts w:eastAsia="Times New Roman" w:cs="Times New Roman"/>
                <w:color w:val="000000" w:themeColor="text1"/>
                <w:szCs w:val="24"/>
                <w:lang w:eastAsia="lv-LV"/>
              </w:rPr>
              <w:t>:</w:t>
            </w:r>
            <w:r w:rsidRPr="00B73BEA">
              <w:rPr>
                <w:color w:val="000000" w:themeColor="text1"/>
              </w:rPr>
              <w:t xml:space="preserve"> </w:t>
            </w:r>
          </w:p>
          <w:p w14:paraId="2A3A114F" w14:textId="448D2C00" w:rsidR="00317397" w:rsidRPr="00B73BEA" w:rsidRDefault="46D7933A" w:rsidP="474FA4B5">
            <w:pPr>
              <w:ind w:right="252"/>
              <w:rPr>
                <w:rFonts w:eastAsia="Times New Roman" w:cs="Times New Roman"/>
                <w:color w:val="000000" w:themeColor="text1"/>
                <w:lang w:eastAsia="lv-LV"/>
              </w:rPr>
            </w:pPr>
            <w:r w:rsidRPr="474FA4B5">
              <w:rPr>
                <w:rFonts w:eastAsia="Times New Roman" w:cs="Times New Roman"/>
                <w:b/>
                <w:bCs/>
                <w:color w:val="000000" w:themeColor="text1"/>
                <w:lang w:eastAsia="lv-LV"/>
              </w:rPr>
              <w:t>VM</w:t>
            </w:r>
            <w:r w:rsidRPr="474FA4B5">
              <w:rPr>
                <w:rFonts w:eastAsia="Times New Roman" w:cs="Times New Roman"/>
                <w:color w:val="000000" w:themeColor="text1"/>
                <w:lang w:eastAsia="lv-LV"/>
              </w:rPr>
              <w:t>:</w:t>
            </w:r>
            <w:r w:rsidR="1C4427B4" w:rsidRPr="474FA4B5">
              <w:rPr>
                <w:rFonts w:eastAsia="Times New Roman" w:cs="Times New Roman"/>
                <w:color w:val="000000" w:themeColor="text1"/>
                <w:lang w:eastAsia="lv-LV"/>
              </w:rPr>
              <w:t xml:space="preserve"> </w:t>
            </w:r>
            <w:r w:rsidRPr="474FA4B5">
              <w:rPr>
                <w:rFonts w:eastAsia="Times New Roman" w:cs="Times New Roman"/>
                <w:color w:val="000000" w:themeColor="text1"/>
                <w:lang w:eastAsia="lv-LV"/>
              </w:rPr>
              <w:t xml:space="preserve">2022.gada 25.oktobrī </w:t>
            </w:r>
            <w:r w:rsidR="08A64CA7" w:rsidRPr="474FA4B5">
              <w:rPr>
                <w:rFonts w:eastAsia="Times New Roman" w:cs="Times New Roman"/>
                <w:color w:val="000000" w:themeColor="text1"/>
                <w:lang w:eastAsia="lv-LV"/>
              </w:rPr>
              <w:t>MK</w:t>
            </w:r>
            <w:r w:rsidRPr="474FA4B5">
              <w:rPr>
                <w:rFonts w:eastAsia="Times New Roman" w:cs="Times New Roman"/>
                <w:color w:val="000000" w:themeColor="text1"/>
                <w:lang w:eastAsia="lv-LV"/>
              </w:rPr>
              <w:t xml:space="preserve"> apstiprināts </w:t>
            </w:r>
            <w:r w:rsidR="08A64CA7" w:rsidRPr="474FA4B5">
              <w:rPr>
                <w:rFonts w:eastAsia="Times New Roman" w:cs="Times New Roman"/>
                <w:color w:val="000000" w:themeColor="text1"/>
                <w:lang w:eastAsia="lv-LV"/>
              </w:rPr>
              <w:t>VM</w:t>
            </w:r>
            <w:r w:rsidRPr="474FA4B5">
              <w:rPr>
                <w:rFonts w:eastAsia="Times New Roman" w:cs="Times New Roman"/>
                <w:color w:val="000000" w:themeColor="text1"/>
                <w:lang w:eastAsia="lv-LV"/>
              </w:rPr>
              <w:t xml:space="preserve"> izstrādātais Profilakses pasākumu un veselības aprūpes pakalpojumu uzlabošanas plāns alkoholisko dzērienu  un narkotisko vielu lietošanas izplatības mazināšanas jomā 2023.-2025.gadam. Minētā plāna ietvaros  LM pārziņā ir iekļauts 4.5.pasākums, kas paredz izvērtēt pašvaldībās nodrošināto sociālo atbalsta pakalpojumu klāstu līdzatkarīgām personām, kuras ietvaros paredzēts veikt esošās situācijas un atbalsta pakalpojumu līdzatkarīgām personām izvērtējumu, t.sk. kvalitāte un multiprofesionalitāte, un balsoties uz to sagatavot priekšlikumus pakalpojumu pilnveidošanai līdzatkarīgām personām.</w:t>
            </w:r>
          </w:p>
          <w:p w14:paraId="5ACA75D5" w14:textId="63EA9B9F" w:rsidR="00DF2C55" w:rsidRPr="00B73BEA" w:rsidRDefault="2BD8BB85"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r w:rsidRPr="00B73BEA">
              <w:rPr>
                <w:rFonts w:eastAsia="Times New Roman" w:cs="Times New Roman"/>
                <w:color w:val="000000" w:themeColor="text1"/>
                <w:szCs w:val="24"/>
                <w:lang w:eastAsia="lv-LV"/>
              </w:rPr>
              <w:t xml:space="preserve"> </w:t>
            </w:r>
          </w:p>
          <w:p w14:paraId="2C88DD09" w14:textId="4852E21D" w:rsidR="00DF2C55" w:rsidRPr="00B73BEA" w:rsidRDefault="2BD8BB85" w:rsidP="008C4DCF">
            <w:pPr>
              <w:ind w:right="252"/>
              <w:rPr>
                <w:rFonts w:asciiTheme="majorBidi" w:eastAsia="Times New Roman" w:hAnsiTheme="majorBidi" w:cstheme="majorBidi"/>
                <w:color w:val="000000" w:themeColor="text1"/>
                <w:szCs w:val="24"/>
                <w:lang w:eastAsia="lv-LV"/>
              </w:rPr>
            </w:pPr>
            <w:r w:rsidRPr="00B73BEA">
              <w:rPr>
                <w:rFonts w:eastAsia="Times New Roman" w:cs="Times New Roman"/>
                <w:b/>
                <w:bCs/>
                <w:color w:val="000000" w:themeColor="text1"/>
                <w:szCs w:val="24"/>
                <w:lang w:eastAsia="lv-LV"/>
              </w:rPr>
              <w:t xml:space="preserve">LM: </w:t>
            </w:r>
            <w:r w:rsidR="00CD5A81" w:rsidRPr="00B73BEA">
              <w:rPr>
                <w:rFonts w:eastAsia="Times New Roman" w:cs="Times New Roman"/>
                <w:color w:val="000000" w:themeColor="text1"/>
                <w:szCs w:val="24"/>
                <w:lang w:eastAsia="lv-LV"/>
              </w:rPr>
              <w:t>LM ESF  projektā “Profesionāla sociālā darba attīstība pašvaldībās” i</w:t>
            </w:r>
            <w:r w:rsidRPr="00B73BEA">
              <w:rPr>
                <w:rFonts w:eastAsia="Times New Roman" w:cs="Times New Roman"/>
                <w:color w:val="000000" w:themeColor="text1"/>
                <w:szCs w:val="24"/>
                <w:lang w:eastAsia="lv-LV"/>
              </w:rPr>
              <w:t xml:space="preserve">zstrādāta metodika sociālajiem darbiniekiem darbam ar grupu. Metodiskais materiāls apskata sociālā darbinieka kompetences darbā ar grupu, darba ar grupu būtība, mērķi un nosacījumi, </w:t>
            </w:r>
            <w:r w:rsidRPr="00B73BEA">
              <w:rPr>
                <w:rFonts w:asciiTheme="majorBidi" w:eastAsia="Times New Roman" w:hAnsiTheme="majorBidi" w:cstheme="majorBidi"/>
                <w:color w:val="000000" w:themeColor="text1"/>
                <w:szCs w:val="24"/>
                <w:lang w:eastAsia="lv-LV"/>
              </w:rPr>
              <w:t>grupu veidi un modeļi, kā arī grupas process, sākot ar plānošanu un grupas izveidi, līdz pat grupas attīstībai un struktūrai. Kombinācijā ar zināšanām par līdzatkarību, kas iekļautas metodikā “Sociālajam darbam ar atkarīgām un līdzatkarīgām personām”, sociālie darbinieki veiksmīgi savā praksē var īstenot atbalsta grupu veidošanu dažādām klientu mērķa grupām, t.sk. atkarīgu personu ģimenes piederīgajiem un līdzatkarīgajām personām. Metodiku sociālajam darbam ar grupu apguvuši 56 sociālie darbinieki visā Latvijā.</w:t>
            </w:r>
          </w:p>
          <w:p w14:paraId="19945CF1" w14:textId="3C5C7EBE" w:rsidR="00DF2C55" w:rsidRPr="00B73BEA" w:rsidRDefault="2BD8BB85" w:rsidP="008C4DCF">
            <w:pPr>
              <w:spacing w:line="293" w:lineRule="atLeast"/>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3F08C6A0" w14:textId="77777777" w:rsidR="00317397" w:rsidRPr="00B73BEA" w:rsidRDefault="00DF2C55" w:rsidP="008C4DCF">
            <w:pPr>
              <w:spacing w:line="293" w:lineRule="atLeast"/>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SPKC</w:t>
            </w:r>
            <w:r w:rsidRPr="00B73BEA">
              <w:rPr>
                <w:rFonts w:eastAsia="Times New Roman" w:cs="Times New Roman"/>
                <w:color w:val="000000" w:themeColor="text1"/>
                <w:szCs w:val="24"/>
                <w:lang w:eastAsia="lv-LV"/>
              </w:rPr>
              <w:t>: Konsultatīvā tālruņa (6703733) smēķēšanas atmešanai paplašināšana, nodrošinot telefoniskas konsultācijas arī alkohola, narkotisko vielu lietotāju, smēķētāju un azartspēļu spēlētāju līdzatkarīgajām personām.</w:t>
            </w:r>
          </w:p>
          <w:p w14:paraId="4F3C278C" w14:textId="77777777" w:rsidR="00F77305" w:rsidRPr="00B73BEA" w:rsidRDefault="00880B3C" w:rsidP="008C4DCF">
            <w:pPr>
              <w:spacing w:line="293" w:lineRule="atLeast"/>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LM: </w:t>
            </w:r>
          </w:p>
          <w:p w14:paraId="76E2D7EC" w14:textId="763C6D9D" w:rsidR="00880B3C" w:rsidRPr="00B73BEA" w:rsidRDefault="00F77305" w:rsidP="008C4DCF">
            <w:pPr>
              <w:spacing w:line="293" w:lineRule="atLeast"/>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1.I</w:t>
            </w:r>
            <w:r w:rsidR="00880B3C" w:rsidRPr="00B73BEA">
              <w:rPr>
                <w:rFonts w:eastAsia="Times New Roman" w:cs="Times New Roman"/>
                <w:color w:val="000000" w:themeColor="text1"/>
                <w:szCs w:val="24"/>
                <w:lang w:eastAsia="lv-LV"/>
              </w:rPr>
              <w:t>r sagatavojusi iespējamā pakalpojuma līdzatkarīgām personām aprakstu un aprēķinājusi sākotnēji nepieciešamā finansējuma apjomu. Finansējums nepieciešams papildus un tas ir lūgts budžeta veidošanas procesā gan 2025., gan 2026. gadam un šobrīd nav atbalstīts.</w:t>
            </w:r>
          </w:p>
          <w:p w14:paraId="77826261" w14:textId="77777777" w:rsidR="00880B3C" w:rsidRPr="00B73BEA" w:rsidRDefault="00880B3C" w:rsidP="008C4DCF">
            <w:pPr>
              <w:spacing w:line="293" w:lineRule="atLeast"/>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Plāns ir nodrošināt līdz 20 valsts apmaksātām individuālām vai grupu konsultācijām. Plānotais pakalpojuma saņēmēju skaits - 100 personas gadā. Pakalpojuma izmaksu aprēķiniem par pamatu ņemts līdzīgs pakalpojums, kas tiek nodrošināts vardarbību veikušām personām. Nepieciešamais finansējums ir 70 tūkst. eiro gadā.</w:t>
            </w:r>
          </w:p>
          <w:p w14:paraId="5B387E89" w14:textId="42914EDD" w:rsidR="00317397" w:rsidRPr="00B73BEA" w:rsidRDefault="00880B3C" w:rsidP="008C4DCF">
            <w:pPr>
              <w:spacing w:line="293" w:lineRule="atLeast"/>
              <w:ind w:right="252"/>
              <w:rPr>
                <w:rFonts w:asciiTheme="majorBidi" w:eastAsia="Times New Roman" w:hAnsiTheme="majorBidi" w:cstheme="majorBidi"/>
                <w:b/>
                <w:color w:val="000000" w:themeColor="text1"/>
                <w:szCs w:val="24"/>
                <w:lang w:eastAsia="lv-LV"/>
              </w:rPr>
            </w:pPr>
            <w:r w:rsidRPr="00B73BEA">
              <w:rPr>
                <w:rFonts w:eastAsia="Times New Roman" w:cs="Times New Roman"/>
                <w:color w:val="000000" w:themeColor="text1"/>
                <w:szCs w:val="24"/>
                <w:lang w:eastAsia="lv-LV"/>
              </w:rPr>
              <w:t>2.</w:t>
            </w:r>
            <w:r w:rsidR="004F4AA7" w:rsidRPr="00B73BEA">
              <w:rPr>
                <w:rFonts w:eastAsia="Times New Roman" w:cs="Times New Roman"/>
                <w:color w:val="000000" w:themeColor="text1"/>
                <w:szCs w:val="24"/>
                <w:lang w:eastAsia="lv-LV"/>
              </w:rPr>
              <w:t>ES</w:t>
            </w:r>
            <w:r w:rsidRPr="00B73BEA">
              <w:rPr>
                <w:rFonts w:eastAsia="Times New Roman" w:cs="Times New Roman"/>
                <w:color w:val="000000" w:themeColor="text1"/>
                <w:szCs w:val="24"/>
                <w:lang w:eastAsia="lv-LV"/>
              </w:rPr>
              <w:t xml:space="preserve">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Labklājības ministrijas projekta “Profesionāla un mūsdienīga sociālā darba attīstība” Nr. 4.3.5.4/1/24/I/001 ietvaros 2025. gadā tiks īstenotas 2 mācību grupas (līdz 20 dalībniekiem katrā no grupām) sociālajiem darbiniekiem metodikas “Sociālajam darbam ar atkarīgām un līdzatkarīgām personām” apguvei. Metodika, tai skaitā, ietver ieteikumus sociālajam darbam ar līdzatkarīgām personām un atkarīgo personu tuviniekiem, tādejādi veicinot sociālo darbinieku profesionālo kompetenci darbam ar augstākminēto mērķa grupu un kvalitatīvāku atbalsta pasākumu nodrošināšanu pašvaldībās sociālā darba ietvaros.</w:t>
            </w:r>
          </w:p>
        </w:tc>
      </w:tr>
      <w:tr w:rsidR="002371EF" w:rsidRPr="00B73BEA" w14:paraId="216B9AE6" w14:textId="77777777" w:rsidTr="007A4975">
        <w:trPr>
          <w:trHeight w:val="300"/>
        </w:trPr>
        <w:tc>
          <w:tcPr>
            <w:tcW w:w="975" w:type="dxa"/>
            <w:tcBorders>
              <w:top w:val="single" w:sz="4" w:space="0" w:color="auto"/>
              <w:left w:val="outset" w:sz="6" w:space="0" w:color="414142"/>
              <w:bottom w:val="outset" w:sz="6" w:space="0" w:color="414142"/>
              <w:right w:val="single" w:sz="4" w:space="0" w:color="auto"/>
            </w:tcBorders>
            <w:shd w:val="clear" w:color="auto" w:fill="FFFFFF" w:themeFill="background1"/>
          </w:tcPr>
          <w:p w14:paraId="1F04082D" w14:textId="77777777" w:rsidR="002A53D3" w:rsidRPr="00B73BEA" w:rsidRDefault="002A53D3" w:rsidP="008C4DCF">
            <w:pPr>
              <w:ind w:right="252"/>
              <w:rPr>
                <w:b/>
                <w:color w:val="000000" w:themeColor="text1"/>
                <w:sz w:val="28"/>
                <w:szCs w:val="22"/>
                <w:lang w:eastAsia="lv-LV"/>
              </w:rPr>
            </w:pPr>
            <w:bookmarkStart w:id="21" w:name="_Toc1610151408"/>
            <w:r w:rsidRPr="00B73BEA">
              <w:rPr>
                <w:b/>
                <w:color w:val="000000" w:themeColor="text1"/>
                <w:sz w:val="28"/>
                <w:szCs w:val="22"/>
                <w:lang w:eastAsia="lv-LV"/>
              </w:rPr>
              <w:lastRenderedPageBreak/>
              <w:t>1.4.</w:t>
            </w:r>
            <w:bookmarkEnd w:id="21"/>
          </w:p>
        </w:tc>
        <w:tc>
          <w:tcPr>
            <w:tcW w:w="7522" w:type="dxa"/>
            <w:gridSpan w:val="4"/>
            <w:tcBorders>
              <w:top w:val="single" w:sz="4" w:space="0" w:color="auto"/>
              <w:left w:val="single" w:sz="4" w:space="0" w:color="auto"/>
              <w:bottom w:val="single" w:sz="4" w:space="0" w:color="auto"/>
              <w:right w:val="single" w:sz="4" w:space="0" w:color="auto"/>
            </w:tcBorders>
          </w:tcPr>
          <w:p w14:paraId="78BA79D1" w14:textId="77777777" w:rsidR="002A53D3" w:rsidRPr="00B73BEA" w:rsidRDefault="002A53D3" w:rsidP="008C4DCF">
            <w:pPr>
              <w:ind w:right="252"/>
              <w:rPr>
                <w:b/>
                <w:color w:val="000000" w:themeColor="text1"/>
                <w:szCs w:val="24"/>
              </w:rPr>
            </w:pPr>
            <w:bookmarkStart w:id="22" w:name="_Toc1254603273"/>
            <w:r w:rsidRPr="00B73BEA">
              <w:rPr>
                <w:b/>
                <w:color w:val="000000" w:themeColor="text1"/>
                <w:szCs w:val="24"/>
              </w:rPr>
              <w:t>Uzlabot iedzīvotāju seksuālo un reproduktīvo veselību, īstenojot vienotu seksuālās un reproduktīvās veselības veicināšanas politiku sabiedrībā:</w:t>
            </w:r>
            <w:bookmarkEnd w:id="22"/>
          </w:p>
        </w:tc>
        <w:tc>
          <w:tcPr>
            <w:tcW w:w="1560" w:type="dxa"/>
            <w:tcBorders>
              <w:top w:val="single" w:sz="4" w:space="0" w:color="auto"/>
              <w:left w:val="single" w:sz="4" w:space="0" w:color="auto"/>
              <w:bottom w:val="single" w:sz="4" w:space="0" w:color="auto"/>
              <w:right w:val="single" w:sz="4" w:space="0" w:color="auto"/>
            </w:tcBorders>
          </w:tcPr>
          <w:p w14:paraId="621FFA98"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6.</w:t>
            </w:r>
          </w:p>
          <w:p w14:paraId="72FD59C9" w14:textId="3A63EE2F"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6.1., 6.2., 6.3., 6.4., 6.5.</w:t>
            </w:r>
          </w:p>
          <w:p w14:paraId="7C6A55F3"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9.</w:t>
            </w:r>
          </w:p>
          <w:p w14:paraId="308B8DB0" w14:textId="26B545A3" w:rsidR="002A53D3" w:rsidRPr="00B73BEA" w:rsidRDefault="002A53D3" w:rsidP="008C4DCF">
            <w:pPr>
              <w:ind w:right="252"/>
              <w:rPr>
                <w:rFonts w:cs="Times New Roman"/>
                <w:b/>
                <w:color w:val="000000" w:themeColor="text1"/>
                <w:szCs w:val="24"/>
              </w:rPr>
            </w:pPr>
            <w:r w:rsidRPr="00B73BEA">
              <w:rPr>
                <w:rFonts w:eastAsia="Times New Roman" w:cs="Times New Roman"/>
                <w:color w:val="000000" w:themeColor="text1"/>
                <w:szCs w:val="24"/>
                <w:lang w:eastAsia="lv-LV"/>
              </w:rPr>
              <w:t>RR: 9.1., 9.2., 9.3., 9.5.</w:t>
            </w:r>
          </w:p>
        </w:tc>
        <w:tc>
          <w:tcPr>
            <w:tcW w:w="4140" w:type="dxa"/>
            <w:tcBorders>
              <w:top w:val="single" w:sz="4" w:space="0" w:color="auto"/>
              <w:left w:val="single" w:sz="4" w:space="0" w:color="auto"/>
              <w:bottom w:val="single" w:sz="4" w:space="0" w:color="auto"/>
              <w:right w:val="single" w:sz="4" w:space="0" w:color="auto"/>
            </w:tcBorders>
          </w:tcPr>
          <w:p w14:paraId="74C76B48" w14:textId="77777777" w:rsidR="002A53D3" w:rsidRPr="00B73BEA" w:rsidRDefault="002A53D3" w:rsidP="008C4DCF">
            <w:pPr>
              <w:ind w:right="252"/>
              <w:rPr>
                <w:rFonts w:cs="Times New Roman"/>
                <w:b/>
                <w:color w:val="000000" w:themeColor="text1"/>
                <w:szCs w:val="24"/>
              </w:rPr>
            </w:pPr>
          </w:p>
        </w:tc>
      </w:tr>
      <w:tr w:rsidR="002371EF" w:rsidRPr="00B73BEA" w14:paraId="4FA6D5A1"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223934" w14:textId="77777777" w:rsidR="002A53D3" w:rsidRPr="00B73BEA" w:rsidRDefault="002A53D3" w:rsidP="008C4DCF">
            <w:pPr>
              <w:pStyle w:val="Sarakstarindkopa"/>
              <w:ind w:left="360" w:right="252" w:hanging="240"/>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1.4.1.</w:t>
            </w:r>
          </w:p>
        </w:tc>
        <w:tc>
          <w:tcPr>
            <w:tcW w:w="3553" w:type="dxa"/>
            <w:tcBorders>
              <w:top w:val="outset" w:sz="6" w:space="0" w:color="414142"/>
              <w:left w:val="outset" w:sz="6" w:space="0" w:color="414142"/>
              <w:bottom w:val="outset" w:sz="6" w:space="0" w:color="414142"/>
              <w:right w:val="outset" w:sz="6" w:space="0" w:color="414142"/>
            </w:tcBorders>
          </w:tcPr>
          <w:p w14:paraId="606FC70B" w14:textId="133D3969"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 xml:space="preserve">Īstenot izglītojošus un informatīvus pasākumus par seksuālās un reproduktīvās veselības jautājumiem dažādām iedzīvotāju mērķa grupām, tai skaitā  iespēju robežās pielāgojot </w:t>
            </w:r>
            <w:r w:rsidRPr="00B73BEA">
              <w:rPr>
                <w:rFonts w:cs="Times New Roman"/>
                <w:color w:val="000000" w:themeColor="text1"/>
                <w:szCs w:val="24"/>
              </w:rPr>
              <w:lastRenderedPageBreak/>
              <w:t xml:space="preserve">tos personām ar īpašām vajadzībām (cilvēki ar garīga rakstura, redzes un dzirdes traucējumiem), kā arī īstenot profilakses pasākumus pioritārajām riska grupām un sociālās atstumtības riskam pakļautajiem iedzīvotājiem, veidojot atbalsta grupas. </w:t>
            </w:r>
          </w:p>
        </w:tc>
        <w:tc>
          <w:tcPr>
            <w:tcW w:w="1276" w:type="dxa"/>
            <w:tcBorders>
              <w:top w:val="outset" w:sz="6" w:space="0" w:color="414142"/>
              <w:left w:val="outset" w:sz="6" w:space="0" w:color="414142"/>
              <w:bottom w:val="outset" w:sz="6" w:space="0" w:color="414142"/>
              <w:right w:val="single" w:sz="4" w:space="0" w:color="auto"/>
            </w:tcBorders>
          </w:tcPr>
          <w:p w14:paraId="3B33D8FF" w14:textId="77777777" w:rsidR="002A53D3" w:rsidRPr="00B73BEA" w:rsidRDefault="002A53D3"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lastRenderedPageBreak/>
              <w:t>2021.-2027.</w:t>
            </w:r>
          </w:p>
        </w:tc>
        <w:tc>
          <w:tcPr>
            <w:tcW w:w="1276" w:type="dxa"/>
            <w:tcBorders>
              <w:top w:val="single" w:sz="4" w:space="0" w:color="auto"/>
              <w:left w:val="single" w:sz="4" w:space="0" w:color="auto"/>
              <w:bottom w:val="single" w:sz="4" w:space="0" w:color="auto"/>
              <w:right w:val="single" w:sz="4" w:space="0" w:color="auto"/>
            </w:tcBorders>
          </w:tcPr>
          <w:p w14:paraId="4F188CF9" w14:textId="77777777" w:rsidR="002A53D3" w:rsidRPr="00B73BEA" w:rsidRDefault="002A53D3" w:rsidP="008C4DCF">
            <w:pPr>
              <w:ind w:right="252"/>
              <w:rPr>
                <w:rFonts w:cs="Times New Roman"/>
                <w:color w:val="000000" w:themeColor="text1"/>
                <w:szCs w:val="24"/>
                <w:lang w:eastAsia="lv-LV"/>
              </w:rPr>
            </w:pPr>
            <w:r w:rsidRPr="00B73BEA">
              <w:rPr>
                <w:rFonts w:cs="Times New Roman"/>
                <w:color w:val="000000" w:themeColor="text1"/>
                <w:szCs w:val="24"/>
              </w:rPr>
              <w:t xml:space="preserve">VM, SPKC </w:t>
            </w:r>
          </w:p>
        </w:tc>
        <w:tc>
          <w:tcPr>
            <w:tcW w:w="1417" w:type="dxa"/>
            <w:tcBorders>
              <w:top w:val="single" w:sz="4" w:space="0" w:color="auto"/>
              <w:left w:val="single" w:sz="4" w:space="0" w:color="auto"/>
              <w:bottom w:val="single" w:sz="4" w:space="0" w:color="auto"/>
              <w:right w:val="single" w:sz="4" w:space="0" w:color="auto"/>
            </w:tcBorders>
          </w:tcPr>
          <w:p w14:paraId="7BE4FA3B" w14:textId="6ED08EAE" w:rsidR="002A53D3" w:rsidRPr="00B73BEA" w:rsidRDefault="002A53D3" w:rsidP="008C4DCF">
            <w:pPr>
              <w:tabs>
                <w:tab w:val="left" w:pos="368"/>
                <w:tab w:val="center" w:pos="611"/>
              </w:tabs>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LM, IZM, IeVP, VPD, NVO, pašvaldī</w:t>
            </w:r>
            <w:r w:rsidR="0040639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lastRenderedPageBreak/>
              <w:t>bas, SIF, PSMVM</w:t>
            </w:r>
          </w:p>
        </w:tc>
        <w:tc>
          <w:tcPr>
            <w:tcW w:w="1560" w:type="dxa"/>
            <w:tcBorders>
              <w:top w:val="single" w:sz="4" w:space="0" w:color="auto"/>
              <w:left w:val="single" w:sz="4" w:space="0" w:color="auto"/>
              <w:bottom w:val="single" w:sz="4" w:space="0" w:color="auto"/>
              <w:right w:val="single" w:sz="4" w:space="0" w:color="auto"/>
            </w:tcBorders>
          </w:tcPr>
          <w:p w14:paraId="1A60981B" w14:textId="77777777" w:rsidR="002A53D3" w:rsidRPr="00B73BEA" w:rsidRDefault="002A53D3" w:rsidP="008C4DCF">
            <w:pPr>
              <w:ind w:right="252"/>
              <w:rPr>
                <w:rFonts w:eastAsia="Times New Roman" w:cs="Times New Roman"/>
                <w:b/>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06B8023A" w14:textId="6492514A"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5C3A2A4F" w14:textId="77777777" w:rsidR="002A53D3" w:rsidRPr="00B73BEA" w:rsidRDefault="002A53D3" w:rsidP="008C4DCF">
            <w:pPr>
              <w:ind w:right="252"/>
              <w:rPr>
                <w:rFonts w:eastAsia="Times New Roman" w:cs="Times New Roman"/>
                <w:color w:val="000000" w:themeColor="text1"/>
                <w:szCs w:val="24"/>
                <w:lang w:eastAsia="lv-LV"/>
              </w:rPr>
            </w:pPr>
          </w:p>
          <w:p w14:paraId="3E75FE3A"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87, 88]</w:t>
            </w:r>
          </w:p>
        </w:tc>
      </w:tr>
      <w:tr w:rsidR="00C3779A" w:rsidRPr="00B73BEA" w14:paraId="44902C53"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6992CD49"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bottom w:val="single" w:sz="4" w:space="0" w:color="auto"/>
              <w:right w:val="single" w:sz="4" w:space="0" w:color="auto"/>
            </w:tcBorders>
          </w:tcPr>
          <w:p w14:paraId="40B2F59F" w14:textId="2C9C66B6"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13026FAE" w14:textId="37A10F67" w:rsidR="00A9523D" w:rsidRPr="00B73BEA" w:rsidRDefault="00EE33CC" w:rsidP="008C4DCF">
            <w:pPr>
              <w:ind w:right="252"/>
              <w:rPr>
                <w:rFonts w:asciiTheme="majorBidi" w:hAnsiTheme="majorBidi" w:cstheme="majorBidi"/>
                <w:color w:val="000000" w:themeColor="text1"/>
                <w:szCs w:val="24"/>
                <w:lang w:eastAsia="lv-LV"/>
              </w:rPr>
            </w:pPr>
            <w:r w:rsidRPr="00B73BEA">
              <w:rPr>
                <w:rFonts w:asciiTheme="majorBidi" w:hAnsiTheme="majorBidi" w:cstheme="majorBidi"/>
                <w:b/>
                <w:color w:val="000000" w:themeColor="text1"/>
                <w:szCs w:val="24"/>
                <w:lang w:eastAsia="lv-LV"/>
              </w:rPr>
              <w:t>PSMVM</w:t>
            </w:r>
            <w:r w:rsidR="00A9523D" w:rsidRPr="00B73BEA">
              <w:rPr>
                <w:rFonts w:asciiTheme="majorBidi" w:hAnsiTheme="majorBidi" w:cstheme="majorBidi"/>
                <w:color w:val="000000" w:themeColor="text1"/>
                <w:szCs w:val="24"/>
                <w:lang w:eastAsia="lv-LV"/>
              </w:rPr>
              <w:t xml:space="preserve">: </w:t>
            </w:r>
            <w:r w:rsidR="00A9523D" w:rsidRPr="00B73BEA">
              <w:rPr>
                <w:rFonts w:asciiTheme="majorBidi" w:eastAsia="Times New Roman" w:hAnsiTheme="majorBidi" w:cstheme="majorBidi"/>
                <w:color w:val="000000" w:themeColor="text1"/>
                <w:szCs w:val="24"/>
                <w:lang w:eastAsia="lv-LV"/>
              </w:rPr>
              <w:t>Sarunu cikla “MVM sarunas” ietvaros muzejs uz diskusiju</w:t>
            </w:r>
            <w:r w:rsidR="00A9523D" w:rsidRPr="00B73BEA">
              <w:rPr>
                <w:rFonts w:asciiTheme="majorBidi" w:hAnsiTheme="majorBidi" w:cstheme="majorBidi"/>
                <w:color w:val="000000" w:themeColor="text1"/>
                <w:szCs w:val="24"/>
                <w:lang w:eastAsia="lv-LV"/>
              </w:rPr>
              <w:t xml:space="preserve"> </w:t>
            </w:r>
            <w:r w:rsidR="00A9523D" w:rsidRPr="00B73BEA">
              <w:rPr>
                <w:rFonts w:asciiTheme="majorBidi" w:eastAsia="Times New Roman" w:hAnsiTheme="majorBidi" w:cstheme="majorBidi"/>
                <w:color w:val="000000" w:themeColor="text1"/>
                <w:szCs w:val="24"/>
                <w:lang w:eastAsia="lv-LV"/>
              </w:rPr>
              <w:t>“Neredzamā seksualitāte: invaliditātes un seksualitātes līkloči Latvijā”</w:t>
            </w:r>
            <w:r w:rsidR="00A9523D" w:rsidRPr="00B73BEA">
              <w:rPr>
                <w:rFonts w:asciiTheme="majorBidi" w:hAnsiTheme="majorBidi" w:cstheme="majorBidi"/>
                <w:color w:val="000000" w:themeColor="text1"/>
                <w:szCs w:val="24"/>
                <w:lang w:eastAsia="lv-LV"/>
              </w:rPr>
              <w:t xml:space="preserve"> </w:t>
            </w:r>
            <w:r w:rsidR="00A9523D" w:rsidRPr="00B73BEA">
              <w:rPr>
                <w:rFonts w:asciiTheme="majorBidi" w:eastAsia="Times New Roman" w:hAnsiTheme="majorBidi" w:cstheme="majorBidi"/>
                <w:color w:val="000000" w:themeColor="text1"/>
                <w:szCs w:val="24"/>
                <w:lang w:eastAsia="lv-LV"/>
              </w:rPr>
              <w:t xml:space="preserve">aicināja kristīgi izglītojošās biedrības “Agape Latvija” nozares “Spēju kustība” vadītāju Baibu Baikovsku un biedrības “Papardes zieds” valdes priekšsēdētāju Ivetu Ķelli. Pasākums tika veidots klātienē un tiešsaistē. Sarunu cikls pieejams muzeja Youtube vietnē un tā veidošanu nodrošināja </w:t>
            </w:r>
            <w:r w:rsidR="002B6B33" w:rsidRPr="00B73BEA">
              <w:rPr>
                <w:rFonts w:asciiTheme="majorBidi" w:eastAsia="Times New Roman" w:hAnsiTheme="majorBidi" w:cstheme="majorBidi"/>
                <w:color w:val="000000" w:themeColor="text1"/>
                <w:szCs w:val="24"/>
                <w:lang w:eastAsia="lv-LV"/>
              </w:rPr>
              <w:t>Frīdriha Eberta fonda (</w:t>
            </w:r>
            <w:r w:rsidR="00A9523D" w:rsidRPr="00B73BEA">
              <w:rPr>
                <w:rFonts w:asciiTheme="majorBidi" w:eastAsia="Times New Roman" w:hAnsiTheme="majorBidi" w:cstheme="majorBidi"/>
                <w:color w:val="000000" w:themeColor="text1"/>
                <w:szCs w:val="24"/>
                <w:lang w:eastAsia="lv-LV"/>
              </w:rPr>
              <w:t>Friedrich Ebert Stifftung</w:t>
            </w:r>
            <w:r w:rsidR="002B6B33" w:rsidRPr="00B73BEA">
              <w:rPr>
                <w:rFonts w:asciiTheme="majorBidi" w:eastAsia="Times New Roman" w:hAnsiTheme="majorBidi" w:cstheme="majorBidi"/>
                <w:color w:val="000000" w:themeColor="text1"/>
                <w:szCs w:val="24"/>
                <w:lang w:eastAsia="lv-LV"/>
              </w:rPr>
              <w:t>)</w:t>
            </w:r>
            <w:r w:rsidR="00A9523D" w:rsidRPr="00B73BEA">
              <w:rPr>
                <w:rFonts w:asciiTheme="majorBidi" w:eastAsia="Times New Roman" w:hAnsiTheme="majorBidi" w:cstheme="majorBidi"/>
                <w:color w:val="000000" w:themeColor="text1"/>
                <w:szCs w:val="24"/>
                <w:lang w:eastAsia="lv-LV"/>
              </w:rPr>
              <w:t xml:space="preserve"> līdzfinansējums.</w:t>
            </w:r>
          </w:p>
          <w:p w14:paraId="3D0FDCD2" w14:textId="1ADA1BF9" w:rsidR="00AB42BD" w:rsidRPr="00B73BEA" w:rsidRDefault="00AB42BD" w:rsidP="008C4DCF">
            <w:pPr>
              <w:ind w:right="252"/>
              <w:rPr>
                <w:rStyle w:val="Izteiksmgs"/>
                <w:rFonts w:cs="Times New Roman"/>
                <w:b w:val="0"/>
                <w:color w:val="000000" w:themeColor="text1"/>
                <w:szCs w:val="24"/>
              </w:rPr>
            </w:pPr>
            <w:r w:rsidRPr="00B73BEA">
              <w:rPr>
                <w:rStyle w:val="Izteiksmgs"/>
                <w:rFonts w:cs="Times New Roman"/>
                <w:color w:val="000000" w:themeColor="text1"/>
                <w:szCs w:val="24"/>
              </w:rPr>
              <w:t>VPD</w:t>
            </w:r>
            <w:r w:rsidR="0072667D" w:rsidRPr="00B73BEA">
              <w:rPr>
                <w:rStyle w:val="Izteiksmgs"/>
                <w:rFonts w:cs="Times New Roman"/>
                <w:color w:val="000000" w:themeColor="text1"/>
                <w:szCs w:val="24"/>
              </w:rPr>
              <w:t>:</w:t>
            </w:r>
            <w:r w:rsidRPr="00B73BEA">
              <w:rPr>
                <w:rStyle w:val="Izteiksmgs"/>
                <w:rFonts w:cs="Times New Roman"/>
                <w:b w:val="0"/>
                <w:color w:val="000000" w:themeColor="text1"/>
                <w:szCs w:val="24"/>
              </w:rPr>
              <w:t xml:space="preserve"> nav piešķirts/pieprasīts vai iekļauts jebkāda veida finansējums šī apakšuzdevuma izpildei 2021. gadā.</w:t>
            </w:r>
          </w:p>
          <w:p w14:paraId="60D9F7FB" w14:textId="5B193E84" w:rsidR="00FC0AD1" w:rsidRPr="00B73BEA" w:rsidRDefault="0053541B" w:rsidP="008C4DCF">
            <w:pPr>
              <w:ind w:right="252"/>
              <w:rPr>
                <w:rFonts w:cs="Times New Roman"/>
                <w:color w:val="000000" w:themeColor="text1"/>
                <w:szCs w:val="24"/>
              </w:rPr>
            </w:pPr>
            <w:r w:rsidRPr="00B73BEA">
              <w:rPr>
                <w:rFonts w:eastAsia="Times New Roman" w:cs="Times New Roman"/>
                <w:b/>
                <w:color w:val="000000" w:themeColor="text1"/>
                <w:szCs w:val="24"/>
                <w:lang w:eastAsia="lv-LV"/>
              </w:rPr>
              <w:t>LM</w:t>
            </w:r>
            <w:r w:rsidR="0072667D" w:rsidRPr="00B73BEA">
              <w:rPr>
                <w:rFonts w:eastAsia="Times New Roman" w:cs="Times New Roman"/>
                <w:b/>
                <w:color w:val="000000" w:themeColor="text1"/>
                <w:szCs w:val="24"/>
                <w:lang w:eastAsia="lv-LV"/>
              </w:rPr>
              <w:t>:</w:t>
            </w:r>
            <w:r w:rsidRPr="00B73BEA">
              <w:rPr>
                <w:rFonts w:eastAsia="Times New Roman" w:cs="Times New Roman"/>
                <w:color w:val="000000" w:themeColor="text1"/>
                <w:szCs w:val="24"/>
                <w:lang w:eastAsia="lv-LV"/>
              </w:rPr>
              <w:t xml:space="preserve"> </w:t>
            </w:r>
            <w:bookmarkStart w:id="23" w:name="_Hlk160528198"/>
            <w:r w:rsidRPr="00B73BEA">
              <w:rPr>
                <w:rFonts w:eastAsia="Times New Roman" w:cs="Times New Roman"/>
                <w:color w:val="000000" w:themeColor="text1"/>
                <w:szCs w:val="24"/>
                <w:lang w:eastAsia="lv-LV"/>
              </w:rPr>
              <w:t xml:space="preserve">2020.gada nogalē </w:t>
            </w:r>
            <w:r w:rsidR="0072667D" w:rsidRPr="00B73BEA">
              <w:rPr>
                <w:rFonts w:eastAsia="Times New Roman" w:cs="Times New Roman"/>
                <w:color w:val="000000" w:themeColor="text1"/>
                <w:szCs w:val="24"/>
                <w:lang w:eastAsia="lv-LV"/>
              </w:rPr>
              <w:t>LM</w:t>
            </w:r>
            <w:r w:rsidRPr="00B73BEA">
              <w:rPr>
                <w:rFonts w:eastAsia="Times New Roman" w:cs="Times New Roman"/>
                <w:color w:val="000000" w:themeColor="text1"/>
                <w:szCs w:val="24"/>
                <w:lang w:eastAsia="lv-LV"/>
              </w:rPr>
              <w:t xml:space="preserve"> noslēdza līgumu ar biedrību “Papardes zieds” par </w:t>
            </w:r>
            <w:r w:rsidRPr="00B73BEA">
              <w:rPr>
                <w:rFonts w:cs="Times New Roman"/>
                <w:color w:val="000000" w:themeColor="text1"/>
                <w:szCs w:val="24"/>
              </w:rPr>
              <w:t xml:space="preserve">valsts sociālās aprūpes centru darbinieku apmācību cilvēku ar garīga rakstura traucējumiem seksualitātes un reproduktīvās veselības jomā. Līguma ietvaros 2021.gadā biedrība “Papardes zieds” izstrādāja </w:t>
            </w:r>
            <w:r w:rsidRPr="00B73BEA">
              <w:rPr>
                <w:rFonts w:eastAsia="Times New Roman" w:cs="Times New Roman"/>
                <w:color w:val="000000" w:themeColor="text1"/>
                <w:szCs w:val="24"/>
              </w:rPr>
              <w:t xml:space="preserve">apmācību programmu un materiālus, un </w:t>
            </w:r>
            <w:r w:rsidRPr="00B73BEA">
              <w:rPr>
                <w:rFonts w:cs="Times New Roman"/>
                <w:color w:val="000000" w:themeColor="text1"/>
                <w:szCs w:val="24"/>
              </w:rPr>
              <w:t xml:space="preserve">nodrošināja klātienes seminārus 40 akadēmisko stundu (5 dienas x 8 akadēmiskās stundas) apmērā 40 valsts sociālās aprūpes centru darbiniekiem (15 no VSAC “Rīga”, 5 no VSAC “Kurzeme”  un 20 no VSAC “Latgale”), līguma kopējā summa EUR 6100,00 (valsts budžets).  </w:t>
            </w:r>
            <w:bookmarkEnd w:id="23"/>
          </w:p>
          <w:p w14:paraId="3FE16AD1" w14:textId="05CAD4A6" w:rsidR="0053541B" w:rsidRPr="00B73BEA" w:rsidRDefault="00FC0AD1" w:rsidP="00010E6D">
            <w:pPr>
              <w:pStyle w:val="Sarakstarindkopa"/>
              <w:numPr>
                <w:ilvl w:val="0"/>
                <w:numId w:val="143"/>
              </w:numPr>
              <w:ind w:left="0" w:firstLine="357"/>
              <w:rPr>
                <w:rFonts w:cs="Times New Roman"/>
                <w:color w:val="000000" w:themeColor="text1"/>
                <w:szCs w:val="24"/>
              </w:rPr>
            </w:pPr>
            <w:r w:rsidRPr="00B73BEA">
              <w:rPr>
                <w:rFonts w:cs="Times New Roman"/>
                <w:b/>
                <w:color w:val="000000" w:themeColor="text1"/>
                <w:szCs w:val="24"/>
              </w:rPr>
              <w:t>VM:</w:t>
            </w:r>
            <w:r w:rsidR="0061259C" w:rsidRPr="00B73BEA">
              <w:rPr>
                <w:color w:val="000000" w:themeColor="text1"/>
              </w:rPr>
              <w:t xml:space="preserve"> </w:t>
            </w:r>
            <w:r w:rsidR="005F443B" w:rsidRPr="00B73BEA">
              <w:rPr>
                <w:rFonts w:cs="Times New Roman"/>
                <w:color w:val="000000" w:themeColor="text1"/>
                <w:szCs w:val="24"/>
              </w:rPr>
              <w:t>ESF projekta Nr. 9.2.4.1. "Kompleksi veselības veicināšanas un slimību profilakses pasākumi" (Nr.9.2.4.1./16/I/001) ietvaros:</w:t>
            </w:r>
            <w:r w:rsidR="055F9589" w:rsidRPr="00B73BEA">
              <w:rPr>
                <w:rFonts w:cs="Times New Roman"/>
                <w:color w:val="000000" w:themeColor="text1"/>
                <w:szCs w:val="24"/>
              </w:rPr>
              <w:t>2021. gadā</w:t>
            </w:r>
            <w:r w:rsidR="0E925ACB" w:rsidRPr="00B73BEA">
              <w:rPr>
                <w:rFonts w:cs="Times New Roman"/>
                <w:color w:val="000000" w:themeColor="text1"/>
                <w:szCs w:val="24"/>
              </w:rPr>
              <w:t xml:space="preserve"> </w:t>
            </w:r>
            <w:r w:rsidR="1F228595" w:rsidRPr="00B73BEA">
              <w:rPr>
                <w:rFonts w:eastAsia="Times New Roman" w:cs="Times New Roman"/>
                <w:color w:val="000000" w:themeColor="text1"/>
                <w:szCs w:val="24"/>
                <w:lang w:eastAsia="lv-LV"/>
              </w:rPr>
              <w:t xml:space="preserve">izstrādāta vienota izglītības programma </w:t>
            </w:r>
            <w:r w:rsidR="1409E0E9" w:rsidRPr="00B73BEA">
              <w:rPr>
                <w:rFonts w:eastAsia="Times New Roman" w:cs="Times New Roman"/>
                <w:color w:val="000000" w:themeColor="text1"/>
                <w:szCs w:val="24"/>
                <w:lang w:eastAsia="lv-LV"/>
              </w:rPr>
              <w:t>diviem vecumposmiem (5.-7.klašu un 8.-12.klašu skolēniem)</w:t>
            </w:r>
            <w:r w:rsidR="1F228595" w:rsidRPr="00B73BEA">
              <w:rPr>
                <w:rFonts w:eastAsia="Times New Roman" w:cs="Times New Roman"/>
                <w:color w:val="000000" w:themeColor="text1"/>
                <w:szCs w:val="24"/>
                <w:lang w:eastAsia="lv-LV"/>
              </w:rPr>
              <w:t xml:space="preserve"> par seksuālās un reproduktīvās veselības jautājumiem un īstenotas </w:t>
            </w:r>
            <w:r w:rsidR="1409E0E9" w:rsidRPr="00B73BEA">
              <w:rPr>
                <w:rFonts w:eastAsia="Times New Roman" w:cs="Times New Roman"/>
                <w:color w:val="000000" w:themeColor="text1"/>
                <w:szCs w:val="24"/>
                <w:lang w:eastAsia="lv-LV"/>
              </w:rPr>
              <w:t xml:space="preserve">divu dienu </w:t>
            </w:r>
            <w:r w:rsidR="1F228595" w:rsidRPr="00B73BEA">
              <w:rPr>
                <w:rFonts w:eastAsia="Times New Roman" w:cs="Times New Roman"/>
                <w:color w:val="000000" w:themeColor="text1"/>
                <w:szCs w:val="24"/>
                <w:lang w:eastAsia="lv-LV"/>
              </w:rPr>
              <w:t>bezmaksas apmācības pašvaldību deleģētiem pārstāvjiem programmas izmantošanā</w:t>
            </w:r>
            <w:r w:rsidR="0B8A28A2" w:rsidRPr="00B73BEA">
              <w:rPr>
                <w:rFonts w:eastAsia="Times New Roman" w:cs="Times New Roman"/>
                <w:color w:val="000000" w:themeColor="text1"/>
                <w:szCs w:val="24"/>
                <w:lang w:eastAsia="lv-LV"/>
              </w:rPr>
              <w:t xml:space="preserve">. </w:t>
            </w:r>
            <w:r w:rsidR="582B8F8B" w:rsidRPr="00B73BEA">
              <w:rPr>
                <w:rFonts w:eastAsia="Times New Roman" w:cs="Times New Roman"/>
                <w:color w:val="000000" w:themeColor="text1"/>
                <w:szCs w:val="24"/>
                <w:lang w:eastAsia="lv-LV"/>
              </w:rPr>
              <w:t>Apmācību programma veidota tā, lai speciālisti tiktu sagatavoti darbam ar pusaudžiem un jauniešiem par seksuālās un reproduktīvās veselības jautājumiem, neformālā gaisotnē, interesantā un vienkāršā veidā pārrunājot reālas situācijas un ietverot arī jauniešu zināšanas, priekšstatus un pieredzi.</w:t>
            </w:r>
            <w:r w:rsidR="145E45D3" w:rsidRPr="00B73BEA">
              <w:rPr>
                <w:rFonts w:eastAsia="Times New Roman" w:cs="Times New Roman"/>
                <w:color w:val="000000" w:themeColor="text1"/>
                <w:szCs w:val="24"/>
                <w:lang w:eastAsia="lv-LV"/>
              </w:rPr>
              <w:t xml:space="preserve"> </w:t>
            </w:r>
            <w:r w:rsidR="0B8A28A2" w:rsidRPr="00B73BEA">
              <w:rPr>
                <w:rFonts w:eastAsia="Times New Roman" w:cs="Times New Roman"/>
                <w:color w:val="000000" w:themeColor="text1"/>
                <w:szCs w:val="24"/>
                <w:lang w:eastAsia="lv-LV"/>
              </w:rPr>
              <w:t>Programmu apguv</w:t>
            </w:r>
            <w:r w:rsidR="38B7973A" w:rsidRPr="00B73BEA">
              <w:rPr>
                <w:rFonts w:eastAsia="Times New Roman" w:cs="Times New Roman"/>
                <w:color w:val="000000" w:themeColor="text1"/>
                <w:szCs w:val="24"/>
                <w:lang w:eastAsia="lv-LV"/>
              </w:rPr>
              <w:t>a</w:t>
            </w:r>
            <w:r w:rsidR="0B8A28A2" w:rsidRPr="00B73BEA">
              <w:rPr>
                <w:rFonts w:eastAsia="Times New Roman" w:cs="Times New Roman"/>
                <w:color w:val="000000" w:themeColor="text1"/>
                <w:szCs w:val="24"/>
                <w:lang w:eastAsia="lv-LV"/>
              </w:rPr>
              <w:t xml:space="preserve"> 54 pašvaldību speciālisti</w:t>
            </w:r>
            <w:r w:rsidR="59D3BB39" w:rsidRPr="00B73BEA">
              <w:rPr>
                <w:rFonts w:eastAsia="Times New Roman" w:cs="Times New Roman"/>
                <w:color w:val="000000" w:themeColor="text1"/>
                <w:szCs w:val="24"/>
                <w:lang w:eastAsia="lv-LV"/>
              </w:rPr>
              <w:t xml:space="preserve"> (pedagogi, jaunatnes darbinieki, sabiedrības veselības speciālisti, sociālie pedagogi, psihologi, medicīnas māsas, vecmātes u.c.)</w:t>
            </w:r>
            <w:r w:rsidR="084ED288" w:rsidRPr="00B73BEA">
              <w:rPr>
                <w:rFonts w:eastAsia="Times New Roman" w:cs="Times New Roman"/>
                <w:color w:val="000000" w:themeColor="text1"/>
                <w:szCs w:val="24"/>
                <w:lang w:eastAsia="lv-LV"/>
              </w:rPr>
              <w:t>;</w:t>
            </w:r>
          </w:p>
          <w:p w14:paraId="2E942A43" w14:textId="7DAFBD49" w:rsidR="0053541B" w:rsidRPr="00B73BEA" w:rsidRDefault="01E1A6EA" w:rsidP="00010E6D">
            <w:pPr>
              <w:pStyle w:val="Sarakstarindkopa"/>
              <w:numPr>
                <w:ilvl w:val="0"/>
                <w:numId w:val="143"/>
              </w:numPr>
              <w:ind w:left="0" w:firstLine="357"/>
              <w:rPr>
                <w:rFonts w:cs="Times New Roman"/>
                <w:color w:val="000000" w:themeColor="text1"/>
                <w:szCs w:val="24"/>
              </w:rPr>
            </w:pPr>
            <w:r w:rsidRPr="00B73BEA">
              <w:rPr>
                <w:rFonts w:eastAsia="Times New Roman" w:cs="Times New Roman"/>
                <w:color w:val="000000" w:themeColor="text1"/>
                <w:szCs w:val="24"/>
                <w:lang w:eastAsia="lv-LV"/>
              </w:rPr>
              <w:t>l</w:t>
            </w:r>
            <w:r w:rsidR="64E4938A" w:rsidRPr="00B73BEA">
              <w:rPr>
                <w:rFonts w:eastAsia="Times New Roman" w:cs="Times New Roman"/>
                <w:color w:val="000000" w:themeColor="text1"/>
                <w:szCs w:val="24"/>
                <w:lang w:eastAsia="lv-LV"/>
              </w:rPr>
              <w:t xml:space="preserve">ai veicinātu iedzīvotāju zināšanas par seksuālās un reproduktīvās veselības jautājumiem, atbilstoši pieprasījumam nodrošināta dažādu informatīvo materiālu izstrāde, druka un nogādāšana pašvaldībām. 2021. gadā nodrošināta </w:t>
            </w:r>
            <w:r w:rsidR="1F0AB6E7" w:rsidRPr="00B73BEA">
              <w:rPr>
                <w:rFonts w:eastAsia="Times New Roman" w:cs="Times New Roman"/>
                <w:color w:val="000000" w:themeColor="text1"/>
                <w:szCs w:val="24"/>
                <w:lang w:eastAsia="lv-LV"/>
              </w:rPr>
              <w:t>divu</w:t>
            </w:r>
            <w:r w:rsidR="64E4938A" w:rsidRPr="00B73BEA">
              <w:rPr>
                <w:rFonts w:eastAsia="Times New Roman" w:cs="Times New Roman"/>
                <w:color w:val="000000" w:themeColor="text1"/>
                <w:szCs w:val="24"/>
                <w:lang w:eastAsia="lv-LV"/>
              </w:rPr>
              <w:t xml:space="preserve"> dažādu materiālu druka par tēmu "</w:t>
            </w:r>
            <w:r w:rsidRPr="00B73BEA">
              <w:rPr>
                <w:rFonts w:eastAsia="Times New Roman" w:cs="Times New Roman"/>
                <w:color w:val="000000" w:themeColor="text1"/>
                <w:szCs w:val="24"/>
                <w:lang w:eastAsia="lv-LV"/>
              </w:rPr>
              <w:t>Seksuālā un reproduktīvā veselība</w:t>
            </w:r>
            <w:r w:rsidR="64E4938A" w:rsidRPr="00B73BEA">
              <w:rPr>
                <w:rFonts w:eastAsia="Times New Roman" w:cs="Times New Roman"/>
                <w:color w:val="000000" w:themeColor="text1"/>
                <w:szCs w:val="24"/>
                <w:lang w:eastAsia="lv-LV"/>
              </w:rPr>
              <w:t>".</w:t>
            </w:r>
          </w:p>
          <w:p w14:paraId="36CF2A22" w14:textId="6367CAF0" w:rsidR="0053541B" w:rsidRPr="00B73BEA" w:rsidRDefault="7A1766A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lastRenderedPageBreak/>
              <w:t>Pašvaldības:</w:t>
            </w:r>
            <w:r w:rsidRPr="00B73BEA">
              <w:rPr>
                <w:rFonts w:eastAsia="Times New Roman" w:cs="Times New Roman"/>
                <w:color w:val="000000" w:themeColor="text1"/>
                <w:szCs w:val="24"/>
                <w:lang w:eastAsia="lv-LV"/>
              </w:rPr>
              <w:t xml:space="preserve"> </w:t>
            </w:r>
            <w:r w:rsidR="6AEC7870" w:rsidRPr="00B73BEA">
              <w:rPr>
                <w:rFonts w:eastAsia="Times New Roman" w:cs="Times New Roman"/>
                <w:color w:val="000000" w:themeColor="text1"/>
                <w:szCs w:val="24"/>
                <w:lang w:eastAsia="lv-LV"/>
              </w:rPr>
              <w:t xml:space="preserve">ESF </w:t>
            </w:r>
            <w:r w:rsidRPr="00B73BEA">
              <w:rPr>
                <w:rFonts w:eastAsia="Times New Roman" w:cs="Times New Roman"/>
                <w:color w:val="000000" w:themeColor="text1"/>
                <w:szCs w:val="24"/>
              </w:rPr>
              <w:t xml:space="preserve">9.2.4.2. pasākuma finansējuma ietvaros pašvaldības īstenoja veselības veicināšanas un slimību profilakses pasākumus, kas ietver arī </w:t>
            </w:r>
            <w:r w:rsidRPr="00B73BEA">
              <w:rPr>
                <w:rFonts w:cs="Times New Roman"/>
                <w:color w:val="000000" w:themeColor="text1"/>
                <w:szCs w:val="24"/>
              </w:rPr>
              <w:t>sabiedrības informēšanas un izglītošanas pasākumus dažādām mērķa grupām par seksuālās un reproduktīvās veselības jautājumiem dažādām iedzīvotāju mērķa grupām</w:t>
            </w:r>
            <w:r w:rsidRPr="00B73BEA">
              <w:rPr>
                <w:rFonts w:eastAsia="Times New Roman" w:cs="Times New Roman"/>
                <w:color w:val="000000" w:themeColor="text1"/>
                <w:szCs w:val="24"/>
                <w:lang w:eastAsia="lv-LV"/>
              </w:rPr>
              <w:t>.</w:t>
            </w:r>
          </w:p>
        </w:tc>
      </w:tr>
      <w:tr w:rsidR="002815AB" w:rsidRPr="00B73BEA" w14:paraId="1DB64BF6"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6A013B0D" w14:textId="77777777" w:rsidR="002815AB" w:rsidRPr="00B73BEA" w:rsidRDefault="002815A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2C85BAF7" w14:textId="4F9B9B12" w:rsidR="002815AB" w:rsidRPr="00B73BEA" w:rsidRDefault="002815AB"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28B9E973" w14:textId="6D0ED5BF" w:rsidR="002815AB" w:rsidRPr="00B73BEA" w:rsidRDefault="00AC1015" w:rsidP="008C4DCF">
            <w:pPr>
              <w:ind w:right="252"/>
              <w:rPr>
                <w:rFonts w:ascii="TTNormsPro-Regular" w:hAnsi="TTNormsPro-Regular" w:hint="eastAsia"/>
                <w:color w:val="000000" w:themeColor="text1"/>
                <w:sz w:val="30"/>
                <w:szCs w:val="30"/>
                <w:shd w:val="clear" w:color="auto" w:fill="EBEBEB"/>
              </w:rPr>
            </w:pPr>
            <w:r w:rsidRPr="00B73BEA">
              <w:rPr>
                <w:rFonts w:asciiTheme="majorBidi" w:eastAsia="Times New Roman" w:hAnsiTheme="majorBidi" w:cstheme="majorBidi"/>
                <w:b/>
                <w:color w:val="000000" w:themeColor="text1"/>
                <w:szCs w:val="24"/>
                <w:lang w:eastAsia="lv-LV"/>
              </w:rPr>
              <w:t>PSMVM</w:t>
            </w:r>
            <w:r w:rsidR="002815AB" w:rsidRPr="00B73BEA">
              <w:rPr>
                <w:rFonts w:asciiTheme="majorBidi" w:eastAsia="Times New Roman" w:hAnsiTheme="majorBidi" w:cstheme="majorBidi"/>
                <w:color w:val="000000" w:themeColor="text1"/>
                <w:szCs w:val="24"/>
                <w:lang w:eastAsia="lv-LV"/>
              </w:rPr>
              <w:t xml:space="preserve">: </w:t>
            </w:r>
            <w:r w:rsidR="002815AB" w:rsidRPr="00B73BEA">
              <w:rPr>
                <w:rFonts w:eastAsia="Times New Roman"/>
                <w:color w:val="000000" w:themeColor="text1"/>
                <w:szCs w:val="24"/>
              </w:rPr>
              <w:t xml:space="preserve">Muzejā norisinājās </w:t>
            </w:r>
            <w:r w:rsidR="002815AB" w:rsidRPr="00B73BEA">
              <w:rPr>
                <w:rFonts w:cs="Times New Roman"/>
                <w:color w:val="000000" w:themeColor="text1"/>
                <w:szCs w:val="24"/>
              </w:rPr>
              <w:t xml:space="preserve">sarunu cikls “Vīri, sāksim sarunāties!” (6 nodarbības), veidojot vidi un iemaņas atklātām sarunām par </w:t>
            </w:r>
            <w:r w:rsidR="002815AB" w:rsidRPr="00B73BEA">
              <w:rPr>
                <w:rFonts w:asciiTheme="majorBidi" w:eastAsia="Times New Roman" w:hAnsiTheme="majorBidi" w:cstheme="majorBidi"/>
                <w:color w:val="000000" w:themeColor="text1"/>
                <w:szCs w:val="24"/>
                <w:lang w:eastAsia="lv-LV"/>
              </w:rPr>
              <w:t xml:space="preserve">tēmām,  sākot no mīlestības un seksualitātes līdz </w:t>
            </w:r>
            <w:r w:rsidR="002815AB" w:rsidRPr="00B73BEA">
              <w:rPr>
                <w:rFonts w:eastAsia="Times New Roman"/>
                <w:color w:val="000000" w:themeColor="text1"/>
                <w:szCs w:val="24"/>
              </w:rPr>
              <w:t xml:space="preserve">pašcieņai un ievainojamībai. Pasākumu organizēja Biedrība “Tēvi” sadarbībā ar </w:t>
            </w:r>
            <w:r w:rsidRPr="00B73BEA">
              <w:rPr>
                <w:rFonts w:eastAsia="Times New Roman"/>
                <w:color w:val="000000" w:themeColor="text1"/>
                <w:szCs w:val="24"/>
              </w:rPr>
              <w:t>PS</w:t>
            </w:r>
            <w:r w:rsidR="002815AB" w:rsidRPr="00B73BEA">
              <w:rPr>
                <w:rFonts w:eastAsia="Times New Roman"/>
                <w:color w:val="000000" w:themeColor="text1"/>
                <w:szCs w:val="24"/>
              </w:rPr>
              <w:t>MVM, Zviedrijas vēstniecības, Zviedru institūta un bezpeļņas fonda Make Equal atbalstu</w:t>
            </w:r>
            <w:r w:rsidR="002815AB" w:rsidRPr="00B73BEA">
              <w:rPr>
                <w:rFonts w:ascii="TTNormsPro-Regular" w:hAnsi="TTNormsPro-Regular"/>
                <w:color w:val="000000" w:themeColor="text1"/>
                <w:sz w:val="30"/>
                <w:szCs w:val="30"/>
                <w:shd w:val="clear" w:color="auto" w:fill="EBEBEB"/>
              </w:rPr>
              <w:t>.</w:t>
            </w:r>
          </w:p>
          <w:p w14:paraId="77973219" w14:textId="6D2AFEA3" w:rsidR="002815AB" w:rsidRPr="00B73BEA" w:rsidRDefault="002815AB" w:rsidP="008C4DCF">
            <w:pPr>
              <w:ind w:right="252"/>
              <w:rPr>
                <w:rFonts w:eastAsia="Times New Roman" w:cs="Times New Roman"/>
                <w:b/>
                <w:color w:val="000000" w:themeColor="text1"/>
                <w:szCs w:val="24"/>
                <w:lang w:eastAsia="lv-LV"/>
              </w:rPr>
            </w:pPr>
            <w:r w:rsidRPr="00B73BEA">
              <w:rPr>
                <w:rStyle w:val="Izteiksmgs"/>
                <w:rFonts w:cs="Times New Roman"/>
                <w:color w:val="000000" w:themeColor="text1"/>
                <w:szCs w:val="24"/>
              </w:rPr>
              <w:t>VPD</w:t>
            </w:r>
            <w:r w:rsidR="00AC1015" w:rsidRPr="00B73BEA">
              <w:rPr>
                <w:rStyle w:val="Izteiksmgs"/>
                <w:rFonts w:cs="Times New Roman"/>
                <w:color w:val="000000" w:themeColor="text1"/>
                <w:szCs w:val="24"/>
              </w:rPr>
              <w:t>:</w:t>
            </w:r>
            <w:r w:rsidRPr="00B73BEA">
              <w:rPr>
                <w:rStyle w:val="Izteiksmgs"/>
                <w:rFonts w:cs="Times New Roman"/>
                <w:b w:val="0"/>
                <w:color w:val="000000" w:themeColor="text1"/>
                <w:szCs w:val="24"/>
              </w:rPr>
              <w:t xml:space="preserve"> nav piešķirts/pieprasīts vai iekļauts jebkāda veida finansējums šī apakšuzdevuma izpildei 2022. gadā. </w:t>
            </w:r>
          </w:p>
          <w:p w14:paraId="05995BBD" w14:textId="2577B5F7" w:rsidR="002815AB" w:rsidRPr="00B73BEA" w:rsidRDefault="002815AB" w:rsidP="008C4DCF">
            <w:pPr>
              <w:ind w:right="252"/>
              <w:rPr>
                <w:rStyle w:val="Hipersaite"/>
                <w:rFonts w:cs="Times New Roman"/>
                <w:color w:val="000000" w:themeColor="text1"/>
                <w:szCs w:val="24"/>
              </w:rPr>
            </w:pPr>
            <w:r w:rsidRPr="00B73BEA">
              <w:rPr>
                <w:rFonts w:eastAsia="Times New Roman" w:cs="Times New Roman"/>
                <w:b/>
                <w:color w:val="000000" w:themeColor="text1"/>
                <w:szCs w:val="24"/>
                <w:lang w:eastAsia="lv-LV"/>
              </w:rPr>
              <w:t xml:space="preserve">LM: </w:t>
            </w:r>
            <w:r w:rsidRPr="00B73BEA">
              <w:rPr>
                <w:rFonts w:eastAsia="Times New Roman" w:cs="Times New Roman"/>
                <w:color w:val="000000" w:themeColor="text1"/>
                <w:szCs w:val="24"/>
                <w:lang w:eastAsia="lv-LV"/>
              </w:rPr>
              <w:t xml:space="preserve">2022.gada 22.decembrī notika LM organizēta diskusija/ saruna “Sieviešu ar invaliditāti veselības aprūpe, kuras laikā tika pārrunāta esošā situācija veselības aprūpē sievietēm ar funkcionāliem traucējumiem un nepieciešamā rīcība, lai sievietes ar dažāda veida funkcionāliem traucējumiem varētu bez šķēršļiem saņemt savām vajadzībām piemērotu sieviešu veselības aprūpi, justos droši un pasargāti jebkurā vecumā, jebkurā dzīves situācijā. Diskusijā piedalījās vairāku </w:t>
            </w:r>
            <w:r w:rsidR="00036ED0" w:rsidRPr="00B73BEA">
              <w:rPr>
                <w:rFonts w:eastAsia="Times New Roman" w:cs="Times New Roman"/>
                <w:color w:val="000000" w:themeColor="text1"/>
                <w:szCs w:val="24"/>
                <w:lang w:eastAsia="lv-LV"/>
              </w:rPr>
              <w:t>NVO</w:t>
            </w:r>
            <w:r w:rsidRPr="00B73BEA">
              <w:rPr>
                <w:rFonts w:eastAsia="Times New Roman" w:cs="Times New Roman"/>
                <w:color w:val="000000" w:themeColor="text1"/>
                <w:szCs w:val="24"/>
                <w:lang w:eastAsia="lv-LV"/>
              </w:rPr>
              <w:t xml:space="preserve"> (Latvijas Nedzirdīgo savienības, Sadzirdi.lv, Papardes zieds, Latvijas Cilvēku ar īpašām vajadzībām sadarbības organizācija SUSTENTO) pārstāves, VM un sieviešu veselības aprūpes speciālisti. Diskusiju laikā tika akcentēti būtiskākie jautājumi un iezīmēti izaicinājumi un darbi nākamajiem gadiem. Diskusijas video ieraksts pieejams LM tīmekļa vietnē </w:t>
            </w:r>
            <w:hyperlink r:id="rId79">
              <w:r w:rsidRPr="00B73BEA">
                <w:rPr>
                  <w:rStyle w:val="Hipersaite"/>
                  <w:rFonts w:cs="Times New Roman"/>
                  <w:color w:val="000000" w:themeColor="text1"/>
                  <w:szCs w:val="24"/>
                </w:rPr>
                <w:t>https://www.lm.gov.lv/lv/galerija/diskusijasaruna-sieviesu-ar-invaliditati-veselibas-aprupe</w:t>
              </w:r>
            </w:hyperlink>
          </w:p>
          <w:p w14:paraId="40556239" w14:textId="77777777" w:rsidR="002815AB" w:rsidRPr="00B73BEA" w:rsidRDefault="002815AB"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SPKC: </w:t>
            </w:r>
          </w:p>
          <w:p w14:paraId="78794115" w14:textId="14F62F80" w:rsidR="002815AB" w:rsidRPr="00B73BEA" w:rsidRDefault="002815AB" w:rsidP="00010E6D">
            <w:pPr>
              <w:pStyle w:val="Sarakstarindkopa"/>
              <w:numPr>
                <w:ilvl w:val="0"/>
                <w:numId w:val="67"/>
              </w:numPr>
              <w:ind w:left="0" w:right="249"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Īstenoti izglītojošie pasākumi vispārējās izglītības iestāžu 5.-6. klašu izglītojamajiem par personīgo higiēnu (t. sk. intīmo higiēnu). Kopumā īstenoti 293 pasākumi, piedaloties 5 315 izglītojamajiem. Avots: VBF</w:t>
            </w:r>
          </w:p>
          <w:p w14:paraId="5FB86617" w14:textId="0CDC3F68" w:rsidR="002815AB" w:rsidRPr="00B73BEA" w:rsidRDefault="002815AB" w:rsidP="00010E6D">
            <w:pPr>
              <w:pStyle w:val="Sarakstarindkopa"/>
              <w:numPr>
                <w:ilvl w:val="0"/>
                <w:numId w:val="67"/>
              </w:numPr>
              <w:ind w:left="0" w:right="249"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Izstrādāti un nosūtīti informatīvie materiāli NVVST un NVPT, lai atzīmētu Pasaules seksuālās veselības dienu (4. septembris). Izstrādātie materiāli publicēti arī SPKC sociālo tīklu kontos un iekļauti NVVST un NVPT ziņu lapās. Avots: VBF</w:t>
            </w:r>
          </w:p>
          <w:p w14:paraId="74FD734F" w14:textId="355E38AB" w:rsidR="002815AB" w:rsidRPr="00B73BEA" w:rsidRDefault="002815AB" w:rsidP="008C4DCF">
            <w:pPr>
              <w:ind w:right="252"/>
              <w:rPr>
                <w:rFonts w:cs="Times New Roman"/>
                <w:color w:val="000000" w:themeColor="text1"/>
                <w:szCs w:val="24"/>
              </w:rPr>
            </w:pPr>
            <w:r w:rsidRPr="00B73BEA">
              <w:rPr>
                <w:rFonts w:cs="Times New Roman"/>
                <w:b/>
                <w:color w:val="000000" w:themeColor="text1"/>
                <w:szCs w:val="24"/>
              </w:rPr>
              <w:t>VM:</w:t>
            </w:r>
            <w:r w:rsidRPr="00B73BEA">
              <w:rPr>
                <w:color w:val="000000" w:themeColor="text1"/>
              </w:rPr>
              <w:t xml:space="preserve"> </w:t>
            </w:r>
            <w:r w:rsidR="00075CBA" w:rsidRPr="00B73BEA">
              <w:rPr>
                <w:rFonts w:cs="Times New Roman"/>
                <w:color w:val="000000" w:themeColor="text1"/>
                <w:szCs w:val="24"/>
              </w:rPr>
              <w:t>ESF projekta Nr. 9.2.4.1. "Kompleksi veselības veicināšanas un slimību profilakses pasākumi" (Nr.9.2.4.1./16/I/001) ietvaros 2022. gadā:</w:t>
            </w:r>
          </w:p>
          <w:p w14:paraId="70B6946D" w14:textId="44ADD2ED" w:rsidR="002815AB" w:rsidRPr="00B73BEA" w:rsidRDefault="002815AB" w:rsidP="00010E6D">
            <w:pPr>
              <w:pStyle w:val="Sarakstarindkopa"/>
              <w:numPr>
                <w:ilvl w:val="0"/>
                <w:numId w:val="134"/>
              </w:numPr>
              <w:ind w:left="0"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izstrādāta mācību filma (t.sk. pielāgota cilvēkiem ar dzirdes traucējumiem) 5.-12. klašu izglītojamajiem par seksuālās un reproduktīvās veselības jautājumiem – pubertāti zēniem un meitenēm, kontracepciju un attiecību veidošanu. Mācību filma pieejama: </w:t>
            </w:r>
            <w:hyperlink r:id="rId80" w:history="1">
              <w:r w:rsidRPr="00B73BEA">
                <w:rPr>
                  <w:rStyle w:val="Hipersaite"/>
                  <w:rFonts w:eastAsia="Times New Roman" w:cs="Times New Roman"/>
                  <w:color w:val="000000" w:themeColor="text1"/>
                  <w:szCs w:val="24"/>
                  <w:lang w:eastAsia="lv-LV"/>
                </w:rPr>
                <w:t>https://www.youtube.com/watch?v=s99TVs_OdDM</w:t>
              </w:r>
            </w:hyperlink>
            <w:r w:rsidRPr="00B73BEA">
              <w:rPr>
                <w:rFonts w:eastAsia="Times New Roman" w:cs="Times New Roman"/>
                <w:color w:val="000000" w:themeColor="text1"/>
                <w:szCs w:val="24"/>
                <w:lang w:eastAsia="lv-LV"/>
              </w:rPr>
              <w:t>;</w:t>
            </w:r>
          </w:p>
          <w:p w14:paraId="238C50A6" w14:textId="77777777" w:rsidR="002815AB" w:rsidRPr="00B73BEA" w:rsidRDefault="002815AB" w:rsidP="00010E6D">
            <w:pPr>
              <w:pStyle w:val="Sarakstarindkopa"/>
              <w:numPr>
                <w:ilvl w:val="0"/>
                <w:numId w:val="134"/>
              </w:numPr>
              <w:ind w:left="0"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īstenotas divu dienu bezmaksas apmācības pašvaldību deleģētiem pārstāvjiem vienotas izglītības programmas diviem vecumposmiem (5.-7.klašu un 8.-12.klašu skolēniem) par seksuālās un reproduktīvās veselības jautājumiem izmantošanā. Apmācību programma veidota tā, lai speciālisti tiktu sagatavoti darbam ar pusaudžiem un jauniešiem par seksuālās un reproduktīvās veselības jautājumiem, neformālā gaisotnē, interesantā un vienkāršā veidā pārrunājot reālas situācijas un ietverot arī jauniešu zināšanas, priekšstatus un pieredzi. 2022. gadā programmu apguva 54 pašvaldību speciālisti. Kopumā (2021. un 2022. gadā) programmu apguva 108 speciālisti (pedagogi, jaunatnes darbinieki, sabiedrības veselības speciālisti, sociālie pedagogi, psihologi, medicīnas māsas, vecmātes u.c.);</w:t>
            </w:r>
          </w:p>
          <w:p w14:paraId="13F3FCD4" w14:textId="668D3EC6" w:rsidR="002815AB" w:rsidRPr="00B73BEA" w:rsidRDefault="002815AB" w:rsidP="00010E6D">
            <w:pPr>
              <w:pStyle w:val="Sarakstarindkopa"/>
              <w:numPr>
                <w:ilvl w:val="0"/>
                <w:numId w:val="134"/>
              </w:numPr>
              <w:ind w:left="0"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lai veicinātu iedzīvotāju zināšanas par seksuālās un reproduktīvās veselības jautājumiem, atbilstoši pieprasījumam nodrošināta dažādu informatīvo materiālu izstrāde, druka un nogādāšana pašvaldībām. 2022. gadā nodrošināta divu dažādu materiālu druka par tēmu "Seksuālā un reproduktīvā veselība".</w:t>
            </w:r>
          </w:p>
          <w:p w14:paraId="2B7D4F89" w14:textId="6FCC6E1A" w:rsidR="002815AB" w:rsidRPr="00B73BEA" w:rsidRDefault="002815AB"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Pašvaldības:</w:t>
            </w:r>
            <w:r w:rsidRPr="00B73BEA">
              <w:rPr>
                <w:rFonts w:eastAsia="Times New Roman" w:cs="Times New Roman"/>
                <w:color w:val="000000" w:themeColor="text1"/>
                <w:szCs w:val="24"/>
                <w:lang w:eastAsia="lv-LV"/>
              </w:rPr>
              <w:t xml:space="preserve"> </w:t>
            </w:r>
            <w:r w:rsidR="00AC4052" w:rsidRPr="00B73BEA">
              <w:rPr>
                <w:rFonts w:eastAsia="Times New Roman" w:cs="Times New Roman"/>
                <w:color w:val="000000" w:themeColor="text1"/>
                <w:szCs w:val="24"/>
                <w:lang w:eastAsia="lv-LV"/>
              </w:rPr>
              <w:t>Eiropas Sociālā fonda 9.2.4.2. pasākuma "Pasākumi vietējās sabiedrības veselības veicināšanai un slimību profilaksei" finansējuma ietvaros pašvaldības īstenoja veselības veicināšanas un slimību profilakses pasākumus, kas ietver arī sabiedrības informēšanas un izglītošanas pasākumus dažādām mērķa grupām par seksuālās un reproduktīvās veselības jautājumiem dažādām iedzīvotāju mērķa grupām.</w:t>
            </w:r>
          </w:p>
          <w:p w14:paraId="0160FD3C" w14:textId="781B936D" w:rsidR="002815AB" w:rsidRPr="00B73BEA" w:rsidRDefault="002815AB"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00DF9EB3" w14:textId="066F7CE1" w:rsidR="002815AB" w:rsidRPr="00B73BEA" w:rsidRDefault="002815AB" w:rsidP="008C4DCF">
            <w:pPr>
              <w:tabs>
                <w:tab w:val="center" w:pos="4320"/>
                <w:tab w:val="right" w:pos="8640"/>
              </w:tabs>
              <w:ind w:right="252"/>
              <w:rPr>
                <w:rStyle w:val="Izteiksmgs"/>
                <w:rFonts w:cs="Times New Roman"/>
                <w:b w:val="0"/>
                <w:color w:val="000000" w:themeColor="text1"/>
                <w:szCs w:val="24"/>
              </w:rPr>
            </w:pPr>
            <w:r w:rsidRPr="00B73BEA">
              <w:rPr>
                <w:rStyle w:val="Izteiksmgs"/>
                <w:rFonts w:cs="Times New Roman"/>
                <w:color w:val="000000" w:themeColor="text1"/>
                <w:szCs w:val="24"/>
              </w:rPr>
              <w:t>VPD</w:t>
            </w:r>
            <w:r w:rsidR="006B6C43" w:rsidRPr="00B73BEA">
              <w:rPr>
                <w:rStyle w:val="Izteiksmgs"/>
                <w:rFonts w:cs="Times New Roman"/>
                <w:color w:val="000000" w:themeColor="text1"/>
                <w:szCs w:val="24"/>
              </w:rPr>
              <w:t>:</w:t>
            </w:r>
            <w:r w:rsidRPr="00B73BEA">
              <w:rPr>
                <w:rStyle w:val="Izteiksmgs"/>
                <w:rFonts w:cs="Times New Roman"/>
                <w:b w:val="0"/>
                <w:color w:val="000000" w:themeColor="text1"/>
                <w:szCs w:val="24"/>
              </w:rPr>
              <w:t xml:space="preserve"> nav piešķirts/pieprasīts vai iekļauts jebkāda veida finansējums šī apakšuzdevuma izpildei 2023. gadā.</w:t>
            </w:r>
          </w:p>
          <w:p w14:paraId="1DD7D97A" w14:textId="10A8D20F" w:rsidR="002815AB" w:rsidRPr="00B73BEA" w:rsidRDefault="00127B0F" w:rsidP="008C4DCF">
            <w:pPr>
              <w:tabs>
                <w:tab w:val="center" w:pos="4320"/>
                <w:tab w:val="right" w:pos="8640"/>
              </w:tabs>
              <w:ind w:right="252"/>
              <w:rPr>
                <w:rFonts w:cs="Times New Roman"/>
                <w:color w:val="000000" w:themeColor="text1"/>
                <w:szCs w:val="24"/>
              </w:rPr>
            </w:pPr>
            <w:r w:rsidRPr="00B73BEA">
              <w:rPr>
                <w:rFonts w:cs="Times New Roman"/>
                <w:b/>
                <w:bCs/>
                <w:color w:val="000000" w:themeColor="text1"/>
                <w:szCs w:val="24"/>
              </w:rPr>
              <w:t>Ie</w:t>
            </w:r>
            <w:r w:rsidR="006B6C43" w:rsidRPr="00B73BEA">
              <w:rPr>
                <w:rFonts w:cs="Times New Roman"/>
                <w:b/>
                <w:bCs/>
                <w:color w:val="000000" w:themeColor="text1"/>
                <w:szCs w:val="24"/>
              </w:rPr>
              <w:t>M:</w:t>
            </w:r>
            <w:r w:rsidR="006B6C43" w:rsidRPr="00B73BEA">
              <w:rPr>
                <w:rFonts w:cs="Times New Roman"/>
                <w:color w:val="000000" w:themeColor="text1"/>
                <w:szCs w:val="24"/>
              </w:rPr>
              <w:t xml:space="preserve"> </w:t>
            </w:r>
            <w:r w:rsidR="002815AB" w:rsidRPr="00B73BEA">
              <w:rPr>
                <w:rFonts w:cs="Times New Roman"/>
                <w:color w:val="000000" w:themeColor="text1"/>
                <w:szCs w:val="24"/>
              </w:rPr>
              <w:t>ESF projekta  Nr. 9.1.3.0/16/I/001 "Resocializācijas sistēmas efektivitātes paaugstināšana" ietvaros tika izstrādāta un 2023. gada 24. aprīlī ieviesta praksē sociālās rehabilitācijas programma "Veselības riska vadība"</w:t>
            </w:r>
            <w:r w:rsidR="008E1403" w:rsidRPr="00B73BEA">
              <w:rPr>
                <w:rFonts w:cs="Times New Roman"/>
                <w:color w:val="000000" w:themeColor="text1"/>
                <w:szCs w:val="24"/>
              </w:rPr>
              <w:t>.</w:t>
            </w:r>
          </w:p>
          <w:p w14:paraId="7CBECEE1" w14:textId="378F519B" w:rsidR="002815AB" w:rsidRPr="00B73BEA" w:rsidRDefault="008E1403" w:rsidP="008C4DCF">
            <w:pPr>
              <w:tabs>
                <w:tab w:val="center" w:pos="4320"/>
                <w:tab w:val="right" w:pos="8640"/>
              </w:tabs>
              <w:ind w:right="252"/>
              <w:rPr>
                <w:rFonts w:cs="Times New Roman"/>
                <w:color w:val="000000" w:themeColor="text1"/>
                <w:szCs w:val="24"/>
              </w:rPr>
            </w:pPr>
            <w:r w:rsidRPr="00B73BEA">
              <w:rPr>
                <w:rFonts w:cs="Times New Roman"/>
                <w:color w:val="000000" w:themeColor="text1"/>
                <w:szCs w:val="24"/>
              </w:rPr>
              <w:t>Programma "Veselības riska vadība"</w:t>
            </w:r>
            <w:r w:rsidR="002815AB" w:rsidRPr="00B73BEA">
              <w:rPr>
                <w:rFonts w:cs="Times New Roman"/>
                <w:color w:val="000000" w:themeColor="text1"/>
                <w:szCs w:val="24"/>
              </w:rPr>
              <w:t xml:space="preserve"> mērķis: sniegt informatīvus un praktiskus resursus ieslodzītās personas zināšanās, prasmēs un attieksmē, ar mērķi veicināt kompetences attīstību, kas sekmētu pozitīvu iesaistīšanos psihiskās un fiziskās veselības prevencijas pasākumos un riska mazināšanā.</w:t>
            </w:r>
          </w:p>
          <w:p w14:paraId="3F139014" w14:textId="103A7E14" w:rsidR="002815AB" w:rsidRPr="00B73BEA" w:rsidRDefault="008E1403" w:rsidP="008C4DCF">
            <w:pPr>
              <w:tabs>
                <w:tab w:val="center" w:pos="4320"/>
                <w:tab w:val="right" w:pos="8640"/>
              </w:tabs>
              <w:ind w:right="252"/>
              <w:rPr>
                <w:rFonts w:cs="Times New Roman"/>
                <w:color w:val="000000" w:themeColor="text1"/>
                <w:szCs w:val="24"/>
              </w:rPr>
            </w:pPr>
            <w:r w:rsidRPr="00B73BEA">
              <w:rPr>
                <w:rFonts w:cs="Times New Roman"/>
                <w:color w:val="000000" w:themeColor="text1"/>
                <w:szCs w:val="24"/>
              </w:rPr>
              <w:t>Programma "Veselības riska vadība"</w:t>
            </w:r>
            <w:r w:rsidR="002815AB" w:rsidRPr="00B73BEA">
              <w:rPr>
                <w:rFonts w:cs="Times New Roman"/>
                <w:color w:val="000000" w:themeColor="text1"/>
                <w:szCs w:val="24"/>
              </w:rPr>
              <w:t xml:space="preserve"> sastāv no pieciem moduļiem:</w:t>
            </w:r>
          </w:p>
          <w:p w14:paraId="6C8B1492" w14:textId="25A8844F" w:rsidR="002815AB" w:rsidRPr="00B73BEA" w:rsidRDefault="002815AB" w:rsidP="008C4DCF">
            <w:pPr>
              <w:tabs>
                <w:tab w:val="center" w:pos="4320"/>
                <w:tab w:val="right" w:pos="8640"/>
              </w:tabs>
              <w:ind w:right="252" w:firstLine="545"/>
              <w:rPr>
                <w:rFonts w:cs="Times New Roman"/>
                <w:color w:val="000000" w:themeColor="text1"/>
                <w:szCs w:val="24"/>
              </w:rPr>
            </w:pPr>
            <w:r w:rsidRPr="00B73BEA">
              <w:rPr>
                <w:rFonts w:cs="Times New Roman"/>
                <w:color w:val="000000" w:themeColor="text1"/>
                <w:szCs w:val="24"/>
              </w:rPr>
              <w:t>1. modulis "Dzīve ar atkarībām";</w:t>
            </w:r>
          </w:p>
          <w:p w14:paraId="2EA125EB" w14:textId="57CE9F19" w:rsidR="002815AB" w:rsidRPr="00B73BEA" w:rsidRDefault="002815AB" w:rsidP="008C4DCF">
            <w:pPr>
              <w:tabs>
                <w:tab w:val="center" w:pos="4320"/>
                <w:tab w:val="right" w:pos="8640"/>
              </w:tabs>
              <w:ind w:right="252" w:firstLine="545"/>
              <w:rPr>
                <w:rFonts w:cs="Times New Roman"/>
                <w:color w:val="000000" w:themeColor="text1"/>
                <w:szCs w:val="24"/>
              </w:rPr>
            </w:pPr>
            <w:r w:rsidRPr="00B73BEA">
              <w:rPr>
                <w:rFonts w:cs="Times New Roman"/>
                <w:color w:val="000000" w:themeColor="text1"/>
                <w:szCs w:val="24"/>
              </w:rPr>
              <w:t>2. modulis "Infekciju slimības";</w:t>
            </w:r>
          </w:p>
          <w:p w14:paraId="77386C07" w14:textId="05EAA98E" w:rsidR="002815AB" w:rsidRPr="00B73BEA" w:rsidRDefault="002815AB" w:rsidP="008C4DCF">
            <w:pPr>
              <w:tabs>
                <w:tab w:val="center" w:pos="4320"/>
                <w:tab w:val="right" w:pos="8640"/>
              </w:tabs>
              <w:ind w:right="252" w:firstLine="545"/>
              <w:rPr>
                <w:rFonts w:cs="Times New Roman"/>
                <w:color w:val="000000" w:themeColor="text1"/>
                <w:szCs w:val="24"/>
              </w:rPr>
            </w:pPr>
            <w:r w:rsidRPr="00B73BEA">
              <w:rPr>
                <w:rFonts w:cs="Times New Roman"/>
                <w:color w:val="000000" w:themeColor="text1"/>
                <w:szCs w:val="24"/>
              </w:rPr>
              <w:t>3. modulis "Seksuālo attiecību veidošana";</w:t>
            </w:r>
          </w:p>
          <w:p w14:paraId="4A954992" w14:textId="15B00712" w:rsidR="002815AB" w:rsidRPr="00B73BEA" w:rsidRDefault="002815AB" w:rsidP="008C4DCF">
            <w:pPr>
              <w:tabs>
                <w:tab w:val="center" w:pos="4320"/>
                <w:tab w:val="right" w:pos="8640"/>
              </w:tabs>
              <w:ind w:right="252" w:firstLine="545"/>
              <w:rPr>
                <w:rFonts w:cs="Times New Roman"/>
                <w:color w:val="000000" w:themeColor="text1"/>
                <w:szCs w:val="24"/>
              </w:rPr>
            </w:pPr>
            <w:r w:rsidRPr="00B73BEA">
              <w:rPr>
                <w:rFonts w:cs="Times New Roman"/>
                <w:color w:val="000000" w:themeColor="text1"/>
                <w:szCs w:val="24"/>
              </w:rPr>
              <w:t>4. modulis "Seksuāli transmisīvās infekcijas un HIV";</w:t>
            </w:r>
          </w:p>
          <w:p w14:paraId="5C3437C9" w14:textId="0FAB2074" w:rsidR="002815AB" w:rsidRPr="00B73BEA" w:rsidRDefault="002815AB" w:rsidP="008C4DCF">
            <w:pPr>
              <w:tabs>
                <w:tab w:val="center" w:pos="4320"/>
                <w:tab w:val="right" w:pos="8640"/>
              </w:tabs>
              <w:ind w:right="252" w:firstLine="545"/>
              <w:rPr>
                <w:rFonts w:cs="Times New Roman"/>
                <w:color w:val="000000" w:themeColor="text1"/>
                <w:szCs w:val="24"/>
              </w:rPr>
            </w:pPr>
            <w:r w:rsidRPr="00B73BEA">
              <w:rPr>
                <w:rFonts w:cs="Times New Roman"/>
                <w:color w:val="000000" w:themeColor="text1"/>
                <w:szCs w:val="24"/>
              </w:rPr>
              <w:t>5. modulis "Veselības uzturēšana".</w:t>
            </w:r>
          </w:p>
          <w:p w14:paraId="5A4CFA60" w14:textId="2F0385C8" w:rsidR="002815AB" w:rsidRPr="00B73BEA" w:rsidRDefault="008E1403" w:rsidP="008C4DCF">
            <w:pPr>
              <w:pStyle w:val="Default"/>
              <w:spacing w:before="0"/>
              <w:ind w:right="252"/>
              <w:rPr>
                <w:rFonts w:ascii="Times New Roman" w:hAnsi="Times New Roman" w:cs="Times New Roman"/>
                <w:color w:val="000000" w:themeColor="text1"/>
              </w:rPr>
            </w:pPr>
            <w:r w:rsidRPr="00B73BEA">
              <w:rPr>
                <w:rFonts w:ascii="Times New Roman" w:hAnsi="Times New Roman" w:cs="Times New Roman"/>
                <w:color w:val="000000" w:themeColor="text1"/>
              </w:rPr>
              <w:t>Programmas "Veselības riska vadība"</w:t>
            </w:r>
            <w:r w:rsidR="002815AB" w:rsidRPr="00B73BEA">
              <w:rPr>
                <w:rFonts w:ascii="Times New Roman" w:hAnsi="Times New Roman" w:cs="Times New Roman"/>
                <w:color w:val="000000" w:themeColor="text1"/>
              </w:rPr>
              <w:t>3. moduļa "Seksuālo attiecību veidošana" mērķis: padziļināt izpratni par seksuālo attiecību veidošanu, seksuālo attīstību, seksuālas uzvedības ierobežojumiem un kriminogēnu seksuālu uzvedību, lai stiprinātu programmas dalībnieku izpratni par veselīgām seksuālām attiecībām.</w:t>
            </w:r>
          </w:p>
          <w:p w14:paraId="562E2557" w14:textId="35300C32" w:rsidR="002815AB" w:rsidRPr="00B73BEA" w:rsidRDefault="008E1403" w:rsidP="008C4DCF">
            <w:pPr>
              <w:pStyle w:val="Default"/>
              <w:spacing w:before="0"/>
              <w:ind w:right="252"/>
              <w:rPr>
                <w:rFonts w:ascii="Times New Roman" w:hAnsi="Times New Roman" w:cs="Times New Roman"/>
                <w:color w:val="000000" w:themeColor="text1"/>
              </w:rPr>
            </w:pPr>
            <w:r w:rsidRPr="00B73BEA">
              <w:rPr>
                <w:rFonts w:ascii="Times New Roman" w:hAnsi="Times New Roman" w:cs="Times New Roman"/>
                <w:color w:val="000000" w:themeColor="text1"/>
              </w:rPr>
              <w:t>Programmas "Veselības riska vadība"</w:t>
            </w:r>
            <w:r w:rsidR="002815AB" w:rsidRPr="00B73BEA">
              <w:rPr>
                <w:rFonts w:ascii="Times New Roman" w:hAnsi="Times New Roman" w:cs="Times New Roman"/>
                <w:color w:val="000000" w:themeColor="text1"/>
              </w:rPr>
              <w:t xml:space="preserve"> 4. moduļa "Seksuāli transmisīvās infekcijas un HIV" mērķis: sniegt zināšanas par STI un HIV slimību, prevenciju, inficēšanās riskiem, diagnostiku un ārstēšanu.</w:t>
            </w:r>
          </w:p>
          <w:p w14:paraId="435B6D19" w14:textId="0F509908" w:rsidR="002815AB" w:rsidRPr="00B73BEA" w:rsidRDefault="002815AB" w:rsidP="008C4DCF">
            <w:pPr>
              <w:pStyle w:val="Default"/>
              <w:spacing w:before="0"/>
              <w:ind w:right="252"/>
              <w:rPr>
                <w:rFonts w:ascii="Times New Roman" w:eastAsia="Times New Roman" w:hAnsi="Times New Roman" w:cs="Times New Roman"/>
                <w:color w:val="000000" w:themeColor="text1"/>
                <w:lang w:eastAsia="lv-LV"/>
              </w:rPr>
            </w:pPr>
            <w:r w:rsidRPr="00B73BEA">
              <w:rPr>
                <w:rFonts w:ascii="Times New Roman" w:hAnsi="Times New Roman" w:cs="Times New Roman"/>
                <w:color w:val="000000" w:themeColor="text1"/>
              </w:rPr>
              <w:t xml:space="preserve">2023. gadā programma tika īstenota 5 (piecās) ieslodzījuma vietās, kopā </w:t>
            </w:r>
            <w:r w:rsidR="008E1403" w:rsidRPr="00B73BEA">
              <w:rPr>
                <w:rFonts w:ascii="Times New Roman" w:hAnsi="Times New Roman" w:cs="Times New Roman"/>
                <w:color w:val="000000" w:themeColor="text1"/>
              </w:rPr>
              <w:t>programmā "Veselības riska vadība"</w:t>
            </w:r>
            <w:r w:rsidRPr="00B73BEA">
              <w:rPr>
                <w:rFonts w:ascii="Times New Roman" w:hAnsi="Times New Roman" w:cs="Times New Roman"/>
                <w:color w:val="000000" w:themeColor="text1"/>
              </w:rPr>
              <w:t xml:space="preserve"> piedalījās 43 (četrdesmit trīs) notiesātie. </w:t>
            </w:r>
          </w:p>
          <w:p w14:paraId="2575208A" w14:textId="2F3671C3" w:rsidR="002815AB" w:rsidRPr="00B73BEA" w:rsidRDefault="002815AB"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SPKC: </w:t>
            </w:r>
          </w:p>
          <w:p w14:paraId="196E1A6A" w14:textId="31B61188" w:rsidR="002815AB" w:rsidRPr="00B73BEA" w:rsidRDefault="002815AB" w:rsidP="00010E6D">
            <w:pPr>
              <w:pStyle w:val="Sarakstarindkopa"/>
              <w:numPr>
                <w:ilvl w:val="0"/>
                <w:numId w:val="68"/>
              </w:numPr>
              <w:ind w:left="0"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Izstrādāts informatīvais materiāls “Seksuālā un reproduktīvā veselība pēc 50 gadu vecuma”. Avots: VBF</w:t>
            </w:r>
          </w:p>
          <w:p w14:paraId="2FF8048A" w14:textId="3291327A" w:rsidR="002815AB" w:rsidRPr="00B73BEA" w:rsidRDefault="002815AB" w:rsidP="00010E6D">
            <w:pPr>
              <w:pStyle w:val="Sarakstarindkopa"/>
              <w:numPr>
                <w:ilvl w:val="0"/>
                <w:numId w:val="68"/>
              </w:numPr>
              <w:ind w:left="0"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Izstrādāts buklets vīriešiem “Sēklinieku pašpārbaude”. Avots: VBF </w:t>
            </w:r>
          </w:p>
          <w:p w14:paraId="58D2E62B" w14:textId="4A644FBF" w:rsidR="002815AB" w:rsidRPr="00B73BEA" w:rsidRDefault="002815AB" w:rsidP="00010E6D">
            <w:pPr>
              <w:pStyle w:val="Sarakstarindkopa"/>
              <w:numPr>
                <w:ilvl w:val="0"/>
                <w:numId w:val="68"/>
              </w:numPr>
              <w:ind w:left="0"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Īstenoti izglītojošie pasākumi 10.-12. klašu skolēniem par onkoloģisko slimību profilaksi (meitenēm par krūšu pašpārbaudi, zēniem par sēklinieku pašpārbaudi), t.sk. izstrādāts un zēnu nodarbībās demonstrēts izglītojošs video par sēklinieku pašpārbaudes veikšanu. Kopā īstenoti 120 pasākumi, piedaloties 2 291 izglītojamajam. Avots: VBF</w:t>
            </w:r>
          </w:p>
          <w:p w14:paraId="2DD4D6C4" w14:textId="016EC20C" w:rsidR="002815AB" w:rsidRPr="00B73BEA" w:rsidRDefault="002815AB"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Izstrādāti un nosūtīti informatīvie materiāli NVVST un NVPT, lai atzīmētu Pasaules seksuālās veselības dienu (4. septembris). Izstrādātie materiāli publicēti arī SPKC sociālo tīklu kontos un iekļauti NVVST un NVPT ziņu lapās. Avots: VBF</w:t>
            </w:r>
          </w:p>
          <w:p w14:paraId="01A28476" w14:textId="522AAD98" w:rsidR="002815AB" w:rsidRPr="00010E6D" w:rsidRDefault="7385DDE1" w:rsidP="474FA4B5">
            <w:pPr>
              <w:rPr>
                <w:rFonts w:eastAsia="Times New Roman" w:cs="Times New Roman"/>
                <w:color w:val="000000" w:themeColor="text1"/>
                <w:lang w:eastAsia="lv-LV"/>
              </w:rPr>
            </w:pPr>
            <w:r w:rsidRPr="474FA4B5">
              <w:rPr>
                <w:rFonts w:cs="Times New Roman"/>
                <w:b/>
                <w:bCs/>
                <w:color w:val="000000" w:themeColor="text1"/>
              </w:rPr>
              <w:t>VM:</w:t>
            </w:r>
            <w:r w:rsidRPr="474FA4B5">
              <w:rPr>
                <w:color w:val="000000" w:themeColor="text1"/>
              </w:rPr>
              <w:t xml:space="preserve"> </w:t>
            </w:r>
            <w:r w:rsidR="3E54378C" w:rsidRPr="474FA4B5">
              <w:rPr>
                <w:rFonts w:cs="Times New Roman"/>
                <w:color w:val="000000" w:themeColor="text1"/>
              </w:rPr>
              <w:t>ESF projekta Nr. 9.2.4.1. "Kompleksi veselības veicināšanas un slimību profilakses pasākumi" (Nr.9.2.4.1./16/I/001) ietvaros 2023. gadā:</w:t>
            </w:r>
            <w:r w:rsidR="647F3F8B" w:rsidRPr="474FA4B5">
              <w:rPr>
                <w:rFonts w:cs="Times New Roman"/>
                <w:color w:val="000000" w:themeColor="text1"/>
              </w:rPr>
              <w:t xml:space="preserve"> </w:t>
            </w:r>
            <w:r w:rsidRPr="474FA4B5">
              <w:rPr>
                <w:rFonts w:cs="Times New Roman"/>
                <w:color w:val="000000" w:themeColor="text1"/>
              </w:rPr>
              <w:t xml:space="preserve">īstenota kampaņa “CIK BRĪVI TU RUNĀ SEKSA VALODĀ? PAR VEIKLU VALODU!”. Kampaņas primārā mērķauditorija – jaunieši no 15 gadu vecuma, iedzīvotāji, kuriem ir bērni un iedzīvotāji, kuriem ir aktīva seksuālā dzīve; sekundārā mērķauditorija – pedagogi, sociālie darbinieki, ārstniecības personas, sociālās aprūpes institūciju pakalpojumu sniedzēji. Kampaņas laikā īstenotas dažāda veida reklāmas aktivitātes (televīzija, radio, vide, sociālie tīkli), izstrādāti divi informatīvie materiāli – materiāls jauniešiem par seksuāli transmisīvajām infekcijām un materiāls vecākiem "Zīlīte vecākiem. Manam bērnam būs sekss". Tāpat izstrādātas divas izglītojošas filmas – filma jauniešiem par to, kā veidot cieņpilnas, veselīgas attiecības, sarunāties par seksuālās un reproduktīvās veselības jautājumiem un biežākajiem jauniešu starpā sastopamajiem mītiem, kā arī filma pieaugušajiem par labu attiecību pamatiem, valsts apmaksātajām pārbaudēm, lietu saukšanu īstajos vārdos, biežākajiem mītiem pieaugušo vecumā par seksu un attiecībām. Kampaņas laikā īstenotas informatīvas un izglītojošas nodarbības 8.-12. klašu jauniešiem skolās par seksuālo un </w:t>
            </w:r>
            <w:r w:rsidR="29B4400F" w:rsidRPr="474FA4B5">
              <w:rPr>
                <w:rFonts w:cs="Times New Roman"/>
                <w:color w:val="000000" w:themeColor="text1"/>
              </w:rPr>
              <w:t>reprod</w:t>
            </w:r>
            <w:r w:rsidRPr="474FA4B5">
              <w:rPr>
                <w:rFonts w:cs="Times New Roman"/>
                <w:color w:val="000000" w:themeColor="text1"/>
              </w:rPr>
              <w:t xml:space="preserve">uktīvo veselību (piedalījās vairāk kā 20 000 jauniešu) un tiešsaistes lekcijas vecākiem "Manam bērnam būs sekss" par to, kā sarunāties ar jaunieti par seksualitāti un kā sarunas aizvadīt maksimāli komfortabli. Lekcijās tika iekļauta gan teorija, gan praktisku situāciju modelēšana, gan iespēja uzdot interesējošos jautājumus (apmeklēja 173 dalībnieki). Plašāk par kampaņu un tās laikā izstrādātie materiāli: </w:t>
            </w:r>
            <w:hyperlink r:id="rId81">
              <w:r w:rsidRPr="474FA4B5">
                <w:rPr>
                  <w:rStyle w:val="Hipersaite"/>
                  <w:rFonts w:cs="Times New Roman"/>
                  <w:color w:val="000000" w:themeColor="text1"/>
                </w:rPr>
                <w:t>https://esparveselibu.lv/kampana/cik-brivi-tu-runa-seksa-valoda-par-veiklu-valodu</w:t>
              </w:r>
            </w:hyperlink>
            <w:r w:rsidRPr="474FA4B5">
              <w:rPr>
                <w:rFonts w:cs="Times New Roman"/>
                <w:color w:val="000000" w:themeColor="text1"/>
              </w:rPr>
              <w:t>;</w:t>
            </w:r>
          </w:p>
          <w:p w14:paraId="52C0639B" w14:textId="05305E07" w:rsidR="002815AB" w:rsidRPr="005B2E86" w:rsidRDefault="00010E6D" w:rsidP="005B2E86">
            <w:pPr>
              <w:rPr>
                <w:rFonts w:eastAsia="Times New Roman" w:cs="Times New Roman"/>
                <w:color w:val="000000" w:themeColor="text1"/>
                <w:szCs w:val="24"/>
                <w:lang w:eastAsia="lv-LV"/>
              </w:rPr>
            </w:pPr>
            <w:r w:rsidRPr="005B2E86">
              <w:rPr>
                <w:rFonts w:eastAsia="Times New Roman" w:cs="Times New Roman"/>
                <w:color w:val="000000" w:themeColor="text1"/>
                <w:szCs w:val="24"/>
                <w:lang w:eastAsia="lv-LV"/>
              </w:rPr>
              <w:t>L</w:t>
            </w:r>
            <w:r w:rsidR="002815AB" w:rsidRPr="005B2E86">
              <w:rPr>
                <w:rFonts w:eastAsia="Times New Roman" w:cs="Times New Roman"/>
                <w:color w:val="000000" w:themeColor="text1"/>
                <w:szCs w:val="24"/>
                <w:lang w:eastAsia="lv-LV"/>
              </w:rPr>
              <w:t>ai veicinātu iedzīvotāju zināšanas par seksuālās un reproduktīvās veselības jautājumiem, atbilstoši pieprasījumam nodrošināta dažādu informatīvo materiālu izstrāde, druka un nogādāšana pašvaldībām. 2023. gadā nodrošināta četru dažādu materiālu druka par tēmu "Seksuālā un reproduktīvā veselība".</w:t>
            </w:r>
          </w:p>
          <w:p w14:paraId="13682B10" w14:textId="3BFCBE0C" w:rsidR="002815AB" w:rsidRPr="00B73BEA" w:rsidRDefault="002815AB"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Pašvaldības</w:t>
            </w:r>
            <w:r w:rsidR="00BD0F4D" w:rsidRPr="00B73BEA">
              <w:rPr>
                <w:rFonts w:eastAsia="Times New Roman" w:cs="Times New Roman"/>
                <w:b/>
                <w:color w:val="000000" w:themeColor="text1"/>
                <w:szCs w:val="24"/>
                <w:lang w:eastAsia="lv-LV"/>
              </w:rPr>
              <w:t>:</w:t>
            </w:r>
            <w:r w:rsidR="00BD0F4D" w:rsidRPr="00B73BEA">
              <w:rPr>
                <w:color w:val="000000" w:themeColor="text1"/>
              </w:rPr>
              <w:t xml:space="preserve"> </w:t>
            </w:r>
            <w:r w:rsidR="00BD0F4D" w:rsidRPr="00B73BEA">
              <w:rPr>
                <w:rFonts w:eastAsia="Times New Roman" w:cs="Times New Roman"/>
                <w:bCs/>
                <w:color w:val="000000" w:themeColor="text1"/>
                <w:szCs w:val="24"/>
                <w:lang w:eastAsia="lv-LV"/>
              </w:rPr>
              <w:t>ESF 9.2.4.2. pasākuma "Pasākumi vietējās sabiedrības veselības veicināšanai un slimību profilaksei" finansējuma ietvaros pašvaldības īstenoja veselības veicināšanas un slimību profilakses pasākumus, kas ietver arī sabiedrības informēšanas un izglītošanas pasākumus dažādām mērķa grupām par seksuālās un reproduktīvās veselības jautājumiem dažādām iedzīvotāju mērķa grupām</w:t>
            </w:r>
            <w:r w:rsidRPr="00B73BEA">
              <w:rPr>
                <w:rFonts w:eastAsia="Times New Roman" w:cs="Times New Roman"/>
                <w:b/>
                <w:color w:val="000000" w:themeColor="text1"/>
                <w:szCs w:val="24"/>
                <w:lang w:eastAsia="lv-LV"/>
              </w:rPr>
              <w:t xml:space="preserve"> 2024.gadā:</w:t>
            </w:r>
          </w:p>
          <w:p w14:paraId="1E48BC43" w14:textId="3E0C67E2" w:rsidR="002815AB" w:rsidRPr="00B73BEA" w:rsidRDefault="002815AB"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SPKC: </w:t>
            </w:r>
          </w:p>
          <w:p w14:paraId="676B19B3" w14:textId="4D70BD8D" w:rsidR="002815AB" w:rsidRPr="00B73BEA" w:rsidRDefault="002815AB" w:rsidP="00010E6D">
            <w:pPr>
              <w:pStyle w:val="Sarakstarindkopa"/>
              <w:numPr>
                <w:ilvl w:val="0"/>
                <w:numId w:val="153"/>
              </w:numPr>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eastAsia="lv-LV"/>
              </w:rPr>
              <w:t xml:space="preserve">Kopā īstenoti 170 pasākumi par onkoloģisko  slimību profilaksi. Izglītojošajos pasākumos kopā piedalījās 3323 izglītojamie. </w:t>
            </w:r>
            <w:r w:rsidRPr="00B73BEA">
              <w:rPr>
                <w:rFonts w:eastAsia="Times New Roman" w:cs="Times New Roman"/>
                <w:color w:val="000000" w:themeColor="text1"/>
                <w:szCs w:val="24"/>
              </w:rPr>
              <w:t xml:space="preserve">Noslēgtā līguma ietvaros aktualizētas iepriekš izstrādātās zēnu un meiteņu izglītojošo pasākumu programmas, izstrādāti jauni izdales materiālu dizaini (audumu maisiņi, uzlīmes), uzlabots efektivitātes izvērtēšanas rīks. </w:t>
            </w:r>
            <w:r w:rsidRPr="00B73BEA">
              <w:rPr>
                <w:rFonts w:eastAsia="Times New Roman" w:cs="Times New Roman"/>
                <w:color w:val="000000" w:themeColor="text1"/>
                <w:szCs w:val="24"/>
                <w:lang w:val="lv"/>
              </w:rPr>
              <w:t>Avots: VBF</w:t>
            </w:r>
          </w:p>
          <w:p w14:paraId="12C5CD2F" w14:textId="755D286B" w:rsidR="002815AB" w:rsidRPr="00B73BEA" w:rsidRDefault="002815AB" w:rsidP="00010E6D">
            <w:pPr>
              <w:pStyle w:val="Sarakstarindkopa"/>
              <w:numPr>
                <w:ilvl w:val="0"/>
                <w:numId w:val="153"/>
              </w:numPr>
              <w:ind w:left="0" w:firstLine="401"/>
              <w:rPr>
                <w:rFonts w:eastAsia="Times New Roman" w:cs="Times New Roman"/>
                <w:color w:val="000000" w:themeColor="text1"/>
                <w:lang w:val="lv"/>
              </w:rPr>
            </w:pPr>
            <w:r w:rsidRPr="00B73BEA">
              <w:rPr>
                <w:rFonts w:eastAsia="Times New Roman" w:cs="Times New Roman"/>
                <w:color w:val="000000" w:themeColor="text1"/>
                <w:szCs w:val="24"/>
                <w:lang w:val="lv"/>
              </w:rPr>
              <w:t xml:space="preserve">Sagatavota SPKC mājas lapas sadaļa “Seksuālā un reproduktīvā veselība” un “Kontracepcija”: </w:t>
            </w:r>
            <w:hyperlink r:id="rId82">
              <w:r w:rsidRPr="00B73BEA">
                <w:rPr>
                  <w:rStyle w:val="Hipersaite"/>
                  <w:rFonts w:eastAsia="Times New Roman" w:cs="Times New Roman"/>
                  <w:color w:val="000000" w:themeColor="text1"/>
                  <w:szCs w:val="24"/>
                  <w:lang w:val="lv"/>
                </w:rPr>
                <w:t>Seksuālā un reproduktīvā veselība | Slimību profilakses un kontroles centrs</w:t>
              </w:r>
            </w:hyperlink>
            <w:r w:rsidRPr="00B73BEA">
              <w:rPr>
                <w:rFonts w:eastAsia="Times New Roman" w:cs="Times New Roman"/>
                <w:color w:val="000000" w:themeColor="text1"/>
                <w:szCs w:val="24"/>
                <w:lang w:val="lv"/>
              </w:rPr>
              <w:t xml:space="preserve"> </w:t>
            </w:r>
          </w:p>
          <w:p w14:paraId="495D3FCB" w14:textId="0C0E20DD" w:rsidR="002815AB" w:rsidRPr="00B73BEA" w:rsidRDefault="002815AB" w:rsidP="00010E6D">
            <w:pPr>
              <w:pStyle w:val="Sarakstarindkopa"/>
              <w:numPr>
                <w:ilvl w:val="0"/>
                <w:numId w:val="153"/>
              </w:numPr>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lastRenderedPageBreak/>
              <w:t xml:space="preserve">Īstenota viena valsta apmaksātā vēža skrīninga publicitātes kampaņa: </w:t>
            </w:r>
            <w:r w:rsidRPr="00B73BEA">
              <w:rPr>
                <w:rFonts w:eastAsia="Times New Roman" w:cs="Times New Roman"/>
                <w:color w:val="000000" w:themeColor="text1"/>
                <w:szCs w:val="24"/>
              </w:rPr>
              <w:t xml:space="preserve">Kampaņas laikā apbalvotas aktīvākās ģimenes ārstu prakses, izveidota elektroniska avīze veselības aprūpes speciālistiem, pacientu pieredzes video, uzrunāti darba devēji ar aicinājumu piešķirt brīvu laiku darbiniekiem skrīninga veikšanai, publicitāte interneta portālos, LR1, žurnālos un reklāmas interneta portālos, vidē, radio, TV, drukātā presē, sociālajos tīklos. Aktīvais īstenošanas posms norisinājās no 3.10. līdz 23.11. </w:t>
            </w:r>
            <w:r w:rsidRPr="00B73BEA">
              <w:rPr>
                <w:color w:val="000000" w:themeColor="text1"/>
                <w:szCs w:val="24"/>
                <w:lang w:val="lv"/>
              </w:rPr>
              <w:t xml:space="preserve"> </w:t>
            </w:r>
          </w:p>
          <w:p w14:paraId="19651FAC" w14:textId="2AF9EBF7" w:rsidR="002815AB" w:rsidRPr="00B73BEA" w:rsidRDefault="002815AB" w:rsidP="00010E6D">
            <w:pPr>
              <w:pStyle w:val="Sarakstarindkopa"/>
              <w:numPr>
                <w:ilvl w:val="0"/>
                <w:numId w:val="153"/>
              </w:numPr>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rPr>
              <w:t xml:space="preserve">Laika periodā 1.marts - 1. jūnijs Latvijas Radio izvietoti </w:t>
            </w:r>
            <w:r w:rsidRPr="00B73BEA">
              <w:rPr>
                <w:rFonts w:eastAsia="Times New Roman" w:cs="Times New Roman"/>
                <w:color w:val="000000" w:themeColor="text1"/>
                <w:szCs w:val="24"/>
                <w:lang w:val="lv"/>
              </w:rPr>
              <w:t xml:space="preserve">2018. gada un 2021. gada skrīninga kampaņu audio rullīšus un 2022. gada kampaņas rullīti par vakcināciju pret CPV.  </w:t>
            </w:r>
          </w:p>
          <w:p w14:paraId="577CC38D" w14:textId="36A8D659" w:rsidR="002815AB" w:rsidRPr="00B73BEA" w:rsidRDefault="002815AB" w:rsidP="00010E6D">
            <w:pPr>
              <w:pStyle w:val="Sarakstarindkopa"/>
              <w:numPr>
                <w:ilvl w:val="0"/>
                <w:numId w:val="153"/>
              </w:numPr>
              <w:ind w:left="0" w:firstLine="401"/>
              <w:rPr>
                <w:rFonts w:eastAsia="Times New Roman" w:cs="Times New Roman"/>
                <w:b/>
                <w:color w:val="000000" w:themeColor="text1"/>
                <w:szCs w:val="24"/>
                <w:lang w:val="lv"/>
              </w:rPr>
            </w:pPr>
            <w:r w:rsidRPr="00B73BEA">
              <w:rPr>
                <w:rFonts w:eastAsia="Times New Roman" w:cs="Times New Roman"/>
                <w:b/>
                <w:color w:val="000000" w:themeColor="text1"/>
                <w:szCs w:val="24"/>
                <w:lang w:val="lv"/>
              </w:rPr>
              <w:t>Īstenota viena kampaņa par HIV testa veikšanas nepieciešamību:</w:t>
            </w:r>
          </w:p>
          <w:p w14:paraId="6866EFA8" w14:textId="6DE03ABA" w:rsidR="002815AB" w:rsidRPr="00B73BEA" w:rsidRDefault="002815AB" w:rsidP="00010E6D">
            <w:pPr>
              <w:pStyle w:val="Sarakstarindkopa"/>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   kampaņas reklāmas izvietošana vidē (pieturvietās, TC Olimpija, ViVi), sociālajos tīklos (YouTube, Facebook, Instagram), internetā, e-klasē, GDN, Mykoob, Spotify, kā arī radio; 20. novembrī notics kampaņas atklāšanas pasākums (video ieraksts: </w:t>
            </w:r>
            <w:hyperlink r:id="rId83">
              <w:r w:rsidRPr="00B73BEA">
                <w:rPr>
                  <w:rStyle w:val="Hipersaite"/>
                  <w:rFonts w:eastAsia="Times New Roman" w:cs="Times New Roman"/>
                  <w:color w:val="000000" w:themeColor="text1"/>
                  <w:szCs w:val="24"/>
                  <w:lang w:val="lv"/>
                </w:rPr>
                <w:t>https://www.youtube.com/watch?v=I-0s84vaqF0);</w:t>
              </w:r>
            </w:hyperlink>
          </w:p>
          <w:p w14:paraId="5004EE66" w14:textId="7FF8BA7C" w:rsidR="002815AB" w:rsidRPr="00B73BEA" w:rsidRDefault="002815AB" w:rsidP="00010E6D">
            <w:pPr>
              <w:pStyle w:val="Sarakstarindkopa"/>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t>-  īstenota socioloģiskā aptauja par iedzīvotāju zināšanām un attieksmi par HIV un HIV testa veikšanu (kopā 1009 respondenti);</w:t>
            </w:r>
          </w:p>
          <w:p w14:paraId="683AAE3F" w14:textId="1CAC0F15" w:rsidR="002815AB" w:rsidRPr="00B73BEA" w:rsidRDefault="002815AB" w:rsidP="00010E6D">
            <w:pPr>
              <w:pStyle w:val="Sarakstarindkopa"/>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t>- izstrādāts vides objekts – stends, ar mērķi informēt sabiedrību par HIV eksprestesta veikšanas iespējām HIV profilakses punktos. Stends izvietots Latvijas augstskolās (LU, RSU, RTU, LBTU, VA, DU);</w:t>
            </w:r>
          </w:p>
          <w:p w14:paraId="2E3B9602" w14:textId="28CC8198" w:rsidR="002815AB" w:rsidRPr="00B73BEA" w:rsidRDefault="002815AB" w:rsidP="00010E6D">
            <w:pPr>
              <w:pStyle w:val="Sarakstarindkopa"/>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 izgatavota testēšanas kabīne, kura tika izvietota TC Rīga Plaza no 19.11. līdz 10.12. Aktivitātes </w:t>
            </w:r>
            <w:r w:rsidR="004B6F5C" w:rsidRPr="00B73BEA">
              <w:rPr>
                <w:rFonts w:eastAsia="Times New Roman" w:cs="Times New Roman"/>
                <w:color w:val="000000" w:themeColor="text1"/>
                <w:szCs w:val="24"/>
                <w:lang w:val="lv"/>
              </w:rPr>
              <w:t>ietvaros</w:t>
            </w:r>
            <w:r w:rsidRPr="00B73BEA">
              <w:rPr>
                <w:rFonts w:eastAsia="Times New Roman" w:cs="Times New Roman"/>
                <w:color w:val="000000" w:themeColor="text1"/>
                <w:szCs w:val="24"/>
                <w:lang w:val="lv"/>
              </w:rPr>
              <w:t xml:space="preserve"> notestēti 132 cilvēki;</w:t>
            </w:r>
          </w:p>
          <w:p w14:paraId="3EF68C84" w14:textId="48947EA8" w:rsidR="002815AB" w:rsidRPr="00B73BEA" w:rsidRDefault="002815AB" w:rsidP="00010E6D">
            <w:pPr>
              <w:pStyle w:val="Sarakstarindkopa"/>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t>- sagatavoti trīs ekspertu viedo</w:t>
            </w:r>
            <w:r w:rsidR="004B6F5C" w:rsidRPr="00B73BEA">
              <w:rPr>
                <w:rFonts w:eastAsia="Times New Roman" w:cs="Times New Roman"/>
                <w:color w:val="000000" w:themeColor="text1"/>
                <w:szCs w:val="24"/>
                <w:lang w:val="lv"/>
              </w:rPr>
              <w:t>ie</w:t>
            </w:r>
            <w:r w:rsidRPr="00B73BEA">
              <w:rPr>
                <w:rFonts w:eastAsia="Times New Roman" w:cs="Times New Roman"/>
                <w:color w:val="000000" w:themeColor="text1"/>
                <w:szCs w:val="24"/>
                <w:lang w:val="lv"/>
              </w:rPr>
              <w:t>raksti (ģimenes ārsti Zani Bergu, biedrības AGIHAS valdes priekšsēdētāju Andri Veiķenieku, infektologu Viesturu Zvirbuli);</w:t>
            </w:r>
          </w:p>
          <w:p w14:paraId="137969DD" w14:textId="0E460AAE" w:rsidR="002815AB" w:rsidRPr="00B73BEA" w:rsidRDefault="002815AB" w:rsidP="00010E6D">
            <w:pPr>
              <w:pStyle w:val="Sarakstarindkopa"/>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 īstenota sadarbības ar influenceriem (Lauri Zalānu, Lindu Samsonovu, Tomu Grēviņu), reklamējot HIV eksprestesta veikšanu; </w:t>
            </w:r>
          </w:p>
          <w:p w14:paraId="33DF08D2" w14:textId="614FC04F" w:rsidR="002815AB" w:rsidRPr="00B73BEA" w:rsidRDefault="002815AB" w:rsidP="00010E6D">
            <w:pPr>
              <w:pStyle w:val="Sarakstarindkopa"/>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t>- noticis ziņu sižets kampaņas atklāšanas dienā (Rīta Panorāmā), kā arī radio intervija par kampaņu (Radio 5);</w:t>
            </w:r>
          </w:p>
          <w:p w14:paraId="0E622959" w14:textId="2974BBDF" w:rsidR="002815AB" w:rsidRPr="00B73BEA" w:rsidRDefault="002815AB" w:rsidP="00010E6D">
            <w:pPr>
              <w:pStyle w:val="Sarakstarindkopa"/>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t>- sagatavoti 4 īsi video par HIV testa veikšanu, Hiv infekciju;</w:t>
            </w:r>
          </w:p>
          <w:p w14:paraId="66D8F2A1" w14:textId="6F11ADBE" w:rsidR="002815AB" w:rsidRPr="00B73BEA" w:rsidRDefault="002815AB" w:rsidP="00010E6D">
            <w:pPr>
              <w:pStyle w:val="Sarakstarindkopa"/>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t>- notikušas kominikācijas aktivitātes sociālajos tīklos.</w:t>
            </w:r>
          </w:p>
          <w:p w14:paraId="2BE0E647" w14:textId="20556001" w:rsidR="002815AB" w:rsidRPr="00B73BEA" w:rsidRDefault="002815AB" w:rsidP="00010E6D">
            <w:pPr>
              <w:pStyle w:val="Sarakstarindkopa"/>
              <w:numPr>
                <w:ilvl w:val="0"/>
                <w:numId w:val="153"/>
              </w:numPr>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t>Īstenotas komunikāciju aktivitātes par vakcināciju pret CPV:</w:t>
            </w:r>
          </w:p>
          <w:p w14:paraId="6DEEF8D3" w14:textId="14C49045" w:rsidR="002815AB" w:rsidRPr="00B73BEA" w:rsidRDefault="002815AB" w:rsidP="00010E6D">
            <w:pPr>
              <w:pStyle w:val="Sarakstarindkopa"/>
              <w:numPr>
                <w:ilvl w:val="0"/>
                <w:numId w:val="164"/>
              </w:numPr>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Septembra digitālā žurnālā  ievietots raksts biežāk uzdotie jautājumi un atbildes par CPV (Digitālais žurnāls izvietots E-klasē, nosūtīts </w:t>
            </w:r>
          </w:p>
          <w:p w14:paraId="03CC97FD" w14:textId="7EF53FAD" w:rsidR="002815AB" w:rsidRPr="00B73BEA" w:rsidRDefault="002815AB" w:rsidP="00010E6D">
            <w:pPr>
              <w:pStyle w:val="Sarakstarindkopa"/>
              <w:numPr>
                <w:ilvl w:val="0"/>
                <w:numId w:val="163"/>
              </w:numPr>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SPKC mājas lapā papildināta CPV jautājumu un atbilžu sadaļa. </w:t>
            </w:r>
          </w:p>
          <w:p w14:paraId="5AEF7696" w14:textId="03A1467F" w:rsidR="002815AB" w:rsidRPr="00B73BEA" w:rsidRDefault="002815AB" w:rsidP="00010E6D">
            <w:pPr>
              <w:pStyle w:val="Sarakstarindkopa"/>
              <w:numPr>
                <w:ilvl w:val="0"/>
                <w:numId w:val="162"/>
              </w:numPr>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Aktualizēts informatīvs materiāls veselības aprūpes speciālistiem “Vecāku biežāk uzdotie jautājumi un atbildes par CPV vakcināciju”. </w:t>
            </w:r>
          </w:p>
          <w:p w14:paraId="2FA542BE" w14:textId="2AA210FA" w:rsidR="002815AB" w:rsidRPr="00B73BEA" w:rsidRDefault="002815AB" w:rsidP="00010E6D">
            <w:pPr>
              <w:pStyle w:val="Sarakstarindkopa"/>
              <w:numPr>
                <w:ilvl w:val="0"/>
                <w:numId w:val="161"/>
              </w:numPr>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Tematikso dienu ietvaros sagatavots info NVPT. </w:t>
            </w:r>
          </w:p>
          <w:p w14:paraId="71FE3C3A" w14:textId="63FFAACA" w:rsidR="002815AB" w:rsidRPr="00B73BEA" w:rsidRDefault="002815AB" w:rsidP="00010E6D">
            <w:pPr>
              <w:pStyle w:val="Sarakstarindkopa"/>
              <w:numPr>
                <w:ilvl w:val="0"/>
                <w:numId w:val="160"/>
              </w:numPr>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Sagatavotas sociālo tīklu ziņas (J&amp;A sadaļa u..c). </w:t>
            </w:r>
          </w:p>
          <w:p w14:paraId="415968AB" w14:textId="11E73B88" w:rsidR="002815AB" w:rsidRPr="00B73BEA" w:rsidRDefault="002815AB" w:rsidP="00010E6D">
            <w:pPr>
              <w:pStyle w:val="Sarakstarindkopa"/>
              <w:numPr>
                <w:ilvl w:val="0"/>
                <w:numId w:val="153"/>
              </w:numPr>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t>Izveidota sadaļa “Vēža skrīnings” SPKC mājas lapā, tai skatā "</w:t>
            </w:r>
            <w:hyperlink r:id="rId84">
              <w:r w:rsidRPr="00B73BEA">
                <w:rPr>
                  <w:rStyle w:val="Hipersaite"/>
                  <w:rFonts w:eastAsia="Times New Roman" w:cs="Times New Roman"/>
                  <w:color w:val="000000" w:themeColor="text1"/>
                  <w:szCs w:val="24"/>
                  <w:u w:val="none"/>
                  <w:lang w:val="lv"/>
                </w:rPr>
                <w:t>Pielāgoti informatīvie materiāli cilvēkiem ar funkcionāliem traucējumiem:</w:t>
              </w:r>
            </w:hyperlink>
            <w:r w:rsidRPr="00B73BEA">
              <w:rPr>
                <w:rFonts w:eastAsia="Times New Roman" w:cs="Times New Roman"/>
                <w:color w:val="000000" w:themeColor="text1"/>
                <w:szCs w:val="24"/>
                <w:lang w:val="lv"/>
              </w:rPr>
              <w:t xml:space="preserve"> </w:t>
            </w:r>
            <w:hyperlink r:id="rId85">
              <w:r w:rsidRPr="00B73BEA">
                <w:rPr>
                  <w:rStyle w:val="Hipersaite"/>
                  <w:rFonts w:eastAsia="Times New Roman" w:cs="Times New Roman"/>
                  <w:color w:val="000000" w:themeColor="text1"/>
                  <w:szCs w:val="24"/>
                  <w:lang w:val="lv"/>
                </w:rPr>
                <w:t>Vēža skrīnings | Slimību profilakses un kontroles centrs</w:t>
              </w:r>
            </w:hyperlink>
            <w:r w:rsidRPr="00B73BEA">
              <w:rPr>
                <w:rFonts w:eastAsia="Times New Roman" w:cs="Times New Roman"/>
                <w:color w:val="000000" w:themeColor="text1"/>
                <w:szCs w:val="24"/>
                <w:lang w:val="lv"/>
              </w:rPr>
              <w:t xml:space="preserve"> </w:t>
            </w:r>
          </w:p>
          <w:p w14:paraId="1E113BAB" w14:textId="39E95F3C" w:rsidR="002815AB" w:rsidRPr="00B73BEA" w:rsidRDefault="002815AB" w:rsidP="00010E6D">
            <w:pPr>
              <w:pStyle w:val="Sarakstarindkopa"/>
              <w:numPr>
                <w:ilvl w:val="0"/>
                <w:numId w:val="153"/>
              </w:numPr>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t>Izstrādāti informatīvie materiāli sievietēm un vīriešiem par skrīningiem.</w:t>
            </w:r>
          </w:p>
          <w:p w14:paraId="162AD6E8" w14:textId="042AFD1B" w:rsidR="002815AB" w:rsidRPr="00B73BEA" w:rsidRDefault="002815AB" w:rsidP="00010E6D">
            <w:pPr>
              <w:pStyle w:val="Sarakstarindkopa"/>
              <w:numPr>
                <w:ilvl w:val="0"/>
                <w:numId w:val="153"/>
              </w:numPr>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lang w:val="lv"/>
              </w:rPr>
              <w:lastRenderedPageBreak/>
              <w:t xml:space="preserve">Izstrādāti informatīvie materiāli “Sieviešu veselības ceļvedis” un “Vīriešu veselības ceļvedis” par nepieciešamām veselības pārbaudēm: </w:t>
            </w:r>
            <w:hyperlink r:id="rId86">
              <w:r w:rsidRPr="00B73BEA">
                <w:rPr>
                  <w:rStyle w:val="Hipersaite"/>
                  <w:rFonts w:eastAsia="Times New Roman" w:cs="Times New Roman"/>
                  <w:color w:val="000000" w:themeColor="text1"/>
                  <w:szCs w:val="24"/>
                  <w:lang w:val="lv"/>
                </w:rPr>
                <w:t>Sieviešu veselības ceļvedis | Slimību profilakses un kontroles centrs</w:t>
              </w:r>
            </w:hyperlink>
            <w:r w:rsidRPr="00B73BEA">
              <w:rPr>
                <w:rFonts w:eastAsia="Times New Roman" w:cs="Times New Roman"/>
                <w:color w:val="000000" w:themeColor="text1"/>
                <w:szCs w:val="24"/>
                <w:lang w:val="lv"/>
              </w:rPr>
              <w:t xml:space="preserve"> un </w:t>
            </w:r>
            <w:hyperlink r:id="rId87">
              <w:r w:rsidRPr="00B73BEA">
                <w:rPr>
                  <w:rStyle w:val="Hipersaite"/>
                  <w:rFonts w:eastAsia="Times New Roman" w:cs="Times New Roman"/>
                  <w:color w:val="000000" w:themeColor="text1"/>
                  <w:szCs w:val="24"/>
                  <w:lang w:val="lv"/>
                </w:rPr>
                <w:t>Vīriešu veselības ceļvedis | Slimību profilakses un kontroles centrs</w:t>
              </w:r>
            </w:hyperlink>
          </w:p>
          <w:p w14:paraId="38C36460" w14:textId="77E8E0A2" w:rsidR="002815AB" w:rsidRPr="00B73BEA" w:rsidRDefault="002815AB" w:rsidP="00010E6D">
            <w:pPr>
              <w:pStyle w:val="Sarakstarindkopa"/>
              <w:numPr>
                <w:ilvl w:val="0"/>
                <w:numId w:val="153"/>
              </w:numPr>
              <w:ind w:left="0" w:firstLine="401"/>
              <w:rPr>
                <w:rFonts w:eastAsia="Times New Roman" w:cs="Times New Roman"/>
                <w:color w:val="000000" w:themeColor="text1"/>
                <w:szCs w:val="24"/>
                <w:lang w:val="lv"/>
              </w:rPr>
            </w:pPr>
            <w:r w:rsidRPr="00B73BEA">
              <w:rPr>
                <w:rFonts w:eastAsia="Times New Roman" w:cs="Times New Roman"/>
                <w:color w:val="000000" w:themeColor="text1"/>
                <w:szCs w:val="24"/>
              </w:rPr>
              <w:t xml:space="preserve">Aktualizēts materiāls "Palīgs sarunas veidošanai par vēža skrīningu" veselības aprūpes speciālistiem: </w:t>
            </w:r>
            <w:r w:rsidR="00F30993" w:rsidRPr="00B73BEA">
              <w:rPr>
                <w:rFonts w:eastAsia="Times New Roman" w:cs="Times New Roman"/>
                <w:color w:val="000000" w:themeColor="text1"/>
                <w:szCs w:val="24"/>
              </w:rPr>
              <w:t>Piee</w:t>
            </w:r>
            <w:r w:rsidR="00CB4D10" w:rsidRPr="00B73BEA">
              <w:rPr>
                <w:rFonts w:eastAsia="Times New Roman" w:cs="Times New Roman"/>
                <w:color w:val="000000" w:themeColor="text1"/>
                <w:szCs w:val="24"/>
              </w:rPr>
              <w:t xml:space="preserve">jams SPKC mājas lapā : </w:t>
            </w:r>
            <w:r w:rsidR="00CB4D10" w:rsidRPr="00B73BEA">
              <w:rPr>
                <w:color w:val="000000" w:themeColor="text1"/>
              </w:rPr>
              <w:t>https://www.spkc.gov.lv/lv/media/22509/download?attachment</w:t>
            </w:r>
            <w:r w:rsidR="00CB4D10" w:rsidRPr="00B73BEA">
              <w:rPr>
                <w:rFonts w:eastAsia="Times New Roman" w:cs="Times New Roman"/>
                <w:color w:val="000000" w:themeColor="text1"/>
                <w:szCs w:val="24"/>
              </w:rPr>
              <w:t xml:space="preserve"> </w:t>
            </w:r>
            <w:r w:rsidRPr="00B73BEA">
              <w:rPr>
                <w:rFonts w:eastAsia="Times New Roman" w:cs="Times New Roman"/>
                <w:color w:val="000000" w:themeColor="text1"/>
                <w:szCs w:val="24"/>
                <w:lang w:val="lv"/>
              </w:rPr>
              <w:t>Aktualizēts materiāls "Grūtniecības pārtraukšana", maketēšana paredzēta 2025.g.</w:t>
            </w:r>
          </w:p>
          <w:p w14:paraId="3AEE778A" w14:textId="4461ECB9" w:rsidR="002815AB" w:rsidRPr="00B73BEA" w:rsidRDefault="002815AB" w:rsidP="00010E6D">
            <w:pPr>
              <w:pStyle w:val="Sarakstarindkopa"/>
              <w:numPr>
                <w:ilvl w:val="0"/>
                <w:numId w:val="153"/>
              </w:numPr>
              <w:ind w:left="0" w:firstLine="401"/>
              <w:rPr>
                <w:rFonts w:eastAsia="Times New Roman" w:cs="Times New Roman"/>
                <w:color w:val="000000" w:themeColor="text1"/>
              </w:rPr>
            </w:pPr>
            <w:r w:rsidRPr="00B73BEA">
              <w:rPr>
                <w:rFonts w:eastAsia="Times New Roman" w:cs="Times New Roman"/>
                <w:color w:val="000000" w:themeColor="text1"/>
                <w:szCs w:val="24"/>
              </w:rPr>
              <w:t>Koordinēta HIV profilakses punktu (turpmāk – HPP) darbība Latvijas pašvaldībās. Avots: VBF</w:t>
            </w:r>
          </w:p>
          <w:p w14:paraId="696CB99B" w14:textId="5EC69DCC" w:rsidR="002815AB" w:rsidRPr="00B73BEA" w:rsidRDefault="002815AB" w:rsidP="00010E6D">
            <w:pPr>
              <w:pStyle w:val="Sarakstarindkopa"/>
              <w:numPr>
                <w:ilvl w:val="0"/>
                <w:numId w:val="153"/>
              </w:numPr>
              <w:ind w:left="0" w:firstLine="401"/>
              <w:rPr>
                <w:rFonts w:eastAsia="Times New Roman" w:cs="Times New Roman"/>
                <w:color w:val="000000" w:themeColor="text1"/>
                <w:lang w:val="lv"/>
              </w:rPr>
            </w:pPr>
            <w:r w:rsidRPr="00B73BEA">
              <w:rPr>
                <w:rFonts w:eastAsia="Times New Roman" w:cs="Times New Roman"/>
                <w:color w:val="000000" w:themeColor="text1"/>
                <w:szCs w:val="24"/>
              </w:rPr>
              <w:t>Turpināta mobilās vienības darbība Rīgā un Pierīgā. Avots: VBF</w:t>
            </w:r>
          </w:p>
          <w:p w14:paraId="0B194C4C" w14:textId="713BB754" w:rsidR="002815AB" w:rsidRPr="00B73BEA" w:rsidRDefault="002815AB" w:rsidP="00010E6D">
            <w:pPr>
              <w:pStyle w:val="Sarakstarindkopa"/>
              <w:numPr>
                <w:ilvl w:val="0"/>
                <w:numId w:val="153"/>
              </w:numPr>
              <w:ind w:left="0" w:firstLine="401"/>
              <w:rPr>
                <w:rFonts w:eastAsia="Times New Roman" w:cs="Times New Roman"/>
                <w:color w:val="000000" w:themeColor="text1"/>
                <w:lang w:val="lv"/>
              </w:rPr>
            </w:pPr>
            <w:r w:rsidRPr="00B73BEA">
              <w:rPr>
                <w:rFonts w:eastAsia="Times New Roman" w:cs="Times New Roman"/>
                <w:color w:val="000000" w:themeColor="text1"/>
                <w:szCs w:val="24"/>
              </w:rPr>
              <w:t xml:space="preserve">Turpināts īstenot atbalsta pasākumus riska uzvedības grupām pozitīva HIV, B un C hepatīta eksprestesta gadījumā. Pakalpojums tiek veikts sadarbībā ar NVO, kas nodrošina atbalsta personu pakalpojumus, lai persona ar aizdomām par inficēšanos nonāktu pie ārstniecības personas. Avots: VBF </w:t>
            </w:r>
          </w:p>
          <w:p w14:paraId="6490C30B" w14:textId="012CB65C" w:rsidR="002815AB" w:rsidRPr="00B73BEA" w:rsidRDefault="002815AB" w:rsidP="00010E6D">
            <w:pPr>
              <w:pStyle w:val="Sarakstarindkopa"/>
              <w:numPr>
                <w:ilvl w:val="0"/>
                <w:numId w:val="153"/>
              </w:numPr>
              <w:ind w:left="0" w:firstLine="401"/>
              <w:rPr>
                <w:rFonts w:eastAsia="Times New Roman" w:cs="Times New Roman"/>
                <w:color w:val="000000" w:themeColor="text1"/>
                <w:lang w:val="lv"/>
              </w:rPr>
            </w:pPr>
            <w:r w:rsidRPr="00B73BEA">
              <w:rPr>
                <w:rFonts w:eastAsia="Times New Roman" w:cs="Times New Roman"/>
                <w:color w:val="000000" w:themeColor="text1"/>
                <w:szCs w:val="24"/>
              </w:rPr>
              <w:t>Veikta izbraukuma testēšana eksprestestēšana uz HIV, B, C hepatītu un sifilisu augstskolās, ārstniecības iestādēs un Saeimā. Avots: VBF</w:t>
            </w:r>
          </w:p>
          <w:p w14:paraId="2097691F" w14:textId="3F54A3BB" w:rsidR="002815AB" w:rsidRPr="00B73BEA" w:rsidRDefault="002815AB" w:rsidP="00010E6D">
            <w:pPr>
              <w:pStyle w:val="Sarakstarindkopa"/>
              <w:numPr>
                <w:ilvl w:val="0"/>
                <w:numId w:val="153"/>
              </w:numPr>
              <w:ind w:left="0" w:firstLine="401"/>
              <w:rPr>
                <w:rFonts w:eastAsia="Times New Roman" w:cs="Times New Roman"/>
                <w:color w:val="000000" w:themeColor="text1"/>
                <w:lang w:val="lv"/>
              </w:rPr>
            </w:pPr>
            <w:r w:rsidRPr="00B73BEA">
              <w:rPr>
                <w:rFonts w:eastAsia="Times New Roman" w:cs="Times New Roman"/>
                <w:color w:val="000000" w:themeColor="text1"/>
                <w:szCs w:val="24"/>
                <w:lang w:val="lv"/>
              </w:rPr>
              <w:t>Izstrādāts informatīvais materiāls prostitūcijā iesaistītajām personām par infekcijas slimību profilaksi</w:t>
            </w:r>
          </w:p>
          <w:p w14:paraId="6BA881DB" w14:textId="010C1BC9" w:rsidR="002815AB" w:rsidRPr="00B73BEA" w:rsidRDefault="002815AB" w:rsidP="00010E6D">
            <w:pPr>
              <w:pStyle w:val="Sarakstarindkopa"/>
              <w:numPr>
                <w:ilvl w:val="0"/>
                <w:numId w:val="153"/>
              </w:numPr>
              <w:ind w:left="0" w:firstLine="401"/>
              <w:rPr>
                <w:rFonts w:eastAsia="Times New Roman" w:cs="Times New Roman"/>
                <w:color w:val="000000" w:themeColor="text1"/>
                <w:lang w:val="da-DK"/>
              </w:rPr>
            </w:pPr>
            <w:r w:rsidRPr="00B73BEA">
              <w:rPr>
                <w:rFonts w:eastAsia="Times New Roman" w:cs="Times New Roman"/>
                <w:color w:val="000000" w:themeColor="text1"/>
                <w:szCs w:val="24"/>
                <w:lang w:val="lv"/>
              </w:rPr>
              <w:t xml:space="preserve">Izstrādātas inforgrafikas par </w:t>
            </w:r>
            <w:hyperlink r:id="rId88">
              <w:r w:rsidRPr="00B73BEA">
                <w:rPr>
                  <w:rStyle w:val="Hipersaite"/>
                  <w:rFonts w:eastAsia="Times New Roman" w:cs="Times New Roman"/>
                  <w:color w:val="000000" w:themeColor="text1"/>
                  <w:szCs w:val="24"/>
                  <w:lang w:val="lv"/>
                </w:rPr>
                <w:t>HIV</w:t>
              </w:r>
            </w:hyperlink>
            <w:r w:rsidRPr="00B73BEA">
              <w:rPr>
                <w:rFonts w:eastAsia="Times New Roman" w:cs="Times New Roman"/>
                <w:color w:val="000000" w:themeColor="text1"/>
                <w:szCs w:val="24"/>
                <w:lang w:val="lv"/>
              </w:rPr>
              <w:t xml:space="preserve">, </w:t>
            </w:r>
            <w:hyperlink r:id="rId89">
              <w:r w:rsidRPr="00B73BEA">
                <w:rPr>
                  <w:rStyle w:val="Hipersaite"/>
                  <w:rFonts w:eastAsia="Times New Roman" w:cs="Times New Roman"/>
                  <w:color w:val="000000" w:themeColor="text1"/>
                  <w:szCs w:val="24"/>
                  <w:lang w:val="lv"/>
                </w:rPr>
                <w:t>B un C hepatītu</w:t>
              </w:r>
            </w:hyperlink>
            <w:r w:rsidRPr="00B73BEA">
              <w:rPr>
                <w:rFonts w:eastAsia="Times New Roman" w:cs="Times New Roman"/>
                <w:color w:val="000000" w:themeColor="text1"/>
                <w:szCs w:val="24"/>
                <w:lang w:val="lv"/>
              </w:rPr>
              <w:t xml:space="preserve"> un </w:t>
            </w:r>
            <w:hyperlink r:id="rId90">
              <w:r w:rsidRPr="00B73BEA">
                <w:rPr>
                  <w:rStyle w:val="Hipersaite"/>
                  <w:rFonts w:eastAsia="Times New Roman" w:cs="Times New Roman"/>
                  <w:color w:val="000000" w:themeColor="text1"/>
                  <w:szCs w:val="24"/>
                  <w:lang w:val="lv"/>
                </w:rPr>
                <w:t>STI</w:t>
              </w:r>
            </w:hyperlink>
          </w:p>
          <w:p w14:paraId="3A8AA638" w14:textId="7E861DA8" w:rsidR="002815AB" w:rsidRPr="00B73BEA" w:rsidRDefault="002815AB" w:rsidP="008C4DCF">
            <w:pPr>
              <w:spacing w:line="257" w:lineRule="auto"/>
              <w:ind w:right="252"/>
              <w:rPr>
                <w:color w:val="000000" w:themeColor="text1"/>
                <w:lang w:val="da-DK"/>
              </w:rPr>
            </w:pPr>
            <w:r w:rsidRPr="00B73BEA">
              <w:rPr>
                <w:rFonts w:eastAsia="Times New Roman" w:cs="Times New Roman"/>
                <w:b/>
                <w:color w:val="000000" w:themeColor="text1"/>
                <w:sz w:val="22"/>
                <w:szCs w:val="22"/>
                <w:lang w:val="da-DK"/>
              </w:rPr>
              <w:t>PSMVM</w:t>
            </w:r>
            <w:r w:rsidRPr="00B73BEA">
              <w:rPr>
                <w:rFonts w:eastAsia="Times New Roman" w:cs="Times New Roman"/>
                <w:color w:val="000000" w:themeColor="text1"/>
                <w:sz w:val="22"/>
                <w:szCs w:val="22"/>
                <w:lang w:val="da-DK"/>
              </w:rPr>
              <w:t xml:space="preserve">: </w:t>
            </w:r>
          </w:p>
          <w:p w14:paraId="74178F54" w14:textId="69013AA4" w:rsidR="002815AB" w:rsidRPr="00B73BEA" w:rsidRDefault="002815AB" w:rsidP="008C4DCF">
            <w:pPr>
              <w:ind w:right="252"/>
              <w:rPr>
                <w:color w:val="000000" w:themeColor="text1"/>
                <w:szCs w:val="24"/>
                <w:lang w:val="da-DK"/>
              </w:rPr>
            </w:pPr>
            <w:r w:rsidRPr="00B73BEA">
              <w:rPr>
                <w:rFonts w:eastAsia="Times New Roman" w:cs="Times New Roman"/>
                <w:color w:val="000000" w:themeColor="text1"/>
                <w:szCs w:val="24"/>
                <w:lang w:val="da-DK"/>
              </w:rPr>
              <w:t xml:space="preserve">PSMVM īstenoja izstādi “Gleizds, šķēres, papīrīt’s”, kas veltīta fotogrāfa Jāņa Gleizda (1924–2010) radošo eksperimentu saistībai ar tā laika zinātnisko pētniecību ķirurģijā. Izstādē būtiska vieta atvēlēta padomju periodam raksturīgajiem stereotipiem attiecībā uz seksualitāti un nespēju, vienlaikus sniedzot pozitīvus iespējošanas piemērus.  </w:t>
            </w:r>
          </w:p>
          <w:p w14:paraId="46E27350" w14:textId="5AC39031" w:rsidR="002815AB" w:rsidRPr="00B73BEA" w:rsidRDefault="002815AB" w:rsidP="008C4DCF">
            <w:pPr>
              <w:ind w:right="252"/>
              <w:rPr>
                <w:color w:val="000000" w:themeColor="text1"/>
                <w:szCs w:val="24"/>
                <w:lang w:val="da-DK"/>
              </w:rPr>
            </w:pPr>
            <w:r w:rsidRPr="00B73BEA">
              <w:rPr>
                <w:rFonts w:eastAsia="Times New Roman" w:cs="Times New Roman"/>
                <w:color w:val="000000" w:themeColor="text1"/>
                <w:szCs w:val="24"/>
                <w:lang w:val="da-DK"/>
              </w:rPr>
              <w:t xml:space="preserve">2024.gadā PSMVM piedalījās “Atceres, atbildības un nākotnes fonda” (Vācija) izsludinātajā grantu programmas “local.history” projektu konkursā. Piesaistītais EVZ fonda grants Muzejam ļaus realizēt projektu, kas paredz 2026. gadā izveidot izstādi ar izvērstu pavadošo izglītības programmu un zinātnisko konferenci. Projekta mērķis ir rosināt Latvijas sabiedrību kritiski izvērtēt nedemokrātisku režīmu ietekmi uz priekšstatiem par sabiedrības veselību, tai skaitā seksuālās un reproduktīvās veselības jautājumiem.   </w:t>
            </w:r>
          </w:p>
          <w:p w14:paraId="786EB02E" w14:textId="042FDD46" w:rsidR="002815AB" w:rsidRPr="00B73BEA" w:rsidRDefault="002815AB" w:rsidP="008C4DCF">
            <w:pPr>
              <w:ind w:right="252"/>
              <w:rPr>
                <w:color w:val="000000" w:themeColor="text1"/>
                <w:szCs w:val="24"/>
                <w:lang w:val="da-DK"/>
              </w:rPr>
            </w:pPr>
            <w:r w:rsidRPr="00B73BEA">
              <w:rPr>
                <w:rFonts w:eastAsia="Times New Roman" w:cs="Times New Roman"/>
                <w:color w:val="000000" w:themeColor="text1"/>
                <w:szCs w:val="24"/>
                <w:lang w:val="da-DK"/>
              </w:rPr>
              <w:t xml:space="preserve">PSMVM 2024. gadā veica metodoloģijas izstrādi un testēšanu tā pārziņā esošā Nacionālā muzeju krājuma kontenta analīzei, pirmajā posmā kontenta analīzes metodoloģiju pielietojot, lai gūtu priekštatu par tiem krājumā esošajiem vēstures materiāliem, kas saistīti ar reproduktīvo veselību un seksualitāti. </w:t>
            </w:r>
          </w:p>
          <w:p w14:paraId="4969D909" w14:textId="74CA6D2C" w:rsidR="002815AB" w:rsidRPr="00B73BEA" w:rsidRDefault="002815AB" w:rsidP="008C4DCF">
            <w:pPr>
              <w:ind w:right="252"/>
              <w:rPr>
                <w:rFonts w:eastAsia="Times New Roman" w:cs="Times New Roman"/>
                <w:color w:val="000000" w:themeColor="text1"/>
                <w:szCs w:val="24"/>
                <w:lang w:val="da-DK"/>
              </w:rPr>
            </w:pPr>
            <w:r w:rsidRPr="00B73BEA">
              <w:rPr>
                <w:rFonts w:eastAsia="Times New Roman" w:cs="Times New Roman"/>
                <w:color w:val="000000" w:themeColor="text1"/>
                <w:szCs w:val="24"/>
                <w:lang w:val="da-DK"/>
              </w:rPr>
              <w:t xml:space="preserve">Uzsākot darbu pie “Veselības pratības centra bērniem - Bērnu muzeja” ekspozīcijas satura koncepcijas, PSMVM tās izstrādē ar publiskās komunikācijas kampaņu nodrošināja topošā veselības pratības centra mērķauditorijas (6-12 g.v. bērni, ģimenes ar bērniem) un sabiedrības ieinteresēto pušu (skolu pedagogi, bērnu veselības aprūpes nozarē strādājošie) iesaisti. Uz atgriezenisko saikni vērstā kampaņa, Muzejs lūdza iesūtīt jaunākā skolas vecuma bērnus interesējošus jautājumus saistībā ar veselību. Saņemot vairāk nekā 500 jautājumu, pēc PSMVM iniciatīvas uz daļu no jautājumiem atbildēja Bērnu klīniskās universitātes slimnīcas speciālisti un šīs atbildes </w:t>
            </w:r>
            <w:r w:rsidRPr="00B73BEA">
              <w:rPr>
                <w:rFonts w:eastAsia="Times New Roman" w:cs="Times New Roman"/>
                <w:color w:val="000000" w:themeColor="text1"/>
                <w:szCs w:val="24"/>
                <w:lang w:val="da-DK"/>
              </w:rPr>
              <w:lastRenderedPageBreak/>
              <w:t>mēneša garumā ik dienas tika publicētas portāla LSM.lv rubrikā “Speciālisti atbild uz bērnu jautājumiem par veselību un ķermeni”, cita starpā sniedzot skaidrojumu arī tādiem jautājumiem kā “Kāpēc krūtis aug lielākas?”</w:t>
            </w:r>
          </w:p>
          <w:p w14:paraId="7CB7FFB7" w14:textId="07585257" w:rsidR="002815AB" w:rsidRPr="00B73BEA" w:rsidRDefault="7385DDE1" w:rsidP="474FA4B5">
            <w:pPr>
              <w:ind w:right="252"/>
              <w:rPr>
                <w:rFonts w:cs="Times New Roman"/>
                <w:color w:val="000000" w:themeColor="text1"/>
                <w:lang w:val="da-DK"/>
              </w:rPr>
            </w:pPr>
            <w:r w:rsidRPr="474FA4B5">
              <w:rPr>
                <w:rFonts w:eastAsia="Times New Roman" w:cs="Times New Roman"/>
                <w:b/>
                <w:bCs/>
                <w:color w:val="000000" w:themeColor="text1"/>
                <w:sz w:val="22"/>
                <w:szCs w:val="22"/>
                <w:lang w:val="da-DK"/>
              </w:rPr>
              <w:t>VM:</w:t>
            </w:r>
            <w:r w:rsidR="11ACE358" w:rsidRPr="474FA4B5">
              <w:rPr>
                <w:rFonts w:eastAsia="Times New Roman" w:cs="Times New Roman"/>
                <w:b/>
                <w:bCs/>
                <w:color w:val="000000" w:themeColor="text1"/>
                <w:sz w:val="22"/>
                <w:szCs w:val="22"/>
                <w:lang w:val="da-DK"/>
              </w:rPr>
              <w:t xml:space="preserve"> </w:t>
            </w:r>
            <w:r w:rsidRPr="474FA4B5">
              <w:rPr>
                <w:rFonts w:cs="Times New Roman"/>
                <w:color w:val="000000" w:themeColor="text1"/>
                <w:lang w:val="da-DK"/>
              </w:rPr>
              <w:t>2024. gadā ESF Plus projektā „Nacionāla mēroga veselības veicināšanas un slimību profilakses pasākumi” (Nr. 4.1.2.1/1/24/I/001)  drukāti un Latvijas pašvaldībām piegādāti 5 dažādi materiāli par tēmu "Seksuālā un reproduktīvā veselība" (tirāža 38 404 gab.) un 5 dažādi materiāli par tēmu "Slimību profilakse" (tirāža 20 017 gab). Materiāli elektroniskā versijā skatāmi: </w:t>
            </w:r>
            <w:hyperlink r:id="rId91">
              <w:r w:rsidRPr="474FA4B5">
                <w:rPr>
                  <w:rStyle w:val="Hipersaite"/>
                  <w:rFonts w:cs="Times New Roman"/>
                  <w:color w:val="000000" w:themeColor="text1"/>
                  <w:lang w:val="da-DK"/>
                </w:rPr>
                <w:t>https://esparveselibu.lv/materiali</w:t>
              </w:r>
            </w:hyperlink>
          </w:p>
          <w:p w14:paraId="39D9FA54" w14:textId="6A13A12F" w:rsidR="002815AB" w:rsidRPr="00B73BEA" w:rsidRDefault="002815AB"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lang w:eastAsia="lv-LV"/>
              </w:rPr>
              <w:t>Pašvaldības:</w:t>
            </w:r>
            <w:r w:rsidRPr="00B73BEA">
              <w:rPr>
                <w:rFonts w:eastAsia="Times New Roman" w:cs="Times New Roman"/>
                <w:color w:val="000000" w:themeColor="text1"/>
                <w:lang w:eastAsia="lv-LV"/>
              </w:rPr>
              <w:t xml:space="preserve"> ESF Plus 4.1.2.2.</w:t>
            </w:r>
            <w:r w:rsidRPr="00B73BEA">
              <w:rPr>
                <w:rFonts w:eastAsia="Times New Roman" w:cs="Times New Roman"/>
                <w:color w:val="000000" w:themeColor="text1"/>
              </w:rPr>
              <w:t xml:space="preserve"> pasākuma</w:t>
            </w:r>
            <w:r w:rsidR="53D0DE43" w:rsidRPr="00B73BEA">
              <w:rPr>
                <w:rFonts w:eastAsia="Times New Roman" w:cs="Times New Roman"/>
                <w:color w:val="000000" w:themeColor="text1"/>
              </w:rPr>
              <w:t>m</w:t>
            </w:r>
            <w:r w:rsidRPr="00B73BEA">
              <w:rPr>
                <w:rFonts w:eastAsia="Times New Roman" w:cs="Times New Roman"/>
                <w:color w:val="000000" w:themeColor="text1"/>
              </w:rPr>
              <w:t xml:space="preserve"> "Veselības veicināšanas un slimību profilakses pasākumu īstenošana vietējai sabiedrībai” </w:t>
            </w:r>
            <w:r w:rsidR="2B97273E" w:rsidRPr="00B73BEA">
              <w:rPr>
                <w:rFonts w:eastAsia="Times New Roman" w:cs="Times New Roman"/>
                <w:color w:val="000000" w:themeColor="text1"/>
              </w:rPr>
              <w:t>pieejam</w:t>
            </w:r>
            <w:r w:rsidR="3B1B9D7E" w:rsidRPr="00B73BEA">
              <w:rPr>
                <w:rFonts w:eastAsia="Times New Roman" w:cs="Times New Roman"/>
                <w:color w:val="000000" w:themeColor="text1"/>
              </w:rPr>
              <w:t>s</w:t>
            </w:r>
            <w:r w:rsidRPr="00B73BEA">
              <w:rPr>
                <w:rFonts w:eastAsia="Times New Roman" w:cs="Times New Roman"/>
                <w:color w:val="000000" w:themeColor="text1"/>
              </w:rPr>
              <w:t xml:space="preserve"> </w:t>
            </w:r>
            <w:r w:rsidRPr="00B73BEA">
              <w:rPr>
                <w:rFonts w:eastAsia="Times New Roman" w:cs="Times New Roman"/>
                <w:color w:val="000000" w:themeColor="text1"/>
                <w:szCs w:val="24"/>
              </w:rPr>
              <w:t xml:space="preserve">finansējums 14 795 220 </w:t>
            </w:r>
            <w:r w:rsidRPr="00B73BEA">
              <w:rPr>
                <w:rFonts w:eastAsia="Times New Roman" w:cs="Times New Roman"/>
                <w:i/>
                <w:color w:val="000000" w:themeColor="text1"/>
                <w:szCs w:val="24"/>
              </w:rPr>
              <w:t>euro</w:t>
            </w:r>
            <w:r w:rsidR="5460DB8B" w:rsidRPr="00B73BEA">
              <w:rPr>
                <w:rFonts w:eastAsia="Times New Roman" w:cs="Times New Roman"/>
                <w:i/>
                <w:iCs/>
                <w:color w:val="000000" w:themeColor="text1"/>
                <w:szCs w:val="24"/>
              </w:rPr>
              <w:t xml:space="preserve"> </w:t>
            </w:r>
            <w:r w:rsidR="5460DB8B" w:rsidRPr="00B73BEA">
              <w:rPr>
                <w:rFonts w:eastAsia="Times New Roman" w:cs="Times New Roman"/>
                <w:color w:val="000000" w:themeColor="text1"/>
                <w:szCs w:val="24"/>
              </w:rPr>
              <w:t>(līdz 2029. gada 31. decembrim)</w:t>
            </w:r>
            <w:r w:rsidRPr="00B73BEA">
              <w:rPr>
                <w:rFonts w:eastAsia="Times New Roman" w:cs="Times New Roman"/>
                <w:i/>
                <w:iCs/>
                <w:color w:val="000000" w:themeColor="text1"/>
                <w:szCs w:val="24"/>
              </w:rPr>
              <w:t>,</w:t>
            </w:r>
            <w:r w:rsidRPr="00B73BEA">
              <w:rPr>
                <w:rFonts w:eastAsia="Times New Roman" w:cs="Times New Roman"/>
                <w:i/>
                <w:color w:val="000000" w:themeColor="text1"/>
                <w:szCs w:val="24"/>
              </w:rPr>
              <w:t xml:space="preserve"> </w:t>
            </w:r>
            <w:r w:rsidRPr="00B73BEA">
              <w:rPr>
                <w:rFonts w:eastAsia="Times New Roman" w:cs="Times New Roman"/>
                <w:color w:val="000000" w:themeColor="text1"/>
                <w:szCs w:val="24"/>
              </w:rPr>
              <w:t>kura</w:t>
            </w:r>
            <w:r w:rsidRPr="00B73BEA">
              <w:rPr>
                <w:rFonts w:eastAsia="Times New Roman" w:cs="Times New Roman"/>
                <w:i/>
                <w:color w:val="000000" w:themeColor="text1"/>
                <w:szCs w:val="24"/>
              </w:rPr>
              <w:t xml:space="preserve"> </w:t>
            </w:r>
            <w:r w:rsidRPr="00B73BEA">
              <w:rPr>
                <w:rFonts w:eastAsia="Times New Roman" w:cs="Times New Roman"/>
                <w:color w:val="000000" w:themeColor="text1"/>
                <w:szCs w:val="24"/>
              </w:rPr>
              <w:t xml:space="preserve">ietvaros pašvaldības īsteno veselības veicināšanas un slimību profilakses pasākumus, kas ietver arī </w:t>
            </w:r>
            <w:r w:rsidRPr="00B73BEA">
              <w:rPr>
                <w:rFonts w:cs="Times New Roman"/>
                <w:color w:val="000000" w:themeColor="text1"/>
                <w:szCs w:val="24"/>
              </w:rPr>
              <w:t>sabiedrības informēšanas un izglītošanas pasākumus dažādām mērķa grupām par seksuālās un reproduktīvās veselības jautājumiem.</w:t>
            </w:r>
          </w:p>
          <w:p w14:paraId="4BDAA344" w14:textId="2FEA620D" w:rsidR="002815AB" w:rsidRPr="00B73BEA" w:rsidRDefault="212B49DB"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NVO:</w:t>
            </w:r>
            <w:r w:rsidRPr="00B73BEA">
              <w:rPr>
                <w:rFonts w:eastAsia="Times New Roman" w:cs="Times New Roman"/>
                <w:color w:val="000000" w:themeColor="text1"/>
                <w:szCs w:val="24"/>
              </w:rPr>
              <w:t xml:space="preserve"> </w:t>
            </w:r>
            <w:r w:rsidR="002815AB" w:rsidRPr="00B73BEA">
              <w:rPr>
                <w:rFonts w:eastAsia="Times New Roman" w:cs="Times New Roman"/>
                <w:color w:val="000000" w:themeColor="text1"/>
                <w:szCs w:val="24"/>
              </w:rPr>
              <w:t xml:space="preserve">Izstrādāti īstenošanas nosacījumi </w:t>
            </w:r>
            <w:r w:rsidR="002815AB" w:rsidRPr="00B73BEA">
              <w:rPr>
                <w:rFonts w:eastAsia="Times New Roman" w:cs="Times New Roman"/>
                <w:color w:val="000000" w:themeColor="text1"/>
                <w:szCs w:val="24"/>
                <w:lang w:eastAsia="lv-LV"/>
              </w:rPr>
              <w:t>ESF Plus</w:t>
            </w:r>
            <w:r w:rsidR="002815AB" w:rsidRPr="00B73BEA">
              <w:rPr>
                <w:rFonts w:eastAsia="Times New Roman" w:cs="Times New Roman"/>
                <w:color w:val="000000" w:themeColor="text1"/>
                <w:szCs w:val="24"/>
              </w:rPr>
              <w:t xml:space="preserve"> 4.1.2.8. pasākuma "Nevalstisko organizāciju iesaiste veselības veicināšanas un slimību profilakses pasākumu īstenošanā" ieviešanai. Pasākuma ietvaros (atklāta atlase) NVO īstenos seksuālās un reproduktīvās veselības veicināšanas pasākumus Latvijas iedzīvotājiem, it īpaši bērniem, jauniešiem un vecākiem, lai novērstu priekšlaicīgu mirstību un darba nespēju, veicinātu dzīves kvalitāti un uzlabotu veselībpratību. Ministru kabineta noteikumi Nr. 22 apstiprināti 07.01.2025.</w:t>
            </w:r>
          </w:p>
        </w:tc>
      </w:tr>
      <w:tr w:rsidR="002815AB" w:rsidRPr="00B73BEA" w14:paraId="4EB3AE78" w14:textId="77777777" w:rsidTr="007A4975">
        <w:trPr>
          <w:trHeight w:val="300"/>
        </w:trPr>
        <w:tc>
          <w:tcPr>
            <w:tcW w:w="975" w:type="dxa"/>
            <w:tcBorders>
              <w:top w:val="single" w:sz="4" w:space="0" w:color="auto"/>
              <w:left w:val="single" w:sz="4" w:space="0" w:color="auto"/>
              <w:right w:val="single" w:sz="4" w:space="0" w:color="auto"/>
            </w:tcBorders>
          </w:tcPr>
          <w:p w14:paraId="758CD130" w14:textId="77777777" w:rsidR="002815AB" w:rsidRPr="00B73BEA" w:rsidRDefault="002815A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21F1A780" w14:textId="5565729A" w:rsidR="002815AB" w:rsidRPr="00B73BEA" w:rsidRDefault="005B2E86" w:rsidP="008C4DCF">
            <w:pPr>
              <w:spacing w:line="293" w:lineRule="auto"/>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rPr>
              <w:t>LM</w:t>
            </w:r>
            <w:r w:rsidRPr="00B73BEA">
              <w:rPr>
                <w:rFonts w:eastAsia="Times New Roman" w:cs="Times New Roman"/>
                <w:color w:val="000000" w:themeColor="text1"/>
                <w:szCs w:val="24"/>
              </w:rPr>
              <w:t>:</w:t>
            </w:r>
            <w:r w:rsidRPr="00B73BEA">
              <w:rPr>
                <w:color w:val="000000" w:themeColor="text1"/>
              </w:rPr>
              <w:t xml:space="preserve"> v</w:t>
            </w:r>
            <w:r w:rsidRPr="00B73BEA">
              <w:rPr>
                <w:rFonts w:eastAsia="Times New Roman" w:cs="Times New Roman"/>
                <w:color w:val="000000" w:themeColor="text1"/>
                <w:szCs w:val="24"/>
              </w:rPr>
              <w:t xml:space="preserve">airākus gadus pēc kārtas īsteno izglītojošos pasākumus, lai nodrošinātu bērnu tiesību aizsardzību un mazinātu vardarbības riskus, vienlaikus izglītojot pašus bērnus un jauniešus par iespējamām vardarbības formām un izpausmēm, īpaši pirmsskolas un sākumskolas vecuma bērnus. Ar LM atbalstu (organizējot iepirkumu) sociālais uzņēmums Centrs Dardedze 2024. gadā zināšanas un prasmes sniedza 4551 pirmsskolas un sākumskolas bērniem, 59 vecākam un 568 speciālistiem. Bērni izglītojošajos pasākumos ieguva pārliecību, ka pieaugušās personas vai vecāka bērna pāridarījums nekad nav paša bērna vaina, kā arī prasmes: 1) atpazīt bīstamas un vardarbīgas situācijas; 2) atpazīt drošu un sliktu, slepenu vai nedrošu pieskārienu; 3) atteikt jeb teikt “nē” nevēlamai uzvedībai un rīcībai; 4) labāk sevi aizstāvēt un izvairīties no bīstamām vai nedrošām situācijām; 5) pastāstīt pieaugušajam par piedzīvoto situāciju, meklēt un saņemt palīdzību.  Bērni nodarbībās piedalījušies no 19 novadiem un 3 pilsētām.  </w:t>
            </w:r>
          </w:p>
        </w:tc>
      </w:tr>
      <w:tr w:rsidR="002371EF" w:rsidRPr="00B73BEA" w14:paraId="3B5CB52B"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E5E642B" w14:textId="77777777" w:rsidR="002A53D3" w:rsidRPr="00B73BEA" w:rsidRDefault="002A53D3" w:rsidP="008C4DCF">
            <w:pPr>
              <w:pStyle w:val="Sarakstarindkopa"/>
              <w:ind w:left="-22" w:right="252" w:firstLine="2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1.4.2.</w:t>
            </w:r>
          </w:p>
        </w:tc>
        <w:tc>
          <w:tcPr>
            <w:tcW w:w="3553" w:type="dxa"/>
            <w:tcBorders>
              <w:top w:val="outset" w:sz="6" w:space="0" w:color="414142"/>
              <w:left w:val="outset" w:sz="6" w:space="0" w:color="414142"/>
              <w:bottom w:val="outset" w:sz="6" w:space="0" w:color="414142"/>
              <w:right w:val="outset" w:sz="6" w:space="0" w:color="414142"/>
            </w:tcBorders>
          </w:tcPr>
          <w:p w14:paraId="1635A7EE" w14:textId="1253C45A"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 xml:space="preserve">Izstrādāt un ieviest seksuālās un reproduktīvās veselības izglītības programmu (t.sk. seksuālās vardarbības profilaksi un atpazīšanu) pašvaldībām, apmācot dažādu jomu  speciālistus </w:t>
            </w:r>
            <w:r w:rsidRPr="00B73BEA">
              <w:rPr>
                <w:color w:val="000000" w:themeColor="text1"/>
                <w:szCs w:val="24"/>
              </w:rPr>
              <w:t xml:space="preserve">(piemēram, psihologus, sabiedrības veselības </w:t>
            </w:r>
            <w:r w:rsidRPr="00B73BEA">
              <w:rPr>
                <w:color w:val="000000" w:themeColor="text1"/>
                <w:szCs w:val="24"/>
              </w:rPr>
              <w:lastRenderedPageBreak/>
              <w:t xml:space="preserve">speciālistus, pusaudžu, bērnu aprūpes centru, sociālo iestāžu un krīžu centru darbiniekus), </w:t>
            </w:r>
            <w:r w:rsidRPr="00B73BEA">
              <w:rPr>
                <w:rFonts w:cs="Times New Roman"/>
                <w:color w:val="000000" w:themeColor="text1"/>
                <w:szCs w:val="24"/>
              </w:rPr>
              <w:t>kā arī citas atbalsta personas (tai skaitā romu mediatorus).</w:t>
            </w:r>
          </w:p>
        </w:tc>
        <w:tc>
          <w:tcPr>
            <w:tcW w:w="1276" w:type="dxa"/>
            <w:tcBorders>
              <w:top w:val="outset" w:sz="6" w:space="0" w:color="414142"/>
              <w:left w:val="outset" w:sz="6" w:space="0" w:color="414142"/>
              <w:bottom w:val="outset" w:sz="6" w:space="0" w:color="414142"/>
              <w:right w:val="single" w:sz="4" w:space="0" w:color="auto"/>
            </w:tcBorders>
          </w:tcPr>
          <w:p w14:paraId="237814ED" w14:textId="77777777" w:rsidR="002A53D3" w:rsidRPr="00B73BEA" w:rsidRDefault="002A53D3" w:rsidP="008C4DCF">
            <w:pPr>
              <w:ind w:right="252"/>
              <w:rPr>
                <w:rFonts w:eastAsia="Times New Roman" w:cs="Times New Roman"/>
                <w:color w:val="000000" w:themeColor="text1"/>
                <w:szCs w:val="24"/>
                <w:lang w:eastAsia="lv-LV"/>
              </w:rPr>
            </w:pPr>
            <w:r w:rsidRPr="00B73BEA">
              <w:rPr>
                <w:rFonts w:cs="Times New Roman"/>
                <w:color w:val="000000" w:themeColor="text1"/>
                <w:szCs w:val="24"/>
              </w:rPr>
              <w:lastRenderedPageBreak/>
              <w:t>2021.-2027.</w:t>
            </w:r>
          </w:p>
        </w:tc>
        <w:tc>
          <w:tcPr>
            <w:tcW w:w="1276" w:type="dxa"/>
            <w:tcBorders>
              <w:top w:val="single" w:sz="4" w:space="0" w:color="auto"/>
              <w:left w:val="single" w:sz="4" w:space="0" w:color="auto"/>
              <w:bottom w:val="single" w:sz="4" w:space="0" w:color="auto"/>
              <w:right w:val="single" w:sz="4" w:space="0" w:color="auto"/>
            </w:tcBorders>
          </w:tcPr>
          <w:p w14:paraId="50C79C2B" w14:textId="77777777" w:rsidR="002A53D3" w:rsidRPr="00B73BEA" w:rsidRDefault="002A53D3" w:rsidP="008C4DCF">
            <w:pPr>
              <w:ind w:right="252"/>
              <w:rPr>
                <w:rFonts w:eastAsia="Times New Roman" w:cs="Times New Roman"/>
                <w:color w:val="000000" w:themeColor="text1"/>
                <w:szCs w:val="24"/>
                <w:lang w:eastAsia="lv-LV"/>
              </w:rPr>
            </w:pPr>
            <w:r w:rsidRPr="00B73BEA">
              <w:rPr>
                <w:rFonts w:cs="Times New Roman"/>
                <w:color w:val="000000" w:themeColor="text1"/>
                <w:szCs w:val="24"/>
              </w:rPr>
              <w:t>VM</w:t>
            </w:r>
          </w:p>
        </w:tc>
        <w:tc>
          <w:tcPr>
            <w:tcW w:w="1417" w:type="dxa"/>
            <w:tcBorders>
              <w:top w:val="single" w:sz="4" w:space="0" w:color="auto"/>
              <w:left w:val="single" w:sz="4" w:space="0" w:color="auto"/>
              <w:bottom w:val="single" w:sz="4" w:space="0" w:color="auto"/>
              <w:right w:val="single" w:sz="4" w:space="0" w:color="auto"/>
            </w:tcBorders>
          </w:tcPr>
          <w:p w14:paraId="14BEEFD2" w14:textId="51FE8B37"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Pašvaldības, KM, SPKC, LM, IZM, NVO, profesionā</w:t>
            </w:r>
            <w:r w:rsidR="0040639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lās asociācijas </w:t>
            </w:r>
          </w:p>
        </w:tc>
        <w:tc>
          <w:tcPr>
            <w:tcW w:w="1560" w:type="dxa"/>
            <w:tcBorders>
              <w:top w:val="single" w:sz="4" w:space="0" w:color="auto"/>
              <w:left w:val="single" w:sz="4" w:space="0" w:color="auto"/>
              <w:bottom w:val="single" w:sz="4" w:space="0" w:color="auto"/>
              <w:right w:val="single" w:sz="4" w:space="0" w:color="auto"/>
            </w:tcBorders>
          </w:tcPr>
          <w:p w14:paraId="7C0308BA"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1B72C5AD" w14:textId="47D6F124"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1D164C4D" w14:textId="77777777" w:rsidR="002A53D3" w:rsidRPr="00B73BEA" w:rsidRDefault="002A53D3" w:rsidP="008C4DCF">
            <w:pPr>
              <w:ind w:right="252"/>
              <w:rPr>
                <w:rFonts w:eastAsia="Times New Roman" w:cs="Times New Roman"/>
                <w:color w:val="000000" w:themeColor="text1"/>
                <w:szCs w:val="24"/>
                <w:lang w:eastAsia="lv-LV"/>
              </w:rPr>
            </w:pPr>
          </w:p>
          <w:p w14:paraId="7B79E043"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1.4.1. uzdevumā</w:t>
            </w:r>
          </w:p>
          <w:p w14:paraId="0D9D76AF" w14:textId="77777777" w:rsidR="002A53D3" w:rsidRPr="00B73BEA" w:rsidRDefault="002A53D3" w:rsidP="008C4DCF">
            <w:pPr>
              <w:ind w:right="252"/>
              <w:rPr>
                <w:rFonts w:eastAsia="Times New Roman" w:cs="Times New Roman"/>
                <w:color w:val="000000" w:themeColor="text1"/>
                <w:szCs w:val="24"/>
                <w:lang w:eastAsia="lv-LV"/>
              </w:rPr>
            </w:pPr>
          </w:p>
          <w:p w14:paraId="6CDED34A"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87, 88]</w:t>
            </w:r>
          </w:p>
        </w:tc>
      </w:tr>
      <w:tr w:rsidR="002815AB" w:rsidRPr="00B73BEA" w14:paraId="44C6D945"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55621A4B" w14:textId="77777777" w:rsidR="002815AB" w:rsidRPr="00B73BEA" w:rsidRDefault="002815A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19E37A5A" w14:textId="06BFE330" w:rsidR="002815AB" w:rsidRPr="00B73BEA" w:rsidRDefault="002815AB"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w:t>
            </w:r>
            <w:r w:rsidR="009851C6" w:rsidRPr="00B73BEA">
              <w:rPr>
                <w:rFonts w:eastAsia="Times New Roman" w:cs="Times New Roman"/>
                <w:b/>
                <w:color w:val="000000" w:themeColor="text1"/>
                <w:szCs w:val="24"/>
                <w:lang w:eastAsia="lv-LV"/>
              </w:rPr>
              <w:t xml:space="preserve"> un 2022. </w:t>
            </w:r>
            <w:r w:rsidRPr="00B73BEA">
              <w:rPr>
                <w:rFonts w:eastAsia="Times New Roman" w:cs="Times New Roman"/>
                <w:b/>
                <w:color w:val="000000" w:themeColor="text1"/>
                <w:szCs w:val="24"/>
                <w:lang w:eastAsia="lv-LV"/>
              </w:rPr>
              <w:t>gadā:</w:t>
            </w:r>
          </w:p>
          <w:p w14:paraId="0F39AAF9" w14:textId="55EE3679" w:rsidR="002815AB" w:rsidRPr="00B73BEA" w:rsidRDefault="002815AB"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VM:</w:t>
            </w:r>
            <w:r w:rsidRPr="00B73BEA">
              <w:rPr>
                <w:rFonts w:asciiTheme="majorBidi" w:eastAsia="Times New Roman" w:hAnsiTheme="majorBidi" w:cstheme="majorBidi"/>
                <w:color w:val="000000" w:themeColor="text1"/>
                <w:szCs w:val="24"/>
                <w:lang w:eastAsia="lv-LV"/>
              </w:rPr>
              <w:t xml:space="preserve"> </w:t>
            </w:r>
            <w:r w:rsidR="001931C4" w:rsidRPr="00B73BEA">
              <w:rPr>
                <w:rFonts w:asciiTheme="majorBidi" w:eastAsia="Times New Roman" w:hAnsiTheme="majorBidi" w:cstheme="majorBidi"/>
                <w:color w:val="000000" w:themeColor="text1"/>
                <w:szCs w:val="24"/>
                <w:lang w:eastAsia="lv-LV"/>
              </w:rPr>
              <w:t>ESF</w:t>
            </w:r>
            <w:r w:rsidR="007B1A77" w:rsidRPr="00B73BEA">
              <w:rPr>
                <w:rFonts w:asciiTheme="majorBidi" w:eastAsia="Times New Roman" w:hAnsiTheme="majorBidi" w:cstheme="majorBidi"/>
                <w:color w:val="000000" w:themeColor="text1"/>
                <w:szCs w:val="24"/>
                <w:lang w:eastAsia="lv-LV"/>
              </w:rPr>
              <w:t xml:space="preserve"> projekta Nr. 9.2.4.1. "Kompleksi veselības veicināšanas un slimību profilakses pasākumi" (Nr.9.2.4.1./16/I/001) ietvaros ietvaros</w:t>
            </w:r>
            <w:r w:rsidRPr="00B73BEA">
              <w:rPr>
                <w:rFonts w:asciiTheme="majorBidi" w:eastAsia="Times New Roman" w:hAnsiTheme="majorBidi" w:cstheme="majorBidi"/>
                <w:color w:val="000000" w:themeColor="text1"/>
                <w:szCs w:val="24"/>
                <w:lang w:eastAsia="lv-LV"/>
              </w:rPr>
              <w:t xml:space="preserve">2021. gadā izstrādāta vienota izglītības programma diviem vecumposmiem (5.-7.klašu un 8.-12.klašu skolēniem) par seksuālās un reproduktīvās veselības jautājumiem un īstenotas divu dienu bezmaksas apmācības pašvaldību deleģētiem pārstāvjiem programmas izmantošanā. Apmācību programma veidota tā, lai speciālisti tiktu sagatavoti darbam ar pusaudžiem un jauniešiem par seksuālās un reproduktīvās veselības jautājumiem, neformālā gaisotnē, interesantā un vienkāršā veidā pārrunājot reālas situācijas un ietverot arī jauniešu zināšanas, priekšstatus un pieredzi. </w:t>
            </w:r>
            <w:r w:rsidR="00DB77C3" w:rsidRPr="00B73BEA">
              <w:rPr>
                <w:rFonts w:asciiTheme="majorBidi" w:eastAsia="Times New Roman" w:hAnsiTheme="majorBidi" w:cstheme="majorBidi"/>
                <w:color w:val="000000" w:themeColor="text1"/>
                <w:szCs w:val="24"/>
                <w:lang w:eastAsia="lv-LV"/>
              </w:rPr>
              <w:t xml:space="preserve">2021. un 2022. gadā programmu katru gadu </w:t>
            </w:r>
            <w:r w:rsidRPr="00B73BEA">
              <w:rPr>
                <w:rFonts w:asciiTheme="majorBidi" w:eastAsia="Times New Roman" w:hAnsiTheme="majorBidi" w:cstheme="majorBidi"/>
                <w:color w:val="000000" w:themeColor="text1"/>
                <w:szCs w:val="24"/>
                <w:lang w:eastAsia="lv-LV"/>
              </w:rPr>
              <w:t>apguva 54 pašvaldību speciālisti (pedagogi, jaunatnes darbinieki, sabiedrības veselības speciālisti, sociālie pedagogi, psihologi, medicīnas māsas, vecmātes u.c.).</w:t>
            </w:r>
          </w:p>
          <w:p w14:paraId="5CE472ED" w14:textId="18DC6A73" w:rsidR="002815AB" w:rsidRPr="00B73BEA" w:rsidRDefault="002815AB"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Kopumā (2021. un 2022. gadā) programmu apguva 108 speciālisti (pedagogi, jaunatnes darbinieki, sabiedrības veselības speciālisti, sociālie pedagogi, psihologi, medicīnas māsas, vecmātes u.c.).</w:t>
            </w:r>
          </w:p>
          <w:p w14:paraId="600887B9" w14:textId="4C66CBEB" w:rsidR="00C94A93" w:rsidRPr="00B73BEA" w:rsidRDefault="00C94A93" w:rsidP="008C4DCF">
            <w:pPr>
              <w:ind w:right="252"/>
              <w:rPr>
                <w:rFonts w:asciiTheme="majorBidi" w:eastAsia="Times New Roman" w:hAnsiTheme="majorBidi" w:cstheme="majorBidi"/>
                <w:b/>
                <w:bCs/>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 xml:space="preserve">Izpilde 2024.gadā: </w:t>
            </w:r>
          </w:p>
          <w:p w14:paraId="6C5B53BA" w14:textId="7AC3141D" w:rsidR="00D77899" w:rsidRPr="00B73BEA" w:rsidRDefault="009E715C"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LM:</w:t>
            </w:r>
            <w:r w:rsidR="00D77899" w:rsidRPr="00B73BEA">
              <w:rPr>
                <w:color w:val="000000" w:themeColor="text1"/>
              </w:rPr>
              <w:t xml:space="preserve"> </w:t>
            </w:r>
            <w:r w:rsidR="00D77899" w:rsidRPr="00B73BEA">
              <w:rPr>
                <w:rFonts w:asciiTheme="majorBidi" w:eastAsia="Times New Roman" w:hAnsiTheme="majorBidi" w:cstheme="majorBidi"/>
                <w:color w:val="000000" w:themeColor="text1"/>
                <w:szCs w:val="24"/>
                <w:lang w:eastAsia="lv-LV"/>
              </w:rPr>
              <w:t>1. Biedrība “Papardes zieds” 2021. gadā atbilstoši līgumā ar LM minētajam izstrādāja apmācību programmu un veica 40 VSAC darbinieku klātienes apmācības cilvēku ar garīga rakstura traucējumiem seksualitātes un reproduktīvās veselības jomā 80 akadēmisko stundu apjomā.</w:t>
            </w:r>
          </w:p>
          <w:p w14:paraId="72C31D98" w14:textId="625D188D" w:rsidR="00D77899" w:rsidRPr="00B73BEA" w:rsidRDefault="00D77899"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 xml:space="preserve">2. Ar </w:t>
            </w:r>
            <w:r w:rsidR="001170DE" w:rsidRPr="00B73BEA">
              <w:rPr>
                <w:rFonts w:asciiTheme="majorBidi" w:eastAsia="Times New Roman" w:hAnsiTheme="majorBidi" w:cstheme="majorBidi"/>
                <w:color w:val="000000" w:themeColor="text1"/>
                <w:szCs w:val="24"/>
                <w:lang w:eastAsia="lv-LV"/>
              </w:rPr>
              <w:t xml:space="preserve">LM </w:t>
            </w:r>
            <w:r w:rsidRPr="00B73BEA">
              <w:rPr>
                <w:rFonts w:asciiTheme="majorBidi" w:eastAsia="Times New Roman" w:hAnsiTheme="majorBidi" w:cstheme="majorBidi"/>
                <w:color w:val="000000" w:themeColor="text1"/>
                <w:szCs w:val="24"/>
                <w:lang w:eastAsia="lv-LV"/>
              </w:rPr>
              <w:t xml:space="preserve">atbalstu (organizējot iepirkumu) sociālais uzņēmums Centrs Dardedze 2024. gadā pilnveidoja zināšanas un prasmes vismaz 568 speciālistiem, kuri ikdienā strādā ar bērniem. Tika pilnveidotas zināšanas par vardarbības jautājumiem un prasmēm atpazīt vardarbības riskus un savlaicīgi rīkoties. Uzlabotas vecāku zināšanas un izpratne par drošām attiecībām ar bērniem un prasmes uzrunāt bērnus par drošības ar cilvēkiem jautājumiem, sasniedzot vecākus tieši (59 nodarbībās un vecāku sapulcē) un netieši (ap 700, caur bērnu atnestajiem izdales materiāliem), un nosūtot informāciju pedagogiem. </w:t>
            </w:r>
          </w:p>
          <w:p w14:paraId="67BFD121" w14:textId="18233CE8" w:rsidR="002815AB" w:rsidRPr="00B73BEA" w:rsidRDefault="00D77899" w:rsidP="008C4DCF">
            <w:pPr>
              <w:ind w:right="252"/>
              <w:rPr>
                <w:rFonts w:asciiTheme="majorBidi" w:eastAsia="Times New Roman" w:hAnsiTheme="majorBidi" w:cstheme="majorBidi"/>
                <w:b/>
                <w:color w:val="000000" w:themeColor="text1"/>
                <w:szCs w:val="24"/>
                <w:lang w:eastAsia="lv-LV"/>
              </w:rPr>
            </w:pPr>
            <w:r w:rsidRPr="00B73BEA">
              <w:rPr>
                <w:rFonts w:asciiTheme="majorBidi" w:eastAsia="Times New Roman" w:hAnsiTheme="majorBidi" w:cstheme="majorBidi"/>
                <w:color w:val="000000" w:themeColor="text1"/>
                <w:szCs w:val="24"/>
                <w:lang w:eastAsia="lv-LV"/>
              </w:rPr>
              <w:t xml:space="preserve">3. </w:t>
            </w:r>
            <w:r w:rsidR="001170DE" w:rsidRPr="00B73BEA">
              <w:rPr>
                <w:rFonts w:asciiTheme="majorBidi" w:eastAsia="Times New Roman" w:hAnsiTheme="majorBidi" w:cstheme="majorBidi"/>
                <w:color w:val="000000" w:themeColor="text1"/>
                <w:szCs w:val="24"/>
                <w:lang w:eastAsia="lv-LV"/>
              </w:rPr>
              <w:t>Ī</w:t>
            </w:r>
            <w:r w:rsidRPr="00B73BEA">
              <w:rPr>
                <w:rFonts w:asciiTheme="majorBidi" w:eastAsia="Times New Roman" w:hAnsiTheme="majorBidi" w:cstheme="majorBidi"/>
                <w:color w:val="000000" w:themeColor="text1"/>
                <w:szCs w:val="24"/>
                <w:lang w:eastAsia="lv-LV"/>
              </w:rPr>
              <w:t>stenoto aktivitāšu ietvaros tiek pievērsta īpaša uzmanība vardarbības atpazīšanai un novēršanai, kas skar arī medicīnas darbinieku lomu.  Laika posmā no 2021. gada februāra līdz 2024. gada maijam tika veiksmīgi īstenots  EEZ projekts “Atbalsts Barnahus  (Bērna mājas) ieviešanai Latvijā. Tā kā Bērnu klīniskās universitātes slimnīca ir viens no galvenajiem projekta partneriem un pirmā Latvijas Bērna māja tika atklāta tieši tur, projekta gaitā īpaša uzmanība tika pievērsta arī medicīnas darbinieku mācībām, kā atpazīt vardarbību un kā stiprināt starpdisciplināro sadarbību.  Bērna māja  - starpdisciplinārais un starpinstitucionālais pakalpojums bērniem, kas cietuši no vardarbības – savu darbību pilnībā uzsāka 2023. gada decembrī un veiksmīgi pilda savu uzdevumu un palīdz aizvien vairāk bērniem arī šobrīd. Vairāk informācijas par  Bērna māju pieejams tīmekļvietnē  https://www.bernamaja.lv/</w:t>
            </w:r>
            <w:r w:rsidRPr="00B73BEA">
              <w:rPr>
                <w:rFonts w:asciiTheme="majorBidi" w:eastAsia="Times New Roman" w:hAnsiTheme="majorBidi" w:cstheme="majorBidi"/>
                <w:b/>
                <w:bCs/>
                <w:color w:val="000000" w:themeColor="text1"/>
                <w:szCs w:val="24"/>
                <w:lang w:eastAsia="lv-LV"/>
              </w:rPr>
              <w:t xml:space="preserve"> </w:t>
            </w:r>
          </w:p>
        </w:tc>
      </w:tr>
      <w:tr w:rsidR="002815AB" w:rsidRPr="00B73BEA" w14:paraId="557AC68D" w14:textId="77777777" w:rsidTr="007A4975">
        <w:trPr>
          <w:trHeight w:val="300"/>
        </w:trPr>
        <w:tc>
          <w:tcPr>
            <w:tcW w:w="975" w:type="dxa"/>
            <w:tcBorders>
              <w:top w:val="single" w:sz="4" w:space="0" w:color="auto"/>
              <w:left w:val="single" w:sz="4" w:space="0" w:color="auto"/>
              <w:right w:val="single" w:sz="4" w:space="0" w:color="auto"/>
            </w:tcBorders>
          </w:tcPr>
          <w:p w14:paraId="1B8A16B1" w14:textId="77777777" w:rsidR="002815AB" w:rsidRPr="00B73BEA" w:rsidRDefault="002815A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2FFED734" w14:textId="75A41924" w:rsidR="00AB1F08" w:rsidRPr="00AB1F08" w:rsidRDefault="00AB1F08" w:rsidP="008C4DCF">
            <w:pPr>
              <w:ind w:right="252"/>
              <w:rPr>
                <w:rFonts w:asciiTheme="majorBidi" w:eastAsia="Times New Roman" w:hAnsiTheme="majorBidi" w:cstheme="majorBidi"/>
                <w:color w:val="000000" w:themeColor="text1"/>
                <w:szCs w:val="24"/>
                <w:lang w:eastAsia="lv-LV"/>
              </w:rPr>
            </w:pPr>
            <w:r w:rsidRPr="00AB1F08">
              <w:rPr>
                <w:rFonts w:asciiTheme="majorBidi" w:eastAsia="Times New Roman" w:hAnsiTheme="majorBidi" w:cstheme="majorBidi"/>
                <w:b/>
                <w:bCs/>
                <w:color w:val="000000" w:themeColor="text1"/>
                <w:szCs w:val="24"/>
                <w:lang w:eastAsia="lv-LV"/>
              </w:rPr>
              <w:t xml:space="preserve">IZM: </w:t>
            </w:r>
            <w:r w:rsidRPr="00AB1F08">
              <w:rPr>
                <w:rFonts w:asciiTheme="majorBidi" w:eastAsia="Times New Roman" w:hAnsiTheme="majorBidi" w:cstheme="majorBidi"/>
                <w:color w:val="000000" w:themeColor="text1"/>
                <w:szCs w:val="24"/>
                <w:lang w:eastAsia="lv-LV"/>
              </w:rPr>
              <w:t xml:space="preserve">2024. gada martā </w:t>
            </w:r>
            <w:r>
              <w:rPr>
                <w:rFonts w:asciiTheme="majorBidi" w:eastAsia="Times New Roman" w:hAnsiTheme="majorBidi" w:cstheme="majorBidi"/>
                <w:color w:val="000000" w:themeColor="text1"/>
                <w:szCs w:val="24"/>
                <w:lang w:eastAsia="lv-LV"/>
              </w:rPr>
              <w:t>IZM</w:t>
            </w:r>
            <w:r w:rsidRPr="00AB1F08">
              <w:rPr>
                <w:rFonts w:asciiTheme="majorBidi" w:eastAsia="Times New Roman" w:hAnsiTheme="majorBidi" w:cstheme="majorBidi"/>
                <w:color w:val="000000" w:themeColor="text1"/>
                <w:szCs w:val="24"/>
                <w:lang w:eastAsia="lv-LV"/>
              </w:rPr>
              <w:t xml:space="preserve"> un </w:t>
            </w:r>
            <w:r>
              <w:rPr>
                <w:rFonts w:asciiTheme="majorBidi" w:eastAsia="Times New Roman" w:hAnsiTheme="majorBidi" w:cstheme="majorBidi"/>
                <w:color w:val="000000" w:themeColor="text1"/>
                <w:szCs w:val="24"/>
                <w:lang w:eastAsia="lv-LV"/>
              </w:rPr>
              <w:t>LU</w:t>
            </w:r>
            <w:r w:rsidRPr="00AB1F08">
              <w:rPr>
                <w:rFonts w:asciiTheme="majorBidi" w:eastAsia="Times New Roman" w:hAnsiTheme="majorBidi" w:cstheme="majorBidi"/>
                <w:color w:val="000000" w:themeColor="text1"/>
                <w:szCs w:val="24"/>
                <w:lang w:eastAsia="lv-LV"/>
              </w:rPr>
              <w:t xml:space="preserve"> parakstīja vienošanos par profesionālās kompetences pilnveides programmas pedagogiem “Seksuālā izglītošana: starptautiskā pieeja” izstrādi. Programmas saturu pēc </w:t>
            </w:r>
            <w:r>
              <w:rPr>
                <w:rFonts w:asciiTheme="majorBidi" w:eastAsia="Times New Roman" w:hAnsiTheme="majorBidi" w:cstheme="majorBidi"/>
                <w:color w:val="000000" w:themeColor="text1"/>
                <w:szCs w:val="24"/>
                <w:lang w:eastAsia="lv-LV"/>
              </w:rPr>
              <w:t xml:space="preserve">IZM </w:t>
            </w:r>
            <w:r w:rsidRPr="00AB1F08">
              <w:rPr>
                <w:rFonts w:asciiTheme="majorBidi" w:eastAsia="Times New Roman" w:hAnsiTheme="majorBidi" w:cstheme="majorBidi"/>
                <w:color w:val="000000" w:themeColor="text1"/>
                <w:szCs w:val="24"/>
                <w:lang w:eastAsia="lv-LV"/>
              </w:rPr>
              <w:t xml:space="preserve">iniciatīvas un atbilstoši UNESCO starptautiskajām vadlīnijām sagatavos </w:t>
            </w:r>
            <w:r>
              <w:rPr>
                <w:rFonts w:asciiTheme="majorBidi" w:eastAsia="Times New Roman" w:hAnsiTheme="majorBidi" w:cstheme="majorBidi"/>
                <w:color w:val="000000" w:themeColor="text1"/>
                <w:szCs w:val="24"/>
                <w:lang w:eastAsia="lv-LV"/>
              </w:rPr>
              <w:t>LU</w:t>
            </w:r>
            <w:r w:rsidRPr="00AB1F08">
              <w:rPr>
                <w:rFonts w:asciiTheme="majorBidi" w:eastAsia="Times New Roman" w:hAnsiTheme="majorBidi" w:cstheme="majorBidi"/>
                <w:color w:val="000000" w:themeColor="text1"/>
                <w:szCs w:val="24"/>
                <w:lang w:eastAsia="lv-LV"/>
              </w:rPr>
              <w:t xml:space="preserve"> mācībspēki, lai pedagogi spētu sniegt skolēniem kvalitatīvu, zinātniski pamatotu un atbilstošu vecumam informāciju par seksuālo un reproduktīvo veselību. </w:t>
            </w:r>
          </w:p>
          <w:p w14:paraId="49441F8A" w14:textId="53FF1323" w:rsidR="002815AB" w:rsidRPr="00AB1F08" w:rsidRDefault="00AB1F08" w:rsidP="008C4DCF">
            <w:pPr>
              <w:ind w:right="252"/>
              <w:rPr>
                <w:rFonts w:asciiTheme="majorBidi" w:eastAsia="Times New Roman" w:hAnsiTheme="majorBidi" w:cstheme="majorBidi"/>
                <w:b/>
                <w:bCs/>
                <w:color w:val="000000" w:themeColor="text1"/>
                <w:szCs w:val="24"/>
                <w:lang w:eastAsia="lv-LV"/>
              </w:rPr>
            </w:pPr>
            <w:r w:rsidRPr="00AB1F08">
              <w:rPr>
                <w:rFonts w:asciiTheme="majorBidi" w:eastAsia="Times New Roman" w:hAnsiTheme="majorBidi" w:cstheme="majorBidi"/>
                <w:color w:val="000000" w:themeColor="text1"/>
                <w:szCs w:val="24"/>
                <w:lang w:eastAsia="lv-LV"/>
              </w:rPr>
              <w:t xml:space="preserve">2024. gada 22. oktobrī tika pieņemti grozījumi </w:t>
            </w:r>
            <w:r>
              <w:rPr>
                <w:rFonts w:asciiTheme="majorBidi" w:eastAsia="Times New Roman" w:hAnsiTheme="majorBidi" w:cstheme="majorBidi"/>
                <w:color w:val="000000" w:themeColor="text1"/>
                <w:szCs w:val="24"/>
                <w:lang w:eastAsia="lv-LV"/>
              </w:rPr>
              <w:t>MK</w:t>
            </w:r>
            <w:r w:rsidRPr="00AB1F08">
              <w:rPr>
                <w:rFonts w:asciiTheme="majorBidi" w:eastAsia="Times New Roman" w:hAnsiTheme="majorBidi" w:cstheme="majorBidi"/>
                <w:color w:val="000000" w:themeColor="text1"/>
                <w:szCs w:val="24"/>
                <w:lang w:eastAsia="lv-LV"/>
              </w:rPr>
              <w:t xml:space="preserve"> 2018. gada 11.septembra noteikumos Nr.569 "Noteikumi par pedagogiem nepieciešamo izglītību un profesionālo kvalifikāciju un pedagogu profesionālās kompetences pilnveides kārtību", nosakot, ka profesionālās kompetences pilnveides programmu “Seksuālā izglītošana: starptautiskā pieeja” pedagogs var apgūt, sākot ar 2025. gada 1. septembri.</w:t>
            </w:r>
          </w:p>
        </w:tc>
      </w:tr>
      <w:tr w:rsidR="008579C7" w:rsidRPr="00B73BEA" w14:paraId="22702914"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6E9F130D" w14:textId="77777777" w:rsidR="002A53D3" w:rsidRPr="00B73BEA" w:rsidRDefault="002A53D3" w:rsidP="008C4DCF">
            <w:pPr>
              <w:pStyle w:val="Sarakstarindkopa"/>
              <w:ind w:left="360" w:right="252" w:hanging="38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1.4.3.</w:t>
            </w:r>
          </w:p>
        </w:tc>
        <w:tc>
          <w:tcPr>
            <w:tcW w:w="3553" w:type="dxa"/>
            <w:tcBorders>
              <w:top w:val="outset" w:sz="6" w:space="0" w:color="414142"/>
              <w:left w:val="outset" w:sz="6" w:space="0" w:color="414142"/>
              <w:bottom w:val="outset" w:sz="6" w:space="0" w:color="414142"/>
              <w:right w:val="outset" w:sz="6" w:space="0" w:color="414142"/>
            </w:tcBorders>
          </w:tcPr>
          <w:p w14:paraId="67AAD128" w14:textId="050A7939" w:rsidR="002A53D3" w:rsidRPr="00B73BEA" w:rsidRDefault="56CFA1A1" w:rsidP="008C4DCF">
            <w:pPr>
              <w:ind w:right="252"/>
              <w:rPr>
                <w:rFonts w:cs="Times New Roman"/>
                <w:color w:val="000000" w:themeColor="text1"/>
                <w:szCs w:val="24"/>
              </w:rPr>
            </w:pPr>
            <w:r w:rsidRPr="00B73BEA">
              <w:rPr>
                <w:rFonts w:cs="Times New Roman"/>
                <w:color w:val="000000" w:themeColor="text1"/>
                <w:szCs w:val="24"/>
              </w:rPr>
              <w:t>Nodrošināt valsts apmaksātas kontracepcijas pieejamību sievietēm, kuras ir pakļautas sociālās atstumtības un nabadzības riskam, kā arī jauniešiem.</w:t>
            </w:r>
          </w:p>
          <w:p w14:paraId="1F26DA0E" w14:textId="77777777" w:rsidR="002A53D3" w:rsidRPr="00B73BEA" w:rsidRDefault="002A53D3" w:rsidP="008C4DCF">
            <w:pPr>
              <w:ind w:right="252"/>
              <w:rPr>
                <w:rFonts w:cs="Times New Roman"/>
                <w:color w:val="000000" w:themeColor="text1"/>
                <w:szCs w:val="24"/>
              </w:rPr>
            </w:pPr>
          </w:p>
        </w:tc>
        <w:tc>
          <w:tcPr>
            <w:tcW w:w="1276" w:type="dxa"/>
            <w:tcBorders>
              <w:top w:val="outset" w:sz="6" w:space="0" w:color="414142"/>
              <w:left w:val="outset" w:sz="6" w:space="0" w:color="414142"/>
              <w:bottom w:val="outset" w:sz="6" w:space="0" w:color="414142"/>
              <w:right w:val="single" w:sz="4" w:space="0" w:color="auto"/>
            </w:tcBorders>
          </w:tcPr>
          <w:p w14:paraId="3087FB7E"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76" w:type="dxa"/>
            <w:tcBorders>
              <w:top w:val="single" w:sz="4" w:space="0" w:color="auto"/>
              <w:left w:val="single" w:sz="4" w:space="0" w:color="auto"/>
              <w:bottom w:val="single" w:sz="4" w:space="0" w:color="auto"/>
              <w:right w:val="single" w:sz="4" w:space="0" w:color="auto"/>
            </w:tcBorders>
          </w:tcPr>
          <w:p w14:paraId="6BC7D149"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417" w:type="dxa"/>
            <w:tcBorders>
              <w:top w:val="single" w:sz="4" w:space="0" w:color="auto"/>
              <w:left w:val="single" w:sz="4" w:space="0" w:color="auto"/>
              <w:bottom w:val="single" w:sz="4" w:space="0" w:color="auto"/>
              <w:right w:val="single" w:sz="4" w:space="0" w:color="auto"/>
            </w:tcBorders>
          </w:tcPr>
          <w:p w14:paraId="6BB4C66B" w14:textId="23D5EAB3"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LM, NVD, SPKC, profesionālās asociācijas</w:t>
            </w:r>
          </w:p>
        </w:tc>
        <w:tc>
          <w:tcPr>
            <w:tcW w:w="1560" w:type="dxa"/>
            <w:tcBorders>
              <w:top w:val="single" w:sz="4" w:space="0" w:color="auto"/>
              <w:left w:val="single" w:sz="4" w:space="0" w:color="auto"/>
              <w:bottom w:val="single" w:sz="4" w:space="0" w:color="auto"/>
              <w:right w:val="single" w:sz="4" w:space="0" w:color="auto"/>
            </w:tcBorders>
          </w:tcPr>
          <w:p w14:paraId="112CDC1A"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01049436"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27B68907" w14:textId="77777777" w:rsidR="002A53D3" w:rsidRPr="00B73BEA" w:rsidRDefault="002A53D3" w:rsidP="008C4DCF">
            <w:pPr>
              <w:ind w:right="252"/>
              <w:rPr>
                <w:rFonts w:eastAsia="Times New Roman" w:cs="Times New Roman"/>
                <w:color w:val="000000" w:themeColor="text1"/>
                <w:szCs w:val="24"/>
                <w:lang w:eastAsia="lv-LV"/>
              </w:rPr>
            </w:pPr>
          </w:p>
          <w:p w14:paraId="20B387DF"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[70, 88] </w:t>
            </w:r>
          </w:p>
        </w:tc>
      </w:tr>
      <w:tr w:rsidR="002815AB" w:rsidRPr="00B73BEA" w14:paraId="3D435036"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62D76D10" w14:textId="77777777" w:rsidR="002815AB" w:rsidRPr="00B73BEA" w:rsidRDefault="002815A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09F8EA5E" w14:textId="1685E1BB" w:rsidR="002815AB" w:rsidRPr="00B73BEA" w:rsidRDefault="002815AB"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2D43CAF4" w14:textId="190B74E7" w:rsidR="002815AB" w:rsidRPr="00B73BEA" w:rsidRDefault="002815AB"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No 2022.gada 1. novembra Rīgas Dzemdību namā tika uzsākts pilotprojekts, nodrošinot kontracepciju sociālās atstumtības riskam pakļautajām sievietēm. Pilotprojekta ietvaros kontracepcijas pakalpojumu bija iespējams saņemt sociālās atstumtības riskam pakļautajām sievietēm: </w:t>
            </w:r>
          </w:p>
          <w:p w14:paraId="1CCDABF7" w14:textId="4DE9B415" w:rsidR="002815AB" w:rsidRPr="00B73BEA" w:rsidRDefault="002815AB" w:rsidP="008C4DCF">
            <w:pPr>
              <w:numPr>
                <w:ilvl w:val="0"/>
                <w:numId w:val="80"/>
              </w:numPr>
              <w:ind w:left="0" w:right="252" w:firstLine="312"/>
              <w:textAlignment w:val="baseline"/>
              <w:rPr>
                <w:rFonts w:eastAsia="Times New Roman" w:cs="Times New Roman"/>
                <w:color w:val="000000" w:themeColor="text1"/>
                <w:lang w:eastAsia="lv-LV"/>
              </w:rPr>
            </w:pPr>
            <w:r w:rsidRPr="00B73BEA">
              <w:rPr>
                <w:rFonts w:eastAsia="Times New Roman" w:cs="Times New Roman"/>
                <w:color w:val="000000" w:themeColor="text1"/>
                <w:szCs w:val="24"/>
                <w:lang w:eastAsia="lv-LV"/>
              </w:rPr>
              <w:t> pēc sievietes vēlmes, līdz izrakstīšanās brīdim no stacionāra, pēc saņemta dzemdību pakalpojuma,  </w:t>
            </w:r>
          </w:p>
          <w:p w14:paraId="2DC6C369" w14:textId="11B31BFC" w:rsidR="002815AB" w:rsidRPr="0074491B" w:rsidRDefault="002815AB" w:rsidP="008C4DCF">
            <w:pPr>
              <w:numPr>
                <w:ilvl w:val="0"/>
                <w:numId w:val="80"/>
              </w:numPr>
              <w:ind w:left="0" w:right="252" w:firstLine="31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kuras pēc pašas iniciatīvas un/vai pēc sociālā darbinieka ieteikuma vēlējās to saņemt un bija pēdējo 70 dienu laikā saņēmušas dzemdību pakalpojumus Rīgas Dzemdību namā, kur ir izsniegta rekomendācija bezmaksas kontracepcijai vai bija Rīgas pašvaldības Bērnu un jauniešu centra klientes. </w:t>
            </w:r>
          </w:p>
        </w:tc>
      </w:tr>
      <w:tr w:rsidR="002815AB" w:rsidRPr="00B73BEA" w14:paraId="11769EBE"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5A6902E1" w14:textId="77777777" w:rsidR="002815AB" w:rsidRPr="00B73BEA" w:rsidRDefault="002815A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66DEEEA8" w14:textId="37FF7C2E" w:rsidR="002815AB" w:rsidRPr="0074491B" w:rsidRDefault="0074491B" w:rsidP="008C4DCF">
            <w:pPr>
              <w:ind w:right="252"/>
              <w:rPr>
                <w:rFonts w:eastAsia="Times New Roman" w:cs="Times New Roman"/>
                <w:b/>
                <w:bCs/>
                <w:color w:val="000000" w:themeColor="text1"/>
                <w:szCs w:val="24"/>
                <w:lang w:eastAsia="lv-LV"/>
              </w:rPr>
            </w:pPr>
            <w:r w:rsidRPr="0074491B">
              <w:rPr>
                <w:rFonts w:eastAsia="Times New Roman" w:cs="Times New Roman"/>
                <w:b/>
                <w:bCs/>
                <w:color w:val="000000" w:themeColor="text1"/>
                <w:szCs w:val="24"/>
                <w:lang w:eastAsia="lv-LV"/>
              </w:rPr>
              <w:t>Izpilde 2024.gadā</w:t>
            </w:r>
          </w:p>
        </w:tc>
      </w:tr>
      <w:tr w:rsidR="002815AB" w:rsidRPr="00B73BEA" w14:paraId="35AA3C8B"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0EB48E3B" w14:textId="77777777" w:rsidR="002815AB" w:rsidRPr="00B73BEA" w:rsidRDefault="002815A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2FE89FF8" w14:textId="77777777" w:rsidR="0074491B" w:rsidRPr="0074491B" w:rsidRDefault="0074491B" w:rsidP="008C4DCF">
            <w:pPr>
              <w:ind w:right="252"/>
              <w:rPr>
                <w:rFonts w:asciiTheme="majorBidi" w:hAnsiTheme="majorBidi" w:cstheme="majorBidi"/>
                <w:color w:val="000000" w:themeColor="text1"/>
                <w:szCs w:val="24"/>
                <w:lang w:eastAsia="lv-LV"/>
              </w:rPr>
            </w:pPr>
            <w:r w:rsidRPr="0074491B">
              <w:rPr>
                <w:rFonts w:asciiTheme="majorBidi" w:hAnsiTheme="majorBidi" w:cstheme="majorBidi"/>
                <w:color w:val="000000" w:themeColor="text1"/>
                <w:szCs w:val="24"/>
                <w:lang w:eastAsia="lv-LV"/>
              </w:rPr>
              <w:t xml:space="preserve">No 01.01.2024. sievietēm ar sociālās atstumtības risku ir pieejama valsts apmaksāta kontracepcija. To varēs saņemt:  </w:t>
            </w:r>
          </w:p>
          <w:p w14:paraId="0A4DB926" w14:textId="77777777" w:rsidR="0074491B" w:rsidRPr="0074491B" w:rsidRDefault="0074491B" w:rsidP="008C4DCF">
            <w:pPr>
              <w:ind w:right="252"/>
              <w:rPr>
                <w:rFonts w:asciiTheme="majorBidi" w:hAnsiTheme="majorBidi" w:cstheme="majorBidi"/>
                <w:color w:val="000000" w:themeColor="text1"/>
                <w:szCs w:val="24"/>
                <w:lang w:eastAsia="lv-LV"/>
              </w:rPr>
            </w:pPr>
            <w:r w:rsidRPr="0074491B">
              <w:rPr>
                <w:rFonts w:asciiTheme="majorBidi" w:hAnsiTheme="majorBidi" w:cstheme="majorBidi"/>
                <w:color w:val="000000" w:themeColor="text1"/>
                <w:szCs w:val="24"/>
                <w:lang w:eastAsia="lv-LV"/>
              </w:rPr>
              <w:t>•</w:t>
            </w:r>
            <w:r w:rsidRPr="0074491B">
              <w:rPr>
                <w:rFonts w:asciiTheme="majorBidi" w:hAnsiTheme="majorBidi" w:cstheme="majorBidi"/>
                <w:color w:val="000000" w:themeColor="text1"/>
                <w:szCs w:val="24"/>
                <w:lang w:eastAsia="lv-LV"/>
              </w:rPr>
              <w:tab/>
              <w:t xml:space="preserve">sievietes līdz 19 gadu vecumam, kas ir dzemdējušas;  </w:t>
            </w:r>
          </w:p>
          <w:p w14:paraId="62C4A84A" w14:textId="77777777" w:rsidR="0074491B" w:rsidRPr="0074491B" w:rsidRDefault="0074491B" w:rsidP="008C4DCF">
            <w:pPr>
              <w:ind w:right="252"/>
              <w:rPr>
                <w:rFonts w:asciiTheme="majorBidi" w:hAnsiTheme="majorBidi" w:cstheme="majorBidi"/>
                <w:color w:val="000000" w:themeColor="text1"/>
                <w:szCs w:val="24"/>
                <w:lang w:eastAsia="lv-LV"/>
              </w:rPr>
            </w:pPr>
            <w:r w:rsidRPr="0074491B">
              <w:rPr>
                <w:rFonts w:asciiTheme="majorBidi" w:hAnsiTheme="majorBidi" w:cstheme="majorBidi"/>
                <w:color w:val="000000" w:themeColor="text1"/>
                <w:szCs w:val="24"/>
                <w:lang w:eastAsia="lv-LV"/>
              </w:rPr>
              <w:t>•</w:t>
            </w:r>
            <w:r w:rsidRPr="0074491B">
              <w:rPr>
                <w:rFonts w:asciiTheme="majorBidi" w:hAnsiTheme="majorBidi" w:cstheme="majorBidi"/>
                <w:color w:val="000000" w:themeColor="text1"/>
                <w:szCs w:val="24"/>
                <w:lang w:eastAsia="lv-LV"/>
              </w:rPr>
              <w:tab/>
              <w:t xml:space="preserve">sievietes, kuras slimo ar psihiskās attīstības traucējumiem (diagnozes F70 -F79);  </w:t>
            </w:r>
          </w:p>
          <w:p w14:paraId="2D7915A5" w14:textId="77777777" w:rsidR="0074491B" w:rsidRPr="0074491B" w:rsidRDefault="0074491B" w:rsidP="008C4DCF">
            <w:pPr>
              <w:ind w:right="252"/>
              <w:rPr>
                <w:rFonts w:asciiTheme="majorBidi" w:hAnsiTheme="majorBidi" w:cstheme="majorBidi"/>
                <w:color w:val="000000" w:themeColor="text1"/>
                <w:szCs w:val="24"/>
                <w:lang w:eastAsia="lv-LV"/>
              </w:rPr>
            </w:pPr>
            <w:r w:rsidRPr="0074491B">
              <w:rPr>
                <w:rFonts w:asciiTheme="majorBidi" w:hAnsiTheme="majorBidi" w:cstheme="majorBidi"/>
                <w:color w:val="000000" w:themeColor="text1"/>
                <w:szCs w:val="24"/>
                <w:lang w:eastAsia="lv-LV"/>
              </w:rPr>
              <w:t>•</w:t>
            </w:r>
            <w:r w:rsidRPr="0074491B">
              <w:rPr>
                <w:rFonts w:asciiTheme="majorBidi" w:hAnsiTheme="majorBidi" w:cstheme="majorBidi"/>
                <w:color w:val="000000" w:themeColor="text1"/>
                <w:szCs w:val="24"/>
                <w:lang w:eastAsia="lv-LV"/>
              </w:rPr>
              <w:tab/>
              <w:t xml:space="preserve">sievietes, kuras slimo ar alkohola un narkotisko vielu atkarībām (diagnozes F10.2, F11.2., F12.2., F13.2. F14.2 F15.2., F16.2., F18.2., F19.2);  </w:t>
            </w:r>
          </w:p>
          <w:p w14:paraId="71967F9A" w14:textId="1B871AAB" w:rsidR="002815AB" w:rsidRPr="00B73BEA" w:rsidRDefault="0074491B" w:rsidP="008C4DCF">
            <w:pPr>
              <w:ind w:right="252"/>
              <w:rPr>
                <w:rFonts w:asciiTheme="majorBidi" w:hAnsiTheme="majorBidi" w:cstheme="majorBidi"/>
                <w:color w:val="000000" w:themeColor="text1"/>
                <w:szCs w:val="24"/>
                <w:lang w:eastAsia="lv-LV"/>
              </w:rPr>
            </w:pPr>
            <w:r w:rsidRPr="0074491B">
              <w:rPr>
                <w:rFonts w:asciiTheme="majorBidi" w:hAnsiTheme="majorBidi" w:cstheme="majorBidi"/>
                <w:color w:val="000000" w:themeColor="text1"/>
                <w:szCs w:val="24"/>
                <w:lang w:eastAsia="lv-LV"/>
              </w:rPr>
              <w:t>•</w:t>
            </w:r>
            <w:r w:rsidRPr="0074491B">
              <w:rPr>
                <w:rFonts w:asciiTheme="majorBidi" w:hAnsiTheme="majorBidi" w:cstheme="majorBidi"/>
                <w:color w:val="000000" w:themeColor="text1"/>
                <w:szCs w:val="24"/>
                <w:lang w:eastAsia="lv-LV"/>
              </w:rPr>
              <w:tab/>
              <w:t xml:space="preserve">sievietes, kas ir ieslodzītas vai atbrīvotas no ieslodzījuma vietas (diagnozes Z65.1-Z65.2).  </w:t>
            </w:r>
          </w:p>
        </w:tc>
      </w:tr>
      <w:tr w:rsidR="002815AB" w:rsidRPr="00B73BEA" w14:paraId="7B715736"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5755BBF5" w14:textId="7AD89CAE" w:rsidR="002815AB" w:rsidRPr="00B73BEA" w:rsidRDefault="002815AB" w:rsidP="008C4DCF">
            <w:pPr>
              <w:pStyle w:val="Sarakstarindkopa"/>
              <w:ind w:right="252" w:firstLine="22"/>
              <w:rPr>
                <w:rFonts w:eastAsia="Times New Roman" w:cs="Times New Roman"/>
                <w:color w:val="000000" w:themeColor="text1"/>
                <w:szCs w:val="24"/>
                <w:lang w:eastAsia="lv-LV"/>
              </w:rPr>
            </w:pPr>
          </w:p>
        </w:tc>
        <w:tc>
          <w:tcPr>
            <w:tcW w:w="13222" w:type="dxa"/>
            <w:gridSpan w:val="6"/>
          </w:tcPr>
          <w:p w14:paraId="605AD181" w14:textId="3F3CD368" w:rsidR="002815AB" w:rsidRPr="00B73BEA" w:rsidRDefault="0074491B" w:rsidP="008C4DCF">
            <w:pPr>
              <w:ind w:right="252"/>
              <w:rPr>
                <w:rFonts w:eastAsia="Times New Roman" w:cs="Times New Roman"/>
                <w:color w:val="000000" w:themeColor="text1"/>
                <w:szCs w:val="24"/>
                <w:lang w:eastAsia="lv-LV"/>
              </w:rPr>
            </w:pPr>
            <w:r w:rsidRPr="0074491B">
              <w:rPr>
                <w:rFonts w:asciiTheme="majorBidi" w:hAnsiTheme="majorBidi" w:cstheme="majorBidi"/>
                <w:color w:val="000000" w:themeColor="text1"/>
                <w:szCs w:val="24"/>
                <w:lang w:eastAsia="lv-LV"/>
              </w:rPr>
              <w:t>Tiek nodrošināta šāda valsts apmaksāta kontracepcija: hormonālā vai nehormonālā intrauterīnā sistēma (spirāle), kontraceptīvais augšdelma implants, ķirurģiskā sterilizācija.</w:t>
            </w:r>
          </w:p>
        </w:tc>
      </w:tr>
      <w:tr w:rsidR="002371EF" w:rsidRPr="00B73BEA" w14:paraId="26263746"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3E4A2CB" w14:textId="7DD93F51" w:rsidR="002A53D3" w:rsidRPr="00B73BEA" w:rsidRDefault="002A53D3" w:rsidP="008C4DCF">
            <w:pPr>
              <w:pStyle w:val="Sarakstarindkopa"/>
              <w:ind w:left="360" w:right="252" w:hanging="36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1.4.4.</w:t>
            </w:r>
          </w:p>
        </w:tc>
        <w:tc>
          <w:tcPr>
            <w:tcW w:w="3553" w:type="dxa"/>
            <w:tcBorders>
              <w:top w:val="outset" w:sz="6" w:space="0" w:color="414142"/>
              <w:left w:val="outset" w:sz="6" w:space="0" w:color="414142"/>
              <w:bottom w:val="outset" w:sz="6" w:space="0" w:color="414142"/>
              <w:right w:val="outset" w:sz="6" w:space="0" w:color="414142"/>
            </w:tcBorders>
          </w:tcPr>
          <w:p w14:paraId="5EAAF9E3" w14:textId="0E248866"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Sniegt atbalstu pašvaldībām veselības veicināšanas un slimību profilakses pieejas īstenošanai jauniešu centros pašvaldībās, lai organizētu veselības veicināšanas un slimību profilakses pasākumus jauniešiem t.sk. par seksuālo un reproduktīvo veselību, kā arī citām veselības tēmām.</w:t>
            </w:r>
          </w:p>
        </w:tc>
        <w:tc>
          <w:tcPr>
            <w:tcW w:w="1276" w:type="dxa"/>
            <w:tcBorders>
              <w:top w:val="outset" w:sz="6" w:space="0" w:color="414142"/>
              <w:left w:val="outset" w:sz="6" w:space="0" w:color="414142"/>
              <w:bottom w:val="outset" w:sz="6" w:space="0" w:color="414142"/>
              <w:right w:val="single" w:sz="4" w:space="0" w:color="auto"/>
            </w:tcBorders>
          </w:tcPr>
          <w:p w14:paraId="60416848"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76" w:type="dxa"/>
            <w:tcBorders>
              <w:top w:val="single" w:sz="4" w:space="0" w:color="auto"/>
              <w:left w:val="single" w:sz="4" w:space="0" w:color="auto"/>
              <w:bottom w:val="single" w:sz="4" w:space="0" w:color="auto"/>
              <w:right w:val="single" w:sz="4" w:space="0" w:color="auto"/>
            </w:tcBorders>
          </w:tcPr>
          <w:p w14:paraId="699F80C0"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SPKC</w:t>
            </w:r>
          </w:p>
          <w:p w14:paraId="484A84CC" w14:textId="3F907273" w:rsidR="002A53D3" w:rsidRPr="00B73BEA" w:rsidRDefault="002A53D3" w:rsidP="008C4DCF">
            <w:pPr>
              <w:ind w:right="252"/>
              <w:rPr>
                <w:rFonts w:eastAsia="Times New Roman" w:cs="Times New Roman"/>
                <w:color w:val="000000" w:themeColor="text1"/>
                <w:szCs w:val="24"/>
                <w:lang w:eastAsia="lv-LV"/>
              </w:rPr>
            </w:pPr>
          </w:p>
        </w:tc>
        <w:tc>
          <w:tcPr>
            <w:tcW w:w="1417" w:type="dxa"/>
            <w:tcBorders>
              <w:top w:val="single" w:sz="4" w:space="0" w:color="auto"/>
              <w:left w:val="single" w:sz="4" w:space="0" w:color="auto"/>
              <w:bottom w:val="single" w:sz="4" w:space="0" w:color="auto"/>
              <w:right w:val="single" w:sz="4" w:space="0" w:color="auto"/>
            </w:tcBorders>
          </w:tcPr>
          <w:p w14:paraId="6DD55C80" w14:textId="2D2FAD4D"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IZM, LM, NVO, pašvaldī</w:t>
            </w:r>
            <w:r w:rsidR="0040639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bas</w:t>
            </w:r>
          </w:p>
        </w:tc>
        <w:tc>
          <w:tcPr>
            <w:tcW w:w="1560" w:type="dxa"/>
            <w:tcBorders>
              <w:top w:val="single" w:sz="4" w:space="0" w:color="auto"/>
              <w:left w:val="single" w:sz="4" w:space="0" w:color="auto"/>
              <w:bottom w:val="single" w:sz="4" w:space="0" w:color="auto"/>
              <w:right w:val="single" w:sz="4" w:space="0" w:color="auto"/>
            </w:tcBorders>
          </w:tcPr>
          <w:p w14:paraId="2D4A84E6"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1ED942B3" w14:textId="12797BCA"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0FE08A06" w14:textId="77777777" w:rsidR="002A53D3" w:rsidRPr="00B73BEA" w:rsidRDefault="002A53D3" w:rsidP="008C4DCF">
            <w:pPr>
              <w:ind w:right="252"/>
              <w:rPr>
                <w:rFonts w:eastAsia="Times New Roman" w:cs="Times New Roman"/>
                <w:color w:val="000000" w:themeColor="text1"/>
                <w:szCs w:val="24"/>
                <w:lang w:eastAsia="lv-LV"/>
              </w:rPr>
            </w:pPr>
          </w:p>
          <w:p w14:paraId="341BB61D"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84, 86, 87, 88, 367, 368]</w:t>
            </w:r>
          </w:p>
        </w:tc>
      </w:tr>
      <w:tr w:rsidR="00C3779A" w:rsidRPr="00B73BEA" w14:paraId="327AC620"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0371EA36" w14:textId="77777777" w:rsidR="00D66FC6" w:rsidRPr="00B73BEA" w:rsidRDefault="00D66FC6"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0EE60ED6" w14:textId="25167A69" w:rsidR="00D66FC6" w:rsidRPr="00B73BEA" w:rsidRDefault="2B11ABD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4F8A26A1" w14:textId="187781D6" w:rsidR="00D66FC6" w:rsidRPr="00B73BEA" w:rsidRDefault="00D66FC6" w:rsidP="008C4DCF">
            <w:pPr>
              <w:ind w:right="252"/>
              <w:rPr>
                <w:rFonts w:asciiTheme="majorBidi" w:hAnsiTheme="majorBidi" w:cstheme="majorBidi"/>
                <w:color w:val="000000" w:themeColor="text1"/>
                <w:szCs w:val="24"/>
                <w:lang w:val="lv" w:eastAsia="lv-LV"/>
              </w:rPr>
            </w:pPr>
            <w:r w:rsidRPr="00B73BEA">
              <w:rPr>
                <w:rFonts w:asciiTheme="majorBidi" w:hAnsiTheme="majorBidi" w:cstheme="majorBidi"/>
                <w:b/>
                <w:color w:val="000000" w:themeColor="text1"/>
                <w:szCs w:val="24"/>
                <w:lang w:eastAsia="lv-LV"/>
              </w:rPr>
              <w:t>SPKC</w:t>
            </w:r>
            <w:r w:rsidRPr="00B73BEA">
              <w:rPr>
                <w:rFonts w:asciiTheme="majorBidi" w:hAnsiTheme="majorBidi" w:cstheme="majorBidi"/>
                <w:color w:val="000000" w:themeColor="text1"/>
                <w:szCs w:val="24"/>
                <w:lang w:eastAsia="lv-LV"/>
              </w:rPr>
              <w:t>: SPKC pārstāvis piedalījās jauniešu neformālās izglītības vienota modeļa izstrādes darba grupā. Līdz šim darba grupa ir vienojusies par vienotu neformālās izglītības darbā ar jaunatni definīciju, izstrādājusi priekšlikumus</w:t>
            </w:r>
            <w:r w:rsidRPr="00B73BEA">
              <w:rPr>
                <w:rFonts w:asciiTheme="majorBidi" w:hAnsiTheme="majorBidi" w:cstheme="majorBidi"/>
                <w:color w:val="000000" w:themeColor="text1"/>
                <w:szCs w:val="24"/>
                <w:lang w:val="lv" w:eastAsia="lv-LV"/>
              </w:rPr>
              <w:t xml:space="preserve"> grozījumiem Izglītības likumā, definējot neformālās izglītības programmas darbā ar jaunatni. Tālāk plānots strādāt pie </w:t>
            </w:r>
            <w:r w:rsidR="006076D8" w:rsidRPr="00B73BEA">
              <w:rPr>
                <w:rFonts w:asciiTheme="majorBidi" w:hAnsiTheme="majorBidi" w:cstheme="majorBidi"/>
                <w:color w:val="000000" w:themeColor="text1"/>
                <w:szCs w:val="24"/>
                <w:lang w:val="lv" w:eastAsia="lv-LV"/>
              </w:rPr>
              <w:t>MK</w:t>
            </w:r>
            <w:r w:rsidRPr="00B73BEA">
              <w:rPr>
                <w:rFonts w:asciiTheme="majorBidi" w:hAnsiTheme="majorBidi" w:cstheme="majorBidi"/>
                <w:color w:val="000000" w:themeColor="text1"/>
                <w:szCs w:val="24"/>
                <w:lang w:val="lv" w:eastAsia="lv-LV"/>
              </w:rPr>
              <w:t xml:space="preserve"> noteikumiem par neformālās izglītības programmu darbā ar jaunatni kritērijiem, pazīmēm, lai sekmētu neformālās izglītības atzīšanas procesu, t.sk., sertifikātu par iegūtajām kompetencēm saņemšanu un programmu finansēšanas mehānisma izstrādi. SPKC nodrošināja pašvaldībām informatīvos materiālus (t.sk., uz jauniešiem vērstus) par veselības veicināšanas un slimību profilakses jautājumiem.</w:t>
            </w:r>
          </w:p>
          <w:p w14:paraId="0DDE89C6" w14:textId="2E23FB19" w:rsidR="00E8795A" w:rsidRPr="00B73BEA" w:rsidRDefault="00546A90" w:rsidP="008C4DCF">
            <w:pPr>
              <w:ind w:right="252"/>
              <w:rPr>
                <w:rFonts w:asciiTheme="majorBidi" w:eastAsia="Times New Roman" w:hAnsiTheme="majorBidi" w:cstheme="majorBidi"/>
                <w:color w:val="000000" w:themeColor="text1"/>
                <w:szCs w:val="24"/>
                <w:lang w:eastAsia="lv-LV"/>
              </w:rPr>
            </w:pPr>
            <w:r w:rsidRPr="00B73BEA">
              <w:rPr>
                <w:rFonts w:eastAsia="Times New Roman" w:cs="Times New Roman"/>
                <w:b/>
                <w:color w:val="000000" w:themeColor="text1"/>
                <w:szCs w:val="24"/>
                <w:lang w:eastAsia="lv-LV"/>
              </w:rPr>
              <w:t>VM</w:t>
            </w:r>
            <w:r w:rsidR="0073464A" w:rsidRPr="00B73BEA">
              <w:rPr>
                <w:rFonts w:eastAsia="Times New Roman" w:cs="Times New Roman"/>
                <w:b/>
                <w:color w:val="000000" w:themeColor="text1"/>
                <w:szCs w:val="24"/>
                <w:lang w:eastAsia="lv-LV"/>
              </w:rPr>
              <w:t>:</w:t>
            </w:r>
            <w:r w:rsidRPr="00B73BEA">
              <w:rPr>
                <w:rFonts w:eastAsia="Times New Roman" w:cs="Times New Roman"/>
                <w:color w:val="000000" w:themeColor="text1"/>
                <w:szCs w:val="24"/>
                <w:lang w:eastAsia="lv-LV"/>
              </w:rPr>
              <w:t xml:space="preserve"> </w:t>
            </w:r>
            <w:r w:rsidR="002A2DF0" w:rsidRPr="00B73BEA">
              <w:rPr>
                <w:rFonts w:asciiTheme="majorBidi" w:eastAsia="Times New Roman" w:hAnsiTheme="majorBidi" w:cstheme="majorBidi"/>
                <w:color w:val="000000" w:themeColor="text1"/>
                <w:szCs w:val="24"/>
                <w:lang w:eastAsia="lv-LV"/>
              </w:rPr>
              <w:t>ESF projekta Nr. 9.2.4.1. "Kompleksi veselības veicināšanas un slimību profilakses pasākumi" (Nr.9.2.4.1./16/I/001) ietvaros 2021. gadā:</w:t>
            </w:r>
          </w:p>
          <w:p w14:paraId="46DD97F0" w14:textId="37EF91B6" w:rsidR="00E8795A" w:rsidRPr="00B73BEA" w:rsidRDefault="00E8795A" w:rsidP="008C4DCF">
            <w:pPr>
              <w:pStyle w:val="Sarakstarindkopa"/>
              <w:numPr>
                <w:ilvl w:val="0"/>
                <w:numId w:val="145"/>
              </w:numPr>
              <w:ind w:left="0" w:right="252" w:firstLine="357"/>
              <w:rPr>
                <w:rFonts w:eastAsia="Times New Roman" w:cs="Times New Roman"/>
                <w:color w:val="000000" w:themeColor="text1"/>
                <w:szCs w:val="24"/>
                <w:lang w:eastAsia="lv-LV"/>
              </w:rPr>
            </w:pPr>
            <w:r w:rsidRPr="00B73BEA">
              <w:rPr>
                <w:rFonts w:asciiTheme="majorBidi" w:eastAsia="Times New Roman" w:hAnsiTheme="majorBidi" w:cstheme="majorBidi"/>
                <w:color w:val="000000" w:themeColor="text1"/>
                <w:szCs w:val="24"/>
                <w:lang w:eastAsia="lv-LV"/>
              </w:rPr>
              <w:t xml:space="preserve">izstrādāta vienota izglītības programma diviem vecumposmiem (5.-7.klašu un 8.-12.klašu skolēniem) par seksuālās un reproduktīvās veselības jautājumiem un īstenotas divu dienu bezmaksas apmācības pašvaldību deleģētiem pārstāvjiem programmas izmantošanā, tostarp jaunatnes darbiniekiem. Apmācību programma veidota tā, lai speciālisti tiktu sagatavoti darbam ar pusaudžiem un jauniešiem par seksuālās un reproduktīvās veselības jautājumiem, neformālā gaisotnē, interesantā un vienkāršā veidā pārrunājot reālas situācijas un ietverot arī jauniešu zināšanas, priekšstatus un pieredzi. </w:t>
            </w:r>
            <w:r w:rsidR="009B7415" w:rsidRPr="00B73BEA">
              <w:rPr>
                <w:rFonts w:asciiTheme="majorBidi" w:eastAsia="Times New Roman" w:hAnsiTheme="majorBidi" w:cstheme="majorBidi"/>
                <w:color w:val="000000" w:themeColor="text1"/>
                <w:szCs w:val="24"/>
                <w:lang w:eastAsia="lv-LV"/>
              </w:rPr>
              <w:t xml:space="preserve">Minētās zināšanas un prasmes </w:t>
            </w:r>
            <w:r w:rsidR="00660588" w:rsidRPr="00B73BEA">
              <w:rPr>
                <w:rFonts w:asciiTheme="majorBidi" w:eastAsia="Times New Roman" w:hAnsiTheme="majorBidi" w:cstheme="majorBidi"/>
                <w:color w:val="000000" w:themeColor="text1"/>
                <w:szCs w:val="24"/>
                <w:lang w:eastAsia="lv-LV"/>
              </w:rPr>
              <w:t xml:space="preserve">var </w:t>
            </w:r>
            <w:r w:rsidR="00CB7C79" w:rsidRPr="00B73BEA">
              <w:rPr>
                <w:rFonts w:asciiTheme="majorBidi" w:eastAsia="Times New Roman" w:hAnsiTheme="majorBidi" w:cstheme="majorBidi"/>
                <w:color w:val="000000" w:themeColor="text1"/>
                <w:szCs w:val="24"/>
                <w:lang w:eastAsia="lv-LV"/>
              </w:rPr>
              <w:t>tikt izmantotas</w:t>
            </w:r>
            <w:r w:rsidR="00660588" w:rsidRPr="00B73BEA">
              <w:rPr>
                <w:rFonts w:asciiTheme="majorBidi" w:eastAsia="Times New Roman" w:hAnsiTheme="majorBidi" w:cstheme="majorBidi"/>
                <w:color w:val="000000" w:themeColor="text1"/>
                <w:szCs w:val="24"/>
                <w:lang w:eastAsia="lv-LV"/>
              </w:rPr>
              <w:t xml:space="preserve"> kā resurss</w:t>
            </w:r>
            <w:r w:rsidR="009B7415" w:rsidRPr="00B73BEA">
              <w:rPr>
                <w:rFonts w:asciiTheme="majorBidi" w:eastAsia="Times New Roman" w:hAnsiTheme="majorBidi" w:cstheme="majorBidi"/>
                <w:color w:val="000000" w:themeColor="text1"/>
                <w:szCs w:val="24"/>
                <w:lang w:eastAsia="lv-LV"/>
              </w:rPr>
              <w:t xml:space="preserve"> veselības veicināšanas un slimību profilakses </w:t>
            </w:r>
            <w:r w:rsidR="00660588" w:rsidRPr="00B73BEA">
              <w:rPr>
                <w:rFonts w:asciiTheme="majorBidi" w:eastAsia="Times New Roman" w:hAnsiTheme="majorBidi" w:cstheme="majorBidi"/>
                <w:color w:val="000000" w:themeColor="text1"/>
                <w:szCs w:val="24"/>
                <w:lang w:eastAsia="lv-LV"/>
              </w:rPr>
              <w:t>pasākumu īstenošanā</w:t>
            </w:r>
            <w:r w:rsidR="009B7415" w:rsidRPr="00B73BEA">
              <w:rPr>
                <w:rFonts w:asciiTheme="majorBidi" w:eastAsia="Times New Roman" w:hAnsiTheme="majorBidi" w:cstheme="majorBidi"/>
                <w:color w:val="000000" w:themeColor="text1"/>
                <w:szCs w:val="24"/>
                <w:lang w:eastAsia="lv-LV"/>
              </w:rPr>
              <w:t xml:space="preserve"> jauniešiem t.sk. par seksuālo un reproduktīvo veselību</w:t>
            </w:r>
            <w:r w:rsidR="00660588" w:rsidRPr="00B73BEA">
              <w:rPr>
                <w:rFonts w:asciiTheme="majorBidi" w:eastAsia="Times New Roman" w:hAnsiTheme="majorBidi" w:cstheme="majorBidi"/>
                <w:color w:val="000000" w:themeColor="text1"/>
                <w:szCs w:val="24"/>
                <w:lang w:eastAsia="lv-LV"/>
              </w:rPr>
              <w:t xml:space="preserve">. </w:t>
            </w:r>
            <w:r w:rsidRPr="00B73BEA">
              <w:rPr>
                <w:rFonts w:asciiTheme="majorBidi" w:eastAsia="Times New Roman" w:hAnsiTheme="majorBidi" w:cstheme="majorBidi"/>
                <w:color w:val="000000" w:themeColor="text1"/>
                <w:szCs w:val="24"/>
                <w:lang w:eastAsia="lv-LV"/>
              </w:rPr>
              <w:t>Programmu apguva 54 pašvaldību speciālisti, tostarp jaunatnes darbinieki</w:t>
            </w:r>
            <w:r w:rsidR="009F32F3" w:rsidRPr="00B73BEA">
              <w:rPr>
                <w:rFonts w:asciiTheme="majorBidi" w:eastAsia="Times New Roman" w:hAnsiTheme="majorBidi" w:cstheme="majorBidi"/>
                <w:color w:val="000000" w:themeColor="text1"/>
                <w:szCs w:val="24"/>
                <w:lang w:eastAsia="lv-LV"/>
              </w:rPr>
              <w:t>;</w:t>
            </w:r>
            <w:r w:rsidR="009B7415" w:rsidRPr="00B73BEA">
              <w:rPr>
                <w:rFonts w:asciiTheme="majorBidi" w:eastAsia="Times New Roman" w:hAnsiTheme="majorBidi" w:cstheme="majorBidi"/>
                <w:color w:val="000000" w:themeColor="text1"/>
                <w:szCs w:val="24"/>
                <w:lang w:eastAsia="lv-LV"/>
              </w:rPr>
              <w:t xml:space="preserve"> </w:t>
            </w:r>
          </w:p>
          <w:p w14:paraId="561ED2D0" w14:textId="36E4B4DF" w:rsidR="000D694D" w:rsidRPr="00B73BEA" w:rsidRDefault="00B0081F" w:rsidP="008C4DCF">
            <w:pPr>
              <w:pStyle w:val="Sarakstarindkopa"/>
              <w:numPr>
                <w:ilvl w:val="0"/>
                <w:numId w:val="145"/>
              </w:numPr>
              <w:ind w:left="0" w:right="252" w:firstLine="357"/>
              <w:rPr>
                <w:rFonts w:eastAsia="Times New Roman" w:cs="Times New Roman"/>
                <w:color w:val="000000" w:themeColor="text1"/>
                <w:szCs w:val="24"/>
                <w:lang w:eastAsia="lv-LV"/>
              </w:rPr>
            </w:pPr>
            <w:r w:rsidRPr="00B73BEA">
              <w:rPr>
                <w:rFonts w:asciiTheme="majorBidi" w:eastAsia="Times New Roman" w:hAnsiTheme="majorBidi" w:cstheme="majorBidi"/>
                <w:color w:val="000000" w:themeColor="text1"/>
                <w:szCs w:val="24"/>
                <w:lang w:eastAsia="lv-LV"/>
              </w:rPr>
              <w:t xml:space="preserve">atbilstoši pieprasījumam </w:t>
            </w:r>
            <w:r w:rsidR="003312D5" w:rsidRPr="00B73BEA">
              <w:rPr>
                <w:rFonts w:eastAsia="Times New Roman" w:cs="Times New Roman"/>
                <w:color w:val="000000" w:themeColor="text1"/>
                <w:szCs w:val="24"/>
                <w:lang w:eastAsia="lv-LV"/>
              </w:rPr>
              <w:t>nodrošinā</w:t>
            </w:r>
            <w:r w:rsidR="003D3242" w:rsidRPr="00B73BEA">
              <w:rPr>
                <w:rFonts w:eastAsia="Times New Roman" w:cs="Times New Roman"/>
                <w:color w:val="000000" w:themeColor="text1"/>
                <w:szCs w:val="24"/>
                <w:lang w:eastAsia="lv-LV"/>
              </w:rPr>
              <w:t>ta</w:t>
            </w:r>
            <w:r w:rsidR="003312D5" w:rsidRPr="00B73BEA">
              <w:rPr>
                <w:rFonts w:eastAsia="Times New Roman" w:cs="Times New Roman"/>
                <w:color w:val="000000" w:themeColor="text1"/>
                <w:szCs w:val="24"/>
                <w:lang w:eastAsia="lv-LV"/>
              </w:rPr>
              <w:t xml:space="preserve"> </w:t>
            </w:r>
            <w:r w:rsidR="0041197E" w:rsidRPr="00B73BEA">
              <w:rPr>
                <w:rFonts w:eastAsia="Times New Roman" w:cs="Times New Roman"/>
                <w:color w:val="000000" w:themeColor="text1"/>
                <w:szCs w:val="24"/>
                <w:lang w:eastAsia="lv-LV"/>
              </w:rPr>
              <w:t xml:space="preserve">dažādu informatīvo materiālu </w:t>
            </w:r>
            <w:r w:rsidRPr="00B73BEA">
              <w:rPr>
                <w:rFonts w:cs="Times New Roman"/>
                <w:color w:val="000000" w:themeColor="text1"/>
                <w:szCs w:val="24"/>
              </w:rPr>
              <w:t xml:space="preserve">(tostarp jauniešu auditorijai) </w:t>
            </w:r>
            <w:r w:rsidR="0041197E" w:rsidRPr="00B73BEA">
              <w:rPr>
                <w:rFonts w:cs="Times New Roman"/>
                <w:color w:val="000000" w:themeColor="text1"/>
                <w:szCs w:val="24"/>
              </w:rPr>
              <w:t>par seksuālo un reproduktīvo veselību, kā arī citām veselības tēmām</w:t>
            </w:r>
            <w:r w:rsidR="00F961B6" w:rsidRPr="00B73BEA">
              <w:rPr>
                <w:rFonts w:cs="Times New Roman"/>
                <w:color w:val="000000" w:themeColor="text1"/>
                <w:szCs w:val="24"/>
              </w:rPr>
              <w:t xml:space="preserve"> </w:t>
            </w:r>
            <w:r w:rsidRPr="00B73BEA">
              <w:rPr>
                <w:rFonts w:cs="Times New Roman"/>
                <w:color w:val="000000" w:themeColor="text1"/>
                <w:szCs w:val="24"/>
              </w:rPr>
              <w:t>druk</w:t>
            </w:r>
            <w:r w:rsidR="0073464A" w:rsidRPr="00B73BEA">
              <w:rPr>
                <w:rFonts w:cs="Times New Roman"/>
                <w:color w:val="000000" w:themeColor="text1"/>
                <w:szCs w:val="24"/>
              </w:rPr>
              <w:t>a</w:t>
            </w:r>
            <w:r w:rsidRPr="00B73BEA">
              <w:rPr>
                <w:rFonts w:cs="Times New Roman"/>
                <w:color w:val="000000" w:themeColor="text1"/>
                <w:szCs w:val="24"/>
              </w:rPr>
              <w:t xml:space="preserve"> un nogād</w:t>
            </w:r>
            <w:r w:rsidR="0073464A" w:rsidRPr="00B73BEA">
              <w:rPr>
                <w:rFonts w:cs="Times New Roman"/>
                <w:color w:val="000000" w:themeColor="text1"/>
                <w:szCs w:val="24"/>
              </w:rPr>
              <w:t xml:space="preserve">e </w:t>
            </w:r>
            <w:r w:rsidRPr="00B73BEA">
              <w:rPr>
                <w:rFonts w:cs="Times New Roman"/>
                <w:color w:val="000000" w:themeColor="text1"/>
                <w:szCs w:val="24"/>
              </w:rPr>
              <w:t>pašvaldībām</w:t>
            </w:r>
            <w:r w:rsidR="0073464A" w:rsidRPr="00B73BEA">
              <w:rPr>
                <w:rFonts w:cs="Times New Roman"/>
                <w:color w:val="000000" w:themeColor="text1"/>
                <w:szCs w:val="24"/>
              </w:rPr>
              <w:t>, t.sk. jauniešu centriem</w:t>
            </w:r>
            <w:r w:rsidRPr="00B73BEA">
              <w:rPr>
                <w:rFonts w:cs="Times New Roman"/>
                <w:color w:val="000000" w:themeColor="text1"/>
                <w:szCs w:val="24"/>
              </w:rPr>
              <w:t>.</w:t>
            </w:r>
          </w:p>
          <w:p w14:paraId="346883D5" w14:textId="4FA524C1" w:rsidR="000D694D" w:rsidRPr="00B73BEA" w:rsidRDefault="1DA3199E" w:rsidP="008C4DCF">
            <w:pPr>
              <w:ind w:right="252"/>
              <w:rPr>
                <w:rFonts w:cs="Times New Roman"/>
                <w:color w:val="000000" w:themeColor="text1"/>
                <w:szCs w:val="24"/>
              </w:rPr>
            </w:pPr>
            <w:r w:rsidRPr="00B73BEA">
              <w:rPr>
                <w:rFonts w:eastAsia="Times New Roman" w:cs="Times New Roman"/>
                <w:b/>
                <w:color w:val="000000" w:themeColor="text1"/>
                <w:szCs w:val="24"/>
                <w:lang w:eastAsia="lv-LV"/>
              </w:rPr>
              <w:t>Pašvaldības:</w:t>
            </w:r>
            <w:r w:rsidRPr="00B73BEA">
              <w:rPr>
                <w:rFonts w:eastAsia="Times New Roman" w:cs="Times New Roman"/>
                <w:color w:val="000000" w:themeColor="text1"/>
                <w:szCs w:val="24"/>
                <w:lang w:eastAsia="lv-LV"/>
              </w:rPr>
              <w:t xml:space="preserve"> </w:t>
            </w:r>
            <w:r w:rsidR="6AEC7870" w:rsidRPr="00B73BEA">
              <w:rPr>
                <w:rFonts w:eastAsia="Times New Roman" w:cs="Times New Roman"/>
                <w:color w:val="000000" w:themeColor="text1"/>
                <w:szCs w:val="24"/>
                <w:lang w:eastAsia="lv-LV"/>
              </w:rPr>
              <w:t xml:space="preserve">ESF </w:t>
            </w:r>
            <w:r w:rsidRPr="00B73BEA">
              <w:rPr>
                <w:rFonts w:eastAsia="Times New Roman" w:cs="Times New Roman"/>
                <w:color w:val="000000" w:themeColor="text1"/>
                <w:szCs w:val="24"/>
              </w:rPr>
              <w:t xml:space="preserve">9.2.4.2. pasākuma "Pasākumi vietējās sabiedrības veselības veicināšanai un slimību profilaksei" ietvaros pašvaldībām bija pieejams finansējums </w:t>
            </w:r>
            <w:r w:rsidR="713D5A8E" w:rsidRPr="00B73BEA">
              <w:rPr>
                <w:rFonts w:cs="Times New Roman"/>
                <w:color w:val="000000" w:themeColor="text1"/>
                <w:szCs w:val="24"/>
              </w:rPr>
              <w:t xml:space="preserve">veselības veicināšanas un slimību profilakses pieejas īstenošanai jauniešu centros pašvaldībās, </w:t>
            </w:r>
            <w:r w:rsidR="713D5A8E" w:rsidRPr="00B73BEA">
              <w:rPr>
                <w:rFonts w:cs="Times New Roman"/>
                <w:color w:val="000000" w:themeColor="text1"/>
                <w:szCs w:val="24"/>
              </w:rPr>
              <w:lastRenderedPageBreak/>
              <w:t>lai organizētu veselības veicināšanas un slimību profilakses pasākumus jauniešiem t.sk. par seksuālo un reproduktīvo veselību, kā arī citām veselības tēmām.</w:t>
            </w:r>
          </w:p>
          <w:p w14:paraId="5B50E899" w14:textId="0C89A25A"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49F8174A" w14:textId="38773107"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Pašvaldībām, t.sk., jauniešu centriem nodrošināti bezmaksas informatīvie materiāli par dažādiem veselības veicināšanas, slimību profilakses jautājumiem. Avots: VBF</w:t>
            </w:r>
          </w:p>
          <w:p w14:paraId="4DA24654" w14:textId="7220E5C9" w:rsidR="004D7BC0" w:rsidRPr="00B73BEA" w:rsidRDefault="2D8C5CF4" w:rsidP="008C4DCF">
            <w:pPr>
              <w:ind w:right="252"/>
              <w:rPr>
                <w:rFonts w:asciiTheme="majorBidi" w:eastAsia="Times New Roman" w:hAnsiTheme="majorBidi" w:cstheme="majorBidi"/>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w:t>
            </w:r>
            <w:r w:rsidR="000E2B43" w:rsidRPr="00B73BEA">
              <w:rPr>
                <w:rFonts w:asciiTheme="majorBidi" w:eastAsia="Times New Roman" w:hAnsiTheme="majorBidi" w:cstheme="majorBidi"/>
                <w:color w:val="000000" w:themeColor="text1"/>
                <w:szCs w:val="24"/>
                <w:lang w:eastAsia="lv-LV"/>
              </w:rPr>
              <w:t>ESF projekta Nr. 9.2.4.1. "Kompleksi veselības veicināšanas un slimību profilakses pasākumi" (Nr.9.2.4.1./16/I/001) ietvaros:</w:t>
            </w:r>
          </w:p>
          <w:p w14:paraId="6570D330" w14:textId="588A026A" w:rsidR="004D7BC0" w:rsidRPr="00B73BEA" w:rsidRDefault="2D8C5CF4" w:rsidP="008C4DCF">
            <w:pPr>
              <w:pStyle w:val="Sarakstarindkopa"/>
              <w:numPr>
                <w:ilvl w:val="0"/>
                <w:numId w:val="146"/>
              </w:numPr>
              <w:ind w:left="0" w:right="252" w:firstLine="357"/>
              <w:rPr>
                <w:rFonts w:eastAsia="Times New Roman" w:cs="Times New Roman"/>
                <w:color w:val="000000" w:themeColor="text1"/>
                <w:szCs w:val="24"/>
                <w:lang w:eastAsia="lv-LV"/>
              </w:rPr>
            </w:pPr>
            <w:r w:rsidRPr="00B73BEA">
              <w:rPr>
                <w:rFonts w:asciiTheme="majorBidi" w:eastAsia="Times New Roman" w:hAnsiTheme="majorBidi" w:cstheme="majorBidi"/>
                <w:color w:val="000000" w:themeColor="text1"/>
                <w:szCs w:val="24"/>
                <w:lang w:eastAsia="lv-LV"/>
              </w:rPr>
              <w:t>īstenotas divu dienu bezmaksas apmācības pašvaldību deleģētiem pārstāvjiem programmas par seksuālās un reproduktīvās veselības jautājumiem izmantošanā, tostarp jaunatnes darbiniekiem. Apmācību programma veidota tā, lai speciālisti tiktu sagatavoti darbam ar pusaudžiem un jauniešiem par seksuālās un reproduktīvās veselības jautājumiem, neformālā gaisotnē, interesantā un vienkāršā veidā pārrunājot reālas situācijas un ietverot arī jauniešu zināšanas, priekšstatus un pieredzi. Minētās zināšanas un prasmes var tikt izmantotas kā resurss veselības veicināšanas un slimību profilakses pasākumu īstenošanā jauniešiem t.sk. par seksuālo un reproduktīvo veselību. 2022. gadā programmu apguva 54 pašvaldību speciālisti, tostarp jaunatnes darbinieki. Kopumā (2021. un 2022. gadā) programmu apguva 108 speciālisti;</w:t>
            </w:r>
          </w:p>
          <w:p w14:paraId="3462CE00" w14:textId="1BD2A2A1" w:rsidR="004D7BC0" w:rsidRPr="00B73BEA" w:rsidRDefault="2D8C5CF4" w:rsidP="008C4DCF">
            <w:pPr>
              <w:pStyle w:val="Sarakstarindkopa"/>
              <w:numPr>
                <w:ilvl w:val="0"/>
                <w:numId w:val="146"/>
              </w:numPr>
              <w:ind w:left="0" w:right="252" w:firstLine="357"/>
              <w:rPr>
                <w:rFonts w:eastAsia="Times New Roman" w:cs="Times New Roman"/>
                <w:color w:val="000000" w:themeColor="text1"/>
                <w:szCs w:val="24"/>
                <w:lang w:eastAsia="lv-LV"/>
              </w:rPr>
            </w:pPr>
            <w:r w:rsidRPr="00B73BEA">
              <w:rPr>
                <w:rFonts w:asciiTheme="majorBidi" w:eastAsia="Times New Roman" w:hAnsiTheme="majorBidi" w:cstheme="majorBidi"/>
                <w:color w:val="000000" w:themeColor="text1"/>
                <w:szCs w:val="24"/>
                <w:lang w:eastAsia="lv-LV"/>
              </w:rPr>
              <w:t xml:space="preserve">atbilstoši pieprasījumam </w:t>
            </w:r>
            <w:r w:rsidRPr="00B73BEA">
              <w:rPr>
                <w:rFonts w:eastAsia="Times New Roman" w:cs="Times New Roman"/>
                <w:color w:val="000000" w:themeColor="text1"/>
                <w:szCs w:val="24"/>
                <w:lang w:eastAsia="lv-LV"/>
              </w:rPr>
              <w:t xml:space="preserve">nodrošināta dažādu informatīvo materiālu </w:t>
            </w:r>
            <w:r w:rsidRPr="00B73BEA">
              <w:rPr>
                <w:rFonts w:cs="Times New Roman"/>
                <w:color w:val="000000" w:themeColor="text1"/>
                <w:szCs w:val="24"/>
              </w:rPr>
              <w:t>(tostarp jauniešu auditorijai) par seksuālo un reproduktīvo veselību, kā arī citām veselības tēmām druka un nogāde pašvaldībām, t.sk. jauniešu centriem.</w:t>
            </w:r>
          </w:p>
          <w:p w14:paraId="4D85AF9D" w14:textId="1DE5A78F" w:rsidR="004D7BC0" w:rsidRPr="00B73BEA" w:rsidRDefault="2D8C5CF4" w:rsidP="008C4DCF">
            <w:pPr>
              <w:ind w:right="252"/>
              <w:rPr>
                <w:rFonts w:cs="Times New Roman"/>
                <w:color w:val="000000" w:themeColor="text1"/>
                <w:szCs w:val="24"/>
              </w:rPr>
            </w:pPr>
            <w:r w:rsidRPr="00B73BEA">
              <w:rPr>
                <w:rFonts w:eastAsia="Times New Roman" w:cs="Times New Roman"/>
                <w:b/>
                <w:bCs/>
                <w:color w:val="000000" w:themeColor="text1"/>
                <w:szCs w:val="24"/>
                <w:lang w:eastAsia="lv-LV"/>
              </w:rPr>
              <w:t>Pašvaldības:</w:t>
            </w:r>
            <w:r w:rsidRPr="00B73BEA">
              <w:rPr>
                <w:rFonts w:eastAsia="Times New Roman" w:cs="Times New Roman"/>
                <w:color w:val="000000" w:themeColor="text1"/>
                <w:szCs w:val="24"/>
                <w:lang w:eastAsia="lv-LV"/>
              </w:rPr>
              <w:t xml:space="preserve"> </w:t>
            </w:r>
            <w:r w:rsidR="00A65565" w:rsidRPr="00B73BEA">
              <w:rPr>
                <w:rFonts w:eastAsia="Times New Roman" w:cs="Times New Roman"/>
                <w:color w:val="000000" w:themeColor="text1"/>
                <w:szCs w:val="24"/>
                <w:lang w:eastAsia="lv-LV"/>
              </w:rPr>
              <w:t>ESF</w:t>
            </w:r>
            <w:r w:rsidR="001A44B4" w:rsidRPr="00B73BEA">
              <w:rPr>
                <w:rFonts w:eastAsia="Times New Roman" w:cs="Times New Roman"/>
                <w:color w:val="000000" w:themeColor="text1"/>
                <w:szCs w:val="24"/>
                <w:lang w:eastAsia="lv-LV"/>
              </w:rPr>
              <w:t xml:space="preserve"> 9.2.4.2. pasākuma "Pasākumi vietējās sabiedrības veselības veicināšanai un slimību profilaksei" ietvaros </w:t>
            </w:r>
            <w:r w:rsidRPr="00B73BEA">
              <w:rPr>
                <w:rFonts w:eastAsia="Times New Roman" w:cs="Times New Roman"/>
                <w:color w:val="000000" w:themeColor="text1"/>
                <w:szCs w:val="24"/>
              </w:rPr>
              <w:t xml:space="preserve">ietvaros pašvaldībām bija pieejams finansējums </w:t>
            </w:r>
            <w:r w:rsidRPr="00B73BEA">
              <w:rPr>
                <w:rFonts w:cs="Times New Roman"/>
                <w:color w:val="000000" w:themeColor="text1"/>
                <w:szCs w:val="24"/>
              </w:rPr>
              <w:t>veselības veicināšanas un slimību profilakses pieejas īstenošanai jauniešu centros pašvaldībās, lai organizētu veselības veicināšanas un slimību profilakses pasākumus jauniešiem t.sk. par seksuālo un reproduktīvo veselību, kā arī citām veselības tēmām.</w:t>
            </w:r>
          </w:p>
          <w:p w14:paraId="1CAEFD2B" w14:textId="005CF25C"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00331A04" w14:textId="06044A8C"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Pašvaldībām, t. sk., jauniešu centriem nodrošināti bezmaksas informatīvie materiāli par dažādiem veselības veicināšanas, slimību profilakses jautājumiem. Avots: VBF</w:t>
            </w:r>
          </w:p>
          <w:p w14:paraId="4379B231" w14:textId="2F74B3BA"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Aktualizētas Vadlīnijas pašvaldībām veselības veicināšanā, kurā sniegti ieteikumi veselības veicināšanas, slimību profilakses pasākumu īstenošanai bērniem un jauniešiem, t. sk. pasākumu īstenošanai jauniešu centros. Avots: VBF</w:t>
            </w:r>
          </w:p>
          <w:p w14:paraId="2EB5D81F" w14:textId="3C47EF5E" w:rsidR="004D7BC0" w:rsidRPr="00B73BEA" w:rsidRDefault="2D8C5CF4" w:rsidP="008C4DCF">
            <w:pPr>
              <w:ind w:right="252"/>
              <w:rPr>
                <w:rFonts w:asciiTheme="majorBidi" w:eastAsia="Times New Roman" w:hAnsiTheme="majorBidi" w:cstheme="majorBidi"/>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w:t>
            </w:r>
            <w:r w:rsidR="004F41CD" w:rsidRPr="00B73BEA">
              <w:rPr>
                <w:rFonts w:asciiTheme="majorBidi" w:eastAsia="Times New Roman" w:hAnsiTheme="majorBidi" w:cstheme="majorBidi"/>
                <w:color w:val="000000" w:themeColor="text1"/>
                <w:szCs w:val="24"/>
                <w:lang w:eastAsia="lv-LV"/>
              </w:rPr>
              <w:t>ESF</w:t>
            </w:r>
            <w:r w:rsidR="00A65565" w:rsidRPr="00B73BEA">
              <w:rPr>
                <w:rFonts w:asciiTheme="majorBidi" w:eastAsia="Times New Roman" w:hAnsiTheme="majorBidi" w:cstheme="majorBidi"/>
                <w:color w:val="000000" w:themeColor="text1"/>
                <w:szCs w:val="24"/>
                <w:lang w:eastAsia="lv-LV"/>
              </w:rPr>
              <w:t xml:space="preserve"> projekta Nr. 9.2.4.1. "Kompleksi veselības veicināšanas un slimību profilakses pasākumi" (Nr.9.2.4.1./16/I/001) ietvaros </w:t>
            </w:r>
            <w:r w:rsidRPr="00B73BEA">
              <w:rPr>
                <w:rFonts w:asciiTheme="majorBidi" w:eastAsia="Times New Roman" w:hAnsiTheme="majorBidi" w:cstheme="majorBidi"/>
                <w:color w:val="000000" w:themeColor="text1"/>
                <w:szCs w:val="24"/>
                <w:lang w:eastAsia="lv-LV"/>
              </w:rPr>
              <w:t xml:space="preserve">2023. gadā atbilstoši pieprasījumam </w:t>
            </w:r>
            <w:r w:rsidRPr="00B73BEA">
              <w:rPr>
                <w:rFonts w:eastAsia="Times New Roman" w:cs="Times New Roman"/>
                <w:color w:val="000000" w:themeColor="text1"/>
                <w:szCs w:val="24"/>
                <w:lang w:eastAsia="lv-LV"/>
              </w:rPr>
              <w:t xml:space="preserve">nodrošināta dažādu informatīvo materiālu </w:t>
            </w:r>
            <w:r w:rsidRPr="00B73BEA">
              <w:rPr>
                <w:rFonts w:cs="Times New Roman"/>
                <w:color w:val="000000" w:themeColor="text1"/>
                <w:szCs w:val="24"/>
              </w:rPr>
              <w:t xml:space="preserve">(tostarp jauniešu auditorijai) par seksuālo un reproduktīvo veselību, kā arī citām veselības tēmām druka un nogāde pašvaldībām, t.sk. jauniešu centriem. Vienlaikus, izmantojot </w:t>
            </w:r>
            <w:r w:rsidR="003F347B" w:rsidRPr="00B73BEA">
              <w:rPr>
                <w:rFonts w:cs="Times New Roman"/>
                <w:color w:val="000000" w:themeColor="text1"/>
                <w:szCs w:val="24"/>
              </w:rPr>
              <w:t>NVPT</w:t>
            </w:r>
            <w:r w:rsidRPr="00B73BEA">
              <w:rPr>
                <w:rFonts w:cs="Times New Roman"/>
                <w:color w:val="000000" w:themeColor="text1"/>
                <w:szCs w:val="24"/>
              </w:rPr>
              <w:t xml:space="preserve"> kā informācijas izplatīšanas avotu, sniegta informācija par izstrādātajiem materiāliem (piemēram, mācību filmām jauniešiem) par seksuālās un reproduktīvās veselības jautājumiem. </w:t>
            </w:r>
          </w:p>
          <w:p w14:paraId="1130E8B8" w14:textId="089BFCEC" w:rsidR="004D7BC0" w:rsidRPr="00B73BEA" w:rsidRDefault="2EF3D6EB" w:rsidP="474FA4B5">
            <w:pPr>
              <w:ind w:right="252"/>
              <w:rPr>
                <w:rFonts w:cs="Times New Roman"/>
                <w:color w:val="000000" w:themeColor="text1"/>
              </w:rPr>
            </w:pPr>
            <w:r w:rsidRPr="474FA4B5">
              <w:rPr>
                <w:rFonts w:eastAsia="Times New Roman" w:cs="Times New Roman"/>
                <w:b/>
                <w:bCs/>
                <w:color w:val="000000" w:themeColor="text1"/>
                <w:lang w:eastAsia="lv-LV"/>
              </w:rPr>
              <w:t>Pašvaldības:</w:t>
            </w:r>
            <w:r w:rsidRPr="474FA4B5">
              <w:rPr>
                <w:rFonts w:eastAsia="Times New Roman" w:cs="Times New Roman"/>
                <w:color w:val="000000" w:themeColor="text1"/>
                <w:lang w:eastAsia="lv-LV"/>
              </w:rPr>
              <w:t xml:space="preserve"> </w:t>
            </w:r>
            <w:r w:rsidR="4ECFBE41" w:rsidRPr="474FA4B5">
              <w:rPr>
                <w:rFonts w:eastAsia="Times New Roman" w:cs="Times New Roman"/>
                <w:color w:val="000000" w:themeColor="text1"/>
                <w:lang w:eastAsia="lv-LV"/>
              </w:rPr>
              <w:t xml:space="preserve">ESF </w:t>
            </w:r>
            <w:r w:rsidR="4ECFBE41" w:rsidRPr="474FA4B5">
              <w:rPr>
                <w:rFonts w:eastAsia="Times New Roman" w:cs="Times New Roman"/>
                <w:color w:val="000000" w:themeColor="text1"/>
              </w:rPr>
              <w:t>9.2.4.2.</w:t>
            </w:r>
            <w:r w:rsidR="4ECFBE41" w:rsidRPr="474FA4B5">
              <w:rPr>
                <w:rFonts w:eastAsia="Times New Roman" w:cs="Times New Roman"/>
                <w:color w:val="000000" w:themeColor="text1"/>
                <w:lang w:eastAsia="lv-LV"/>
              </w:rPr>
              <w:t xml:space="preserve"> pasākuma "Pasākumi vietējās sabiedrības veselības veicināšanai un slimību profilaksei" </w:t>
            </w:r>
            <w:r w:rsidRPr="474FA4B5">
              <w:rPr>
                <w:rFonts w:eastAsia="Times New Roman" w:cs="Times New Roman"/>
                <w:color w:val="000000" w:themeColor="text1"/>
              </w:rPr>
              <w:t xml:space="preserve">ietvaros pašvaldībām bija pieejams finansējums </w:t>
            </w:r>
            <w:r w:rsidRPr="474FA4B5">
              <w:rPr>
                <w:rFonts w:cs="Times New Roman"/>
                <w:color w:val="000000" w:themeColor="text1"/>
              </w:rPr>
              <w:t xml:space="preserve">veselības veicināšanas un slimību profilakses pieejas īstenošanai jauniešu centros pašvaldībās, </w:t>
            </w:r>
            <w:r w:rsidRPr="474FA4B5">
              <w:rPr>
                <w:rFonts w:cs="Times New Roman"/>
                <w:color w:val="000000" w:themeColor="text1"/>
              </w:rPr>
              <w:lastRenderedPageBreak/>
              <w:t>lai organizētu veselības veicināšanas un slimību profilakses pasākumus jauniešiem t.sk. par seksuālo un reproduktīvo veselību, kā arī citām veselības tēmām.</w:t>
            </w:r>
          </w:p>
          <w:p w14:paraId="1C5C8AF3" w14:textId="4129CCAB"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254B5748" w14:textId="2CC22D27"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p>
          <w:p w14:paraId="5660382D" w14:textId="494F60A8" w:rsidR="004D7BC0" w:rsidRPr="00B73BEA" w:rsidRDefault="2D8C5CF4" w:rsidP="008C4DCF">
            <w:pPr>
              <w:pStyle w:val="Sarakstarindkopa"/>
              <w:numPr>
                <w:ilvl w:val="0"/>
                <w:numId w:val="159"/>
              </w:numPr>
              <w:ind w:left="0" w:right="252" w:firstLine="357"/>
              <w:rPr>
                <w:rFonts w:eastAsia="Times New Roman" w:cs="Times New Roman"/>
                <w:color w:val="000000" w:themeColor="text1"/>
                <w:lang w:eastAsia="lv-LV"/>
              </w:rPr>
            </w:pPr>
            <w:r w:rsidRPr="00B73BEA">
              <w:rPr>
                <w:rFonts w:eastAsia="Times New Roman" w:cs="Times New Roman"/>
                <w:color w:val="000000" w:themeColor="text1"/>
                <w:szCs w:val="24"/>
                <w:lang w:eastAsia="lv-LV"/>
              </w:rPr>
              <w:t>Pašvaldībām, t. sk., jauniešu centriem nodrošināti bezmaksas informatīvie materiāli par dažādiem veselības veicināšanas, slimību profilakses jautājumiem (materiāls par pareizu prezervatīva lietošanu, STI, HIV u.c.). Avots: VBF</w:t>
            </w:r>
          </w:p>
          <w:p w14:paraId="4457FA14" w14:textId="727AF152" w:rsidR="004D7BC0" w:rsidRPr="00B73BEA" w:rsidRDefault="2D8C5CF4" w:rsidP="008C4DCF">
            <w:pPr>
              <w:pStyle w:val="Sarakstarindkopa"/>
              <w:numPr>
                <w:ilvl w:val="0"/>
                <w:numId w:val="159"/>
              </w:numPr>
              <w:ind w:left="0" w:right="252" w:firstLine="357"/>
              <w:rPr>
                <w:rFonts w:eastAsia="Times New Roman" w:cs="Times New Roman"/>
                <w:color w:val="000000" w:themeColor="text1"/>
                <w:lang w:eastAsia="lv-LV"/>
              </w:rPr>
            </w:pPr>
            <w:r w:rsidRPr="00B73BEA">
              <w:rPr>
                <w:rFonts w:eastAsia="Times New Roman" w:cs="Times New Roman"/>
                <w:color w:val="000000" w:themeColor="text1"/>
                <w:szCs w:val="24"/>
                <w:lang w:eastAsia="lv-LV"/>
              </w:rPr>
              <w:t xml:space="preserve">Uzsākts darbs pie bezmaksas prezervatīvu izdales Jauniešu centros pilotprojekts - apzināti Jauniešu centri, sadarbības shēma, apzinātas vajadzības un situācija. 2025.g. plānota pilotprojekta ieviešana, apmācības un resursu nodrošināšana, rezultāti un secinājumi. </w:t>
            </w:r>
          </w:p>
          <w:p w14:paraId="7E21A209" w14:textId="691B66B3" w:rsidR="004D7BC0" w:rsidRPr="00B73BEA" w:rsidRDefault="2D8C5CF4" w:rsidP="008C4DCF">
            <w:pPr>
              <w:ind w:right="252"/>
              <w:rPr>
                <w:rFonts w:cs="Times New Roman"/>
                <w:color w:val="000000" w:themeColor="text1"/>
                <w:szCs w:val="24"/>
              </w:rPr>
            </w:pPr>
            <w:r w:rsidRPr="00B73BEA">
              <w:rPr>
                <w:rFonts w:eastAsia="Times New Roman" w:cs="Times New Roman"/>
                <w:b/>
                <w:bCs/>
                <w:color w:val="000000" w:themeColor="text1"/>
                <w:szCs w:val="24"/>
                <w:lang w:eastAsia="lv-LV"/>
              </w:rPr>
              <w:t>Pašvaldības:</w:t>
            </w:r>
            <w:r w:rsidRPr="00B73BEA">
              <w:rPr>
                <w:rFonts w:eastAsia="Times New Roman" w:cs="Times New Roman"/>
                <w:color w:val="000000" w:themeColor="text1"/>
                <w:szCs w:val="24"/>
                <w:lang w:eastAsia="lv-LV"/>
              </w:rPr>
              <w:t xml:space="preserve"> ESF Plus 4.1.2.2.</w:t>
            </w:r>
            <w:r w:rsidRPr="00B73BEA">
              <w:rPr>
                <w:rFonts w:eastAsia="Times New Roman" w:cs="Times New Roman"/>
                <w:color w:val="000000" w:themeColor="text1"/>
                <w:szCs w:val="24"/>
              </w:rPr>
              <w:t xml:space="preserve"> pasākuma "Veselības veicināšanas un slimību profilakses pasākumu īstenošana vietējai sabiedrībai” ietvaros pieejams finansējums  14 795 220 </w:t>
            </w:r>
            <w:r w:rsidRPr="00B73BEA">
              <w:rPr>
                <w:rFonts w:eastAsia="Times New Roman" w:cs="Times New Roman"/>
                <w:i/>
                <w:iCs/>
                <w:color w:val="000000" w:themeColor="text1"/>
                <w:szCs w:val="24"/>
              </w:rPr>
              <w:t xml:space="preserve">euro </w:t>
            </w:r>
            <w:r w:rsidRPr="00B73BEA">
              <w:rPr>
                <w:rFonts w:eastAsia="Times New Roman" w:cs="Times New Roman"/>
                <w:color w:val="000000" w:themeColor="text1"/>
                <w:szCs w:val="24"/>
              </w:rPr>
              <w:t>(līdz 2029. gada 31. decembrim)</w:t>
            </w:r>
            <w:r w:rsidRPr="00B73BEA">
              <w:rPr>
                <w:rFonts w:eastAsia="Times New Roman" w:cs="Times New Roman"/>
                <w:i/>
                <w:iCs/>
                <w:color w:val="000000" w:themeColor="text1"/>
                <w:szCs w:val="24"/>
              </w:rPr>
              <w:t xml:space="preserve">, </w:t>
            </w:r>
            <w:r w:rsidRPr="00B73BEA">
              <w:rPr>
                <w:rFonts w:eastAsia="Times New Roman" w:cs="Times New Roman"/>
                <w:color w:val="000000" w:themeColor="text1"/>
                <w:szCs w:val="24"/>
              </w:rPr>
              <w:t>kura</w:t>
            </w:r>
            <w:r w:rsidRPr="00B73BEA">
              <w:rPr>
                <w:rFonts w:eastAsia="Times New Roman" w:cs="Times New Roman"/>
                <w:i/>
                <w:iCs/>
                <w:color w:val="000000" w:themeColor="text1"/>
                <w:szCs w:val="24"/>
              </w:rPr>
              <w:t xml:space="preserve"> </w:t>
            </w:r>
            <w:r w:rsidRPr="00B73BEA">
              <w:rPr>
                <w:rFonts w:eastAsia="Times New Roman" w:cs="Times New Roman"/>
                <w:color w:val="000000" w:themeColor="text1"/>
                <w:szCs w:val="24"/>
              </w:rPr>
              <w:t>ietvaros pašvaldības īsteno veselības veicināšanas un slimību profilakses pasākumus arī</w:t>
            </w:r>
            <w:r w:rsidRPr="00B73BEA">
              <w:rPr>
                <w:rFonts w:cs="Times New Roman"/>
                <w:color w:val="000000" w:themeColor="text1"/>
                <w:szCs w:val="24"/>
              </w:rPr>
              <w:t xml:space="preserve"> jauniešiem, tai skaitā par seksuālo un reproduktīvo veselību, kā arī citām veselības tēmām.</w:t>
            </w:r>
          </w:p>
          <w:p w14:paraId="6B522C20" w14:textId="280F68DA" w:rsidR="004D7BC0" w:rsidRPr="00B73BEA" w:rsidRDefault="2D8C5CF4" w:rsidP="008C4DCF">
            <w:pPr>
              <w:ind w:right="252"/>
              <w:rPr>
                <w:rFonts w:cs="Times New Roman"/>
                <w:color w:val="000000" w:themeColor="text1"/>
                <w:szCs w:val="24"/>
              </w:rPr>
            </w:pPr>
            <w:r w:rsidRPr="00B73BEA">
              <w:rPr>
                <w:rFonts w:eastAsia="Times New Roman" w:cs="Times New Roman"/>
                <w:b/>
                <w:bCs/>
                <w:color w:val="000000" w:themeColor="text1"/>
                <w:szCs w:val="24"/>
              </w:rPr>
              <w:t>VM:</w:t>
            </w:r>
            <w:r w:rsidR="003F347B" w:rsidRPr="00B73BEA">
              <w:rPr>
                <w:rFonts w:eastAsia="Times New Roman" w:cs="Times New Roman"/>
                <w:b/>
                <w:bCs/>
                <w:color w:val="000000" w:themeColor="text1"/>
                <w:szCs w:val="24"/>
              </w:rPr>
              <w:t xml:space="preserve"> </w:t>
            </w:r>
            <w:r w:rsidRPr="00B73BEA">
              <w:rPr>
                <w:rFonts w:cs="Times New Roman"/>
                <w:color w:val="000000" w:themeColor="text1"/>
                <w:szCs w:val="24"/>
              </w:rPr>
              <w:t>ESF  Plus projektā „Nacionāla mēroga veselības veicināšanas un slimību profilakses pasākumi” (Nr. 4.1.2.1/1/24/I/001)  drukāti un Latvijas pašvaldībām piegādāti 5 dažādi materiāli par tēmu "Seksuālā un reproduktīvā veselība" (tirāža 38 404 gab.) un 5 dažādi materiāli par tēmu "Slimību profilakse" (tirāža 20 017 gab). Materiāli elektroniskā versijā skatāmi: </w:t>
            </w:r>
            <w:hyperlink r:id="rId92">
              <w:r w:rsidRPr="00B73BEA">
                <w:rPr>
                  <w:rStyle w:val="Hipersaite"/>
                  <w:rFonts w:cs="Times New Roman"/>
                  <w:color w:val="000000" w:themeColor="text1"/>
                  <w:szCs w:val="24"/>
                </w:rPr>
                <w:t>https://esparveselibu.lv/materiali</w:t>
              </w:r>
            </w:hyperlink>
          </w:p>
          <w:p w14:paraId="6A9A09E7" w14:textId="501979BF" w:rsidR="00D66FC6" w:rsidRPr="00C52CFD" w:rsidRDefault="2D8C5CF4" w:rsidP="008C4DCF">
            <w:pPr>
              <w:ind w:right="252"/>
              <w:rPr>
                <w:rFonts w:eastAsia="Times New Roman" w:cs="Times New Roman"/>
                <w:b/>
                <w:bCs/>
                <w:color w:val="000000" w:themeColor="text1"/>
                <w:szCs w:val="24"/>
              </w:rPr>
            </w:pPr>
            <w:r w:rsidRPr="00B73BEA">
              <w:rPr>
                <w:rFonts w:eastAsia="Times New Roman" w:cs="Times New Roman"/>
                <w:b/>
                <w:bCs/>
                <w:color w:val="000000" w:themeColor="text1"/>
                <w:szCs w:val="24"/>
              </w:rPr>
              <w:t>NVO</w:t>
            </w:r>
            <w:r w:rsidRPr="00B73BEA">
              <w:rPr>
                <w:rFonts w:eastAsia="Times New Roman" w:cs="Times New Roman"/>
                <w:color w:val="000000" w:themeColor="text1"/>
                <w:szCs w:val="24"/>
              </w:rPr>
              <w:t xml:space="preserve">: Izstrādāti īstenošanas nosacījumi </w:t>
            </w:r>
            <w:r w:rsidRPr="00B73BEA">
              <w:rPr>
                <w:rFonts w:eastAsia="Times New Roman" w:cs="Times New Roman"/>
                <w:color w:val="000000" w:themeColor="text1"/>
                <w:szCs w:val="24"/>
                <w:lang w:eastAsia="lv-LV"/>
              </w:rPr>
              <w:t>ESF Plus</w:t>
            </w:r>
            <w:r w:rsidRPr="00B73BEA">
              <w:rPr>
                <w:rFonts w:eastAsia="Times New Roman" w:cs="Times New Roman"/>
                <w:color w:val="000000" w:themeColor="text1"/>
                <w:szCs w:val="24"/>
              </w:rPr>
              <w:t xml:space="preserve"> 4.1.2.8. pasākuma "Nevalstisko organizāciju iesaiste veselības veicināšanas un slimību profilakses pasākumu īstenošanā" ieviešanai. Pasākuma ietvaros (atklāta atlase) NVO īstenos seksuālās un reproduktīvās veselības veicināšanas pasākumus Latvijas iedzīvotājiem, it īpaši bērniem, jauniešiem un vecākiem, lai novērstu priekšlaicīgu mirstību un darba nespēju, veicinātu dzīves kvalitāti un uzlabotu veselībpratību, tai skaitā, iesaistot jauniešu centrus. Ministru kabineta noteikumi Nr. 22 apstiprināti 07.01.2025.</w:t>
            </w:r>
          </w:p>
        </w:tc>
      </w:tr>
      <w:tr w:rsidR="00C3779A" w:rsidRPr="00B73BEA" w14:paraId="1E43A035" w14:textId="77777777" w:rsidTr="007A4975">
        <w:trPr>
          <w:trHeight w:val="300"/>
        </w:trPr>
        <w:tc>
          <w:tcPr>
            <w:tcW w:w="975" w:type="dxa"/>
            <w:tcBorders>
              <w:top w:val="single" w:sz="4" w:space="0" w:color="auto"/>
              <w:left w:val="single" w:sz="4" w:space="0" w:color="auto"/>
              <w:right w:val="single" w:sz="4" w:space="0" w:color="auto"/>
            </w:tcBorders>
          </w:tcPr>
          <w:p w14:paraId="2B0F7FFC" w14:textId="77777777" w:rsidR="00D66FC6" w:rsidRPr="00B73BEA" w:rsidRDefault="00D66FC6"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7E33A4BB" w14:textId="4B0EFE7D" w:rsidR="00D66FC6" w:rsidRPr="00C52CFD" w:rsidRDefault="00C52CFD" w:rsidP="008C4DCF">
            <w:pPr>
              <w:ind w:right="252"/>
              <w:rPr>
                <w:rFonts w:cs="Times New Roman"/>
                <w:b/>
                <w:bCs/>
                <w:color w:val="000000" w:themeColor="text1"/>
                <w:szCs w:val="24"/>
              </w:rPr>
            </w:pPr>
            <w:r w:rsidRPr="00C52CFD">
              <w:rPr>
                <w:rFonts w:cs="Times New Roman"/>
                <w:b/>
                <w:bCs/>
                <w:color w:val="000000" w:themeColor="text1"/>
                <w:szCs w:val="24"/>
              </w:rPr>
              <w:t>IZM:</w:t>
            </w:r>
            <w:r>
              <w:t xml:space="preserve"> </w:t>
            </w:r>
            <w:r w:rsidRPr="00C52CFD">
              <w:rPr>
                <w:rFonts w:cs="Times New Roman"/>
                <w:color w:val="000000" w:themeColor="text1"/>
                <w:szCs w:val="24"/>
              </w:rPr>
              <w:t>Jaunatnes lietu speciālistu mācību ietvaros veikta jauno jaunatnes lietu speciālistu izglītošana par jauniešu veselības jautājumiem. Mācību programmas dalībnieku skaits 2024. gadā - 21. Pasākuma finansējuma avots – 21.00.00 Jaunatnes politikas valsts programma, finansējumu nav iespējams nodalīt.</w:t>
            </w:r>
          </w:p>
        </w:tc>
      </w:tr>
      <w:tr w:rsidR="002371EF" w:rsidRPr="00B73BEA" w14:paraId="12C747D1"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3234FE0" w14:textId="10801679" w:rsidR="002A53D3" w:rsidRPr="00B73BEA" w:rsidRDefault="002A53D3" w:rsidP="008C4DCF">
            <w:pPr>
              <w:pStyle w:val="Sarakstarindkopa"/>
              <w:ind w:left="360" w:right="252" w:hanging="36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1.4.5.</w:t>
            </w:r>
          </w:p>
        </w:tc>
        <w:tc>
          <w:tcPr>
            <w:tcW w:w="3553" w:type="dxa"/>
            <w:tcBorders>
              <w:top w:val="outset" w:sz="6" w:space="0" w:color="414142"/>
              <w:left w:val="outset" w:sz="6" w:space="0" w:color="414142"/>
              <w:bottom w:val="outset" w:sz="6" w:space="0" w:color="414142"/>
              <w:right w:val="outset" w:sz="6" w:space="0" w:color="414142"/>
            </w:tcBorders>
          </w:tcPr>
          <w:p w14:paraId="1CBBF6E1" w14:textId="77777777" w:rsidR="002A53D3" w:rsidRPr="00B73BEA" w:rsidRDefault="002A53D3" w:rsidP="008C4DCF">
            <w:pPr>
              <w:ind w:right="252"/>
              <w:rPr>
                <w:rFonts w:cs="Times New Roman"/>
                <w:color w:val="000000" w:themeColor="text1"/>
                <w:szCs w:val="24"/>
              </w:rPr>
            </w:pPr>
            <w:r w:rsidRPr="00B73BEA">
              <w:rPr>
                <w:color w:val="000000" w:themeColor="text1"/>
                <w:szCs w:val="24"/>
              </w:rPr>
              <w:t>Izvērtēt iedzīvotāju seksuālās un reproduktīvās veselības paradumu izmaiņas dinamikā, veicot Latvijas iedzīvotāju seksuālās un reproduktīvās veselības pētījumu.</w:t>
            </w:r>
          </w:p>
        </w:tc>
        <w:tc>
          <w:tcPr>
            <w:tcW w:w="1276" w:type="dxa"/>
            <w:tcBorders>
              <w:top w:val="outset" w:sz="6" w:space="0" w:color="414142"/>
              <w:left w:val="outset" w:sz="6" w:space="0" w:color="414142"/>
              <w:bottom w:val="outset" w:sz="6" w:space="0" w:color="414142"/>
              <w:right w:val="single" w:sz="4" w:space="0" w:color="auto"/>
            </w:tcBorders>
          </w:tcPr>
          <w:p w14:paraId="71FAD98C"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2025.</w:t>
            </w:r>
          </w:p>
        </w:tc>
        <w:tc>
          <w:tcPr>
            <w:tcW w:w="1276" w:type="dxa"/>
            <w:tcBorders>
              <w:top w:val="single" w:sz="4" w:space="0" w:color="auto"/>
              <w:left w:val="single" w:sz="4" w:space="0" w:color="auto"/>
              <w:bottom w:val="single" w:sz="4" w:space="0" w:color="auto"/>
              <w:right w:val="single" w:sz="4" w:space="0" w:color="auto"/>
            </w:tcBorders>
          </w:tcPr>
          <w:p w14:paraId="3F78B876"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417" w:type="dxa"/>
            <w:tcBorders>
              <w:top w:val="single" w:sz="4" w:space="0" w:color="auto"/>
              <w:left w:val="single" w:sz="4" w:space="0" w:color="auto"/>
              <w:bottom w:val="single" w:sz="4" w:space="0" w:color="auto"/>
              <w:right w:val="single" w:sz="4" w:space="0" w:color="auto"/>
            </w:tcBorders>
          </w:tcPr>
          <w:p w14:paraId="1549503A" w14:textId="1C8CD744"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560" w:type="dxa"/>
            <w:tcBorders>
              <w:top w:val="single" w:sz="4" w:space="0" w:color="auto"/>
              <w:left w:val="single" w:sz="4" w:space="0" w:color="auto"/>
              <w:bottom w:val="single" w:sz="4" w:space="0" w:color="auto"/>
              <w:right w:val="single" w:sz="4" w:space="0" w:color="auto"/>
            </w:tcBorders>
          </w:tcPr>
          <w:p w14:paraId="38976DE1"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6FC39A86" w14:textId="73F7DBC2"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3E0C004A" w14:textId="622AFB0E"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5.10.uzdevumā</w:t>
            </w:r>
          </w:p>
          <w:p w14:paraId="6D73E93A"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[88]</w:t>
            </w:r>
          </w:p>
        </w:tc>
      </w:tr>
      <w:tr w:rsidR="00C3779A" w:rsidRPr="00B73BEA" w14:paraId="1BFA8F55"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2816F3B2"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bookmarkStart w:id="24" w:name="_Hlk158383535"/>
          </w:p>
        </w:tc>
        <w:tc>
          <w:tcPr>
            <w:tcW w:w="13222" w:type="dxa"/>
            <w:gridSpan w:val="6"/>
            <w:tcBorders>
              <w:top w:val="single" w:sz="4" w:space="0" w:color="auto"/>
              <w:left w:val="single" w:sz="4" w:space="0" w:color="auto"/>
              <w:right w:val="single" w:sz="4" w:space="0" w:color="auto"/>
            </w:tcBorders>
          </w:tcPr>
          <w:p w14:paraId="29F9A04D" w14:textId="40CCBA28"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6887780C" w14:textId="18581A68"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w:t>
            </w:r>
            <w:r w:rsidR="00C61462" w:rsidRPr="00B73BEA">
              <w:rPr>
                <w:rFonts w:asciiTheme="majorBidi" w:eastAsia="Times New Roman" w:hAnsiTheme="majorBidi" w:cstheme="majorBidi"/>
                <w:color w:val="000000" w:themeColor="text1"/>
                <w:szCs w:val="24"/>
                <w:lang w:eastAsia="lv-LV"/>
              </w:rPr>
              <w:t xml:space="preserve">ESF projekta Nr. 9.2.4.1. "Kompleksi veselības veicināšanas un slimību profilakses pasākumi" (Nr.9.2.4.1./16/I/001) ietvaros </w:t>
            </w:r>
            <w:r w:rsidRPr="00B73BEA">
              <w:rPr>
                <w:rFonts w:asciiTheme="majorBidi" w:eastAsia="Times New Roman" w:hAnsiTheme="majorBidi" w:cstheme="majorBidi"/>
                <w:color w:val="000000" w:themeColor="text1"/>
                <w:szCs w:val="24"/>
                <w:lang w:eastAsia="lv-LV"/>
              </w:rPr>
              <w:t xml:space="preserve">īstenots </w:t>
            </w:r>
            <w:r w:rsidRPr="00B73BEA">
              <w:rPr>
                <w:rFonts w:eastAsia="Times New Roman" w:cs="Times New Roman"/>
                <w:color w:val="000000" w:themeColor="text1"/>
                <w:szCs w:val="24"/>
                <w:lang w:eastAsia="lv-LV"/>
              </w:rPr>
              <w:t xml:space="preserve">pētījums par Latvijas iedzīvotāju seksuālās un reproduktīvās veselības ietekmējošiem faktoriem un paradumiem. Pētījums tika īstenots no 2020. gada līdz 2023. gadam. Pētījuma mērķis: noskaidrot seksuālās un reproduktīvās veselības stāvokļa izmaiņu un to </w:t>
            </w:r>
            <w:r w:rsidRPr="00B73BEA">
              <w:rPr>
                <w:rFonts w:eastAsia="Times New Roman" w:cs="Times New Roman"/>
                <w:color w:val="000000" w:themeColor="text1"/>
                <w:szCs w:val="24"/>
                <w:lang w:eastAsia="lv-LV"/>
              </w:rPr>
              <w:lastRenderedPageBreak/>
              <w:t>ietekmējošo faktoru tendences 15-64 gadus vecu Latvijas iedzīvotāju vidū. Pētījuma mērķa grupa: 15-64 (ieskaitot) gadus veci iedzīvotāji Latvijā. Kopumā tika aptaujāta 4 181 persona (derīgas aptaujas anketas). Pētījuma uzdevumi:</w:t>
            </w:r>
          </w:p>
          <w:p w14:paraId="3015488A" w14:textId="1F2C4097" w:rsidR="004D7BC0" w:rsidRPr="00B73BEA" w:rsidRDefault="2D8C5CF4" w:rsidP="008C4DCF">
            <w:pPr>
              <w:pStyle w:val="Sarakstarindkopa"/>
              <w:numPr>
                <w:ilvl w:val="0"/>
                <w:numId w:val="135"/>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sagatavot, organizēt un veikt Latvijas iedzīvotāju aptauju par seksuālo un reproduktīvo veselību ietekmējošiem faktoriem un paradumiem, datu ievadi un analīzi;</w:t>
            </w:r>
          </w:p>
          <w:p w14:paraId="3B8CAA5A" w14:textId="73F1BF81" w:rsidR="004D7BC0" w:rsidRPr="00B73BEA" w:rsidRDefault="2D8C5CF4" w:rsidP="008C4DCF">
            <w:pPr>
              <w:pStyle w:val="Sarakstarindkopa"/>
              <w:numPr>
                <w:ilvl w:val="0"/>
                <w:numId w:val="13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novērtēt 2011.-2018. gados īstenotās valsts politikas efektivitāti un ietekmi uz seksuālo un reproduktīvo veselību, tās indikatoriem;</w:t>
            </w:r>
          </w:p>
          <w:p w14:paraId="1E701ED5" w14:textId="751E1DAD" w:rsidR="004D7BC0" w:rsidRPr="00B73BEA" w:rsidRDefault="2D8C5CF4" w:rsidP="008C4DCF">
            <w:pPr>
              <w:pStyle w:val="Sarakstarindkopa"/>
              <w:numPr>
                <w:ilvl w:val="0"/>
                <w:numId w:val="13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novērtēt dinamikā iedzīvotāju veselības uzturēšanas paradumus – veselības pašvērtējumu, veselības aprūpes paradumus, slimību profilaksi un izsargāšanos no nevēlamas grūtniecības un seksuāli transmisīvajām infekcijām;</w:t>
            </w:r>
          </w:p>
          <w:p w14:paraId="4E5B8694" w14:textId="7AC63823" w:rsidR="004D7BC0" w:rsidRPr="00B73BEA" w:rsidRDefault="2D8C5CF4" w:rsidP="008C4DCF">
            <w:pPr>
              <w:pStyle w:val="Sarakstarindkopa"/>
              <w:numPr>
                <w:ilvl w:val="0"/>
                <w:numId w:val="13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novērtēt zināšanas un attieksmi ģimenes plānošanas metožu izvēlē;</w:t>
            </w:r>
          </w:p>
          <w:p w14:paraId="2846B442" w14:textId="1C27FB3E" w:rsidR="004D7BC0" w:rsidRPr="00B73BEA" w:rsidRDefault="2D8C5CF4" w:rsidP="008C4DCF">
            <w:pPr>
              <w:pStyle w:val="Sarakstarindkopa"/>
              <w:numPr>
                <w:ilvl w:val="0"/>
                <w:numId w:val="13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novērtēt seksuālo un reproduktīvo veselību partnerattiecību kontekstā, analizējot kopdzīves tendences, reproduktīvās izvēles, seksuālās dzīves tendences un vardarbību attiecībās;</w:t>
            </w:r>
          </w:p>
          <w:p w14:paraId="3B7E0F4F" w14:textId="5BF7846C" w:rsidR="004D7BC0" w:rsidRPr="00B73BEA" w:rsidRDefault="2D8C5CF4" w:rsidP="008C4DCF">
            <w:pPr>
              <w:pStyle w:val="Sarakstarindkopa"/>
              <w:numPr>
                <w:ilvl w:val="0"/>
                <w:numId w:val="13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novērtēt iedzīvotāju attieksmi un izvēles grūtniecības perioda un dzemdību aprūpē;</w:t>
            </w:r>
          </w:p>
          <w:p w14:paraId="6E1E208A" w14:textId="33B8B771" w:rsidR="004D7BC0" w:rsidRPr="00B73BEA" w:rsidRDefault="2D8C5CF4" w:rsidP="008C4DCF">
            <w:pPr>
              <w:pStyle w:val="Sarakstarindkopa"/>
              <w:numPr>
                <w:ilvl w:val="0"/>
                <w:numId w:val="13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novērtēt seksuālās un reproduktīvās izglītības tendences un vajadzības;</w:t>
            </w:r>
          </w:p>
          <w:p w14:paraId="14D33BFB" w14:textId="3DB39FF5" w:rsidR="004D7BC0" w:rsidRPr="00B73BEA" w:rsidRDefault="2D8C5CF4" w:rsidP="008C4DCF">
            <w:pPr>
              <w:pStyle w:val="Sarakstarindkopa"/>
              <w:numPr>
                <w:ilvl w:val="0"/>
                <w:numId w:val="13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novērtēt dažādu informācijas avotu lomu informācijas sniegšanā dažāda vecuma grupu iedzīvotājiem;</w:t>
            </w:r>
          </w:p>
          <w:p w14:paraId="098A5C10" w14:textId="57C6ED6A" w:rsidR="000B7EEB" w:rsidRPr="00C52CFD" w:rsidRDefault="2D8C5CF4" w:rsidP="008C4DCF">
            <w:pPr>
              <w:pStyle w:val="Sarakstarindkopa"/>
              <w:numPr>
                <w:ilvl w:val="0"/>
                <w:numId w:val="13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novērtēt seksuālās un reproduktīvās veselības vajadzības dažādu dzimumu, vecuma grupu, sociālā stāvokļa un urbanizācijas pakāpes iedzīvotājiem, kas kalpotu par pamatu seksuālās un reproduktīvās veselības veicināšanas programmu izstrādāšanā Latvijā.     </w:t>
            </w:r>
          </w:p>
        </w:tc>
      </w:tr>
      <w:tr w:rsidR="00C3779A" w:rsidRPr="00B73BEA" w14:paraId="79EF816D" w14:textId="77777777" w:rsidTr="007A4975">
        <w:trPr>
          <w:trHeight w:val="300"/>
        </w:trPr>
        <w:tc>
          <w:tcPr>
            <w:tcW w:w="975" w:type="dxa"/>
            <w:tcBorders>
              <w:top w:val="single" w:sz="4" w:space="0" w:color="auto"/>
              <w:left w:val="single" w:sz="4" w:space="0" w:color="auto"/>
              <w:right w:val="single" w:sz="4" w:space="0" w:color="auto"/>
            </w:tcBorders>
          </w:tcPr>
          <w:p w14:paraId="76596839"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2823A14B" w14:textId="15B038B9" w:rsidR="000B7EEB" w:rsidRPr="00B73BEA" w:rsidRDefault="00C52CF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Pētījuma gala ziņojums pieejams: </w:t>
            </w:r>
            <w:hyperlink r:id="rId93">
              <w:r w:rsidRPr="00B73BEA">
                <w:rPr>
                  <w:rStyle w:val="Hipersaite"/>
                  <w:rFonts w:eastAsia="Times New Roman" w:cs="Times New Roman"/>
                  <w:color w:val="000000" w:themeColor="text1"/>
                  <w:szCs w:val="24"/>
                  <w:lang w:eastAsia="lv-LV"/>
                </w:rPr>
                <w:t>https://esparveselibu.lv/sites/default/files/2023-11/P%C4%93t%C4%ABjuma%20gala%20zi%C5%86ojums.pdf</w:t>
              </w:r>
            </w:hyperlink>
          </w:p>
        </w:tc>
      </w:tr>
      <w:tr w:rsidR="00C15184" w:rsidRPr="00B73BEA" w14:paraId="7FF7C7E7"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21AC637" w14:textId="77777777" w:rsidR="002A53D3" w:rsidRPr="00B73BEA" w:rsidRDefault="002A53D3" w:rsidP="008C4DCF">
            <w:pPr>
              <w:ind w:right="252"/>
              <w:rPr>
                <w:b/>
                <w:color w:val="000000" w:themeColor="text1"/>
                <w:sz w:val="28"/>
                <w:szCs w:val="22"/>
                <w:lang w:eastAsia="lv-LV"/>
              </w:rPr>
            </w:pPr>
            <w:bookmarkStart w:id="25" w:name="_Toc1957271635"/>
            <w:bookmarkEnd w:id="24"/>
            <w:r w:rsidRPr="00B73BEA">
              <w:rPr>
                <w:b/>
                <w:color w:val="000000" w:themeColor="text1"/>
                <w:sz w:val="28"/>
                <w:szCs w:val="22"/>
                <w:lang w:eastAsia="lv-LV"/>
              </w:rPr>
              <w:t>1.5.</w:t>
            </w:r>
            <w:bookmarkEnd w:id="25"/>
          </w:p>
        </w:tc>
        <w:tc>
          <w:tcPr>
            <w:tcW w:w="7522" w:type="dxa"/>
            <w:gridSpan w:val="4"/>
            <w:tcBorders>
              <w:top w:val="single" w:sz="4" w:space="0" w:color="auto"/>
              <w:left w:val="single" w:sz="4" w:space="0" w:color="auto"/>
              <w:bottom w:val="single" w:sz="4" w:space="0" w:color="auto"/>
              <w:right w:val="single" w:sz="4" w:space="0" w:color="auto"/>
            </w:tcBorders>
          </w:tcPr>
          <w:p w14:paraId="5832E2AD" w14:textId="77777777" w:rsidR="002A53D3" w:rsidRPr="00B73BEA" w:rsidRDefault="002A53D3" w:rsidP="008C4DCF">
            <w:pPr>
              <w:ind w:right="252"/>
              <w:rPr>
                <w:b/>
                <w:color w:val="000000" w:themeColor="text1"/>
                <w:szCs w:val="24"/>
              </w:rPr>
            </w:pPr>
            <w:bookmarkStart w:id="26" w:name="_Toc1990894722"/>
            <w:r w:rsidRPr="00B73BEA">
              <w:rPr>
                <w:b/>
                <w:color w:val="000000" w:themeColor="text1"/>
                <w:szCs w:val="24"/>
              </w:rPr>
              <w:t>Uzlabot iedzīvotāju psihoemocionālo labklājību, īstenojot vienotu psihiskās veselības politiku sabiedrībā:</w:t>
            </w:r>
            <w:bookmarkEnd w:id="26"/>
          </w:p>
        </w:tc>
        <w:tc>
          <w:tcPr>
            <w:tcW w:w="1560" w:type="dxa"/>
            <w:tcBorders>
              <w:top w:val="single" w:sz="4" w:space="0" w:color="auto"/>
              <w:left w:val="single" w:sz="4" w:space="0" w:color="auto"/>
              <w:bottom w:val="single" w:sz="4" w:space="0" w:color="auto"/>
              <w:right w:val="single" w:sz="4" w:space="0" w:color="auto"/>
            </w:tcBorders>
          </w:tcPr>
          <w:p w14:paraId="14C62B8D"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3.</w:t>
            </w:r>
          </w:p>
          <w:p w14:paraId="2ED5E4FA" w14:textId="1F1E656A"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3.1., 3.2., 3.3., 3.4., 3.5.</w:t>
            </w:r>
          </w:p>
          <w:p w14:paraId="5EBE0DBB"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14.</w:t>
            </w:r>
          </w:p>
          <w:p w14:paraId="6E9B1CDA" w14:textId="6C255D76" w:rsidR="002A53D3" w:rsidRPr="00B73BEA" w:rsidRDefault="002A53D3" w:rsidP="008C4DCF">
            <w:pPr>
              <w:ind w:right="252"/>
              <w:rPr>
                <w:rFonts w:cs="Times New Roman"/>
                <w:b/>
                <w:color w:val="000000" w:themeColor="text1"/>
                <w:szCs w:val="24"/>
              </w:rPr>
            </w:pPr>
            <w:r w:rsidRPr="00B73BEA">
              <w:rPr>
                <w:rFonts w:eastAsia="Times New Roman" w:cs="Times New Roman"/>
                <w:color w:val="000000" w:themeColor="text1"/>
                <w:szCs w:val="24"/>
                <w:lang w:eastAsia="lv-LV"/>
              </w:rPr>
              <w:t>RR: 14.1., 14.2., 14.3.</w:t>
            </w:r>
          </w:p>
        </w:tc>
        <w:tc>
          <w:tcPr>
            <w:tcW w:w="4140" w:type="dxa"/>
            <w:tcBorders>
              <w:top w:val="single" w:sz="4" w:space="0" w:color="auto"/>
              <w:left w:val="single" w:sz="4" w:space="0" w:color="auto"/>
              <w:bottom w:val="single" w:sz="4" w:space="0" w:color="auto"/>
              <w:right w:val="single" w:sz="4" w:space="0" w:color="auto"/>
            </w:tcBorders>
          </w:tcPr>
          <w:p w14:paraId="4FAECCE8" w14:textId="77777777" w:rsidR="002A53D3" w:rsidRPr="00B73BEA" w:rsidRDefault="002A53D3" w:rsidP="008C4DCF">
            <w:pPr>
              <w:ind w:right="252"/>
              <w:rPr>
                <w:rFonts w:cs="Times New Roman"/>
                <w:b/>
                <w:color w:val="000000" w:themeColor="text1"/>
                <w:szCs w:val="24"/>
              </w:rPr>
            </w:pPr>
          </w:p>
        </w:tc>
      </w:tr>
      <w:tr w:rsidR="00C15184" w:rsidRPr="00B73BEA" w14:paraId="461C7C01"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5FBCF123" w14:textId="554C2AF1" w:rsidR="002A53D3" w:rsidRPr="00B73BEA" w:rsidRDefault="002A53D3" w:rsidP="008C4DCF">
            <w:pPr>
              <w:pStyle w:val="Sarakstarindkopa"/>
              <w:ind w:left="360" w:right="252" w:hanging="360"/>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1.5.1.</w:t>
            </w:r>
          </w:p>
        </w:tc>
        <w:tc>
          <w:tcPr>
            <w:tcW w:w="3553" w:type="dxa"/>
            <w:tcBorders>
              <w:top w:val="single" w:sz="4" w:space="0" w:color="auto"/>
              <w:left w:val="single" w:sz="4" w:space="0" w:color="auto"/>
              <w:bottom w:val="single" w:sz="4" w:space="0" w:color="auto"/>
              <w:right w:val="single" w:sz="4" w:space="0" w:color="auto"/>
            </w:tcBorders>
          </w:tcPr>
          <w:p w14:paraId="19D87B42" w14:textId="0FC983B8"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 xml:space="preserve">Īstenot informēšanas un izglītošanas aktivitātes dažādām sabiedrības grupām par psihiskās veselības jautājumiem, organizējot pasākumus/atbalsta </w:t>
            </w:r>
            <w:r w:rsidRPr="00B73BEA">
              <w:rPr>
                <w:rFonts w:cs="Times New Roman"/>
                <w:color w:val="000000" w:themeColor="text1"/>
                <w:szCs w:val="24"/>
              </w:rPr>
              <w:lastRenderedPageBreak/>
              <w:t>grupas psihiskās un emocionālās veselības stiprināšanai (piemēram, bērnu emocionālā audzināšana vecākiem, stresa vadība, izdegšanas profilakse, informācijas tehnoloģiju pārmērīgas izmantošanas radītās sekas bērniem, jauniešiem, strādājošiem, aktīvs novecošanās process), pašnāvību profilaksei, pēcdzemdību depresijas novēršanai u.c.</w:t>
            </w:r>
          </w:p>
        </w:tc>
        <w:tc>
          <w:tcPr>
            <w:tcW w:w="1276" w:type="dxa"/>
            <w:tcBorders>
              <w:top w:val="single" w:sz="4" w:space="0" w:color="auto"/>
              <w:left w:val="single" w:sz="4" w:space="0" w:color="auto"/>
              <w:bottom w:val="single" w:sz="4" w:space="0" w:color="auto"/>
              <w:right w:val="single" w:sz="4" w:space="0" w:color="auto"/>
            </w:tcBorders>
          </w:tcPr>
          <w:p w14:paraId="20FD5AD6" w14:textId="77777777" w:rsidR="002A53D3" w:rsidRPr="00B73BEA" w:rsidRDefault="002A53D3"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lastRenderedPageBreak/>
              <w:t>2021.-2027.</w:t>
            </w:r>
          </w:p>
        </w:tc>
        <w:tc>
          <w:tcPr>
            <w:tcW w:w="1276" w:type="dxa"/>
            <w:tcBorders>
              <w:top w:val="single" w:sz="4" w:space="0" w:color="auto"/>
              <w:left w:val="single" w:sz="4" w:space="0" w:color="auto"/>
              <w:bottom w:val="single" w:sz="4" w:space="0" w:color="auto"/>
              <w:right w:val="single" w:sz="4" w:space="0" w:color="auto"/>
            </w:tcBorders>
          </w:tcPr>
          <w:p w14:paraId="32927EA3" w14:textId="25EE407F" w:rsidR="002A53D3" w:rsidRPr="00B73BEA" w:rsidRDefault="002A53D3"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t>VM, SPKC</w:t>
            </w:r>
          </w:p>
        </w:tc>
        <w:tc>
          <w:tcPr>
            <w:tcW w:w="1417" w:type="dxa"/>
            <w:tcBorders>
              <w:top w:val="single" w:sz="4" w:space="0" w:color="auto"/>
              <w:left w:val="single" w:sz="4" w:space="0" w:color="auto"/>
              <w:bottom w:val="single" w:sz="4" w:space="0" w:color="auto"/>
              <w:right w:val="single" w:sz="4" w:space="0" w:color="auto"/>
            </w:tcBorders>
          </w:tcPr>
          <w:p w14:paraId="39110437" w14:textId="4DBD18F4"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LM, IZM, PKC, RSU, NVO, ārstniecī</w:t>
            </w:r>
            <w:r w:rsidR="0040639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bas </w:t>
            </w:r>
            <w:r w:rsidRPr="00B73BEA">
              <w:rPr>
                <w:rFonts w:eastAsia="Times New Roman" w:cs="Times New Roman"/>
                <w:color w:val="000000" w:themeColor="text1"/>
                <w:szCs w:val="24"/>
                <w:lang w:eastAsia="lv-LV"/>
              </w:rPr>
              <w:lastRenderedPageBreak/>
              <w:t>iestādes, PSMVM, SIF, pašvaldī</w:t>
            </w:r>
            <w:r w:rsidR="0040639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bas</w:t>
            </w:r>
          </w:p>
        </w:tc>
        <w:tc>
          <w:tcPr>
            <w:tcW w:w="1560" w:type="dxa"/>
            <w:tcBorders>
              <w:top w:val="single" w:sz="4" w:space="0" w:color="auto"/>
              <w:left w:val="single" w:sz="4" w:space="0" w:color="auto"/>
              <w:bottom w:val="single" w:sz="4" w:space="0" w:color="auto"/>
              <w:right w:val="single" w:sz="4" w:space="0" w:color="auto"/>
            </w:tcBorders>
          </w:tcPr>
          <w:p w14:paraId="5CDB7304" w14:textId="77777777" w:rsidR="002A53D3" w:rsidRPr="00B73BEA" w:rsidRDefault="002A53D3" w:rsidP="008C4DCF">
            <w:pPr>
              <w:ind w:right="252"/>
              <w:rPr>
                <w:rFonts w:eastAsia="Times New Roman" w:cs="Times New Roman"/>
                <w:b/>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69D853C4" w14:textId="3F64623B"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2B1274F3" w14:textId="77777777" w:rsidR="002A53D3" w:rsidRPr="00B73BEA" w:rsidRDefault="002A53D3" w:rsidP="008C4DCF">
            <w:pPr>
              <w:ind w:right="252"/>
              <w:rPr>
                <w:rFonts w:eastAsia="Times New Roman" w:cs="Times New Roman"/>
                <w:color w:val="000000" w:themeColor="text1"/>
                <w:szCs w:val="24"/>
                <w:lang w:eastAsia="lv-LV"/>
              </w:rPr>
            </w:pPr>
          </w:p>
          <w:p w14:paraId="7E1D5395"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84, 85, 87, 88]</w:t>
            </w:r>
          </w:p>
        </w:tc>
      </w:tr>
      <w:tr w:rsidR="00C3779A" w:rsidRPr="00B73BEA" w14:paraId="78061107"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713F4348"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3FF4FAF6" w14:textId="4F9CA73E"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23F313B" w14:textId="7C36D449" w:rsidR="00C2349A" w:rsidRPr="00B73BEA" w:rsidRDefault="00C2349A" w:rsidP="008C4DCF">
            <w:pPr>
              <w:ind w:right="252"/>
              <w:rPr>
                <w:rFonts w:asciiTheme="majorBidi" w:eastAsia="Times New Roman" w:hAnsiTheme="majorBidi" w:cstheme="majorBidi"/>
                <w:color w:val="000000" w:themeColor="text1"/>
                <w:szCs w:val="24"/>
                <w:lang w:eastAsia="lv-LV"/>
              </w:rPr>
            </w:pPr>
            <w:r w:rsidRPr="00B73BEA">
              <w:rPr>
                <w:rFonts w:asciiTheme="majorBidi" w:hAnsiTheme="majorBidi" w:cstheme="majorBidi"/>
                <w:b/>
                <w:color w:val="000000" w:themeColor="text1"/>
                <w:szCs w:val="24"/>
                <w:lang w:eastAsia="lv-LV"/>
              </w:rPr>
              <w:t>SPKC</w:t>
            </w:r>
            <w:r w:rsidRPr="00B73BEA">
              <w:rPr>
                <w:rFonts w:asciiTheme="majorBidi" w:hAnsiTheme="majorBidi" w:cstheme="majorBidi"/>
                <w:color w:val="000000" w:themeColor="text1"/>
                <w:szCs w:val="24"/>
                <w:lang w:eastAsia="lv-LV"/>
              </w:rPr>
              <w:t>: SPKC ESF  9.2.4.2. projekta Nr. 9.2.4.2/16/I/106 ietvaros 25 novada pašvaldībās, sākot ar 17.11.2021. īstenoja šādas 2.posma atbalsta darbības par psihiskās veselības jautājumiem:</w:t>
            </w:r>
          </w:p>
          <w:p w14:paraId="7D508816" w14:textId="3E41479F" w:rsidR="00C2349A" w:rsidRPr="00B73BEA" w:rsidRDefault="00C2349A" w:rsidP="008C4DCF">
            <w:pPr>
              <w:ind w:right="252"/>
              <w:rPr>
                <w:rFonts w:asciiTheme="majorBidi" w:eastAsia="Times New Roman" w:hAnsiTheme="majorBidi" w:cstheme="majorBidi"/>
                <w:color w:val="000000" w:themeColor="text1"/>
                <w:szCs w:val="24"/>
                <w:lang w:eastAsia="lv-LV"/>
              </w:rPr>
            </w:pPr>
            <w:r w:rsidRPr="00B73BEA">
              <w:rPr>
                <w:rFonts w:asciiTheme="majorBidi" w:hAnsiTheme="majorBidi" w:cstheme="majorBidi"/>
                <w:color w:val="000000" w:themeColor="text1"/>
                <w:szCs w:val="24"/>
                <w:lang w:eastAsia="lv-LV"/>
              </w:rPr>
              <w:t>1. 22 izglītojošās nodarbības „Izzini sevi – saproti citus!” 7.</w:t>
            </w:r>
            <w:r w:rsidR="009B29D8" w:rsidRPr="00B73BEA">
              <w:rPr>
                <w:rFonts w:asciiTheme="majorBidi" w:hAnsiTheme="majorBidi" w:cstheme="majorBidi"/>
                <w:color w:val="000000" w:themeColor="text1"/>
                <w:szCs w:val="24"/>
                <w:lang w:eastAsia="lv-LV"/>
              </w:rPr>
              <w:t>-</w:t>
            </w:r>
            <w:r w:rsidRPr="00B73BEA">
              <w:rPr>
                <w:rFonts w:asciiTheme="majorBidi" w:hAnsiTheme="majorBidi" w:cstheme="majorBidi"/>
                <w:color w:val="000000" w:themeColor="text1"/>
                <w:szCs w:val="24"/>
                <w:lang w:eastAsia="lv-LV"/>
              </w:rPr>
              <w:t>9.klašu skolēniem par psihoemocionālā klimata uzlabošanu klasē (t.i., par cilvēka emocijām, to pārvaldīšanu un uztveres īpatnībām, cieņpilnu komunikāciju un vienkāršām komunikācijas prasmēm kā klausīšanās, domu formulēšana u.c., konfliktu risināšanas pamatprincipiem, emocionālo un verbālo agresiju un tās ietekmi).</w:t>
            </w:r>
          </w:p>
          <w:p w14:paraId="1581A450" w14:textId="7C219451" w:rsidR="00C2349A" w:rsidRPr="00B73BEA" w:rsidRDefault="00C2349A" w:rsidP="008C4DCF">
            <w:pPr>
              <w:ind w:right="252"/>
              <w:rPr>
                <w:rFonts w:asciiTheme="majorBidi" w:hAnsiTheme="majorBidi" w:cstheme="majorBidi"/>
                <w:color w:val="000000" w:themeColor="text1"/>
                <w:szCs w:val="24"/>
                <w:lang w:val="lv" w:eastAsia="lv-LV"/>
              </w:rPr>
            </w:pPr>
            <w:r w:rsidRPr="00B73BEA">
              <w:rPr>
                <w:rFonts w:asciiTheme="majorBidi" w:hAnsiTheme="majorBidi" w:cstheme="majorBidi"/>
                <w:color w:val="000000" w:themeColor="text1"/>
                <w:szCs w:val="24"/>
                <w:lang w:eastAsia="lv-LV"/>
              </w:rPr>
              <w:t xml:space="preserve">2. 4 izglītojošās nodarbības „Izzini sevi un atbalsti citus!” vecākiem, pedagogiem, sociālo iestāžu darbiniekiem u.c. interesentiem, akcentējot </w:t>
            </w:r>
            <w:r w:rsidRPr="00B73BEA">
              <w:rPr>
                <w:rFonts w:asciiTheme="majorBidi" w:hAnsiTheme="majorBidi" w:cstheme="majorBidi"/>
                <w:color w:val="000000" w:themeColor="text1"/>
                <w:szCs w:val="24"/>
                <w:lang w:val="lv" w:eastAsia="lv-LV"/>
              </w:rPr>
              <w:t xml:space="preserve">apzinātības un empātijas prasmju attīstību, kas veicina izprast veselīgas un neveselīgas agresijas atpazīšanu, autoritatīvo vecākošanas </w:t>
            </w:r>
            <w:r w:rsidRPr="00B73BEA">
              <w:rPr>
                <w:rFonts w:asciiTheme="majorBidi" w:hAnsiTheme="majorBidi" w:cstheme="majorBidi"/>
                <w:i/>
                <w:color w:val="000000" w:themeColor="text1"/>
                <w:szCs w:val="24"/>
                <w:lang w:val="lv" w:eastAsia="lv-LV"/>
              </w:rPr>
              <w:t>(parenting)</w:t>
            </w:r>
            <w:r w:rsidRPr="00B73BEA">
              <w:rPr>
                <w:rFonts w:asciiTheme="majorBidi" w:hAnsiTheme="majorBidi" w:cstheme="majorBidi"/>
                <w:color w:val="000000" w:themeColor="text1"/>
                <w:szCs w:val="24"/>
                <w:lang w:val="lv" w:eastAsia="lv-LV"/>
              </w:rPr>
              <w:t xml:space="preserve"> stila </w:t>
            </w:r>
            <w:r w:rsidR="00F6393C" w:rsidRPr="00B73BEA">
              <w:rPr>
                <w:rFonts w:asciiTheme="majorBidi" w:hAnsiTheme="majorBidi" w:cstheme="majorBidi"/>
                <w:color w:val="000000" w:themeColor="text1"/>
                <w:szCs w:val="24"/>
                <w:lang w:val="lv" w:eastAsia="lv-LV"/>
              </w:rPr>
              <w:t>principu</w:t>
            </w:r>
            <w:r w:rsidRPr="00B73BEA">
              <w:rPr>
                <w:rFonts w:asciiTheme="majorBidi" w:hAnsiTheme="majorBidi" w:cstheme="majorBidi"/>
                <w:color w:val="000000" w:themeColor="text1"/>
                <w:szCs w:val="24"/>
                <w:lang w:val="lv" w:eastAsia="lv-LV"/>
              </w:rPr>
              <w:t>, arī emocionālo un attiecību prasmju apguvi bērnu un jauniešu vidū.</w:t>
            </w:r>
          </w:p>
          <w:p w14:paraId="13B5212F" w14:textId="1E88B1CC" w:rsidR="00C2349A" w:rsidRPr="00B73BEA" w:rsidRDefault="00C2349A" w:rsidP="008C4DCF">
            <w:pPr>
              <w:ind w:right="252"/>
              <w:rPr>
                <w:rFonts w:asciiTheme="majorBidi" w:hAnsiTheme="majorBidi" w:cstheme="majorBidi"/>
                <w:color w:val="000000" w:themeColor="text1"/>
                <w:szCs w:val="24"/>
                <w:lang w:val="lv" w:eastAsia="lv-LV"/>
              </w:rPr>
            </w:pPr>
            <w:r w:rsidRPr="00B73BEA">
              <w:rPr>
                <w:rFonts w:asciiTheme="majorBidi" w:hAnsiTheme="majorBidi" w:cstheme="majorBidi"/>
                <w:color w:val="000000" w:themeColor="text1"/>
                <w:szCs w:val="24"/>
                <w:lang w:eastAsia="lv-LV"/>
              </w:rPr>
              <w:t xml:space="preserve">3. 15 izglītojošās praktiskās nodarbības „Kā būt harmonijā ar sevi?”, piedāvājot 5 alternatīvās tēmās - </w:t>
            </w:r>
            <w:r w:rsidRPr="00B73BEA">
              <w:rPr>
                <w:rFonts w:asciiTheme="majorBidi" w:hAnsiTheme="majorBidi" w:cstheme="majorBidi"/>
                <w:color w:val="000000" w:themeColor="text1"/>
                <w:szCs w:val="24"/>
                <w:u w:val="single"/>
                <w:lang w:eastAsia="lv-LV"/>
              </w:rPr>
              <w:t>p</w:t>
            </w:r>
            <w:r w:rsidRPr="00B73BEA">
              <w:rPr>
                <w:rFonts w:asciiTheme="majorBidi" w:hAnsiTheme="majorBidi" w:cstheme="majorBidi"/>
                <w:color w:val="000000" w:themeColor="text1"/>
                <w:szCs w:val="24"/>
                <w:u w:val="single"/>
                <w:lang w:val="lv" w:eastAsia="lv-LV"/>
              </w:rPr>
              <w:t>ašregulācijas prasmes stresa menedžmentam</w:t>
            </w:r>
            <w:r w:rsidRPr="00B73BEA">
              <w:rPr>
                <w:rFonts w:asciiTheme="majorBidi" w:hAnsiTheme="majorBidi" w:cstheme="majorBidi"/>
                <w:color w:val="000000" w:themeColor="text1"/>
                <w:szCs w:val="24"/>
                <w:lang w:val="lv" w:eastAsia="lv-LV"/>
              </w:rPr>
              <w:t xml:space="preserve"> (t.sk., pašsajūtas nozīmi ikdienā, pašrefleksijas uzdevumi, iemaņas uzmanības pārvirzīšanai, stresa mazināšanas stratēģijas, iekšējā līdzsvara stabilizēšanas karte); </w:t>
            </w:r>
            <w:r w:rsidRPr="00B73BEA">
              <w:rPr>
                <w:rFonts w:asciiTheme="majorBidi" w:hAnsiTheme="majorBidi" w:cstheme="majorBidi"/>
                <w:color w:val="000000" w:themeColor="text1"/>
                <w:szCs w:val="24"/>
                <w:u w:val="single"/>
                <w:lang w:val="lv" w:eastAsia="lv-LV"/>
              </w:rPr>
              <w:t>rūpes par sevi – iekšējo resursu atjaunošana (ķermenis)</w:t>
            </w:r>
            <w:r w:rsidRPr="00B73BEA">
              <w:rPr>
                <w:rFonts w:asciiTheme="majorBidi" w:hAnsiTheme="majorBidi" w:cstheme="majorBidi"/>
                <w:color w:val="000000" w:themeColor="text1"/>
                <w:szCs w:val="24"/>
                <w:lang w:val="lv" w:eastAsia="lv-LV"/>
              </w:rPr>
              <w:t xml:space="preserve"> (t.sk., iekšējo resursu monitorēšana, ķermeņa skenēšana, diafragmālās elpošanas tehnikas apgūšana, sazemēšanas tehnikas emociju intensitātes mazināšanai, progresīvo muskuļu relaksācijas un refleksijas tehnika); </w:t>
            </w:r>
            <w:r w:rsidRPr="00B73BEA">
              <w:rPr>
                <w:rFonts w:asciiTheme="majorBidi" w:hAnsiTheme="majorBidi" w:cstheme="majorBidi"/>
                <w:color w:val="000000" w:themeColor="text1"/>
                <w:szCs w:val="24"/>
                <w:u w:val="single"/>
                <w:lang w:val="lv" w:eastAsia="lv-LV"/>
              </w:rPr>
              <w:t>rūpes par sevi – ieradumu sistēma psihes veselības atbalstam</w:t>
            </w:r>
            <w:r w:rsidRPr="00B73BEA">
              <w:rPr>
                <w:rFonts w:asciiTheme="majorBidi" w:hAnsiTheme="majorBidi" w:cstheme="majorBidi"/>
                <w:color w:val="000000" w:themeColor="text1"/>
                <w:szCs w:val="24"/>
                <w:lang w:val="lv" w:eastAsia="lv-LV"/>
              </w:rPr>
              <w:t xml:space="preserve"> (t.sk., iekšējie un ārējie resursi un to saikni ar dzīvesspēku, iekšējo resursu atjaunošana caur ieradumu prizmu, pieejas pašsabotāžas un šķēršļu apiešanai, ieradumu maiņas ilgtspēja); </w:t>
            </w:r>
            <w:r w:rsidRPr="00B73BEA">
              <w:rPr>
                <w:rFonts w:asciiTheme="majorBidi" w:hAnsiTheme="majorBidi" w:cstheme="majorBidi"/>
                <w:color w:val="000000" w:themeColor="text1"/>
                <w:szCs w:val="24"/>
                <w:u w:val="single"/>
                <w:lang w:val="lv" w:eastAsia="lv-LV"/>
              </w:rPr>
              <w:t>emociju regulācijas prasmes psihoemocionālās veselības profilaksei</w:t>
            </w:r>
            <w:r w:rsidRPr="00B73BEA">
              <w:rPr>
                <w:rFonts w:asciiTheme="majorBidi" w:hAnsiTheme="majorBidi" w:cstheme="majorBidi"/>
                <w:color w:val="000000" w:themeColor="text1"/>
                <w:szCs w:val="24"/>
                <w:lang w:val="lv" w:eastAsia="lv-LV"/>
              </w:rPr>
              <w:t xml:space="preserve"> (t.sk., ceļš uz harmoniskāku dzīvi, emocijas un to saikne ar uztveri, atcerēšanos un sajūtām, emociju regulācijas tehnika,  vajadzības un nākotnes vīzijas par sevi modelēšana); </w:t>
            </w:r>
            <w:r w:rsidRPr="00B73BEA">
              <w:rPr>
                <w:rFonts w:asciiTheme="majorBidi" w:hAnsiTheme="majorBidi" w:cstheme="majorBidi"/>
                <w:color w:val="000000" w:themeColor="text1"/>
                <w:szCs w:val="24"/>
                <w:u w:val="single"/>
                <w:lang w:val="lv" w:eastAsia="lv-LV"/>
              </w:rPr>
              <w:t>kā uzlabot komunikācijas prasmes harmoniskākām attiecībām</w:t>
            </w:r>
            <w:r w:rsidRPr="00B73BEA">
              <w:rPr>
                <w:rFonts w:asciiTheme="majorBidi" w:hAnsiTheme="majorBidi" w:cstheme="majorBidi"/>
                <w:color w:val="000000" w:themeColor="text1"/>
                <w:szCs w:val="24"/>
                <w:lang w:val="lv" w:eastAsia="lv-LV"/>
              </w:rPr>
              <w:t xml:space="preserve"> (t.sk., uztveres un vajadzību atšķirības un to ietekme uz komunikāciju starp paaudzēm, uztverošā, empātiskā un apzinātā saruna, analīzes metodes pro</w:t>
            </w:r>
            <w:r w:rsidR="005C429C" w:rsidRPr="00B73BEA">
              <w:rPr>
                <w:rFonts w:asciiTheme="majorBidi" w:hAnsiTheme="majorBidi" w:cstheme="majorBidi"/>
                <w:color w:val="000000" w:themeColor="text1"/>
                <w:szCs w:val="24"/>
                <w:lang w:val="lv" w:eastAsia="lv-LV"/>
              </w:rPr>
              <w:t>j</w:t>
            </w:r>
            <w:r w:rsidRPr="00B73BEA">
              <w:rPr>
                <w:rFonts w:asciiTheme="majorBidi" w:hAnsiTheme="majorBidi" w:cstheme="majorBidi"/>
                <w:color w:val="000000" w:themeColor="text1"/>
                <w:szCs w:val="24"/>
                <w:lang w:val="lv" w:eastAsia="lv-LV"/>
              </w:rPr>
              <w:t>ekcijām).</w:t>
            </w:r>
          </w:p>
          <w:p w14:paraId="34127F7F" w14:textId="5B917466" w:rsidR="00C2349A" w:rsidRPr="00B73BEA" w:rsidRDefault="00AF71BD" w:rsidP="008C4DCF">
            <w:pPr>
              <w:ind w:right="252"/>
              <w:rPr>
                <w:rFonts w:asciiTheme="majorBidi" w:hAnsiTheme="majorBidi" w:cstheme="majorBidi"/>
                <w:color w:val="000000" w:themeColor="text1"/>
                <w:szCs w:val="24"/>
                <w:lang w:val="lv" w:eastAsia="lv-LV"/>
              </w:rPr>
            </w:pPr>
            <w:r w:rsidRPr="00B73BEA">
              <w:rPr>
                <w:rFonts w:asciiTheme="majorBidi" w:hAnsiTheme="majorBidi" w:cstheme="majorBidi"/>
                <w:b/>
                <w:color w:val="000000" w:themeColor="text1"/>
                <w:szCs w:val="24"/>
                <w:lang w:val="lv" w:eastAsia="lv-LV"/>
              </w:rPr>
              <w:lastRenderedPageBreak/>
              <w:t>PSMVM</w:t>
            </w:r>
            <w:r w:rsidR="00C2349A" w:rsidRPr="00B73BEA">
              <w:rPr>
                <w:rFonts w:asciiTheme="majorBidi" w:hAnsiTheme="majorBidi" w:cstheme="majorBidi"/>
                <w:color w:val="000000" w:themeColor="text1"/>
                <w:szCs w:val="24"/>
                <w:lang w:val="lv" w:eastAsia="lv-LV"/>
              </w:rPr>
              <w:t>:</w:t>
            </w:r>
            <w:r w:rsidR="00C2349A" w:rsidRPr="00B73BEA">
              <w:rPr>
                <w:color w:val="000000" w:themeColor="text1"/>
                <w:lang w:val="lv"/>
              </w:rPr>
              <w:t xml:space="preserve"> </w:t>
            </w:r>
            <w:r w:rsidR="00C2349A" w:rsidRPr="00B73BEA">
              <w:rPr>
                <w:rFonts w:asciiTheme="majorBidi" w:hAnsiTheme="majorBidi" w:cstheme="majorBidi"/>
                <w:color w:val="000000" w:themeColor="text1"/>
                <w:szCs w:val="24"/>
                <w:lang w:val="lv" w:eastAsia="lv-LV"/>
              </w:rPr>
              <w:t>Lai mazinātu Covid-19 pandēmijas negatīvo ietekmi uz sabiedrības psihisko veselību, sarunu cikla “MVM sarunas” ietvaros uz diskusiju “Kā izstāstīt neizstāstāmo? Vientulība un māksla” par vientulību un mākslas terapiju tika aicināta ārste-psihoterapeite Agnese Sperga un režisore</w:t>
            </w:r>
            <w:r w:rsidR="00A0035D" w:rsidRPr="00B73BEA">
              <w:rPr>
                <w:rFonts w:asciiTheme="majorBidi" w:hAnsiTheme="majorBidi" w:cstheme="majorBidi"/>
                <w:color w:val="000000" w:themeColor="text1"/>
                <w:szCs w:val="24"/>
                <w:lang w:val="lv" w:eastAsia="lv-LV"/>
              </w:rPr>
              <w:t xml:space="preserve"> </w:t>
            </w:r>
            <w:r w:rsidR="00C2349A" w:rsidRPr="00B73BEA">
              <w:rPr>
                <w:rFonts w:asciiTheme="majorBidi" w:hAnsiTheme="majorBidi" w:cstheme="majorBidi"/>
                <w:color w:val="000000" w:themeColor="text1"/>
                <w:szCs w:val="24"/>
                <w:lang w:val="lv" w:eastAsia="lv-LV"/>
              </w:rPr>
              <w:t>Adriāna Roze. Pasākums tika veidots klātienē un tiešsaistē. Sarunu cikls pieejams muzeja Youtube vietnē un tā veidošanu nodrošināja Friedrich Ebert Stifftung līdzfinansējums.</w:t>
            </w:r>
          </w:p>
          <w:p w14:paraId="44B1EE7F" w14:textId="34588A74" w:rsidR="00C2349A" w:rsidRPr="00B73BEA" w:rsidRDefault="00C2349A" w:rsidP="008C4DCF">
            <w:pPr>
              <w:ind w:right="252"/>
              <w:rPr>
                <w:rFonts w:eastAsia="Times New Roman" w:cs="Times New Roman"/>
                <w:color w:val="000000" w:themeColor="text1"/>
                <w:szCs w:val="24"/>
                <w:lang w:eastAsia="lv-LV"/>
              </w:rPr>
            </w:pPr>
            <w:r w:rsidRPr="00B73BEA">
              <w:rPr>
                <w:rFonts w:asciiTheme="majorBidi" w:hAnsiTheme="majorBidi" w:cstheme="majorBidi"/>
                <w:b/>
                <w:color w:val="000000" w:themeColor="text1"/>
                <w:szCs w:val="24"/>
                <w:lang w:val="lv" w:eastAsia="lv-LV"/>
              </w:rPr>
              <w:t>RSU</w:t>
            </w:r>
            <w:r w:rsidRPr="00B73BEA">
              <w:rPr>
                <w:rFonts w:asciiTheme="majorBidi" w:hAnsiTheme="majorBidi" w:cstheme="majorBidi"/>
                <w:color w:val="000000" w:themeColor="text1"/>
                <w:szCs w:val="24"/>
                <w:lang w:val="lv" w:eastAsia="lv-LV"/>
              </w:rPr>
              <w:t>:</w:t>
            </w:r>
            <w:r w:rsidRPr="00B73BEA">
              <w:rPr>
                <w:rFonts w:eastAsia="Times New Roman" w:cs="Times New Roman"/>
                <w:color w:val="000000" w:themeColor="text1"/>
                <w:szCs w:val="24"/>
                <w:lang w:eastAsia="lv-LV"/>
              </w:rPr>
              <w:t xml:space="preserve"> 2021.gadā RSU īstenoja pētījumu </w:t>
            </w:r>
            <w:bookmarkStart w:id="27" w:name="_Hlk204351372"/>
            <w:r w:rsidR="00515853" w:rsidRPr="00B73BEA">
              <w:rPr>
                <w:rFonts w:eastAsia="Times New Roman" w:cs="Times New Roman"/>
                <w:color w:val="000000" w:themeColor="text1"/>
                <w:szCs w:val="24"/>
                <w:lang w:eastAsia="lv-LV"/>
              </w:rPr>
              <w:t>Valsts pētījumu programmas</w:t>
            </w:r>
            <w:r w:rsidR="00F37FA5" w:rsidRPr="00B73BEA">
              <w:rPr>
                <w:rFonts w:eastAsia="Times New Roman" w:cs="Times New Roman"/>
                <w:color w:val="000000" w:themeColor="text1"/>
                <w:szCs w:val="24"/>
                <w:lang w:eastAsia="lv-LV"/>
              </w:rPr>
              <w:t xml:space="preserve"> </w:t>
            </w:r>
            <w:bookmarkEnd w:id="27"/>
            <w:r w:rsidR="00F37FA5" w:rsidRPr="00B73BEA">
              <w:rPr>
                <w:rFonts w:eastAsia="Times New Roman" w:cs="Times New Roman"/>
                <w:color w:val="000000" w:themeColor="text1"/>
                <w:szCs w:val="24"/>
                <w:lang w:eastAsia="lv-LV"/>
              </w:rPr>
              <w:t xml:space="preserve">(turpmāk arī -VPP) </w:t>
            </w:r>
            <w:r w:rsidRPr="00B73BEA">
              <w:rPr>
                <w:rFonts w:eastAsia="Times New Roman" w:cs="Times New Roman"/>
                <w:color w:val="000000" w:themeColor="text1"/>
                <w:szCs w:val="24"/>
                <w:lang w:eastAsia="lv-LV"/>
              </w:rPr>
              <w:t xml:space="preserve">ietvaros "Latvijas iedzīvotāju psihiskā veselības un psiholoģiskā noturība ārkārtējā stāvokļa laikā saistībā ar Covid 19 pandēmiju". Informācija par rezultātiem pieejama </w:t>
            </w:r>
            <w:hyperlink r:id="rId94">
              <w:r w:rsidRPr="00B73BEA">
                <w:rPr>
                  <w:rStyle w:val="Hipersaite"/>
                  <w:rFonts w:eastAsia="Times New Roman" w:cs="Times New Roman"/>
                  <w:color w:val="000000" w:themeColor="text1"/>
                  <w:szCs w:val="24"/>
                  <w:lang w:eastAsia="lv-LV"/>
                </w:rPr>
                <w:t>https://www.vm.gov.lv/lv/media/6491/download</w:t>
              </w:r>
            </w:hyperlink>
            <w:r w:rsidRPr="00B73BEA">
              <w:rPr>
                <w:rFonts w:eastAsia="Times New Roman" w:cs="Times New Roman"/>
                <w:color w:val="000000" w:themeColor="text1"/>
                <w:szCs w:val="24"/>
                <w:lang w:eastAsia="lv-LV"/>
              </w:rPr>
              <w:t xml:space="preserve"> </w:t>
            </w:r>
          </w:p>
          <w:p w14:paraId="3B4FF910" w14:textId="454E8867" w:rsidR="000B7EEB" w:rsidRPr="00B73BEA" w:rsidRDefault="00C2349A"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RSU Darba drošības un vides veselības institūts 2021.</w:t>
            </w:r>
            <w:r w:rsidR="0099744B" w:rsidRPr="00B73BEA">
              <w:rPr>
                <w:rFonts w:eastAsia="Times New Roman" w:cs="Times New Roman"/>
                <w:color w:val="000000" w:themeColor="text1"/>
                <w:szCs w:val="24"/>
                <w:lang w:eastAsia="lv-LV"/>
              </w:rPr>
              <w:t> </w:t>
            </w:r>
            <w:r w:rsidRPr="00B73BEA">
              <w:rPr>
                <w:rFonts w:eastAsia="Times New Roman" w:cs="Times New Roman"/>
                <w:color w:val="000000" w:themeColor="text1"/>
                <w:szCs w:val="24"/>
                <w:lang w:eastAsia="lv-LV"/>
              </w:rPr>
              <w:t>gadā organizējis vairāk kā 10 publiskus seminārus par emocionālo veselību (</w:t>
            </w:r>
            <w:hyperlink r:id="rId95">
              <w:r w:rsidRPr="00B73BEA">
                <w:rPr>
                  <w:rStyle w:val="Hipersaite"/>
                  <w:rFonts w:eastAsia="Times New Roman" w:cs="Times New Roman"/>
                  <w:color w:val="000000" w:themeColor="text1"/>
                  <w:szCs w:val="24"/>
                  <w:lang w:eastAsia="lv-LV"/>
                </w:rPr>
                <w:t>www.stradavesels.lv/kalendars</w:t>
              </w:r>
            </w:hyperlink>
            <w:r w:rsidRPr="00B73BEA">
              <w:rPr>
                <w:rFonts w:eastAsia="Times New Roman" w:cs="Times New Roman"/>
                <w:color w:val="000000" w:themeColor="text1"/>
                <w:szCs w:val="24"/>
                <w:lang w:eastAsia="lv-LV"/>
              </w:rPr>
              <w:t>)</w:t>
            </w:r>
          </w:p>
          <w:p w14:paraId="148DBE80" w14:textId="147945E9" w:rsidR="00D01C32" w:rsidRPr="00B73BEA" w:rsidRDefault="005B62E2" w:rsidP="008C4DCF">
            <w:pPr>
              <w:ind w:right="252"/>
              <w:rPr>
                <w:rFonts w:asciiTheme="majorBidi" w:eastAsia="Times New Roman" w:hAnsiTheme="majorBidi" w:cstheme="majorBidi"/>
                <w:color w:val="000000" w:themeColor="text1"/>
                <w:szCs w:val="24"/>
                <w:lang w:eastAsia="lv-LV"/>
              </w:rPr>
            </w:pPr>
            <w:r w:rsidRPr="00B73BEA">
              <w:rPr>
                <w:rFonts w:eastAsia="Times New Roman" w:cs="Times New Roman"/>
                <w:b/>
                <w:color w:val="000000" w:themeColor="text1"/>
                <w:szCs w:val="24"/>
                <w:lang w:eastAsia="lv-LV"/>
              </w:rPr>
              <w:t xml:space="preserve">VM: </w:t>
            </w:r>
            <w:r w:rsidR="004F2B90" w:rsidRPr="00B73BEA">
              <w:rPr>
                <w:rFonts w:asciiTheme="majorBidi" w:eastAsia="Times New Roman" w:hAnsiTheme="majorBidi" w:cstheme="majorBidi"/>
                <w:color w:val="000000" w:themeColor="text1"/>
                <w:szCs w:val="24"/>
                <w:lang w:eastAsia="lv-LV"/>
              </w:rPr>
              <w:t>ESF projekta Nr. 9.2.4.1. "Kompleksi veselības veicināšanas un slimību profilakses pasākumi" (Nr.9.2.4.1./16/I/001) ietvaros;</w:t>
            </w:r>
            <w:r w:rsidR="000E6DBD" w:rsidRPr="00B73BEA">
              <w:rPr>
                <w:rFonts w:asciiTheme="majorBidi" w:eastAsia="Times New Roman" w:hAnsiTheme="majorBidi" w:cstheme="majorBidi"/>
                <w:color w:val="000000" w:themeColor="text1"/>
                <w:szCs w:val="24"/>
                <w:lang w:eastAsia="lv-LV"/>
              </w:rPr>
              <w:t xml:space="preserve">: </w:t>
            </w:r>
          </w:p>
          <w:p w14:paraId="5B6C83DD" w14:textId="1190668B" w:rsidR="00DD6F61" w:rsidRPr="00B73BEA" w:rsidRDefault="005D55BB" w:rsidP="008C4DCF">
            <w:pPr>
              <w:pStyle w:val="Sarakstarindkopa"/>
              <w:numPr>
                <w:ilvl w:val="0"/>
                <w:numId w:val="147"/>
              </w:numPr>
              <w:ind w:left="0" w:right="252" w:firstLine="357"/>
              <w:rPr>
                <w:rFonts w:eastAsia="Times New Roman" w:cs="Times New Roman"/>
                <w:color w:val="000000" w:themeColor="text1"/>
                <w:szCs w:val="24"/>
                <w:lang w:eastAsia="lv-LV"/>
              </w:rPr>
            </w:pPr>
            <w:r w:rsidRPr="00B73BEA">
              <w:rPr>
                <w:rFonts w:asciiTheme="majorBidi" w:eastAsia="Times New Roman" w:hAnsiTheme="majorBidi" w:cstheme="majorBidi"/>
                <w:color w:val="000000" w:themeColor="text1"/>
                <w:szCs w:val="24"/>
                <w:lang w:eastAsia="lv-LV"/>
              </w:rPr>
              <w:t xml:space="preserve">2021. gadā </w:t>
            </w:r>
            <w:r w:rsidR="00F55C8C" w:rsidRPr="00B73BEA">
              <w:rPr>
                <w:rFonts w:eastAsia="Times New Roman" w:cs="Times New Roman"/>
                <w:color w:val="000000" w:themeColor="text1"/>
                <w:szCs w:val="24"/>
                <w:lang w:eastAsia="lv-LV"/>
              </w:rPr>
              <w:t>īstenota psihiskās veselības veicināšanas un profilakses programma</w:t>
            </w:r>
            <w:r w:rsidR="005A2417" w:rsidRPr="00B73BEA">
              <w:rPr>
                <w:rFonts w:eastAsia="Times New Roman" w:cs="Times New Roman"/>
                <w:color w:val="000000" w:themeColor="text1"/>
                <w:szCs w:val="24"/>
                <w:lang w:eastAsia="lv-LV"/>
              </w:rPr>
              <w:t xml:space="preserve">, kuras mērķis bija veicināt mērķauditorijas prasmes, zināšanas un iemaņas psihiskās veselības saglabāšanā un uzlabošanā, skaidrojot psihiskās veselības nozīmi un piedāvājot dažādus praktiskus risinājumus savas psihiskās veselības veicināšanai. Programma </w:t>
            </w:r>
            <w:r w:rsidR="005825CF" w:rsidRPr="00B73BEA">
              <w:rPr>
                <w:rFonts w:eastAsia="Times New Roman" w:cs="Times New Roman"/>
                <w:color w:val="000000" w:themeColor="text1"/>
                <w:szCs w:val="24"/>
                <w:lang w:eastAsia="lv-LV"/>
              </w:rPr>
              <w:t xml:space="preserve">tika </w:t>
            </w:r>
            <w:r w:rsidR="005A2417" w:rsidRPr="00B73BEA">
              <w:rPr>
                <w:rFonts w:eastAsia="Times New Roman" w:cs="Times New Roman"/>
                <w:color w:val="000000" w:themeColor="text1"/>
                <w:szCs w:val="24"/>
                <w:lang w:eastAsia="lv-LV"/>
              </w:rPr>
              <w:t>vērsta uz četrām mērķa grupām: 1)</w:t>
            </w:r>
            <w:r w:rsidR="005825CF" w:rsidRPr="00B73BEA">
              <w:rPr>
                <w:rFonts w:eastAsia="Times New Roman" w:cs="Times New Roman"/>
                <w:color w:val="000000" w:themeColor="text1"/>
                <w:szCs w:val="24"/>
                <w:lang w:eastAsia="lv-LV"/>
              </w:rPr>
              <w:t xml:space="preserve"> </w:t>
            </w:r>
            <w:r w:rsidR="005A2417" w:rsidRPr="00B73BEA">
              <w:rPr>
                <w:rFonts w:eastAsia="Times New Roman" w:cs="Times New Roman"/>
                <w:color w:val="000000" w:themeColor="text1"/>
                <w:szCs w:val="24"/>
                <w:lang w:eastAsia="lv-LV"/>
              </w:rPr>
              <w:t>jaunie un topošie vecāki, 2)</w:t>
            </w:r>
            <w:r w:rsidR="005825CF" w:rsidRPr="00B73BEA">
              <w:rPr>
                <w:rFonts w:eastAsia="Times New Roman" w:cs="Times New Roman"/>
                <w:color w:val="000000" w:themeColor="text1"/>
                <w:szCs w:val="24"/>
                <w:lang w:eastAsia="lv-LV"/>
              </w:rPr>
              <w:t xml:space="preserve"> </w:t>
            </w:r>
            <w:r w:rsidR="005A2417" w:rsidRPr="00B73BEA">
              <w:rPr>
                <w:rFonts w:eastAsia="Times New Roman" w:cs="Times New Roman"/>
                <w:color w:val="000000" w:themeColor="text1"/>
                <w:szCs w:val="24"/>
                <w:lang w:eastAsia="lv-LV"/>
              </w:rPr>
              <w:t>iedzīvotāji vecumā no 54 gadiem, 3)7.</w:t>
            </w:r>
            <w:r w:rsidR="0099744B" w:rsidRPr="00B73BEA">
              <w:rPr>
                <w:rFonts w:eastAsia="Times New Roman" w:cs="Times New Roman"/>
                <w:color w:val="000000" w:themeColor="text1"/>
                <w:szCs w:val="24"/>
                <w:lang w:eastAsia="lv-LV"/>
              </w:rPr>
              <w:t>-</w:t>
            </w:r>
            <w:r w:rsidR="005A2417" w:rsidRPr="00B73BEA">
              <w:rPr>
                <w:rFonts w:eastAsia="Times New Roman" w:cs="Times New Roman"/>
                <w:color w:val="000000" w:themeColor="text1"/>
                <w:szCs w:val="24"/>
                <w:lang w:eastAsia="lv-LV"/>
              </w:rPr>
              <w:t>9. klašu skolēni un 4) 10.</w:t>
            </w:r>
            <w:r w:rsidR="0099744B" w:rsidRPr="00B73BEA">
              <w:rPr>
                <w:rFonts w:eastAsia="Times New Roman" w:cs="Times New Roman"/>
                <w:color w:val="000000" w:themeColor="text1"/>
                <w:szCs w:val="24"/>
                <w:lang w:eastAsia="lv-LV"/>
              </w:rPr>
              <w:t>-</w:t>
            </w:r>
            <w:r w:rsidR="005A2417" w:rsidRPr="00B73BEA">
              <w:rPr>
                <w:rFonts w:eastAsia="Times New Roman" w:cs="Times New Roman"/>
                <w:color w:val="000000" w:themeColor="text1"/>
                <w:szCs w:val="24"/>
                <w:lang w:eastAsia="lv-LV"/>
              </w:rPr>
              <w:t xml:space="preserve">12. klašu skolēni. </w:t>
            </w:r>
            <w:r w:rsidR="00422E0E" w:rsidRPr="00B73BEA">
              <w:rPr>
                <w:rFonts w:eastAsia="Times New Roman" w:cs="Times New Roman"/>
                <w:color w:val="000000" w:themeColor="text1"/>
                <w:szCs w:val="24"/>
                <w:lang w:eastAsia="lv-LV"/>
              </w:rPr>
              <w:t>Programma katrai</w:t>
            </w:r>
            <w:r w:rsidR="005A2417" w:rsidRPr="00B73BEA">
              <w:rPr>
                <w:rFonts w:eastAsia="Times New Roman" w:cs="Times New Roman"/>
                <w:color w:val="000000" w:themeColor="text1"/>
                <w:szCs w:val="24"/>
                <w:lang w:eastAsia="lv-LV"/>
              </w:rPr>
              <w:t xml:space="preserve"> mērķa grupai ti</w:t>
            </w:r>
            <w:r w:rsidR="005825CF" w:rsidRPr="00B73BEA">
              <w:rPr>
                <w:rFonts w:eastAsia="Times New Roman" w:cs="Times New Roman"/>
                <w:color w:val="000000" w:themeColor="text1"/>
                <w:szCs w:val="24"/>
                <w:lang w:eastAsia="lv-LV"/>
              </w:rPr>
              <w:t>ka</w:t>
            </w:r>
            <w:r w:rsidR="005A2417" w:rsidRPr="00B73BEA">
              <w:rPr>
                <w:rFonts w:eastAsia="Times New Roman" w:cs="Times New Roman"/>
                <w:color w:val="000000" w:themeColor="text1"/>
                <w:szCs w:val="24"/>
                <w:lang w:eastAsia="lv-LV"/>
              </w:rPr>
              <w:t xml:space="preserve"> īstenot</w:t>
            </w:r>
            <w:r w:rsidR="00422E0E" w:rsidRPr="00B73BEA">
              <w:rPr>
                <w:rFonts w:eastAsia="Times New Roman" w:cs="Times New Roman"/>
                <w:color w:val="000000" w:themeColor="text1"/>
                <w:szCs w:val="24"/>
                <w:lang w:eastAsia="lv-LV"/>
              </w:rPr>
              <w:t>a</w:t>
            </w:r>
            <w:r w:rsidR="005A2417" w:rsidRPr="00B73BEA">
              <w:rPr>
                <w:rFonts w:eastAsia="Times New Roman" w:cs="Times New Roman"/>
                <w:color w:val="000000" w:themeColor="text1"/>
                <w:szCs w:val="24"/>
                <w:lang w:eastAsia="lv-LV"/>
              </w:rPr>
              <w:t xml:space="preserve"> </w:t>
            </w:r>
            <w:r w:rsidR="004B320F" w:rsidRPr="00B73BEA">
              <w:rPr>
                <w:rFonts w:eastAsia="Times New Roman" w:cs="Times New Roman"/>
                <w:color w:val="000000" w:themeColor="text1"/>
                <w:szCs w:val="24"/>
                <w:lang w:eastAsia="lv-LV"/>
              </w:rPr>
              <w:t xml:space="preserve">tiešsaistes </w:t>
            </w:r>
            <w:r w:rsidR="005A2417" w:rsidRPr="00B73BEA">
              <w:rPr>
                <w:rFonts w:eastAsia="Times New Roman" w:cs="Times New Roman"/>
                <w:color w:val="000000" w:themeColor="text1"/>
                <w:szCs w:val="24"/>
                <w:lang w:eastAsia="lv-LV"/>
              </w:rPr>
              <w:t>nodarbību cikl</w:t>
            </w:r>
            <w:r w:rsidR="00422E0E" w:rsidRPr="00B73BEA">
              <w:rPr>
                <w:rFonts w:eastAsia="Times New Roman" w:cs="Times New Roman"/>
                <w:color w:val="000000" w:themeColor="text1"/>
                <w:szCs w:val="24"/>
                <w:lang w:eastAsia="lv-LV"/>
              </w:rPr>
              <w:t>u veidā, kur k</w:t>
            </w:r>
            <w:r w:rsidR="005A2417" w:rsidRPr="00B73BEA">
              <w:rPr>
                <w:rFonts w:eastAsia="Times New Roman" w:cs="Times New Roman"/>
                <w:color w:val="000000" w:themeColor="text1"/>
                <w:szCs w:val="24"/>
                <w:lang w:eastAsia="lv-LV"/>
              </w:rPr>
              <w:t>atrs nodarbību cikls iekļ</w:t>
            </w:r>
            <w:r w:rsidR="00422E0E" w:rsidRPr="00B73BEA">
              <w:rPr>
                <w:rFonts w:eastAsia="Times New Roman" w:cs="Times New Roman"/>
                <w:color w:val="000000" w:themeColor="text1"/>
                <w:szCs w:val="24"/>
                <w:lang w:eastAsia="lv-LV"/>
              </w:rPr>
              <w:t>āva</w:t>
            </w:r>
            <w:r w:rsidR="005A2417" w:rsidRPr="00B73BEA">
              <w:rPr>
                <w:rFonts w:eastAsia="Times New Roman" w:cs="Times New Roman"/>
                <w:color w:val="000000" w:themeColor="text1"/>
                <w:szCs w:val="24"/>
                <w:lang w:eastAsia="lv-LV"/>
              </w:rPr>
              <w:t xml:space="preserve"> 5 nodarbības, kas noti</w:t>
            </w:r>
            <w:r w:rsidR="00422E0E" w:rsidRPr="00B73BEA">
              <w:rPr>
                <w:rFonts w:eastAsia="Times New Roman" w:cs="Times New Roman"/>
                <w:color w:val="000000" w:themeColor="text1"/>
                <w:szCs w:val="24"/>
                <w:lang w:eastAsia="lv-LV"/>
              </w:rPr>
              <w:t xml:space="preserve">ka </w:t>
            </w:r>
            <w:r w:rsidR="005A2417" w:rsidRPr="00B73BEA">
              <w:rPr>
                <w:rFonts w:eastAsia="Times New Roman" w:cs="Times New Roman"/>
                <w:color w:val="000000" w:themeColor="text1"/>
                <w:szCs w:val="24"/>
                <w:lang w:eastAsia="lv-LV"/>
              </w:rPr>
              <w:t xml:space="preserve">vienu reizi nedēļā. </w:t>
            </w:r>
            <w:r w:rsidR="009242FF" w:rsidRPr="00B73BEA">
              <w:rPr>
                <w:rFonts w:eastAsia="Times New Roman" w:cs="Times New Roman"/>
                <w:color w:val="000000" w:themeColor="text1"/>
                <w:szCs w:val="24"/>
                <w:lang w:eastAsia="lv-LV"/>
              </w:rPr>
              <w:t>Programm</w:t>
            </w:r>
            <w:r w:rsidR="00472798" w:rsidRPr="00B73BEA">
              <w:rPr>
                <w:rFonts w:eastAsia="Times New Roman" w:cs="Times New Roman"/>
                <w:color w:val="000000" w:themeColor="text1"/>
                <w:szCs w:val="24"/>
                <w:lang w:eastAsia="lv-LV"/>
              </w:rPr>
              <w:t>ā</w:t>
            </w:r>
            <w:r w:rsidR="009242FF" w:rsidRPr="00B73BEA">
              <w:rPr>
                <w:rFonts w:eastAsia="Times New Roman" w:cs="Times New Roman"/>
                <w:color w:val="000000" w:themeColor="text1"/>
                <w:szCs w:val="24"/>
                <w:lang w:eastAsia="lv-LV"/>
              </w:rPr>
              <w:t xml:space="preserve"> 2021. gadā </w:t>
            </w:r>
            <w:r w:rsidR="00472798" w:rsidRPr="00B73BEA">
              <w:rPr>
                <w:rFonts w:eastAsia="Times New Roman" w:cs="Times New Roman"/>
                <w:color w:val="000000" w:themeColor="text1"/>
                <w:szCs w:val="24"/>
                <w:lang w:eastAsia="lv-LV"/>
              </w:rPr>
              <w:t>piedalījās 1) 250 jaunie un topošie vecāki 2) 204 iedzīvotāji vecumā no 54 gadiem; 3) 214 7.</w:t>
            </w:r>
            <w:r w:rsidR="0099744B" w:rsidRPr="00B73BEA">
              <w:rPr>
                <w:rFonts w:eastAsia="Times New Roman" w:cs="Times New Roman"/>
                <w:color w:val="000000" w:themeColor="text1"/>
                <w:szCs w:val="24"/>
                <w:lang w:eastAsia="lv-LV"/>
              </w:rPr>
              <w:t>-</w:t>
            </w:r>
            <w:r w:rsidR="00472798" w:rsidRPr="00B73BEA">
              <w:rPr>
                <w:rFonts w:eastAsia="Times New Roman" w:cs="Times New Roman"/>
                <w:color w:val="000000" w:themeColor="text1"/>
                <w:szCs w:val="24"/>
                <w:lang w:eastAsia="lv-LV"/>
              </w:rPr>
              <w:t>12.klašu skolēni.</w:t>
            </w:r>
            <w:r w:rsidR="00C5264B" w:rsidRPr="00B73BEA">
              <w:rPr>
                <w:rFonts w:eastAsia="Times New Roman" w:cs="Times New Roman"/>
                <w:color w:val="000000" w:themeColor="text1"/>
                <w:szCs w:val="24"/>
                <w:lang w:eastAsia="lv-LV"/>
              </w:rPr>
              <w:t xml:space="preserve"> Papildus programmas laikā izstrādāti </w:t>
            </w:r>
            <w:r w:rsidR="00DD6F61" w:rsidRPr="00B73BEA">
              <w:rPr>
                <w:rFonts w:eastAsia="Times New Roman" w:cs="Times New Roman"/>
                <w:color w:val="000000" w:themeColor="text1"/>
                <w:szCs w:val="24"/>
                <w:lang w:eastAsia="lv-LV"/>
              </w:rPr>
              <w:t xml:space="preserve">informatīvie materiāli: </w:t>
            </w:r>
            <w:r w:rsidR="008E0C13" w:rsidRPr="00B73BEA">
              <w:rPr>
                <w:rFonts w:eastAsia="Times New Roman" w:cs="Times New Roman"/>
                <w:color w:val="000000" w:themeColor="text1"/>
                <w:szCs w:val="24"/>
                <w:lang w:eastAsia="lv-LV"/>
              </w:rPr>
              <w:t>materiāls 7.</w:t>
            </w:r>
            <w:r w:rsidR="0099744B" w:rsidRPr="00B73BEA">
              <w:rPr>
                <w:rFonts w:eastAsia="Times New Roman" w:cs="Times New Roman"/>
                <w:color w:val="000000" w:themeColor="text1"/>
                <w:szCs w:val="24"/>
                <w:lang w:eastAsia="lv-LV"/>
              </w:rPr>
              <w:t>-</w:t>
            </w:r>
            <w:r w:rsidR="008E0C13" w:rsidRPr="00B73BEA">
              <w:rPr>
                <w:rFonts w:eastAsia="Times New Roman" w:cs="Times New Roman"/>
                <w:color w:val="000000" w:themeColor="text1"/>
                <w:szCs w:val="24"/>
                <w:lang w:eastAsia="lv-LV"/>
              </w:rPr>
              <w:t xml:space="preserve">9. klašu skolēniem “Esi dzīvei gatavs”, </w:t>
            </w:r>
            <w:r w:rsidR="00125427" w:rsidRPr="00B73BEA">
              <w:rPr>
                <w:rFonts w:eastAsia="Times New Roman" w:cs="Times New Roman"/>
                <w:color w:val="000000" w:themeColor="text1"/>
                <w:szCs w:val="24"/>
                <w:lang w:eastAsia="lv-LV"/>
              </w:rPr>
              <w:t>materiāls 10.</w:t>
            </w:r>
            <w:r w:rsidR="00CC4394" w:rsidRPr="00B73BEA">
              <w:rPr>
                <w:rFonts w:eastAsia="Times New Roman" w:cs="Times New Roman"/>
                <w:color w:val="000000" w:themeColor="text1"/>
                <w:szCs w:val="24"/>
                <w:lang w:eastAsia="lv-LV"/>
              </w:rPr>
              <w:t>-</w:t>
            </w:r>
            <w:r w:rsidR="00125427" w:rsidRPr="00B73BEA">
              <w:rPr>
                <w:rFonts w:eastAsia="Times New Roman" w:cs="Times New Roman"/>
                <w:color w:val="000000" w:themeColor="text1"/>
                <w:szCs w:val="24"/>
                <w:lang w:eastAsia="lv-LV"/>
              </w:rPr>
              <w:t>12. klašu skolēniem “Esi savas dzīves menedžeris”</w:t>
            </w:r>
            <w:r w:rsidR="00436892" w:rsidRPr="00B73BEA">
              <w:rPr>
                <w:rFonts w:eastAsia="Times New Roman" w:cs="Times New Roman"/>
                <w:color w:val="000000" w:themeColor="text1"/>
                <w:szCs w:val="24"/>
                <w:lang w:eastAsia="lv-LV"/>
              </w:rPr>
              <w:t>, materiāls jauniem un topošajiem vecākiem “Es, mēs un mūsu mazulis”, kā arī materiāls iedzīvotājiem vecumā no 54 gadiem</w:t>
            </w:r>
            <w:r w:rsidR="00FC18DC" w:rsidRPr="00B73BEA">
              <w:rPr>
                <w:color w:val="000000" w:themeColor="text1"/>
              </w:rPr>
              <w:t xml:space="preserve"> </w:t>
            </w:r>
            <w:r w:rsidR="00FC18DC" w:rsidRPr="00B73BEA">
              <w:rPr>
                <w:rFonts w:eastAsia="Times New Roman" w:cs="Times New Roman"/>
                <w:color w:val="000000" w:themeColor="text1"/>
                <w:szCs w:val="24"/>
                <w:lang w:eastAsia="lv-LV"/>
              </w:rPr>
              <w:t>“Mani resursi spēkam, labklājībai, veselībai”.</w:t>
            </w:r>
            <w:r w:rsidR="006E01A7" w:rsidRPr="00B73BEA">
              <w:rPr>
                <w:rFonts w:eastAsia="Times New Roman" w:cs="Times New Roman"/>
                <w:color w:val="000000" w:themeColor="text1"/>
                <w:szCs w:val="24"/>
                <w:lang w:eastAsia="lv-LV"/>
              </w:rPr>
              <w:t xml:space="preserve"> Materiāli vienkopus </w:t>
            </w:r>
            <w:r w:rsidR="00821827" w:rsidRPr="00B73BEA">
              <w:rPr>
                <w:rFonts w:eastAsia="Times New Roman" w:cs="Times New Roman"/>
                <w:color w:val="000000" w:themeColor="text1"/>
                <w:szCs w:val="24"/>
                <w:lang w:eastAsia="lv-LV"/>
              </w:rPr>
              <w:t xml:space="preserve">pieejami: </w:t>
            </w:r>
            <w:hyperlink r:id="rId96" w:history="1">
              <w:r w:rsidR="00821827" w:rsidRPr="00B73BEA">
                <w:rPr>
                  <w:rStyle w:val="Hipersaite"/>
                  <w:rFonts w:eastAsia="Times New Roman" w:cs="Times New Roman"/>
                  <w:color w:val="000000" w:themeColor="text1"/>
                  <w:szCs w:val="24"/>
                  <w:lang w:eastAsia="lv-LV"/>
                </w:rPr>
                <w:t>https://esparveselibu.lv/lejupielade/informativie-materiali-psihiskas-veselibas-veicinasanas-un-profilakses-programma</w:t>
              </w:r>
            </w:hyperlink>
            <w:r w:rsidR="00821827" w:rsidRPr="00B73BEA">
              <w:rPr>
                <w:rFonts w:eastAsia="Times New Roman" w:cs="Times New Roman"/>
                <w:color w:val="000000" w:themeColor="text1"/>
                <w:szCs w:val="24"/>
                <w:lang w:eastAsia="lv-LV"/>
              </w:rPr>
              <w:t xml:space="preserve">; </w:t>
            </w:r>
          </w:p>
          <w:p w14:paraId="6FBC6FFA" w14:textId="5E58868D" w:rsidR="00DD6F61" w:rsidRPr="00B73BEA" w:rsidRDefault="362C6305" w:rsidP="008C4DCF">
            <w:pPr>
              <w:pStyle w:val="Sarakstarindkopa"/>
              <w:numPr>
                <w:ilvl w:val="0"/>
                <w:numId w:val="147"/>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lai sniegtu pašvaldībām atbalstu, mērķa grupu izglītošanā par dažādām sabiedrības veselības tēmām, atbilstoši pieprasījumam nodrošināta dažādu informatīvo materiālu izstrāde, druka un nogādāšana pašvaldībām. 2021. gadā nodrošināta </w:t>
            </w:r>
            <w:r w:rsidR="63F8DC53" w:rsidRPr="00B73BEA">
              <w:rPr>
                <w:rFonts w:eastAsia="Times New Roman" w:cs="Times New Roman"/>
                <w:color w:val="000000" w:themeColor="text1"/>
                <w:szCs w:val="24"/>
                <w:lang w:eastAsia="lv-LV"/>
              </w:rPr>
              <w:t>12</w:t>
            </w:r>
            <w:r w:rsidRPr="00B73BEA">
              <w:rPr>
                <w:rFonts w:eastAsia="Times New Roman" w:cs="Times New Roman"/>
                <w:color w:val="000000" w:themeColor="text1"/>
                <w:szCs w:val="24"/>
                <w:lang w:eastAsia="lv-LV"/>
              </w:rPr>
              <w:t xml:space="preserve"> dažādu materiālu druka par tēmu "</w:t>
            </w:r>
            <w:r w:rsidR="63F8DC53" w:rsidRPr="00B73BEA">
              <w:rPr>
                <w:rFonts w:eastAsia="Times New Roman" w:cs="Times New Roman"/>
                <w:color w:val="000000" w:themeColor="text1"/>
                <w:szCs w:val="24"/>
                <w:lang w:eastAsia="lv-LV"/>
              </w:rPr>
              <w:t>Psihiskā veselība</w:t>
            </w:r>
            <w:r w:rsidRPr="00B73BEA">
              <w:rPr>
                <w:rFonts w:eastAsia="Times New Roman" w:cs="Times New Roman"/>
                <w:color w:val="000000" w:themeColor="text1"/>
                <w:szCs w:val="24"/>
                <w:lang w:eastAsia="lv-LV"/>
              </w:rPr>
              <w:t>".</w:t>
            </w:r>
          </w:p>
          <w:p w14:paraId="386ADBDF" w14:textId="0E1B6537" w:rsidR="004D7BC0" w:rsidRPr="00B73BEA" w:rsidRDefault="1026148D" w:rsidP="008C4DCF">
            <w:pPr>
              <w:ind w:right="252"/>
              <w:rPr>
                <w:rFonts w:cs="Times New Roman"/>
                <w:color w:val="000000" w:themeColor="text1"/>
                <w:szCs w:val="24"/>
              </w:rPr>
            </w:pPr>
            <w:r w:rsidRPr="00B73BEA">
              <w:rPr>
                <w:rFonts w:eastAsia="Times New Roman" w:cs="Times New Roman"/>
                <w:b/>
                <w:color w:val="000000" w:themeColor="text1"/>
                <w:szCs w:val="24"/>
                <w:lang w:eastAsia="lv-LV"/>
              </w:rPr>
              <w:t>Pašvaldības:</w:t>
            </w:r>
            <w:r w:rsidRPr="00B73BEA">
              <w:rPr>
                <w:rFonts w:eastAsia="Times New Roman" w:cs="Times New Roman"/>
                <w:color w:val="000000" w:themeColor="text1"/>
                <w:szCs w:val="24"/>
                <w:lang w:eastAsia="lv-LV"/>
              </w:rPr>
              <w:t xml:space="preserve"> </w:t>
            </w:r>
            <w:r w:rsidR="004069A1" w:rsidRPr="00B73BEA">
              <w:rPr>
                <w:rFonts w:eastAsia="Times New Roman" w:cs="Times New Roman"/>
                <w:color w:val="000000" w:themeColor="text1"/>
                <w:szCs w:val="24"/>
                <w:lang w:eastAsia="lv-LV"/>
              </w:rPr>
              <w:t xml:space="preserve">ESF 9.2.4.2. pasākuma "Pasākumi vietējās sabiedrības veselības veicināšanai un slimību profilaksei" ietvaros </w:t>
            </w:r>
            <w:r w:rsidRPr="00B73BEA">
              <w:rPr>
                <w:rFonts w:eastAsia="Times New Roman" w:cs="Times New Roman"/>
                <w:color w:val="000000" w:themeColor="text1"/>
                <w:szCs w:val="24"/>
              </w:rPr>
              <w:t xml:space="preserve">pašvaldībām bija pieejams finansējums </w:t>
            </w:r>
            <w:r w:rsidRPr="00B73BEA">
              <w:rPr>
                <w:rFonts w:cs="Times New Roman"/>
                <w:color w:val="000000" w:themeColor="text1"/>
                <w:szCs w:val="24"/>
              </w:rPr>
              <w:t>informēšanas un izglītošanas aktivitāt</w:t>
            </w:r>
            <w:r w:rsidR="48DAC9B6" w:rsidRPr="00B73BEA">
              <w:rPr>
                <w:rFonts w:cs="Times New Roman"/>
                <w:color w:val="000000" w:themeColor="text1"/>
                <w:szCs w:val="24"/>
              </w:rPr>
              <w:t>ēm</w:t>
            </w:r>
            <w:r w:rsidRPr="00B73BEA">
              <w:rPr>
                <w:rFonts w:cs="Times New Roman"/>
                <w:color w:val="000000" w:themeColor="text1"/>
                <w:szCs w:val="24"/>
              </w:rPr>
              <w:t xml:space="preserve"> dažādām sabiedrības grupām par psihiskās veselības jautājumiem, organizējot pasākumus/atbalsta grupas psihiskās un emocionālās veselības stiprināšanai</w:t>
            </w:r>
          </w:p>
          <w:p w14:paraId="7681C802" w14:textId="1318CE1E"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7D5C7A4F" w14:textId="118C4004"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RSU</w:t>
            </w:r>
            <w:r w:rsidR="00B90603" w:rsidRPr="00B73BEA">
              <w:rPr>
                <w:rFonts w:eastAsia="Times New Roman" w:cs="Times New Roman"/>
                <w:b/>
                <w:bCs/>
                <w:color w:val="000000" w:themeColor="text1"/>
                <w:szCs w:val="24"/>
                <w:lang w:eastAsia="lv-LV"/>
              </w:rPr>
              <w:t>:</w:t>
            </w:r>
            <w:r w:rsidRPr="00B73BEA">
              <w:rPr>
                <w:rFonts w:eastAsia="Times New Roman" w:cs="Times New Roman"/>
                <w:color w:val="000000" w:themeColor="text1"/>
                <w:szCs w:val="24"/>
                <w:lang w:eastAsia="lv-LV"/>
              </w:rPr>
              <w:t xml:space="preserve"> Darba drošības un vides veselības </w:t>
            </w:r>
            <w:r w:rsidR="00B90603" w:rsidRPr="00B73BEA">
              <w:rPr>
                <w:rFonts w:eastAsia="Times New Roman" w:cs="Times New Roman"/>
                <w:color w:val="000000" w:themeColor="text1"/>
                <w:szCs w:val="24"/>
                <w:lang w:eastAsia="lv-LV"/>
              </w:rPr>
              <w:t xml:space="preserve">institūts organizēja seminārus </w:t>
            </w:r>
            <w:r w:rsidRPr="00B73BEA">
              <w:rPr>
                <w:rFonts w:eastAsia="Times New Roman" w:cs="Times New Roman"/>
                <w:color w:val="000000" w:themeColor="text1"/>
                <w:szCs w:val="24"/>
                <w:lang w:eastAsia="lv-LV"/>
              </w:rPr>
              <w:t>par emocionālo veselību un izdegšanu (16 semināri, 1628 dalībnieki)</w:t>
            </w:r>
            <w:r w:rsidR="00B90603" w:rsidRPr="00B73BEA">
              <w:rPr>
                <w:rFonts w:eastAsia="Times New Roman" w:cs="Times New Roman"/>
                <w:color w:val="000000" w:themeColor="text1"/>
                <w:szCs w:val="24"/>
                <w:lang w:eastAsia="lv-LV"/>
              </w:rPr>
              <w:t>.</w:t>
            </w:r>
          </w:p>
          <w:p w14:paraId="5FCD2EE5" w14:textId="43782D3B" w:rsidR="004D7BC0" w:rsidRPr="00B73BEA" w:rsidRDefault="2D8C5CF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SPKC:</w:t>
            </w:r>
          </w:p>
          <w:p w14:paraId="5D8CED51" w14:textId="3CF21FDF" w:rsidR="004D7BC0" w:rsidRPr="00B73BEA" w:rsidRDefault="2D8C5CF4" w:rsidP="008C4DCF">
            <w:pPr>
              <w:pStyle w:val="Sarakstarindkopa"/>
              <w:numPr>
                <w:ilvl w:val="0"/>
                <w:numId w:val="69"/>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Izstrādāts informatīvais materiāls vecākiem “Jauno vecāku psihiskā veselība pēcdzemdību periodā”.</w:t>
            </w:r>
          </w:p>
          <w:p w14:paraId="02792C5F" w14:textId="6DBC941B" w:rsidR="004D7BC0" w:rsidRPr="00B73BEA" w:rsidRDefault="2D8C5CF4" w:rsidP="008C4DCF">
            <w:pPr>
              <w:pStyle w:val="Sarakstarindkopa"/>
              <w:numPr>
                <w:ilvl w:val="0"/>
                <w:numId w:val="69"/>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Izstrādātas un īstenotas tiešsaistes apmācības NVVST koordinatoriem par pedagogu psihiskās veselības veicināšanu un konfliktsituāciju ar izglītojamajiem, viņu vecākiem risināšanu.</w:t>
            </w:r>
          </w:p>
          <w:p w14:paraId="7DA7FA38" w14:textId="40466CFA" w:rsidR="004D7BC0" w:rsidRPr="00B73BEA" w:rsidRDefault="2D8C5CF4" w:rsidP="008C4DCF">
            <w:pPr>
              <w:pStyle w:val="Sarakstarindkopa"/>
              <w:numPr>
                <w:ilvl w:val="0"/>
                <w:numId w:val="69"/>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Izstrādāti un izplatīti informatīvie materiāli tematisko veselības dienu atzīmēšanai psihiskās veselības veicināšanas kontekstā – Pasaules psihiskās veselības diena (10. oktobris), Pasaules miega diena (17. marts), Pasaules pašnāvību novēršanas diena (10. septembris) u.c.</w:t>
            </w:r>
          </w:p>
          <w:p w14:paraId="30374204" w14:textId="4CE3C91F"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Izstrādāts un īstenots radošo darbu konkurss NVVST 5.-9. klašu skolēniem “Mana psihiskā veselība – šodien un rīt”, </w:t>
            </w:r>
            <w:r w:rsidRPr="00B73BEA">
              <w:rPr>
                <w:rFonts w:cs="Times New Roman"/>
                <w:color w:val="000000" w:themeColor="text1"/>
                <w:szCs w:val="24"/>
              </w:rPr>
              <w:t>aktualizējot psihiskās veselības veicināšanas metodes un veselīgu miega paradumu nozīmību skolēniem.</w:t>
            </w:r>
          </w:p>
          <w:p w14:paraId="52EC4DD2" w14:textId="5B33A68A" w:rsidR="004D7BC0" w:rsidRPr="00B73BEA" w:rsidRDefault="00792987" w:rsidP="008C4DCF">
            <w:pPr>
              <w:ind w:right="252"/>
              <w:rPr>
                <w:rFonts w:eastAsia="Times New Roman"/>
                <w:color w:val="000000" w:themeColor="text1"/>
                <w:szCs w:val="24"/>
              </w:rPr>
            </w:pPr>
            <w:r w:rsidRPr="00B73BEA">
              <w:rPr>
                <w:rFonts w:eastAsia="Times New Roman"/>
                <w:b/>
                <w:bCs/>
                <w:color w:val="000000" w:themeColor="text1"/>
                <w:szCs w:val="24"/>
              </w:rPr>
              <w:t>PSMVM</w:t>
            </w:r>
            <w:r w:rsidR="2D8C5CF4" w:rsidRPr="00B73BEA">
              <w:rPr>
                <w:rFonts w:eastAsia="Times New Roman"/>
                <w:color w:val="000000" w:themeColor="text1"/>
                <w:szCs w:val="24"/>
              </w:rPr>
              <w:t>: Jauno mediju mākslinieces Annas Priedolas izstādes "Piena dienasgrāmatas. Demence statistikā un stāstos" centrā bija seniori. Tā vēstīja par problēmām, kas skar ar demenci sirgstošos un viņu tuviniekus. Izstāde veicināja izpratni par pieaugošo demences izplatību un demences slimnieku aprūpes īpatnībām. Izstāde tapa, sadarbojoties Latvijas Laikmetīgās mākslas centram, fondam atvērtai sabiedrībai DOTS un Muzejam, un izmantojot partneru piesaistītu finansējumu.</w:t>
            </w:r>
          </w:p>
          <w:p w14:paraId="729CBE62" w14:textId="77777777" w:rsidR="00C52CFD" w:rsidRDefault="2D8C5CF4" w:rsidP="008C4DCF">
            <w:pPr>
              <w:ind w:right="252"/>
              <w:rPr>
                <w:rFonts w:eastAsia="Times New Roman" w:cs="Times New Roman"/>
                <w:b/>
                <w:bCs/>
                <w:color w:val="000000" w:themeColor="text1"/>
                <w:szCs w:val="24"/>
                <w:lang w:eastAsia="lv-LV"/>
              </w:rPr>
            </w:pPr>
            <w:r w:rsidRPr="00C52CFD">
              <w:rPr>
                <w:rFonts w:eastAsia="Times New Roman" w:cs="Times New Roman"/>
                <w:b/>
                <w:bCs/>
                <w:color w:val="000000" w:themeColor="text1"/>
                <w:szCs w:val="24"/>
                <w:lang w:eastAsia="lv-LV"/>
              </w:rPr>
              <w:t xml:space="preserve">VM: </w:t>
            </w:r>
          </w:p>
          <w:p w14:paraId="149601AF" w14:textId="701D73D6" w:rsidR="004D7BC0" w:rsidRPr="00C52CFD" w:rsidRDefault="0ABBCA16" w:rsidP="474FA4B5">
            <w:pPr>
              <w:ind w:right="252"/>
              <w:rPr>
                <w:rFonts w:eastAsia="Times New Roman" w:cs="Times New Roman"/>
                <w:color w:val="000000" w:themeColor="text1"/>
                <w:lang w:eastAsia="lv-LV"/>
              </w:rPr>
            </w:pPr>
            <w:r w:rsidRPr="474FA4B5">
              <w:rPr>
                <w:rFonts w:asciiTheme="majorBidi" w:eastAsia="Times New Roman" w:hAnsiTheme="majorBidi" w:cstheme="majorBidi"/>
                <w:color w:val="000000" w:themeColor="text1"/>
                <w:lang w:eastAsia="lv-LV"/>
              </w:rPr>
              <w:t>ESF projekta Nr. 9.2.4.1. "Kompleksi veselības veicināšanas un slimību profilakses pasākumi" (Nr.9.2.4.1./16/I/001) ietvaros 2022. gadā:</w:t>
            </w:r>
            <w:r w:rsidR="6366D506" w:rsidRPr="474FA4B5">
              <w:rPr>
                <w:rFonts w:asciiTheme="majorBidi" w:eastAsia="Times New Roman" w:hAnsiTheme="majorBidi" w:cstheme="majorBidi"/>
                <w:color w:val="000000" w:themeColor="text1"/>
                <w:lang w:eastAsia="lv-LV"/>
              </w:rPr>
              <w:t xml:space="preserve"> </w:t>
            </w:r>
            <w:r w:rsidR="2EF3D6EB" w:rsidRPr="474FA4B5">
              <w:rPr>
                <w:rFonts w:eastAsia="Times New Roman" w:cs="Times New Roman"/>
                <w:color w:val="000000" w:themeColor="text1"/>
                <w:lang w:eastAsia="lv-LV"/>
              </w:rPr>
              <w:t xml:space="preserve">īstenota kampaņa "Ieskaties acīs! Ņirgāšanās - nav smieklīgi!". Kampaņas mērķis bija izglītot iedzīvotājus par to, ka ņirgāšanās nav norma un pašattīstības posms, izglītot par problēmas nozīmīgumu un sniegt konkrētus ieteikumus, kā rīkoties ņirgāšanās situācijās. Mērķa grupa bija 11 – 15 gadus veci pusaudži; 11 – 15 gadus vecu pusaudžu vecāki un citas audzināšanā iesaistītas personas, kā arī izglītības iestāžu pedagogi un izglītības iestāžu vadība. Sadarbībā ar nozares profesionāļiem šai kampaņai tika radīta jauna pieeja pusaudžu ņirgāšanās mazināšanā: ATĀ modelis, kas tiek pielāgots katrai kampaņas mērķauditorijai. Šis modelis ir atspoguļota visos kampaņas materiālos, kā arī galvenajās aktivitātēs.  Kampaņas laikā īstenotas plašas reklāmas un sabiedrisko attiecību aktivitātes (t. sk. televīzijā, radio, presē, sociālajos medijos, vidē), izstrādāta mācību filma pusaudžiem par ņirgāšanos skolās, kura var tikt izmantota kā mācību materiāls, piemēram, klases audzināšanas stundās. Mācību filma ir pielāgota arī bērniem ar redzes, dzirdes un viegliem garīga rakstura attīstības traucējumiem. Tāpat kampaņas laikā izveidoti digitālie kursi pedagogiem un skolu vadībai (sešas 15-20 minūšu lekcijas kopā ar papildmateriāliem par ņirgāšanās problemātiku, rīcību ņirgāšanās novēršanā un saziņā ar vecākiem) un video simulācija vecākiem, kurā iekļauta dažādu ar ņirgāšanos saistītu situāciju izspēle ar mērķi sniegt zināšanas pusaudžu vecākiem par vēlamo rīcību gadījumā, ja bērns skolā saskaras ar ņirgāšanos. Tāpat izstrādāti dažādi informatīvie materiāli: “Sarkanais signāls” (plakāts), “Skolas apņemšanās” (plakāts), “Klases apņemšanās” (plakāts), “ATĀ ņirgāšanās – informatīvs materiāls pusaudžiem”, “ATĀ ņirgāšanās – informatīvs materiāls pedagogiem”, “ATĀ ņirgāšanās – informatīvs materiāls vecākiem” u.c. Plašāka informācija par kampaņu un visi iepriekš minētie materiāli pieejami </w:t>
            </w:r>
            <w:hyperlink r:id="rId97">
              <w:r w:rsidR="2EF3D6EB" w:rsidRPr="474FA4B5">
                <w:rPr>
                  <w:rStyle w:val="Hipersaite"/>
                  <w:rFonts w:eastAsia="Times New Roman" w:cs="Times New Roman"/>
                  <w:color w:val="000000" w:themeColor="text1"/>
                  <w:lang w:eastAsia="lv-LV"/>
                </w:rPr>
                <w:t>www.ieskatiesacis.lv</w:t>
              </w:r>
            </w:hyperlink>
            <w:r w:rsidR="2EF3D6EB" w:rsidRPr="474FA4B5">
              <w:rPr>
                <w:rFonts w:eastAsia="Times New Roman" w:cs="Times New Roman"/>
                <w:color w:val="000000" w:themeColor="text1"/>
                <w:lang w:eastAsia="lv-LV"/>
              </w:rPr>
              <w:t>;</w:t>
            </w:r>
          </w:p>
          <w:p w14:paraId="59CB60E7" w14:textId="25C34896" w:rsidR="004D7BC0" w:rsidRPr="00B73BEA" w:rsidRDefault="2D8C5CF4" w:rsidP="008C4DCF">
            <w:pPr>
              <w:pStyle w:val="Sarakstarindkopa"/>
              <w:numPr>
                <w:ilvl w:val="0"/>
                <w:numId w:val="137"/>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izveidota izglītojoša filma vecākiem (t.sk. pielāgota cilvēkiem ar dzirdes traucējumiem) par bērna un pusaudža psiholoģisko attīstību un efektīvu komunikāciju ar bērniem un pusaudžiem psihiskās veselības veicināšanai. Filmai ir piecas epizodes. Pirmā epizode “Pirmie neironu savienojumi” veltīta komunikācijai ar bērnu no dzimšanas līdz 2 gadu vecumam. Otrajā epizodē “Rotaļa ir dzīve” akcentēta rotaļāšanās nozīme bērniem vecumā no 2 līdz 6 gadiem. Par komunikāciju ar bērniem sākumskolas vecumā vēsta trešā epizode </w:t>
            </w:r>
            <w:r w:rsidRPr="00B73BEA">
              <w:rPr>
                <w:rFonts w:eastAsia="Times New Roman" w:cs="Times New Roman"/>
                <w:color w:val="000000" w:themeColor="text1"/>
                <w:szCs w:val="24"/>
                <w:lang w:eastAsia="lv-LV"/>
              </w:rPr>
              <w:lastRenderedPageBreak/>
              <w:t xml:space="preserve">“Sprīdītis”. Ceturtā epizode “Pieaugšana” veltīta komunikācijai ar bērnu pamatskolas vecumā. Izglītojošās filmas piektajā epizodē “Gandrīz pieaudzis” – par komunikāciju ar bērnu vidusskolas vecumā, kad aktuālas ir gan pirmās romantiskās jūtas, gan karjeras izvēle. Filmas epizodes pieejamas: </w:t>
            </w:r>
            <w:hyperlink r:id="rId98">
              <w:r w:rsidRPr="00B73BEA">
                <w:rPr>
                  <w:rStyle w:val="Hipersaite"/>
                  <w:rFonts w:eastAsia="Times New Roman" w:cs="Times New Roman"/>
                  <w:color w:val="000000" w:themeColor="text1"/>
                  <w:szCs w:val="24"/>
                  <w:lang w:eastAsia="lv-LV"/>
                </w:rPr>
                <w:t>https://www.youtube.com/watch?v=qC0L9lnXUN4</w:t>
              </w:r>
            </w:hyperlink>
            <w:r w:rsidRPr="00B73BEA">
              <w:rPr>
                <w:rFonts w:eastAsia="Times New Roman" w:cs="Times New Roman"/>
                <w:color w:val="000000" w:themeColor="text1"/>
                <w:szCs w:val="24"/>
                <w:lang w:eastAsia="lv-LV"/>
              </w:rPr>
              <w:t xml:space="preserve">; </w:t>
            </w:r>
          </w:p>
          <w:p w14:paraId="6A515EF3" w14:textId="2A166A72" w:rsidR="004D7BC0" w:rsidRPr="00B73BEA" w:rsidRDefault="2D8C5CF4" w:rsidP="008C4DCF">
            <w:pPr>
              <w:pStyle w:val="Sarakstarindkopa"/>
              <w:numPr>
                <w:ilvl w:val="0"/>
                <w:numId w:val="137"/>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ar aktivitāšu telti “Viss ir norm.a” tika nodrošināta VM dalība septiņos festivālos: LAMPA, Ogle, Positivus, Summer Sound, Laba Daba, Bauska TASTE, Artišoks. Dalības mērķis bija mainīt sabiedrībā valdošos stereotipus par to, ka psihiskā veselība un ar to saistītie jautājumi ir šķietami drūmi un depresīvi, ka tie ir tabu temati. Gluži pretēji – psihiskā veselība ir tik svarīgs temats, ka to var apspriest pat brīvā un nepiespiestā gaisotnē – festivālos. Aktivitāšu teltī tika nodrošināti ātrie randiņi jeb ekspreskonsultācijas ar mentālās veselības mentoriem, tika demonstrēti video par pašpalīdzības tehnikām, kā arī norisinājās dažāda veida psihoizglītojošas grupu nodarbības;</w:t>
            </w:r>
          </w:p>
          <w:p w14:paraId="4EB472BC" w14:textId="42FE6935" w:rsidR="004D7BC0" w:rsidRPr="00B73BEA" w:rsidRDefault="2D8C5CF4" w:rsidP="008C4DCF">
            <w:pPr>
              <w:pStyle w:val="Sarakstarindkopa"/>
              <w:numPr>
                <w:ilvl w:val="0"/>
                <w:numId w:val="137"/>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īstenota psihiskās veselības veicināšanas un profilakses programma  7.-9. klašu un 10.-12. klašu skolēniem. Programmas mērķis bija veicināt mērķauditorijas prasmes, zināšanas un iemaņas psihiskās veselības saglabāšanā un uzlabošanā, skaidrojot psihiskās veselības nozīmi un piedāvājot dažādus praktiskus risinājumus savas psihiskās veselības veicināšanai.  Programma tika īstenota tiešsaistes nodarbību ciklu veidā, kur katrs nodarbību cikls iekļāva 5 nodarbības, kas notika vienu reizi nedēļā. Programmā 2022. gadā piedalījās 116 7.-12.klašu skolēni;</w:t>
            </w:r>
          </w:p>
          <w:p w14:paraId="7BA263B2" w14:textId="036CA164" w:rsidR="004D7BC0" w:rsidRPr="00B73BEA" w:rsidRDefault="2D8C5CF4" w:rsidP="008C4DCF">
            <w:pPr>
              <w:pStyle w:val="Sarakstarindkopa"/>
              <w:numPr>
                <w:ilvl w:val="0"/>
                <w:numId w:val="137"/>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izstrādātas divas vadlīnijas ņirgāšanās izplatības mazināšanai izglītības iestādēs: 1) pirmsskolas un sākumskolas vecumposmam; 2) pamatskolas un vidusskolas vecumposmam. Vadlīnijas paredzētas izglītības iestāžu vadībai, pedagogiem, atbalsta personālam. Tāpat uzsākta vadlīniju aprobēšana 15 izglītības iestādēs, nodrošinot, ka aprobēšanā piedalās divas pirmsskolas, divas sākumskolas (1.-4. klase), sešas pamatskolas (5.-9. klase), trīs vidusskolas un divas profesionālās izglītības iestādes, t.sk. viena no tām privātā izglītības iestāde;</w:t>
            </w:r>
          </w:p>
          <w:p w14:paraId="1FD795DB" w14:textId="54C2ABB9" w:rsidR="004D7BC0" w:rsidRPr="00B73BEA" w:rsidRDefault="2D8C5CF4" w:rsidP="008C4DCF">
            <w:pPr>
              <w:pStyle w:val="Sarakstarindkopa"/>
              <w:numPr>
                <w:ilvl w:val="0"/>
                <w:numId w:val="137"/>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atbilstoši pieprasījumam nodrošināta dažādu informatīvo materiālu izstrāde, druka un nogādāšana pašvaldībām. 2022. gadā nodrošināta 11 dažādu materiālu druka par tēmu "Psihiskā veselība".</w:t>
            </w:r>
          </w:p>
          <w:p w14:paraId="2C9CC581" w14:textId="3E4B9F02" w:rsidR="004D7BC0" w:rsidRPr="00B73BEA" w:rsidRDefault="2D8C5CF4" w:rsidP="008C4DCF">
            <w:pPr>
              <w:ind w:right="252"/>
              <w:rPr>
                <w:rFonts w:cs="Times New Roman"/>
                <w:color w:val="000000" w:themeColor="text1"/>
                <w:szCs w:val="24"/>
              </w:rPr>
            </w:pPr>
            <w:r w:rsidRPr="00B73BEA">
              <w:rPr>
                <w:rFonts w:eastAsia="Times New Roman" w:cs="Times New Roman"/>
                <w:b/>
                <w:bCs/>
                <w:color w:val="000000" w:themeColor="text1"/>
                <w:szCs w:val="24"/>
                <w:lang w:eastAsia="lv-LV"/>
              </w:rPr>
              <w:t>Pašvaldības:</w:t>
            </w:r>
            <w:r w:rsidRPr="00B73BEA">
              <w:rPr>
                <w:rFonts w:eastAsia="Times New Roman" w:cs="Times New Roman"/>
                <w:color w:val="000000" w:themeColor="text1"/>
                <w:szCs w:val="24"/>
                <w:lang w:eastAsia="lv-LV"/>
              </w:rPr>
              <w:t xml:space="preserve"> </w:t>
            </w:r>
            <w:r w:rsidR="00911C51" w:rsidRPr="00B73BEA">
              <w:rPr>
                <w:rFonts w:eastAsia="Times New Roman" w:cs="Times New Roman"/>
                <w:color w:val="000000" w:themeColor="text1"/>
                <w:szCs w:val="24"/>
                <w:lang w:eastAsia="lv-LV"/>
              </w:rPr>
              <w:t>ESF</w:t>
            </w:r>
            <w:r w:rsidR="0092098F" w:rsidRPr="00B73BEA">
              <w:rPr>
                <w:rFonts w:eastAsia="Times New Roman" w:cs="Times New Roman"/>
                <w:color w:val="000000" w:themeColor="text1"/>
                <w:szCs w:val="24"/>
                <w:lang w:eastAsia="lv-LV"/>
              </w:rPr>
              <w:t xml:space="preserve"> </w:t>
            </w:r>
            <w:r w:rsidR="00911C51" w:rsidRPr="00B73BEA">
              <w:rPr>
                <w:rFonts w:eastAsia="Times New Roman" w:cs="Times New Roman"/>
                <w:color w:val="000000" w:themeColor="text1"/>
                <w:szCs w:val="24"/>
                <w:lang w:eastAsia="lv-LV"/>
              </w:rPr>
              <w:t xml:space="preserve">9.2.4.2. pasākuma "Pasākumi vietējās sabiedrības veselības veicināšanai un slimību profilaksei" ietvaros </w:t>
            </w:r>
            <w:r w:rsidRPr="00B73BEA">
              <w:rPr>
                <w:rFonts w:eastAsia="Times New Roman" w:cs="Times New Roman"/>
                <w:color w:val="000000" w:themeColor="text1"/>
                <w:szCs w:val="24"/>
              </w:rPr>
              <w:t xml:space="preserve">pašvaldībām bija pieejams finansējums </w:t>
            </w:r>
            <w:r w:rsidRPr="00B73BEA">
              <w:rPr>
                <w:rFonts w:cs="Times New Roman"/>
                <w:color w:val="000000" w:themeColor="text1"/>
                <w:szCs w:val="24"/>
              </w:rPr>
              <w:t>informēšanas un izglītošanas aktivitātēm dažādām sabiedrības grupām par psihiskās veselības jautājumiem, organizējot pasākumus/atbalsta grupas psihiskās un emocionālās veselības stiprināšanai.</w:t>
            </w:r>
          </w:p>
          <w:p w14:paraId="1551C2A1" w14:textId="4CA68E90"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59216F0" w14:textId="6E16BC19"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RSU</w:t>
            </w:r>
            <w:r w:rsidRPr="00B73BEA">
              <w:rPr>
                <w:rFonts w:eastAsia="Times New Roman" w:cs="Times New Roman"/>
                <w:color w:val="000000" w:themeColor="text1"/>
                <w:szCs w:val="24"/>
                <w:lang w:eastAsia="lv-LV"/>
              </w:rPr>
              <w:t xml:space="preserve"> Darba drošības un vides veselības institūta realizēts projekts “Making Enterprises in the BSR more Resilient by Tackling Psychosocial Risks in the Workplace” </w:t>
            </w:r>
            <w:r w:rsidR="003D15F9" w:rsidRPr="00B73BEA">
              <w:rPr>
                <w:rFonts w:eastAsia="Times New Roman" w:cs="Times New Roman"/>
                <w:color w:val="000000" w:themeColor="text1"/>
                <w:szCs w:val="24"/>
                <w:lang w:eastAsia="lv-LV"/>
              </w:rPr>
              <w:t xml:space="preserve">finansējums: 317,957.76 EUR </w:t>
            </w:r>
            <w:r w:rsidRPr="00B73BEA">
              <w:rPr>
                <w:rFonts w:eastAsia="Times New Roman" w:cs="Times New Roman"/>
                <w:color w:val="000000" w:themeColor="text1"/>
                <w:szCs w:val="24"/>
                <w:lang w:eastAsia="lv-LV"/>
              </w:rPr>
              <w:t>(</w:t>
            </w:r>
            <w:r w:rsidR="003D15F9" w:rsidRPr="00B73BEA">
              <w:rPr>
                <w:rFonts w:eastAsia="Times New Roman" w:cs="Times New Roman"/>
                <w:color w:val="000000" w:themeColor="text1"/>
                <w:szCs w:val="24"/>
                <w:lang w:eastAsia="lv-LV"/>
              </w:rPr>
              <w:t xml:space="preserve">Avots: </w:t>
            </w:r>
            <w:r w:rsidRPr="00B73BEA">
              <w:rPr>
                <w:rFonts w:eastAsia="Times New Roman" w:cs="Times New Roman"/>
                <w:color w:val="000000" w:themeColor="text1"/>
                <w:szCs w:val="24"/>
                <w:lang w:eastAsia="lv-LV"/>
              </w:rPr>
              <w:t>ERAF</w:t>
            </w:r>
            <w:r w:rsidR="003D15F9"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w:t>
            </w:r>
          </w:p>
          <w:p w14:paraId="1086D207" w14:textId="50767C9A"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RSU Darba drošības un vides veselības institūta organizēti semināri par emocionālo veselību un izdegšanu (10 semināri, 1253 dalībnieki)</w:t>
            </w:r>
            <w:r w:rsidR="00BE6D47" w:rsidRPr="00B73BEA">
              <w:rPr>
                <w:color w:val="000000" w:themeColor="text1"/>
              </w:rPr>
              <w:t xml:space="preserve"> </w:t>
            </w:r>
            <w:r w:rsidR="00BE6D47" w:rsidRPr="00B73BEA">
              <w:rPr>
                <w:rFonts w:eastAsia="Times New Roman" w:cs="Times New Roman"/>
                <w:color w:val="000000" w:themeColor="text1"/>
                <w:szCs w:val="24"/>
                <w:lang w:eastAsia="lv-LV"/>
              </w:rPr>
              <w:t>RSU Darba drošības un vides veselības institūta realizēts ERASMUS+ projekts</w:t>
            </w:r>
          </w:p>
          <w:p w14:paraId="1F340C0B" w14:textId="6EF968F8" w:rsidR="004D7BC0" w:rsidRPr="00B73BEA" w:rsidRDefault="00E1047B" w:rsidP="008C4DCF">
            <w:pPr>
              <w:ind w:right="252"/>
              <w:rPr>
                <w:rFonts w:eastAsia="Times New Roman"/>
                <w:color w:val="000000" w:themeColor="text1"/>
                <w:szCs w:val="24"/>
              </w:rPr>
            </w:pPr>
            <w:r w:rsidRPr="00B73BEA">
              <w:rPr>
                <w:rFonts w:eastAsia="Times New Roman"/>
                <w:b/>
                <w:bCs/>
                <w:color w:val="000000" w:themeColor="text1"/>
                <w:szCs w:val="24"/>
              </w:rPr>
              <w:t>PSMVM</w:t>
            </w:r>
            <w:r w:rsidR="2D8C5CF4" w:rsidRPr="00B73BEA">
              <w:rPr>
                <w:rFonts w:eastAsia="Times New Roman"/>
                <w:color w:val="000000" w:themeColor="text1"/>
                <w:szCs w:val="24"/>
              </w:rPr>
              <w:t xml:space="preserve">: Izstādes “Kā es jūtos pēdējā laikā?” ietvaros muzejā notika pavadošā programma, tai skaitā izstādes veidotāju vadītas tūres un piecas diskusijas par psihiskās veselības traucējumiem, neirodažādību, līdzcilvēku atbalsta nozīmi, palīdzības veidiem un valodu, kā par šīm tēmām runāt. Pasākumi ļāva atpazīt sarežģītus emocionālos un psiholoģiskos stāvokļus un dalīties pieredzē drošā un iekļaujošā </w:t>
            </w:r>
            <w:r w:rsidR="2D8C5CF4" w:rsidRPr="00B73BEA">
              <w:rPr>
                <w:rFonts w:eastAsia="Times New Roman"/>
                <w:color w:val="000000" w:themeColor="text1"/>
                <w:szCs w:val="24"/>
              </w:rPr>
              <w:lastRenderedPageBreak/>
              <w:t>vidē. Izstāde tapa sadarbībā ar Latvijas Laikmetīgās mākslas centru</w:t>
            </w:r>
            <w:r w:rsidR="00674EDF" w:rsidRPr="00B73BEA">
              <w:rPr>
                <w:rFonts w:eastAsia="Times New Roman"/>
                <w:color w:val="000000" w:themeColor="text1"/>
                <w:szCs w:val="24"/>
              </w:rPr>
              <w:t>. Avot</w:t>
            </w:r>
            <w:r w:rsidR="00E1729E" w:rsidRPr="00B73BEA">
              <w:rPr>
                <w:rFonts w:eastAsia="Times New Roman"/>
                <w:color w:val="000000" w:themeColor="text1"/>
                <w:szCs w:val="24"/>
              </w:rPr>
              <w:t>s:</w:t>
            </w:r>
            <w:r w:rsidR="2D8C5CF4" w:rsidRPr="00B73BEA">
              <w:rPr>
                <w:rFonts w:eastAsia="Times New Roman"/>
                <w:color w:val="000000" w:themeColor="text1"/>
                <w:szCs w:val="24"/>
              </w:rPr>
              <w:t xml:space="preserve"> </w:t>
            </w:r>
            <w:r w:rsidR="003C00A9" w:rsidRPr="00B73BEA">
              <w:rPr>
                <w:rFonts w:eastAsia="Times New Roman"/>
                <w:color w:val="000000" w:themeColor="text1"/>
                <w:szCs w:val="24"/>
              </w:rPr>
              <w:t>Valsts kultūrkapitāla fondu</w:t>
            </w:r>
            <w:r w:rsidR="2D8C5CF4" w:rsidRPr="00B73BEA">
              <w:rPr>
                <w:rFonts w:eastAsia="Times New Roman"/>
                <w:color w:val="000000" w:themeColor="text1"/>
                <w:szCs w:val="24"/>
              </w:rPr>
              <w:t xml:space="preserve"> un Rīgas domes kultūras projektu atbalsta konkursos </w:t>
            </w:r>
            <w:r w:rsidR="00E1729E" w:rsidRPr="00B73BEA">
              <w:rPr>
                <w:rFonts w:eastAsia="Times New Roman"/>
                <w:color w:val="000000" w:themeColor="text1"/>
                <w:szCs w:val="24"/>
              </w:rPr>
              <w:t>iegūtais finansējums</w:t>
            </w:r>
            <w:r w:rsidR="2D8C5CF4" w:rsidRPr="00B73BEA">
              <w:rPr>
                <w:rFonts w:eastAsia="Times New Roman"/>
                <w:color w:val="000000" w:themeColor="text1"/>
                <w:szCs w:val="24"/>
              </w:rPr>
              <w:t xml:space="preserve">. </w:t>
            </w:r>
          </w:p>
          <w:p w14:paraId="753E46D8" w14:textId="39B836FC" w:rsidR="004D7BC0" w:rsidRPr="00B73BEA" w:rsidRDefault="2D8C5CF4" w:rsidP="008C4DCF">
            <w:pPr>
              <w:ind w:right="252"/>
              <w:rPr>
                <w:rFonts w:cs="Times New Roman"/>
                <w:color w:val="000000" w:themeColor="text1"/>
                <w:szCs w:val="24"/>
              </w:rPr>
            </w:pPr>
            <w:r w:rsidRPr="00B73BEA">
              <w:rPr>
                <w:rFonts w:eastAsia="Times New Roman"/>
                <w:b/>
                <w:bCs/>
                <w:color w:val="000000" w:themeColor="text1"/>
                <w:szCs w:val="24"/>
              </w:rPr>
              <w:t>LM</w:t>
            </w:r>
            <w:r w:rsidR="00E1047B" w:rsidRPr="00B73BEA">
              <w:rPr>
                <w:rFonts w:eastAsia="Times New Roman"/>
                <w:b/>
                <w:bCs/>
                <w:color w:val="000000" w:themeColor="text1"/>
                <w:szCs w:val="24"/>
              </w:rPr>
              <w:t>:</w:t>
            </w:r>
            <w:r w:rsidRPr="00B73BEA">
              <w:rPr>
                <w:rFonts w:eastAsia="Times New Roman"/>
                <w:b/>
                <w:bCs/>
                <w:color w:val="000000" w:themeColor="text1"/>
                <w:szCs w:val="24"/>
              </w:rPr>
              <w:t xml:space="preserve"> </w:t>
            </w:r>
            <w:r w:rsidRPr="00B73BEA">
              <w:rPr>
                <w:rFonts w:cs="Times New Roman"/>
                <w:color w:val="000000" w:themeColor="text1"/>
                <w:szCs w:val="24"/>
              </w:rPr>
              <w:t>Nodrošināts ģimenes psihoterapijas pakalpojums ģimenēm ar bērniem no 2021. gada līdz 2023. gada 22. decembrim, kas saskārušās ar dažāda rakstura ģimenes problēmām vai krīzes situācijām (vecāku šķiršanās, bērnu uzvedības problēmas, vecāku garīga saslimšana, tuvinieka zaudējums u.c.). (Finansējums: ES fondu 2014.-2020.gada plānošanas perioda darbības programmas “Izaugsme un nodarbinātība” 9.2.1.specifiskā atbalsta mērķa “Paaugstināt sociālo dienestu darba efektivitāti un darbinieku profesionalitāti darbam ar riska situācijās esošām personām” SAM 9.2.1.3.pasākuma “Atbalsts speciālistiem darbam ar bērniem ar saskarsmes grūtībām un uzvedības traucējumiem un vardarbību ģimenē” ietvaros).</w:t>
            </w:r>
            <w:r w:rsidR="00F455F0" w:rsidRPr="00B73BEA">
              <w:rPr>
                <w:rFonts w:cs="Times New Roman"/>
                <w:color w:val="000000" w:themeColor="text1"/>
                <w:szCs w:val="24"/>
              </w:rPr>
              <w:t xml:space="preserve"> Avots : ESF</w:t>
            </w:r>
          </w:p>
          <w:p w14:paraId="7130CB2B" w14:textId="7F51B78C" w:rsidR="004D7BC0" w:rsidRPr="00B73BEA" w:rsidRDefault="2D8C5CF4" w:rsidP="008C4DCF">
            <w:pPr>
              <w:ind w:right="252"/>
              <w:rPr>
                <w:rFonts w:cs="Times New Roman"/>
                <w:color w:val="000000" w:themeColor="text1"/>
                <w:szCs w:val="24"/>
              </w:rPr>
            </w:pPr>
            <w:r w:rsidRPr="00B73BEA">
              <w:rPr>
                <w:rFonts w:cs="Times New Roman"/>
                <w:color w:val="000000" w:themeColor="text1"/>
                <w:szCs w:val="24"/>
              </w:rPr>
              <w:t>No 2021.gada līdz 2023.gada decembrim nodrošināts konsultatīvais atbalsts bērniem, bērnu likumiskajiem pārstāvjiem/aprūpētājiem, ja bērnam novērojamas uzvedības vai saskarsmes grūtības (konsultācijas un atbalsta programmu izstrāde).  Finansējums: ES fondu 2014.-2020.gada plānošanas perioda darbības programmas “Izaugsme un nodarbinātība” 9.2.1.specifiskā atbalsta mērķa “Paaugstināt sociālo dienestu darba efektivitāti un darbinieku profesionalitāti darbam ar riska situācijās esošām personām” SAM 9.2.1.3.pasākuma “Atbalsts speciālistiem darbam ar bērniem ar saskarsmes grūtībām un uzvedības traucējumiem un vardarbību ģimenē” ietvaros.  </w:t>
            </w:r>
            <w:r w:rsidR="00F455F0" w:rsidRPr="00B73BEA">
              <w:rPr>
                <w:rFonts w:cs="Times New Roman"/>
                <w:color w:val="000000" w:themeColor="text1"/>
                <w:szCs w:val="24"/>
              </w:rPr>
              <w:t>Avots :ESF</w:t>
            </w:r>
          </w:p>
          <w:p w14:paraId="77EF36D1" w14:textId="1E4CB02F" w:rsidR="004D7BC0" w:rsidRPr="00B73BEA" w:rsidRDefault="2D8C5CF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SPKC:</w:t>
            </w:r>
          </w:p>
          <w:p w14:paraId="2F16D60E" w14:textId="0B2D1EB4" w:rsidR="004D7BC0" w:rsidRPr="00B73BEA" w:rsidRDefault="2D8C5CF4" w:rsidP="008C4DCF">
            <w:pPr>
              <w:pStyle w:val="Sarakstarindkopa"/>
              <w:numPr>
                <w:ilvl w:val="0"/>
                <w:numId w:val="70"/>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Izstrādāta infografika “Psihiskā veselība un stigma”.</w:t>
            </w:r>
          </w:p>
          <w:p w14:paraId="1A1EA0BE" w14:textId="77777777" w:rsidR="004D7BC0" w:rsidRPr="00B73BEA" w:rsidRDefault="2D8C5CF4" w:rsidP="008C4DCF">
            <w:pPr>
              <w:pStyle w:val="Sarakstarindkopa"/>
              <w:numPr>
                <w:ilvl w:val="0"/>
                <w:numId w:val="70"/>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Izstrādātas un īstenotas klātienes apmācības </w:t>
            </w:r>
            <w:r w:rsidRPr="00B73BEA">
              <w:rPr>
                <w:rFonts w:asciiTheme="majorBidi" w:hAnsiTheme="majorBidi" w:cstheme="majorBidi"/>
                <w:color w:val="000000" w:themeColor="text1"/>
                <w:szCs w:val="24"/>
              </w:rPr>
              <w:t xml:space="preserve">NVVST koordinatoriem </w:t>
            </w:r>
            <w:r w:rsidRPr="00B73BEA">
              <w:rPr>
                <w:rFonts w:asciiTheme="majorBidi" w:hAnsiTheme="majorBidi" w:cstheme="majorBidi"/>
                <w:color w:val="000000" w:themeColor="text1"/>
                <w:kern w:val="2"/>
                <w:szCs w:val="24"/>
              </w:rPr>
              <w:t>par labu savstarpējo attiecību veicināšanu starp izglītības iestādes darbiniekiem un izglītojamajiem, kā arī izglītojamo vidū; par vecāku iesaistes un sadarbības ar izglītības iestādi veicināšana izglītojamo veselībpratības jautājumu apguvē.</w:t>
            </w:r>
          </w:p>
          <w:p w14:paraId="240961B5" w14:textId="77777777" w:rsidR="004D7BC0" w:rsidRPr="00B73BEA" w:rsidRDefault="2D8C5CF4" w:rsidP="008C4DCF">
            <w:pPr>
              <w:pStyle w:val="Sarakstarindkopa"/>
              <w:numPr>
                <w:ilvl w:val="0"/>
                <w:numId w:val="70"/>
              </w:numPr>
              <w:ind w:left="0" w:right="252" w:firstLine="357"/>
              <w:rPr>
                <w:rFonts w:eastAsia="Times New Roman" w:cs="Times New Roman"/>
                <w:color w:val="000000" w:themeColor="text1"/>
                <w:szCs w:val="24"/>
                <w:lang w:eastAsia="lv-LV"/>
              </w:rPr>
            </w:pPr>
            <w:r w:rsidRPr="00B73BEA">
              <w:rPr>
                <w:rFonts w:asciiTheme="majorBidi" w:hAnsiTheme="majorBidi" w:cstheme="majorBidi"/>
                <w:color w:val="000000" w:themeColor="text1"/>
                <w:kern w:val="2"/>
                <w:szCs w:val="24"/>
              </w:rPr>
              <w:t>Izstrādātas un īstenotas klātienes apmācības NVVST koordinatoriem par sociāli-emocionālās kompetences attīstīšanu dažādos izglītojamo vecumposmos.</w:t>
            </w:r>
          </w:p>
          <w:p w14:paraId="16F61793" w14:textId="645EF363" w:rsidR="004D7BC0" w:rsidRPr="00B73BEA" w:rsidRDefault="2D8C5CF4" w:rsidP="008C4DCF">
            <w:pPr>
              <w:pStyle w:val="Sarakstarindkopa"/>
              <w:numPr>
                <w:ilvl w:val="0"/>
                <w:numId w:val="70"/>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Izstrādāti un izplatīti informatīvie materiāli tematisko veselības dienu atzīmēšanai psihiskās veselības veicināšanas kontekstā – Pasaules psihiskās veselības diena (10. oktobris), Pasaules miega diena (17. marts), Pasaules pašnāvību novēršanas diena (10. septembris), mātes psihiskās veselības diena (3. maijs) u.c.</w:t>
            </w:r>
          </w:p>
          <w:p w14:paraId="00FC637D" w14:textId="3A835F1C" w:rsidR="004D7BC0" w:rsidRPr="00B73BEA" w:rsidRDefault="2D8C5CF4" w:rsidP="008C4DCF">
            <w:pPr>
              <w:ind w:right="252"/>
              <w:rPr>
                <w:rFonts w:asciiTheme="majorBidi" w:eastAsia="Times New Roman" w:hAnsiTheme="majorBidi" w:cstheme="majorBidi"/>
                <w:color w:val="000000" w:themeColor="text1"/>
                <w:szCs w:val="24"/>
                <w:lang w:eastAsia="lv-LV"/>
              </w:rPr>
            </w:pPr>
            <w:r w:rsidRPr="00B73BEA">
              <w:rPr>
                <w:rFonts w:eastAsia="Times New Roman" w:cs="Times New Roman"/>
                <w:b/>
                <w:bCs/>
                <w:color w:val="000000" w:themeColor="text1"/>
                <w:szCs w:val="24"/>
                <w:lang w:eastAsia="lv-LV"/>
              </w:rPr>
              <w:t xml:space="preserve">VM: </w:t>
            </w:r>
            <w:r w:rsidR="00E346FD" w:rsidRPr="00B73BEA">
              <w:rPr>
                <w:rFonts w:asciiTheme="majorBidi" w:eastAsia="Times New Roman" w:hAnsiTheme="majorBidi" w:cstheme="majorBidi"/>
                <w:color w:val="000000" w:themeColor="text1"/>
                <w:szCs w:val="24"/>
                <w:lang w:eastAsia="lv-LV"/>
              </w:rPr>
              <w:t>ESF projekta Nr. 9.2.4.1. "Kompleksi veselības veicināšanas un slimību profilakses pasākumi" (Nr.9.2.4.1./16/I/001) ietvaros 2023. gadā:</w:t>
            </w:r>
            <w:r w:rsidRPr="00B73BEA">
              <w:rPr>
                <w:rFonts w:asciiTheme="majorBidi" w:eastAsia="Times New Roman" w:hAnsiTheme="majorBidi" w:cstheme="majorBidi"/>
                <w:color w:val="000000" w:themeColor="text1"/>
                <w:szCs w:val="24"/>
                <w:lang w:eastAsia="lv-LV"/>
              </w:rPr>
              <w:t xml:space="preserve">15 izglītības iestādēs norisinājās divu vadlīniju ņirgāšanās izplatības mazināšanai aprobēšana, tika veikts vadlīniju efektivitātes izvērtējums un vadlīniju gala redakcijas izstrāde. Tāpat tika izstrādātas rekomendācijas “Kā pasargāt bērnu no ņirgāšanos” vecākiem un citām audzināšanā iesaistītajām personām ņirgāšanās izplatības mazināšanai. </w:t>
            </w:r>
            <w:r w:rsidRPr="00B73BEA">
              <w:rPr>
                <w:rFonts w:eastAsia="Times New Roman" w:cs="Times New Roman"/>
                <w:color w:val="000000" w:themeColor="text1"/>
                <w:szCs w:val="24"/>
                <w:lang w:eastAsia="lv-LV"/>
              </w:rPr>
              <w:t xml:space="preserve">Vadlīnijas un rekomendācijas pieejamas: </w:t>
            </w:r>
            <w:hyperlink r:id="rId99">
              <w:r w:rsidRPr="00B73BEA">
                <w:rPr>
                  <w:rStyle w:val="Hipersaite"/>
                  <w:rFonts w:eastAsia="Times New Roman" w:cs="Times New Roman"/>
                  <w:color w:val="000000" w:themeColor="text1"/>
                  <w:szCs w:val="24"/>
                  <w:lang w:eastAsia="lv-LV"/>
                </w:rPr>
                <w:t>https://esparveselibu.lv/lejupielade/vadlinijas-un-rekomendacijas-nirgasanas-izplatibas-mazinasanai-izglitibas-vide</w:t>
              </w:r>
            </w:hyperlink>
            <w:r w:rsidRPr="00B73BEA">
              <w:rPr>
                <w:rFonts w:eastAsia="Times New Roman" w:cs="Times New Roman"/>
                <w:color w:val="000000" w:themeColor="text1"/>
                <w:szCs w:val="24"/>
                <w:lang w:eastAsia="lv-LV"/>
              </w:rPr>
              <w:t xml:space="preserve">. </w:t>
            </w:r>
            <w:r w:rsidRPr="00B73BEA">
              <w:rPr>
                <w:rFonts w:asciiTheme="majorBidi" w:eastAsia="Times New Roman" w:hAnsiTheme="majorBidi" w:cstheme="majorBidi"/>
                <w:color w:val="000000" w:themeColor="text1"/>
                <w:szCs w:val="24"/>
                <w:lang w:eastAsia="lv-LV"/>
              </w:rPr>
              <w:t xml:space="preserve">Vienlaikus tika īstenoti tiešsaistes pedagogu profesionālās pilnveides kursi par vadlīniju ņirgāšanās izplatības mazināšanai izglītības iestādēs ieviešanu izglītības vidē. Kopumā tiešsaistes kursos piedalījās 549 dalībnieki. Papildus, lai turpinātu mazināt ņirgāšanās izplatību un novērstu ņirgāšanās negatīvās sekas gada nogalē tika īstenoti divu dienu klātienes pedagogu profesionālās pilnveides kursi par ņirgāšanās </w:t>
            </w:r>
            <w:r w:rsidRPr="00B73BEA">
              <w:rPr>
                <w:rFonts w:asciiTheme="majorBidi" w:eastAsia="Times New Roman" w:hAnsiTheme="majorBidi" w:cstheme="majorBidi"/>
                <w:color w:val="000000" w:themeColor="text1"/>
                <w:szCs w:val="24"/>
                <w:lang w:eastAsia="lv-LV"/>
              </w:rPr>
              <w:lastRenderedPageBreak/>
              <w:t>izplatības mazināšanu un darbu ar vadlīnijām. Kursu laikā pedagogi, izglītības iestāžu atbalsta personāls un citi pārstāvji tika iepazīstināti ar izstrādātajām vadlīnijām un sagatavoti darbam ar tām. Kursu laikā bija iespēja pilnveidot zināšanas un prasmes par ņirgāšanos izglītības vidē, tās veidiem, lomām un sekām, kā arī prevenciju un izplatības mazināšanu. Divu dienu klātienes kursos piedalījās 400 dalībnieki;</w:t>
            </w:r>
          </w:p>
          <w:p w14:paraId="6D8158B2" w14:textId="30A094C8" w:rsidR="004D7BC0" w:rsidRPr="00B73BEA" w:rsidRDefault="2D8C5CF4" w:rsidP="008C4DCF">
            <w:pPr>
              <w:pStyle w:val="Sarakstarindkopa"/>
              <w:numPr>
                <w:ilvl w:val="0"/>
                <w:numId w:val="138"/>
              </w:numPr>
              <w:ind w:left="0" w:right="252" w:firstLine="357"/>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lai novērstu ņirgāšanās izplatību un aicinātu ikvienu, tai skaitā izglītības iestāžu darbiniekus, pievērst īpašu uzmanību ņirgāšanās problemātikai, televīzijā, sociālajos un digitālajos medijos tika izvietotas iepriekš sagatavotas reklāmas ņirgāšanās mazināšanai. Novembra beigās divu nedēļu garumā tika izvietotas trīs reklāmas un vairāki baneri sociālajos un digitālajos medijos, kā arī televīzijā;</w:t>
            </w:r>
          </w:p>
          <w:p w14:paraId="16349DE7" w14:textId="477D35B1" w:rsidR="004D7BC0" w:rsidRPr="00B73BEA" w:rsidRDefault="2D8C5CF4" w:rsidP="008C4DCF">
            <w:pPr>
              <w:pStyle w:val="Sarakstarindkopa"/>
              <w:numPr>
                <w:ilvl w:val="0"/>
                <w:numId w:val="138"/>
              </w:numPr>
              <w:ind w:left="0" w:right="252" w:firstLine="357"/>
              <w:rPr>
                <w:rFonts w:eastAsia="Times New Roman"/>
                <w:color w:val="000000" w:themeColor="text1"/>
                <w:szCs w:val="24"/>
              </w:rPr>
            </w:pPr>
            <w:r w:rsidRPr="00B73BEA">
              <w:rPr>
                <w:rFonts w:asciiTheme="majorBidi" w:eastAsia="Times New Roman" w:hAnsiTheme="majorBidi" w:cstheme="majorBidi"/>
                <w:color w:val="000000" w:themeColor="text1"/>
                <w:szCs w:val="24"/>
                <w:lang w:eastAsia="lv-LV"/>
              </w:rPr>
              <w:t xml:space="preserve">īstenots seminārs </w:t>
            </w:r>
            <w:r w:rsidR="001E013B" w:rsidRPr="00B73BEA">
              <w:rPr>
                <w:rFonts w:asciiTheme="majorBidi" w:eastAsia="Times New Roman" w:hAnsiTheme="majorBidi" w:cstheme="majorBidi"/>
                <w:color w:val="000000" w:themeColor="text1"/>
                <w:szCs w:val="24"/>
                <w:lang w:eastAsia="lv-LV"/>
              </w:rPr>
              <w:t>NVPT</w:t>
            </w:r>
            <w:r w:rsidRPr="00B73BEA">
              <w:rPr>
                <w:rFonts w:asciiTheme="majorBidi" w:eastAsia="Times New Roman" w:hAnsiTheme="majorBidi" w:cstheme="majorBidi"/>
                <w:color w:val="000000" w:themeColor="text1"/>
                <w:szCs w:val="24"/>
                <w:lang w:eastAsia="lv-LV"/>
              </w:rPr>
              <w:t xml:space="preserve"> pārstāvjiem, koordinatoriem un citiem pašvaldībā strādājošiem speciālistiem par </w:t>
            </w:r>
            <w:r w:rsidR="0007035E" w:rsidRPr="00B73BEA">
              <w:rPr>
                <w:rFonts w:asciiTheme="majorBidi" w:eastAsia="Times New Roman" w:hAnsiTheme="majorBidi" w:cstheme="majorBidi"/>
                <w:color w:val="000000" w:themeColor="text1"/>
                <w:szCs w:val="24"/>
                <w:lang w:eastAsia="lv-LV"/>
              </w:rPr>
              <w:t xml:space="preserve">ESF projektā “Kompleksi veselības veicināšanas un slimību profilakses pasākumi” </w:t>
            </w:r>
            <w:r w:rsidRPr="00B73BEA">
              <w:rPr>
                <w:rFonts w:asciiTheme="majorBidi" w:eastAsia="Times New Roman" w:hAnsiTheme="majorBidi" w:cstheme="majorBidi"/>
                <w:color w:val="000000" w:themeColor="text1"/>
                <w:szCs w:val="24"/>
                <w:lang w:eastAsia="lv-LV"/>
              </w:rPr>
              <w:t>projektā īstenotajām aktivitātēm, īpašu uzmanību pievēršot psihiskās veselības jautājumiem. Divu dienu programmā tika iekļauta vairāku pētījumu prezentācijas, divas nodarbības psihiskās veselības jomā (izdegšanas sindroma profilakse un konfliktu risināšana), pašvaldības labās prakses piemēri, SPKC un VM īstenoto pasākumu aktualitātes t.sk. psihiskās veselības veicināšanas jomā;</w:t>
            </w:r>
          </w:p>
          <w:p w14:paraId="7B9A61E2" w14:textId="4AB1C968" w:rsidR="004D7BC0" w:rsidRPr="00B73BEA" w:rsidRDefault="2D8C5CF4" w:rsidP="008C4DCF">
            <w:pPr>
              <w:pStyle w:val="Sarakstarindkopa"/>
              <w:numPr>
                <w:ilvl w:val="0"/>
                <w:numId w:val="138"/>
              </w:numPr>
              <w:ind w:left="0" w:right="252" w:firstLine="357"/>
              <w:rPr>
                <w:rFonts w:eastAsia="Times New Roman"/>
                <w:color w:val="000000" w:themeColor="text1"/>
                <w:szCs w:val="24"/>
              </w:rPr>
            </w:pPr>
            <w:r w:rsidRPr="00B73BEA">
              <w:rPr>
                <w:rFonts w:eastAsia="Times New Roman" w:cs="Times New Roman"/>
                <w:color w:val="000000" w:themeColor="text1"/>
                <w:szCs w:val="24"/>
                <w:lang w:eastAsia="lv-LV"/>
              </w:rPr>
              <w:t>atbilstoši pieprasījumam nodrošināta dažādu informatīvo materiālu izstrāde, druka un nogādāšana pašvaldībām. 2023. gadā nodrošināta 22 dažādu materiālu druka par tēmu "Psihiskā veselība".</w:t>
            </w:r>
          </w:p>
          <w:p w14:paraId="6CAA196E" w14:textId="786A7983" w:rsidR="004D7BC0" w:rsidRPr="00B73BEA" w:rsidRDefault="2D8C5CF4" w:rsidP="008C4DCF">
            <w:pPr>
              <w:ind w:right="252"/>
              <w:rPr>
                <w:rFonts w:cs="Times New Roman"/>
                <w:color w:val="000000" w:themeColor="text1"/>
                <w:szCs w:val="24"/>
              </w:rPr>
            </w:pPr>
            <w:r w:rsidRPr="00B73BEA">
              <w:rPr>
                <w:rFonts w:eastAsia="Times New Roman" w:cs="Times New Roman"/>
                <w:b/>
                <w:bCs/>
                <w:color w:val="000000" w:themeColor="text1"/>
                <w:szCs w:val="24"/>
                <w:lang w:eastAsia="lv-LV"/>
              </w:rPr>
              <w:t>Pašvaldības:</w:t>
            </w:r>
            <w:r w:rsidRPr="00B73BEA">
              <w:rPr>
                <w:rFonts w:eastAsia="Times New Roman" w:cs="Times New Roman"/>
                <w:color w:val="000000" w:themeColor="text1"/>
                <w:szCs w:val="24"/>
                <w:lang w:eastAsia="lv-LV"/>
              </w:rPr>
              <w:t xml:space="preserve"> </w:t>
            </w:r>
            <w:r w:rsidR="001806C4" w:rsidRPr="00B73BEA">
              <w:rPr>
                <w:rFonts w:eastAsia="Times New Roman" w:cs="Times New Roman"/>
                <w:color w:val="000000" w:themeColor="text1"/>
                <w:szCs w:val="24"/>
                <w:lang w:eastAsia="lv-LV"/>
              </w:rPr>
              <w:t xml:space="preserve">ESF 9.2.4.2. pasākuma "Pasākumi vietējās sabiedrības veselības veicināšanai un slimību profilaksei" ietvaros </w:t>
            </w:r>
            <w:r w:rsidRPr="00B73BEA">
              <w:rPr>
                <w:rFonts w:eastAsia="Times New Roman" w:cs="Times New Roman"/>
                <w:color w:val="000000" w:themeColor="text1"/>
                <w:szCs w:val="24"/>
              </w:rPr>
              <w:t xml:space="preserve">pašvaldībām bija pieejams finansējums </w:t>
            </w:r>
            <w:r w:rsidRPr="00B73BEA">
              <w:rPr>
                <w:rFonts w:cs="Times New Roman"/>
                <w:color w:val="000000" w:themeColor="text1"/>
                <w:szCs w:val="24"/>
              </w:rPr>
              <w:t>informēšanas un izglītošanas aktivitātēm dažādām sabiedrības grupām par psihiskās veselības jautājumiem, organizējot pasākumus/atbalsta grupas psihiskās un emocionālās veselības stiprināšanai.</w:t>
            </w:r>
            <w:r w:rsidR="00223B57" w:rsidRPr="00B73BEA">
              <w:rPr>
                <w:rFonts w:cs="Times New Roman"/>
                <w:color w:val="000000" w:themeColor="text1"/>
                <w:szCs w:val="24"/>
              </w:rPr>
              <w:t xml:space="preserve"> Avots : ESF</w:t>
            </w:r>
          </w:p>
          <w:p w14:paraId="549E7464" w14:textId="1A51B1B2" w:rsidR="004D7BC0" w:rsidRPr="00B73BEA" w:rsidRDefault="2D8C5CF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5DE3FBAA" w14:textId="0DAC9AFD" w:rsidR="004D7BC0" w:rsidRPr="00B73BEA" w:rsidRDefault="2D8C5CF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SPKC:</w:t>
            </w:r>
          </w:p>
          <w:p w14:paraId="0E3A92B6" w14:textId="5EEC71C2" w:rsidR="004D7BC0" w:rsidRPr="00B73BEA" w:rsidRDefault="2D8C5CF4" w:rsidP="008C4DCF">
            <w:pPr>
              <w:pStyle w:val="Sarakstarindkopa"/>
              <w:numPr>
                <w:ilvl w:val="0"/>
                <w:numId w:val="158"/>
              </w:numPr>
              <w:ind w:left="0" w:right="252" w:firstLine="357"/>
              <w:rPr>
                <w:rFonts w:eastAsia="Times New Roman" w:cs="Times New Roman"/>
                <w:color w:val="000000" w:themeColor="text1"/>
                <w:szCs w:val="24"/>
                <w:lang w:val="lv"/>
              </w:rPr>
            </w:pPr>
            <w:r w:rsidRPr="00B73BEA">
              <w:rPr>
                <w:rFonts w:eastAsia="Times New Roman" w:cs="Times New Roman"/>
                <w:color w:val="000000" w:themeColor="text1"/>
                <w:szCs w:val="24"/>
                <w:lang w:eastAsia="lv-LV"/>
              </w:rPr>
              <w:t>Izstrādāti un izplatīti informatīvie materiāli tematisko veselības dienu atzīmēšanai psihiskās veselības veicināšanas kontekstā – Pasaules psihiskās veselības diena (10. oktobris), Pasaules miega diena (17. marts), Pasaules pašnāvību novēršanas diena (10. septembris), Mātes</w:t>
            </w:r>
            <w:r w:rsidRPr="00B73BEA">
              <w:rPr>
                <w:rFonts w:eastAsia="Times New Roman" w:cs="Times New Roman"/>
                <w:color w:val="000000" w:themeColor="text1"/>
                <w:szCs w:val="24"/>
                <w:lang w:val="lv"/>
              </w:rPr>
              <w:t xml:space="preserve"> psihiskās veselības dienā. </w:t>
            </w:r>
            <w:r w:rsidRPr="00B73BEA">
              <w:rPr>
                <w:color w:val="000000" w:themeColor="text1"/>
                <w:szCs w:val="24"/>
              </w:rPr>
              <w:t xml:space="preserve"> </w:t>
            </w:r>
          </w:p>
          <w:p w14:paraId="781AFD72" w14:textId="6A283DA7" w:rsidR="004D7BC0" w:rsidRPr="00B73BEA" w:rsidRDefault="2D8C5CF4" w:rsidP="008C4DCF">
            <w:pPr>
              <w:pStyle w:val="Sarakstarindkopa"/>
              <w:numPr>
                <w:ilvl w:val="0"/>
                <w:numId w:val="158"/>
              </w:numPr>
              <w:ind w:left="0" w:right="252" w:firstLine="357"/>
              <w:rPr>
                <w:rFonts w:eastAsia="Times New Roman" w:cs="Times New Roman"/>
                <w:color w:val="000000" w:themeColor="text1"/>
                <w:szCs w:val="24"/>
              </w:rPr>
            </w:pPr>
            <w:r w:rsidRPr="00B73BEA">
              <w:rPr>
                <w:rFonts w:eastAsia="Times New Roman" w:cs="Times New Roman"/>
                <w:color w:val="000000" w:themeColor="text1"/>
                <w:szCs w:val="24"/>
                <w:lang w:val="lv"/>
              </w:rPr>
              <w:t xml:space="preserve">Izstrādātas sociālo tīklu ziņas un informācija NVPT mātes psihiskās veselības dienā (tai skaitā ekspertu citāti), info materiālu par pēcdzemdību depresiju popularizēšana. </w:t>
            </w:r>
          </w:p>
          <w:p w14:paraId="3E79FA7F" w14:textId="0FA9F0FC" w:rsidR="004D7BC0" w:rsidRPr="00B73BEA" w:rsidRDefault="2D8C5CF4" w:rsidP="008C4DCF">
            <w:pPr>
              <w:pStyle w:val="Sarakstarindkopa"/>
              <w:numPr>
                <w:ilvl w:val="0"/>
                <w:numId w:val="158"/>
              </w:numPr>
              <w:ind w:left="0" w:right="252" w:firstLine="357"/>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Veikta Informatīvā materiāla “Bērnu psihosociālā audzināšana” maketēšana, druka un izplatīšana iedzīvotājiem: </w:t>
            </w:r>
            <w:hyperlink r:id="rId100">
              <w:r w:rsidRPr="00B73BEA">
                <w:rPr>
                  <w:rStyle w:val="Hipersaite"/>
                  <w:rFonts w:eastAsia="Times New Roman" w:cs="Times New Roman"/>
                  <w:color w:val="000000" w:themeColor="text1"/>
                  <w:szCs w:val="24"/>
                  <w:lang w:val="lv"/>
                </w:rPr>
                <w:t>https://www.spkc.gov.lv/lv/media/20733/download?attachment</w:t>
              </w:r>
            </w:hyperlink>
            <w:r w:rsidRPr="00B73BEA">
              <w:rPr>
                <w:rFonts w:eastAsia="Times New Roman" w:cs="Times New Roman"/>
                <w:color w:val="000000" w:themeColor="text1"/>
                <w:szCs w:val="24"/>
                <w:lang w:val="lv"/>
              </w:rPr>
              <w:t xml:space="preserve">   </w:t>
            </w:r>
          </w:p>
          <w:p w14:paraId="688BAC2E" w14:textId="76A87E8F" w:rsidR="004D7BC0" w:rsidRPr="00B73BEA" w:rsidRDefault="2D8C5CF4" w:rsidP="008C4DCF">
            <w:pPr>
              <w:pStyle w:val="Sarakstarindkopa"/>
              <w:numPr>
                <w:ilvl w:val="0"/>
                <w:numId w:val="158"/>
              </w:numPr>
              <w:ind w:left="0" w:right="252" w:firstLine="357"/>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Veikta informatīvā materiāla “Psihiskās veselības darba burtnīca – pašpalīdzības metodes” saskaņošana, maketēšana, druka un izplatīšana iedzīvotājiem: </w:t>
            </w:r>
            <w:hyperlink r:id="rId101">
              <w:r w:rsidRPr="00B73BEA">
                <w:rPr>
                  <w:rStyle w:val="Hipersaite"/>
                  <w:rFonts w:eastAsia="Times New Roman" w:cs="Times New Roman"/>
                  <w:color w:val="000000" w:themeColor="text1"/>
                  <w:szCs w:val="24"/>
                  <w:lang w:val="lv"/>
                </w:rPr>
                <w:t>https://www.spkc.gov.lv/lv/media/21813/download?attachment</w:t>
              </w:r>
            </w:hyperlink>
            <w:r w:rsidRPr="00B73BEA">
              <w:rPr>
                <w:rFonts w:eastAsia="Times New Roman" w:cs="Times New Roman"/>
                <w:color w:val="000000" w:themeColor="text1"/>
                <w:szCs w:val="24"/>
                <w:lang w:val="lv"/>
              </w:rPr>
              <w:t xml:space="preserve">  </w:t>
            </w:r>
          </w:p>
          <w:p w14:paraId="51595CF1" w14:textId="0368C69D" w:rsidR="004D7BC0" w:rsidRPr="00B73BEA" w:rsidRDefault="2D8C5CF4" w:rsidP="008C4DCF">
            <w:pPr>
              <w:pStyle w:val="Sarakstarindkopa"/>
              <w:numPr>
                <w:ilvl w:val="0"/>
                <w:numId w:val="158"/>
              </w:numPr>
              <w:ind w:left="0" w:right="252" w:firstLine="357"/>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Izstrādāts atbalsta materiāls izglītības iestādēm “Palīgs veselības veicināšanas un slimību profilakses aktivitāšu īstenošanai izglītības iestādēs” iekļauta sadaļa “Ieteikumi psihiskās veselības veicināšanai.”: </w:t>
            </w:r>
            <w:hyperlink r:id="rId102">
              <w:r w:rsidRPr="00B73BEA">
                <w:rPr>
                  <w:rStyle w:val="Hipersaite"/>
                  <w:rFonts w:eastAsia="Times New Roman" w:cs="Times New Roman"/>
                  <w:color w:val="000000" w:themeColor="text1"/>
                  <w:szCs w:val="24"/>
                  <w:lang w:val="lv"/>
                </w:rPr>
                <w:t>download</w:t>
              </w:r>
            </w:hyperlink>
            <w:r w:rsidRPr="00B73BEA">
              <w:rPr>
                <w:rFonts w:eastAsia="Times New Roman" w:cs="Times New Roman"/>
                <w:color w:val="000000" w:themeColor="text1"/>
                <w:szCs w:val="24"/>
                <w:lang w:val="lv"/>
              </w:rPr>
              <w:t xml:space="preserve">  </w:t>
            </w:r>
          </w:p>
          <w:p w14:paraId="6C4F6988" w14:textId="2F84D6A0" w:rsidR="004D7BC0" w:rsidRPr="00B73BEA" w:rsidRDefault="2D8C5CF4" w:rsidP="008C4DCF">
            <w:pPr>
              <w:pStyle w:val="Sarakstarindkopa"/>
              <w:numPr>
                <w:ilvl w:val="0"/>
                <w:numId w:val="158"/>
              </w:numPr>
              <w:ind w:left="0" w:right="252" w:firstLine="357"/>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Izstrādāta infografika senioriem par veselīgu novecošanos, kurā iekļauti psihiskās veselības aspekti: </w:t>
            </w:r>
            <w:hyperlink r:id="rId103">
              <w:r w:rsidRPr="00B73BEA">
                <w:rPr>
                  <w:rStyle w:val="Hipersaite"/>
                  <w:rFonts w:eastAsia="Times New Roman" w:cs="Times New Roman"/>
                  <w:color w:val="000000" w:themeColor="text1"/>
                  <w:szCs w:val="24"/>
                  <w:lang w:val="lv"/>
                </w:rPr>
                <w:t>Infografika_veselīga novecošanās_a4</w:t>
              </w:r>
            </w:hyperlink>
            <w:r w:rsidRPr="00B73BEA">
              <w:rPr>
                <w:rFonts w:eastAsia="Times New Roman" w:cs="Times New Roman"/>
                <w:color w:val="000000" w:themeColor="text1"/>
                <w:szCs w:val="24"/>
                <w:lang w:val="lv"/>
              </w:rPr>
              <w:t xml:space="preserve"> .</w:t>
            </w:r>
          </w:p>
          <w:p w14:paraId="3D907A65" w14:textId="5D051349" w:rsidR="004D7BC0" w:rsidRPr="00B73BEA" w:rsidRDefault="2D8C5CF4" w:rsidP="008C4DCF">
            <w:pPr>
              <w:pStyle w:val="Sarakstarindkopa"/>
              <w:numPr>
                <w:ilvl w:val="0"/>
                <w:numId w:val="158"/>
              </w:numPr>
              <w:ind w:left="0" w:right="252" w:firstLine="357"/>
              <w:rPr>
                <w:rFonts w:eastAsia="Times New Roman" w:cs="Times New Roman"/>
                <w:color w:val="000000" w:themeColor="text1"/>
                <w:szCs w:val="24"/>
                <w:lang w:val="fi-FI"/>
              </w:rPr>
            </w:pPr>
            <w:r w:rsidRPr="00B73BEA">
              <w:rPr>
                <w:rFonts w:eastAsia="Times New Roman" w:cs="Times New Roman"/>
                <w:color w:val="000000" w:themeColor="text1"/>
                <w:szCs w:val="24"/>
                <w:lang w:val="lv"/>
              </w:rPr>
              <w:lastRenderedPageBreak/>
              <w:t xml:space="preserve">Izstrādāta un popularizēta infografika </w:t>
            </w:r>
            <w:hyperlink r:id="rId104">
              <w:r w:rsidRPr="00B73BEA">
                <w:rPr>
                  <w:rStyle w:val="Hipersaite"/>
                  <w:rFonts w:eastAsia="Times New Roman" w:cs="Times New Roman"/>
                  <w:color w:val="000000" w:themeColor="text1"/>
                  <w:szCs w:val="24"/>
                  <w:lang w:val="lv"/>
                </w:rPr>
                <w:t>"Pašpalīdzības metodes psihiskās veselības veicināšanai pieaugušajiem"</w:t>
              </w:r>
            </w:hyperlink>
            <w:r w:rsidRPr="00B73BEA">
              <w:rPr>
                <w:rFonts w:eastAsia="Times New Roman" w:cs="Times New Roman"/>
                <w:color w:val="000000" w:themeColor="text1"/>
                <w:szCs w:val="24"/>
                <w:lang w:val="lv"/>
              </w:rPr>
              <w:t xml:space="preserve">. </w:t>
            </w:r>
            <w:r w:rsidRPr="00B73BEA">
              <w:rPr>
                <w:rFonts w:eastAsia="Times New Roman" w:cs="Times New Roman"/>
                <w:color w:val="000000" w:themeColor="text1"/>
                <w:szCs w:val="24"/>
                <w:lang w:val="fi-FI"/>
              </w:rPr>
              <w:t xml:space="preserve">Balstoties uz infografikas saturu, tapis arī buklets: </w:t>
            </w:r>
            <w:hyperlink r:id="rId105">
              <w:r w:rsidRPr="00B73BEA">
                <w:rPr>
                  <w:rStyle w:val="Hipersaite"/>
                  <w:rFonts w:eastAsia="Times New Roman" w:cs="Times New Roman"/>
                  <w:color w:val="000000" w:themeColor="text1"/>
                  <w:szCs w:val="24"/>
                  <w:lang w:val="fi-FI"/>
                </w:rPr>
                <w:t>https://www.spkc.gov.lv/lv/media/22113/download?attachment</w:t>
              </w:r>
            </w:hyperlink>
            <w:r w:rsidRPr="00B73BEA">
              <w:rPr>
                <w:rFonts w:eastAsia="Times New Roman" w:cs="Times New Roman"/>
                <w:color w:val="000000" w:themeColor="text1"/>
                <w:szCs w:val="24"/>
                <w:lang w:val="fi-FI"/>
              </w:rPr>
              <w:t>.</w:t>
            </w:r>
          </w:p>
          <w:p w14:paraId="6AB4556C" w14:textId="0EFD8703" w:rsidR="004D7BC0" w:rsidRPr="00B73BEA" w:rsidRDefault="2D8C5CF4" w:rsidP="008C4DCF">
            <w:pPr>
              <w:pStyle w:val="Sarakstarindkopa"/>
              <w:numPr>
                <w:ilvl w:val="0"/>
                <w:numId w:val="158"/>
              </w:numPr>
              <w:ind w:left="0" w:right="252" w:firstLine="357"/>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Īstenotas NVVST apmācības par izglītības iestādes darbinieku psihiskās veselības veicināšanu un pret pedagogiem vērstās vardarbības profilaksi – 16.10.2024, lektores – S.Mende (izglītības psiholoģe), Dr.L.Valaine (ārste-psihoterapeite). 78 dalībnieki, pārstāvot 59 NVVST izglītības iestādes. Apmācību video pieejams šeit: </w:t>
            </w:r>
            <w:hyperlink r:id="rId106">
              <w:r w:rsidRPr="00B73BEA">
                <w:rPr>
                  <w:rStyle w:val="Hipersaite"/>
                  <w:rFonts w:eastAsia="Times New Roman" w:cs="Times New Roman"/>
                  <w:color w:val="000000" w:themeColor="text1"/>
                  <w:szCs w:val="24"/>
                  <w:lang w:val="lv"/>
                </w:rPr>
                <w:t>https://www.youtube.com/watch?v=GMUGxPt2hcU&amp;list=PLF53RluJDE3MdBqoZiX0fvNSQszLJVTHG&amp;index=6</w:t>
              </w:r>
            </w:hyperlink>
            <w:r w:rsidRPr="00B73BEA">
              <w:rPr>
                <w:rFonts w:eastAsia="Times New Roman" w:cs="Times New Roman"/>
                <w:color w:val="000000" w:themeColor="text1"/>
                <w:szCs w:val="24"/>
                <w:lang w:val="lv"/>
              </w:rPr>
              <w:t xml:space="preserve"> </w:t>
            </w:r>
          </w:p>
          <w:p w14:paraId="233DFD2F" w14:textId="578D84A8" w:rsidR="004D7BC0" w:rsidRPr="00B73BEA" w:rsidRDefault="2D8C5CF4" w:rsidP="008C4DCF">
            <w:pPr>
              <w:pStyle w:val="Sarakstarindkopa"/>
              <w:numPr>
                <w:ilvl w:val="0"/>
                <w:numId w:val="158"/>
              </w:numPr>
              <w:ind w:left="0" w:right="252" w:firstLine="357"/>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Izstrādāts informatīvais materiāls par vecāku psihisko veselību: </w:t>
            </w:r>
            <w:hyperlink r:id="rId107">
              <w:r w:rsidRPr="00B73BEA">
                <w:rPr>
                  <w:rStyle w:val="Hipersaite"/>
                  <w:rFonts w:eastAsia="Times New Roman" w:cs="Times New Roman"/>
                  <w:color w:val="000000" w:themeColor="text1"/>
                  <w:szCs w:val="24"/>
                  <w:lang w:val="lv"/>
                </w:rPr>
                <w:t>"Jauno vecāku psihiskā veselība pēcdzemdību periodā"</w:t>
              </w:r>
            </w:hyperlink>
          </w:p>
          <w:p w14:paraId="1C26AB99" w14:textId="057C5CA1" w:rsidR="004D7BC0" w:rsidRPr="00B73BEA" w:rsidRDefault="2D8C5CF4" w:rsidP="008C4DCF">
            <w:pPr>
              <w:pStyle w:val="Sarakstarindkopa"/>
              <w:numPr>
                <w:ilvl w:val="0"/>
                <w:numId w:val="158"/>
              </w:numPr>
              <w:ind w:left="0" w:right="252" w:firstLine="357"/>
              <w:rPr>
                <w:rFonts w:eastAsia="Times New Roman" w:cs="Times New Roman"/>
                <w:color w:val="000000" w:themeColor="text1"/>
                <w:szCs w:val="24"/>
                <w:lang w:val="lv"/>
              </w:rPr>
            </w:pPr>
            <w:r w:rsidRPr="00B73BEA">
              <w:rPr>
                <w:rFonts w:eastAsia="Times New Roman" w:cs="Times New Roman"/>
                <w:color w:val="000000" w:themeColor="text1"/>
                <w:szCs w:val="24"/>
                <w:lang w:val="lv"/>
              </w:rPr>
              <w:t>Īstenota aktīva komunikācija sociālajos tīklos par psihiskās veselības veicināšanas jautājumiem, t.sk. tematisko veselības dienu ietvaros (piem., Pasaules diabēta dienā par psihiskās veselības veicināšanu u.c.).</w:t>
            </w:r>
          </w:p>
          <w:p w14:paraId="1291D6EA" w14:textId="07E582EA" w:rsidR="004D7BC0" w:rsidRPr="00B73BEA" w:rsidRDefault="2D8C5CF4" w:rsidP="008C4DCF">
            <w:pPr>
              <w:pStyle w:val="Sarakstarindkopa"/>
              <w:numPr>
                <w:ilvl w:val="0"/>
                <w:numId w:val="158"/>
              </w:numPr>
              <w:ind w:left="0" w:right="252" w:firstLine="357"/>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2024.gada novembra </w:t>
            </w:r>
            <w:hyperlink r:id="rId108">
              <w:r w:rsidRPr="00B73BEA">
                <w:rPr>
                  <w:rStyle w:val="Hipersaite"/>
                  <w:rFonts w:eastAsia="Times New Roman" w:cs="Times New Roman"/>
                  <w:color w:val="000000" w:themeColor="text1"/>
                  <w:szCs w:val="24"/>
                  <w:lang w:val="lv"/>
                </w:rPr>
                <w:t>NVVST ziņu lapā</w:t>
              </w:r>
            </w:hyperlink>
            <w:r w:rsidRPr="00B73BEA">
              <w:rPr>
                <w:rFonts w:eastAsia="Times New Roman" w:cs="Times New Roman"/>
                <w:color w:val="000000" w:themeColor="text1"/>
                <w:szCs w:val="24"/>
                <w:lang w:val="lv"/>
              </w:rPr>
              <w:t xml:space="preserve"> ietverti psihiskās veselības resursi, kā arī pārskats par īstenotajām apmācībām. </w:t>
            </w:r>
          </w:p>
          <w:p w14:paraId="7FEE89AC" w14:textId="60A804D9" w:rsidR="004D7BC0" w:rsidRPr="00B73BEA" w:rsidRDefault="2D8C5CF4" w:rsidP="008C4DCF">
            <w:pPr>
              <w:pStyle w:val="Sarakstarindkopa"/>
              <w:numPr>
                <w:ilvl w:val="0"/>
                <w:numId w:val="158"/>
              </w:numPr>
              <w:ind w:left="0" w:right="252" w:firstLine="357"/>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Sagatavotā digitāli šķirstāmā žurnālā vecākiem par bērnu veselību, iekļauti jautājumi par bērna miegu, psihoemocionālu un sociālo audzināšanu, ņirgāšanās profilaksi (žurnāli pieejami SPKC mājaslapā, izplatīti sabiedrībai). </w:t>
            </w:r>
          </w:p>
          <w:p w14:paraId="7D24944D" w14:textId="57782801" w:rsidR="004D7BC0" w:rsidRPr="00B73BEA" w:rsidRDefault="2D8C5CF4" w:rsidP="008C4DCF">
            <w:pPr>
              <w:spacing w:line="257" w:lineRule="auto"/>
              <w:ind w:right="252"/>
              <w:rPr>
                <w:rFonts w:eastAsia="Times New Roman" w:cs="Times New Roman"/>
                <w:color w:val="000000" w:themeColor="text1"/>
                <w:szCs w:val="24"/>
                <w:lang w:val="lv"/>
              </w:rPr>
            </w:pPr>
            <w:r w:rsidRPr="00B73BEA">
              <w:rPr>
                <w:rFonts w:eastAsia="Times New Roman" w:cs="Times New Roman"/>
                <w:b/>
                <w:bCs/>
                <w:color w:val="000000" w:themeColor="text1"/>
                <w:sz w:val="22"/>
                <w:szCs w:val="22"/>
                <w:lang w:val="lv"/>
              </w:rPr>
              <w:t>PSMVM</w:t>
            </w:r>
            <w:r w:rsidRPr="00B73BEA">
              <w:rPr>
                <w:rFonts w:eastAsia="Times New Roman" w:cs="Times New Roman"/>
                <w:color w:val="000000" w:themeColor="text1"/>
                <w:sz w:val="22"/>
                <w:szCs w:val="22"/>
                <w:lang w:val="lv"/>
              </w:rPr>
              <w:t xml:space="preserve">: </w:t>
            </w:r>
            <w:r w:rsidRPr="00B73BEA">
              <w:rPr>
                <w:rFonts w:eastAsia="Times New Roman" w:cs="Times New Roman"/>
                <w:color w:val="000000" w:themeColor="text1"/>
                <w:szCs w:val="24"/>
                <w:lang w:val="lv"/>
              </w:rPr>
              <w:t>Piesaistot ERASMUS+ līdzfinansējumu, PSMVM ir realizējis projektu “Viens vesels: iekļaujoši mācību līdzekļi skolēniem”, kas skolām piedāvā mācību stundās izmantojumu pašvadītas mācīšanās līdzekli, lai ar daudzveidīgu aktivitāšu starpniecību palīdzētu skolēniem izzināt jūtu pasauli, tādejādi nodrošinot bērnu psihiskās un emocionālās veselības stiprināšanu.  Mācību līdzeklis ir paredzēts 2.-6. klašu skolēniem, un 2024.gadā tika nogādāts vairāk kā 20 skolās, nodarbībās iesaistot 2711 skolēnu.</w:t>
            </w:r>
            <w:r w:rsidR="002117C3" w:rsidRPr="00B73BEA">
              <w:rPr>
                <w:rFonts w:eastAsia="Times New Roman" w:cs="Times New Roman"/>
                <w:color w:val="000000" w:themeColor="text1"/>
                <w:szCs w:val="24"/>
                <w:lang w:val="lv"/>
              </w:rPr>
              <w:t xml:space="preserve"> Avots : ERASMUS+</w:t>
            </w:r>
          </w:p>
          <w:p w14:paraId="24837710" w14:textId="5D8EDE5A" w:rsidR="00C67AF7" w:rsidRPr="00B73BEA" w:rsidRDefault="2D8C5CF4" w:rsidP="008C4DCF">
            <w:pPr>
              <w:spacing w:line="257" w:lineRule="auto"/>
              <w:ind w:right="252"/>
              <w:rPr>
                <w:rFonts w:cs="Times New Roman"/>
                <w:color w:val="000000" w:themeColor="text1"/>
                <w:szCs w:val="24"/>
                <w:lang w:val="lv"/>
              </w:rPr>
            </w:pPr>
            <w:r w:rsidRPr="00B73BEA">
              <w:rPr>
                <w:rFonts w:eastAsia="Times New Roman" w:cs="Times New Roman"/>
                <w:b/>
                <w:bCs/>
                <w:color w:val="000000" w:themeColor="text1"/>
                <w:sz w:val="22"/>
                <w:szCs w:val="22"/>
                <w:lang w:val="lv"/>
              </w:rPr>
              <w:t>VM:</w:t>
            </w:r>
            <w:r w:rsidR="00C67AF7" w:rsidRPr="00B73BEA">
              <w:rPr>
                <w:rFonts w:eastAsia="Times New Roman" w:cs="Times New Roman"/>
                <w:b/>
                <w:bCs/>
                <w:color w:val="000000" w:themeColor="text1"/>
                <w:sz w:val="22"/>
                <w:szCs w:val="22"/>
                <w:lang w:val="lv"/>
              </w:rPr>
              <w:t xml:space="preserve"> </w:t>
            </w:r>
            <w:r w:rsidRPr="00B73BEA">
              <w:rPr>
                <w:rFonts w:cs="Times New Roman"/>
                <w:color w:val="000000" w:themeColor="text1"/>
                <w:szCs w:val="24"/>
                <w:lang w:val="lv"/>
              </w:rPr>
              <w:t>ESF  Plus projektā „Nacionāla mēroga veselības veicināšanas un slimību profilakses pasākumi” (Nr. 4.1.2.1/1/24/I/001)</w:t>
            </w:r>
            <w:r w:rsidR="00C67AF7" w:rsidRPr="00B73BEA">
              <w:rPr>
                <w:rFonts w:cs="Times New Roman"/>
                <w:color w:val="000000" w:themeColor="text1"/>
                <w:szCs w:val="24"/>
                <w:lang w:val="lv"/>
              </w:rPr>
              <w:t>:</w:t>
            </w:r>
          </w:p>
          <w:p w14:paraId="7F5A41E2" w14:textId="4CF50287" w:rsidR="004D7BC0" w:rsidRPr="00B73BEA" w:rsidRDefault="00C67AF7" w:rsidP="008C4DCF">
            <w:pPr>
              <w:ind w:right="252"/>
              <w:rPr>
                <w:rFonts w:cs="Times New Roman"/>
                <w:color w:val="000000" w:themeColor="text1"/>
                <w:szCs w:val="24"/>
                <w:lang w:val="lv"/>
              </w:rPr>
            </w:pPr>
            <w:r w:rsidRPr="00B73BEA">
              <w:rPr>
                <w:rFonts w:cs="Times New Roman"/>
                <w:color w:val="000000" w:themeColor="text1"/>
                <w:szCs w:val="24"/>
                <w:lang w:val="lv"/>
              </w:rPr>
              <w:t xml:space="preserve">1. </w:t>
            </w:r>
            <w:r w:rsidR="2D8C5CF4" w:rsidRPr="00B73BEA">
              <w:rPr>
                <w:rFonts w:cs="Times New Roman"/>
                <w:color w:val="000000" w:themeColor="text1"/>
                <w:szCs w:val="24"/>
                <w:lang w:val="lv"/>
              </w:rPr>
              <w:t>drukāti un Latvijas pašvaldībām piegādāti 17 dažādi materiāli par tēmu "Psihiskā veselība" (tirāža 67 606 gab). Materiāli elektroniskā versijā skatāmi: </w:t>
            </w:r>
            <w:hyperlink r:id="rId109">
              <w:r w:rsidR="2D8C5CF4" w:rsidRPr="00B73BEA">
                <w:rPr>
                  <w:rStyle w:val="Hipersaite"/>
                  <w:rFonts w:cs="Times New Roman"/>
                  <w:color w:val="000000" w:themeColor="text1"/>
                  <w:szCs w:val="24"/>
                  <w:lang w:val="lv"/>
                </w:rPr>
                <w:t>https://esparveselibu.lv/materiali</w:t>
              </w:r>
            </w:hyperlink>
          </w:p>
          <w:p w14:paraId="449E7B4E" w14:textId="2DD810B2" w:rsidR="004D7BC0" w:rsidRPr="00B73BEA" w:rsidRDefault="00C67AF7" w:rsidP="008C4DCF">
            <w:pPr>
              <w:ind w:right="252"/>
              <w:rPr>
                <w:rFonts w:cs="Times New Roman"/>
                <w:color w:val="000000" w:themeColor="text1"/>
                <w:szCs w:val="24"/>
                <w:lang w:val="lv"/>
              </w:rPr>
            </w:pPr>
            <w:r w:rsidRPr="00B73BEA">
              <w:rPr>
                <w:rFonts w:cs="Times New Roman"/>
                <w:color w:val="000000" w:themeColor="text1"/>
                <w:szCs w:val="24"/>
                <w:lang w:val="lv"/>
              </w:rPr>
              <w:t xml:space="preserve">2. </w:t>
            </w:r>
            <w:r w:rsidR="2D8C5CF4" w:rsidRPr="00B73BEA">
              <w:rPr>
                <w:rFonts w:cs="Times New Roman"/>
                <w:color w:val="000000" w:themeColor="text1"/>
                <w:szCs w:val="24"/>
                <w:lang w:val="lv"/>
              </w:rPr>
              <w:t xml:space="preserve"> īstenoti 10 divu dienu pedagogu profesionālās pilnveides kursi (Rīgā, Saldū, Daugavpilī, Jelgavā un Liepājā). 2024. gadā kursos iesaistīti 206 dalībnieki. Pedagogu profesionālās pilnveides kursi īstenoti par ņirgāšanās izplatības mazināšanu un darbu ar </w:t>
            </w:r>
            <w:r w:rsidR="007A4DAA" w:rsidRPr="00B73BEA">
              <w:rPr>
                <w:rFonts w:cs="Times New Roman"/>
                <w:color w:val="000000" w:themeColor="text1"/>
                <w:szCs w:val="24"/>
                <w:lang w:val="lv"/>
              </w:rPr>
              <w:t>VM</w:t>
            </w:r>
            <w:r w:rsidR="2D8C5CF4" w:rsidRPr="00B73BEA">
              <w:rPr>
                <w:rFonts w:cs="Times New Roman"/>
                <w:color w:val="000000" w:themeColor="text1"/>
                <w:szCs w:val="24"/>
                <w:lang w:val="lv"/>
              </w:rPr>
              <w:t xml:space="preserve"> vadlīnijām. Kursu laikā pedagogi, izglītības iestāžu atbalsta personāls un citi pārstāvji tika iepazīstināti ar izstrādātajām vadlīnijām un sagatavoti darbam ar tām. Kursu laikā bija iespēja pilnveidot zināšanas un prasmes par ņirgāšanos izglītības vidē, tās veidiem, lomām un sekām, kā arī prevenciju un izplatības mazināšanu.</w:t>
            </w:r>
          </w:p>
          <w:p w14:paraId="66008FA8" w14:textId="77777777" w:rsidR="000B7EEB" w:rsidRPr="00B73BEA" w:rsidRDefault="2D8C5CF4" w:rsidP="008C4DCF">
            <w:pPr>
              <w:spacing w:line="257" w:lineRule="auto"/>
              <w:ind w:right="252"/>
              <w:rPr>
                <w:rFonts w:cs="Times New Roman"/>
                <w:color w:val="000000" w:themeColor="text1"/>
                <w:szCs w:val="24"/>
              </w:rPr>
            </w:pPr>
            <w:r w:rsidRPr="00B73BEA">
              <w:rPr>
                <w:rFonts w:eastAsia="Times New Roman" w:cs="Times New Roman"/>
                <w:b/>
                <w:bCs/>
                <w:color w:val="000000" w:themeColor="text1"/>
                <w:szCs w:val="24"/>
                <w:lang w:eastAsia="lv-LV"/>
              </w:rPr>
              <w:t>Pašvaldības:</w:t>
            </w:r>
            <w:r w:rsidRPr="00B73BEA">
              <w:rPr>
                <w:rFonts w:eastAsia="Times New Roman" w:cs="Times New Roman"/>
                <w:color w:val="000000" w:themeColor="text1"/>
                <w:szCs w:val="24"/>
                <w:lang w:eastAsia="lv-LV"/>
              </w:rPr>
              <w:t xml:space="preserve"> ESF </w:t>
            </w:r>
            <w:r w:rsidR="00C4436C"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4.1.2.2.</w:t>
            </w:r>
            <w:r w:rsidRPr="00B73BEA">
              <w:rPr>
                <w:rFonts w:eastAsia="Times New Roman" w:cs="Times New Roman"/>
                <w:color w:val="000000" w:themeColor="text1"/>
                <w:szCs w:val="24"/>
              </w:rPr>
              <w:t xml:space="preserve"> pasākuma "Veselības veicināšanas un slimību profilakses pasākumu īstenošana vietējai sabiedrībai” ietvaros pieejams finansējums 14 795 220 </w:t>
            </w:r>
            <w:r w:rsidRPr="00B73BEA">
              <w:rPr>
                <w:rFonts w:eastAsia="Times New Roman" w:cs="Times New Roman"/>
                <w:i/>
                <w:iCs/>
                <w:color w:val="000000" w:themeColor="text1"/>
                <w:szCs w:val="24"/>
              </w:rPr>
              <w:t xml:space="preserve">euro </w:t>
            </w:r>
            <w:r w:rsidRPr="00B73BEA">
              <w:rPr>
                <w:rFonts w:eastAsia="Times New Roman" w:cs="Times New Roman"/>
                <w:color w:val="000000" w:themeColor="text1"/>
                <w:szCs w:val="24"/>
              </w:rPr>
              <w:t>(līdz 2029. gada 31. decembrim)</w:t>
            </w:r>
            <w:r w:rsidRPr="00B73BEA">
              <w:rPr>
                <w:rFonts w:eastAsia="Times New Roman" w:cs="Times New Roman"/>
                <w:i/>
                <w:iCs/>
                <w:color w:val="000000" w:themeColor="text1"/>
                <w:szCs w:val="24"/>
              </w:rPr>
              <w:t xml:space="preserve">, </w:t>
            </w:r>
            <w:r w:rsidRPr="00B73BEA">
              <w:rPr>
                <w:rFonts w:eastAsia="Times New Roman" w:cs="Times New Roman"/>
                <w:color w:val="000000" w:themeColor="text1"/>
                <w:szCs w:val="24"/>
              </w:rPr>
              <w:t>kura</w:t>
            </w:r>
            <w:r w:rsidRPr="00B73BEA">
              <w:rPr>
                <w:rFonts w:eastAsia="Times New Roman" w:cs="Times New Roman"/>
                <w:i/>
                <w:iCs/>
                <w:color w:val="000000" w:themeColor="text1"/>
                <w:szCs w:val="24"/>
              </w:rPr>
              <w:t xml:space="preserve"> </w:t>
            </w:r>
            <w:r w:rsidRPr="00B73BEA">
              <w:rPr>
                <w:rFonts w:eastAsia="Times New Roman" w:cs="Times New Roman"/>
                <w:color w:val="000000" w:themeColor="text1"/>
                <w:szCs w:val="24"/>
              </w:rPr>
              <w:t xml:space="preserve">ietvaros pašvaldības īsteno </w:t>
            </w:r>
            <w:r w:rsidRPr="00B73BEA">
              <w:rPr>
                <w:rFonts w:cs="Times New Roman"/>
                <w:color w:val="000000" w:themeColor="text1"/>
                <w:szCs w:val="24"/>
              </w:rPr>
              <w:t>informēšanas un izglītošanas aktivitātes dažādām sabiedrības grupām par psihiskās veselības jautājumiem.</w:t>
            </w:r>
            <w:r w:rsidR="00C4436C" w:rsidRPr="00B73BEA">
              <w:rPr>
                <w:rFonts w:cs="Times New Roman"/>
                <w:color w:val="000000" w:themeColor="text1"/>
                <w:szCs w:val="24"/>
              </w:rPr>
              <w:t xml:space="preserve"> Avots : ESF+</w:t>
            </w:r>
          </w:p>
          <w:p w14:paraId="13AD3CE6" w14:textId="64E43ECF" w:rsidR="000B7EEB" w:rsidRPr="00B73BEA" w:rsidRDefault="00C20C2C" w:rsidP="008C4DCF">
            <w:pPr>
              <w:spacing w:line="257" w:lineRule="auto"/>
              <w:ind w:right="252"/>
              <w:rPr>
                <w:rFonts w:cs="Times New Roman"/>
                <w:b/>
                <w:color w:val="000000" w:themeColor="text1"/>
                <w:szCs w:val="24"/>
              </w:rPr>
            </w:pPr>
            <w:r w:rsidRPr="00B73BEA">
              <w:rPr>
                <w:rFonts w:cs="Times New Roman"/>
                <w:b/>
                <w:bCs/>
                <w:color w:val="000000" w:themeColor="text1"/>
                <w:szCs w:val="24"/>
              </w:rPr>
              <w:t xml:space="preserve">LM un RSU: </w:t>
            </w:r>
            <w:r w:rsidRPr="00B73BEA">
              <w:rPr>
                <w:rFonts w:cs="Times New Roman"/>
                <w:color w:val="000000" w:themeColor="text1"/>
                <w:szCs w:val="24"/>
              </w:rPr>
              <w:t>preventīvo pasākumu plāna ietvaros ik gadu nodrošina virkni semināru par dažādiem psihiskās veselības jautājumiem piem., par emocionālo labbūtību darba vidē, vardarbību (fizisku, emocionālu, seksuālu) darbā, izdegšanu u.c.</w:t>
            </w:r>
          </w:p>
        </w:tc>
      </w:tr>
      <w:tr w:rsidR="00C3779A" w:rsidRPr="00B73BEA" w14:paraId="12E18B2A" w14:textId="77777777" w:rsidTr="007A4975">
        <w:trPr>
          <w:trHeight w:val="300"/>
        </w:trPr>
        <w:tc>
          <w:tcPr>
            <w:tcW w:w="975" w:type="dxa"/>
            <w:tcBorders>
              <w:top w:val="single" w:sz="4" w:space="0" w:color="auto"/>
              <w:left w:val="single" w:sz="4" w:space="0" w:color="auto"/>
              <w:right w:val="single" w:sz="4" w:space="0" w:color="auto"/>
            </w:tcBorders>
          </w:tcPr>
          <w:p w14:paraId="1BC832B4"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4B54E4FD" w14:textId="24BBF74C" w:rsidR="000B7EEB" w:rsidRPr="00C52CFD" w:rsidRDefault="00C52CFD" w:rsidP="008C4DCF">
            <w:pPr>
              <w:spacing w:line="257" w:lineRule="auto"/>
              <w:ind w:right="252"/>
              <w:rPr>
                <w:rFonts w:cs="Times New Roman"/>
                <w:b/>
                <w:bCs/>
                <w:color w:val="000000" w:themeColor="text1"/>
                <w:szCs w:val="24"/>
              </w:rPr>
            </w:pPr>
            <w:r w:rsidRPr="00C52CFD">
              <w:rPr>
                <w:rFonts w:cs="Times New Roman"/>
                <w:b/>
                <w:bCs/>
                <w:color w:val="000000" w:themeColor="text1"/>
                <w:szCs w:val="24"/>
              </w:rPr>
              <w:t>IZM</w:t>
            </w:r>
            <w:r>
              <w:rPr>
                <w:rFonts w:cs="Times New Roman"/>
                <w:b/>
                <w:bCs/>
                <w:color w:val="000000" w:themeColor="text1"/>
                <w:szCs w:val="24"/>
              </w:rPr>
              <w:t xml:space="preserve">: </w:t>
            </w:r>
            <w:r w:rsidRPr="00C52CFD">
              <w:rPr>
                <w:rFonts w:cs="Times New Roman"/>
                <w:color w:val="000000" w:themeColor="text1"/>
                <w:szCs w:val="24"/>
              </w:rPr>
              <w:t xml:space="preserve">2024. gadā Jaunatnes starptautisko programmu aģentūra piedalījās nacionālo aģentūru starptautiskajā ilgtermiņa partnerībā “Psihoemocionālā veselība un labbūtība”. Partnerībā piedalās 13 valstu nacionālās aģentūras. Partnerības ietvaros Jaunatnes </w:t>
            </w:r>
            <w:r w:rsidRPr="00C52CFD">
              <w:rPr>
                <w:rFonts w:cs="Times New Roman"/>
                <w:color w:val="000000" w:themeColor="text1"/>
                <w:szCs w:val="24"/>
              </w:rPr>
              <w:lastRenderedPageBreak/>
              <w:t>starptautisko programmu aģentūra ir izvirzījusi trīs nacionālās prioritātes: • jaunatnes darbinieku kompetences uzlabošana darbā ar jauniešu psihoemocionālās veselības jautājumiem;  starpsektorālās sadarbības attīstīšana pašvaldību līmenī atbalsta sniegšanā jauniešiem garīgās veselības jomā;  vienaudzis - vienaudzim pieejas attīstīšana. Lai aktualizētu izvirzītās prioritātes 2024. gadā vebināru cikla "Darbs ar jaunatni šodien un rīt" ietvaros tika organizēts tiešsaistes vebinārs “Kā stiprināt jauniešu psihoemocionālo veselību? Ceļa karte jaunatnes darbiniekiem”, kurā piedalījās 86 darba ar jaunatni veicēji. Jaunatnes starptautisko programmu aģentūra 2024. gadā organizēja 2 klātienes mācības jaunatnes darbiniekiem par psihoemocionālo veselību. Tāpat tika organizētas Latvijas dalībnieku nosūtīšanas uz 3 starptautiskajām mācībām Norvēģijā, Luksemburgā un Bulgārijā. 2024. gadā Jaunatnes politikas valsts programmas ietvaros tika:</w:t>
            </w:r>
            <w:r>
              <w:t xml:space="preserve"> </w:t>
            </w:r>
            <w:r w:rsidRPr="00C52CFD">
              <w:rPr>
                <w:rFonts w:cs="Times New Roman"/>
                <w:color w:val="000000" w:themeColor="text1"/>
                <w:szCs w:val="24"/>
              </w:rPr>
              <w:t>organizētas četras supervīziju grupas un individuālās supervīziju sesijas, kurās piedalījās 48 dalībnieki. Pašvaldību, kā arī nevalstiskajā sektorā strādājošajiem jaunatnes lietu speciālistiem un jaunatnes darbiniekiem tika nodrošināts grupu un individuālo supervīziju atbalsts, tādējādi veicinot šī pakalpojuma pieejamību jaunatnes jomā iesaistītajiem</w:t>
            </w:r>
          </w:p>
        </w:tc>
      </w:tr>
      <w:tr w:rsidR="00C15184" w:rsidRPr="00B73BEA" w14:paraId="4FDEB532"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4DCE1C63" w14:textId="57102849" w:rsidR="002A53D3" w:rsidRPr="00B73BEA" w:rsidRDefault="002A53D3" w:rsidP="008C4DCF">
            <w:pPr>
              <w:pStyle w:val="Sarakstarindkopa"/>
              <w:ind w:left="360" w:right="252" w:hanging="36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1.5.2.</w:t>
            </w:r>
          </w:p>
        </w:tc>
        <w:tc>
          <w:tcPr>
            <w:tcW w:w="3553" w:type="dxa"/>
            <w:tcBorders>
              <w:top w:val="single" w:sz="4" w:space="0" w:color="auto"/>
              <w:left w:val="single" w:sz="4" w:space="0" w:color="auto"/>
              <w:bottom w:val="single" w:sz="4" w:space="0" w:color="auto"/>
              <w:right w:val="single" w:sz="4" w:space="0" w:color="auto"/>
            </w:tcBorders>
          </w:tcPr>
          <w:p w14:paraId="35D3DE16" w14:textId="50DE9FC5"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Īstenot sabiedrības izglītošanas un informēšanas pasākumus dažādām mērķa grupām aizspriedumu mazināšanai pret personām ar psihiskiem veselības un uzvedības traucējumiem un vēršanos pēc palīdzības psihisku veselības traucējumu gadījumos, tai skaitā nodrošinot informāciju par psihisko veselību masu medijos un palīdzības iespējām.</w:t>
            </w:r>
          </w:p>
        </w:tc>
        <w:tc>
          <w:tcPr>
            <w:tcW w:w="1276" w:type="dxa"/>
            <w:tcBorders>
              <w:top w:val="single" w:sz="4" w:space="0" w:color="auto"/>
              <w:left w:val="single" w:sz="4" w:space="0" w:color="auto"/>
              <w:bottom w:val="single" w:sz="4" w:space="0" w:color="auto"/>
              <w:right w:val="single" w:sz="4" w:space="0" w:color="auto"/>
            </w:tcBorders>
          </w:tcPr>
          <w:p w14:paraId="1BFBC47E"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76" w:type="dxa"/>
            <w:tcBorders>
              <w:top w:val="single" w:sz="4" w:space="0" w:color="auto"/>
              <w:left w:val="single" w:sz="4" w:space="0" w:color="auto"/>
              <w:bottom w:val="single" w:sz="4" w:space="0" w:color="auto"/>
              <w:right w:val="single" w:sz="4" w:space="0" w:color="auto"/>
            </w:tcBorders>
          </w:tcPr>
          <w:p w14:paraId="24ADC8BA" w14:textId="77777777" w:rsidR="002A53D3" w:rsidRPr="00B73BEA" w:rsidRDefault="002A53D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VM</w:t>
            </w:r>
          </w:p>
        </w:tc>
        <w:tc>
          <w:tcPr>
            <w:tcW w:w="1417" w:type="dxa"/>
            <w:tcBorders>
              <w:top w:val="single" w:sz="4" w:space="0" w:color="auto"/>
              <w:left w:val="single" w:sz="4" w:space="0" w:color="auto"/>
              <w:bottom w:val="single" w:sz="4" w:space="0" w:color="auto"/>
              <w:right w:val="single" w:sz="4" w:space="0" w:color="auto"/>
            </w:tcBorders>
          </w:tcPr>
          <w:p w14:paraId="39FA4ED4" w14:textId="5F01E9E4" w:rsidR="002A53D3" w:rsidRPr="00B73BEA" w:rsidRDefault="002A53D3" w:rsidP="008C4DCF">
            <w:pPr>
              <w:tabs>
                <w:tab w:val="left" w:pos="368"/>
                <w:tab w:val="center" w:pos="611"/>
              </w:tabs>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SPKC, LM, NVO, RSU, ārstniecības iestādes, SIF, PSMVM</w:t>
            </w:r>
          </w:p>
        </w:tc>
        <w:tc>
          <w:tcPr>
            <w:tcW w:w="1560" w:type="dxa"/>
            <w:tcBorders>
              <w:top w:val="single" w:sz="4" w:space="0" w:color="auto"/>
              <w:left w:val="single" w:sz="4" w:space="0" w:color="auto"/>
              <w:bottom w:val="single" w:sz="4" w:space="0" w:color="auto"/>
              <w:right w:val="single" w:sz="4" w:space="0" w:color="auto"/>
            </w:tcBorders>
          </w:tcPr>
          <w:p w14:paraId="52AEEAE3" w14:textId="77777777" w:rsidR="002A53D3" w:rsidRPr="00B73BEA" w:rsidRDefault="002A53D3" w:rsidP="008C4DCF">
            <w:pPr>
              <w:ind w:right="252"/>
              <w:rPr>
                <w:rFonts w:eastAsia="Times New Roman" w:cs="Times New Roman"/>
                <w:b/>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1B75F86F" w14:textId="002B7D88"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17C8785E"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1.5.1. uzdevumā</w:t>
            </w:r>
          </w:p>
          <w:p w14:paraId="00BE70EA" w14:textId="77777777" w:rsidR="002A53D3" w:rsidRPr="00B73BEA" w:rsidRDefault="002A53D3" w:rsidP="008C4DCF">
            <w:pPr>
              <w:ind w:right="252"/>
              <w:rPr>
                <w:rFonts w:eastAsia="Times New Roman" w:cs="Times New Roman"/>
                <w:color w:val="000000" w:themeColor="text1"/>
                <w:szCs w:val="24"/>
                <w:lang w:eastAsia="lv-LV"/>
              </w:rPr>
            </w:pPr>
          </w:p>
          <w:p w14:paraId="24FE6E6B"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84]</w:t>
            </w:r>
          </w:p>
        </w:tc>
      </w:tr>
      <w:tr w:rsidR="00C3779A" w:rsidRPr="00B73BEA" w14:paraId="62FA9A5C"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29A30B17"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2A636A37" w14:textId="03C66543"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9C7B7CA" w14:textId="22BC43C0" w:rsidR="00C14ACC" w:rsidRPr="00B73BEA" w:rsidRDefault="007A4DAA"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PSMVM</w:t>
            </w:r>
            <w:r w:rsidR="00C14ACC" w:rsidRPr="00B73BEA">
              <w:rPr>
                <w:rFonts w:asciiTheme="majorBidi" w:eastAsia="Times New Roman" w:hAnsiTheme="majorBidi" w:cstheme="majorBidi"/>
                <w:color w:val="000000" w:themeColor="text1"/>
                <w:szCs w:val="24"/>
                <w:lang w:eastAsia="lv-LV"/>
              </w:rPr>
              <w:t>: Lai veicinātu muzeja rīcībspēju darbā ar skolu jaunatni, mazinot riskus psihiskajai veselībai un uzvedības traucējumiem, ir uzsākts darbs pie Bērnu muzeja izveides muzeja piebūves ēkā. 2021. gadā veiktas sagataves finansējuma un satura izstrādes partneru piesaistei.</w:t>
            </w:r>
          </w:p>
          <w:p w14:paraId="60D6EDE9" w14:textId="77777777" w:rsidR="000B7EEB" w:rsidRPr="00B73BEA" w:rsidRDefault="00C14ACC" w:rsidP="008C4DCF">
            <w:pPr>
              <w:ind w:right="252"/>
              <w:rPr>
                <w:rStyle w:val="Hipersaite"/>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RSU</w:t>
            </w:r>
            <w:r w:rsidRPr="00B73BEA">
              <w:rPr>
                <w:rFonts w:eastAsia="Times New Roman" w:cs="Times New Roman"/>
                <w:color w:val="000000" w:themeColor="text1"/>
                <w:szCs w:val="24"/>
                <w:lang w:eastAsia="lv-LV"/>
              </w:rPr>
              <w:t xml:space="preserve">: RSU veido regulārus raidierakstus "RSU Veselības ekspresis", kur daļa no ierakstiem ir veltīta psihoemocionālai veselībai un tās noturībai. 2021.gada ieraksti pieejami </w:t>
            </w:r>
            <w:hyperlink r:id="rId110">
              <w:r w:rsidRPr="00B73BEA">
                <w:rPr>
                  <w:rStyle w:val="Hipersaite"/>
                  <w:rFonts w:eastAsia="Times New Roman" w:cs="Times New Roman"/>
                  <w:color w:val="000000" w:themeColor="text1"/>
                  <w:szCs w:val="24"/>
                  <w:lang w:eastAsia="lv-LV"/>
                </w:rPr>
                <w:t>https://www.rsu.lv/raidieraksts-rsu-veselibas-ekspresis</w:t>
              </w:r>
            </w:hyperlink>
            <w:r w:rsidRPr="00B73BEA">
              <w:rPr>
                <w:rStyle w:val="Hipersaite"/>
                <w:rFonts w:eastAsia="Times New Roman" w:cs="Times New Roman"/>
                <w:color w:val="000000" w:themeColor="text1"/>
                <w:szCs w:val="24"/>
                <w:lang w:eastAsia="lv-LV"/>
              </w:rPr>
              <w:t>.</w:t>
            </w:r>
          </w:p>
          <w:p w14:paraId="1A4EA073" w14:textId="668906B1" w:rsidR="00DB7B7D" w:rsidRPr="00B73BEA" w:rsidRDefault="00CB1A85"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SIF:</w:t>
            </w:r>
            <w:r w:rsidRPr="00B73BEA">
              <w:rPr>
                <w:rFonts w:eastAsia="Times New Roman" w:cs="Times New Roman"/>
                <w:color w:val="000000" w:themeColor="text1"/>
                <w:szCs w:val="24"/>
                <w:lang w:eastAsia="lv-LV"/>
              </w:rPr>
              <w:t xml:space="preserve"> </w:t>
            </w:r>
            <w:r w:rsidR="00DB7B7D" w:rsidRPr="00B73BEA">
              <w:rPr>
                <w:rFonts w:eastAsia="Times New Roman" w:cs="Times New Roman"/>
                <w:color w:val="000000" w:themeColor="text1"/>
                <w:szCs w:val="24"/>
                <w:lang w:eastAsia="lv-LV"/>
              </w:rPr>
              <w:t xml:space="preserve">Kopš 2018.gada projekta ietvaros SIF īsteno </w:t>
            </w:r>
            <w:r w:rsidR="00DB7B7D" w:rsidRPr="00B73BEA">
              <w:rPr>
                <w:rFonts w:eastAsia="Times New Roman" w:cs="Times New Roman"/>
                <w:b/>
                <w:bCs/>
                <w:color w:val="000000" w:themeColor="text1"/>
                <w:szCs w:val="24"/>
                <w:lang w:eastAsia="lv-LV"/>
              </w:rPr>
              <w:t>motivācijas programmu</w:t>
            </w:r>
            <w:r w:rsidR="00DB7B7D" w:rsidRPr="00B73BEA">
              <w:rPr>
                <w:rFonts w:eastAsia="Times New Roman" w:cs="Times New Roman"/>
                <w:color w:val="000000" w:themeColor="text1"/>
                <w:szCs w:val="24"/>
                <w:lang w:eastAsia="lv-LV"/>
              </w:rPr>
              <w:t xml:space="preserve"> cilvēkiem, kas saskārušies ar šķēršļiem iesaistīties nodarbinātībā vai izglītībā sava dzimuma, tautības, invaliditātes vai dzimuma dēļ. Lai palīdzētu šiem cilvēkiem, sadarbībā ar nevaldības organizācijām un mācību centriem tika izveidotas profesionāļu komandas, kurās līdzās sociālajam darbiniekam/pārmaiņu aģentam darbojās gan psihologs, gan karjeras konsultants, gan jurists. Tiek nodrošinātas gan individuālās, gan grupu konsultācijas, organizētas </w:t>
            </w:r>
            <w:r w:rsidR="00DB7B7D" w:rsidRPr="00B73BEA">
              <w:rPr>
                <w:rFonts w:eastAsia="Times New Roman" w:cs="Times New Roman"/>
                <w:color w:val="000000" w:themeColor="text1"/>
                <w:szCs w:val="24"/>
                <w:lang w:eastAsia="lv-LV"/>
              </w:rPr>
              <w:lastRenderedPageBreak/>
              <w:t>pašpalīdzības grupas. Laika posmā no 2018.-2021.gadam atbalsts sniegts 2639 cilvēkiem. Programmas īstenošanas pieredze apliecina, cik svarīgi ir katram cilvēkam, ejot cauri grūtiem savas dzīves posmiem, saņemt atbalstu no speciālistiem un saviem līdzcilvēkiem - tas dod stimulu viņiem atsākt mācības, iesaistīties nodarbinātībā vai vienkārši uzdrošināties kaut ko mainīt savas dzīves kvalitātes uzlabošanā.  2020./2021.gada motivācijas programmas rezultātā 595 cilvēkiem tika sniegts atbalsts un 345 jeb vairāk kā 50% gadījumos cilvēkiem pēc motivācijas programmas saņemšanas izdevās iekļauties nodarbinātībā vai izglītībā. Pasākumi motivācijas celšanai tiks turpināti visā Latvijā līdz pat 2022.gada beigām, iesaistot vēl vismaz 600 diskriminācijai pakļautos cilvēkus.</w:t>
            </w:r>
          </w:p>
          <w:p w14:paraId="0A9281B5" w14:textId="102567B0" w:rsidR="00DB7B7D" w:rsidRPr="00B73BEA" w:rsidRDefault="00DB7B7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Kopā motivācijas programmas izmaksas sastāda 2 747 713 euro. Sabiedrības integrācijas fonda projektam “Dažādības veicināšana” (Nr. 9.1.4.4./16/I/001) finansējums 85% apmērā piešķirts no </w:t>
            </w:r>
            <w:r w:rsidR="6AEC7870" w:rsidRPr="00B73BEA">
              <w:rPr>
                <w:rFonts w:eastAsia="Times New Roman" w:cs="Times New Roman"/>
                <w:color w:val="000000" w:themeColor="text1"/>
                <w:szCs w:val="24"/>
                <w:lang w:eastAsia="lv-LV"/>
              </w:rPr>
              <w:t>ESF</w:t>
            </w:r>
            <w:r w:rsidRPr="00B73BEA">
              <w:rPr>
                <w:rFonts w:eastAsia="Times New Roman" w:cs="Times New Roman"/>
                <w:color w:val="000000" w:themeColor="text1"/>
                <w:szCs w:val="24"/>
                <w:lang w:eastAsia="lv-LV"/>
              </w:rPr>
              <w:t xml:space="preserve"> un 15% </w:t>
            </w:r>
            <w:r w:rsidR="00425F64" w:rsidRPr="00B73BEA">
              <w:rPr>
                <w:rFonts w:eastAsia="Times New Roman" w:cs="Times New Roman"/>
                <w:color w:val="000000" w:themeColor="text1"/>
                <w:szCs w:val="24"/>
                <w:lang w:eastAsia="lv-LV"/>
              </w:rPr>
              <w:t>VB</w:t>
            </w:r>
            <w:r w:rsidR="00010B62" w:rsidRPr="00B73BEA">
              <w:rPr>
                <w:rFonts w:eastAsia="Times New Roman" w:cs="Times New Roman"/>
                <w:color w:val="000000" w:themeColor="text1"/>
                <w:szCs w:val="24"/>
                <w:lang w:eastAsia="lv-LV"/>
              </w:rPr>
              <w:t>F</w:t>
            </w:r>
            <w:r w:rsidR="00425F64" w:rsidRPr="00B73BEA">
              <w:rPr>
                <w:rFonts w:eastAsia="Times New Roman" w:cs="Times New Roman"/>
                <w:color w:val="000000" w:themeColor="text1"/>
                <w:szCs w:val="24"/>
                <w:lang w:eastAsia="lv-LV"/>
              </w:rPr>
              <w:t>.</w:t>
            </w:r>
          </w:p>
          <w:p w14:paraId="25149DE6" w14:textId="2ED8DCA7" w:rsidR="0053541B" w:rsidRPr="00B73BEA" w:rsidRDefault="0053541B"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LM</w:t>
            </w:r>
            <w:r w:rsidR="009C2E3F" w:rsidRPr="00B73BEA">
              <w:rPr>
                <w:rFonts w:eastAsia="Times New Roman" w:cs="Times New Roman"/>
                <w:b/>
                <w:bCs/>
                <w:color w:val="000000" w:themeColor="text1"/>
                <w:szCs w:val="24"/>
                <w:lang w:eastAsia="lv-LV"/>
              </w:rPr>
              <w:t>:</w:t>
            </w:r>
          </w:p>
          <w:p w14:paraId="22FA3DA0" w14:textId="0B3BCF97" w:rsidR="0053541B" w:rsidRPr="00B73BEA" w:rsidRDefault="0053541B" w:rsidP="008C4DCF">
            <w:pPr>
              <w:ind w:right="252"/>
              <w:rPr>
                <w:rFonts w:cs="Times New Roman"/>
                <w:color w:val="000000" w:themeColor="text1"/>
                <w:szCs w:val="24"/>
              </w:rPr>
            </w:pPr>
            <w:r w:rsidRPr="00B73BEA">
              <w:rPr>
                <w:rFonts w:cs="Times New Roman"/>
                <w:color w:val="000000" w:themeColor="text1"/>
                <w:szCs w:val="24"/>
              </w:rPr>
              <w:t>1. Klātienes saliedēšanas pasākums "</w:t>
            </w:r>
            <w:hyperlink r:id="rId111">
              <w:r w:rsidRPr="00B73BEA">
                <w:rPr>
                  <w:rStyle w:val="Hipersaite"/>
                  <w:rFonts w:cs="Times New Roman"/>
                  <w:color w:val="000000" w:themeColor="text1"/>
                  <w:szCs w:val="24"/>
                </w:rPr>
                <w:t>Meža diena Dobeles novadā</w:t>
              </w:r>
            </w:hyperlink>
            <w:r w:rsidRPr="00B73BEA">
              <w:rPr>
                <w:rFonts w:cs="Times New Roman"/>
                <w:color w:val="000000" w:themeColor="text1"/>
                <w:szCs w:val="24"/>
              </w:rPr>
              <w:t>" (9 075,00 EUR (ieskaitot PVN), ESF  projekta Nr.10.1.2.0/18/TP/007 “Tehniskā palīdzība sabiedrības informēšanai labklājības jomā (2.kārta)”)</w:t>
            </w:r>
          </w:p>
          <w:p w14:paraId="751AD805" w14:textId="3089E65A" w:rsidR="0053541B" w:rsidRPr="00B73BEA" w:rsidRDefault="0053541B" w:rsidP="008C4DCF">
            <w:pPr>
              <w:ind w:right="252"/>
              <w:rPr>
                <w:rFonts w:cs="Times New Roman"/>
                <w:color w:val="000000" w:themeColor="text1"/>
                <w:szCs w:val="24"/>
              </w:rPr>
            </w:pPr>
            <w:r w:rsidRPr="00B73BEA">
              <w:rPr>
                <w:rFonts w:cs="Times New Roman"/>
                <w:color w:val="000000" w:themeColor="text1"/>
                <w:szCs w:val="24"/>
              </w:rPr>
              <w:t>2. Klātienes pasākumu cikls "</w:t>
            </w:r>
            <w:hyperlink r:id="rId112">
              <w:r w:rsidRPr="00B73BEA">
                <w:rPr>
                  <w:rStyle w:val="Hipersaite"/>
                  <w:rFonts w:cs="Times New Roman"/>
                  <w:color w:val="000000" w:themeColor="text1"/>
                  <w:szCs w:val="24"/>
                </w:rPr>
                <w:t>Kino dienas 2021</w:t>
              </w:r>
            </w:hyperlink>
            <w:r w:rsidRPr="00B73BEA">
              <w:rPr>
                <w:rFonts w:cs="Times New Roman"/>
                <w:color w:val="000000" w:themeColor="text1"/>
                <w:szCs w:val="24"/>
              </w:rPr>
              <w:t>" Jelgavā, Liepājā, Rīgā, Rēzeknē, Ulbrokā un Valmierā (18 258,90 EUR (ieskaitot PVN), ESF  projekta Nr.10.1.2.0/18/TP/007 “Tehniskā palīdzība sabiedrības informēšanai labklājības jomā (2.kārta)”)</w:t>
            </w:r>
          </w:p>
          <w:p w14:paraId="10319E35" w14:textId="0265E146" w:rsidR="0053541B" w:rsidRPr="00B73BEA" w:rsidRDefault="0053541B" w:rsidP="008C4DCF">
            <w:pPr>
              <w:ind w:right="252"/>
              <w:rPr>
                <w:rFonts w:cs="Times New Roman"/>
                <w:color w:val="000000" w:themeColor="text1"/>
                <w:szCs w:val="24"/>
              </w:rPr>
            </w:pPr>
            <w:r w:rsidRPr="00B73BEA">
              <w:rPr>
                <w:rFonts w:cs="Times New Roman"/>
                <w:color w:val="000000" w:themeColor="text1"/>
                <w:szCs w:val="24"/>
              </w:rPr>
              <w:t>3. Informatīvā kampaņa "</w:t>
            </w:r>
            <w:hyperlink r:id="rId113">
              <w:r w:rsidRPr="00B73BEA">
                <w:rPr>
                  <w:rStyle w:val="Hipersaite"/>
                  <w:rFonts w:cs="Times New Roman"/>
                  <w:color w:val="000000" w:themeColor="text1"/>
                  <w:szCs w:val="24"/>
                </w:rPr>
                <w:t>Cilvēks, nevis diagnoze</w:t>
              </w:r>
            </w:hyperlink>
            <w:r w:rsidRPr="00B73BEA">
              <w:rPr>
                <w:rFonts w:cs="Times New Roman"/>
                <w:color w:val="000000" w:themeColor="text1"/>
                <w:szCs w:val="24"/>
              </w:rPr>
              <w:t>" (146 203,72 EUR  (ieskaitot PVN), ESF  projekta Nr.10.1.2.0/18/TP/007 “Tehniskā palīdzība sabiedrības  informēšanai labklājības jomā (2.kārta)”)</w:t>
            </w:r>
          </w:p>
          <w:p w14:paraId="2FF1CBF0" w14:textId="2DC1C601" w:rsidR="001A0978" w:rsidRPr="00B73BEA" w:rsidRDefault="001A0978" w:rsidP="008C4DCF">
            <w:pPr>
              <w:ind w:right="252"/>
              <w:rPr>
                <w:rFonts w:cs="Times New Roman"/>
                <w:color w:val="000000" w:themeColor="text1"/>
                <w:szCs w:val="24"/>
              </w:rPr>
            </w:pPr>
            <w:r w:rsidRPr="00B73BEA">
              <w:rPr>
                <w:rFonts w:asciiTheme="majorBidi" w:eastAsia="Times New Roman" w:hAnsiTheme="majorBidi" w:cstheme="majorBidi"/>
                <w:b/>
                <w:color w:val="000000" w:themeColor="text1"/>
                <w:szCs w:val="24"/>
                <w:lang w:eastAsia="lv-LV"/>
              </w:rPr>
              <w:t>VM:</w:t>
            </w:r>
            <w:r w:rsidRPr="00B73BEA">
              <w:rPr>
                <w:rFonts w:asciiTheme="majorBidi" w:eastAsia="Times New Roman" w:hAnsiTheme="majorBidi" w:cstheme="majorBidi"/>
                <w:color w:val="000000" w:themeColor="text1"/>
                <w:szCs w:val="24"/>
                <w:lang w:eastAsia="lv-LV"/>
              </w:rPr>
              <w:t xml:space="preserve"> </w:t>
            </w:r>
            <w:r w:rsidR="009E70D6" w:rsidRPr="00B73BEA">
              <w:rPr>
                <w:rFonts w:asciiTheme="majorBidi" w:eastAsia="Times New Roman" w:hAnsiTheme="majorBidi" w:cstheme="majorBidi"/>
                <w:color w:val="000000" w:themeColor="text1"/>
                <w:szCs w:val="24"/>
                <w:lang w:eastAsia="lv-LV"/>
              </w:rPr>
              <w:t xml:space="preserve">ESF projekta Nr. 9.2.4.1. "Kompleksi veselības veicināšanas un slimību profilakses pasākumi" (Nr.9.2.4.1./16/I/001) ietvaros </w:t>
            </w:r>
            <w:r w:rsidRPr="00B73BEA">
              <w:rPr>
                <w:rFonts w:eastAsia="Times New Roman" w:cs="Times New Roman"/>
                <w:color w:val="000000" w:themeColor="text1"/>
                <w:szCs w:val="24"/>
                <w:lang w:eastAsia="lv-LV"/>
              </w:rPr>
              <w:t>atbilstoši pieprasījumam nodrošināta dažādu informatīvo materiālu izstrāde, druka un nogādāšana pašvaldībām. 2021. gadā nodrošināta 12 dažādu materiālu druka par tēmu "Psihiskā veselība", tostarp materiāli, kas vērsti uz</w:t>
            </w:r>
            <w:r w:rsidRPr="00B73BEA">
              <w:rPr>
                <w:rFonts w:cs="Times New Roman"/>
                <w:color w:val="000000" w:themeColor="text1"/>
                <w:szCs w:val="24"/>
              </w:rPr>
              <w:t xml:space="preserve"> aizspriedumu mazināšanu pret personām ar psihiskiem veselības un uzvedības traucējumiem un vēršanos pēc palīdzības psihisku veselības traucējumu gadījumos.</w:t>
            </w:r>
          </w:p>
          <w:p w14:paraId="100FE0C8" w14:textId="5721913E"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4C2F1353" w14:textId="3CA6807E"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SIF</w:t>
            </w:r>
            <w:r w:rsidRPr="00B73BEA">
              <w:rPr>
                <w:rFonts w:eastAsia="Times New Roman" w:cs="Times New Roman"/>
                <w:color w:val="000000" w:themeColor="text1"/>
                <w:szCs w:val="24"/>
                <w:lang w:eastAsia="lv-LV"/>
              </w:rPr>
              <w:t xml:space="preserve">: </w:t>
            </w:r>
            <w:r w:rsidR="00724608" w:rsidRPr="00B73BEA">
              <w:rPr>
                <w:rFonts w:eastAsia="Times New Roman" w:cs="Times New Roman"/>
                <w:color w:val="000000" w:themeColor="text1"/>
                <w:szCs w:val="24"/>
                <w:lang w:eastAsia="lv-LV"/>
              </w:rPr>
              <w:t xml:space="preserve">1. </w:t>
            </w:r>
            <w:r w:rsidRPr="00B73BEA">
              <w:rPr>
                <w:rFonts w:eastAsia="Times New Roman" w:cs="Times New Roman"/>
                <w:color w:val="000000" w:themeColor="text1"/>
                <w:szCs w:val="24"/>
                <w:lang w:eastAsia="lv-LV"/>
              </w:rPr>
              <w:t>Lai veicinātu toleranci un saliedētību starp dažādām sabiedrības grupām, SIF 2022.gadā organizēja mērķtiecīgus pasākumus izpratnes un informētības paaugstināšanai par diskrimināciju uz dzimuma, vecuma, invaliditātes, rases vai etniskās piederības, seksuālās orientācijas un reliģijas vai ticības pamata. Kampaņas ietvaros tika īstenotas dažādas aktivitātes diskriminācijas pakļautajām grupām, darba devējiem, jauniešiem un plašākai sabiedrībai. Tika īstenoti tādi pasākumi kā:</w:t>
            </w:r>
          </w:p>
          <w:p w14:paraId="4505399C" w14:textId="40D0A125"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1DF95" w:rsidRPr="00B73BEA">
              <w:rPr>
                <w:color w:val="000000" w:themeColor="text1"/>
              </w:rPr>
              <w:tab/>
            </w:r>
            <w:r w:rsidRPr="00B73BEA">
              <w:rPr>
                <w:rFonts w:eastAsia="Times New Roman" w:cs="Times New Roman"/>
                <w:color w:val="000000" w:themeColor="text1"/>
                <w:szCs w:val="24"/>
                <w:lang w:eastAsia="lv-LV"/>
              </w:rPr>
              <w:t xml:space="preserve">24 diskusijas un meistarklases darba devējiem, kas vērstas uz mērķa grupas nelīdztiesības aspektiem un integrāciju darba tirgū, tostarp “Sajūtu vakariņas”, lai neformālā gaisotnē iepazītos ar izaicinājumiem, ar kuriem sastopas cilvēki ar funkcionāliem traucējumiem.  </w:t>
            </w:r>
          </w:p>
          <w:p w14:paraId="747FE312" w14:textId="280ABF39"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1DF95" w:rsidRPr="00B73BEA">
              <w:rPr>
                <w:color w:val="000000" w:themeColor="text1"/>
              </w:rPr>
              <w:tab/>
            </w:r>
            <w:r w:rsidRPr="00B73BEA">
              <w:rPr>
                <w:rFonts w:eastAsia="Times New Roman" w:cs="Times New Roman"/>
                <w:color w:val="000000" w:themeColor="text1"/>
                <w:szCs w:val="24"/>
                <w:lang w:eastAsia="lv-LV"/>
              </w:rPr>
              <w:t>24 dažādi pasākumi diskriminācijai pakļauto iedzīvotāju grupām, kas saskārušies ar šķēršļiem iesaistīties nodarbinātībā vai izglītībā sava dzimuma, tautības, invaliditātes, seksuālās orientācijas, reliģijas vai dzimuma dēļ, piemēram, “Pikselēšanas darbnīcas”, kuru radošajā koprades procesā, mijiedarbojoties sabiedrībai kopā ar dažāda vecuma cilvēkiem ar invaliditāti, tika izveidoti īpaši mākslas darbi, u.c.</w:t>
            </w:r>
          </w:p>
          <w:p w14:paraId="69371BBA" w14:textId="0D274536"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w:t>
            </w:r>
            <w:r w:rsidR="37E1DF95" w:rsidRPr="00B73BEA">
              <w:rPr>
                <w:color w:val="000000" w:themeColor="text1"/>
              </w:rPr>
              <w:tab/>
            </w:r>
            <w:r w:rsidRPr="00B73BEA">
              <w:rPr>
                <w:rFonts w:eastAsia="Times New Roman" w:cs="Times New Roman"/>
                <w:color w:val="000000" w:themeColor="text1"/>
                <w:szCs w:val="24"/>
                <w:lang w:eastAsia="lv-LV"/>
              </w:rPr>
              <w:t xml:space="preserve">7 sociāla rakstura video sižeti par pastāvošo diskrimināciju, kas saistīta ar vairākām dažādības dimensijām, atspoguļojot tās vēsturiskos, politiskos un sociālos aspektus, atšķirīgas situācijas un sabiedrības attieksmes, aktuālās diskusijas, kā arī sniedzot atbildi – kāpēc šis ir sabiedrībai nozīmīgs jautājums. Video sižetos ir iekļautas intervijas ar pretdiskriminācijas ekspertiem un citiem jomas speciālistiem, mērķa grupu pārstāvjiem vai viņu piederīgajiem, sabiedrību. </w:t>
            </w:r>
          </w:p>
          <w:p w14:paraId="022FA7E2" w14:textId="63360BF5"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1DF95" w:rsidRPr="00B73BEA">
              <w:rPr>
                <w:color w:val="000000" w:themeColor="text1"/>
              </w:rPr>
              <w:tab/>
            </w:r>
            <w:r w:rsidRPr="00B73BEA">
              <w:rPr>
                <w:rFonts w:eastAsia="Times New Roman" w:cs="Times New Roman"/>
                <w:color w:val="000000" w:themeColor="text1"/>
                <w:szCs w:val="24"/>
                <w:lang w:eastAsia="lv-LV"/>
              </w:rPr>
              <w:t>Lai arī turpmāk nodrošinātu mērķtiecīgus atbalsta un tematiskos pasākumus mērķa grupām, sabiedrības izpratnes un informētības paaugstināšanai par konkrēto diskriminācijas pamatu, tika izstrādāti 6 analītiski un datos pamatoti Eiropas un citu pasaules valstu prakses situācijas izvērtējumi, kuros padziļināti izanalizētas vairāku Eiropas un citu pasaules valstu pieredzes. Apzinot citu valstu prakses, ņemta vērā teorētiskā literatūra un iepriekš veikti pētījumi vai īstenotie pasākumi Latvijā tolerances veicināšanas un diskriminācijas novēršanas kontekstā, kā arī ir iekļauti Eiropas un citu pasaules valstu identificētie dažādie pakalpojumu veidi mērķa grupām, veiksmes faktori, apstākļi un galvenās raksturojošās pazīmes, kas veicināja īstenoto pasākumu efektivitāti un veicināja mērķa grupas pilnvērtīgu sociālekonomisko iekļaušanos, būtiskākos šķēršļus, riskus.</w:t>
            </w:r>
          </w:p>
          <w:p w14:paraId="79483F7F" w14:textId="2968C7D5"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Pasākumu cikls “Izstāstīt saliedētību” tika finansēts no valsts budžeta līdzekļiem, kopā  finansējums 331 797,16 euro.</w:t>
            </w:r>
          </w:p>
          <w:p w14:paraId="63B8E665" w14:textId="5A9C461A" w:rsidR="004D7BC0" w:rsidRPr="00B73BEA" w:rsidRDefault="0072460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2. </w:t>
            </w:r>
          </w:p>
          <w:p w14:paraId="476B99D1" w14:textId="0BC7725F"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2022.gada </w:t>
            </w:r>
            <w:r w:rsidRPr="00B73BEA">
              <w:rPr>
                <w:rFonts w:eastAsia="Times New Roman" w:cs="Times New Roman"/>
                <w:b/>
                <w:bCs/>
                <w:color w:val="000000" w:themeColor="text1"/>
                <w:szCs w:val="24"/>
                <w:lang w:eastAsia="lv-LV"/>
              </w:rPr>
              <w:t>motivācijas programmas</w:t>
            </w:r>
            <w:r w:rsidRPr="00B73BEA">
              <w:rPr>
                <w:rFonts w:eastAsia="Times New Roman" w:cs="Times New Roman"/>
                <w:color w:val="000000" w:themeColor="text1"/>
                <w:szCs w:val="24"/>
                <w:lang w:eastAsia="lv-LV"/>
              </w:rPr>
              <w:t xml:space="preserve"> (skaidrojumu par programmu skat. pie 2021.gada atskaites) rezultātā 601 cilvēkiem tika sniegts atbalsts un 380 jeb vairāk kā 60% gadījumos cilvēkiem pēc motivācijas programmas saņemšanas izdevās iekļauties nodarbinātībā vai izglītībā.</w:t>
            </w:r>
          </w:p>
          <w:p w14:paraId="321F1B5A" w14:textId="404D8559" w:rsidR="004D7BC0" w:rsidRPr="00B73BEA" w:rsidRDefault="2D8C5CF4" w:rsidP="008C4DCF">
            <w:pPr>
              <w:pStyle w:val="Sarakstarindkopa"/>
              <w:numPr>
                <w:ilvl w:val="0"/>
                <w:numId w:val="190"/>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Informatīvā kampaņa "Atvērtība ir vērtība" (projekta “Dažādības veicināšana” ietvaros)</w:t>
            </w:r>
          </w:p>
          <w:p w14:paraId="6E69199E" w14:textId="59716012"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Aktualizējot iekļaujošas un līdztiesīgas sabiedrības vērtības, 2022.gadā </w:t>
            </w:r>
            <w:r w:rsidR="004E3BE9" w:rsidRPr="00B73BEA">
              <w:rPr>
                <w:rFonts w:eastAsia="Times New Roman" w:cs="Times New Roman"/>
                <w:color w:val="000000" w:themeColor="text1"/>
                <w:szCs w:val="24"/>
                <w:lang w:eastAsia="lv-LV"/>
              </w:rPr>
              <w:t>SIF</w:t>
            </w:r>
            <w:r w:rsidRPr="00B73BEA">
              <w:rPr>
                <w:rFonts w:eastAsia="Times New Roman" w:cs="Times New Roman"/>
                <w:color w:val="000000" w:themeColor="text1"/>
                <w:szCs w:val="24"/>
                <w:lang w:eastAsia="lv-LV"/>
              </w:rPr>
              <w:t xml:space="preserve"> uzsāka kampaņas noslēdzošo gadu ar tematisko fokusu uz diskrimināciju invaliditātes dēļ. Kampaņas sauklis šogad – Dod iespēju! Lai veidotu iekļaujošāku un vērīgāku sabiedrību pret dažādiem diskriminācijas riskiem saistībā ar invaliditāti, visa gada garumā īstenotas dažādas aktivitātes, piemēram, izglītojoši pasākumi darba devējiem un darbiniekiem, iedvesmas lekcijas uzņēmējiem, diskusijas jauniešiem, pieredzes stāsti, labās prakses piemēri un arī dažādas reģionālās aktivitātes, iesaistot darba devējus, jauniešus un Latvijas sabiedrību kopumā. Rosinot izpratni par ikviena iespējām līdzdarboties iekļaujošas sabiedrības veidošanā un uzsvērtu cilvēku ar invaliditāti spējas un talantus pilsētas svētkos un festivālos apmeklētājiem bija iespēja iepazīties ar dažādajiem cilvēku ar invaliditāti iespēju stāstiem, tika īstenotas “Dod iespēju” dienas. Arī SIF darbinieki kā brīvprātīgie pavadoņi piedalījās šajās aktivitātēs. Mentoringa dienās uzņēmumos viesojās teju 20 cilvēki ar invaliditāti, lai iepazītos ar dažādiem amatiem, profesijām un izmēģinātu savus spēkus iepriekš nepazīstamā nozarē.  Atzīmējot Pasaules Nedzirdīgo dienu, kopā ar Latvijas Nedzirdīgo savienību un “Narvesen” aicinājām ikvienu apgūt pamata zīmes zīmju valodā. Kampaņas ietvaros izveidots video,  kā iemācīties trīs populārākās frāzes zīmju valodā: https://www.facebook.com/watch/?v=788186052417889. Apkopoti darba devēju labās prakses piemēri video formātā, sagatavoti cilvēkstāsti par iedvesmojošām personībām, kas savu invaliditāti neuztver kā šķērsli, kā arī sagatavota faktu lapa par invaliditātes diskrimināciju https://atvertiba.lv/faktu-lapa-invaliditates-diskriminacija/ Plašāka informācija par kampaņu "Atvērtība ir vērtība" pieejama tās Facebook lapā un tīmekļvietnē.</w:t>
            </w:r>
          </w:p>
          <w:p w14:paraId="5108BF01" w14:textId="54C1FB58" w:rsidR="004D7BC0" w:rsidRPr="00B73BEA" w:rsidRDefault="00A32A0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Avots</w:t>
            </w:r>
            <w:r w:rsidR="2D8C5CF4" w:rsidRPr="00B73BEA">
              <w:rPr>
                <w:rFonts w:eastAsia="Times New Roman" w:cs="Times New Roman"/>
                <w:color w:val="000000" w:themeColor="text1"/>
                <w:szCs w:val="24"/>
                <w:lang w:eastAsia="lv-LV"/>
              </w:rPr>
              <w:t xml:space="preserve">: 2022.gadā kampaņas “Atvērtība ir vērtība” izmaksas bija 67 760 euro. </w:t>
            </w:r>
          </w:p>
          <w:p w14:paraId="579465E6" w14:textId="4F4D75CD" w:rsidR="004D7BC0" w:rsidRPr="00B73BEA" w:rsidRDefault="004E3BE9"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bCs/>
                <w:color w:val="000000" w:themeColor="text1"/>
                <w:szCs w:val="24"/>
                <w:lang w:eastAsia="lv-LV"/>
              </w:rPr>
              <w:lastRenderedPageBreak/>
              <w:t>PSMVM</w:t>
            </w:r>
            <w:r w:rsidR="2D8C5CF4" w:rsidRPr="00B73BEA">
              <w:rPr>
                <w:rFonts w:asciiTheme="majorBidi" w:eastAsia="Times New Roman" w:hAnsiTheme="majorBidi" w:cstheme="majorBidi"/>
                <w:color w:val="000000" w:themeColor="text1"/>
                <w:szCs w:val="24"/>
                <w:lang w:eastAsia="lv-LV"/>
              </w:rPr>
              <w:t>: Lai veicinātu muzeja rīcībspēju darbā ar skolu jaunatni, mazinot riskus psihiskajai veselībai un uzvedības traucējumiem, turpinājās darbs pie Bērnu muzeja izveides muzeja piebūves ēkā. 2022. gadā turpinājās darbs pie satura izstrādes, kā arī ēkas pārbūves arhitektoniskiem risinājumiem un skiču izstrādes.</w:t>
            </w:r>
          </w:p>
          <w:p w14:paraId="73160EE7" w14:textId="246FC748" w:rsidR="004D7BC0" w:rsidRPr="00B73BEA" w:rsidRDefault="2D8C5CF4"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RSU Informācija medijos:</w:t>
            </w:r>
          </w:p>
          <w:p w14:paraId="3046B8C4" w14:textId="30109413" w:rsidR="004D7BC0" w:rsidRPr="00B73BEA" w:rsidRDefault="2D8C5CF4"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w:t>
            </w:r>
            <w:r w:rsidR="37E1DF95" w:rsidRPr="00B73BEA">
              <w:rPr>
                <w:color w:val="000000" w:themeColor="text1"/>
              </w:rPr>
              <w:tab/>
            </w:r>
            <w:r w:rsidRPr="00B73BEA">
              <w:rPr>
                <w:rFonts w:asciiTheme="majorBidi" w:eastAsia="Times New Roman" w:hAnsiTheme="majorBidi" w:cstheme="majorBidi"/>
                <w:color w:val="000000" w:themeColor="text1"/>
                <w:szCs w:val="24"/>
                <w:lang w:eastAsia="lv-LV"/>
              </w:rPr>
              <w:t xml:space="preserve">Research from Riga Stradins University Broadens Understanding of Health and Medicine </w:t>
            </w:r>
          </w:p>
          <w:p w14:paraId="242B12FE" w14:textId="5E9C6706" w:rsidR="004D7BC0" w:rsidRPr="00B73BEA" w:rsidRDefault="2D8C5CF4"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w:t>
            </w:r>
            <w:r w:rsidR="37E1DF95" w:rsidRPr="00B73BEA">
              <w:rPr>
                <w:color w:val="000000" w:themeColor="text1"/>
              </w:rPr>
              <w:tab/>
            </w:r>
            <w:r w:rsidRPr="00B73BEA">
              <w:rPr>
                <w:rFonts w:asciiTheme="majorBidi" w:eastAsia="Times New Roman" w:hAnsiTheme="majorBidi" w:cstheme="majorBidi"/>
                <w:color w:val="000000" w:themeColor="text1"/>
                <w:szCs w:val="24"/>
                <w:lang w:eastAsia="lv-LV"/>
              </w:rPr>
              <w:t>Faktu pārbaude: Latvijā antidepresantus lieto mazāk, jo retāk atpazīstam depresiju</w:t>
            </w:r>
          </w:p>
          <w:p w14:paraId="2384614F" w14:textId="22E67E41" w:rsidR="004D7BC0" w:rsidRPr="00B73BEA" w:rsidRDefault="2D8C5CF4"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w:t>
            </w:r>
            <w:r w:rsidR="37E1DF95" w:rsidRPr="00B73BEA">
              <w:rPr>
                <w:color w:val="000000" w:themeColor="text1"/>
              </w:rPr>
              <w:tab/>
            </w:r>
            <w:r w:rsidRPr="00B73BEA">
              <w:rPr>
                <w:rFonts w:asciiTheme="majorBidi" w:eastAsia="Times New Roman" w:hAnsiTheme="majorBidi" w:cstheme="majorBidi"/>
                <w:color w:val="000000" w:themeColor="text1"/>
                <w:szCs w:val="24"/>
                <w:lang w:eastAsia="lv-LV"/>
              </w:rPr>
              <w:t xml:space="preserve">Riga Stradins University Reports Findings in Anxiety Disorders </w:t>
            </w:r>
          </w:p>
          <w:p w14:paraId="2895CEAB" w14:textId="50BF03EA" w:rsidR="004D7BC0" w:rsidRPr="00B73BEA" w:rsidRDefault="2D8C5CF4"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w:t>
            </w:r>
            <w:r w:rsidR="37E1DF95" w:rsidRPr="00B73BEA">
              <w:rPr>
                <w:color w:val="000000" w:themeColor="text1"/>
              </w:rPr>
              <w:tab/>
            </w:r>
            <w:r w:rsidRPr="00B73BEA">
              <w:rPr>
                <w:rFonts w:asciiTheme="majorBidi" w:eastAsia="Times New Roman" w:hAnsiTheme="majorBidi" w:cstheme="majorBidi"/>
                <w:color w:val="000000" w:themeColor="text1"/>
                <w:szCs w:val="24"/>
                <w:lang w:eastAsia="lv-LV"/>
              </w:rPr>
              <w:t xml:space="preserve">Riga Stradins University Reports Findings in Anxiety Disorders </w:t>
            </w:r>
          </w:p>
          <w:p w14:paraId="16264E17" w14:textId="5E909331" w:rsidR="004D7BC0" w:rsidRPr="00B73BEA" w:rsidRDefault="2D8C5CF4"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w:t>
            </w:r>
            <w:r w:rsidR="37E1DF95" w:rsidRPr="00B73BEA">
              <w:rPr>
                <w:color w:val="000000" w:themeColor="text1"/>
              </w:rPr>
              <w:tab/>
            </w:r>
            <w:r w:rsidRPr="00B73BEA">
              <w:rPr>
                <w:rFonts w:asciiTheme="majorBidi" w:eastAsia="Times New Roman" w:hAnsiTheme="majorBidi" w:cstheme="majorBidi"/>
                <w:color w:val="000000" w:themeColor="text1"/>
                <w:szCs w:val="24"/>
                <w:lang w:eastAsia="lv-LV"/>
              </w:rPr>
              <w:t>Intervija ar RSU Psihiatrijas un narkoloģijas katedras vadītāju, profesoru Elmāru Rancānu</w:t>
            </w:r>
          </w:p>
          <w:p w14:paraId="568E8545" w14:textId="7FFE9AA4" w:rsidR="004D7BC0" w:rsidRPr="00B73BEA" w:rsidRDefault="2D8C5CF4" w:rsidP="008C4DCF">
            <w:pPr>
              <w:ind w:right="252"/>
              <w:rPr>
                <w:rFonts w:eastAsia="Times New Roman" w:cs="Times New Roman"/>
                <w:b/>
                <w:bCs/>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 xml:space="preserve">LM </w:t>
            </w:r>
          </w:p>
          <w:p w14:paraId="349B9BC2" w14:textId="6A7D05B2" w:rsidR="004D7BC0" w:rsidRPr="00B73BEA" w:rsidRDefault="2D8C5CF4" w:rsidP="008C4DCF">
            <w:pPr>
              <w:ind w:right="252"/>
              <w:rPr>
                <w:rFonts w:cs="Times New Roman"/>
                <w:color w:val="000000" w:themeColor="text1"/>
                <w:szCs w:val="24"/>
              </w:rPr>
            </w:pPr>
            <w:r w:rsidRPr="00B73BEA">
              <w:rPr>
                <w:rFonts w:cs="Times New Roman"/>
                <w:color w:val="000000" w:themeColor="text1"/>
                <w:szCs w:val="24"/>
              </w:rPr>
              <w:t>1. Klātienes pasākumu cikls "</w:t>
            </w:r>
            <w:hyperlink r:id="rId114">
              <w:r w:rsidRPr="00B73BEA">
                <w:rPr>
                  <w:rStyle w:val="Hipersaite"/>
                  <w:rFonts w:cs="Times New Roman"/>
                  <w:color w:val="000000" w:themeColor="text1"/>
                  <w:szCs w:val="24"/>
                </w:rPr>
                <w:t>Vakars ar kino</w:t>
              </w:r>
            </w:hyperlink>
            <w:r w:rsidRPr="00B73BEA">
              <w:rPr>
                <w:rFonts w:cs="Times New Roman"/>
                <w:color w:val="000000" w:themeColor="text1"/>
                <w:szCs w:val="24"/>
              </w:rPr>
              <w:t>" Siguldā, Madonā, Ventspilī, Rēzeknē un Jēkabpilī (23 837,00 EUR (ieskaitot PVN), ESF  projekta Nr.10.1.2.0/18/TP/007 “Tehniskā palīdzība sabiedrības informēšanai labklājības jomā (2.kārta)”)</w:t>
            </w:r>
          </w:p>
          <w:p w14:paraId="50B32656" w14:textId="6D1A0D84" w:rsidR="004D7BC0" w:rsidRPr="00B73BEA" w:rsidRDefault="2D8C5CF4" w:rsidP="008C4DCF">
            <w:pPr>
              <w:ind w:right="252"/>
              <w:rPr>
                <w:rFonts w:cs="Times New Roman"/>
                <w:color w:val="000000" w:themeColor="text1"/>
                <w:szCs w:val="24"/>
              </w:rPr>
            </w:pPr>
            <w:r w:rsidRPr="00B73BEA">
              <w:rPr>
                <w:rFonts w:cs="Times New Roman"/>
                <w:color w:val="000000" w:themeColor="text1"/>
                <w:szCs w:val="24"/>
              </w:rPr>
              <w:t>2. Klātienes saliedēšanas pasākums "</w:t>
            </w:r>
            <w:hyperlink r:id="rId115">
              <w:r w:rsidRPr="00B73BEA">
                <w:rPr>
                  <w:rStyle w:val="Hipersaite"/>
                  <w:rFonts w:cs="Times New Roman"/>
                  <w:color w:val="000000" w:themeColor="text1"/>
                  <w:szCs w:val="24"/>
                </w:rPr>
                <w:t>Meža diena Ilūkstē</w:t>
              </w:r>
            </w:hyperlink>
            <w:r w:rsidRPr="00B73BEA">
              <w:rPr>
                <w:rFonts w:cs="Times New Roman"/>
                <w:color w:val="000000" w:themeColor="text1"/>
                <w:szCs w:val="24"/>
              </w:rPr>
              <w:t>" (9 075,00 EUR (ieskaitot PVN), ESF  projekta Nr.10.1.2.0/18/TP/007 “Tehniskā palīdzība sabiedrības informēšanai labklājības jomā (2.kārta)”)</w:t>
            </w:r>
          </w:p>
          <w:p w14:paraId="03D28850" w14:textId="4A3E4DE8" w:rsidR="004D7BC0" w:rsidRPr="00B73BEA" w:rsidRDefault="2D8C5CF4" w:rsidP="008C4DCF">
            <w:pPr>
              <w:ind w:right="252"/>
              <w:rPr>
                <w:rFonts w:cs="Times New Roman"/>
                <w:color w:val="000000" w:themeColor="text1"/>
                <w:szCs w:val="24"/>
              </w:rPr>
            </w:pPr>
            <w:r w:rsidRPr="00B73BEA">
              <w:rPr>
                <w:rFonts w:cs="Times New Roman"/>
                <w:color w:val="000000" w:themeColor="text1"/>
                <w:szCs w:val="24"/>
              </w:rPr>
              <w:t>3. Skolēnu radošo darbu konkurss "</w:t>
            </w:r>
            <w:hyperlink r:id="rId116">
              <w:r w:rsidRPr="00B73BEA">
                <w:rPr>
                  <w:rStyle w:val="Hipersaite"/>
                  <w:rFonts w:cs="Times New Roman"/>
                  <w:color w:val="000000" w:themeColor="text1"/>
                  <w:szCs w:val="24"/>
                </w:rPr>
                <w:t>Vienlīdzība</w:t>
              </w:r>
            </w:hyperlink>
            <w:r w:rsidRPr="00B73BEA">
              <w:rPr>
                <w:rFonts w:cs="Times New Roman"/>
                <w:color w:val="000000" w:themeColor="text1"/>
                <w:szCs w:val="24"/>
              </w:rPr>
              <w:t>" (34 485,00 EUR (ieskaitot PVN), ESF  projekta Nr.10.1.2.0/18/TP/007 “Tehniskā palīdzība sabiedrības informēšanai labklājības jomā (2.kārta)”</w:t>
            </w:r>
          </w:p>
          <w:p w14:paraId="3EC41B16" w14:textId="4AF5AA16"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Pasaules pašnāvību novēršanas dienas (10. septembris) ietvaros izstrādāti informatīvie materiāli, komunikāciju ziņas par pašnāvības riska pazīmēm, to, kas jāievēro saskarsmē ar cilvēku, kuram ir novērojamas pašnāvības riska pazīmes un informāciju par palīdzības iespējām. Informācija izplatīta NVVST, NVVST un SPKC komunikāciju kanālos. Avots: VBF</w:t>
            </w:r>
          </w:p>
          <w:p w14:paraId="044FF369" w14:textId="71D636D2"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Izstrādāts informatīvais materiāls vecākiem “Jauno vecāku psihiskā veselība pēcdzemdību periodā”. Avots: VBF</w:t>
            </w:r>
          </w:p>
          <w:p w14:paraId="0A39C383" w14:textId="1C9E9A3B" w:rsidR="004D7BC0" w:rsidRPr="00B73BEA" w:rsidRDefault="2D8C5CF4" w:rsidP="008C4DCF">
            <w:pPr>
              <w:ind w:right="252"/>
              <w:rPr>
                <w:rFonts w:asciiTheme="majorBidi" w:eastAsia="Times New Roman" w:hAnsiTheme="majorBidi" w:cstheme="majorBidi"/>
                <w:color w:val="000000" w:themeColor="text1"/>
                <w:szCs w:val="24"/>
                <w:lang w:eastAsia="lv-LV"/>
              </w:rPr>
            </w:pPr>
            <w:r w:rsidRPr="00B73BEA">
              <w:rPr>
                <w:rFonts w:eastAsia="Times New Roman" w:cs="Times New Roman"/>
                <w:b/>
                <w:bCs/>
                <w:color w:val="000000" w:themeColor="text1"/>
                <w:szCs w:val="24"/>
                <w:lang w:eastAsia="lv-LV"/>
              </w:rPr>
              <w:t xml:space="preserve">VM: </w:t>
            </w:r>
            <w:r w:rsidR="009E70D6" w:rsidRPr="00B73BEA">
              <w:rPr>
                <w:rFonts w:asciiTheme="majorBidi" w:eastAsia="Times New Roman" w:hAnsiTheme="majorBidi" w:cstheme="majorBidi"/>
                <w:color w:val="000000" w:themeColor="text1"/>
                <w:szCs w:val="24"/>
                <w:lang w:eastAsia="lv-LV"/>
              </w:rPr>
              <w:t>ESF projekta Nr. 9.2.4.1. "Kompleksi veselības veicināšanas un slimību profilakses pasākumi" (Nr.9.2.4.1./16/I/001) ietvaros 2022. gadā:</w:t>
            </w:r>
            <w:r w:rsidRPr="00B73BEA">
              <w:rPr>
                <w:rFonts w:asciiTheme="majorBidi" w:eastAsia="Times New Roman" w:hAnsiTheme="majorBidi" w:cstheme="majorBidi"/>
                <w:color w:val="000000" w:themeColor="text1"/>
                <w:szCs w:val="24"/>
                <w:lang w:eastAsia="lv-LV"/>
              </w:rPr>
              <w:t>:</w:t>
            </w:r>
          </w:p>
          <w:p w14:paraId="650E2D30" w14:textId="7C2999DA" w:rsidR="004D7BC0" w:rsidRPr="00B73BEA" w:rsidRDefault="2D8C5CF4" w:rsidP="008C4DCF">
            <w:pPr>
              <w:pStyle w:val="Sarakstarindkopa"/>
              <w:numPr>
                <w:ilvl w:val="0"/>
                <w:numId w:val="148"/>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ar aktivitāšu telti “Viss ir norm.a” tika nodrošināta VM dalība septiņos festivālos: LAMPA, Ogle, Positivus, Summer Sound, Laba Daba, Bauska TASTE, Artišoks. Dalības laikā īstenotas diskusijas un citas aktivitātes aizspriedumu mazināšanai pret personām ar psihiskiem veselības un uzvedības traucējumiem un vēršanos pēc palīdzības psihisku veselības traucējumu gadījumos. Tāpat Aktivitāšu teltī tika nodrošināti ātrie randiņi jeb ekspreskonsultācijas ar mentālās veselības mentoriem, tika demonstrēti video par pašpalīdzības tehnikām, kā arī norisinājās dažāda veida psihoizglītojošas grupu nodarbības;</w:t>
            </w:r>
          </w:p>
          <w:p w14:paraId="6BE877E8" w14:textId="13EEC619" w:rsidR="004D7BC0" w:rsidRPr="00B73BEA" w:rsidRDefault="2D8C5CF4" w:rsidP="008C4DCF">
            <w:pPr>
              <w:pStyle w:val="Sarakstarindkopa"/>
              <w:numPr>
                <w:ilvl w:val="0"/>
                <w:numId w:val="148"/>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atbilstoši pieprasījumam nodrošināta dažādu informatīvo materiālu izstrāde, druka un nogādāšana pašvaldībām. 2022. gadā nodrošināta 11 dažādu materiālu druka par tēmu "Psihiskā veselība", tostarp materiāli, kas vērsti uz</w:t>
            </w:r>
            <w:r w:rsidRPr="00B73BEA">
              <w:rPr>
                <w:rFonts w:cs="Times New Roman"/>
                <w:color w:val="000000" w:themeColor="text1"/>
                <w:szCs w:val="24"/>
              </w:rPr>
              <w:t xml:space="preserve"> aizspriedumu mazināšanu pret personām ar psihiskiem veselības un uzvedības traucējumiem un vēršanos pēc palīdzības psihisku veselības traucējumu gadījumos.</w:t>
            </w:r>
          </w:p>
          <w:p w14:paraId="504CE795" w14:textId="62F09622"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315D12FA" w14:textId="29E7CF29"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RSU </w:t>
            </w:r>
            <w:r w:rsidRPr="00B73BEA">
              <w:rPr>
                <w:rFonts w:eastAsia="Times New Roman" w:cs="Times New Roman"/>
                <w:color w:val="000000" w:themeColor="text1"/>
                <w:szCs w:val="24"/>
                <w:lang w:eastAsia="lv-LV"/>
              </w:rPr>
              <w:t>Informācija medijos:</w:t>
            </w:r>
          </w:p>
          <w:p w14:paraId="5AADBE1C" w14:textId="4EB19E11"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w:t>
            </w:r>
            <w:r w:rsidR="37E1DF95" w:rsidRPr="00B73BEA">
              <w:rPr>
                <w:color w:val="000000" w:themeColor="text1"/>
              </w:rPr>
              <w:tab/>
            </w:r>
            <w:r w:rsidRPr="00B73BEA">
              <w:rPr>
                <w:rFonts w:eastAsia="Times New Roman" w:cs="Times New Roman"/>
                <w:color w:val="000000" w:themeColor="text1"/>
                <w:szCs w:val="24"/>
                <w:lang w:eastAsia="lv-LV"/>
              </w:rPr>
              <w:t>Psihiatrs: Pēcdzemdību depresijā nav vainojams neviens; jāprot laikus pamanīt un palīdzēt</w:t>
            </w:r>
          </w:p>
          <w:p w14:paraId="56632857" w14:textId="3E8C68A6"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1DF95" w:rsidRPr="00B73BEA">
              <w:rPr>
                <w:color w:val="000000" w:themeColor="text1"/>
              </w:rPr>
              <w:tab/>
            </w:r>
            <w:r w:rsidRPr="00B73BEA">
              <w:rPr>
                <w:rFonts w:eastAsia="Times New Roman" w:cs="Times New Roman"/>
                <w:color w:val="000000" w:themeColor="text1"/>
                <w:szCs w:val="24"/>
                <w:lang w:eastAsia="lv-LV"/>
              </w:rPr>
              <w:t>"Sieviete nav ne vainīga, ne atbildīga." Saruna ar psihiatru par pēcdzemdību depresiju: fakti un iespējas</w:t>
            </w:r>
          </w:p>
          <w:p w14:paraId="350F6839" w14:textId="5F793FCB"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1DF95" w:rsidRPr="00B73BEA">
              <w:rPr>
                <w:color w:val="000000" w:themeColor="text1"/>
              </w:rPr>
              <w:tab/>
            </w:r>
            <w:r w:rsidRPr="00B73BEA">
              <w:rPr>
                <w:rFonts w:eastAsia="Times New Roman" w:cs="Times New Roman"/>
                <w:color w:val="000000" w:themeColor="text1"/>
                <w:szCs w:val="24"/>
                <w:lang w:eastAsia="lv-LV"/>
              </w:rPr>
              <w:t>Pēcdzemdību depresija intervija LTV1</w:t>
            </w:r>
          </w:p>
          <w:p w14:paraId="2B1E2BA6" w14:textId="19C205E9"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1DF95" w:rsidRPr="00B73BEA">
              <w:rPr>
                <w:color w:val="000000" w:themeColor="text1"/>
              </w:rPr>
              <w:tab/>
            </w:r>
            <w:r w:rsidRPr="00B73BEA">
              <w:rPr>
                <w:rFonts w:eastAsia="Times New Roman" w:cs="Times New Roman"/>
                <w:color w:val="000000" w:themeColor="text1"/>
                <w:szCs w:val="24"/>
                <w:lang w:eastAsia="lv-LV"/>
              </w:rPr>
              <w:t>Psihiatrs: Katra desmitā jaunā māmiņa var saslimt ar pēcdzemdību depresiju</w:t>
            </w:r>
          </w:p>
          <w:p w14:paraId="3F7D4A15" w14:textId="2F7CC5EB"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1DF95" w:rsidRPr="00B73BEA">
              <w:rPr>
                <w:color w:val="000000" w:themeColor="text1"/>
              </w:rPr>
              <w:tab/>
            </w:r>
            <w:r w:rsidRPr="00B73BEA">
              <w:rPr>
                <w:rFonts w:eastAsia="Times New Roman" w:cs="Times New Roman"/>
                <w:color w:val="000000" w:themeColor="text1"/>
                <w:szCs w:val="24"/>
                <w:lang w:eastAsia="lv-LV"/>
              </w:rPr>
              <w:t>Mediķi: Jauno māmiņu psihiskajai veselībai Latvijā uzmanību pievērš maz</w:t>
            </w:r>
          </w:p>
          <w:p w14:paraId="448FEC1C" w14:textId="5FE9B00C"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1DF95" w:rsidRPr="00B73BEA">
              <w:rPr>
                <w:color w:val="000000" w:themeColor="text1"/>
              </w:rPr>
              <w:tab/>
            </w:r>
            <w:r w:rsidRPr="00B73BEA">
              <w:rPr>
                <w:rFonts w:eastAsia="Times New Roman" w:cs="Times New Roman"/>
                <w:color w:val="000000" w:themeColor="text1"/>
                <w:szCs w:val="24"/>
                <w:lang w:eastAsia="lv-LV"/>
              </w:rPr>
              <w:t>Pētnieks: Psihiskā veselība ir nozīmīgs sabiedrības indikators</w:t>
            </w:r>
          </w:p>
          <w:p w14:paraId="6061B7E6" w14:textId="7141A184"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1DF95" w:rsidRPr="00B73BEA">
              <w:rPr>
                <w:color w:val="000000" w:themeColor="text1"/>
              </w:rPr>
              <w:tab/>
            </w:r>
            <w:r w:rsidRPr="00B73BEA">
              <w:rPr>
                <w:rFonts w:eastAsia="Times New Roman" w:cs="Times New Roman"/>
                <w:color w:val="000000" w:themeColor="text1"/>
                <w:szCs w:val="24"/>
                <w:lang w:eastAsia="lv-LV"/>
              </w:rPr>
              <w:t xml:space="preserve">New Schizophrenia Research Has Been Reported by Researchers at Riga Stradins University </w:t>
            </w:r>
          </w:p>
          <w:p w14:paraId="1FD8E892" w14:textId="33373FDE"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1DF95" w:rsidRPr="00B73BEA">
              <w:rPr>
                <w:color w:val="000000" w:themeColor="text1"/>
              </w:rPr>
              <w:tab/>
            </w:r>
            <w:r w:rsidRPr="00B73BEA">
              <w:rPr>
                <w:rFonts w:eastAsia="Times New Roman" w:cs="Times New Roman"/>
                <w:color w:val="000000" w:themeColor="text1"/>
                <w:szCs w:val="24"/>
                <w:lang w:eastAsia="lv-LV"/>
              </w:rPr>
              <w:t xml:space="preserve">Riga Stradins University Reports Findings in Social Psychiatry </w:t>
            </w:r>
          </w:p>
          <w:p w14:paraId="5F5EDFBC" w14:textId="0CB4DE57"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1DF95" w:rsidRPr="00B73BEA">
              <w:rPr>
                <w:color w:val="000000" w:themeColor="text1"/>
              </w:rPr>
              <w:tab/>
            </w:r>
            <w:r w:rsidRPr="00B73BEA">
              <w:rPr>
                <w:rFonts w:eastAsia="Times New Roman" w:cs="Times New Roman"/>
                <w:color w:val="000000" w:themeColor="text1"/>
                <w:szCs w:val="24"/>
                <w:lang w:eastAsia="lv-LV"/>
              </w:rPr>
              <w:t xml:space="preserve">Riga Stradins University Reports Findings in Science </w:t>
            </w:r>
          </w:p>
          <w:p w14:paraId="55BA2010" w14:textId="396BBD44"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1DF95" w:rsidRPr="00B73BEA">
              <w:rPr>
                <w:color w:val="000000" w:themeColor="text1"/>
              </w:rPr>
              <w:tab/>
            </w:r>
            <w:r w:rsidRPr="00B73BEA">
              <w:rPr>
                <w:rFonts w:eastAsia="Times New Roman" w:cs="Times New Roman"/>
                <w:color w:val="000000" w:themeColor="text1"/>
                <w:szCs w:val="24"/>
                <w:lang w:eastAsia="lv-LV"/>
              </w:rPr>
              <w:t>Faculty of Medicine Researcher Releases New Study Findings on COVID-19</w:t>
            </w:r>
          </w:p>
          <w:p w14:paraId="606CEDD0" w14:textId="30D44326" w:rsidR="004D7BC0" w:rsidRPr="00B73BEA" w:rsidRDefault="001B7C9B" w:rsidP="008C4DCF">
            <w:pPr>
              <w:ind w:right="252"/>
              <w:rPr>
                <w:rFonts w:eastAsia="Times New Roman"/>
                <w:color w:val="000000" w:themeColor="text1"/>
                <w:szCs w:val="24"/>
              </w:rPr>
            </w:pPr>
            <w:r w:rsidRPr="00B73BEA">
              <w:rPr>
                <w:rFonts w:asciiTheme="majorBidi" w:eastAsia="Times New Roman" w:hAnsiTheme="majorBidi" w:cstheme="majorBidi"/>
                <w:b/>
                <w:bCs/>
                <w:color w:val="000000" w:themeColor="text1"/>
                <w:szCs w:val="24"/>
                <w:lang w:eastAsia="lv-LV"/>
              </w:rPr>
              <w:t>PSMVM</w:t>
            </w:r>
            <w:r w:rsidR="2D8C5CF4" w:rsidRPr="00B73BEA">
              <w:rPr>
                <w:rFonts w:asciiTheme="majorBidi" w:eastAsia="Times New Roman" w:hAnsiTheme="majorBidi" w:cstheme="majorBidi"/>
                <w:color w:val="000000" w:themeColor="text1"/>
                <w:szCs w:val="24"/>
                <w:lang w:eastAsia="lv-LV"/>
              </w:rPr>
              <w:t>: Lai veicinātu muzeja rīcībspēju darbā ar skolu jaunatni, mazinot riskus psihiskajai veselībai un uzvedības traucējumiem, turpinājās darbs pie Bērnu muzeja izveides muzeja piebūves ēkā. 2023. gadā turpinājās darbs pie satura izstrādes, kā arī ekspozīcijas izveidei nepieciešamā finansējuma piesaistes, kā arī ēkas pārbūves būvprojekta izstrādes. 2023.gadā notika izstāde “Kā es jūtos pēdējā laikā” par psihiskās veselības tēmu, autori dalījās gan par savu vai tuvinieku slimības pieredzi un profilaksi, gan pētīja sabiedrības aizspriedumus un tēmas stigmatizāciju.</w:t>
            </w:r>
            <w:r w:rsidR="2D8C5CF4" w:rsidRPr="00B73BEA">
              <w:rPr>
                <w:rFonts w:eastAsia="Times New Roman"/>
                <w:color w:val="000000" w:themeColor="text1"/>
                <w:szCs w:val="24"/>
              </w:rPr>
              <w:t xml:space="preserve"> Izstāde tapa sadarbībā ar Latvijas Laikmetīgās mākslas centru. </w:t>
            </w:r>
          </w:p>
          <w:p w14:paraId="4DEC22E6" w14:textId="39CC0F50" w:rsidR="004D7BC0" w:rsidRPr="00B73BEA" w:rsidRDefault="2D8C5CF4" w:rsidP="008C4DCF">
            <w:pPr>
              <w:ind w:right="252"/>
              <w:rPr>
                <w:rFonts w:cs="Times New Roman"/>
                <w:color w:val="000000" w:themeColor="text1"/>
                <w:szCs w:val="24"/>
              </w:rPr>
            </w:pPr>
            <w:r w:rsidRPr="00B73BEA">
              <w:rPr>
                <w:rFonts w:eastAsia="Times New Roman"/>
                <w:b/>
                <w:bCs/>
                <w:color w:val="000000" w:themeColor="text1"/>
                <w:szCs w:val="24"/>
              </w:rPr>
              <w:t xml:space="preserve">LM  </w:t>
            </w:r>
            <w:r w:rsidRPr="00B73BEA">
              <w:rPr>
                <w:rFonts w:cs="Times New Roman"/>
                <w:color w:val="000000" w:themeColor="text1"/>
                <w:szCs w:val="24"/>
              </w:rPr>
              <w:t>1. Informatīvā kampaņa "</w:t>
            </w:r>
            <w:hyperlink r:id="rId117">
              <w:r w:rsidRPr="00B73BEA">
                <w:rPr>
                  <w:rStyle w:val="Hipersaite"/>
                  <w:rFonts w:cs="Times New Roman"/>
                  <w:color w:val="000000" w:themeColor="text1"/>
                  <w:szCs w:val="24"/>
                </w:rPr>
                <w:t>Iekāp otra kurpēs</w:t>
              </w:r>
            </w:hyperlink>
            <w:r w:rsidRPr="00B73BEA">
              <w:rPr>
                <w:rFonts w:cs="Times New Roman"/>
                <w:color w:val="000000" w:themeColor="text1"/>
                <w:szCs w:val="24"/>
              </w:rPr>
              <w:t xml:space="preserve">" (103 455,00 EUR (ieskaitot PVN), ESF  Apakšprogramma 70.50.00 “Tehniskā palīdzība ERAF, ESF +, </w:t>
            </w:r>
            <w:r w:rsidR="009E7139" w:rsidRPr="00B73BEA">
              <w:rPr>
                <w:rFonts w:cs="Times New Roman"/>
                <w:color w:val="000000" w:themeColor="text1"/>
                <w:szCs w:val="24"/>
              </w:rPr>
              <w:t>Kohēzijas fonds</w:t>
            </w:r>
            <w:r w:rsidRPr="00B73BEA">
              <w:rPr>
                <w:rFonts w:cs="Times New Roman"/>
                <w:color w:val="000000" w:themeColor="text1"/>
                <w:szCs w:val="24"/>
              </w:rPr>
              <w:t xml:space="preserve">, </w:t>
            </w:r>
            <w:r w:rsidR="0081683C" w:rsidRPr="00B73BEA">
              <w:rPr>
                <w:rFonts w:cs="Times New Roman"/>
                <w:color w:val="000000" w:themeColor="text1"/>
                <w:szCs w:val="24"/>
              </w:rPr>
              <w:t>Taisnīgas pārkārtošanās fonds</w:t>
            </w:r>
            <w:r w:rsidRPr="00B73BEA">
              <w:rPr>
                <w:rFonts w:cs="Times New Roman"/>
                <w:color w:val="000000" w:themeColor="text1"/>
                <w:szCs w:val="24"/>
              </w:rPr>
              <w:t xml:space="preserve"> finansējuma apgūšanai (2021-2027)”)</w:t>
            </w:r>
          </w:p>
          <w:p w14:paraId="77039F54" w14:textId="5C86119D" w:rsidR="004D7BC0" w:rsidRPr="00B73BEA" w:rsidRDefault="2D8C5CF4" w:rsidP="008C4DCF">
            <w:pPr>
              <w:ind w:right="252"/>
              <w:rPr>
                <w:rFonts w:cs="Times New Roman"/>
                <w:color w:val="000000" w:themeColor="text1"/>
                <w:szCs w:val="24"/>
              </w:rPr>
            </w:pPr>
            <w:r w:rsidRPr="00B73BEA">
              <w:rPr>
                <w:rFonts w:cs="Times New Roman"/>
                <w:color w:val="000000" w:themeColor="text1"/>
                <w:szCs w:val="24"/>
              </w:rPr>
              <w:t>2. Klātienes pasākumu cikls "</w:t>
            </w:r>
            <w:hyperlink r:id="rId118">
              <w:r w:rsidRPr="00B73BEA">
                <w:rPr>
                  <w:rStyle w:val="Hipersaite"/>
                  <w:rFonts w:cs="Times New Roman"/>
                  <w:color w:val="000000" w:themeColor="text1"/>
                  <w:szCs w:val="24"/>
                </w:rPr>
                <w:t>Kino vakars</w:t>
              </w:r>
            </w:hyperlink>
            <w:r w:rsidRPr="00B73BEA">
              <w:rPr>
                <w:rFonts w:cs="Times New Roman"/>
                <w:color w:val="000000" w:themeColor="text1"/>
                <w:szCs w:val="24"/>
              </w:rPr>
              <w:t xml:space="preserve">" Smiltenē, Daugavpilī, Tukumā, Kuldīgā un Bauskā (21 749,75 EUR (ieskaitot PVN), ESF  Apakšprogramma 70.50.00 “Tehniskā palīdzība ERAF, ESF +, </w:t>
            </w:r>
            <w:r w:rsidR="009E7139" w:rsidRPr="00B73BEA">
              <w:rPr>
                <w:rFonts w:cs="Times New Roman"/>
                <w:color w:val="000000" w:themeColor="text1"/>
                <w:szCs w:val="24"/>
              </w:rPr>
              <w:t>Kohēzijas fonds</w:t>
            </w:r>
            <w:r w:rsidRPr="00B73BEA">
              <w:rPr>
                <w:rFonts w:cs="Times New Roman"/>
                <w:color w:val="000000" w:themeColor="text1"/>
                <w:szCs w:val="24"/>
              </w:rPr>
              <w:t xml:space="preserve">, </w:t>
            </w:r>
            <w:r w:rsidR="0081683C" w:rsidRPr="00B73BEA">
              <w:rPr>
                <w:rFonts w:cs="Times New Roman"/>
                <w:color w:val="000000" w:themeColor="text1"/>
                <w:szCs w:val="24"/>
              </w:rPr>
              <w:t xml:space="preserve">Taisnīgas pārkārtošanās fonds </w:t>
            </w:r>
            <w:r w:rsidRPr="00B73BEA">
              <w:rPr>
                <w:rFonts w:cs="Times New Roman"/>
                <w:color w:val="000000" w:themeColor="text1"/>
                <w:szCs w:val="24"/>
              </w:rPr>
              <w:t>finansējuma apgūšanai (2021-2027)”)</w:t>
            </w:r>
          </w:p>
          <w:p w14:paraId="6104482F" w14:textId="2F6F59C7" w:rsidR="004D7BC0" w:rsidRPr="00B73BEA" w:rsidRDefault="2D8C5CF4" w:rsidP="008C4DCF">
            <w:pPr>
              <w:ind w:right="252"/>
              <w:rPr>
                <w:rFonts w:cs="Times New Roman"/>
                <w:color w:val="000000" w:themeColor="text1"/>
                <w:szCs w:val="24"/>
              </w:rPr>
            </w:pPr>
            <w:r w:rsidRPr="00B73BEA">
              <w:rPr>
                <w:rFonts w:cs="Times New Roman"/>
                <w:color w:val="000000" w:themeColor="text1"/>
                <w:szCs w:val="24"/>
              </w:rPr>
              <w:t>3. Klātienes saliedēšanas pasākums "</w:t>
            </w:r>
            <w:hyperlink r:id="rId119">
              <w:r w:rsidRPr="00B73BEA">
                <w:rPr>
                  <w:rStyle w:val="Hipersaite"/>
                  <w:rFonts w:cs="Times New Roman"/>
                  <w:color w:val="000000" w:themeColor="text1"/>
                  <w:szCs w:val="24"/>
                </w:rPr>
                <w:t>Meža diena Saldus novadā</w:t>
              </w:r>
            </w:hyperlink>
            <w:r w:rsidRPr="00B73BEA">
              <w:rPr>
                <w:rFonts w:cs="Times New Roman"/>
                <w:color w:val="000000" w:themeColor="text1"/>
                <w:szCs w:val="24"/>
              </w:rPr>
              <w:t xml:space="preserve">" (12 087,90 EUR (ieskaitot PVN), ESF  Apakšprogramma 70.50.00 “Tehniskā palīdzība ERAF, ESF +, </w:t>
            </w:r>
            <w:r w:rsidR="009E7139" w:rsidRPr="00B73BEA">
              <w:rPr>
                <w:rFonts w:cs="Times New Roman"/>
                <w:color w:val="000000" w:themeColor="text1"/>
                <w:szCs w:val="24"/>
              </w:rPr>
              <w:t>Kohēzijas fonds</w:t>
            </w:r>
            <w:r w:rsidRPr="00B73BEA">
              <w:rPr>
                <w:rFonts w:cs="Times New Roman"/>
                <w:color w:val="000000" w:themeColor="text1"/>
                <w:szCs w:val="24"/>
              </w:rPr>
              <w:t xml:space="preserve">, </w:t>
            </w:r>
            <w:r w:rsidR="0081683C" w:rsidRPr="00B73BEA">
              <w:rPr>
                <w:rFonts w:cs="Times New Roman"/>
                <w:color w:val="000000" w:themeColor="text1"/>
                <w:szCs w:val="24"/>
              </w:rPr>
              <w:t>Taisnīgas pārkārtošanās fonds</w:t>
            </w:r>
            <w:r w:rsidRPr="00B73BEA">
              <w:rPr>
                <w:rFonts w:cs="Times New Roman"/>
                <w:color w:val="000000" w:themeColor="text1"/>
                <w:szCs w:val="24"/>
              </w:rPr>
              <w:t xml:space="preserve"> finansējuma apgūšanai (2021-2027)”)</w:t>
            </w:r>
          </w:p>
          <w:p w14:paraId="7C5217D9" w14:textId="0521A13E" w:rsidR="004D7BC0" w:rsidRPr="00B73BEA" w:rsidRDefault="2D8C5CF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SPKC:</w:t>
            </w:r>
          </w:p>
          <w:p w14:paraId="7469EBCC" w14:textId="476275DC" w:rsidR="004D7BC0" w:rsidRPr="00B73BEA" w:rsidRDefault="2D8C5CF4" w:rsidP="008C4DCF">
            <w:pPr>
              <w:pStyle w:val="Sarakstarindkopa"/>
              <w:numPr>
                <w:ilvl w:val="0"/>
                <w:numId w:val="71"/>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Izstrādāta infografika “Psihiskā veselība un stigma”. Avots: VBF</w:t>
            </w:r>
          </w:p>
          <w:p w14:paraId="1E87D6A4" w14:textId="5CE2CA93" w:rsidR="004D7BC0" w:rsidRPr="00B73BEA" w:rsidRDefault="2D8C5CF4" w:rsidP="008C4DCF">
            <w:pPr>
              <w:pStyle w:val="Sarakstarindkopa"/>
              <w:numPr>
                <w:ilvl w:val="0"/>
                <w:numId w:val="71"/>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Pasaules pašnāvību novēršanas dienas (10. septembris) ietvaros izstrādāti informatīvie materiāli, komunikāciju ziņas par pašnāvības riska pazīmēm, par to, kas jāievēro saskarsmē ar cilvēku, kuram ir novērojamas pašnāvības riska pazīmes un informāciju par palīdzības iespējām. Informācija izplatīta NVVST, NVVST un SPKC komunikāciju kanālos. Avots: VBF</w:t>
            </w:r>
          </w:p>
          <w:p w14:paraId="5C4209D9" w14:textId="2C3E4A0F" w:rsidR="004D7BC0" w:rsidRPr="00B73BEA" w:rsidRDefault="2D8C5CF4" w:rsidP="008C4DCF">
            <w:pPr>
              <w:pStyle w:val="Sarakstarindkopa"/>
              <w:numPr>
                <w:ilvl w:val="0"/>
                <w:numId w:val="71"/>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SPKC komunikāciju kanālos izplatīta informācija par jauno vecāku psihisko veselību pēcdzemdību periodā. Avots: VBF </w:t>
            </w:r>
          </w:p>
          <w:p w14:paraId="6C80B37B" w14:textId="5FDCFDD5"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Aktualizētas Vadlīnijas pašvaldībām veselības veicināšanā, t. sk. ieteikumu dažādu mērķgrupu psihiskās veselības veicināšanai. Avots: VBF</w:t>
            </w:r>
          </w:p>
          <w:p w14:paraId="5D0851ED" w14:textId="21BA4400"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 xml:space="preserve">VM: </w:t>
            </w:r>
            <w:r w:rsidRPr="00B73BEA">
              <w:rPr>
                <w:rFonts w:eastAsia="Times New Roman" w:cs="Times New Roman"/>
                <w:color w:val="000000" w:themeColor="text1"/>
                <w:szCs w:val="24"/>
                <w:lang w:eastAsia="lv-LV"/>
              </w:rPr>
              <w:t xml:space="preserve">sadarbībā ar </w:t>
            </w:r>
            <w:r w:rsidR="000E4046" w:rsidRPr="00B73BEA">
              <w:rPr>
                <w:rFonts w:eastAsia="Times New Roman" w:cs="Times New Roman"/>
                <w:color w:val="000000" w:themeColor="text1"/>
                <w:szCs w:val="24"/>
                <w:lang w:eastAsia="lv-LV"/>
              </w:rPr>
              <w:t>TM</w:t>
            </w:r>
            <w:r w:rsidRPr="00B73BEA">
              <w:rPr>
                <w:rFonts w:eastAsia="Times New Roman" w:cs="Times New Roman"/>
                <w:color w:val="000000" w:themeColor="text1"/>
                <w:szCs w:val="24"/>
                <w:lang w:eastAsia="lv-LV"/>
              </w:rPr>
              <w:t xml:space="preserve">, </w:t>
            </w:r>
            <w:r w:rsidR="000E4046" w:rsidRPr="00B73BEA">
              <w:rPr>
                <w:rFonts w:eastAsia="Times New Roman" w:cs="Times New Roman"/>
                <w:color w:val="000000" w:themeColor="text1"/>
                <w:szCs w:val="24"/>
                <w:lang w:eastAsia="lv-LV"/>
              </w:rPr>
              <w:t>VPB</w:t>
            </w:r>
            <w:r w:rsidRPr="00B73BEA">
              <w:rPr>
                <w:rFonts w:eastAsia="Times New Roman" w:cs="Times New Roman"/>
                <w:color w:val="000000" w:themeColor="text1"/>
                <w:szCs w:val="24"/>
                <w:lang w:eastAsia="lv-LV"/>
              </w:rPr>
              <w:t>, Sociālās integrācijas valsts aģentūru un Rīgas psihiatrijas un narkoloģijas centru sarunu festivālā LAMPA organizēta diskusija “Savstarpējā cieņa – ko sagaidām?”. Diskusijas temats tika vērsts uz aizspriedumu mazināšanu un cilvēku iekļaušanu, t.sk. ar dažādiem psihiskiem traucējumiem.</w:t>
            </w:r>
          </w:p>
          <w:p w14:paraId="233BC89E" w14:textId="4C15A239" w:rsidR="004D7BC0" w:rsidRPr="00B73BEA" w:rsidRDefault="00DD04E8"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color w:val="000000" w:themeColor="text1"/>
                <w:szCs w:val="24"/>
                <w:lang w:eastAsia="lv-LV"/>
              </w:rPr>
              <w:t xml:space="preserve">ESF projekta Nr. 9.2.4.1. "Kompleksi veselības veicināšanas un slimību profilakses pasākumi" (Nr.9.2.4.1./16/I/001) ietvaros </w:t>
            </w:r>
            <w:r w:rsidR="2D8C5CF4" w:rsidRPr="00B73BEA">
              <w:rPr>
                <w:rFonts w:eastAsia="Times New Roman" w:cs="Times New Roman"/>
                <w:color w:val="000000" w:themeColor="text1"/>
                <w:szCs w:val="24"/>
                <w:lang w:eastAsia="lv-LV"/>
              </w:rPr>
              <w:t>atbilstoši pieprasījumam nodrošināta dažādu informatīvo materiālu izstrāde, druka un nogādāšana pašvaldībām. 2023. gadā nodrošināta 22 dažādu materiālu druka par tēmu "Psihiskā veselība", tostarp materiāli, kas vērsti uz</w:t>
            </w:r>
            <w:r w:rsidR="2D8C5CF4" w:rsidRPr="00B73BEA">
              <w:rPr>
                <w:rFonts w:cs="Times New Roman"/>
                <w:color w:val="000000" w:themeColor="text1"/>
                <w:szCs w:val="24"/>
              </w:rPr>
              <w:t xml:space="preserve"> aizspriedumu mazināšanu pret personām ar psihiskiem veselības un uzvedības traucējumiem un vēršanos pēc palīdzības psihisku veselības traucējumu gadījumos.</w:t>
            </w:r>
          </w:p>
          <w:p w14:paraId="478C0EDE" w14:textId="2A0DC90F" w:rsidR="004D7BC0" w:rsidRPr="00B73BEA" w:rsidRDefault="2D8C5CF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632340B3" w14:textId="335B4685" w:rsidR="004D7BC0" w:rsidRPr="00B73BEA" w:rsidRDefault="2D8C5CF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SPKC:</w:t>
            </w:r>
          </w:p>
          <w:p w14:paraId="5A75FC00" w14:textId="497EBCA6" w:rsidR="004D7BC0" w:rsidRPr="00B73BEA" w:rsidRDefault="2D8C5CF4" w:rsidP="008C4DCF">
            <w:pPr>
              <w:pStyle w:val="Sarakstarindkopa"/>
              <w:numPr>
                <w:ilvl w:val="0"/>
                <w:numId w:val="158"/>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eastAsia="lv-LV"/>
              </w:rPr>
              <w:t>Izstrādāti un izplatīti informatīvie materiāli tematisko veselības dienu atzīmēšanai psihiskās veselības veicināšanas kontekstā – Pasaules psihiskās veselības diena (10. oktobris), Pasaules miega diena (17. marts), Pasaules pašnāvību novēršanas diena (10. septembris), Mātes</w:t>
            </w:r>
            <w:r w:rsidRPr="00B73BEA">
              <w:rPr>
                <w:rFonts w:eastAsia="Times New Roman" w:cs="Times New Roman"/>
                <w:color w:val="000000" w:themeColor="text1"/>
                <w:szCs w:val="24"/>
                <w:lang w:val="lv"/>
              </w:rPr>
              <w:t xml:space="preserve"> psihiskās veselības dienā. </w:t>
            </w:r>
            <w:r w:rsidRPr="00B73BEA">
              <w:rPr>
                <w:color w:val="000000" w:themeColor="text1"/>
                <w:szCs w:val="24"/>
              </w:rPr>
              <w:t xml:space="preserve"> </w:t>
            </w:r>
          </w:p>
          <w:p w14:paraId="7B517831" w14:textId="3B62851D" w:rsidR="004D7BC0" w:rsidRPr="00B73BEA" w:rsidRDefault="2D8C5CF4" w:rsidP="008C4DCF">
            <w:pPr>
              <w:pStyle w:val="Sarakstarindkopa"/>
              <w:numPr>
                <w:ilvl w:val="0"/>
                <w:numId w:val="158"/>
              </w:numPr>
              <w:ind w:right="252"/>
              <w:rPr>
                <w:rFonts w:eastAsia="Times New Roman" w:cs="Times New Roman"/>
                <w:color w:val="000000" w:themeColor="text1"/>
                <w:szCs w:val="24"/>
              </w:rPr>
            </w:pPr>
            <w:r w:rsidRPr="00B73BEA">
              <w:rPr>
                <w:rFonts w:eastAsia="Times New Roman" w:cs="Times New Roman"/>
                <w:color w:val="000000" w:themeColor="text1"/>
                <w:szCs w:val="24"/>
                <w:lang w:val="lv"/>
              </w:rPr>
              <w:t xml:space="preserve">Izstrādātas sociālo tīklu ziņas un informācija NVPT mātes psihiskās veselības dienā (tai skaitā ekspertu citāti), info materiālu par pēcdzemdību depresiju popularizēšana. </w:t>
            </w:r>
          </w:p>
          <w:p w14:paraId="7F7CFB17" w14:textId="74DD0141" w:rsidR="004D7BC0" w:rsidRPr="00B73BEA" w:rsidRDefault="2D8C5CF4" w:rsidP="008C4DCF">
            <w:pPr>
              <w:pStyle w:val="Sarakstarindkopa"/>
              <w:numPr>
                <w:ilvl w:val="0"/>
                <w:numId w:val="158"/>
              </w:numPr>
              <w:ind w:right="252"/>
              <w:rPr>
                <w:rFonts w:eastAsia="Times New Roman" w:cs="Times New Roman"/>
                <w:color w:val="000000" w:themeColor="text1"/>
                <w:szCs w:val="24"/>
                <w:lang w:val="fi-FI"/>
              </w:rPr>
            </w:pPr>
            <w:r w:rsidRPr="00B73BEA">
              <w:rPr>
                <w:rFonts w:eastAsia="Times New Roman" w:cs="Times New Roman"/>
                <w:color w:val="000000" w:themeColor="text1"/>
                <w:szCs w:val="24"/>
              </w:rPr>
              <w:t xml:space="preserve">Izstrādāta un popularizēta infografika </w:t>
            </w:r>
            <w:hyperlink r:id="rId120">
              <w:r w:rsidRPr="00B73BEA">
                <w:rPr>
                  <w:rStyle w:val="Hipersaite"/>
                  <w:rFonts w:eastAsia="Times New Roman" w:cs="Times New Roman"/>
                  <w:color w:val="000000" w:themeColor="text1"/>
                  <w:szCs w:val="24"/>
                </w:rPr>
                <w:t>"Pašpalīdzības metodes psihiskās veselības veicināšanai pieaugušajiem"</w:t>
              </w:r>
            </w:hyperlink>
            <w:r w:rsidRPr="00B73BEA">
              <w:rPr>
                <w:rFonts w:eastAsia="Times New Roman" w:cs="Times New Roman"/>
                <w:color w:val="000000" w:themeColor="text1"/>
                <w:szCs w:val="24"/>
              </w:rPr>
              <w:t xml:space="preserve">. </w:t>
            </w:r>
            <w:r w:rsidRPr="00B73BEA">
              <w:rPr>
                <w:rFonts w:eastAsia="Times New Roman" w:cs="Times New Roman"/>
                <w:color w:val="000000" w:themeColor="text1"/>
                <w:szCs w:val="24"/>
                <w:lang w:val="fi-FI"/>
              </w:rPr>
              <w:t xml:space="preserve">Balstoties uz infografikas saturu, tapis arī buklets: </w:t>
            </w:r>
            <w:hyperlink r:id="rId121">
              <w:r w:rsidRPr="00B73BEA">
                <w:rPr>
                  <w:rStyle w:val="Hipersaite"/>
                  <w:rFonts w:eastAsia="Times New Roman" w:cs="Times New Roman"/>
                  <w:color w:val="000000" w:themeColor="text1"/>
                  <w:szCs w:val="24"/>
                  <w:lang w:val="fi-FI"/>
                </w:rPr>
                <w:t>https://www.spkc.gov.lv/lv/media/22113/download?attachment</w:t>
              </w:r>
            </w:hyperlink>
            <w:r w:rsidRPr="00B73BEA">
              <w:rPr>
                <w:rFonts w:eastAsia="Times New Roman" w:cs="Times New Roman"/>
                <w:color w:val="000000" w:themeColor="text1"/>
                <w:szCs w:val="24"/>
                <w:lang w:val="fi-FI"/>
              </w:rPr>
              <w:t xml:space="preserve">. </w:t>
            </w:r>
          </w:p>
          <w:p w14:paraId="78B994F7" w14:textId="21D618B6" w:rsidR="004D7BC0" w:rsidRPr="00B73BEA" w:rsidRDefault="2D8C5CF4" w:rsidP="008C4DCF">
            <w:pPr>
              <w:pStyle w:val="Sarakstarindkopa"/>
              <w:numPr>
                <w:ilvl w:val="0"/>
                <w:numId w:val="158"/>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Veikta Informatīvā materiāla “Bērnu psihosociālā audzināšana” maketēšana, druka un izplatīšana iedzīvotājiem: </w:t>
            </w:r>
            <w:hyperlink r:id="rId122">
              <w:r w:rsidRPr="00B73BEA">
                <w:rPr>
                  <w:rStyle w:val="Hipersaite"/>
                  <w:rFonts w:eastAsia="Times New Roman" w:cs="Times New Roman"/>
                  <w:color w:val="000000" w:themeColor="text1"/>
                  <w:szCs w:val="24"/>
                  <w:lang w:val="lv"/>
                </w:rPr>
                <w:t>https://www.spkc.gov.lv/lv/media/20733/download?attachment</w:t>
              </w:r>
            </w:hyperlink>
            <w:r w:rsidRPr="00B73BEA">
              <w:rPr>
                <w:rFonts w:eastAsia="Times New Roman" w:cs="Times New Roman"/>
                <w:color w:val="000000" w:themeColor="text1"/>
                <w:szCs w:val="24"/>
                <w:lang w:val="lv"/>
              </w:rPr>
              <w:t xml:space="preserve">   </w:t>
            </w:r>
          </w:p>
          <w:p w14:paraId="0294D26D" w14:textId="3706FA89" w:rsidR="004D7BC0" w:rsidRPr="00B73BEA" w:rsidRDefault="2D8C5CF4" w:rsidP="008C4DCF">
            <w:pPr>
              <w:pStyle w:val="Sarakstarindkopa"/>
              <w:numPr>
                <w:ilvl w:val="0"/>
                <w:numId w:val="158"/>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Veikta informatīvā materiāla “Psihiskās veselības darba burtnīca – pašpalīdzības metodes” saskaņošana, maketēšana, druka un izplatīšana iedzīvotājiem: </w:t>
            </w:r>
            <w:hyperlink r:id="rId123">
              <w:r w:rsidRPr="00B73BEA">
                <w:rPr>
                  <w:rStyle w:val="Hipersaite"/>
                  <w:rFonts w:eastAsia="Times New Roman" w:cs="Times New Roman"/>
                  <w:color w:val="000000" w:themeColor="text1"/>
                  <w:szCs w:val="24"/>
                  <w:lang w:val="lv"/>
                </w:rPr>
                <w:t>https://www.spkc.gov.lv/lv/media/21813/download?attachment</w:t>
              </w:r>
            </w:hyperlink>
            <w:r w:rsidRPr="00B73BEA">
              <w:rPr>
                <w:rFonts w:eastAsia="Times New Roman" w:cs="Times New Roman"/>
                <w:color w:val="000000" w:themeColor="text1"/>
                <w:szCs w:val="24"/>
                <w:lang w:val="lv"/>
              </w:rPr>
              <w:t xml:space="preserve">  </w:t>
            </w:r>
          </w:p>
          <w:p w14:paraId="22595B78" w14:textId="5700E3B4" w:rsidR="004D7BC0" w:rsidRPr="00B73BEA" w:rsidRDefault="2D8C5CF4" w:rsidP="008C4DCF">
            <w:pPr>
              <w:pStyle w:val="Sarakstarindkopa"/>
              <w:numPr>
                <w:ilvl w:val="0"/>
                <w:numId w:val="158"/>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Izstrādāts atbalsta materiāls izglītības iestādēm “Palīgs veselības veicināšanas un slimību profilakses aktivitāšu īstenošanai izglītības iestādēs” iekļauta sadaļa “Ieteikumi psihiskās veselības veicināšanai.”: </w:t>
            </w:r>
            <w:hyperlink r:id="rId124">
              <w:r w:rsidRPr="00B73BEA">
                <w:rPr>
                  <w:rStyle w:val="Hipersaite"/>
                  <w:rFonts w:eastAsia="Times New Roman" w:cs="Times New Roman"/>
                  <w:color w:val="000000" w:themeColor="text1"/>
                  <w:szCs w:val="24"/>
                  <w:lang w:val="lv"/>
                </w:rPr>
                <w:t>download</w:t>
              </w:r>
            </w:hyperlink>
            <w:r w:rsidRPr="00B73BEA">
              <w:rPr>
                <w:rFonts w:eastAsia="Times New Roman" w:cs="Times New Roman"/>
                <w:color w:val="000000" w:themeColor="text1"/>
                <w:szCs w:val="24"/>
                <w:lang w:val="lv"/>
              </w:rPr>
              <w:t xml:space="preserve">  </w:t>
            </w:r>
          </w:p>
          <w:p w14:paraId="5916C317" w14:textId="391FE035" w:rsidR="004D7BC0" w:rsidRPr="00B73BEA" w:rsidRDefault="2D8C5CF4" w:rsidP="008C4DCF">
            <w:pPr>
              <w:pStyle w:val="Sarakstarindkopa"/>
              <w:numPr>
                <w:ilvl w:val="0"/>
                <w:numId w:val="158"/>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Izstrādāta infografika senioriem par veselīgu novecošanos, kurā iekļauti psihiskās veselības aspekti: </w:t>
            </w:r>
            <w:hyperlink r:id="rId125">
              <w:r w:rsidRPr="00B73BEA">
                <w:rPr>
                  <w:rStyle w:val="Hipersaite"/>
                  <w:rFonts w:eastAsia="Times New Roman" w:cs="Times New Roman"/>
                  <w:color w:val="000000" w:themeColor="text1"/>
                  <w:szCs w:val="24"/>
                  <w:lang w:val="lv"/>
                </w:rPr>
                <w:t>Infografika_veselīga novecošanās_a4</w:t>
              </w:r>
            </w:hyperlink>
            <w:r w:rsidRPr="00B73BEA">
              <w:rPr>
                <w:rFonts w:eastAsia="Times New Roman" w:cs="Times New Roman"/>
                <w:color w:val="000000" w:themeColor="text1"/>
                <w:szCs w:val="24"/>
                <w:lang w:val="lv"/>
              </w:rPr>
              <w:t xml:space="preserve"> </w:t>
            </w:r>
          </w:p>
          <w:p w14:paraId="5947388C" w14:textId="51B98431" w:rsidR="004D7BC0" w:rsidRPr="00B73BEA" w:rsidRDefault="2D8C5CF4" w:rsidP="008C4DCF">
            <w:pPr>
              <w:pStyle w:val="Sarakstarindkopa"/>
              <w:numPr>
                <w:ilvl w:val="0"/>
                <w:numId w:val="158"/>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Īstenotas NVVST apmācības par izglītības iestādes darbinieku psihiskās veselības veicināšanu un pret pedagogiem vērstās vardarbības profilaksi – 16.10.2024, lektores – S.Mende (izglītības psiholoģe), Dr.L.Valaine (ārste-psihoterapeite). 78 dalībnieki, pārstāvot 59 NVVST izglītības iestādes. Apmācību video pieejams šeit: </w:t>
            </w:r>
            <w:hyperlink r:id="rId126">
              <w:r w:rsidRPr="00B73BEA">
                <w:rPr>
                  <w:rStyle w:val="Hipersaite"/>
                  <w:rFonts w:eastAsia="Times New Roman" w:cs="Times New Roman"/>
                  <w:color w:val="000000" w:themeColor="text1"/>
                  <w:szCs w:val="24"/>
                  <w:lang w:val="lv"/>
                </w:rPr>
                <w:t>https://www.youtube.com/watch?v=GMUGxPt2hcU&amp;list=PLF53RluJDE3MdBqoZiX0fvNSQszLJVTHG&amp;index=6</w:t>
              </w:r>
            </w:hyperlink>
            <w:r w:rsidRPr="00B73BEA">
              <w:rPr>
                <w:rFonts w:eastAsia="Times New Roman" w:cs="Times New Roman"/>
                <w:color w:val="000000" w:themeColor="text1"/>
                <w:szCs w:val="24"/>
                <w:lang w:val="lv"/>
              </w:rPr>
              <w:t>.</w:t>
            </w:r>
          </w:p>
          <w:p w14:paraId="1C5141FB" w14:textId="2CDC21D7" w:rsidR="004D7BC0" w:rsidRPr="00B73BEA" w:rsidRDefault="2D8C5CF4" w:rsidP="008C4DCF">
            <w:pPr>
              <w:pStyle w:val="Sarakstarindkopa"/>
              <w:numPr>
                <w:ilvl w:val="0"/>
                <w:numId w:val="158"/>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Izstrādāts informatīvais materiāls par vecāku psihisko veselību: </w:t>
            </w:r>
            <w:hyperlink r:id="rId127">
              <w:r w:rsidRPr="00B73BEA">
                <w:rPr>
                  <w:rStyle w:val="Hipersaite"/>
                  <w:rFonts w:eastAsia="Times New Roman" w:cs="Times New Roman"/>
                  <w:color w:val="000000" w:themeColor="text1"/>
                  <w:szCs w:val="24"/>
                  <w:lang w:val="lv"/>
                </w:rPr>
                <w:t>"Jauno vecāku psihiskā veselība pēcdzemdību periodā"</w:t>
              </w:r>
            </w:hyperlink>
          </w:p>
          <w:p w14:paraId="1BE2B305" w14:textId="6C337F4B" w:rsidR="0053541B" w:rsidRPr="00E92A0A" w:rsidRDefault="2D8C5CF4" w:rsidP="008C4DCF">
            <w:pPr>
              <w:spacing w:line="257" w:lineRule="auto"/>
              <w:ind w:right="252"/>
              <w:rPr>
                <w:color w:val="000000" w:themeColor="text1"/>
                <w:lang w:val="lv"/>
              </w:rPr>
            </w:pPr>
            <w:r w:rsidRPr="00B73BEA">
              <w:rPr>
                <w:rFonts w:eastAsia="Times New Roman" w:cs="Times New Roman"/>
                <w:b/>
                <w:bCs/>
                <w:color w:val="000000" w:themeColor="text1"/>
                <w:sz w:val="22"/>
                <w:szCs w:val="22"/>
                <w:lang w:val="lv"/>
              </w:rPr>
              <w:t xml:space="preserve">PSMVM:  </w:t>
            </w:r>
          </w:p>
        </w:tc>
      </w:tr>
      <w:tr w:rsidR="00C3779A" w:rsidRPr="00B73BEA" w14:paraId="41CE64DC" w14:textId="77777777" w:rsidTr="007A4975">
        <w:trPr>
          <w:trHeight w:val="300"/>
        </w:trPr>
        <w:tc>
          <w:tcPr>
            <w:tcW w:w="975" w:type="dxa"/>
            <w:tcBorders>
              <w:top w:val="single" w:sz="4" w:space="0" w:color="auto"/>
              <w:left w:val="single" w:sz="4" w:space="0" w:color="auto"/>
              <w:right w:val="single" w:sz="4" w:space="0" w:color="auto"/>
            </w:tcBorders>
          </w:tcPr>
          <w:p w14:paraId="4300A991" w14:textId="77777777" w:rsidR="00150577" w:rsidRPr="00B73BEA" w:rsidRDefault="00150577"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3156D3D9" w14:textId="77777777" w:rsidR="00E92A0A" w:rsidRPr="00B73BEA" w:rsidRDefault="00E92A0A" w:rsidP="008C4DCF">
            <w:pPr>
              <w:spacing w:line="257" w:lineRule="auto"/>
              <w:ind w:right="252"/>
              <w:rPr>
                <w:color w:val="000000" w:themeColor="text1"/>
                <w:szCs w:val="24"/>
                <w:lang w:val="lv"/>
              </w:rPr>
            </w:pPr>
            <w:r w:rsidRPr="00B73BEA">
              <w:rPr>
                <w:rFonts w:eastAsia="Times New Roman" w:cs="Times New Roman"/>
                <w:color w:val="000000" w:themeColor="text1"/>
                <w:szCs w:val="24"/>
                <w:lang w:val="lv"/>
              </w:rPr>
              <w:t xml:space="preserve">2024.gadā PSMVM piedalījās “Atceres, atbildības un nākotnes fonda” (Vācija) izsludinātajā grantu programmas “local.history” projektu konkursā. Piesaistītais EVZ fonda grants Muzejam ļaus realizēt projektu, kas paredz 2026. gadā izveidot izstādi ar izvērstu pavadošo izglītības programmu un zinātnisko konferenci. Piesaistītais līdzfinansējums projekta ietvaros nodrošinās iespēju novadīt izglītojošu darbnīcu ciklu pieaugušajiem, kuru profesionālajā darbībā nākas būt saskarsmē ar cilvēkiem ar psihiskiem vai uzvedības traucējumiem. </w:t>
            </w:r>
          </w:p>
          <w:p w14:paraId="6B09FC87" w14:textId="77777777" w:rsidR="00E92A0A" w:rsidRPr="00B73BEA" w:rsidRDefault="00E92A0A" w:rsidP="008C4DCF">
            <w:pPr>
              <w:spacing w:line="257" w:lineRule="auto"/>
              <w:ind w:right="252"/>
              <w:rPr>
                <w:color w:val="000000" w:themeColor="text1"/>
                <w:szCs w:val="24"/>
                <w:lang w:val="lv"/>
              </w:rPr>
            </w:pPr>
            <w:r w:rsidRPr="00B73BEA">
              <w:rPr>
                <w:rFonts w:eastAsia="Times New Roman" w:cs="Times New Roman"/>
                <w:color w:val="000000" w:themeColor="text1"/>
                <w:szCs w:val="24"/>
                <w:lang w:val="lv"/>
              </w:rPr>
              <w:t xml:space="preserve">2024.gadā ar ERASMUS+ līdzfinansējumu izstrādātā un realizētā projekta ““Viens vesels: iekļaujoši mācību līdzekļi skolēniem” ietvaros, skolas mācību stundās izmanto PSMVM veidotu pašvadītas mācīšanās līdzekli, lai attīsta savas sociāli emocionālās prasmes, izkoptu empātiju un izprastu ar psihisko veselību saistītus uzvedības aspektus. Avots: ERASMUS+   </w:t>
            </w:r>
          </w:p>
          <w:p w14:paraId="48034DD9" w14:textId="7929B8EE" w:rsidR="00D66FC6" w:rsidRPr="00B73BEA" w:rsidRDefault="00E92A0A" w:rsidP="008C4DCF">
            <w:pPr>
              <w:spacing w:line="257"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val="lv"/>
              </w:rPr>
              <w:t>Izstādes “Pēcnāves dzīve. Piemiņas prakses un muzejs” publiskās programmas ietvaros notika neirozinātnieces Agneses Ušackas lekcija "Atmiņas funkcionēšanas psiholoģija un neirozinātne", kurā, balstoties zināšanās par atmiņas funkcionēšanas psiholoģiju, tika aplūkoti psihiskās veselības faktoru ietekme uz atmiņas funkcijām.</w:t>
            </w:r>
            <w:r w:rsidRPr="00B73BEA">
              <w:rPr>
                <w:rFonts w:eastAsia="Times New Roman" w:cs="Times New Roman"/>
                <w:color w:val="000000" w:themeColor="text1"/>
                <w:sz w:val="22"/>
                <w:szCs w:val="22"/>
                <w:lang w:val="lv"/>
              </w:rPr>
              <w:t xml:space="preserve">  </w:t>
            </w:r>
          </w:p>
        </w:tc>
      </w:tr>
      <w:tr w:rsidR="00807572" w:rsidRPr="00B73BEA" w14:paraId="16E60F59"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2DDA1898" w14:textId="1C7F3EC2" w:rsidR="002A53D3" w:rsidRPr="00B73BEA" w:rsidRDefault="002A53D3" w:rsidP="008C4DCF">
            <w:pPr>
              <w:pStyle w:val="Sarakstarindkopa"/>
              <w:ind w:left="360" w:right="252" w:hanging="36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1.5.3.</w:t>
            </w:r>
          </w:p>
        </w:tc>
        <w:tc>
          <w:tcPr>
            <w:tcW w:w="3553" w:type="dxa"/>
            <w:tcBorders>
              <w:top w:val="single" w:sz="4" w:space="0" w:color="auto"/>
              <w:left w:val="single" w:sz="4" w:space="0" w:color="auto"/>
              <w:bottom w:val="single" w:sz="4" w:space="0" w:color="auto"/>
              <w:right w:val="single" w:sz="4" w:space="0" w:color="auto"/>
            </w:tcBorders>
            <w:shd w:val="clear" w:color="auto" w:fill="FFFFFF" w:themeFill="background1"/>
          </w:tcPr>
          <w:p w14:paraId="22EE3DB6" w14:textId="7ACC0B50"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 xml:space="preserve">Izstrādāt un ieviest vadlīnijas un rekomendācijas ņirgāšanās mazināšanai  izglītības iestādēs, ņemot vērā labās prakses piemērus un programmas, paredzot arī </w:t>
            </w:r>
            <w:r w:rsidRPr="00B73BEA">
              <w:rPr>
                <w:rFonts w:cs="Times New Roman"/>
                <w:color w:val="000000" w:themeColor="text1"/>
                <w:szCs w:val="24"/>
                <w:bdr w:val="none" w:sz="0" w:space="0" w:color="auto" w:frame="1"/>
                <w:shd w:val="clear" w:color="auto" w:fill="FFFFFF"/>
              </w:rPr>
              <w:t>apmācības pašvaldību pārstāvjiem un izglītības iestādes personālam</w:t>
            </w:r>
            <w:r w:rsidRPr="00B73BEA">
              <w:rPr>
                <w:rFonts w:cs="Times New Roman"/>
                <w:color w:val="000000" w:themeColor="text1"/>
                <w:szCs w:val="24"/>
              </w:rPr>
              <w:t>.</w:t>
            </w:r>
          </w:p>
          <w:p w14:paraId="28C23554" w14:textId="77777777" w:rsidR="002A53D3" w:rsidRPr="00B73BEA" w:rsidRDefault="002A53D3" w:rsidP="008C4DCF">
            <w:pPr>
              <w:ind w:right="252"/>
              <w:rPr>
                <w:rFonts w:cs="Times New Roman"/>
                <w:color w:val="000000" w:themeColor="text1"/>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D84928F" w14:textId="2E03898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2023.-2027.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1F756E3" w14:textId="29945AC5"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IZM</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28CCFB43" w14:textId="0D550059" w:rsidR="002A53D3" w:rsidRPr="00B73BEA" w:rsidRDefault="002A53D3" w:rsidP="008C4DCF">
            <w:pPr>
              <w:tabs>
                <w:tab w:val="left" w:pos="368"/>
                <w:tab w:val="center" w:pos="611"/>
              </w:tabs>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PKC, VISC, SPKC, LM, NVO, VVST, izglītības iestādes, pašvaldības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5AD0070A" w14:textId="77777777" w:rsidR="002A53D3" w:rsidRPr="00B73BEA" w:rsidRDefault="002A53D3" w:rsidP="008C4DCF">
            <w:pPr>
              <w:ind w:right="252"/>
              <w:rPr>
                <w:rFonts w:eastAsia="Times New Roman" w:cs="Times New Roman"/>
                <w:b/>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shd w:val="clear" w:color="auto" w:fill="FFFFFF" w:themeFill="background1"/>
          </w:tcPr>
          <w:p w14:paraId="79AAF255"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2E1F8FB4" w14:textId="77777777" w:rsidR="002A53D3" w:rsidRPr="00B73BEA" w:rsidRDefault="002A53D3" w:rsidP="008C4DCF">
            <w:pPr>
              <w:ind w:right="252"/>
              <w:rPr>
                <w:rFonts w:eastAsia="Times New Roman" w:cs="Times New Roman"/>
                <w:color w:val="000000" w:themeColor="text1"/>
                <w:szCs w:val="24"/>
                <w:lang w:eastAsia="lv-LV"/>
              </w:rPr>
            </w:pPr>
          </w:p>
          <w:p w14:paraId="0BD8CABB"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84, 87, 88]</w:t>
            </w:r>
          </w:p>
        </w:tc>
      </w:tr>
      <w:tr w:rsidR="00C3779A" w:rsidRPr="00B73BEA" w14:paraId="0A4C433E"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3E08C8B8"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614E73B2" w14:textId="36C618EC"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19B9524D" w14:textId="371D1EB2"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ESF </w:t>
            </w:r>
            <w:r w:rsidR="00BB1230" w:rsidRPr="00B73BEA">
              <w:rPr>
                <w:rFonts w:eastAsia="Times New Roman" w:cs="Times New Roman"/>
                <w:color w:val="000000" w:themeColor="text1"/>
                <w:szCs w:val="24"/>
                <w:lang w:eastAsia="lv-LV"/>
              </w:rPr>
              <w:t xml:space="preserve">pasākuma </w:t>
            </w:r>
            <w:r w:rsidRPr="00B73BEA">
              <w:rPr>
                <w:rFonts w:eastAsia="Times New Roman" w:cs="Times New Roman"/>
                <w:color w:val="000000" w:themeColor="text1"/>
                <w:szCs w:val="24"/>
                <w:lang w:eastAsia="lv-LV"/>
              </w:rPr>
              <w:t xml:space="preserve">Nr. 9.2.4.1. </w:t>
            </w:r>
            <w:r w:rsidR="00BB1230" w:rsidRPr="00B73BEA">
              <w:rPr>
                <w:rFonts w:eastAsia="Times New Roman" w:cs="Times New Roman"/>
                <w:color w:val="000000" w:themeColor="text1"/>
                <w:szCs w:val="24"/>
                <w:lang w:eastAsia="lv-LV"/>
              </w:rPr>
              <w:t xml:space="preserve">projektā </w:t>
            </w:r>
            <w:r w:rsidRPr="00B73BEA">
              <w:rPr>
                <w:rFonts w:eastAsia="Times New Roman" w:cs="Times New Roman"/>
                <w:color w:val="000000" w:themeColor="text1"/>
                <w:szCs w:val="24"/>
                <w:lang w:eastAsia="lv-LV"/>
              </w:rPr>
              <w:t>2022. gadā izstrādātas divas vadlīnijas ņirgāšanās izplatības mazināšanai izglītības iestādēs: 1) pirmsskolas un sākumskolas vecumposmam; 2) pamatskolas un vidusskolas vecumposmam. Vadlīnijas paredzētas izglītības iestāžu vadībai, pedagogiem, atbalsta personālam. Tāpat uzsākta vadlīniju aprobēšana 15 izglītības iestādēs, nodrošinot, ka aprobēšanā piedalās divas pirmsskolas, divas sākumskolas (1.-4. klase), sešas pamatskolas (5.-9. klase), trīs vidusskolas un divas profesionālās izglītības iestādes, t.sk. viena no tām privātā izglītības iestāde.</w:t>
            </w:r>
          </w:p>
          <w:p w14:paraId="75971741" w14:textId="77E354B9"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0641D29" w14:textId="09D49E2C"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w:t>
            </w:r>
            <w:r w:rsidR="00036AB9" w:rsidRPr="00B73BEA">
              <w:rPr>
                <w:rFonts w:eastAsia="Times New Roman" w:cs="Times New Roman"/>
                <w:color w:val="000000" w:themeColor="text1"/>
                <w:szCs w:val="24"/>
                <w:lang w:eastAsia="lv-LV"/>
              </w:rPr>
              <w:t xml:space="preserve">ESF projekta Nr. 9.2.4.1. "Kompleksi veselības veicināšanas un slimību profilakses pasākumi" (Nr.9.2.4.1./16/I/001) ietvaros </w:t>
            </w:r>
            <w:r w:rsidRPr="00B73BEA">
              <w:rPr>
                <w:rFonts w:eastAsia="Times New Roman" w:cs="Times New Roman"/>
                <w:color w:val="000000" w:themeColor="text1"/>
                <w:szCs w:val="24"/>
                <w:lang w:eastAsia="lv-LV"/>
              </w:rPr>
              <w:t xml:space="preserve">2023. gadā 15 izglītības iestādēs norisinājās divu vadlīniju ņirgāšanās izplatības mazināšanai aprobēšana, tika veikts vadlīniju efektivitātes izvērtējums un vadlīniju gala redakcijas izstrāde. Tāpat tika izstrādātas rekomendācijas “Kā pasargāt bērnu no ņirgāšanos” vecākiem un citām audzināšanā iesaistītajām personām ņirgāšanās izplatības mazināšanai. Vadlīnijas un rekomendācijas pieejamas: </w:t>
            </w:r>
            <w:hyperlink r:id="rId128">
              <w:r w:rsidRPr="00B73BEA">
                <w:rPr>
                  <w:rStyle w:val="Hipersaite"/>
                  <w:rFonts w:eastAsia="Times New Roman" w:cs="Times New Roman"/>
                  <w:color w:val="000000" w:themeColor="text1"/>
                  <w:szCs w:val="24"/>
                  <w:lang w:eastAsia="lv-LV"/>
                </w:rPr>
                <w:t>https://esparveselibu.lv/lejupielade/vadlinijas-un-rekomendacijas-nirgasanas-izplatibas-mazinasanai-izglitibas-vide</w:t>
              </w:r>
            </w:hyperlink>
            <w:r w:rsidRPr="00B73BEA">
              <w:rPr>
                <w:rFonts w:eastAsia="Times New Roman" w:cs="Times New Roman"/>
                <w:color w:val="000000" w:themeColor="text1"/>
                <w:szCs w:val="24"/>
                <w:lang w:eastAsia="lv-LV"/>
              </w:rPr>
              <w:t>. Vienlaikus tika īstenoti tiešsaistes pedagogu profesionālās pilnveides kursi par vadlīniju ņirgāšanās izplatības mazināšanai izglītības iestādēs ieviešanu izglītības vidē. Kopumā tiešsaistes kursos piedalījās 549 dalībnieki. Papildus, lai turpinātu mazināt ņirgāšanās izplatību un novērstu ņirgāšanās negatīvās sekas gada nogalē tika īstenoti divu dienu klātienes pedagogu profesionālās pilnveides kursi par ņirgāšanās izplatības mazināšanu un darbu ar vadlīnijām. Kursu laikā pedagogi, izglītības iestāžu atbalsta personāls un citi pārstāvji tika iepazīstināti ar izstrādātajām vadlīnijām un sagatavoti darbam ar tām. Kursu laikā bija iespēja pilnveidot zināšanas un prasmes par ņirgāšanos izglītības vidē, tās veidiem, lomām un sekām, kā arī prevenciju un izplatības mazināšanu. Divu dienu klātienes kursos piedalījās 400 dalībnieki;</w:t>
            </w:r>
          </w:p>
          <w:p w14:paraId="5BBF942C" w14:textId="562F01D0" w:rsidR="004D7BC0" w:rsidRPr="00B73BEA" w:rsidRDefault="2D8C5C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5FA43380" w14:textId="1481F721" w:rsidR="004D7BC0" w:rsidRPr="00B73BEA" w:rsidRDefault="2D8C5CF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VM:</w:t>
            </w:r>
          </w:p>
          <w:p w14:paraId="39589556" w14:textId="2D1FDCA3" w:rsidR="004D7BC0" w:rsidRPr="00B73BEA" w:rsidRDefault="2D8C5CF4" w:rsidP="008C4DCF">
            <w:pPr>
              <w:ind w:right="252"/>
              <w:rPr>
                <w:rFonts w:cs="Times New Roman"/>
                <w:color w:val="000000" w:themeColor="text1"/>
                <w:szCs w:val="24"/>
                <w:lang w:val="da-DK"/>
              </w:rPr>
            </w:pPr>
            <w:r w:rsidRPr="00B73BEA">
              <w:rPr>
                <w:rFonts w:cs="Times New Roman"/>
                <w:color w:val="000000" w:themeColor="text1"/>
                <w:szCs w:val="24"/>
                <w:lang w:val="lv"/>
              </w:rPr>
              <w:t xml:space="preserve">2024.gadā </w:t>
            </w:r>
            <w:r w:rsidRPr="00B73BEA">
              <w:rPr>
                <w:rFonts w:cs="Times New Roman"/>
                <w:color w:val="000000" w:themeColor="text1"/>
                <w:szCs w:val="24"/>
              </w:rPr>
              <w:t xml:space="preserve">ESF  Plus projektā „Nacionāla mēroga veselības veicināšanas un slimību profilakses pasākumi” (Nr. 4.1.2.1/1/24/I/001), īstenoti 10 divu dienu pedagogu profesionālās pilnveides kursi (Rīgā, Saldū, Daugavpilī, Jelgavā un Liepājā). 2024. gadā kursos iesaistīti 206 dalībnieki. Pedagogu profesionālās pilnveides kursi īstenoti par ņirgāšanās izplatības mazināšanu un darbu ar Veselības ministrijas vadlīnijām. Kursu laikā pedagogi, izglītības iestāžu atbalsta personāls un citi pārstāvji tika iepazīstināti ar izstrādātajām vadlīnijām un sagatavoti darbam ar tām. Kursu laikā bija iespēja pilnveidot zināšanas un prasmes par ņirgāšanos izglītības vidē, tās veidiem, lomām un sekām, kā arī prevenciju un izplatības mazināšanu. </w:t>
            </w:r>
            <w:r w:rsidRPr="00B73BEA">
              <w:rPr>
                <w:rFonts w:cs="Times New Roman"/>
                <w:color w:val="000000" w:themeColor="text1"/>
                <w:szCs w:val="24"/>
                <w:lang w:val="da-DK"/>
              </w:rPr>
              <w:t xml:space="preserve">Informācija par īstenotajiem kursiem: </w:t>
            </w:r>
          </w:p>
          <w:p w14:paraId="1665C3EF" w14:textId="5A3816AD" w:rsidR="004D7BC0" w:rsidRPr="00B73BEA" w:rsidRDefault="2D8C5CF4" w:rsidP="008C4DCF">
            <w:pPr>
              <w:ind w:right="252"/>
              <w:rPr>
                <w:rFonts w:cs="Times New Roman"/>
                <w:color w:val="000000" w:themeColor="text1"/>
                <w:szCs w:val="24"/>
                <w:lang w:val="da-DK"/>
              </w:rPr>
            </w:pPr>
            <w:r w:rsidRPr="00B73BEA">
              <w:rPr>
                <w:rFonts w:cs="Times New Roman"/>
                <w:color w:val="000000" w:themeColor="text1"/>
                <w:szCs w:val="24"/>
                <w:lang w:val="da-DK"/>
              </w:rPr>
              <w:t>https://esparveselibu.lv/junija-noslegsies-profesionalas-pilnveides-kursi-pedagogiem-par-nirgasanas-izplatisanas-mazinasanu</w:t>
            </w:r>
          </w:p>
          <w:p w14:paraId="591A6A6F" w14:textId="6855F954" w:rsidR="004D7BC0" w:rsidRPr="00B73BEA" w:rsidRDefault="2D8C5CF4" w:rsidP="008C4DCF">
            <w:pPr>
              <w:ind w:right="252"/>
              <w:rPr>
                <w:rFonts w:cs="Times New Roman"/>
                <w:color w:val="000000" w:themeColor="text1"/>
                <w:szCs w:val="24"/>
                <w:lang w:val="da-DK"/>
              </w:rPr>
            </w:pPr>
            <w:r w:rsidRPr="00B73BEA">
              <w:rPr>
                <w:rFonts w:cs="Times New Roman"/>
                <w:color w:val="000000" w:themeColor="text1"/>
                <w:szCs w:val="24"/>
                <w:lang w:val="da-DK"/>
              </w:rPr>
              <w:t>https://esparveselibu.lv/veselibas-ministrija-turpina-istenot-profesionalas-pilnveides-kursus-pedagogiem-par-nirgasanas-0</w:t>
            </w:r>
          </w:p>
          <w:p w14:paraId="65721085" w14:textId="62D2D3D1" w:rsidR="004D7BC0" w:rsidRPr="00B73BEA" w:rsidRDefault="2D8C5CF4" w:rsidP="008C4DCF">
            <w:pPr>
              <w:ind w:right="252"/>
              <w:rPr>
                <w:rFonts w:eastAsia="Times New Roman" w:cs="Times New Roman"/>
                <w:color w:val="000000" w:themeColor="text1"/>
                <w:szCs w:val="24"/>
                <w:lang w:eastAsia="lv-LV"/>
              </w:rPr>
            </w:pPr>
            <w:r w:rsidRPr="00B73BEA">
              <w:rPr>
                <w:rFonts w:cs="Times New Roman"/>
                <w:color w:val="000000" w:themeColor="text1"/>
                <w:szCs w:val="24"/>
                <w:lang w:val="da-DK"/>
              </w:rPr>
              <w:t>https://esparveselibu.lv/veselibas-ministrija-turpina-istenot-profesionalas-pilnveides-kursus-pedagogiem-par-nirgasanas</w:t>
            </w:r>
          </w:p>
          <w:p w14:paraId="61A4CCA8" w14:textId="0EA760FA" w:rsidR="000B7EEB" w:rsidRPr="00E92A0A" w:rsidRDefault="00800F4A"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IZM un </w:t>
            </w:r>
            <w:r w:rsidR="00585B4F" w:rsidRPr="00B73BEA">
              <w:rPr>
                <w:rFonts w:eastAsia="Times New Roman" w:cs="Times New Roman"/>
                <w:b/>
                <w:bCs/>
                <w:color w:val="000000" w:themeColor="text1"/>
                <w:szCs w:val="24"/>
                <w:lang w:eastAsia="lv-LV"/>
              </w:rPr>
              <w:t>LM</w:t>
            </w:r>
            <w:r w:rsidR="00F73088" w:rsidRPr="00B73BEA">
              <w:rPr>
                <w:rFonts w:eastAsia="Times New Roman" w:cs="Times New Roman"/>
                <w:b/>
                <w:bCs/>
                <w:color w:val="000000" w:themeColor="text1"/>
                <w:szCs w:val="24"/>
                <w:lang w:eastAsia="lv-LV"/>
              </w:rPr>
              <w:t xml:space="preserve">: </w:t>
            </w:r>
            <w:r w:rsidR="00D738BF" w:rsidRPr="00B73BEA">
              <w:rPr>
                <w:rFonts w:eastAsia="Times New Roman" w:cs="Times New Roman"/>
                <w:color w:val="000000" w:themeColor="text1"/>
                <w:szCs w:val="24"/>
                <w:lang w:eastAsia="lv-LV"/>
              </w:rPr>
              <w:t>izstrādāts</w:t>
            </w:r>
            <w:r w:rsidR="00F73088" w:rsidRPr="00B73BEA">
              <w:rPr>
                <w:rFonts w:eastAsia="Times New Roman" w:cs="Times New Roman"/>
                <w:color w:val="000000" w:themeColor="text1"/>
                <w:szCs w:val="24"/>
                <w:lang w:eastAsia="lv-LV"/>
              </w:rPr>
              <w:t xml:space="preserve"> algoritmu vardarbības gadījumu risināšanai izglītības iestādēs. Algoritma mērķis ir sniegt vispārējās un profesionālās izglītības iestāžu personālam zināšanas un prasmes par vardarbības prevenciju un tās nozīmi. Tas palīdzēs izglītības iestāžu personālam savlaicīgi reaģēt uz vardarbības gadījumiem un novērst to rašanos. https://www.bac.gov.lv/lv/media/2613/download?attachment </w:t>
            </w:r>
          </w:p>
        </w:tc>
      </w:tr>
      <w:tr w:rsidR="00C3779A" w:rsidRPr="00B73BEA" w14:paraId="0D4FEF2A" w14:textId="77777777" w:rsidTr="007A4975">
        <w:trPr>
          <w:trHeight w:val="300"/>
        </w:trPr>
        <w:tc>
          <w:tcPr>
            <w:tcW w:w="975" w:type="dxa"/>
            <w:tcBorders>
              <w:top w:val="single" w:sz="4" w:space="0" w:color="auto"/>
              <w:left w:val="single" w:sz="4" w:space="0" w:color="auto"/>
              <w:right w:val="single" w:sz="4" w:space="0" w:color="auto"/>
            </w:tcBorders>
          </w:tcPr>
          <w:p w14:paraId="2ABC5ED1"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7DEF4637" w14:textId="5C7CA25F" w:rsidR="00E92A0A" w:rsidRPr="00E92A0A" w:rsidRDefault="00E92A0A" w:rsidP="008C4DCF">
            <w:pPr>
              <w:ind w:right="252"/>
              <w:rPr>
                <w:rFonts w:eastAsia="Times New Roman" w:cs="Times New Roman"/>
                <w:color w:val="000000" w:themeColor="text1"/>
                <w:szCs w:val="24"/>
                <w:lang w:eastAsia="lv-LV"/>
              </w:rPr>
            </w:pPr>
            <w:r w:rsidRPr="00E92A0A">
              <w:rPr>
                <w:rFonts w:eastAsia="Times New Roman" w:cs="Times New Roman"/>
                <w:b/>
                <w:bCs/>
                <w:color w:val="000000" w:themeColor="text1"/>
                <w:szCs w:val="24"/>
                <w:lang w:eastAsia="lv-LV"/>
              </w:rPr>
              <w:t>IZM:</w:t>
            </w:r>
            <w:r>
              <w:t xml:space="preserve"> </w:t>
            </w:r>
            <w:r w:rsidRPr="00E92A0A">
              <w:rPr>
                <w:rFonts w:eastAsia="Times New Roman" w:cs="Times New Roman"/>
                <w:color w:val="000000" w:themeColor="text1"/>
                <w:szCs w:val="24"/>
                <w:lang w:eastAsia="lv-LV"/>
              </w:rPr>
              <w:t xml:space="preserve">2024. gada 17.jūnijā Izglītības un zinātnes ministrija organizēja semināru valstspilsētu un novadu izglītības pārvadēm, izglītības speciālistiem,  kurā viens no iekļautajiem jautājumiem bija par vadlīnijām un rekomendācijām ņirgāšanās izplatības mazināšanai izglītības vidē (saite: https://www.izm.gov.lv/lv/jaunums/aizvadits-seminars-par-vardarbibas-mazinasanu-un-drosibu-izglitibas-iestades) ; </w:t>
            </w:r>
          </w:p>
          <w:p w14:paraId="477C798D" w14:textId="346DFFDD" w:rsidR="000B7EEB" w:rsidRPr="00E92A0A" w:rsidRDefault="00E92A0A" w:rsidP="008C4DCF">
            <w:pPr>
              <w:ind w:right="252"/>
              <w:rPr>
                <w:rFonts w:eastAsia="Times New Roman" w:cs="Times New Roman"/>
                <w:b/>
                <w:bCs/>
                <w:color w:val="000000" w:themeColor="text1"/>
                <w:szCs w:val="24"/>
                <w:lang w:eastAsia="lv-LV"/>
              </w:rPr>
            </w:pPr>
            <w:r w:rsidRPr="00E92A0A">
              <w:rPr>
                <w:rFonts w:eastAsia="Times New Roman" w:cs="Times New Roman"/>
                <w:color w:val="000000" w:themeColor="text1"/>
                <w:szCs w:val="24"/>
                <w:lang w:eastAsia="lv-LV"/>
              </w:rPr>
              <w:t>2024.gada 21.augusta IZM konference vispārējās un profesionālās izglītības iestāžu direktoriem, pašvaldības izglītības pārvalžu vadītājiem un izglītības speciālistiem (saite: https://www.izm.gov.lv/lv/2024-gada-konference-izglitibas-kvalitate-musdienu-jautajumi-un-risinajumi  IZM prezentācija).</w:t>
            </w:r>
          </w:p>
        </w:tc>
      </w:tr>
      <w:tr w:rsidR="00807572" w:rsidRPr="00B73BEA" w14:paraId="48F36DFE"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12E791A4" w14:textId="77777777" w:rsidR="002A53D3" w:rsidRPr="00B73BEA" w:rsidRDefault="002A53D3" w:rsidP="008C4DCF">
            <w:pPr>
              <w:pStyle w:val="Sarakstarindkopa"/>
              <w:ind w:left="360" w:right="252" w:hanging="36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1.5.4.</w:t>
            </w:r>
          </w:p>
        </w:tc>
        <w:tc>
          <w:tcPr>
            <w:tcW w:w="3553" w:type="dxa"/>
            <w:tcBorders>
              <w:top w:val="single" w:sz="4" w:space="0" w:color="auto"/>
              <w:left w:val="single" w:sz="4" w:space="0" w:color="auto"/>
              <w:bottom w:val="single" w:sz="4" w:space="0" w:color="auto"/>
              <w:right w:val="single" w:sz="4" w:space="0" w:color="auto"/>
            </w:tcBorders>
            <w:shd w:val="clear" w:color="auto" w:fill="FFFFFF" w:themeFill="background1"/>
          </w:tcPr>
          <w:p w14:paraId="7EA25C01" w14:textId="5D1EA3AE"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Stiprināt psihiskās veselības monitoringu, tai skaitā veikt pētījumu par psihoemocionālo vardarbību (mobingu</w:t>
            </w:r>
            <w:r w:rsidRPr="00B73BEA">
              <w:rPr>
                <w:rStyle w:val="Vresatsauce"/>
                <w:color w:val="000000" w:themeColor="text1"/>
                <w:szCs w:val="24"/>
              </w:rPr>
              <w:footnoteReference w:id="7"/>
            </w:r>
            <w:r w:rsidRPr="00B73BEA">
              <w:rPr>
                <w:rFonts w:cs="Times New Roman"/>
                <w:color w:val="000000" w:themeColor="text1"/>
                <w:szCs w:val="24"/>
              </w:rPr>
              <w:t>, bosingu) darbavietās un ņirgāšanās</w:t>
            </w:r>
            <w:r w:rsidRPr="00B73BEA">
              <w:rPr>
                <w:rStyle w:val="Vresatsauce"/>
                <w:color w:val="000000" w:themeColor="text1"/>
                <w:szCs w:val="24"/>
              </w:rPr>
              <w:footnoteReference w:id="8"/>
            </w:r>
            <w:r w:rsidRPr="00B73BEA">
              <w:rPr>
                <w:rFonts w:cs="Times New Roman"/>
                <w:color w:val="000000" w:themeColor="text1"/>
                <w:szCs w:val="24"/>
              </w:rPr>
              <w:t xml:space="preserve"> izplatību izglītības iestādēs, kā arī par psihisko veselības traucējumu izplatību sabiedrībā u.c.</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5B07C03"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E925D6D" w14:textId="77777777" w:rsidR="002A53D3" w:rsidRPr="00B73BEA" w:rsidRDefault="002A53D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SPKC</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6016EC5F" w14:textId="77777777"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LM, IZM, VISC, </w:t>
            </w:r>
          </w:p>
          <w:p w14:paraId="6A76E72E" w14:textId="77777777" w:rsidR="002A53D3" w:rsidRPr="00B73BEA" w:rsidRDefault="002A53D3" w:rsidP="008C4DCF">
            <w:pPr>
              <w:tabs>
                <w:tab w:val="left" w:pos="368"/>
                <w:tab w:val="center" w:pos="611"/>
              </w:tabs>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 xml:space="preserve">RSU DDVVI </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6E8FB469" w14:textId="77777777" w:rsidR="002A53D3" w:rsidRPr="00B73BEA" w:rsidRDefault="002A53D3" w:rsidP="008C4DCF">
            <w:pPr>
              <w:ind w:right="252"/>
              <w:rPr>
                <w:rFonts w:eastAsia="Times New Roman" w:cs="Times New Roman"/>
                <w:b/>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shd w:val="clear" w:color="auto" w:fill="FFFFFF" w:themeFill="background1"/>
          </w:tcPr>
          <w:p w14:paraId="1A092525" w14:textId="654A7C5C"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6BE2BFCD" w14:textId="77777777" w:rsidR="002A53D3" w:rsidRPr="00B73BEA" w:rsidRDefault="002A53D3" w:rsidP="008C4DCF">
            <w:pPr>
              <w:ind w:right="252"/>
              <w:rPr>
                <w:rFonts w:eastAsia="Times New Roman" w:cs="Times New Roman"/>
                <w:color w:val="000000" w:themeColor="text1"/>
                <w:szCs w:val="24"/>
                <w:lang w:eastAsia="lv-LV"/>
              </w:rPr>
            </w:pPr>
          </w:p>
          <w:p w14:paraId="74E5009F"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1.5.1. uzdevumā</w:t>
            </w:r>
          </w:p>
          <w:p w14:paraId="1055DC5C"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[84, 87, 88]</w:t>
            </w:r>
          </w:p>
        </w:tc>
      </w:tr>
      <w:tr w:rsidR="00C3779A" w:rsidRPr="00B73BEA" w14:paraId="2B4066E4"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2C0DDC79"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bookmarkStart w:id="28" w:name="_Hlk158385068"/>
          </w:p>
        </w:tc>
        <w:tc>
          <w:tcPr>
            <w:tcW w:w="13222" w:type="dxa"/>
            <w:gridSpan w:val="6"/>
            <w:tcBorders>
              <w:top w:val="single" w:sz="4" w:space="0" w:color="auto"/>
              <w:left w:val="single" w:sz="4" w:space="0" w:color="auto"/>
              <w:bottom w:val="single" w:sz="4" w:space="0" w:color="auto"/>
              <w:right w:val="single" w:sz="4" w:space="0" w:color="auto"/>
            </w:tcBorders>
          </w:tcPr>
          <w:p w14:paraId="42E14616" w14:textId="0D4A7BFE"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3E7C59A" w14:textId="77777777" w:rsidR="002B097C" w:rsidRPr="00B73BEA" w:rsidRDefault="00C14ACC"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xml:space="preserve">: Dati par ņirgāšanos izglītības iestādēs tiek iegūti regulāri (ik pa 4 gadiem) veicamajā Skolēnu veselības paradumu pētījumā. Dati par atsevišķiem psihiskās veselības traucējumiem tiek iegūti regulāri (ik pa </w:t>
            </w:r>
            <w:r w:rsidR="00491C87" w:rsidRPr="00B73BEA">
              <w:rPr>
                <w:rFonts w:asciiTheme="majorBidi" w:eastAsia="Times New Roman" w:hAnsiTheme="majorBidi" w:cstheme="majorBidi"/>
                <w:color w:val="000000" w:themeColor="text1"/>
                <w:szCs w:val="24"/>
                <w:lang w:eastAsia="lv-LV"/>
              </w:rPr>
              <w:t>diviem</w:t>
            </w:r>
            <w:r w:rsidRPr="00B73BEA">
              <w:rPr>
                <w:rFonts w:asciiTheme="majorBidi" w:eastAsia="Times New Roman" w:hAnsiTheme="majorBidi" w:cstheme="majorBidi"/>
                <w:color w:val="000000" w:themeColor="text1"/>
                <w:szCs w:val="24"/>
                <w:lang w:eastAsia="lv-LV"/>
              </w:rPr>
              <w:t xml:space="preserve"> gadiem) veicamajā Latvijas iedzīvotāju (15-74 g.v.) veselību ietekmējošo paradumu pētījumā. </w:t>
            </w:r>
          </w:p>
          <w:p w14:paraId="39EBE009" w14:textId="0A606105" w:rsidR="00C14ACC" w:rsidRPr="00B73BEA" w:rsidRDefault="00C14ACC"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Atsevišķi dati par psihisko veselību rutīnas veidā tiek aprēķināti un publicēti Veselības statistikas datubāzē.</w:t>
            </w:r>
          </w:p>
          <w:p w14:paraId="28FE98E1" w14:textId="77777777" w:rsidR="00C14ACC" w:rsidRPr="00B73BEA" w:rsidRDefault="00C14ACC"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color w:val="000000" w:themeColor="text1"/>
                <w:szCs w:val="24"/>
                <w:lang w:eastAsia="lv-LV"/>
              </w:rPr>
              <w:t>RSU</w:t>
            </w:r>
            <w:r w:rsidRPr="00B73BEA">
              <w:rPr>
                <w:rFonts w:asciiTheme="majorBidi" w:eastAsia="Times New Roman" w:hAnsiTheme="majorBidi" w:cstheme="majorBidi"/>
                <w:color w:val="000000" w:themeColor="text1"/>
                <w:szCs w:val="24"/>
                <w:lang w:eastAsia="lv-LV"/>
              </w:rPr>
              <w:t xml:space="preserve">: </w:t>
            </w:r>
            <w:r w:rsidRPr="00B73BEA">
              <w:rPr>
                <w:rFonts w:eastAsia="Times New Roman" w:cs="Times New Roman"/>
                <w:color w:val="000000" w:themeColor="text1"/>
                <w:szCs w:val="24"/>
                <w:lang w:eastAsia="lv-LV"/>
              </w:rPr>
              <w:t xml:space="preserve">RSU tiek izstrādāti maģistra darbi, piemēram, pētījums "Mobings darba vietā saistība ar operāciju māsu nodomu pārtraukt darba attiecības", pieejams </w:t>
            </w:r>
            <w:hyperlink r:id="rId129">
              <w:r w:rsidRPr="00B73BEA">
                <w:rPr>
                  <w:rStyle w:val="Hipersaite"/>
                  <w:rFonts w:eastAsia="Times New Roman" w:cs="Times New Roman"/>
                  <w:color w:val="000000" w:themeColor="text1"/>
                  <w:szCs w:val="24"/>
                  <w:lang w:eastAsia="lv-LV"/>
                </w:rPr>
                <w:t>https://dspace.rsu.lv/jspui/handle/123456789/5757</w:t>
              </w:r>
            </w:hyperlink>
            <w:r w:rsidRPr="00B73BEA">
              <w:rPr>
                <w:rFonts w:eastAsia="Times New Roman" w:cs="Times New Roman"/>
                <w:color w:val="000000" w:themeColor="text1"/>
                <w:szCs w:val="24"/>
                <w:lang w:eastAsia="lv-LV"/>
              </w:rPr>
              <w:t xml:space="preserve"> </w:t>
            </w:r>
          </w:p>
          <w:p w14:paraId="04B19226" w14:textId="2E76AF8B" w:rsidR="000B7EEB" w:rsidRPr="00B73BEA" w:rsidRDefault="000B7EEB" w:rsidP="008C4DCF">
            <w:pPr>
              <w:ind w:right="252"/>
              <w:rPr>
                <w:rFonts w:eastAsia="Times New Roman" w:cs="Times New Roman"/>
                <w:color w:val="000000" w:themeColor="text1"/>
                <w:szCs w:val="24"/>
                <w:lang w:eastAsia="lv-LV"/>
              </w:rPr>
            </w:pPr>
          </w:p>
        </w:tc>
      </w:tr>
      <w:tr w:rsidR="00C3779A" w:rsidRPr="00B73BEA" w14:paraId="4356E727"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60B7FD50"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bottom w:val="single" w:sz="4" w:space="0" w:color="auto"/>
              <w:right w:val="single" w:sz="4" w:space="0" w:color="auto"/>
            </w:tcBorders>
          </w:tcPr>
          <w:p w14:paraId="574A8003" w14:textId="6C4ADBDC"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r w:rsidR="1285E8BD" w:rsidRPr="00B73BEA">
              <w:rPr>
                <w:rFonts w:eastAsia="Times New Roman" w:cs="Times New Roman"/>
                <w:b/>
                <w:color w:val="000000" w:themeColor="text1"/>
                <w:szCs w:val="24"/>
                <w:lang w:eastAsia="lv-LV"/>
              </w:rPr>
              <w:t>:</w:t>
            </w:r>
          </w:p>
          <w:p w14:paraId="78030ABE" w14:textId="23B3687E" w:rsidR="000B7EEB" w:rsidRPr="00B73BEA" w:rsidRDefault="7511C3E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RSU</w:t>
            </w:r>
            <w:r w:rsidRPr="00B73BEA">
              <w:rPr>
                <w:rFonts w:eastAsia="Times New Roman" w:cs="Times New Roman"/>
                <w:color w:val="000000" w:themeColor="text1"/>
                <w:szCs w:val="24"/>
                <w:lang w:eastAsia="lv-LV"/>
              </w:rPr>
              <w:t xml:space="preserve"> Darba drošības un vides veselības institūta projekts “Darba apstākļi un riski Latvijā, 2019-2021”, tematiskais pielikums “Psihoem</w:t>
            </w:r>
            <w:r w:rsidR="412CAF64" w:rsidRPr="00B73BEA">
              <w:rPr>
                <w:rFonts w:eastAsia="Times New Roman" w:cs="Times New Roman"/>
                <w:color w:val="000000" w:themeColor="text1"/>
                <w:szCs w:val="24"/>
                <w:lang w:eastAsia="lv-LV"/>
              </w:rPr>
              <w:t>o</w:t>
            </w:r>
            <w:r w:rsidRPr="00B73BEA">
              <w:rPr>
                <w:rFonts w:eastAsia="Times New Roman" w:cs="Times New Roman"/>
                <w:color w:val="000000" w:themeColor="text1"/>
                <w:szCs w:val="24"/>
                <w:lang w:eastAsia="lv-LV"/>
              </w:rPr>
              <w:t xml:space="preserve">cionālie riski” </w:t>
            </w:r>
          </w:p>
          <w:p w14:paraId="2C54914C" w14:textId="65B703EB" w:rsidR="000B7EEB" w:rsidRPr="00B73BEA" w:rsidRDefault="5C7E5DE4" w:rsidP="59352334">
            <w:pPr>
              <w:ind w:right="252"/>
              <w:rPr>
                <w:rFonts w:eastAsia="Times New Roman" w:cs="Times New Roman"/>
                <w:color w:val="000000" w:themeColor="text1"/>
                <w:lang w:eastAsia="lv-LV"/>
              </w:rPr>
            </w:pPr>
            <w:r w:rsidRPr="59352334">
              <w:rPr>
                <w:rFonts w:eastAsia="Times New Roman" w:cs="Times New Roman"/>
                <w:b/>
                <w:bCs/>
                <w:color w:val="000000" w:themeColor="text1"/>
                <w:lang w:eastAsia="lv-LV"/>
              </w:rPr>
              <w:t>SPKC:</w:t>
            </w:r>
            <w:r w:rsidRPr="59352334">
              <w:rPr>
                <w:rFonts w:eastAsia="Times New Roman" w:cs="Times New Roman"/>
                <w:color w:val="000000" w:themeColor="text1"/>
                <w:lang w:eastAsia="lv-LV"/>
              </w:rPr>
              <w:t xml:space="preserve"> Sagatavots zi</w:t>
            </w:r>
            <w:r w:rsidR="00B85427" w:rsidRPr="59352334">
              <w:rPr>
                <w:rFonts w:eastAsia="Times New Roman" w:cs="Times New Roman"/>
                <w:color w:val="000000" w:themeColor="text1"/>
                <w:lang w:eastAsia="lv-LV"/>
              </w:rPr>
              <w:t>ņojums “Psihiskā veselība Latvijā 2015.</w:t>
            </w:r>
            <w:r w:rsidR="68E6D01A" w:rsidRPr="59352334">
              <w:rPr>
                <w:rFonts w:eastAsia="Times New Roman" w:cs="Times New Roman"/>
                <w:color w:val="000000" w:themeColor="text1"/>
                <w:lang w:eastAsia="lv-LV"/>
              </w:rPr>
              <w:t>-</w:t>
            </w:r>
            <w:r w:rsidR="00B85427" w:rsidRPr="59352334">
              <w:rPr>
                <w:rFonts w:eastAsia="Times New Roman" w:cs="Times New Roman"/>
                <w:color w:val="000000" w:themeColor="text1"/>
                <w:lang w:eastAsia="lv-LV"/>
              </w:rPr>
              <w:t>2021.gadā”; pieejams SPKC mājas lapā (VBF).</w:t>
            </w:r>
          </w:p>
        </w:tc>
      </w:tr>
      <w:tr w:rsidR="00C3779A" w:rsidRPr="00B73BEA" w14:paraId="3EDBD738"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77EE9523"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bottom w:val="single" w:sz="4" w:space="0" w:color="auto"/>
              <w:right w:val="single" w:sz="4" w:space="0" w:color="auto"/>
            </w:tcBorders>
          </w:tcPr>
          <w:p w14:paraId="601DD64B" w14:textId="49DE2E52"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r w:rsidR="1285E8BD" w:rsidRPr="00B73BEA">
              <w:rPr>
                <w:rFonts w:eastAsia="Times New Roman" w:cs="Times New Roman"/>
                <w:b/>
                <w:color w:val="000000" w:themeColor="text1"/>
                <w:szCs w:val="24"/>
                <w:lang w:eastAsia="lv-LV"/>
              </w:rPr>
              <w:t>:</w:t>
            </w:r>
          </w:p>
          <w:p w14:paraId="5AF207CC" w14:textId="2CF4846D" w:rsidR="00833789" w:rsidRPr="00B73BEA" w:rsidRDefault="0083378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RSU</w:t>
            </w:r>
            <w:r w:rsidRPr="00B73BEA">
              <w:rPr>
                <w:rFonts w:eastAsia="Times New Roman" w:cs="Times New Roman"/>
                <w:color w:val="000000" w:themeColor="text1"/>
                <w:szCs w:val="24"/>
                <w:lang w:eastAsia="lv-LV"/>
              </w:rPr>
              <w:t xml:space="preserve"> Projekts “KiVA: Monitoring Study of KiVa Prevention and Early Intervention Programme on the Prevalence of Bullying Among Pupils”</w:t>
            </w:r>
            <w:r w:rsidR="002A1A08" w:rsidRPr="00B73BEA">
              <w:rPr>
                <w:color w:val="000000" w:themeColor="text1"/>
              </w:rPr>
              <w:t xml:space="preserve"> </w:t>
            </w:r>
            <w:r w:rsidR="002A1A08" w:rsidRPr="00B73BEA">
              <w:rPr>
                <w:rFonts w:eastAsia="Times New Roman" w:cs="Times New Roman"/>
                <w:color w:val="000000" w:themeColor="text1"/>
                <w:szCs w:val="24"/>
                <w:lang w:eastAsia="lv-LV"/>
              </w:rPr>
              <w:t>https://science.rsu.lv/en/projects/monitoring-study-of-kiva-prevention-and-early-intervention-progra</w:t>
            </w:r>
          </w:p>
          <w:p w14:paraId="2B06DBFE" w14:textId="5CF978A3" w:rsidR="000B7EEB" w:rsidRPr="00B73BEA" w:rsidRDefault="00E57922" w:rsidP="59352334">
            <w:pPr>
              <w:ind w:right="252"/>
              <w:rPr>
                <w:rFonts w:eastAsia="Times New Roman" w:cs="Times New Roman"/>
                <w:color w:val="000000" w:themeColor="text1"/>
                <w:lang w:eastAsia="lv-LV"/>
              </w:rPr>
            </w:pPr>
            <w:r w:rsidRPr="59352334">
              <w:rPr>
                <w:rFonts w:eastAsia="Times New Roman" w:cs="Times New Roman"/>
                <w:b/>
                <w:bCs/>
                <w:color w:val="000000" w:themeColor="text1"/>
                <w:lang w:eastAsia="lv-LV"/>
              </w:rPr>
              <w:lastRenderedPageBreak/>
              <w:t>VM:</w:t>
            </w:r>
            <w:r w:rsidRPr="59352334">
              <w:rPr>
                <w:rFonts w:eastAsia="Times New Roman" w:cs="Times New Roman"/>
                <w:color w:val="000000" w:themeColor="text1"/>
                <w:lang w:eastAsia="lv-LV"/>
              </w:rPr>
              <w:t xml:space="preserve"> </w:t>
            </w:r>
            <w:r w:rsidR="4EB7ED2E" w:rsidRPr="59352334">
              <w:rPr>
                <w:rFonts w:eastAsia="Times New Roman" w:cs="Times New Roman"/>
                <w:color w:val="000000" w:themeColor="text1"/>
                <w:lang w:eastAsia="lv-LV"/>
              </w:rPr>
              <w:t xml:space="preserve">Publicēti Pētījuma par psihisko traucējumu un pašnāvnieciskas uzvedības izplatību Latvijā dati. Pieejams: </w:t>
            </w:r>
            <w:hyperlink r:id="rId130">
              <w:r w:rsidR="4EB7ED2E" w:rsidRPr="59352334">
                <w:rPr>
                  <w:rStyle w:val="Hipersaite"/>
                  <w:rFonts w:eastAsia="Times New Roman" w:cs="Times New Roman"/>
                  <w:color w:val="000000" w:themeColor="text1"/>
                  <w:lang w:eastAsia="lv-LV"/>
                </w:rPr>
                <w:t>https://esparveselibu.lv/petijums/petijums-par-psihisko-traucejumu-un-pasnavnieciskas-uzvedibas-izplatibu-latvija</w:t>
              </w:r>
            </w:hyperlink>
            <w:r w:rsidR="4EB7ED2E" w:rsidRPr="59352334">
              <w:rPr>
                <w:rFonts w:eastAsia="Times New Roman" w:cs="Times New Roman"/>
                <w:color w:val="000000" w:themeColor="text1"/>
                <w:lang w:eastAsia="lv-LV"/>
              </w:rPr>
              <w:t xml:space="preserve"> (ESF  </w:t>
            </w:r>
            <w:r w:rsidRPr="59352334">
              <w:rPr>
                <w:rFonts w:eastAsia="Times New Roman" w:cs="Times New Roman"/>
                <w:color w:val="000000" w:themeColor="text1"/>
                <w:lang w:eastAsia="lv-LV"/>
              </w:rPr>
              <w:t xml:space="preserve">pasākuma nr. </w:t>
            </w:r>
            <w:r w:rsidR="4EB7ED2E" w:rsidRPr="59352334">
              <w:rPr>
                <w:rFonts w:eastAsia="Times New Roman" w:cs="Times New Roman"/>
                <w:color w:val="000000" w:themeColor="text1"/>
                <w:lang w:eastAsia="lv-LV"/>
              </w:rPr>
              <w:t>9.2.4.1.</w:t>
            </w:r>
            <w:r w:rsidRPr="59352334">
              <w:rPr>
                <w:rFonts w:eastAsia="Times New Roman" w:cs="Times New Roman"/>
                <w:color w:val="000000" w:themeColor="text1"/>
                <w:lang w:eastAsia="lv-LV"/>
              </w:rPr>
              <w:t xml:space="preserve"> projekta ietvaros</w:t>
            </w:r>
            <w:r w:rsidR="4EB7ED2E" w:rsidRPr="59352334">
              <w:rPr>
                <w:rFonts w:eastAsia="Times New Roman" w:cs="Times New Roman"/>
                <w:color w:val="000000" w:themeColor="text1"/>
                <w:lang w:eastAsia="lv-LV"/>
              </w:rPr>
              <w:t>)</w:t>
            </w:r>
          </w:p>
          <w:p w14:paraId="37DE3409" w14:textId="7A557FC0" w:rsidR="698BDAE4" w:rsidRDefault="698BDAE4" w:rsidP="59352334">
            <w:pPr>
              <w:ind w:right="252"/>
              <w:rPr>
                <w:rFonts w:eastAsia="Times New Roman" w:cs="Times New Roman"/>
                <w:color w:val="000000" w:themeColor="text1"/>
                <w:lang w:eastAsia="lv-LV"/>
              </w:rPr>
            </w:pPr>
            <w:r w:rsidRPr="59352334">
              <w:rPr>
                <w:rFonts w:eastAsia="Times New Roman" w:cs="Times New Roman"/>
                <w:color w:val="000000" w:themeColor="text1"/>
                <w:lang w:eastAsia="lv-LV"/>
              </w:rPr>
              <w:t>I</w:t>
            </w:r>
            <w:r w:rsidRPr="009253E7">
              <w:rPr>
                <w:rFonts w:eastAsia="Times New Roman" w:cs="Times New Roman"/>
                <w:b/>
                <w:bCs/>
                <w:color w:val="000000" w:themeColor="text1"/>
                <w:lang w:eastAsia="lv-LV"/>
              </w:rPr>
              <w:t>zpilde 2024.gadā</w:t>
            </w:r>
            <w:r w:rsidRPr="59352334">
              <w:rPr>
                <w:rFonts w:eastAsia="Times New Roman" w:cs="Times New Roman"/>
                <w:color w:val="000000" w:themeColor="text1"/>
                <w:lang w:eastAsia="lv-LV"/>
              </w:rPr>
              <w:t>:</w:t>
            </w:r>
          </w:p>
          <w:p w14:paraId="777B8149" w14:textId="66928BAA" w:rsidR="568F59FB" w:rsidRDefault="568F59FB" w:rsidP="59352334">
            <w:pPr>
              <w:ind w:right="252"/>
              <w:rPr>
                <w:rStyle w:val="Hipersaite"/>
                <w:rFonts w:eastAsia="Times New Roman" w:cs="Times New Roman"/>
                <w:lang w:eastAsia="lv-LV"/>
              </w:rPr>
            </w:pPr>
            <w:r w:rsidRPr="59352334">
              <w:rPr>
                <w:rFonts w:eastAsia="Times New Roman" w:cs="Times New Roman"/>
                <w:color w:val="000000" w:themeColor="text1"/>
                <w:lang w:eastAsia="lv-LV"/>
              </w:rPr>
              <w:t xml:space="preserve">SPKC: </w:t>
            </w:r>
            <w:r w:rsidR="698BDAE4" w:rsidRPr="59352334">
              <w:rPr>
                <w:rFonts w:eastAsia="Times New Roman" w:cs="Times New Roman"/>
                <w:color w:val="000000" w:themeColor="text1"/>
                <w:lang w:eastAsia="lv-LV"/>
              </w:rPr>
              <w:t>Izveidot</w:t>
            </w:r>
            <w:r w:rsidR="71315EEA" w:rsidRPr="59352334">
              <w:rPr>
                <w:rFonts w:eastAsia="Times New Roman" w:cs="Times New Roman"/>
                <w:color w:val="000000" w:themeColor="text1"/>
                <w:lang w:eastAsia="lv-LV"/>
              </w:rPr>
              <w:t>as psihiskās veselības statistikas datu vizualizācijas (</w:t>
            </w:r>
            <w:r w:rsidR="7D0D255B" w:rsidRPr="59352334">
              <w:rPr>
                <w:rFonts w:eastAsia="Times New Roman" w:cs="Times New Roman"/>
                <w:color w:val="000000" w:themeColor="text1"/>
                <w:lang w:eastAsia="lv-LV"/>
              </w:rPr>
              <w:t>interaktīvi datu paneļi</w:t>
            </w:r>
            <w:r w:rsidR="2E599AAC" w:rsidRPr="59352334">
              <w:rPr>
                <w:rFonts w:eastAsia="Times New Roman" w:cs="Times New Roman"/>
                <w:color w:val="000000" w:themeColor="text1"/>
                <w:lang w:eastAsia="lv-LV"/>
              </w:rPr>
              <w:t>)</w:t>
            </w:r>
            <w:r w:rsidR="7D0D255B" w:rsidRPr="59352334">
              <w:rPr>
                <w:rFonts w:eastAsia="Times New Roman" w:cs="Times New Roman"/>
                <w:color w:val="000000" w:themeColor="text1"/>
                <w:lang w:eastAsia="lv-LV"/>
              </w:rPr>
              <w:t>, kas regulāri tiek aktualizēti ar jaunākajiem datiem. P</w:t>
            </w:r>
            <w:r w:rsidR="625C6CA5" w:rsidRPr="59352334">
              <w:rPr>
                <w:rFonts w:eastAsia="Times New Roman" w:cs="Times New Roman"/>
                <w:color w:val="000000" w:themeColor="text1"/>
                <w:lang w:eastAsia="lv-LV"/>
              </w:rPr>
              <w:t xml:space="preserve">ieejami SPKC mājas lapā: </w:t>
            </w:r>
            <w:hyperlink r:id="rId131" w:history="1">
              <w:r w:rsidR="625C6CA5" w:rsidRPr="59352334">
                <w:rPr>
                  <w:rStyle w:val="Hipersaite"/>
                  <w:rFonts w:eastAsia="Times New Roman" w:cs="Times New Roman"/>
                  <w:lang w:eastAsia="lv-LV"/>
                </w:rPr>
                <w:t>https://www.spkc.gov.lv/lv/psihiskas-veselibas-statistikas-vizualizacijas</w:t>
              </w:r>
            </w:hyperlink>
            <w:r w:rsidR="778C4F49" w:rsidRPr="59352334">
              <w:rPr>
                <w:rStyle w:val="Hipersaite"/>
                <w:rFonts w:eastAsia="Times New Roman" w:cs="Times New Roman"/>
                <w:lang w:eastAsia="lv-LV"/>
              </w:rPr>
              <w:t xml:space="preserve"> un </w:t>
            </w:r>
            <w:hyperlink r:id="rId132" w:history="1">
              <w:r w:rsidR="778C4F49" w:rsidRPr="59352334">
                <w:rPr>
                  <w:rStyle w:val="Hipersaite"/>
                  <w:rFonts w:eastAsia="Times New Roman" w:cs="Times New Roman"/>
                  <w:lang w:eastAsia="lv-LV"/>
                </w:rPr>
                <w:t>https://www.spkc.gov.lv/lv/pasnavibas</w:t>
              </w:r>
            </w:hyperlink>
          </w:p>
          <w:p w14:paraId="1DB4DF00" w14:textId="2E9C9ADA" w:rsidR="000B7EEB" w:rsidRPr="00B73BEA" w:rsidRDefault="000B7EEB" w:rsidP="008C4DCF">
            <w:pPr>
              <w:ind w:right="252"/>
              <w:rPr>
                <w:rFonts w:eastAsia="Times New Roman" w:cs="Times New Roman"/>
                <w:color w:val="000000" w:themeColor="text1"/>
                <w:szCs w:val="24"/>
                <w:lang w:eastAsia="lv-LV"/>
              </w:rPr>
            </w:pPr>
          </w:p>
        </w:tc>
      </w:tr>
      <w:tr w:rsidR="00807572" w:rsidRPr="00B73BEA" w14:paraId="1D1CDB3F" w14:textId="77777777" w:rsidTr="007A4975">
        <w:trPr>
          <w:trHeight w:val="300"/>
        </w:trPr>
        <w:tc>
          <w:tcPr>
            <w:tcW w:w="975" w:type="dxa"/>
            <w:tcBorders>
              <w:top w:val="single" w:sz="4" w:space="0" w:color="auto"/>
              <w:left w:val="outset" w:sz="6" w:space="0" w:color="414142"/>
              <w:bottom w:val="outset" w:sz="6" w:space="0" w:color="414142"/>
              <w:right w:val="outset" w:sz="6" w:space="0" w:color="414142"/>
            </w:tcBorders>
          </w:tcPr>
          <w:p w14:paraId="3DCF886F" w14:textId="77777777" w:rsidR="002A53D3" w:rsidRPr="00B73BEA" w:rsidRDefault="002A53D3" w:rsidP="008C4DCF">
            <w:pPr>
              <w:ind w:right="252"/>
              <w:rPr>
                <w:color w:val="000000" w:themeColor="text1"/>
                <w:lang w:eastAsia="lv-LV"/>
              </w:rPr>
            </w:pPr>
            <w:bookmarkStart w:id="29" w:name="_Toc311953019"/>
            <w:bookmarkEnd w:id="28"/>
            <w:r w:rsidRPr="00B73BEA">
              <w:rPr>
                <w:color w:val="000000" w:themeColor="text1"/>
                <w:lang w:eastAsia="lv-LV"/>
              </w:rPr>
              <w:lastRenderedPageBreak/>
              <w:t>1.6.</w:t>
            </w:r>
            <w:bookmarkEnd w:id="29"/>
          </w:p>
        </w:tc>
        <w:tc>
          <w:tcPr>
            <w:tcW w:w="7522" w:type="dxa"/>
            <w:gridSpan w:val="4"/>
            <w:tcBorders>
              <w:top w:val="single" w:sz="4" w:space="0" w:color="auto"/>
              <w:left w:val="outset" w:sz="6" w:space="0" w:color="414142"/>
              <w:bottom w:val="outset" w:sz="6" w:space="0" w:color="414142"/>
              <w:right w:val="single" w:sz="4" w:space="0" w:color="auto"/>
            </w:tcBorders>
          </w:tcPr>
          <w:p w14:paraId="5DB1D806" w14:textId="77777777" w:rsidR="002A53D3" w:rsidRPr="00B73BEA" w:rsidRDefault="002A53D3" w:rsidP="008C4DCF">
            <w:pPr>
              <w:ind w:right="252"/>
              <w:rPr>
                <w:color w:val="000000" w:themeColor="text1"/>
              </w:rPr>
            </w:pPr>
            <w:bookmarkStart w:id="30" w:name="_Toc228538707"/>
            <w:r w:rsidRPr="00B73BEA">
              <w:rPr>
                <w:color w:val="000000" w:themeColor="text1"/>
              </w:rPr>
              <w:t>Uzlabot iedzīvotāju zobu un mutes dobuma veselību, īstenojot vienotu mutes dobuma un zobu veselības veicināšanas politiku:</w:t>
            </w:r>
            <w:bookmarkEnd w:id="30"/>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7BFE1378"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2.</w:t>
            </w:r>
          </w:p>
          <w:p w14:paraId="5D3DEB86"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2.1., 2.2., 2.3.</w:t>
            </w:r>
          </w:p>
        </w:tc>
        <w:tc>
          <w:tcPr>
            <w:tcW w:w="4140" w:type="dxa"/>
            <w:tcBorders>
              <w:top w:val="single" w:sz="4" w:space="0" w:color="auto"/>
              <w:left w:val="single" w:sz="4" w:space="0" w:color="auto"/>
              <w:bottom w:val="outset" w:sz="6" w:space="0" w:color="414142"/>
              <w:right w:val="outset" w:sz="6" w:space="0" w:color="414142"/>
            </w:tcBorders>
            <w:shd w:val="clear" w:color="auto" w:fill="FFFFFF" w:themeFill="background1"/>
          </w:tcPr>
          <w:p w14:paraId="2B815EC1" w14:textId="77777777" w:rsidR="002A53D3" w:rsidRPr="00B73BEA" w:rsidRDefault="002A53D3" w:rsidP="008C4DCF">
            <w:pPr>
              <w:ind w:right="252"/>
              <w:rPr>
                <w:rFonts w:cs="Times New Roman"/>
                <w:color w:val="000000" w:themeColor="text1"/>
                <w:szCs w:val="24"/>
              </w:rPr>
            </w:pPr>
          </w:p>
        </w:tc>
      </w:tr>
      <w:tr w:rsidR="00807572" w:rsidRPr="00B73BEA" w14:paraId="39712D6E"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713BE26" w14:textId="589767C0" w:rsidR="002A53D3" w:rsidRPr="00B73BEA" w:rsidRDefault="002A53D3" w:rsidP="008C4DCF">
            <w:pPr>
              <w:pStyle w:val="Sarakstarindkopa"/>
              <w:ind w:left="360" w:right="252" w:hanging="36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1.6.1.</w:t>
            </w:r>
          </w:p>
        </w:tc>
        <w:tc>
          <w:tcPr>
            <w:tcW w:w="35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B69A4D" w14:textId="54D3296B"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Īstenot informatīvi izglītojošus pasākumus par mutes dobuma un zobu veselību bērniem.</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A4A415C" w14:textId="77777777" w:rsidR="002A53D3" w:rsidRPr="00B73BEA" w:rsidRDefault="002A53D3" w:rsidP="008C4DCF">
            <w:pPr>
              <w:ind w:right="252"/>
              <w:rPr>
                <w:rFonts w:eastAsia="Times New Roman" w:cs="Times New Roman"/>
                <w:color w:val="000000" w:themeColor="text1"/>
                <w:szCs w:val="24"/>
                <w:lang w:eastAsia="lv-LV"/>
              </w:rPr>
            </w:pPr>
            <w:r w:rsidRPr="00B73BEA">
              <w:rPr>
                <w:rFonts w:cs="Times New Roman"/>
                <w:color w:val="000000" w:themeColor="text1"/>
                <w:szCs w:val="24"/>
              </w:rPr>
              <w:t>2023.</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BA218B" w14:textId="77777777" w:rsidR="002A53D3" w:rsidRPr="00B73BEA" w:rsidRDefault="002A53D3"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t>VM</w:t>
            </w:r>
          </w:p>
        </w:tc>
        <w:tc>
          <w:tcPr>
            <w:tcW w:w="1417"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58A59109" w14:textId="77777777" w:rsidR="002A53D3" w:rsidRPr="00B73BEA" w:rsidRDefault="002A53D3" w:rsidP="008C4DCF">
            <w:pPr>
              <w:tabs>
                <w:tab w:val="left" w:pos="368"/>
                <w:tab w:val="center" w:pos="611"/>
              </w:tabs>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SPKC, izglītības iestādes, pašvaldības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62B9E14E" w14:textId="77777777" w:rsidR="002A53D3" w:rsidRPr="00B73BEA" w:rsidRDefault="002A53D3" w:rsidP="008C4DCF">
            <w:pPr>
              <w:ind w:right="252"/>
              <w:rPr>
                <w:rFonts w:eastAsia="Times New Roman" w:cs="Times New Roman"/>
                <w:b/>
                <w:color w:val="000000" w:themeColor="text1"/>
                <w:szCs w:val="24"/>
                <w:lang w:eastAsia="lv-LV"/>
              </w:rPr>
            </w:pPr>
          </w:p>
        </w:tc>
        <w:tc>
          <w:tcPr>
            <w:tcW w:w="4140"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3984CD1C" w14:textId="4A79ED22"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ESF</w:t>
            </w:r>
            <w:r w:rsidR="6AEC7870" w:rsidRPr="00B73BEA">
              <w:rPr>
                <w:rFonts w:eastAsia="Times New Roman" w:cs="Times New Roman"/>
                <w:color w:val="000000" w:themeColor="text1"/>
                <w:szCs w:val="24"/>
                <w:lang w:eastAsia="lv-LV"/>
              </w:rPr>
              <w:t xml:space="preserve"> </w:t>
            </w:r>
          </w:p>
          <w:p w14:paraId="1ECCFF77" w14:textId="3C521D39"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1.1.1. un 1.7.1.uzdevumā</w:t>
            </w:r>
            <w:r w:rsidR="0E4A39E2"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[70]</w:t>
            </w:r>
          </w:p>
        </w:tc>
      </w:tr>
      <w:tr w:rsidR="00EB4CD8" w:rsidRPr="00B73BEA" w14:paraId="5B1885D1"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0E1D612F" w14:textId="77777777" w:rsidR="00EB4CD8" w:rsidRPr="00B73BEA" w:rsidRDefault="00EB4CD8"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2889FB6C" w14:textId="1A14127F" w:rsidR="00EB4CD8" w:rsidRPr="00B73BEA" w:rsidRDefault="00EB4CD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7342C448" w14:textId="77777777" w:rsidR="00EB4CD8" w:rsidRPr="00B73BEA" w:rsidRDefault="00EB4CD8"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VM:</w:t>
            </w:r>
            <w:r w:rsidRPr="00B73BEA">
              <w:rPr>
                <w:rFonts w:asciiTheme="majorBidi" w:eastAsia="Times New Roman" w:hAnsiTheme="majorBidi" w:cstheme="majorBidi"/>
                <w:color w:val="000000" w:themeColor="text1"/>
                <w:szCs w:val="24"/>
                <w:lang w:eastAsia="lv-LV"/>
              </w:rPr>
              <w:t xml:space="preserve"> </w:t>
            </w:r>
            <w:r w:rsidRPr="00B73BEA">
              <w:rPr>
                <w:rFonts w:eastAsia="Times New Roman" w:cs="Times New Roman"/>
                <w:color w:val="000000" w:themeColor="text1"/>
                <w:szCs w:val="24"/>
                <w:lang w:eastAsia="lv-LV"/>
              </w:rPr>
              <w:t xml:space="preserve">ESF projekta Nr. 9.2.4.1. "Kompleksi veselības veicināšanas un slimību profilakses pasākumi" (Nr.9.2.4.1./16/I/001) ietvaros </w:t>
            </w:r>
            <w:r w:rsidRPr="00B73BEA">
              <w:rPr>
                <w:rFonts w:asciiTheme="majorBidi" w:eastAsia="Times New Roman" w:hAnsiTheme="majorBidi" w:cstheme="majorBidi"/>
                <w:color w:val="000000" w:themeColor="text1"/>
                <w:szCs w:val="24"/>
                <w:lang w:eastAsia="lv-LV"/>
              </w:rPr>
              <w:t xml:space="preserve">2021.gada aprīlī uzsāktas izglītojošu nodarbību vadīšana saskaņā ar programmu „Programma pirmsskolas un sākumskolas vecuma bērniem Latvijā par mutes un zobu veselības veicināšanu saistībā ar veselīga uztura paradumiem” un semināru vadīšana saskaņā ar programmu „Programma pirmsskolas un sākumskolas izglītības iestāžu pedagogiem par mutes un zobu veselības veicināšanu saistībā ar veselīga uztura paradumiem”. Līdz 2021.gada decembrim programmas īstenošanas gaitā izglītības iestādēs dažādos Latvijas reģionos aizvadītas 1040 nodarbības, kuras kopumā apmeklēja 26 118 bērni no četru gadu vecuma pirmsskolas izglītības iestādēs un 1.-2. klašu izglītojamie, tai skaitā bērni ar īpašām vajadzībām, apmācīti 541 pedagogi visā Latvijā. </w:t>
            </w:r>
          </w:p>
          <w:p w14:paraId="6370EF99" w14:textId="77777777" w:rsidR="00EB4CD8" w:rsidRPr="00B73BEA" w:rsidRDefault="00EB4CD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7EA49AB8" w14:textId="77777777" w:rsidR="00EB4CD8" w:rsidRPr="00B73BEA" w:rsidRDefault="00EB4CD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Sagatavota tematisko materiālu pakotne Pasaules mutes veselības dienas ietvaros, kas izsūtīta NVVST un NVPT. Materiāli publicēti arī SPKC sociālo tīklu kontos. Avots: VBF</w:t>
            </w:r>
          </w:p>
          <w:p w14:paraId="0BD07264" w14:textId="77777777" w:rsidR="00EB4CD8" w:rsidRPr="00B73BEA" w:rsidRDefault="00EB4CD8" w:rsidP="008C4DCF">
            <w:pPr>
              <w:ind w:right="252"/>
              <w:rPr>
                <w:rFonts w:asciiTheme="majorBidi" w:eastAsia="Times New Roman" w:hAnsiTheme="majorBidi" w:cstheme="majorBidi"/>
                <w:color w:val="000000" w:themeColor="text1"/>
                <w:szCs w:val="24"/>
                <w:lang w:eastAsia="lv-LV"/>
              </w:rPr>
            </w:pPr>
            <w:r w:rsidRPr="00B73BEA">
              <w:rPr>
                <w:rFonts w:eastAsia="Times New Roman" w:cs="Times New Roman"/>
                <w:b/>
                <w:color w:val="000000" w:themeColor="text1"/>
                <w:szCs w:val="24"/>
                <w:lang w:eastAsia="lv-LV"/>
              </w:rPr>
              <w:t>VM:</w:t>
            </w:r>
            <w:r w:rsidRPr="00B73BEA">
              <w:rPr>
                <w:rFonts w:eastAsia="Times New Roman" w:cs="Times New Roman"/>
                <w:color w:val="000000" w:themeColor="text1"/>
                <w:szCs w:val="24"/>
                <w:lang w:eastAsia="lv-LV"/>
              </w:rPr>
              <w:t xml:space="preserve"> ESF projekta Nr. 9.2.4.1. "Kompleksi veselības veicināšanas un slimību profilakses pasākumi" (Nr.9.2.4.1./16/I/001) ietvaros </w:t>
            </w:r>
            <w:r w:rsidRPr="00B73BEA">
              <w:rPr>
                <w:rFonts w:asciiTheme="majorBidi" w:eastAsia="Times New Roman" w:hAnsiTheme="majorBidi" w:cstheme="majorBidi"/>
                <w:color w:val="000000" w:themeColor="text1"/>
                <w:szCs w:val="24"/>
                <w:lang w:eastAsia="lv-LV"/>
              </w:rPr>
              <w:t xml:space="preserve">2022.gada maijā noslēdzās programmas „Programma pirmsskolas un sākumskolas vecuma bērniem Latvijā par mutes un zobu veselības veicināšanu saistībā ar veselīga uztura paradumiem” un semināru vadīšana saskaņā ar programmu „Programma pirmsskolas un sākumskolas izglītības iestāžu pedagogiem par mutes un zobu veselības veicināšanu saistībā ar veselīga uztura paradumiem” īstenošana. </w:t>
            </w:r>
            <w:r w:rsidRPr="00B73BEA">
              <w:rPr>
                <w:rFonts w:eastAsia="Times New Roman" w:cs="Times New Roman"/>
                <w:color w:val="000000" w:themeColor="text1"/>
                <w:szCs w:val="24"/>
                <w:lang w:eastAsia="lv-LV"/>
              </w:rPr>
              <w:lastRenderedPageBreak/>
              <w:t>2022. gadā nodarbībās kopumā piedalījās 10 947 bērni un 119 pedagogi. Kopumā nodarbībās</w:t>
            </w:r>
            <w:r w:rsidRPr="00B73BEA">
              <w:rPr>
                <w:rFonts w:asciiTheme="majorBidi" w:eastAsia="Times New Roman" w:hAnsiTheme="majorBidi" w:cstheme="majorBidi"/>
                <w:color w:val="000000" w:themeColor="text1"/>
                <w:szCs w:val="24"/>
                <w:lang w:eastAsia="lv-LV"/>
              </w:rPr>
              <w:t xml:space="preserve"> (2021., 2022. gadā) piedalījušies aptuveni 37 000 bērnu un 650 pedagogi.</w:t>
            </w:r>
          </w:p>
          <w:p w14:paraId="56C12F62" w14:textId="77777777" w:rsidR="00EB4CD8" w:rsidRPr="00B73BEA" w:rsidRDefault="00EB4CD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4C43A043" w14:textId="77777777" w:rsidR="00EB4CD8" w:rsidRPr="00B73BEA" w:rsidRDefault="00EB4CD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Sagatavota tematisko materiālu pakotne Pasaules mutes veselības dienas ietvaros, kas izsūtīta NVVST un NVPT. Materiāli publicēti arī SPKC sociālo tīklu kontos. Avots: VBF</w:t>
            </w:r>
          </w:p>
          <w:p w14:paraId="04FC38B7" w14:textId="72FA94A1" w:rsidR="00EB4CD8" w:rsidRPr="00E92A0A" w:rsidRDefault="00EB4CD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VM:</w:t>
            </w:r>
            <w:r w:rsidRPr="00B73BEA">
              <w:rPr>
                <w:rFonts w:eastAsia="Times New Roman" w:cs="Times New Roman"/>
                <w:color w:val="000000" w:themeColor="text1"/>
                <w:szCs w:val="24"/>
                <w:lang w:eastAsia="lv-LV"/>
              </w:rPr>
              <w:t xml:space="preserve"> ESF projekt1.2.a Nr. 9.2.4.1. "Kompleksi veselības veicināšanas un slimību profilakses pasākumi" (Nr.9.2.4.1./16/I/001) ietvaros tika īstenotas nodarbības pedagogiem mūsdienīgu mācību risinājumu izmantošanā, runājot ar izglītojamajiem par pareizas un regulāras mutes dobuma un zobu higiēnas nozīmi saistībā ar veselīga uztura paradumiem mutes dobuma un zobu veselības saglabāšanā un veicināšanā. Nodarbībās kopumā piedalījās 538 pedagogi.</w:t>
            </w:r>
          </w:p>
        </w:tc>
      </w:tr>
      <w:tr w:rsidR="00EB4CD8" w:rsidRPr="00B73BEA" w14:paraId="12ED73FC"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56D28BC0" w14:textId="77777777" w:rsidR="00EB4CD8" w:rsidRPr="00B73BEA" w:rsidRDefault="00EB4CD8"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7873F0E5" w14:textId="08670369" w:rsidR="00EB4CD8" w:rsidRPr="00E92A0A" w:rsidRDefault="00E92A0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tc>
      </w:tr>
      <w:tr w:rsidR="00EB4CD8" w:rsidRPr="00B73BEA" w14:paraId="57F3FE2E"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3A874883" w14:textId="77777777" w:rsidR="00EB4CD8" w:rsidRPr="00B73BEA" w:rsidRDefault="00EB4CD8"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55CA9647" w14:textId="6AD8C553" w:rsidR="00EB4CD8" w:rsidRPr="00B73BEA" w:rsidRDefault="67F1DCF3" w:rsidP="474FA4B5">
            <w:pPr>
              <w:ind w:right="252"/>
              <w:rPr>
                <w:rFonts w:eastAsia="Times New Roman" w:cs="Times New Roman"/>
                <w:color w:val="000000" w:themeColor="text1"/>
                <w:lang w:eastAsia="lv-LV"/>
              </w:rPr>
            </w:pPr>
            <w:r w:rsidRPr="474FA4B5">
              <w:rPr>
                <w:rFonts w:eastAsia="Times New Roman" w:cs="Times New Roman"/>
                <w:b/>
                <w:bCs/>
                <w:color w:val="000000" w:themeColor="text1"/>
                <w:lang w:eastAsia="lv-LV"/>
              </w:rPr>
              <w:t>VM:</w:t>
            </w:r>
            <w:r w:rsidR="730E8DB8" w:rsidRPr="474FA4B5">
              <w:rPr>
                <w:rFonts w:eastAsia="Times New Roman" w:cs="Times New Roman"/>
                <w:b/>
                <w:bCs/>
                <w:color w:val="000000" w:themeColor="text1"/>
                <w:lang w:eastAsia="lv-LV"/>
              </w:rPr>
              <w:t xml:space="preserve"> </w:t>
            </w:r>
            <w:r w:rsidRPr="474FA4B5">
              <w:rPr>
                <w:rFonts w:eastAsia="Times New Roman" w:cs="Times New Roman"/>
                <w:color w:val="000000" w:themeColor="text1"/>
                <w:lang w:val="lv"/>
              </w:rPr>
              <w:t xml:space="preserve">2024.gadā ESF  Plus projektā „Nacionāla mēroga veselības veicināšanas un slimību profilakses pasākumi” (Nr. 4.1.2.1/1/24/I/001) tika īstenoti semināri pedagogiem par mutes dobuma un zobu veselības veicināšanu saistībā ar veselīga uztura paradumiem, kas ietvēra semināra teorētisko un praktisko daļu – speciālistu prezentācijas par mutes dobuma un zobu veselību, informāciju par veselīga uztura saistību ar zobu veselību, metodisko ieteikumu materiālu, praktiskās daļas jautājumus un atbildes. Pedagogiem tika izveidots materiāls “Metodiskie ieteikumi pirmsskolas un sākumskolas izglītības iestāžu pedagogiem darbā ar bērniem par mutes dobuma un zobu veselības veicināšanu saistībā ar veselīga uztura paradumiem”.  Mērķauditorija - pirmsskolas un sākumskolas (1.- 4. klašu) pedagogi. Kopumā īstenoti 40 semināri, kuros kopā piedalījās 1019 pedagogi. </w:t>
            </w:r>
          </w:p>
        </w:tc>
      </w:tr>
      <w:tr w:rsidR="00807572" w:rsidRPr="00B73BEA" w14:paraId="428194B7"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5E8AD74" w14:textId="43741155" w:rsidR="002A53D3" w:rsidRPr="00B73BEA" w:rsidRDefault="002A53D3" w:rsidP="008C4DCF">
            <w:pPr>
              <w:pStyle w:val="Sarakstarindkopa"/>
              <w:ind w:left="360" w:right="252" w:hanging="360"/>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1.6.2.</w:t>
            </w:r>
          </w:p>
        </w:tc>
        <w:tc>
          <w:tcPr>
            <w:tcW w:w="35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53027A" w14:textId="4FCA95F2"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Veicināt, ka pašvaldības turpina ieviest  mutes un zobu veselības veicināšanas programmu pirmsskolas un sākumskolas vecuma bērniem izglītības iestādēs.</w:t>
            </w:r>
          </w:p>
          <w:p w14:paraId="2D92B2CD" w14:textId="77777777" w:rsidR="002A53D3" w:rsidRPr="00B73BEA" w:rsidRDefault="002A53D3" w:rsidP="008C4DCF">
            <w:pPr>
              <w:ind w:right="252"/>
              <w:rPr>
                <w:rFonts w:cs="Times New Roman"/>
                <w:color w:val="000000" w:themeColor="text1"/>
                <w:szCs w:val="24"/>
              </w:rPr>
            </w:pP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FE229F4" w14:textId="77777777"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Pastāvīgi no 2024.</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6FF47E8" w14:textId="734B3CAA"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VM, IZM</w:t>
            </w:r>
          </w:p>
          <w:p w14:paraId="654F91C6" w14:textId="47E1D396" w:rsidR="002A53D3" w:rsidRPr="00B73BEA" w:rsidRDefault="002A53D3" w:rsidP="008C4DCF">
            <w:pPr>
              <w:ind w:right="252"/>
              <w:rPr>
                <w:rFonts w:cs="Times New Roman"/>
                <w:color w:val="000000" w:themeColor="text1"/>
                <w:szCs w:val="24"/>
              </w:rPr>
            </w:pPr>
          </w:p>
          <w:p w14:paraId="443C2614" w14:textId="42958F38" w:rsidR="003515BF" w:rsidRPr="00B73BEA" w:rsidRDefault="003515BF" w:rsidP="008C4DCF">
            <w:pPr>
              <w:ind w:right="252"/>
              <w:rPr>
                <w:rFonts w:cs="Times New Roman"/>
                <w:color w:val="000000" w:themeColor="text1"/>
                <w:szCs w:val="24"/>
              </w:rPr>
            </w:pPr>
          </w:p>
          <w:p w14:paraId="52705A6B" w14:textId="29E73D1B" w:rsidR="002A53D3" w:rsidRPr="00B73BEA" w:rsidRDefault="002A53D3" w:rsidP="008C4DCF">
            <w:pPr>
              <w:ind w:right="252"/>
              <w:rPr>
                <w:rFonts w:cs="Times New Roman"/>
                <w:color w:val="000000" w:themeColor="text1"/>
                <w:szCs w:val="24"/>
              </w:rPr>
            </w:pPr>
          </w:p>
        </w:tc>
        <w:tc>
          <w:tcPr>
            <w:tcW w:w="1417"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3B49A08D" w14:textId="272006A2"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VISC, pašvaldības, izglītības iestādes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12A1075C"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3B40DD96" w14:textId="7C6D05ED"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Pašvaldību finansējums</w:t>
            </w:r>
          </w:p>
        </w:tc>
      </w:tr>
      <w:tr w:rsidR="00C3779A" w:rsidRPr="00B73BEA" w14:paraId="22E489DF"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47C04F55" w14:textId="77777777" w:rsidR="00E407F1" w:rsidRPr="00B73BEA" w:rsidRDefault="00E407F1"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0B3F338E" w14:textId="01A354F0" w:rsidR="00E407F1" w:rsidRPr="00B73BEA" w:rsidRDefault="5E4438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0BE82D85" w14:textId="0213F2B4" w:rsidR="00551267" w:rsidRPr="00B73BEA" w:rsidRDefault="00465507"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VM:</w:t>
            </w:r>
            <w:r w:rsidRPr="00B73BEA">
              <w:rPr>
                <w:rFonts w:asciiTheme="majorBidi" w:eastAsia="Times New Roman" w:hAnsiTheme="majorBidi" w:cstheme="majorBidi"/>
                <w:color w:val="000000" w:themeColor="text1"/>
                <w:szCs w:val="24"/>
                <w:lang w:eastAsia="lv-LV"/>
              </w:rPr>
              <w:t xml:space="preserve"> </w:t>
            </w:r>
            <w:r w:rsidR="0041603C" w:rsidRPr="00B73BEA">
              <w:rPr>
                <w:rFonts w:asciiTheme="majorBidi" w:eastAsia="Times New Roman" w:hAnsiTheme="majorBidi" w:cstheme="majorBidi"/>
                <w:color w:val="000000" w:themeColor="text1"/>
                <w:szCs w:val="24"/>
                <w:lang w:eastAsia="lv-LV"/>
              </w:rPr>
              <w:t xml:space="preserve">Lai veicinātu, ka pašvaldības turpina ieviest </w:t>
            </w:r>
            <w:r w:rsidR="0041603C" w:rsidRPr="00B73BEA">
              <w:rPr>
                <w:rFonts w:cs="Times New Roman"/>
                <w:color w:val="000000" w:themeColor="text1"/>
                <w:szCs w:val="24"/>
              </w:rPr>
              <w:t>mutes un zobu veselības veicināšanas programmu pirmsskolas un sākumskolas vecuma bērniem izglītības iestādēs</w:t>
            </w:r>
            <w:r w:rsidR="002A3AA1" w:rsidRPr="00B73BEA">
              <w:rPr>
                <w:rFonts w:eastAsia="Times New Roman" w:cs="Times New Roman"/>
                <w:color w:val="000000" w:themeColor="text1"/>
                <w:szCs w:val="24"/>
                <w:lang w:eastAsia="lv-LV"/>
              </w:rPr>
              <w:t xml:space="preserve">, </w:t>
            </w:r>
            <w:r w:rsidR="6AEC7870" w:rsidRPr="00B73BEA">
              <w:rPr>
                <w:rFonts w:eastAsia="Times New Roman" w:cs="Times New Roman"/>
                <w:color w:val="000000" w:themeColor="text1"/>
                <w:szCs w:val="24"/>
                <w:lang w:eastAsia="lv-LV"/>
              </w:rPr>
              <w:t>ESF</w:t>
            </w:r>
            <w:r w:rsidRPr="00B73BEA">
              <w:rPr>
                <w:rFonts w:eastAsia="Times New Roman" w:cs="Times New Roman"/>
                <w:color w:val="000000" w:themeColor="text1"/>
                <w:szCs w:val="24"/>
                <w:lang w:eastAsia="lv-LV"/>
              </w:rPr>
              <w:t xml:space="preserve"> projekta Nr. 9.2.4.1. "Kompleksi veselības veicināšanas un slimību profilakses pasākumi"</w:t>
            </w:r>
            <w:r w:rsidR="00F440CA"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 xml:space="preserve">(Nr.9.2.4.1./16/I/001) ietvaros </w:t>
            </w:r>
            <w:r w:rsidRPr="00B73BEA">
              <w:rPr>
                <w:rFonts w:asciiTheme="majorBidi" w:eastAsia="Times New Roman" w:hAnsiTheme="majorBidi" w:cstheme="majorBidi"/>
                <w:color w:val="000000" w:themeColor="text1"/>
                <w:szCs w:val="24"/>
                <w:lang w:eastAsia="lv-LV"/>
              </w:rPr>
              <w:t>nodrošināta semināru vadīšana pirmsskolas un sākumskolas izglītības iestāžu pedagogiem par mutes un zobu veselības veicināšanu saistībā ar veselīga uztura paradumiem.</w:t>
            </w:r>
            <w:r w:rsidR="002A3AA1" w:rsidRPr="00B73BEA">
              <w:rPr>
                <w:rFonts w:asciiTheme="majorBidi" w:eastAsia="Times New Roman" w:hAnsiTheme="majorBidi" w:cstheme="majorBidi"/>
                <w:color w:val="000000" w:themeColor="text1"/>
                <w:szCs w:val="24"/>
                <w:lang w:eastAsia="lv-LV"/>
              </w:rPr>
              <w:t xml:space="preserve"> Semināru laikā </w:t>
            </w:r>
            <w:r w:rsidR="00F440CA" w:rsidRPr="00B73BEA">
              <w:rPr>
                <w:rFonts w:eastAsia="Times New Roman" w:cs="Times New Roman"/>
                <w:color w:val="000000" w:themeColor="text1"/>
                <w:szCs w:val="24"/>
                <w:lang w:eastAsia="lv-LV"/>
              </w:rPr>
              <w:t>pedagogiem</w:t>
            </w:r>
            <w:r w:rsidR="00612449" w:rsidRPr="00B73BEA">
              <w:rPr>
                <w:rFonts w:eastAsia="Times New Roman" w:cs="Times New Roman"/>
                <w:color w:val="000000" w:themeColor="text1"/>
                <w:szCs w:val="24"/>
                <w:lang w:eastAsia="lv-LV"/>
              </w:rPr>
              <w:t xml:space="preserve"> sniegtas zināšanas un prasmes</w:t>
            </w:r>
            <w:r w:rsidR="00F440CA" w:rsidRPr="00B73BEA">
              <w:rPr>
                <w:rFonts w:eastAsia="Times New Roman" w:cs="Times New Roman"/>
                <w:color w:val="000000" w:themeColor="text1"/>
                <w:szCs w:val="24"/>
                <w:lang w:eastAsia="lv-LV"/>
              </w:rPr>
              <w:t xml:space="preserve"> mūsdienīgu mācību risinājumu izmantošanā, runājot ar izglītojamajiem par pareizas un regulāras mutes dobuma un zobu higiēnas </w:t>
            </w:r>
            <w:r w:rsidR="00F440CA" w:rsidRPr="00B73BEA">
              <w:rPr>
                <w:rFonts w:eastAsia="Times New Roman" w:cs="Times New Roman"/>
                <w:color w:val="000000" w:themeColor="text1"/>
                <w:szCs w:val="24"/>
                <w:lang w:eastAsia="lv-LV"/>
              </w:rPr>
              <w:lastRenderedPageBreak/>
              <w:t>nozīmi saistībā ar veselīga uztura paradumiem mutes dobuma un zobu veselības saglabāšanā un veicināšanā</w:t>
            </w:r>
            <w:r w:rsidR="00612449" w:rsidRPr="00B73BEA">
              <w:rPr>
                <w:rFonts w:eastAsia="Times New Roman" w:cs="Times New Roman"/>
                <w:color w:val="000000" w:themeColor="text1"/>
                <w:szCs w:val="24"/>
                <w:lang w:eastAsia="lv-LV"/>
              </w:rPr>
              <w:t xml:space="preserve">. </w:t>
            </w:r>
            <w:r w:rsidRPr="00B73BEA">
              <w:rPr>
                <w:rFonts w:asciiTheme="majorBidi" w:eastAsia="Times New Roman" w:hAnsiTheme="majorBidi" w:cstheme="majorBidi"/>
                <w:color w:val="000000" w:themeColor="text1"/>
                <w:szCs w:val="24"/>
                <w:lang w:eastAsia="lv-LV"/>
              </w:rPr>
              <w:t>Līdz 2021.gada decembrim programmas īstenošanas gaitā apmācīti 54</w:t>
            </w:r>
            <w:r w:rsidR="00612449" w:rsidRPr="00B73BEA">
              <w:rPr>
                <w:rFonts w:asciiTheme="majorBidi" w:eastAsia="Times New Roman" w:hAnsiTheme="majorBidi" w:cstheme="majorBidi"/>
                <w:color w:val="000000" w:themeColor="text1"/>
                <w:szCs w:val="24"/>
                <w:lang w:eastAsia="lv-LV"/>
              </w:rPr>
              <w:t>1</w:t>
            </w:r>
            <w:r w:rsidRPr="00B73BEA">
              <w:rPr>
                <w:rFonts w:asciiTheme="majorBidi" w:eastAsia="Times New Roman" w:hAnsiTheme="majorBidi" w:cstheme="majorBidi"/>
                <w:color w:val="000000" w:themeColor="text1"/>
                <w:szCs w:val="24"/>
                <w:lang w:eastAsia="lv-LV"/>
              </w:rPr>
              <w:t xml:space="preserve"> pedagog</w:t>
            </w:r>
            <w:r w:rsidR="00612449" w:rsidRPr="00B73BEA">
              <w:rPr>
                <w:rFonts w:asciiTheme="majorBidi" w:eastAsia="Times New Roman" w:hAnsiTheme="majorBidi" w:cstheme="majorBidi"/>
                <w:color w:val="000000" w:themeColor="text1"/>
                <w:szCs w:val="24"/>
                <w:lang w:eastAsia="lv-LV"/>
              </w:rPr>
              <w:t>s</w:t>
            </w:r>
            <w:r w:rsidRPr="00B73BEA">
              <w:rPr>
                <w:rFonts w:asciiTheme="majorBidi" w:eastAsia="Times New Roman" w:hAnsiTheme="majorBidi" w:cstheme="majorBidi"/>
                <w:color w:val="000000" w:themeColor="text1"/>
                <w:szCs w:val="24"/>
                <w:lang w:eastAsia="lv-LV"/>
              </w:rPr>
              <w:t xml:space="preserve"> visā Latvijā. </w:t>
            </w:r>
          </w:p>
          <w:p w14:paraId="65270DAC" w14:textId="348FC8B6" w:rsidR="00551267" w:rsidRPr="00B73BEA" w:rsidRDefault="28127041" w:rsidP="008C4DCF">
            <w:pPr>
              <w:ind w:right="252"/>
              <w:rPr>
                <w:rFonts w:asciiTheme="majorBidi" w:hAnsiTheme="majorBidi" w:cstheme="majorBidi"/>
                <w:color w:val="000000" w:themeColor="text1"/>
                <w:szCs w:val="24"/>
                <w:lang w:eastAsia="lv-LV"/>
              </w:rPr>
            </w:pPr>
            <w:r w:rsidRPr="00B73BEA">
              <w:rPr>
                <w:rFonts w:eastAsia="Times New Roman" w:cs="Times New Roman"/>
                <w:b/>
                <w:bCs/>
                <w:color w:val="000000" w:themeColor="text1"/>
                <w:szCs w:val="24"/>
                <w:lang w:eastAsia="lv-LV"/>
              </w:rPr>
              <w:t>Izpilde 2022.gadā:</w:t>
            </w:r>
            <w:r w:rsidRPr="00B73BEA">
              <w:rPr>
                <w:rFonts w:asciiTheme="majorBidi" w:hAnsiTheme="majorBidi" w:cstheme="majorBidi"/>
                <w:color w:val="000000" w:themeColor="text1"/>
                <w:szCs w:val="24"/>
                <w:lang w:eastAsia="lv-LV"/>
              </w:rPr>
              <w:t xml:space="preserve"> </w:t>
            </w:r>
          </w:p>
          <w:p w14:paraId="26446ED4" w14:textId="4F5F2DEA" w:rsidR="00551267" w:rsidRPr="00B73BEA" w:rsidRDefault="28127041"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SPKC eksperti nodrošinājuši nepieciešamo iesaisti.</w:t>
            </w:r>
          </w:p>
          <w:p w14:paraId="3C4EACAA" w14:textId="4750CA21" w:rsidR="00551267" w:rsidRPr="00B73BEA" w:rsidRDefault="28127041"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VM:</w:t>
            </w:r>
            <w:r w:rsidRPr="00B73BEA">
              <w:rPr>
                <w:rFonts w:asciiTheme="majorBidi" w:eastAsia="Times New Roman" w:hAnsiTheme="majorBidi" w:cstheme="majorBidi"/>
                <w:color w:val="000000" w:themeColor="text1"/>
                <w:szCs w:val="24"/>
                <w:lang w:eastAsia="lv-LV"/>
              </w:rPr>
              <w:t xml:space="preserve"> Lai veicinātu, ka pašvaldības turpina ieviest </w:t>
            </w:r>
            <w:r w:rsidRPr="00B73BEA">
              <w:rPr>
                <w:rFonts w:cs="Times New Roman"/>
                <w:color w:val="000000" w:themeColor="text1"/>
                <w:szCs w:val="24"/>
              </w:rPr>
              <w:t>mutes un zobu veselības veicināšanas programmu pirmsskolas un sākumskolas vecuma bērniem izglītības iestādēs</w:t>
            </w:r>
            <w:r w:rsidRPr="00B73BEA">
              <w:rPr>
                <w:rFonts w:eastAsia="Times New Roman" w:cs="Times New Roman"/>
                <w:color w:val="000000" w:themeColor="text1"/>
                <w:szCs w:val="24"/>
                <w:lang w:eastAsia="lv-LV"/>
              </w:rPr>
              <w:t xml:space="preserve">, ESF projekta Nr. 9.2.4.1. "Kompleksi veselības veicināšanas un slimību profilakses pasākumi" (Nr.9.2.4.1./16/I/001) ietvaros </w:t>
            </w:r>
            <w:r w:rsidRPr="00B73BEA">
              <w:rPr>
                <w:rFonts w:asciiTheme="majorBidi" w:eastAsia="Times New Roman" w:hAnsiTheme="majorBidi" w:cstheme="majorBidi"/>
                <w:color w:val="000000" w:themeColor="text1"/>
                <w:szCs w:val="24"/>
                <w:lang w:eastAsia="lv-LV"/>
              </w:rPr>
              <w:t xml:space="preserve">turpināta semināru vadīšana pirmsskolas un sākumskolas izglītības iestāžu pedagogiem par mutes un zobu veselības veicināšanu saistībā ar veselīga uztura paradumiem. Semināru laikā </w:t>
            </w:r>
            <w:r w:rsidRPr="00B73BEA">
              <w:rPr>
                <w:rFonts w:eastAsia="Times New Roman" w:cs="Times New Roman"/>
                <w:color w:val="000000" w:themeColor="text1"/>
                <w:szCs w:val="24"/>
                <w:lang w:eastAsia="lv-LV"/>
              </w:rPr>
              <w:t>pedagogiem sniegtas zināšanas un prasmes mūsdienīgu mācību risinājumu izmantošanā, runājot ar izglītojamajiem par pareizas un regulāras mutes dobuma un zobu higiēnas nozīmi saistībā ar veselīga uztura paradumiem mutes dobuma un zobu veselības saglabāšanā un veicināšanā. 2022. gadā semināros kopumā piedalījās 119 pedagogi. Kopumā semināros</w:t>
            </w:r>
            <w:r w:rsidRPr="00B73BEA">
              <w:rPr>
                <w:rFonts w:asciiTheme="majorBidi" w:eastAsia="Times New Roman" w:hAnsiTheme="majorBidi" w:cstheme="majorBidi"/>
                <w:color w:val="000000" w:themeColor="text1"/>
                <w:szCs w:val="24"/>
                <w:lang w:eastAsia="lv-LV"/>
              </w:rPr>
              <w:t xml:space="preserve"> (2021., 2022. gadā) piedalījušies 650 pedagogu.</w:t>
            </w:r>
          </w:p>
          <w:p w14:paraId="3142BC6B" w14:textId="5E7DD473"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704A9CFE" w14:textId="69D061E5" w:rsidR="00551267" w:rsidRPr="00132576" w:rsidRDefault="28127041"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xml:space="preserve">: SPKC eksperti nodrošinājuši nepieciešamo iesaisti. </w:t>
            </w:r>
          </w:p>
          <w:p w14:paraId="79759DAD" w14:textId="2C08A707"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ESF projekta Nr. 9.2.4.1. "Kompleksi veselības veicināšanas un slimību profilakses pasākumi" (Nr.9.2.4.1./16/I/001) ietvaros tika īstenotas nodarbības pedagogiem mūsdienīgu mācību risinājumu izmantošanā, runājot ar izglītojamajiem par pareizas un regulāras mutes dobuma un zobu higiēnas nozīmi saistībā ar veselīga uztura paradumiem mutes dobuma un zobu veselības saglabāšanā un veicināšanā. Nodarbībās kopumā piedalījās 538 pedagogi.</w:t>
            </w:r>
          </w:p>
          <w:p w14:paraId="302EFB25" w14:textId="17E94DE2"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156599AE" w14:textId="2D673A3A" w:rsidR="00551267" w:rsidRPr="00B73BEA" w:rsidRDefault="28127041"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VM:</w:t>
            </w:r>
          </w:p>
          <w:p w14:paraId="7F70BBE0" w14:textId="4A8BE162" w:rsidR="00E407F1" w:rsidRPr="00B73BEA" w:rsidRDefault="28127041" w:rsidP="008C4DCF">
            <w:pPr>
              <w:ind w:right="252"/>
              <w:rPr>
                <w:rFonts w:asciiTheme="majorBidi" w:eastAsia="Times New Roman" w:hAnsiTheme="majorBidi" w:cstheme="majorBidi"/>
                <w:color w:val="000000" w:themeColor="text1"/>
                <w:szCs w:val="24"/>
                <w:lang w:eastAsia="lv-LV"/>
              </w:rPr>
            </w:pPr>
            <w:r w:rsidRPr="00B73BEA">
              <w:rPr>
                <w:rFonts w:eastAsia="Times New Roman" w:cs="Times New Roman"/>
                <w:color w:val="000000" w:themeColor="text1"/>
                <w:szCs w:val="24"/>
                <w:lang w:val="lv"/>
              </w:rPr>
              <w:t xml:space="preserve">2024.gadā ESF  Plus projektā „Nacionāla mēroga veselības veicināšanas un slimību profilakses pasākumi” (Nr. 4.1.2.1/1/24/I/001) tika īstenoti semināri pedagogiem par mutes dobuma un zobu veselības veicināšanu saistībā ar veselīga uztura paradumiem, kas ietvēra semināra teorētisko un praktisko daļu – speciālistu prezentācijas par mutes dobuma un zobu veselību, informāciju par veselīga uztura saistību ar zobu veselību, metodisko ieteikumu materiālu, praktiskās daļas jautājumus un atbildes. Pedagogiem tika izveidots materiāls “Metodiskie ieteikumi pirmsskolas un sākumskolas izglītības iestāžu pedagogiem darbā ar bērniem par mutes dobuma un zobu veselības veicināšanu saistībā ar veselīga uztura paradumiem”.  Mērķauditorija - pirmsskolas un sākumskolas (1.- 4. klašu) pedagogi. Kopumā īstenoti 40 semināri, kuros kopā piedalījās 1019 pedagogi. </w:t>
            </w:r>
          </w:p>
        </w:tc>
      </w:tr>
      <w:tr w:rsidR="00C3779A" w:rsidRPr="00B73BEA" w14:paraId="0251757D" w14:textId="77777777" w:rsidTr="007A4975">
        <w:trPr>
          <w:trHeight w:val="300"/>
        </w:trPr>
        <w:tc>
          <w:tcPr>
            <w:tcW w:w="975" w:type="dxa"/>
            <w:tcBorders>
              <w:top w:val="single" w:sz="4" w:space="0" w:color="auto"/>
              <w:left w:val="single" w:sz="4" w:space="0" w:color="auto"/>
              <w:right w:val="single" w:sz="4" w:space="0" w:color="auto"/>
            </w:tcBorders>
          </w:tcPr>
          <w:p w14:paraId="3489EF7A" w14:textId="77777777" w:rsidR="00E407F1" w:rsidRPr="00B73BEA" w:rsidRDefault="00E407F1"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7A50A185" w14:textId="66F80E88" w:rsidR="00E407F1" w:rsidRPr="00132576" w:rsidRDefault="00132576" w:rsidP="008C4DCF">
            <w:pPr>
              <w:ind w:right="252"/>
              <w:rPr>
                <w:rFonts w:asciiTheme="majorBidi" w:eastAsia="Times New Roman" w:hAnsiTheme="majorBidi" w:cstheme="majorBidi"/>
                <w:b/>
                <w:bCs/>
                <w:color w:val="000000" w:themeColor="text1"/>
                <w:szCs w:val="24"/>
                <w:lang w:eastAsia="lv-LV"/>
              </w:rPr>
            </w:pPr>
            <w:r w:rsidRPr="00132576">
              <w:rPr>
                <w:rFonts w:asciiTheme="majorBidi" w:eastAsia="Times New Roman" w:hAnsiTheme="majorBidi" w:cstheme="majorBidi"/>
                <w:b/>
                <w:bCs/>
                <w:color w:val="000000" w:themeColor="text1"/>
                <w:szCs w:val="24"/>
                <w:lang w:eastAsia="lv-LV"/>
              </w:rPr>
              <w:t>IZM:</w:t>
            </w:r>
            <w:r>
              <w:t xml:space="preserve"> </w:t>
            </w:r>
            <w:r w:rsidRPr="00132576">
              <w:rPr>
                <w:rFonts w:asciiTheme="majorBidi" w:eastAsia="Times New Roman" w:hAnsiTheme="majorBidi" w:cstheme="majorBidi"/>
                <w:color w:val="000000" w:themeColor="text1"/>
                <w:szCs w:val="24"/>
                <w:lang w:eastAsia="lv-LV"/>
              </w:rPr>
              <w:t xml:space="preserve">2024.gada 23.maijā organizējas semināru, kur </w:t>
            </w:r>
            <w:r>
              <w:rPr>
                <w:rFonts w:asciiTheme="majorBidi" w:eastAsia="Times New Roman" w:hAnsiTheme="majorBidi" w:cstheme="majorBidi"/>
                <w:color w:val="000000" w:themeColor="text1"/>
                <w:szCs w:val="24"/>
                <w:lang w:eastAsia="lv-LV"/>
              </w:rPr>
              <w:t>SPKC</w:t>
            </w:r>
            <w:r w:rsidRPr="00132576">
              <w:rPr>
                <w:rFonts w:asciiTheme="majorBidi" w:eastAsia="Times New Roman" w:hAnsiTheme="majorBidi" w:cstheme="majorBidi"/>
                <w:color w:val="000000" w:themeColor="text1"/>
                <w:szCs w:val="24"/>
                <w:lang w:eastAsia="lv-LV"/>
              </w:rPr>
              <w:t xml:space="preserve"> informēja par resursiem darbam ar pirmsskolas izglītības iestāžu izglītojamajiem, t.sk. par  mutes un zobu veselības veicināšanas programmu.</w:t>
            </w:r>
          </w:p>
        </w:tc>
      </w:tr>
      <w:tr w:rsidR="00807572" w:rsidRPr="00B73BEA" w14:paraId="61AEDBA1"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033066D" w14:textId="56C9C8E3" w:rsidR="002A53D3" w:rsidRPr="00B73BEA" w:rsidRDefault="002A53D3" w:rsidP="008C4DCF">
            <w:pPr>
              <w:pStyle w:val="Sarakstarindkopa"/>
              <w:ind w:left="360" w:right="252" w:hanging="38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1.6.3.</w:t>
            </w:r>
          </w:p>
        </w:tc>
        <w:tc>
          <w:tcPr>
            <w:tcW w:w="35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08A4430" w14:textId="77777777"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Informēt un izglītot sabiedrību, tai skaitā bērnu vecākus, jauniešus, seniorus, par mutes dobuma un zobu veselības jautājumiem.</w:t>
            </w:r>
          </w:p>
          <w:p w14:paraId="1366AEF2" w14:textId="77777777" w:rsidR="002A53D3" w:rsidRPr="00B73BEA" w:rsidRDefault="002A53D3" w:rsidP="008C4DCF">
            <w:pPr>
              <w:ind w:right="252"/>
              <w:rPr>
                <w:rFonts w:cs="Times New Roman"/>
                <w:color w:val="000000" w:themeColor="text1"/>
                <w:szCs w:val="24"/>
              </w:rPr>
            </w:pP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52430B"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2021.-2027.</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FE2E1A1" w14:textId="77777777" w:rsidR="002A53D3" w:rsidRPr="00B73BEA" w:rsidRDefault="002A53D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VM</w:t>
            </w:r>
          </w:p>
        </w:tc>
        <w:tc>
          <w:tcPr>
            <w:tcW w:w="1417"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5DF68ECA" w14:textId="4FA76E24" w:rsidR="002A53D3" w:rsidRPr="00B73BEA" w:rsidRDefault="002A53D3" w:rsidP="008C4DCF">
            <w:pPr>
              <w:tabs>
                <w:tab w:val="left" w:pos="368"/>
                <w:tab w:val="center" w:pos="611"/>
              </w:tabs>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 xml:space="preserve">SPKC, ārstniecības iestādes, </w:t>
            </w:r>
            <w:r w:rsidRPr="00B73BEA">
              <w:rPr>
                <w:rFonts w:eastAsia="Times New Roman" w:cs="Times New Roman"/>
                <w:color w:val="000000" w:themeColor="text1"/>
                <w:szCs w:val="24"/>
                <w:lang w:eastAsia="lv-LV"/>
              </w:rPr>
              <w:lastRenderedPageBreak/>
              <w:t>pašvaldības, PSMVM</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56D0C927" w14:textId="77777777" w:rsidR="002A53D3" w:rsidRPr="00B73BEA" w:rsidRDefault="002A53D3" w:rsidP="008C4DCF">
            <w:pPr>
              <w:ind w:right="252"/>
              <w:rPr>
                <w:rFonts w:eastAsia="Times New Roman" w:cs="Times New Roman"/>
                <w:b/>
                <w:color w:val="000000" w:themeColor="text1"/>
                <w:szCs w:val="24"/>
                <w:lang w:eastAsia="lv-LV"/>
              </w:rPr>
            </w:pPr>
          </w:p>
        </w:tc>
        <w:tc>
          <w:tcPr>
            <w:tcW w:w="4140"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22C1BAFB" w14:textId="2A8942F4"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7D2EF28A" w14:textId="77777777" w:rsidR="002A53D3" w:rsidRPr="00B73BEA" w:rsidRDefault="002A53D3" w:rsidP="008C4DCF">
            <w:pPr>
              <w:ind w:right="252"/>
              <w:rPr>
                <w:rFonts w:eastAsia="Times New Roman" w:cs="Times New Roman"/>
                <w:color w:val="000000" w:themeColor="text1"/>
                <w:szCs w:val="24"/>
                <w:lang w:eastAsia="lv-LV"/>
              </w:rPr>
            </w:pPr>
          </w:p>
          <w:p w14:paraId="0D1BA3A7"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Finansējums iekļauts 1.1.1. un 1.7.1. uzdevumā</w:t>
            </w:r>
          </w:p>
          <w:p w14:paraId="7861F988"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w:t>
            </w:r>
          </w:p>
        </w:tc>
      </w:tr>
      <w:tr w:rsidR="00C3779A" w:rsidRPr="00B73BEA" w14:paraId="53D740B3"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6E7C7699"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1A3E4483" w14:textId="10EA0A40"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3071A109" w14:textId="23C2AB04" w:rsidR="00C14ACC" w:rsidRPr="00B73BEA" w:rsidRDefault="00C14ACC" w:rsidP="008C4DCF">
            <w:pPr>
              <w:ind w:right="252"/>
              <w:rPr>
                <w:rFonts w:asciiTheme="majorBidi" w:hAnsiTheme="majorBidi" w:cstheme="majorBidi"/>
                <w:color w:val="000000" w:themeColor="text1"/>
                <w:szCs w:val="24"/>
              </w:rPr>
            </w:pPr>
            <w:r w:rsidRPr="00B73BEA">
              <w:rPr>
                <w:rFonts w:asciiTheme="majorBidi" w:hAnsiTheme="majorBidi" w:cstheme="majorBidi"/>
                <w:b/>
                <w:color w:val="000000" w:themeColor="text1"/>
                <w:szCs w:val="24"/>
              </w:rPr>
              <w:t>SPKC</w:t>
            </w:r>
            <w:r w:rsidRPr="00B73BEA">
              <w:rPr>
                <w:rFonts w:asciiTheme="majorBidi" w:hAnsiTheme="majorBidi" w:cstheme="majorBidi"/>
                <w:color w:val="000000" w:themeColor="text1"/>
                <w:szCs w:val="24"/>
              </w:rPr>
              <w:t>:SPKC izstrādājis infografiku “Agrīnas bērnības kariess”, infografika publicēta SPKC vietnē un sociālajos tīklos.</w:t>
            </w:r>
          </w:p>
          <w:p w14:paraId="408B3A37" w14:textId="43491833" w:rsidR="00551267" w:rsidRPr="00B73BEA" w:rsidRDefault="00182784" w:rsidP="008C4DCF">
            <w:pPr>
              <w:ind w:right="252"/>
              <w:rPr>
                <w:rFonts w:asciiTheme="majorBidi" w:hAnsiTheme="majorBidi" w:cstheme="majorBidi"/>
                <w:color w:val="000000" w:themeColor="text1"/>
                <w:szCs w:val="24"/>
              </w:rPr>
            </w:pPr>
            <w:r w:rsidRPr="00B73BEA">
              <w:rPr>
                <w:rFonts w:asciiTheme="majorBidi" w:hAnsiTheme="majorBidi" w:cstheme="majorBidi"/>
                <w:b/>
                <w:color w:val="000000" w:themeColor="text1"/>
                <w:szCs w:val="24"/>
              </w:rPr>
              <w:t>PSMVM</w:t>
            </w:r>
            <w:r w:rsidR="00637F4A" w:rsidRPr="00B73BEA">
              <w:rPr>
                <w:rFonts w:asciiTheme="majorBidi" w:hAnsiTheme="majorBidi" w:cstheme="majorBidi"/>
                <w:b/>
                <w:color w:val="000000" w:themeColor="text1"/>
                <w:szCs w:val="24"/>
              </w:rPr>
              <w:t xml:space="preserve">: </w:t>
            </w:r>
            <w:r w:rsidR="00C14ACC" w:rsidRPr="00B73BEA">
              <w:rPr>
                <w:rFonts w:asciiTheme="majorBidi" w:hAnsiTheme="majorBidi" w:cstheme="majorBidi"/>
                <w:color w:val="000000" w:themeColor="text1"/>
                <w:szCs w:val="24"/>
              </w:rPr>
              <w:t>Muzeja mājaslapā publicēts krājuma pieejamības programmu vadītājas Diānas Klešnikas pētījums “Vai Latvija bija pasaules nomale? Kā uz šo jautājumu atbild Jelgavas izrakumos atrastās 19. gadsimta zobu protēzes”. Publikācija sagatavota ar Muzeja atbalsta biedrības un A/S Swedbank finansiālu atbalstu. Muzeja krājums papildināts ar būtiskām zobārstniecības vēstures liecībām.</w:t>
            </w:r>
          </w:p>
          <w:p w14:paraId="38453642" w14:textId="11AC3CC2"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523F597E" w14:textId="3F777BB2" w:rsidR="00551267" w:rsidRPr="00B73BEA" w:rsidRDefault="28127041" w:rsidP="008C4DCF">
            <w:pPr>
              <w:ind w:right="252"/>
              <w:rPr>
                <w:rFonts w:asciiTheme="majorBidi" w:eastAsia="Times New Roman" w:hAnsiTheme="majorBidi" w:cstheme="majorBidi"/>
                <w:b/>
                <w:bCs/>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Sagatavota tematisko materiālu pakotne Pasaules mutes veselības dienas ietvaros, kas izsūtīta NVVST un NVPT. Materiāli publicēti arī SPKC sociālo tīklu kontos. Avots: VBF</w:t>
            </w:r>
            <w:r w:rsidRPr="00B73BEA">
              <w:rPr>
                <w:rFonts w:asciiTheme="majorBidi" w:eastAsia="Times New Roman" w:hAnsiTheme="majorBidi" w:cstheme="majorBidi"/>
                <w:b/>
                <w:bCs/>
                <w:color w:val="000000" w:themeColor="text1"/>
                <w:szCs w:val="24"/>
                <w:lang w:eastAsia="lv-LV"/>
              </w:rPr>
              <w:t xml:space="preserve"> </w:t>
            </w:r>
          </w:p>
          <w:p w14:paraId="6359169B" w14:textId="1470F103" w:rsidR="00551267" w:rsidRPr="00B73BEA" w:rsidRDefault="00182784"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PSMVM</w:t>
            </w:r>
            <w:r w:rsidR="28127041" w:rsidRPr="00B73BEA">
              <w:rPr>
                <w:rFonts w:asciiTheme="majorBidi" w:eastAsia="Times New Roman" w:hAnsiTheme="majorBidi" w:cstheme="majorBidi"/>
                <w:color w:val="000000" w:themeColor="text1"/>
                <w:szCs w:val="24"/>
                <w:lang w:eastAsia="lv-LV"/>
              </w:rPr>
              <w:t>: 2022.gadā turpinājās darbs pie Bērnu muzeja izveides muzeja satura izstrādes, sadarbībā ar skolas Domdari skolēniem, notika diskusijas par bērniem svarīgiem jautājumiem, tai skaitā par mutes dobumu un zobu veselības jautājumiem, kā arī izveidota pop-up izstāde.</w:t>
            </w:r>
          </w:p>
          <w:p w14:paraId="6BC51E5C" w14:textId="06C71A65"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042A9867" w14:textId="4BDABDAE" w:rsidR="00551267" w:rsidRPr="00B73BEA" w:rsidRDefault="00182784" w:rsidP="008C4DCF">
            <w:pPr>
              <w:ind w:right="252"/>
              <w:rPr>
                <w:rFonts w:asciiTheme="majorBidi" w:eastAsia="Times New Roman" w:hAnsiTheme="majorBidi" w:cstheme="majorBidi"/>
                <w:color w:val="000000" w:themeColor="text1"/>
                <w:szCs w:val="24"/>
                <w:lang w:eastAsia="lv-LV"/>
              </w:rPr>
            </w:pPr>
            <w:r w:rsidRPr="00B73BEA">
              <w:rPr>
                <w:rFonts w:eastAsia="Times New Roman" w:cs="Times New Roman"/>
                <w:b/>
                <w:bCs/>
                <w:color w:val="000000" w:themeColor="text1"/>
                <w:szCs w:val="24"/>
                <w:lang w:eastAsia="lv-LV"/>
              </w:rPr>
              <w:t>PSMVM</w:t>
            </w:r>
            <w:r w:rsidR="28127041" w:rsidRPr="00B73BEA">
              <w:rPr>
                <w:rFonts w:eastAsia="Times New Roman" w:cs="Times New Roman"/>
                <w:color w:val="000000" w:themeColor="text1"/>
                <w:szCs w:val="24"/>
                <w:lang w:eastAsia="lv-LV"/>
              </w:rPr>
              <w:t xml:space="preserve">: </w:t>
            </w:r>
            <w:r w:rsidR="28127041" w:rsidRPr="00B73BEA">
              <w:rPr>
                <w:rFonts w:asciiTheme="majorBidi" w:eastAsia="Times New Roman" w:hAnsiTheme="majorBidi" w:cstheme="majorBidi"/>
                <w:color w:val="000000" w:themeColor="text1"/>
                <w:szCs w:val="24"/>
                <w:lang w:eastAsia="lv-LV"/>
              </w:rPr>
              <w:t xml:space="preserve"> 2023.gadā turpinājās darbs pie Bērnu muzeja izveides. Ekspozīcijas satura izstrādes priekšizpētes ietvaros muzejs rīkoja bērnu jautājumu kampaņa, kuras laikā bērni varēja iesūtīt sev interesējošus jautājumus par ķermeni un veselību. Noslēdzoties bērnu jautājumu kampaņai, Muzejā notika Bērnu muzeja radošā sapulce, kurā veselības jomas speciālisti ar Skola Domdaris 4. klases skolēniem un diskutēja par bērnu uzdotajiem jautājumiem, tai skaitā viens no būtiskiem jautājumiem bija par zobu veselību. </w:t>
            </w:r>
          </w:p>
          <w:p w14:paraId="712546F6" w14:textId="4C272257"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Sagatavota tematisko materiālu pakotne Pasaules mutes veselības dienas ietvaros, kas izsūtīta NVVST un NVPT. Materiāli publicēti arī SPKC sociālo tīklu kontos. Avots: VBF</w:t>
            </w:r>
          </w:p>
          <w:p w14:paraId="3E203744" w14:textId="0E56EF69"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Aktualizētas Vadlīnijas pašvaldībām veselības veicināšanā, t. sk., ietverot ieteikumus iedzīvotāju mutes dobuma un zobu veselības veicināšanai. Avots: VBF</w:t>
            </w:r>
          </w:p>
          <w:p w14:paraId="74F4F4C1" w14:textId="59A6BBDB"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6B65DEA6" w14:textId="78769126"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w:t>
            </w:r>
          </w:p>
          <w:p w14:paraId="3E1B81B6" w14:textId="0F7282FE" w:rsidR="00551267" w:rsidRPr="00B73BEA" w:rsidRDefault="28127041" w:rsidP="008C4DCF">
            <w:pPr>
              <w:pStyle w:val="Sarakstarindkopa"/>
              <w:numPr>
                <w:ilvl w:val="0"/>
                <w:numId w:val="22"/>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Sagatavota tematisko materiālu pakotne Pasaules mutes veselības dienas ietvaros, kas izsūtīta NVVST un NVPT. Materiāli publicēti arī SPKC sociālo tīklu kontos. Avots: VBF</w:t>
            </w:r>
          </w:p>
          <w:p w14:paraId="404C0340" w14:textId="5F7F7F97" w:rsidR="00551267" w:rsidRPr="00B73BEA" w:rsidRDefault="28127041" w:rsidP="008C4DCF">
            <w:pPr>
              <w:pStyle w:val="Sarakstarindkopa"/>
              <w:numPr>
                <w:ilvl w:val="0"/>
                <w:numId w:val="22"/>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Popularizētas Vadlīnijas pašvaldībām veselības veicināšanā, t. sk., ietverot ieteikumus iedzīvotāju mutes dobuma un zobu veselības veicināšanai. Avots: VBF</w:t>
            </w:r>
          </w:p>
          <w:p w14:paraId="3F2589D0" w14:textId="4D7329A8" w:rsidR="00551267" w:rsidRPr="00B73BEA" w:rsidRDefault="28127041" w:rsidP="008C4DCF">
            <w:pPr>
              <w:pStyle w:val="Sarakstarindkopa"/>
              <w:numPr>
                <w:ilvl w:val="0"/>
                <w:numId w:val="22"/>
              </w:numPr>
              <w:ind w:left="0" w:right="252" w:firstLine="357"/>
              <w:rPr>
                <w:rFonts w:eastAsia="Times New Roman" w:cs="Times New Roman"/>
                <w:color w:val="000000" w:themeColor="text1"/>
                <w:szCs w:val="24"/>
                <w:lang w:val="lv"/>
              </w:rPr>
            </w:pPr>
            <w:r w:rsidRPr="00B73BEA">
              <w:rPr>
                <w:rFonts w:eastAsia="Times New Roman" w:cs="Times New Roman"/>
                <w:color w:val="000000" w:themeColor="text1"/>
                <w:szCs w:val="24"/>
                <w:lang w:eastAsia="lv-LV"/>
              </w:rPr>
              <w:t xml:space="preserve">Izstrādāts atbalsta materiāls izglītības iestādēm </w:t>
            </w:r>
            <w:r w:rsidRPr="00B73BEA">
              <w:rPr>
                <w:rFonts w:eastAsia="Times New Roman" w:cs="Times New Roman"/>
                <w:color w:val="000000" w:themeColor="text1"/>
                <w:szCs w:val="24"/>
                <w:lang w:val="lv"/>
              </w:rPr>
              <w:t>“Palīgs veselības veicināšanas un slimību profilakses aktivitāšu īstenošanai izglītības iestādēs”, kurā aktualizēti arī personīgās higiēnas, jo īpaši, mutes dobuma veselības, jautājumi (sadaļa "Ieteikumi muted dobuma veselības veicināšanai").</w:t>
            </w:r>
          </w:p>
          <w:p w14:paraId="1E24C90E" w14:textId="64EEB6A9" w:rsidR="00551267" w:rsidRPr="00B73BEA" w:rsidRDefault="28127041" w:rsidP="008C4DCF">
            <w:pPr>
              <w:pStyle w:val="Sarakstarindkopa"/>
              <w:numPr>
                <w:ilvl w:val="0"/>
                <w:numId w:val="22"/>
              </w:numPr>
              <w:ind w:left="0" w:right="252" w:firstLine="357"/>
              <w:rPr>
                <w:rFonts w:eastAsia="Times New Roman" w:cs="Times New Roman"/>
                <w:color w:val="000000" w:themeColor="text1"/>
                <w:szCs w:val="24"/>
                <w:lang w:val="lv"/>
              </w:rPr>
            </w:pPr>
            <w:r w:rsidRPr="00B73BEA">
              <w:rPr>
                <w:rFonts w:eastAsia="Times New Roman" w:cs="Times New Roman"/>
                <w:color w:val="000000" w:themeColor="text1"/>
                <w:szCs w:val="24"/>
                <w:lang w:val="lv"/>
              </w:rPr>
              <w:lastRenderedPageBreak/>
              <w:t xml:space="preserve">Izstrādāts saturs un nodrošināta informatīvā materiāla - uzlīmes </w:t>
            </w:r>
            <w:hyperlink r:id="rId133">
              <w:r w:rsidRPr="00B73BEA">
                <w:rPr>
                  <w:rStyle w:val="Hipersaite"/>
                  <w:rFonts w:eastAsia="Times New Roman" w:cs="Times New Roman"/>
                  <w:color w:val="000000" w:themeColor="text1"/>
                  <w:szCs w:val="24"/>
                  <w:lang w:val="lv"/>
                </w:rPr>
                <w:t>"Zobu tīrīšanas algoritms"</w:t>
              </w:r>
            </w:hyperlink>
            <w:r w:rsidRPr="00B73BEA">
              <w:rPr>
                <w:rFonts w:eastAsia="Times New Roman" w:cs="Times New Roman"/>
                <w:color w:val="000000" w:themeColor="text1"/>
                <w:szCs w:val="24"/>
                <w:lang w:val="lv"/>
              </w:rPr>
              <w:t xml:space="preserve"> druka, t.sk. izplatīšana dažādām iedzīvotāju grupām.</w:t>
            </w:r>
          </w:p>
          <w:p w14:paraId="0441E56C" w14:textId="0781B472" w:rsidR="00551267" w:rsidRPr="00B73BEA" w:rsidRDefault="28127041" w:rsidP="008C4DCF">
            <w:pPr>
              <w:pStyle w:val="Sarakstarindkopa"/>
              <w:numPr>
                <w:ilvl w:val="0"/>
                <w:numId w:val="22"/>
              </w:numPr>
              <w:ind w:left="0" w:right="252" w:firstLine="357"/>
              <w:rPr>
                <w:rFonts w:eastAsia="Times New Roman" w:cs="Times New Roman"/>
                <w:color w:val="000000" w:themeColor="text1"/>
                <w:szCs w:val="24"/>
                <w:lang w:val="lv"/>
              </w:rPr>
            </w:pPr>
            <w:r w:rsidRPr="00B73BEA">
              <w:rPr>
                <w:rFonts w:eastAsia="Times New Roman" w:cs="Times New Roman"/>
                <w:color w:val="000000" w:themeColor="text1"/>
                <w:szCs w:val="24"/>
                <w:lang w:val="lv"/>
              </w:rPr>
              <w:t>Īstenota komunikācija SPKC sociālajos tīklos par mutes dobuma veselības jautājumiem un pareizas higiēnas principu ievērošanu.</w:t>
            </w:r>
          </w:p>
          <w:p w14:paraId="772EA75B" w14:textId="744551AB" w:rsidR="000B7EEB" w:rsidRPr="00AD4B0F" w:rsidRDefault="28127041" w:rsidP="00AD4B0F">
            <w:pPr>
              <w:pStyle w:val="Sarakstarindkopa"/>
              <w:numPr>
                <w:ilvl w:val="0"/>
                <w:numId w:val="22"/>
              </w:numPr>
              <w:ind w:left="0" w:right="252" w:firstLine="357"/>
              <w:rPr>
                <w:rFonts w:eastAsia="Times New Roman" w:cs="Times New Roman"/>
                <w:color w:val="000000" w:themeColor="text1"/>
                <w:szCs w:val="24"/>
                <w:lang w:val="lv"/>
              </w:rPr>
            </w:pPr>
            <w:r w:rsidRPr="00B73BEA">
              <w:rPr>
                <w:rFonts w:eastAsia="Times New Roman" w:cs="Times New Roman"/>
                <w:color w:val="000000" w:themeColor="text1"/>
                <w:szCs w:val="24"/>
                <w:lang w:val="lv"/>
              </w:rPr>
              <w:t>Uzsākta komunikācija ar Latvijas Zobārstniecības studentu asociāciju, kas rezultējās ar sadarbību 2025.gada Pasaules Mutes dobuma veselības dienas (20.marts) ietvaros.</w:t>
            </w:r>
          </w:p>
        </w:tc>
      </w:tr>
      <w:tr w:rsidR="00C3779A" w:rsidRPr="00B73BEA" w14:paraId="3C588304" w14:textId="77777777" w:rsidTr="007A4975">
        <w:trPr>
          <w:trHeight w:val="300"/>
        </w:trPr>
        <w:tc>
          <w:tcPr>
            <w:tcW w:w="975" w:type="dxa"/>
            <w:tcBorders>
              <w:top w:val="single" w:sz="4" w:space="0" w:color="auto"/>
              <w:left w:val="single" w:sz="4" w:space="0" w:color="auto"/>
              <w:right w:val="single" w:sz="4" w:space="0" w:color="auto"/>
            </w:tcBorders>
          </w:tcPr>
          <w:p w14:paraId="03D9E993" w14:textId="77777777" w:rsidR="00150577" w:rsidRPr="00B73BEA" w:rsidRDefault="00150577"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5B5739FD" w14:textId="1B9D3A86" w:rsidR="00150577" w:rsidRPr="00B73BEA" w:rsidRDefault="00AD4B0F" w:rsidP="008C4DCF">
            <w:pPr>
              <w:spacing w:line="257" w:lineRule="auto"/>
              <w:ind w:right="252"/>
              <w:rPr>
                <w:rFonts w:eastAsia="Times New Roman" w:cs="Times New Roman"/>
                <w:color w:val="000000" w:themeColor="text1"/>
                <w:szCs w:val="24"/>
                <w:lang w:eastAsia="lv-LV"/>
              </w:rPr>
            </w:pPr>
            <w:r w:rsidRPr="00B73BEA">
              <w:rPr>
                <w:rFonts w:eastAsia="Times New Roman" w:cs="Times New Roman"/>
                <w:b/>
                <w:bCs/>
                <w:color w:val="000000" w:themeColor="text1"/>
                <w:sz w:val="22"/>
                <w:szCs w:val="22"/>
                <w:lang w:val="lv"/>
              </w:rPr>
              <w:t>PSMVM</w:t>
            </w:r>
            <w:r w:rsidRPr="00B73BEA">
              <w:rPr>
                <w:rFonts w:eastAsia="Times New Roman" w:cs="Times New Roman"/>
                <w:color w:val="000000" w:themeColor="text1"/>
                <w:sz w:val="22"/>
                <w:szCs w:val="22"/>
                <w:lang w:val="lv"/>
              </w:rPr>
              <w:t>:  Uzsākot darbu pie “Veselības pratības centra bērniem - Bērnu muzeja” ekspozīcijas satura koncepcijas, PSMVM tās izstrādē ar publiskās komunikācijas kampaņu nodrošināja topošā veselības pratības centra mērķauditorijas (6-12 g.v. bērni, ģimenes ar bērniem) un sabiedrības ieinteresēto pušu (skolu pedagogi, bērnu veselības aprūpes nozarē strādājošie) iesaisti. Uz atgriezenisko saikni vērstā kampaņa, Muzejs lūdza iesūtīt jaunākā skolas vecuma bērnus interesējošus jautājumus saistībā ar veselību. Saņemot vairāk nekā 500 jautājumu, pēc PSMVM iniciatīvas uz daļu no jautājumiem atbildēja Bērnu klīniskās universitātes slimnīcas speciālisti un šīs atbildes mēneša garumā ik dienas tika publicētas portāla LSM.lv rubrikā “Speciālisti atbild uz bērnu jautājumiem par veselību un ķermeni”, cita starpā sniedzot skaidrojumu arī tādiem jautājumiem kā “Vai īstie zobi ir piena zobu bēbīši?”.</w:t>
            </w:r>
          </w:p>
        </w:tc>
      </w:tr>
      <w:tr w:rsidR="005B3F95" w:rsidRPr="00B73BEA" w14:paraId="7A9F4E25" w14:textId="77777777" w:rsidTr="007A4975">
        <w:trPr>
          <w:trHeight w:val="300"/>
        </w:trPr>
        <w:tc>
          <w:tcPr>
            <w:tcW w:w="97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0C2C87D5" w14:textId="77777777" w:rsidR="002A53D3" w:rsidRPr="00B73BEA" w:rsidRDefault="002A53D3" w:rsidP="008C4DCF">
            <w:pPr>
              <w:ind w:right="252"/>
              <w:rPr>
                <w:color w:val="000000" w:themeColor="text1"/>
                <w:lang w:eastAsia="lv-LV"/>
              </w:rPr>
            </w:pPr>
            <w:bookmarkStart w:id="31" w:name="_Toc1056093319"/>
            <w:r w:rsidRPr="00B73BEA">
              <w:rPr>
                <w:color w:val="000000" w:themeColor="text1"/>
                <w:lang w:eastAsia="lv-LV"/>
              </w:rPr>
              <w:t>1.7.</w:t>
            </w:r>
            <w:bookmarkEnd w:id="31"/>
          </w:p>
        </w:tc>
        <w:tc>
          <w:tcPr>
            <w:tcW w:w="752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363AFC7" w14:textId="77777777" w:rsidR="002A53D3" w:rsidRPr="00B73BEA" w:rsidRDefault="002A53D3" w:rsidP="008C4DCF">
            <w:pPr>
              <w:ind w:right="252"/>
              <w:rPr>
                <w:color w:val="000000" w:themeColor="text1"/>
              </w:rPr>
            </w:pPr>
            <w:bookmarkStart w:id="32" w:name="_Toc986863813"/>
            <w:r w:rsidRPr="00B73BEA">
              <w:rPr>
                <w:color w:val="000000" w:themeColor="text1"/>
              </w:rPr>
              <w:t>Veicināt veselīgu un drošu dzīves un darba vidi, mazinot traumatismu un mirstību no ārējiem nāves cēloņiem:</w:t>
            </w:r>
            <w:bookmarkEnd w:id="32"/>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5A8B8DA4"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5.</w:t>
            </w:r>
          </w:p>
          <w:p w14:paraId="58BEDAD5" w14:textId="452A8CF0"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RR: 5.1., 5.2., 5.3., 5.4., 5.5. </w:t>
            </w:r>
          </w:p>
          <w:p w14:paraId="2CDE0E4C"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3.</w:t>
            </w:r>
          </w:p>
          <w:p w14:paraId="5DD7492F"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3.1., 3.4.</w:t>
            </w:r>
          </w:p>
        </w:tc>
        <w:tc>
          <w:tcPr>
            <w:tcW w:w="4140" w:type="dxa"/>
            <w:tcBorders>
              <w:top w:val="single" w:sz="4" w:space="0" w:color="auto"/>
              <w:left w:val="single" w:sz="4" w:space="0" w:color="auto"/>
              <w:bottom w:val="single" w:sz="4" w:space="0" w:color="auto"/>
              <w:right w:val="single" w:sz="4" w:space="0" w:color="auto"/>
            </w:tcBorders>
            <w:shd w:val="clear" w:color="auto" w:fill="FFFFFF" w:themeFill="background1"/>
          </w:tcPr>
          <w:p w14:paraId="271F662B" w14:textId="77777777" w:rsidR="002A53D3" w:rsidRPr="00B73BEA" w:rsidRDefault="002A53D3" w:rsidP="008C4DCF">
            <w:pPr>
              <w:ind w:right="252"/>
              <w:rPr>
                <w:rFonts w:cs="Times New Roman"/>
                <w:color w:val="000000" w:themeColor="text1"/>
                <w:szCs w:val="24"/>
              </w:rPr>
            </w:pPr>
          </w:p>
        </w:tc>
      </w:tr>
      <w:tr w:rsidR="00807572" w:rsidRPr="00B73BEA" w14:paraId="32671E21"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C85C911" w14:textId="77777777" w:rsidR="002A53D3" w:rsidRPr="00B73BEA" w:rsidRDefault="002A53D3" w:rsidP="008C4DCF">
            <w:pPr>
              <w:pStyle w:val="Sarakstarindkopa"/>
              <w:ind w:left="360" w:right="252" w:hanging="36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1.7.1.</w:t>
            </w:r>
          </w:p>
        </w:tc>
        <w:tc>
          <w:tcPr>
            <w:tcW w:w="35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37F731B" w14:textId="77777777"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Īstenot jaunajiem vecākiem prenatālo un agrīnās bērnības jauno vecāku prasmju programmas par bērnu drošību, rīcību dzīvībai bīstamās situācijās un pirmās palīdzības sniegšanu, zīdīšanas konsultācijas, nodarbības grūtniecēm un ģimenēm ar jaundzimušajiem par bērnu aprūpi, tai skaitā K vitamīna nozīmi jaundzimušajam.</w:t>
            </w:r>
          </w:p>
          <w:p w14:paraId="0B6FBC29" w14:textId="77777777" w:rsidR="002A53D3" w:rsidRPr="00B73BEA" w:rsidRDefault="002A53D3" w:rsidP="008C4DCF">
            <w:pPr>
              <w:ind w:right="252"/>
              <w:rPr>
                <w:rFonts w:cs="Times New Roman"/>
                <w:color w:val="000000" w:themeColor="text1"/>
                <w:szCs w:val="24"/>
              </w:rPr>
            </w:pP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8923334" w14:textId="77777777" w:rsidR="002A53D3" w:rsidRPr="00B73BEA" w:rsidRDefault="002A53D3"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t>2021.-2027.</w:t>
            </w:r>
          </w:p>
        </w:tc>
        <w:tc>
          <w:tcPr>
            <w:tcW w:w="1276"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7BC34893" w14:textId="77777777" w:rsidR="002A53D3" w:rsidRPr="00B73BEA" w:rsidRDefault="002A53D3" w:rsidP="008C4DCF">
            <w:pPr>
              <w:ind w:right="252"/>
              <w:rPr>
                <w:rFonts w:eastAsia="Times New Roman" w:cs="Times New Roman"/>
                <w:color w:val="000000" w:themeColor="text1"/>
                <w:szCs w:val="24"/>
                <w:lang w:eastAsia="lv-LV"/>
              </w:rPr>
            </w:pPr>
            <w:r w:rsidRPr="00B73BEA">
              <w:rPr>
                <w:rFonts w:cs="Times New Roman"/>
                <w:color w:val="000000" w:themeColor="text1"/>
                <w:szCs w:val="24"/>
              </w:rPr>
              <w:t>VM</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0DC424D2" w14:textId="77777777"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PKC, NVO, BKUS, ārstniecības iestādes, pašvaldības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38C531AE" w14:textId="77777777" w:rsidR="002A53D3" w:rsidRPr="00B73BEA" w:rsidRDefault="002A53D3" w:rsidP="008C4DCF">
            <w:pPr>
              <w:ind w:right="252"/>
              <w:rPr>
                <w:rFonts w:eastAsia="Times New Roman" w:cs="Times New Roman"/>
                <w:b/>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shd w:val="clear" w:color="auto" w:fill="FFFFFF" w:themeFill="background1"/>
          </w:tcPr>
          <w:p w14:paraId="000FAC31" w14:textId="7F3DCCA6"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744D8E51" w14:textId="77777777" w:rsidR="002A53D3" w:rsidRPr="00B73BEA" w:rsidRDefault="002A53D3" w:rsidP="008C4DCF">
            <w:pPr>
              <w:ind w:right="252"/>
              <w:rPr>
                <w:rFonts w:eastAsia="Times New Roman" w:cs="Times New Roman"/>
                <w:color w:val="000000" w:themeColor="text1"/>
                <w:szCs w:val="24"/>
                <w:lang w:eastAsia="lv-LV"/>
              </w:rPr>
            </w:pPr>
          </w:p>
          <w:p w14:paraId="5E59B44F"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85, 442]</w:t>
            </w:r>
          </w:p>
        </w:tc>
      </w:tr>
      <w:tr w:rsidR="00C3779A" w:rsidRPr="00B73BEA" w14:paraId="61BE6548"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382E0A55"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694DFE7E" w14:textId="4E6D55AF"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2480E0A" w14:textId="3D51BAA7" w:rsidR="000B7EEB" w:rsidRPr="00B73BEA" w:rsidRDefault="00C14ACC"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SPKC eksperti nodrošinājuši nepieciešamo iesaisti.</w:t>
            </w:r>
          </w:p>
          <w:p w14:paraId="660FFC66" w14:textId="02B926ED" w:rsidR="000B7EEB" w:rsidRPr="00B73BEA" w:rsidRDefault="332BB2CE" w:rsidP="008C4DCF">
            <w:pPr>
              <w:ind w:right="252"/>
              <w:rPr>
                <w:rFonts w:cs="Times New Roman"/>
                <w:color w:val="000000" w:themeColor="text1"/>
                <w:szCs w:val="24"/>
              </w:rPr>
            </w:pPr>
            <w:r w:rsidRPr="00B73BEA">
              <w:rPr>
                <w:rFonts w:eastAsia="Times New Roman" w:cs="Times New Roman"/>
                <w:b/>
                <w:color w:val="000000" w:themeColor="text1"/>
                <w:szCs w:val="24"/>
                <w:lang w:eastAsia="lv-LV"/>
              </w:rPr>
              <w:t>Pašvaldības:</w:t>
            </w:r>
            <w:r w:rsidRPr="00B73BEA">
              <w:rPr>
                <w:rFonts w:eastAsia="Times New Roman" w:cs="Times New Roman"/>
                <w:color w:val="000000" w:themeColor="text1"/>
                <w:szCs w:val="24"/>
                <w:lang w:eastAsia="lv-LV"/>
              </w:rPr>
              <w:t xml:space="preserve"> </w:t>
            </w:r>
            <w:r w:rsidR="00BC0DC0" w:rsidRPr="00B73BEA">
              <w:rPr>
                <w:rFonts w:eastAsia="Times New Roman" w:cs="Times New Roman"/>
                <w:color w:val="000000" w:themeColor="text1"/>
                <w:szCs w:val="24"/>
                <w:lang w:eastAsia="lv-LV"/>
              </w:rPr>
              <w:t xml:space="preserve">ESF 9.2.4.2. pasākuma "Pasākumi vietējās sabiedrības veselības veicināšanai un slimību profilaksei" finansējuma ietvaros </w:t>
            </w:r>
            <w:r w:rsidRPr="00B73BEA">
              <w:rPr>
                <w:rFonts w:eastAsia="Times New Roman" w:cs="Times New Roman"/>
                <w:color w:val="000000" w:themeColor="text1"/>
                <w:szCs w:val="24"/>
              </w:rPr>
              <w:t xml:space="preserve">pasākuma finansējuma ietvaros pašvaldības īstenoja veselības veicināšanas un slimību profilakses pasākumus </w:t>
            </w:r>
            <w:r w:rsidRPr="00B73BEA">
              <w:rPr>
                <w:rFonts w:cs="Times New Roman"/>
                <w:color w:val="000000" w:themeColor="text1"/>
                <w:szCs w:val="24"/>
              </w:rPr>
              <w:t xml:space="preserve">jaunajiem vecākiem </w:t>
            </w:r>
            <w:r w:rsidR="745DA13F" w:rsidRPr="00B73BEA">
              <w:rPr>
                <w:rFonts w:cs="Times New Roman"/>
                <w:color w:val="000000" w:themeColor="text1"/>
                <w:szCs w:val="24"/>
              </w:rPr>
              <w:t xml:space="preserve">- </w:t>
            </w:r>
            <w:r w:rsidRPr="00B73BEA">
              <w:rPr>
                <w:rFonts w:cs="Times New Roman"/>
                <w:color w:val="000000" w:themeColor="text1"/>
                <w:szCs w:val="24"/>
              </w:rPr>
              <w:t>prenatālo un agrīnās bērnības jauno vecāku prasmju programmas, zīdīšanas konsultācijas, nodarbības grūtniecēm un ģimenēm ar jaundzimušajiem par bērnu aprūpi</w:t>
            </w:r>
            <w:r w:rsidR="7F5FCF81" w:rsidRPr="00B73BEA">
              <w:rPr>
                <w:rFonts w:cs="Times New Roman"/>
                <w:color w:val="000000" w:themeColor="text1"/>
                <w:szCs w:val="24"/>
              </w:rPr>
              <w:t>.</w:t>
            </w:r>
            <w:r w:rsidR="009A56DF" w:rsidRPr="00B73BEA">
              <w:rPr>
                <w:rFonts w:cs="Times New Roman"/>
                <w:color w:val="000000" w:themeColor="text1"/>
                <w:szCs w:val="24"/>
              </w:rPr>
              <w:t xml:space="preserve"> Avots : ESF.</w:t>
            </w:r>
          </w:p>
          <w:p w14:paraId="3FEDE55E" w14:textId="0F3174D5"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24852E7A" w14:textId="037C2A8E"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BKUS</w:t>
            </w:r>
            <w:r w:rsidRPr="00B73BEA">
              <w:rPr>
                <w:rFonts w:eastAsia="Times New Roman" w:cs="Times New Roman"/>
                <w:color w:val="000000" w:themeColor="text1"/>
                <w:szCs w:val="24"/>
                <w:lang w:eastAsia="lv-LV"/>
              </w:rPr>
              <w:t xml:space="preserve">  kā dalībnieks piedalījusies kampaņā Pārvērt pārdrošību drošībā</w:t>
            </w:r>
          </w:p>
          <w:p w14:paraId="2454C44E" w14:textId="6102DB54" w:rsidR="00551267" w:rsidRPr="00B73BEA" w:rsidRDefault="28127041"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VM:</w:t>
            </w:r>
            <w:r w:rsidRPr="00B73BEA">
              <w:rPr>
                <w:rFonts w:eastAsia="Times New Roman" w:cs="Times New Roman"/>
                <w:color w:val="000000" w:themeColor="text1"/>
                <w:szCs w:val="24"/>
              </w:rPr>
              <w:t xml:space="preserve"> </w:t>
            </w:r>
            <w:r w:rsidR="00794082" w:rsidRPr="00B73BEA">
              <w:rPr>
                <w:rFonts w:eastAsia="Times New Roman" w:cs="Times New Roman"/>
                <w:color w:val="000000" w:themeColor="text1"/>
                <w:szCs w:val="24"/>
              </w:rPr>
              <w:t xml:space="preserve">ESF projekta Nr. 9.2.4.1. „Kompleksi veselības veicināšanas un slimību profilakses pasākumi” (Nr.9.2.4.1./16/I/001)ietvaros </w:t>
            </w:r>
            <w:r w:rsidRPr="00B73BEA">
              <w:rPr>
                <w:rFonts w:eastAsia="Times New Roman" w:cs="Times New Roman"/>
                <w:color w:val="000000" w:themeColor="text1"/>
                <w:szCs w:val="24"/>
              </w:rPr>
              <w:t xml:space="preserve">2022.gadā </w:t>
            </w:r>
            <w:r w:rsidRPr="00B73BEA">
              <w:rPr>
                <w:rFonts w:eastAsia="Times New Roman" w:cs="Times New Roman"/>
                <w:color w:val="000000" w:themeColor="text1"/>
                <w:szCs w:val="24"/>
                <w:lang w:eastAsia="lv-LV"/>
              </w:rPr>
              <w:t>īstenota kampaņa “Pārvērt pārdrošību par drošību!”</w:t>
            </w:r>
            <w:r w:rsidRPr="00B73BEA">
              <w:rPr>
                <w:color w:val="000000" w:themeColor="text1"/>
              </w:rPr>
              <w:t xml:space="preserve">, </w:t>
            </w:r>
            <w:r w:rsidRPr="00B73BEA">
              <w:rPr>
                <w:rFonts w:eastAsia="Times New Roman" w:cs="Times New Roman"/>
                <w:color w:val="000000" w:themeColor="text1"/>
                <w:szCs w:val="24"/>
                <w:lang w:eastAsia="lv-LV"/>
              </w:rPr>
              <w:t>kuras mērķis bija izglītot un informēt dažāda vecuma bērnus, viņu vecākus (t.sk. topošos un jaunos vecākus) un citus pieaugušos par drošību, biežāko traumu veidiem katrā vecumposmā, traumu gūšanas apstākļiem un profilakses pasākumiem. Kampaņas galvenās aktivitātes: īstenota reklāma un sabiedrisko attiecību aktivitātes (t. sk. televīzijā, radio, presē, sociālajos medijos, vidē), organizētas sporta spēles un mobilās darbnīcas, kas ar sadzīviskiem piemēriem izglītoja par traumatismu, sagatavoti informatīvi materiāli – buklets par traumatisma mazināšanu un pirmo palīdzību, kā arī instrukcija jaunajiem vecākiem par traumu novēršanu un palīdzības sniegšanu, ieteikumi bērnam droša mājokļa iekārtošanā. Tāpat sagatavoti videoklipi “Bērnam droša māja” un “Pārbaudīsim māju!”, kas praktiski apskata vidi mājās un tur esošos riska faktorus.</w:t>
            </w:r>
            <w:r w:rsidRPr="00B73BEA">
              <w:rPr>
                <w:color w:val="000000" w:themeColor="text1"/>
              </w:rPr>
              <w:t xml:space="preserve"> </w:t>
            </w:r>
            <w:r w:rsidRPr="00B73BEA">
              <w:rPr>
                <w:rFonts w:eastAsia="Times New Roman" w:cs="Times New Roman"/>
                <w:color w:val="000000" w:themeColor="text1"/>
                <w:szCs w:val="24"/>
                <w:lang w:eastAsia="lv-LV"/>
              </w:rPr>
              <w:t xml:space="preserve">Sporta spēles 2022. gadā apmeklēja vismaz 1938 dalībnieki un īstenotas 33 mobilo darbnīcas. Informācija par kampaņu un tās laikā izstrādātie materiāli vienkopus atrodami: </w:t>
            </w:r>
            <w:hyperlink r:id="rId134">
              <w:r w:rsidRPr="00B73BEA">
                <w:rPr>
                  <w:rStyle w:val="Hipersaite"/>
                  <w:rFonts w:eastAsia="Times New Roman" w:cs="Times New Roman"/>
                  <w:color w:val="000000" w:themeColor="text1"/>
                  <w:szCs w:val="24"/>
                  <w:lang w:eastAsia="lv-LV"/>
                </w:rPr>
                <w:t>https://esparveselibu.lv/kampana/parvert-pardrosibu-par-drosibu</w:t>
              </w:r>
            </w:hyperlink>
            <w:r w:rsidRPr="00B73BEA">
              <w:rPr>
                <w:rFonts w:eastAsia="Times New Roman" w:cs="Times New Roman"/>
                <w:color w:val="000000" w:themeColor="text1"/>
                <w:szCs w:val="24"/>
                <w:lang w:eastAsia="lv-LV"/>
              </w:rPr>
              <w:t xml:space="preserve"> </w:t>
            </w:r>
          </w:p>
          <w:p w14:paraId="62FBB0D6" w14:textId="774B8778" w:rsidR="00551267" w:rsidRPr="00B73BEA" w:rsidRDefault="28127041" w:rsidP="008C4DCF">
            <w:pPr>
              <w:ind w:right="252"/>
              <w:rPr>
                <w:rFonts w:cs="Times New Roman"/>
                <w:color w:val="000000" w:themeColor="text1"/>
                <w:szCs w:val="24"/>
              </w:rPr>
            </w:pPr>
            <w:r w:rsidRPr="00B73BEA">
              <w:rPr>
                <w:rFonts w:eastAsia="Times New Roman" w:cs="Times New Roman"/>
                <w:b/>
                <w:bCs/>
                <w:color w:val="000000" w:themeColor="text1"/>
                <w:szCs w:val="24"/>
                <w:lang w:eastAsia="lv-LV"/>
              </w:rPr>
              <w:t>Pašvaldības:</w:t>
            </w:r>
            <w:r w:rsidRPr="00B73BEA">
              <w:rPr>
                <w:rFonts w:eastAsia="Times New Roman" w:cs="Times New Roman"/>
                <w:color w:val="000000" w:themeColor="text1"/>
                <w:szCs w:val="24"/>
                <w:lang w:eastAsia="lv-LV"/>
              </w:rPr>
              <w:t xml:space="preserve"> </w:t>
            </w:r>
            <w:r w:rsidR="006B2D2C" w:rsidRPr="00B73BEA">
              <w:rPr>
                <w:rFonts w:eastAsia="Times New Roman" w:cs="Times New Roman"/>
                <w:color w:val="000000" w:themeColor="text1"/>
                <w:szCs w:val="24"/>
                <w:lang w:eastAsia="lv-LV"/>
              </w:rPr>
              <w:t xml:space="preserve">ESF 9.2.4.2. pasākuma "Pasākumi vietējās sabiedrības veselības veicināšanai un slimību profilaksei" finansējuma ietvaros </w:t>
            </w:r>
            <w:r w:rsidRPr="00B73BEA">
              <w:rPr>
                <w:rFonts w:eastAsia="Times New Roman" w:cs="Times New Roman"/>
                <w:color w:val="000000" w:themeColor="text1"/>
                <w:szCs w:val="24"/>
              </w:rPr>
              <w:t xml:space="preserve"> pasākuma finansējuma ietvaros pašvaldības īstenoja veselības veicināšanas un slimību profilakses pasākumus </w:t>
            </w:r>
            <w:r w:rsidRPr="00B73BEA">
              <w:rPr>
                <w:rFonts w:cs="Times New Roman"/>
                <w:color w:val="000000" w:themeColor="text1"/>
                <w:szCs w:val="24"/>
              </w:rPr>
              <w:t>jaunajiem vecākiem - prenatālo un agrīnās bērnības jauno vecāku prasmju programmas, zīdīšanas konsultācijas, nodarbības grūtniecēm un ģimenēm ar jaundzimušajiem par bērnu aprūpi.</w:t>
            </w:r>
            <w:r w:rsidR="00C71B01" w:rsidRPr="00B73BEA">
              <w:rPr>
                <w:rFonts w:cs="Times New Roman"/>
                <w:color w:val="000000" w:themeColor="text1"/>
                <w:szCs w:val="24"/>
              </w:rPr>
              <w:t xml:space="preserve"> Avots: ESF.</w:t>
            </w:r>
          </w:p>
          <w:p w14:paraId="6CBBED09" w14:textId="2A3EBFA5"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008176AC" w14:textId="0C431B08"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BKUS</w:t>
            </w:r>
            <w:r w:rsidRPr="00B73BEA">
              <w:rPr>
                <w:rFonts w:eastAsia="Times New Roman" w:cs="Times New Roman"/>
                <w:color w:val="000000" w:themeColor="text1"/>
                <w:szCs w:val="24"/>
                <w:lang w:eastAsia="lv-LV"/>
              </w:rPr>
              <w:t xml:space="preserve">  kā dalībnieks piedalījusies kampaņā Pārvērt pārdrošību drošībā</w:t>
            </w:r>
          </w:p>
          <w:p w14:paraId="01B25677" w14:textId="77BD96A0" w:rsidR="00551267" w:rsidRPr="00B73BEA" w:rsidRDefault="28127041"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Vecāku organizācija "Mammamuntetiem.lv" sadarbībā ar VM, NMPD, SPKC, BKUS u. c. izdevusi grāmatu "KĀ NOSARGĀT SAVU BĒRNU", ietverot praktiskus padomus par bērnu drošību līdz 6 gadu vecumam, lai palīdzētu vecākiem, vecvecākiem un auklītēm atpazīt un novērst iespējamos riskus, kas var apdraudēt bērnu veselību.</w:t>
            </w:r>
          </w:p>
          <w:p w14:paraId="31ABCCA1" w14:textId="0145F358" w:rsidR="00551267" w:rsidRPr="00B73BEA" w:rsidRDefault="28127041"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VM:</w:t>
            </w:r>
            <w:r w:rsidRPr="00B73BEA">
              <w:rPr>
                <w:rFonts w:eastAsia="Times New Roman" w:cs="Times New Roman"/>
                <w:color w:val="000000" w:themeColor="text1"/>
                <w:szCs w:val="24"/>
              </w:rPr>
              <w:t xml:space="preserve"> </w:t>
            </w:r>
            <w:r w:rsidR="00FA2931" w:rsidRPr="00B73BEA">
              <w:rPr>
                <w:rFonts w:eastAsia="Times New Roman" w:cs="Times New Roman"/>
                <w:color w:val="000000" w:themeColor="text1"/>
                <w:szCs w:val="24"/>
              </w:rPr>
              <w:t xml:space="preserve">: ESF projekta Nr. 9.2.4.1. „Kompleksi veselības veicināšanas un slimību profilakses pasākumi” (Nr.9.2.4.1./16/I/001)ietvaros </w:t>
            </w:r>
            <w:r w:rsidRPr="00B73BEA">
              <w:rPr>
                <w:rFonts w:eastAsia="Times New Roman" w:cs="Times New Roman"/>
                <w:color w:val="000000" w:themeColor="text1"/>
                <w:szCs w:val="24"/>
              </w:rPr>
              <w:t xml:space="preserve">2023.gadā </w:t>
            </w:r>
            <w:r w:rsidRPr="00B73BEA">
              <w:rPr>
                <w:rFonts w:eastAsia="Times New Roman" w:cs="Times New Roman"/>
                <w:color w:val="000000" w:themeColor="text1"/>
                <w:szCs w:val="24"/>
                <w:lang w:eastAsia="lv-LV"/>
              </w:rPr>
              <w:t xml:space="preserve">tika turpināta kampaņa “Pārvērt pārdrošību par drošību!” dažāda vecuma bērniem, viņu vecākiem (t.sk. topošos un jaunos vecākus) un citiem pieaugušajiem par drošību, biežāko traumu veidiem katrā vecumposmā, traumu gūšanas apstākļiem un profilakses pasākumiem. Kampaņas laikā  īstenota reklāma un sabiedrisko attiecību aktivitātes (t. sk. televīzijā, radio, presē, sociālajos medijos, vidē), organizētas sporta spēles un mobilās darbnīcas, kas ar sadzīviskiem piemēriem izglītoja par traumatismu, sagatavoti informatīvi </w:t>
            </w:r>
            <w:r w:rsidRPr="00B73BEA">
              <w:rPr>
                <w:rFonts w:eastAsia="Times New Roman" w:cs="Times New Roman"/>
                <w:color w:val="000000" w:themeColor="text1"/>
                <w:szCs w:val="24"/>
                <w:lang w:eastAsia="lv-LV"/>
              </w:rPr>
              <w:lastRenderedPageBreak/>
              <w:t>materiāli – buklets par traumatisma mazināšanu un pirmo palīdzību, kā arī instrukcija jaunajiem vecākiem par traumu novēršanu un palīdzības sniegšanu, ieteikumi bērnam droša mājokļa iekārtošanā. Tāpat sagatavoti videoklipi “Bērnam droša māja” un “Pārbaudīsim māju!”, kas praktiski apskata vidi mājās un tur esošos riska faktorus, sagatavoti vairāki tematiskie raksti, izsūtītas preses relīzes un īstenoti divi omnibusa pētījumi.</w:t>
            </w:r>
            <w:r w:rsidRPr="00B73BEA">
              <w:rPr>
                <w:color w:val="000000" w:themeColor="text1"/>
              </w:rPr>
              <w:t xml:space="preserve"> </w:t>
            </w:r>
            <w:r w:rsidRPr="00B73BEA">
              <w:rPr>
                <w:rFonts w:eastAsia="Times New Roman" w:cs="Times New Roman"/>
                <w:color w:val="000000" w:themeColor="text1"/>
                <w:szCs w:val="24"/>
                <w:lang w:eastAsia="lv-LV"/>
              </w:rPr>
              <w:t xml:space="preserve">Sporta spēles 2023. gadā apmeklēja vismaz 8404 dalībnieki un tika īstenotas 28 mobilās darbnīcas. Informācija par kampaņu un tās laikā izstrādātie materiāli vienkopus atrodami: </w:t>
            </w:r>
            <w:hyperlink r:id="rId135">
              <w:r w:rsidRPr="00B73BEA">
                <w:rPr>
                  <w:rStyle w:val="Hipersaite"/>
                  <w:rFonts w:eastAsia="Times New Roman" w:cs="Times New Roman"/>
                  <w:color w:val="000000" w:themeColor="text1"/>
                  <w:szCs w:val="24"/>
                  <w:lang w:eastAsia="lv-LV"/>
                </w:rPr>
                <w:t>https://esparveselibu.lv/kampana/parvert-pardrosibu-par-drosibu</w:t>
              </w:r>
            </w:hyperlink>
          </w:p>
          <w:p w14:paraId="26D600B6" w14:textId="7B3585D2" w:rsidR="00551267" w:rsidRPr="00B73BEA" w:rsidRDefault="28127041" w:rsidP="008C4DCF">
            <w:pPr>
              <w:ind w:right="252"/>
              <w:rPr>
                <w:rFonts w:cs="Times New Roman"/>
                <w:color w:val="000000" w:themeColor="text1"/>
                <w:szCs w:val="24"/>
              </w:rPr>
            </w:pPr>
            <w:r w:rsidRPr="00B73BEA">
              <w:rPr>
                <w:rFonts w:eastAsia="Times New Roman" w:cs="Times New Roman"/>
                <w:b/>
                <w:bCs/>
                <w:color w:val="000000" w:themeColor="text1"/>
                <w:szCs w:val="24"/>
                <w:lang w:eastAsia="lv-LV"/>
              </w:rPr>
              <w:t>Pašvaldības:</w:t>
            </w:r>
            <w:r w:rsidRPr="00B73BEA">
              <w:rPr>
                <w:rFonts w:eastAsia="Times New Roman" w:cs="Times New Roman"/>
                <w:color w:val="000000" w:themeColor="text1"/>
                <w:szCs w:val="24"/>
                <w:lang w:eastAsia="lv-LV"/>
              </w:rPr>
              <w:t xml:space="preserve"> </w:t>
            </w:r>
            <w:r w:rsidR="00FA2931" w:rsidRPr="00B73BEA">
              <w:rPr>
                <w:rFonts w:eastAsia="Times New Roman" w:cs="Times New Roman"/>
                <w:color w:val="000000" w:themeColor="text1"/>
                <w:szCs w:val="24"/>
                <w:lang w:eastAsia="lv-LV"/>
              </w:rPr>
              <w:t xml:space="preserve">ESF 9.2.4.2. pasākuma "Pasākumi vietējās sabiedrības veselības veicināšanai un slimību profilaksei" finansējuma ietvaros </w:t>
            </w:r>
            <w:r w:rsidRPr="00B73BEA">
              <w:rPr>
                <w:rFonts w:eastAsia="Times New Roman" w:cs="Times New Roman"/>
                <w:color w:val="000000" w:themeColor="text1"/>
                <w:szCs w:val="24"/>
              </w:rPr>
              <w:t xml:space="preserve">pašvaldības īstenoja veselības veicināšanas un slimību profilakses pasākumus </w:t>
            </w:r>
            <w:r w:rsidRPr="00B73BEA">
              <w:rPr>
                <w:rFonts w:cs="Times New Roman"/>
                <w:color w:val="000000" w:themeColor="text1"/>
                <w:szCs w:val="24"/>
              </w:rPr>
              <w:t>jaunajiem vecākiem - prenatālo un agrīnās bērnības jauno vecāku prasmju programmas, zīdīšanas konsultācijas, nodarbības grūtniecēm un ģimenēm ar jaundzimušajiem par bērnu aprūpi.</w:t>
            </w:r>
            <w:r w:rsidR="00C52223" w:rsidRPr="00B73BEA">
              <w:rPr>
                <w:rFonts w:cs="Times New Roman"/>
                <w:color w:val="000000" w:themeColor="text1"/>
                <w:szCs w:val="24"/>
              </w:rPr>
              <w:t xml:space="preserve"> Avots: ESF.</w:t>
            </w:r>
          </w:p>
          <w:p w14:paraId="7AE6047E" w14:textId="62B84682"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65474B12" w14:textId="14856AC3" w:rsidR="00551267" w:rsidRPr="00B73BEA" w:rsidRDefault="28127041" w:rsidP="008C4DCF">
            <w:pPr>
              <w:ind w:right="252"/>
              <w:rPr>
                <w:rFonts w:eastAsia="Times New Roman" w:cs="Times New Roman"/>
                <w:color w:val="000000" w:themeColor="text1"/>
                <w:szCs w:val="24"/>
              </w:rPr>
            </w:pPr>
            <w:r w:rsidRPr="00B73BEA">
              <w:rPr>
                <w:rFonts w:asciiTheme="majorBidi" w:eastAsia="Times New Roman" w:hAnsiTheme="majorBidi" w:cstheme="majorBidi"/>
                <w:b/>
                <w:bCs/>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xml:space="preserve">: </w:t>
            </w:r>
          </w:p>
          <w:p w14:paraId="7B17EC58" w14:textId="7790C904" w:rsidR="00551267" w:rsidRPr="00B73BEA" w:rsidRDefault="28127041" w:rsidP="008C4DCF">
            <w:pPr>
              <w:pStyle w:val="Sarakstarindkopa"/>
              <w:numPr>
                <w:ilvl w:val="0"/>
                <w:numId w:val="10"/>
              </w:numPr>
              <w:ind w:right="252"/>
              <w:rPr>
                <w:rFonts w:eastAsia="Times New Roman" w:cs="Times New Roman"/>
                <w:color w:val="000000" w:themeColor="text1"/>
              </w:rPr>
            </w:pPr>
            <w:r w:rsidRPr="00B73BEA">
              <w:rPr>
                <w:rFonts w:eastAsia="Times New Roman" w:cs="Times New Roman"/>
                <w:color w:val="000000" w:themeColor="text1"/>
                <w:szCs w:val="24"/>
              </w:rPr>
              <w:t>Sadarbībā ar BKUS aktualizēts informatīvais materiāls “Bērns saslimis”. Materiāls drukāts un nodots arī BKUS, kā arī izplatīts iedzīvotājiem visā Latvijā.  Avots: VBF</w:t>
            </w:r>
          </w:p>
          <w:p w14:paraId="5FD2E101" w14:textId="3D8A361E" w:rsidR="00551267" w:rsidRPr="00B73BEA" w:rsidRDefault="3EF6F95F" w:rsidP="008C4DCF">
            <w:pPr>
              <w:pStyle w:val="Sarakstarindkopa"/>
              <w:numPr>
                <w:ilvl w:val="0"/>
                <w:numId w:val="10"/>
              </w:numPr>
              <w:ind w:right="252"/>
              <w:rPr>
                <w:rFonts w:eastAsia="Times New Roman" w:cs="Times New Roman"/>
                <w:color w:val="000000" w:themeColor="text1"/>
              </w:rPr>
            </w:pPr>
            <w:r w:rsidRPr="474FA4B5">
              <w:rPr>
                <w:rFonts w:eastAsia="Times New Roman" w:cs="Times New Roman"/>
                <w:color w:val="000000" w:themeColor="text1"/>
              </w:rPr>
              <w:t>SPKC piedalījies Bērnu aizsardzības centra inic</w:t>
            </w:r>
            <w:r w:rsidR="37A77ACD" w:rsidRPr="474FA4B5">
              <w:rPr>
                <w:rFonts w:eastAsia="Times New Roman" w:cs="Times New Roman"/>
                <w:color w:val="000000" w:themeColor="text1"/>
              </w:rPr>
              <w:t>i</w:t>
            </w:r>
            <w:r w:rsidRPr="474FA4B5">
              <w:rPr>
                <w:rFonts w:eastAsia="Times New Roman" w:cs="Times New Roman"/>
                <w:color w:val="000000" w:themeColor="text1"/>
              </w:rPr>
              <w:t xml:space="preserve">ētā ziņošanas algoritma izstrādē vardarbības gadījumos pret bērnu. </w:t>
            </w:r>
          </w:p>
          <w:p w14:paraId="380ED914" w14:textId="7E8B159F" w:rsidR="00551267" w:rsidRPr="00B73BEA" w:rsidRDefault="28127041" w:rsidP="008C4DCF">
            <w:pPr>
              <w:pStyle w:val="Sarakstarindkopa"/>
              <w:numPr>
                <w:ilvl w:val="0"/>
                <w:numId w:val="10"/>
              </w:numPr>
              <w:ind w:right="252"/>
              <w:rPr>
                <w:rFonts w:eastAsia="Times New Roman" w:cs="Times New Roman"/>
                <w:color w:val="000000" w:themeColor="text1"/>
                <w:szCs w:val="24"/>
              </w:rPr>
            </w:pPr>
            <w:r w:rsidRPr="00B73BEA">
              <w:rPr>
                <w:rFonts w:eastAsia="Times New Roman" w:cs="Times New Roman"/>
                <w:color w:val="000000" w:themeColor="text1"/>
                <w:szCs w:val="24"/>
              </w:rPr>
              <w:t>Nodrošināta informatīvo materiālu "Zīdīšanas ABC" un "Gribu būt māmiņa" druka un izplatīšana visā Latvijā (ārstniecības iestādēs, sociālajos dienestos, u.tml.).</w:t>
            </w:r>
          </w:p>
          <w:p w14:paraId="4B5A4964" w14:textId="6760DE17" w:rsidR="000B7EEB" w:rsidRPr="00AD4B0F" w:rsidRDefault="28127041" w:rsidP="008C4DCF">
            <w:pPr>
              <w:pStyle w:val="Sarakstarindkopa"/>
              <w:numPr>
                <w:ilvl w:val="0"/>
                <w:numId w:val="10"/>
              </w:numPr>
              <w:ind w:right="252"/>
              <w:rPr>
                <w:rFonts w:eastAsia="Times New Roman" w:cs="Times New Roman"/>
                <w:color w:val="000000" w:themeColor="text1"/>
                <w:szCs w:val="24"/>
              </w:rPr>
            </w:pPr>
            <w:r w:rsidRPr="00B73BEA">
              <w:rPr>
                <w:rFonts w:eastAsia="Times New Roman" w:cs="Times New Roman"/>
                <w:color w:val="000000" w:themeColor="text1"/>
                <w:szCs w:val="24"/>
              </w:rPr>
              <w:t>Īstenota komunikācija SPKC sociālajos tīklos ne vien traumatisma profilakses, bet arī zīdīšanas veicināšanas jautājumos (t.sk. tematisko veselības dienu ietvaros).</w:t>
            </w:r>
          </w:p>
        </w:tc>
      </w:tr>
      <w:tr w:rsidR="00C3779A" w:rsidRPr="00B73BEA" w14:paraId="051C9C9F" w14:textId="77777777" w:rsidTr="007A4975">
        <w:trPr>
          <w:trHeight w:val="300"/>
        </w:trPr>
        <w:tc>
          <w:tcPr>
            <w:tcW w:w="975" w:type="dxa"/>
            <w:tcBorders>
              <w:top w:val="single" w:sz="4" w:space="0" w:color="auto"/>
              <w:left w:val="single" w:sz="4" w:space="0" w:color="auto"/>
              <w:right w:val="single" w:sz="4" w:space="0" w:color="auto"/>
            </w:tcBorders>
          </w:tcPr>
          <w:p w14:paraId="604060D5"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5BCDE6D0" w14:textId="3AF047E9" w:rsidR="000B7EEB" w:rsidRPr="00B73BEA" w:rsidRDefault="00AD4B0F"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Pašvaldības:</w:t>
            </w:r>
            <w:r w:rsidRPr="00B73BEA">
              <w:rPr>
                <w:rFonts w:eastAsia="Times New Roman" w:cs="Times New Roman"/>
                <w:color w:val="000000" w:themeColor="text1"/>
                <w:szCs w:val="24"/>
                <w:lang w:eastAsia="lv-LV"/>
              </w:rPr>
              <w:t xml:space="preserve"> ESF Plus 4.1.2.2.</w:t>
            </w:r>
            <w:r w:rsidRPr="00B73BEA">
              <w:rPr>
                <w:rFonts w:eastAsia="Times New Roman" w:cs="Times New Roman"/>
                <w:color w:val="000000" w:themeColor="text1"/>
                <w:szCs w:val="24"/>
              </w:rPr>
              <w:t xml:space="preserve"> pasākuma "Veselības veicināšanas un slimību profilakses pasākumu īstenošana vietējai sabiedrībai” ietvaros noslēgusies projektu atlase un uzsākta projektu īstenošana, kopējais pasākuma finansējums 14 795 220 </w:t>
            </w:r>
            <w:r w:rsidRPr="00B73BEA">
              <w:rPr>
                <w:rFonts w:eastAsia="Times New Roman" w:cs="Times New Roman"/>
                <w:i/>
                <w:iCs/>
                <w:color w:val="000000" w:themeColor="text1"/>
                <w:szCs w:val="24"/>
              </w:rPr>
              <w:t xml:space="preserve">euro, </w:t>
            </w:r>
            <w:r w:rsidRPr="00B73BEA">
              <w:rPr>
                <w:rFonts w:eastAsia="Times New Roman" w:cs="Times New Roman"/>
                <w:color w:val="000000" w:themeColor="text1"/>
                <w:szCs w:val="24"/>
              </w:rPr>
              <w:t>kura</w:t>
            </w:r>
            <w:r w:rsidRPr="00B73BEA">
              <w:rPr>
                <w:rFonts w:eastAsia="Times New Roman" w:cs="Times New Roman"/>
                <w:i/>
                <w:iCs/>
                <w:color w:val="000000" w:themeColor="text1"/>
                <w:szCs w:val="24"/>
              </w:rPr>
              <w:t xml:space="preserve"> </w:t>
            </w:r>
            <w:r w:rsidRPr="00B73BEA">
              <w:rPr>
                <w:rFonts w:eastAsia="Times New Roman" w:cs="Times New Roman"/>
                <w:color w:val="000000" w:themeColor="text1"/>
                <w:szCs w:val="24"/>
              </w:rPr>
              <w:t>ietvaros pašvaldības īsteno veselības veicināšanas un slimību profilakses pasākumus, kas ietver arī i</w:t>
            </w:r>
            <w:r w:rsidRPr="00B73BEA">
              <w:rPr>
                <w:rFonts w:eastAsia="Times New Roman" w:cs="Times New Roman"/>
                <w:color w:val="000000" w:themeColor="text1"/>
                <w:szCs w:val="24"/>
                <w:lang w:eastAsia="lv-LV"/>
              </w:rPr>
              <w:t xml:space="preserve">zglītojošus pasākumus </w:t>
            </w:r>
            <w:r w:rsidRPr="00B73BEA">
              <w:rPr>
                <w:rFonts w:cs="Times New Roman"/>
                <w:color w:val="000000" w:themeColor="text1"/>
                <w:szCs w:val="24"/>
              </w:rPr>
              <w:t>jaunajiem vecākiem - prenatālās un agrīnās bērnības jauno vecāku prasmju programmas, zīdīšanas konsultācijas, nodarbības grūtniecēm un ģimenēm ar jaundzimušajiem par bērnu aprūpi. Avots ESF+.</w:t>
            </w:r>
          </w:p>
        </w:tc>
      </w:tr>
      <w:tr w:rsidR="00807572" w:rsidRPr="00B73BEA" w14:paraId="36FBE947"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FBB340" w14:textId="564B5E9C" w:rsidR="002A53D3" w:rsidRPr="00B73BEA" w:rsidRDefault="002A53D3" w:rsidP="008C4DCF">
            <w:pPr>
              <w:pStyle w:val="Sarakstarindkopa"/>
              <w:ind w:left="360" w:right="252" w:hanging="36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1.7.2.</w:t>
            </w:r>
          </w:p>
        </w:tc>
        <w:tc>
          <w:tcPr>
            <w:tcW w:w="35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B18813B" w14:textId="77777777"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 xml:space="preserve">Izglītot ārstniecības personas par bērnu drošību un rīcību vardarbības gadījumos, tai skaitā, vardarbības atpazīšanu, ziņošanu un sadarbību ar citām atbildīgajām iestādēm vardarbības gadījumā. </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6228C3F" w14:textId="77777777" w:rsidR="002A53D3" w:rsidRPr="00B73BEA" w:rsidRDefault="002A53D3" w:rsidP="008C4DCF">
            <w:pPr>
              <w:ind w:right="252"/>
              <w:rPr>
                <w:rFonts w:eastAsia="Times New Roman" w:cs="Times New Roman"/>
                <w:color w:val="000000" w:themeColor="text1"/>
                <w:szCs w:val="24"/>
                <w:lang w:eastAsia="lv-LV"/>
              </w:rPr>
            </w:pPr>
            <w:r w:rsidRPr="00B73BEA">
              <w:rPr>
                <w:rFonts w:cs="Times New Roman"/>
                <w:color w:val="000000" w:themeColor="text1"/>
                <w:szCs w:val="24"/>
              </w:rPr>
              <w:t>2021.-2027.</w:t>
            </w:r>
          </w:p>
        </w:tc>
        <w:tc>
          <w:tcPr>
            <w:tcW w:w="1276"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566B4898"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6CCCC4C9" w14:textId="77777777"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LM, VBTAI, VP, profesionālās asociācijas, NVO, izglītības </w:t>
            </w:r>
            <w:r w:rsidRPr="00B73BEA">
              <w:rPr>
                <w:rFonts w:eastAsia="Times New Roman" w:cs="Times New Roman"/>
                <w:color w:val="000000" w:themeColor="text1"/>
                <w:szCs w:val="24"/>
                <w:lang w:eastAsia="lv-LV"/>
              </w:rPr>
              <w:lastRenderedPageBreak/>
              <w:t>iestādes, ārstniecības iestādes, BKUS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06A63D7F" w14:textId="77777777" w:rsidR="002A53D3" w:rsidRPr="00B73BEA" w:rsidRDefault="002A53D3" w:rsidP="008C4DCF">
            <w:pPr>
              <w:ind w:right="252"/>
              <w:rPr>
                <w:rFonts w:eastAsia="Times New Roman" w:cs="Times New Roman"/>
                <w:b/>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shd w:val="clear" w:color="auto" w:fill="FFFFFF" w:themeFill="background1"/>
          </w:tcPr>
          <w:p w14:paraId="3291E8F6" w14:textId="1FB73DFD"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22A2E535"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Finansējums iekļauts 4.2.2. uzdevumā </w:t>
            </w:r>
          </w:p>
          <w:p w14:paraId="5E3FF2CD"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87, 442]</w:t>
            </w:r>
          </w:p>
          <w:p w14:paraId="5652866D" w14:textId="77777777" w:rsidR="002A53D3" w:rsidRPr="00B73BEA" w:rsidRDefault="002A53D3" w:rsidP="008C4DCF">
            <w:pPr>
              <w:ind w:right="252"/>
              <w:rPr>
                <w:rFonts w:eastAsia="Times New Roman" w:cs="Times New Roman"/>
                <w:color w:val="000000" w:themeColor="text1"/>
                <w:szCs w:val="24"/>
                <w:lang w:eastAsia="lv-LV"/>
              </w:rPr>
            </w:pPr>
          </w:p>
        </w:tc>
      </w:tr>
      <w:tr w:rsidR="008579C7" w:rsidRPr="00B73BEA" w14:paraId="1CA2142D"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5C00BFEC"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4F670BC8" w14:textId="7F67EB0B"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425590E" w14:textId="77777777" w:rsidR="00835569" w:rsidRPr="00B73BEA" w:rsidRDefault="0083556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BKUS</w:t>
            </w:r>
            <w:r w:rsidRPr="00B73BEA">
              <w:rPr>
                <w:rFonts w:eastAsia="Times New Roman" w:cs="Times New Roman"/>
                <w:color w:val="000000" w:themeColor="text1"/>
                <w:szCs w:val="24"/>
                <w:lang w:eastAsia="lv-LV"/>
              </w:rPr>
              <w:t xml:space="preserve"> lekcijas rīta konferencēs slimnīcas ārstniecības personālam, no iekšējiem resursiem</w:t>
            </w:r>
          </w:p>
          <w:p w14:paraId="57D65590" w14:textId="77777777" w:rsidR="00835569" w:rsidRPr="00B73BEA" w:rsidRDefault="00835569" w:rsidP="008C4DCF">
            <w:pPr>
              <w:ind w:right="252"/>
              <w:rPr>
                <w:rFonts w:eastAsia="Times New Roman" w:cs="Times New Roman"/>
                <w:color w:val="000000" w:themeColor="text1"/>
                <w:szCs w:val="24"/>
                <w:lang w:eastAsia="lv-LV"/>
              </w:rPr>
            </w:pPr>
            <w:r w:rsidRPr="00B73BEA">
              <w:rPr>
                <w:rFonts w:cs="Times New Roman"/>
                <w:color w:val="000000" w:themeColor="text1"/>
                <w:szCs w:val="24"/>
              </w:rPr>
              <w:t xml:space="preserve">Nepilngadīgo pacientu un ārstniecības personu </w:t>
            </w:r>
            <w:r w:rsidRPr="00B73BEA">
              <w:rPr>
                <w:rFonts w:eastAsia="Times New Roman" w:cs="Times New Roman"/>
                <w:color w:val="000000" w:themeColor="text1"/>
                <w:szCs w:val="24"/>
                <w:lang w:eastAsia="lv-LV"/>
              </w:rPr>
              <w:t>tiesisko attiecību problemātika ārstniecības procesā, RSU Juridiskās fakultātes prodekāne, Doktora studiju programmas "Tiesību zinātnes" vadītāja, doc., Ph. D. Karina Palkova, 13.05.2021. un 20.05.2021</w:t>
            </w:r>
          </w:p>
          <w:p w14:paraId="6BDE84F9" w14:textId="45731A83" w:rsidR="000B7EEB" w:rsidRPr="00B73BEA" w:rsidRDefault="0083556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vardarbībai pret bērnu ir veltīts arī viens seminārs 1.gada Pediatrija specialitātes  rezidentūras programmā</w:t>
            </w:r>
          </w:p>
          <w:p w14:paraId="259839FF" w14:textId="445EFDFD" w:rsidR="000B7EEB" w:rsidRPr="00B73BEA" w:rsidRDefault="373979AB" w:rsidP="008C4DCF">
            <w:pPr>
              <w:ind w:right="252"/>
              <w:rPr>
                <w:rFonts w:eastAsia="Times New Roman" w:cs="Times New Roman"/>
                <w:color w:val="000000" w:themeColor="text1"/>
                <w:szCs w:val="24"/>
                <w:lang w:eastAsia="lv-LV"/>
              </w:rPr>
            </w:pPr>
            <w:r w:rsidRPr="00B73BEA">
              <w:rPr>
                <w:rFonts w:asciiTheme="majorBidi" w:hAnsiTheme="majorBidi" w:cstheme="majorBidi"/>
                <w:b/>
                <w:color w:val="000000" w:themeColor="text1"/>
                <w:szCs w:val="24"/>
                <w:lang w:eastAsia="lv-LV"/>
              </w:rPr>
              <w:t>VM</w:t>
            </w:r>
            <w:r w:rsidR="00E77DB4">
              <w:rPr>
                <w:rFonts w:asciiTheme="majorBidi" w:hAnsiTheme="majorBidi" w:cstheme="majorBidi"/>
                <w:b/>
                <w:color w:val="000000" w:themeColor="text1"/>
                <w:szCs w:val="24"/>
                <w:lang w:eastAsia="lv-LV"/>
              </w:rPr>
              <w:t>:</w:t>
            </w:r>
            <w:r w:rsidRPr="00B73BEA">
              <w:rPr>
                <w:rFonts w:asciiTheme="majorBidi" w:hAnsiTheme="majorBidi" w:cstheme="majorBidi"/>
                <w:b/>
                <w:color w:val="000000" w:themeColor="text1"/>
                <w:szCs w:val="24"/>
                <w:lang w:eastAsia="lv-LV"/>
              </w:rPr>
              <w:t xml:space="preserve"> </w:t>
            </w:r>
            <w:r w:rsidRPr="00E77DB4">
              <w:t xml:space="preserve">īstenotajā </w:t>
            </w:r>
            <w:r w:rsidR="6AEC7870" w:rsidRPr="00E77DB4">
              <w:t>ESF</w:t>
            </w:r>
            <w:r w:rsidRPr="00E77DB4">
              <w:t xml:space="preserve"> projektā Nr.9.2.6.0/17/I/001 “Ārstniecības un ārstniecības atbalsta personāla kvalifikācijas uzlabošana” </w:t>
            </w:r>
            <w:r w:rsidRPr="00B73BEA">
              <w:rPr>
                <w:rFonts w:eastAsia="Times New Roman" w:cs="Times New Roman"/>
                <w:color w:val="000000" w:themeColor="text1"/>
                <w:sz w:val="28"/>
                <w:szCs w:val="28"/>
                <w:lang w:val="lv"/>
              </w:rPr>
              <w:t>nodrošinātas mācības:</w:t>
            </w:r>
          </w:p>
          <w:p w14:paraId="3C5286FB" w14:textId="78744381" w:rsidR="00551267" w:rsidRPr="00B73BEA" w:rsidRDefault="373979AB"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“Pret bērniem vērstas vardarbības atpazīšana un profilakse”, mērķauditorija- Sociālajā jomā strādājošie darbinieki, izņemot ārstniecības personas”, apmācītas 107 personas</w:t>
            </w:r>
          </w:p>
          <w:p w14:paraId="45110FE5" w14:textId="264FDA80"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3A9B8D52" w14:textId="100D2789" w:rsidR="00551267" w:rsidRPr="00B73BEA" w:rsidRDefault="28127041" w:rsidP="59352334">
            <w:pPr>
              <w:ind w:right="252"/>
              <w:rPr>
                <w:rFonts w:eastAsia="Times New Roman" w:cs="Times New Roman"/>
                <w:color w:val="000000" w:themeColor="text1"/>
                <w:lang w:eastAsia="lv-LV"/>
              </w:rPr>
            </w:pPr>
            <w:r w:rsidRPr="59352334">
              <w:rPr>
                <w:rFonts w:eastAsia="Times New Roman" w:cs="Times New Roman"/>
                <w:b/>
                <w:bCs/>
                <w:color w:val="000000" w:themeColor="text1"/>
                <w:lang w:eastAsia="lv-LV"/>
              </w:rPr>
              <w:t>SPKC</w:t>
            </w:r>
            <w:r w:rsidRPr="59352334">
              <w:rPr>
                <w:rFonts w:eastAsia="Times New Roman" w:cs="Times New Roman"/>
                <w:color w:val="000000" w:themeColor="text1"/>
                <w:lang w:eastAsia="lv-LV"/>
              </w:rPr>
              <w:t xml:space="preserve">: </w:t>
            </w:r>
          </w:p>
          <w:p w14:paraId="3E514B8A" w14:textId="17D932DC" w:rsidR="00551267" w:rsidRPr="00B73BEA" w:rsidRDefault="28127041" w:rsidP="008C4DCF">
            <w:pPr>
              <w:pStyle w:val="Sarakstarindkopa"/>
              <w:numPr>
                <w:ilvl w:val="0"/>
                <w:numId w:val="72"/>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SPKC sociālo tīklu kontos regulāri publicēti ieraksti par drošības jautājumiem, </w:t>
            </w:r>
            <w:r w:rsidRPr="00B73BEA">
              <w:rPr>
                <w:rFonts w:cs="Times New Roman"/>
                <w:color w:val="000000" w:themeColor="text1"/>
                <w:szCs w:val="24"/>
              </w:rPr>
              <w:t>tai skaitā par drošību uz ūdens, ceļu satiksmē, dzelzceļa teritorijā, sadzīvē, lai izvairītos no negadījumiem, kritieniem, apdegumiem, applaucējumiem, apsaldējumiem u.tml., īpaši, lai samazinātu bērnu un senioru traumatismu. Avots: VBF</w:t>
            </w:r>
          </w:p>
          <w:p w14:paraId="4FCBB4B0" w14:textId="19002382" w:rsidR="00551267" w:rsidRPr="00B73BEA" w:rsidRDefault="28127041" w:rsidP="008C4DCF">
            <w:pPr>
              <w:pStyle w:val="Sarakstarindkopa"/>
              <w:numPr>
                <w:ilvl w:val="0"/>
                <w:numId w:val="72"/>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Izstrādāta infografika par drošības jautājumiem ziemā “Baudi ziemas priekus droši”.</w:t>
            </w:r>
          </w:p>
          <w:p w14:paraId="2463AE0F" w14:textId="35F3AB7E" w:rsidR="00551267" w:rsidRPr="00B73BEA" w:rsidRDefault="3EF6F95F" w:rsidP="474FA4B5">
            <w:pPr>
              <w:pStyle w:val="Sarakstarindkopa"/>
              <w:numPr>
                <w:ilvl w:val="0"/>
                <w:numId w:val="72"/>
              </w:numPr>
              <w:ind w:right="252"/>
              <w:rPr>
                <w:rFonts w:eastAsia="Times New Roman" w:cs="Times New Roman"/>
                <w:color w:val="000000" w:themeColor="text1"/>
                <w:lang w:eastAsia="lv-LV"/>
              </w:rPr>
            </w:pPr>
            <w:r w:rsidRPr="474FA4B5">
              <w:rPr>
                <w:rFonts w:eastAsia="Times New Roman" w:cs="Times New Roman"/>
                <w:color w:val="000000" w:themeColor="text1"/>
                <w:lang w:eastAsia="lv-LV"/>
              </w:rPr>
              <w:t>Izstrādāti un nosūtīti tematiski informatīvie materiāli NVVST un NVPT, lai atzīmētu Starptautisko bērnu aizsardzības dienu (1. jūnijs), Starptautisko ūdens drošības dienu (15. maijs), Pasaules noslīkšanas novēršanas dienu (25. jūlijs) u.c. Izstrādātie materiāli publicēti arī SPKC sociālo tīklu kontos un iekļauti NVVST un NVPT ziņu lapās.</w:t>
            </w:r>
          </w:p>
          <w:p w14:paraId="2512A8F3" w14:textId="72C0D619"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BKUS</w:t>
            </w:r>
            <w:r w:rsidRPr="00B73BEA">
              <w:rPr>
                <w:rFonts w:eastAsia="Times New Roman" w:cs="Times New Roman"/>
                <w:color w:val="000000" w:themeColor="text1"/>
                <w:szCs w:val="24"/>
                <w:lang w:eastAsia="lv-LV"/>
              </w:rPr>
              <w:t xml:space="preserve"> lekcijas rīta konferencēs slimnīcas ārstniecības personālam, no iekšējiem resursiem</w:t>
            </w:r>
          </w:p>
          <w:p w14:paraId="57E8405A" w14:textId="17B7841E"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Pacientu tiesību aktualitātes (spēkā esošās un piemērošana BKUS), BKUS Juridiskā daļas vadītāja  Signe Koritko, 04.10.2022</w:t>
            </w:r>
          </w:p>
          <w:p w14:paraId="03F9A0E1" w14:textId="5EE616EB"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vardarbībai pret bērnu ir veltīts arī viens seminārs 1.gada Pediatrija specialitātes  rezidentūras programmā</w:t>
            </w:r>
          </w:p>
          <w:p w14:paraId="1A9D8599" w14:textId="6063A4AD" w:rsidR="00551267" w:rsidRPr="00B73BEA" w:rsidRDefault="28127041" w:rsidP="008C4DCF">
            <w:pPr>
              <w:ind w:right="252"/>
              <w:rPr>
                <w:rFonts w:eastAsia="Times New Roman" w:cs="Times New Roman"/>
                <w:color w:val="000000" w:themeColor="text1"/>
                <w:szCs w:val="24"/>
                <w:lang w:eastAsia="lv-LV"/>
              </w:rPr>
            </w:pPr>
            <w:r w:rsidRPr="00B73BEA">
              <w:rPr>
                <w:rFonts w:asciiTheme="majorBidi" w:hAnsiTheme="majorBidi" w:cstheme="majorBidi"/>
                <w:b/>
                <w:bCs/>
                <w:color w:val="000000" w:themeColor="text1"/>
                <w:szCs w:val="24"/>
                <w:lang w:eastAsia="lv-LV"/>
              </w:rPr>
              <w:t xml:space="preserve">VM </w:t>
            </w:r>
            <w:r w:rsidRPr="00B73BEA">
              <w:rPr>
                <w:rFonts w:asciiTheme="majorBidi" w:hAnsiTheme="majorBidi" w:cstheme="majorBidi"/>
                <w:color w:val="000000" w:themeColor="text1"/>
                <w:szCs w:val="24"/>
                <w:lang w:eastAsia="lv-LV"/>
              </w:rPr>
              <w:t xml:space="preserve">īstenotajā </w:t>
            </w:r>
            <w:r w:rsidRPr="00B73BEA">
              <w:rPr>
                <w:rFonts w:eastAsia="Times New Roman" w:cs="Times New Roman"/>
                <w:color w:val="000000" w:themeColor="text1"/>
                <w:szCs w:val="24"/>
                <w:lang w:val="lv"/>
              </w:rPr>
              <w:t>ESF projektā Nr.9.2.6.0/17/I/001 “Ārstniecības un ārstniecības atbalsta personāla kvalifikācijas uzlabošana” nodrošinātas mācības:</w:t>
            </w:r>
          </w:p>
          <w:p w14:paraId="2DB67042" w14:textId="5A8E0B2C" w:rsidR="00551267" w:rsidRPr="00B73BEA" w:rsidRDefault="28127041"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“Pret bērniem vērstas vardarbības atpazīšana un profilakse”, mērķauditorija- Sociālajā jomā strādājošie darbinieki, izņemot ārstniecības personas”, apmācītas 93 personas</w:t>
            </w:r>
          </w:p>
          <w:p w14:paraId="4AFD6C77" w14:textId="2B11E595"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7736FEEC" w14:textId="7421B21F"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BKUS lekcijas rīta konferencēs slimnīcas ārstniecības personālam, no iekšējiem resursiem</w:t>
            </w:r>
            <w:r w:rsidR="00E272FC" w:rsidRPr="00B73BEA">
              <w:rPr>
                <w:rFonts w:eastAsia="Times New Roman" w:cs="Times New Roman"/>
                <w:color w:val="000000" w:themeColor="text1"/>
                <w:szCs w:val="24"/>
                <w:lang w:eastAsia="lv-LV"/>
              </w:rPr>
              <w:t>.</w:t>
            </w:r>
          </w:p>
          <w:p w14:paraId="13DEA0F1" w14:textId="481B9F85" w:rsidR="00551267" w:rsidRPr="00B73BEA" w:rsidRDefault="28127041" w:rsidP="008C4DCF">
            <w:pPr>
              <w:ind w:right="252"/>
              <w:rPr>
                <w:rFonts w:eastAsia="Times New Roman" w:cs="Times New Roman"/>
                <w:color w:val="000000" w:themeColor="text1"/>
                <w:szCs w:val="24"/>
                <w:lang w:eastAsia="lv-LV"/>
              </w:rPr>
            </w:pPr>
            <w:r w:rsidRPr="00B73BEA">
              <w:rPr>
                <w:rFonts w:cs="Times New Roman"/>
                <w:color w:val="000000" w:themeColor="text1"/>
                <w:szCs w:val="24"/>
              </w:rPr>
              <w:lastRenderedPageBreak/>
              <w:t>Nepilngadīgo pacientu vardarbības gadījumu atpazīšana un ārstniecības personas rīcība. RSU Juridiskās fakultātes prodekāne, Doktora studiju programmas "Tiesību zinātnes" vadītāja, doc., Ph.D. Karina Palkova.</w:t>
            </w:r>
            <w:r w:rsidRPr="00B73BEA">
              <w:rPr>
                <w:rFonts w:eastAsia="Times New Roman" w:cs="Times New Roman"/>
                <w:color w:val="000000" w:themeColor="text1"/>
                <w:szCs w:val="24"/>
                <w:lang w:eastAsia="lv-LV"/>
              </w:rPr>
              <w:t>13.04.2023</w:t>
            </w:r>
          </w:p>
          <w:p w14:paraId="5ED1051B" w14:textId="07A79802"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Vardarbība pret bērnu. Klīnisko gadījumu piemēri. BKUS rezidenti: dr. Mareks Marčuks, dr. Poļina Popeiko, dr. Emīlija Zeltiņa .27.04.2023 </w:t>
            </w:r>
          </w:p>
          <w:p w14:paraId="13BDC88F" w14:textId="07401340"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vardarbībai pret bērnu ir veltīts arī viens seminārs 1.gada Pediatrija specialitātes  rezidentūras programmā</w:t>
            </w:r>
          </w:p>
          <w:p w14:paraId="72C3D111" w14:textId="6D71575B"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BTC:</w:t>
            </w:r>
            <w:r w:rsidRPr="00B73BEA">
              <w:rPr>
                <w:rFonts w:eastAsia="Times New Roman" w:cs="Times New Roman"/>
                <w:color w:val="000000" w:themeColor="text1"/>
                <w:szCs w:val="24"/>
                <w:lang w:eastAsia="lv-LV"/>
              </w:rPr>
              <w:t xml:space="preserve"> Saskaņā ar Ministru kabineta 2017. gada 12. septembra noteikumu Nr. 545 „Noteikumi par institūciju sadarbību bērnu tiesību aizsardzībā” 2. punktā noteikto institūcijas atbilstoši to kompetencē esošajiem bērnu tiesību aizsardzības jautājumiem un darbības mērķiem īsteno bērnu tiesību aizsardzību bērnu tiesību aizsardzības sadarbības grupu un Bērnu lietu sadarbības padomes ietvaros. LM ir izstrādājusi Bērnu lietu sadarbības padomes apakšgrupu projektu. Projekta 3.darba grupas “Starpinstitucionālā sadarbība” mērķis ir valsts un pašvaldību institūciju, kā arī nevalstisko organizāciju informācijas apmaiņas algoritmu pilnveide bērnu tiesību aizsardzībā (Darba grupas dalībnieki ir LM, VM, IZM, Iekšlietu ministrijas, nevalstisko organizāciju un centra pārstāvji.)</w:t>
            </w:r>
          </w:p>
          <w:p w14:paraId="5D385F14" w14:textId="0650AC47"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 gada 4. aprīlī notika kārtējā darba grupas sanāksme, kurā piedalījās VM, LM, nodibinājuma “Centrs Dardedze”, BKUS, ģimenes ārstu un centra pārstāvji. Sanāksmes laikā tika skatīts jautājums par sadarbību starp institūcijām, ziņojot par iespējamu vardarbību pret bērniem vai vardarbību ģimenē, kurā ir bērni, tas ir, visu veidu fizisku vai emocionālu cietsirdību, seksuālu vardarbību, pamešanu novārtā vai cita veida izturēšanos, kas apdraud vai var apdraudēt bērnu veselību, dzīvību, attīstību vai pašcieņu. Sanāksmē notika dalībnieku diskusija par iespējamiem informācijas aprites algoritmiem, nodrošinot ārstniecības personu/iestāžu ziņošanu par iespējamo vardarbību Valsts policijai, bāriņtiesai, sociālajam dienestam un centram. Sanāksmes laikā gūta informācija, ka ārstniecības personām/iestādēm mēdz būt grūtības izvērtēt, kādos gadījumos informācija par iespējamo vardarbību būtu sniedzama Valsts policijai, bet kādos gadījumos bāriņtiesai un sociālajam dienestam. Tāpat saņemta informācija, ka ārstniecības personām/iestādēm mēdz būt grūtības sazināties ar konkrētām institūcijām atsevišķos gadījumos, piemēram, nevar sazvanīt, nepieciešams ziņot pēc institūcijas oficiālā darba laika u.c. apstākļi.</w:t>
            </w:r>
          </w:p>
          <w:p w14:paraId="56A45D4D" w14:textId="62B93F4B"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Bērnu aizsardzības centrs 2023. gada 16. maija vēstulē Nr. 1-5/1508 biedrībai “Latvijas Ģimenes ārstu asociācija” un biedrībai “Latvijas Lauku ģimenes ārstu asociācija” nosūtīja informāciju par iespēju zvanīt uz centra Bērnu un pusaudžu uzticības tālruni 116111 gadījumos, ja ārstniecības personām/iestādēm ir grūtības izvērtēt, kurai institūcijai konkrētajā situācijā ziņot par vardarbību vai arī kādu objektīvu iemeslu dēļ nav iespējams ziņot par vardarbību atbildīgajai institūcijai, kā arī saņemt konsultācijas, lai kopā ar speciālistiem pārrunātu konkrēto situāciju un turpmāko rīcības plānu. Vienlaikus Bērnu un pusaudžu uzticības tālrunis 116111 strādā katru dienu visu diennakti, tāpat var rakstīt tiešsaistes čatā darba dienās no plkst.12 – 20.</w:t>
            </w:r>
          </w:p>
          <w:p w14:paraId="7A9C4768" w14:textId="629EADDB" w:rsidR="00551267" w:rsidRPr="00B73BEA" w:rsidRDefault="28127041"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SPKC:</w:t>
            </w:r>
          </w:p>
          <w:p w14:paraId="586C6B53" w14:textId="03CED9D9" w:rsidR="00551267" w:rsidRPr="00B73BEA" w:rsidRDefault="28127041" w:rsidP="008C4DCF">
            <w:pPr>
              <w:pStyle w:val="Sarakstarindkopa"/>
              <w:numPr>
                <w:ilvl w:val="0"/>
                <w:numId w:val="73"/>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Sadarbībā ar VI un biedrību “Peldēt droši” īstenoja klātienes apmācības pašvaldību pārstāvjiem par peldvietu drošības jautājumiem. Apmācības piedalījās pārstāvji no 27 pašvaldībām. Avots: VBF</w:t>
            </w:r>
          </w:p>
          <w:p w14:paraId="525E2372" w14:textId="078DBE32" w:rsidR="00551267" w:rsidRPr="00B73BEA" w:rsidRDefault="28127041" w:rsidP="008C4DCF">
            <w:pPr>
              <w:pStyle w:val="Sarakstarindkopa"/>
              <w:numPr>
                <w:ilvl w:val="0"/>
                <w:numId w:val="73"/>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Īstenots konkurss 3.–6. klašu skolēniem “Vai mana peldvieta ir droša?” ar uzdevumu bērniem kopā ar vecākiem/aizbildņiem izvērtēt iemīļotākās peldvietas drošību. Konkursa rezultāti apkopotā veidā nosūtīti pašvaldībām, VI un biedrībai “Peldēt droši”. Avots: VBF</w:t>
            </w:r>
          </w:p>
          <w:p w14:paraId="0082B385" w14:textId="4C1E37B7" w:rsidR="00551267" w:rsidRPr="00B73BEA" w:rsidRDefault="28127041" w:rsidP="008C4DCF">
            <w:pPr>
              <w:pStyle w:val="Sarakstarindkopa"/>
              <w:numPr>
                <w:ilvl w:val="0"/>
                <w:numId w:val="73"/>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Sadarbībā ar biedrību “Peldēt droši” izstrādāta infografika “Drošas un piemērotas peldvestes izvēle”. Infografika izplatīta NVPT un NVST, kā arī publicēta SPKC mājaslapā un sociālo tīklu kontos. Avots: VBF</w:t>
            </w:r>
          </w:p>
          <w:p w14:paraId="6FC2BB8D" w14:textId="3EE812C2" w:rsidR="000B7EEB" w:rsidRPr="00AD4B0F" w:rsidRDefault="28127041" w:rsidP="008C4DCF">
            <w:pPr>
              <w:pStyle w:val="Sarakstarindkopa"/>
              <w:numPr>
                <w:ilvl w:val="0"/>
                <w:numId w:val="73"/>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Aktualizētas Vadlīnijas pašvaldībām veselības veicināšanā, tai skaitā, ietverot ieteikumus pašvaldībām iedzīvotāju traumatisma mazināšanai.</w:t>
            </w:r>
          </w:p>
        </w:tc>
      </w:tr>
      <w:tr w:rsidR="008579C7" w:rsidRPr="00B73BEA" w14:paraId="0015F358" w14:textId="77777777" w:rsidTr="007A4975">
        <w:trPr>
          <w:trHeight w:val="300"/>
        </w:trPr>
        <w:tc>
          <w:tcPr>
            <w:tcW w:w="975" w:type="dxa"/>
            <w:tcBorders>
              <w:top w:val="single" w:sz="4" w:space="0" w:color="auto"/>
              <w:left w:val="single" w:sz="4" w:space="0" w:color="auto"/>
              <w:right w:val="single" w:sz="4" w:space="0" w:color="auto"/>
            </w:tcBorders>
          </w:tcPr>
          <w:p w14:paraId="10ECB0E2"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01B9DD87" w14:textId="77777777" w:rsidR="00AD4B0F" w:rsidRPr="00B73BEA" w:rsidRDefault="00AD4B0F" w:rsidP="00AD4B0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Izstrādāti un nosūtīti tematiski informatīvie materiāli NVVST un NVPT, lai atzīmētu Starptautisko bērnu aizsardzības dienu (1. jūnijs), Starptautisko ūdens drošības dienu (15. maijs), Pasaules noslīkšanas novēršanas dienu (25. jūlijs), Pasaules traumu dienu (17. oktobris) u.c. Izstrādātie materiāli publicēti arī SPKC sociālo tīklu kontos un iekļauti NVVST un NVPT ziņu lapās.</w:t>
            </w:r>
          </w:p>
          <w:p w14:paraId="54C53A55" w14:textId="77777777" w:rsidR="00E77DB4" w:rsidRDefault="00E77DB4" w:rsidP="00AD4B0F">
            <w:pPr>
              <w:ind w:right="252"/>
              <w:rPr>
                <w:rFonts w:eastAsia="Times New Roman" w:cs="Times New Roman"/>
                <w:b/>
                <w:bCs/>
                <w:color w:val="000000" w:themeColor="text1"/>
                <w:szCs w:val="24"/>
                <w:lang w:eastAsia="lv-LV"/>
              </w:rPr>
            </w:pPr>
            <w:r w:rsidRPr="00E77DB4">
              <w:rPr>
                <w:rFonts w:eastAsia="Times New Roman" w:cs="Times New Roman"/>
                <w:b/>
                <w:bCs/>
                <w:color w:val="000000" w:themeColor="text1"/>
                <w:szCs w:val="24"/>
                <w:lang w:eastAsia="lv-LV"/>
              </w:rPr>
              <w:t>Izpilde 202</w:t>
            </w:r>
            <w:r>
              <w:rPr>
                <w:rFonts w:eastAsia="Times New Roman" w:cs="Times New Roman"/>
                <w:b/>
                <w:bCs/>
                <w:color w:val="000000" w:themeColor="text1"/>
                <w:szCs w:val="24"/>
                <w:lang w:eastAsia="lv-LV"/>
              </w:rPr>
              <w:t>4</w:t>
            </w:r>
            <w:r w:rsidRPr="00E77DB4">
              <w:rPr>
                <w:rFonts w:eastAsia="Times New Roman" w:cs="Times New Roman"/>
                <w:b/>
                <w:bCs/>
                <w:color w:val="000000" w:themeColor="text1"/>
                <w:szCs w:val="24"/>
                <w:lang w:eastAsia="lv-LV"/>
              </w:rPr>
              <w:t>.gadā:</w:t>
            </w:r>
          </w:p>
          <w:p w14:paraId="3B31C9C2" w14:textId="32C0CAAA" w:rsidR="00835569" w:rsidRPr="00B73BEA" w:rsidRDefault="00E77DB4" w:rsidP="00AD4B0F">
            <w:pPr>
              <w:ind w:right="252"/>
              <w:rPr>
                <w:rFonts w:eastAsia="Times New Roman" w:cs="Times New Roman"/>
                <w:color w:val="000000" w:themeColor="text1"/>
                <w:szCs w:val="24"/>
                <w:lang w:eastAsia="lv-LV"/>
              </w:rPr>
            </w:pPr>
            <w:r>
              <w:rPr>
                <w:rFonts w:eastAsia="Times New Roman" w:cs="Times New Roman"/>
                <w:b/>
                <w:bCs/>
                <w:color w:val="000000" w:themeColor="text1"/>
                <w:szCs w:val="24"/>
                <w:lang w:eastAsia="lv-LV"/>
              </w:rPr>
              <w:t>VM:</w:t>
            </w:r>
            <w:r w:rsidR="00AD4B0F" w:rsidRPr="00B73BEA">
              <w:rPr>
                <w:rFonts w:eastAsia="Times New Roman" w:cs="Times New Roman"/>
                <w:color w:val="000000" w:themeColor="text1"/>
                <w:szCs w:val="24"/>
                <w:lang w:val="lv"/>
              </w:rPr>
              <w:t xml:space="preserve">ESF Plus projekta Nr. 4.1.2.6./1/24/I/001 “Izglītības iespēju nodrošināšana ārstniecībā iesaistītajām personām” ietvaros </w:t>
            </w:r>
            <w:r w:rsidR="00AD4B0F" w:rsidRPr="00B73BEA">
              <w:rPr>
                <w:rFonts w:eastAsia="Times New Roman" w:cs="Times New Roman"/>
                <w:b/>
                <w:bCs/>
                <w:color w:val="000000" w:themeColor="text1"/>
                <w:szCs w:val="24"/>
                <w:lang w:eastAsia="lv-LV"/>
              </w:rPr>
              <w:t xml:space="preserve"> noslēgts līgums par mācību īstenošanu “</w:t>
            </w:r>
            <w:r w:rsidR="00AD4B0F" w:rsidRPr="00B73BEA">
              <w:rPr>
                <w:rFonts w:eastAsia="Times New Roman" w:cs="Times New Roman"/>
                <w:color w:val="000000" w:themeColor="text1"/>
                <w:sz w:val="22"/>
                <w:szCs w:val="22"/>
              </w:rPr>
              <w:t>Pret bērniem vērsta vardarbības atpazīšana un profilakse. Zīdaiņu pēkšņās nāves sindroms” apmācīti 134 dalībnieki. Mērķauditorija Ārsti, māsas, ārsta palīgi, vecmātes, funkcionālie speciālisti</w:t>
            </w:r>
          </w:p>
        </w:tc>
      </w:tr>
      <w:tr w:rsidR="005B3F95" w:rsidRPr="00B73BEA" w14:paraId="1193D576"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3E8BE38" w14:textId="1DE90049"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1.7.3.</w:t>
            </w:r>
          </w:p>
        </w:tc>
        <w:tc>
          <w:tcPr>
            <w:tcW w:w="3553" w:type="dxa"/>
            <w:tcBorders>
              <w:top w:val="outset" w:sz="6" w:space="0" w:color="414142"/>
              <w:left w:val="outset" w:sz="6" w:space="0" w:color="414142"/>
              <w:bottom w:val="outset" w:sz="6" w:space="0" w:color="414142"/>
              <w:right w:val="outset" w:sz="6" w:space="0" w:color="414142"/>
            </w:tcBorders>
          </w:tcPr>
          <w:p w14:paraId="4DC0F640" w14:textId="0454AAE6"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Izglītot sabiedrību par drošības jautājumiem, tai skaitā par drošību uz ūdens, ceļu satiksmē, dzelzceļa teritorijā, sadzīvē, lai izvairītos no negadījumiem, kritieniem, apdegumiem, applaucējumiem, apsaldējumiem u.tml., īpaši, lai samazinātu bērnu un senioru traumatismu.</w:t>
            </w:r>
          </w:p>
        </w:tc>
        <w:tc>
          <w:tcPr>
            <w:tcW w:w="1276" w:type="dxa"/>
            <w:tcBorders>
              <w:top w:val="outset" w:sz="6" w:space="0" w:color="414142"/>
              <w:left w:val="outset" w:sz="6" w:space="0" w:color="414142"/>
              <w:bottom w:val="outset" w:sz="6" w:space="0" w:color="414142"/>
              <w:right w:val="outset" w:sz="6" w:space="0" w:color="414142"/>
            </w:tcBorders>
          </w:tcPr>
          <w:p w14:paraId="7EB3D47B" w14:textId="77777777" w:rsidR="002A53D3" w:rsidRPr="00B73BEA" w:rsidRDefault="002A53D3" w:rsidP="008C4DCF">
            <w:pPr>
              <w:ind w:right="252"/>
              <w:rPr>
                <w:rFonts w:cs="Times New Roman"/>
                <w:color w:val="000000" w:themeColor="text1"/>
                <w:szCs w:val="24"/>
                <w:lang w:eastAsia="lv-LV"/>
              </w:rPr>
            </w:pPr>
            <w:r w:rsidRPr="00B73BEA">
              <w:rPr>
                <w:rFonts w:cs="Times New Roman"/>
                <w:color w:val="000000" w:themeColor="text1"/>
                <w:szCs w:val="24"/>
              </w:rPr>
              <w:t>Pastāvīgi</w:t>
            </w:r>
          </w:p>
        </w:tc>
        <w:tc>
          <w:tcPr>
            <w:tcW w:w="1276" w:type="dxa"/>
            <w:tcBorders>
              <w:top w:val="outset" w:sz="6" w:space="0" w:color="414142"/>
              <w:left w:val="outset" w:sz="6" w:space="0" w:color="414142"/>
              <w:bottom w:val="outset" w:sz="6" w:space="0" w:color="414142"/>
              <w:right w:val="single" w:sz="4" w:space="0" w:color="auto"/>
            </w:tcBorders>
          </w:tcPr>
          <w:p w14:paraId="53EB6DB7" w14:textId="77777777" w:rsidR="002A53D3" w:rsidRPr="00B73BEA" w:rsidRDefault="002A53D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SPKC</w:t>
            </w:r>
          </w:p>
        </w:tc>
        <w:tc>
          <w:tcPr>
            <w:tcW w:w="1417" w:type="dxa"/>
            <w:tcBorders>
              <w:top w:val="single" w:sz="4" w:space="0" w:color="auto"/>
              <w:left w:val="single" w:sz="4" w:space="0" w:color="auto"/>
              <w:bottom w:val="single" w:sz="4" w:space="0" w:color="auto"/>
              <w:right w:val="single" w:sz="4" w:space="0" w:color="auto"/>
            </w:tcBorders>
          </w:tcPr>
          <w:p w14:paraId="09DCE937" w14:textId="0C87A93A" w:rsidR="002A53D3" w:rsidRPr="00B73BEA" w:rsidRDefault="002A53D3" w:rsidP="008C4DCF">
            <w:pPr>
              <w:tabs>
                <w:tab w:val="left" w:pos="368"/>
                <w:tab w:val="center" w:pos="611"/>
              </w:tabs>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 xml:space="preserve">VM, IZM, LM, PTAC, IeM, VP, VUGD, </w:t>
            </w:r>
            <w:r w:rsidRPr="00B73BEA">
              <w:rPr>
                <w:color w:val="000000" w:themeColor="text1"/>
                <w:szCs w:val="24"/>
              </w:rPr>
              <w:t xml:space="preserve">Krasta apsardzes dienests </w:t>
            </w:r>
            <w:r w:rsidRPr="00B73BEA">
              <w:rPr>
                <w:rFonts w:eastAsia="Times New Roman" w:cs="Times New Roman"/>
                <w:color w:val="000000" w:themeColor="text1"/>
                <w:szCs w:val="24"/>
                <w:lang w:eastAsia="lv-LV"/>
              </w:rPr>
              <w:t>pašvaldības, NVO</w:t>
            </w:r>
          </w:p>
        </w:tc>
        <w:tc>
          <w:tcPr>
            <w:tcW w:w="1560" w:type="dxa"/>
            <w:tcBorders>
              <w:top w:val="single" w:sz="4" w:space="0" w:color="auto"/>
              <w:left w:val="single" w:sz="4" w:space="0" w:color="auto"/>
              <w:bottom w:val="single" w:sz="4" w:space="0" w:color="auto"/>
              <w:right w:val="single" w:sz="4" w:space="0" w:color="auto"/>
            </w:tcBorders>
          </w:tcPr>
          <w:p w14:paraId="7AEB8D63" w14:textId="77777777" w:rsidR="002A53D3" w:rsidRPr="00B73BEA" w:rsidRDefault="002A53D3" w:rsidP="008C4DCF">
            <w:pPr>
              <w:ind w:right="252"/>
              <w:rPr>
                <w:rFonts w:eastAsia="Times New Roman" w:cs="Times New Roman"/>
                <w:b/>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399C07D3"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31E5030B" w14:textId="77777777" w:rsidR="002A53D3" w:rsidRPr="00B73BEA" w:rsidRDefault="002A53D3" w:rsidP="008C4DCF">
            <w:pPr>
              <w:ind w:right="252"/>
              <w:rPr>
                <w:rFonts w:eastAsia="Times New Roman" w:cs="Times New Roman"/>
                <w:color w:val="000000" w:themeColor="text1"/>
                <w:szCs w:val="24"/>
                <w:lang w:eastAsia="lv-LV"/>
              </w:rPr>
            </w:pPr>
          </w:p>
          <w:p w14:paraId="39B28B39"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442]</w:t>
            </w:r>
          </w:p>
        </w:tc>
      </w:tr>
      <w:tr w:rsidR="008579C7" w:rsidRPr="00B73BEA" w14:paraId="0D7C90D2"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03052A14"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Borders>
              <w:top w:val="single" w:sz="4" w:space="0" w:color="auto"/>
              <w:left w:val="single" w:sz="4" w:space="0" w:color="auto"/>
              <w:right w:val="single" w:sz="4" w:space="0" w:color="auto"/>
            </w:tcBorders>
          </w:tcPr>
          <w:p w14:paraId="4176C1C0" w14:textId="7ADB45F8"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04713466" w14:textId="77777777" w:rsidR="000B7EEB" w:rsidRPr="00B73BEA" w:rsidRDefault="00DB50A6"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SPKC īstenojis 253 izglītojošus pasākumus par traumatisma profilaksi pie un uz ūdenstilpnēm. Kopā izglītojošajos pasākumos piedalījās 3775 dalībnieki.</w:t>
            </w:r>
          </w:p>
          <w:p w14:paraId="696E39CD" w14:textId="77777777" w:rsidR="00C5553C" w:rsidRPr="00B73BEA" w:rsidRDefault="00C5553C" w:rsidP="008C4DCF">
            <w:pPr>
              <w:ind w:right="252"/>
              <w:rPr>
                <w:rFonts w:asciiTheme="majorBidi" w:eastAsia="Times New Roman" w:hAnsiTheme="majorBidi" w:cstheme="majorBidi"/>
                <w:b/>
                <w:color w:val="000000" w:themeColor="text1"/>
                <w:szCs w:val="24"/>
                <w:lang w:eastAsia="lv-LV"/>
              </w:rPr>
            </w:pPr>
            <w:r w:rsidRPr="00B73BEA">
              <w:rPr>
                <w:rFonts w:asciiTheme="majorBidi" w:eastAsia="Times New Roman" w:hAnsiTheme="majorBidi" w:cstheme="majorBidi"/>
                <w:b/>
                <w:color w:val="000000" w:themeColor="text1"/>
                <w:szCs w:val="24"/>
                <w:lang w:eastAsia="lv-LV"/>
              </w:rPr>
              <w:t xml:space="preserve">VUGD </w:t>
            </w:r>
          </w:p>
          <w:p w14:paraId="3F3CDFC2" w14:textId="77777777" w:rsidR="00C5553C" w:rsidRPr="00B73BEA" w:rsidRDefault="00C5553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Izglītojošās aktivitātes netika īstenotas pilnā apjomā un ierastā kārtībā, jo valstī bija noteikti dažādi COVID-19 izplatības ierobežošanas pasākumi, piem., netika organizēts liels skaits publisko pasākumu, “Ēnu diena” tika atcelta, informatīvās lekcijas izglītības iestādēs klātienē lielākoties nenotika, VUGD “Atvērto durvju diena” netika rīkota u.tml. Tomēr 2021.gadā tika rasti citi risinājumi lekciju </w:t>
            </w:r>
            <w:r w:rsidRPr="00B73BEA">
              <w:rPr>
                <w:rFonts w:eastAsia="Times New Roman" w:cs="Times New Roman"/>
                <w:color w:val="000000" w:themeColor="text1"/>
                <w:szCs w:val="24"/>
                <w:lang w:eastAsia="lv-LV"/>
              </w:rPr>
              <w:lastRenderedPageBreak/>
              <w:t>vadīšanai – tiešsaistē, kā arī tika veikta pastiprināta komunikācija ar sabiedrību, izmantojot sociālos tīklus – Facebook, Twitter un Instagram.</w:t>
            </w:r>
          </w:p>
          <w:p w14:paraId="1D60FC35" w14:textId="77777777" w:rsidR="00C5553C" w:rsidRPr="00B73BEA" w:rsidRDefault="00C5553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2021.gadā tika izstrādātas un īstenotas septiņas informatīvi izglītojošās kampaņas: </w:t>
            </w:r>
          </w:p>
          <w:p w14:paraId="2CB831DB" w14:textId="77777777" w:rsidR="00C5553C" w:rsidRPr="00B73BEA" w:rsidRDefault="00C5553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ab/>
              <w:t>“Par drošību uz ūdens”;</w:t>
            </w:r>
          </w:p>
          <w:p w14:paraId="315D65AB" w14:textId="77777777" w:rsidR="00C5553C" w:rsidRPr="00B73BEA" w:rsidRDefault="00C5553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ab/>
              <w:t>“Nededzini savu zemi”;</w:t>
            </w:r>
          </w:p>
          <w:p w14:paraId="6712130E" w14:textId="77777777" w:rsidR="00C5553C" w:rsidRPr="00B73BEA" w:rsidRDefault="00C5553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ab/>
              <w:t>“Ugunsdrošība apkures sezonā”;</w:t>
            </w:r>
          </w:p>
          <w:p w14:paraId="3B71FA4B" w14:textId="77777777" w:rsidR="00C5553C" w:rsidRPr="00B73BEA" w:rsidRDefault="00C5553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ab/>
              <w:t>“Iedzīvotāju izglītošana par rīcību pēc CSNg” (kampaņas ietvaros novadīts 376 lekcijas (gan klātienē, gan attālināti), izglītojot 10 563 skolēnus);</w:t>
            </w:r>
          </w:p>
          <w:p w14:paraId="1E9BF2E7" w14:textId="77777777" w:rsidR="00C5553C" w:rsidRPr="00B73BEA" w:rsidRDefault="00C5553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ab/>
              <w:t>“Ugunsdrošība mājoklī”;</w:t>
            </w:r>
          </w:p>
          <w:p w14:paraId="5FC251B9" w14:textId="77777777" w:rsidR="00C5553C" w:rsidRPr="00B73BEA" w:rsidRDefault="00C5553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ab/>
              <w:t>“Senioru drošības mēnesis”;</w:t>
            </w:r>
          </w:p>
          <w:p w14:paraId="3CC5FCD3" w14:textId="77777777" w:rsidR="00C5553C" w:rsidRPr="00B73BEA" w:rsidRDefault="00C5553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ab/>
              <w:t>“Vienotais ārkārtas palīdzības izsaukumu numurs 112”.</w:t>
            </w:r>
          </w:p>
          <w:p w14:paraId="12810398" w14:textId="77777777" w:rsidR="00C5553C" w:rsidRPr="00B73BEA" w:rsidRDefault="00C5553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Kampaņu ietvaros tika rīkoti konkursi (sociālajos tīklos), tika organizēti mediju pasākumi, tika izsūtītas preses relīzes, sagatavoti kampaņu tēmām atbilstoši informatīvie materiāli, kā arī video jauniešu auditorijai par rīcību plūdu gadījumā. Elektroniskie informatīvie materiāli tika ievietoti VUGD sociālo tīklu kontos, VUGD tīmekļvietnē, izplatīti plašsaziņas līdzekļiem, kā arī pašvaldībām (par rīcību plūdu gadījumā), savukārt drukātie preventīvie materiāli ziemā un pavasarī izglītības iestādēm tika nosūtīti (piem., par bīstamību atrasties uz ūdenstilpju ledus un drošību ziemā, par drošību vasarā un drošu atpūtu pie ūdens), savukārt rudenī drukātie materiāli tika arī izdalīti ierobežota apjoma klātienē vadīto lekciju laikā. Preventīvie materiāli tika izdalīti arī VUGD struktūrvienībām, kas tālāk tos izplatīja iedzīvotājiem (piem., informatīvais materiāls par ugunsdrošību daudzdzīvokļu mājā).</w:t>
            </w:r>
          </w:p>
          <w:p w14:paraId="7A73A8FE" w14:textId="77777777" w:rsidR="00C5553C" w:rsidRPr="00B73BEA" w:rsidRDefault="00C5553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Aktivitātes īstenotas un informatīvie materiāli tapuši galvenokārt par valsts budžeta līdzekļiem.</w:t>
            </w:r>
          </w:p>
          <w:p w14:paraId="4227231E" w14:textId="77777777" w:rsidR="00C5553C" w:rsidRPr="00B73BEA" w:rsidRDefault="00C5553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Informatīvā kampaņa “Iedzīvotāju izglītošana par rīcību pēc CSNg” īstenota biedrības „Latvijas Transportlīdzekļu apdrošinātāju birojs” piešķirtā finansējuma ietvaros, savukārt informatīvie materiāli par rīcību plūdu gadījumā tapa EKI Latvijas, Lietuvas un Baltkrievijas pārrobežu sadarbības programmas 2014. – 2020. gada projekta “Improving cross-border cooperation in the field of flood prevention, management and decreasing environmental pollution” (SAFE FLOOD, ENI-LLB-1-092) īstenošanas ietvaros.</w:t>
            </w:r>
          </w:p>
          <w:p w14:paraId="2FEFD084" w14:textId="77777777" w:rsidR="00C5553C" w:rsidRPr="00B73BEA" w:rsidRDefault="00C5553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Projekta nosaukums latviešu valodā – “Pārrobežu sadarbības uzlabošana plūdu prevencijā, operatīvajā vadībā un vides piesārņojuma mazināšanā”.</w:t>
            </w:r>
          </w:p>
          <w:p w14:paraId="2FC13356" w14:textId="52123250" w:rsidR="0053541B" w:rsidRPr="00B73BEA" w:rsidRDefault="0053541B"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LM </w:t>
            </w:r>
            <w:r w:rsidR="008B68A0" w:rsidRPr="00B73BEA">
              <w:rPr>
                <w:rFonts w:eastAsia="Times New Roman" w:cs="Times New Roman"/>
                <w:b/>
                <w:bCs/>
                <w:color w:val="000000" w:themeColor="text1"/>
                <w:szCs w:val="24"/>
                <w:lang w:eastAsia="lv-LV"/>
              </w:rPr>
              <w:t xml:space="preserve">: </w:t>
            </w:r>
          </w:p>
          <w:p w14:paraId="21DB3CAA" w14:textId="77777777" w:rsidR="0053541B" w:rsidRPr="00B73BEA" w:rsidRDefault="0053541B" w:rsidP="008C4DCF">
            <w:pPr>
              <w:ind w:right="252"/>
              <w:rPr>
                <w:rFonts w:cs="Times New Roman"/>
                <w:color w:val="000000" w:themeColor="text1"/>
                <w:szCs w:val="24"/>
              </w:rPr>
            </w:pPr>
            <w:r w:rsidRPr="00B73BEA">
              <w:rPr>
                <w:rFonts w:eastAsia="Times New Roman" w:cs="Times New Roman"/>
                <w:color w:val="000000" w:themeColor="text1"/>
                <w:szCs w:val="24"/>
                <w:lang w:eastAsia="lv-LV"/>
              </w:rPr>
              <w:t xml:space="preserve">Valsts bērnu tiesību aizsardzības inspekcija  (no 2024.gada Bērnu aizsardzības centrs ) katru gadu īsteno sabiedrības informēšanas akcijas par bērnu traumatisma riskiem un drošību. Akciju būtiskākā auditorija ir bērnu vecāki, jo viņi </w:t>
            </w:r>
            <w:r w:rsidRPr="00B73BEA">
              <w:rPr>
                <w:rFonts w:cs="Times New Roman"/>
                <w:color w:val="000000" w:themeColor="text1"/>
                <w:szCs w:val="24"/>
              </w:rPr>
              <w:t xml:space="preserve">vistiešākajā veidā nodrošina bērna pamatvajadzības, tostarp – fizisko un emocionālo drošību. Līdz ar to, uzrunājot šo auditoriju, iespējama efektīva iedarbība uz ģimeņu un bērnu paradumu maiņu, aktualizējot bērnu drošības nodrošināšanu un bērnu tiesību ievērošanu. Vienlaikus akcijās tiek uzrunāta arī plašāka sabiedrība – līdzcilvēki – kuri riska situācijā var atrasties līdzās un glābt bērnus no pārgalvīgas rīcības un tās sekām. Izvērtējot situāciju bērnu traumatismā, akciju uzsākšanas laikā kā aktuālākās tēmas tika izvēlētas drošības pie ūdens un apdedzināšanās/ </w:t>
            </w:r>
            <w:r w:rsidRPr="00B73BEA">
              <w:rPr>
                <w:rFonts w:cs="Times New Roman"/>
                <w:color w:val="000000" w:themeColor="text1"/>
                <w:szCs w:val="24"/>
              </w:rPr>
              <w:lastRenderedPageBreak/>
              <w:t>applaucēšanās riski. Akciju laikā mērķauditorijas tiek uzrunātas, izmantojot televīziju, radio, sociālos medijus, straumēšanas platformas, mobilo tālruņu aplikācijas utt.</w:t>
            </w:r>
          </w:p>
          <w:p w14:paraId="72B3181A" w14:textId="77777777" w:rsidR="0053541B" w:rsidRPr="00B73BEA" w:rsidRDefault="0053541B" w:rsidP="008C4DCF">
            <w:pPr>
              <w:ind w:right="252"/>
              <w:rPr>
                <w:rFonts w:cs="Times New Roman"/>
                <w:color w:val="000000" w:themeColor="text1"/>
                <w:szCs w:val="24"/>
              </w:rPr>
            </w:pPr>
            <w:r w:rsidRPr="00B73BEA">
              <w:rPr>
                <w:rFonts w:cs="Times New Roman"/>
                <w:color w:val="000000" w:themeColor="text1"/>
                <w:szCs w:val="24"/>
              </w:rPr>
              <w:t xml:space="preserve">Sociālās reklāmas klipi par bērnu drošību pie ūdens, apdedzināšanās un applaucēšanās riskiem un bērnu pieskatīšanas nepieciešamību demonstrēti TV3 grupas medijos, radiostacijās </w:t>
            </w:r>
            <w:r w:rsidRPr="00B73BEA">
              <w:rPr>
                <w:rFonts w:cs="Times New Roman"/>
                <w:i/>
                <w:color w:val="000000" w:themeColor="text1"/>
                <w:szCs w:val="24"/>
              </w:rPr>
              <w:t>SWH, Skonto, Star FM</w:t>
            </w:r>
            <w:r w:rsidRPr="00B73BEA">
              <w:rPr>
                <w:rFonts w:cs="Times New Roman"/>
                <w:color w:val="000000" w:themeColor="text1"/>
                <w:szCs w:val="24"/>
              </w:rPr>
              <w:t xml:space="preserve">, straumēšanas platformā </w:t>
            </w:r>
            <w:r w:rsidRPr="00B73BEA">
              <w:rPr>
                <w:rFonts w:cs="Times New Roman"/>
                <w:i/>
                <w:color w:val="000000" w:themeColor="text1"/>
                <w:szCs w:val="24"/>
              </w:rPr>
              <w:t>Spotify</w:t>
            </w:r>
            <w:r w:rsidRPr="00B73BEA">
              <w:rPr>
                <w:rFonts w:cs="Times New Roman"/>
                <w:color w:val="000000" w:themeColor="text1"/>
                <w:szCs w:val="24"/>
              </w:rPr>
              <w:t xml:space="preserve">, mobilo aplikāciju servisā </w:t>
            </w:r>
            <w:r w:rsidRPr="00B73BEA">
              <w:rPr>
                <w:rFonts w:cs="Times New Roman"/>
                <w:i/>
                <w:color w:val="000000" w:themeColor="text1"/>
                <w:szCs w:val="24"/>
              </w:rPr>
              <w:t>Digital Turbine</w:t>
            </w:r>
            <w:r w:rsidRPr="00B73BEA">
              <w:rPr>
                <w:rFonts w:cs="Times New Roman"/>
                <w:color w:val="000000" w:themeColor="text1"/>
                <w:szCs w:val="24"/>
              </w:rPr>
              <w:t xml:space="preserve"> u.c.</w:t>
            </w:r>
          </w:p>
          <w:p w14:paraId="5BB08F2F" w14:textId="77777777" w:rsidR="0053541B" w:rsidRPr="00B73BEA" w:rsidRDefault="0053541B" w:rsidP="008C4DCF">
            <w:pPr>
              <w:ind w:right="252"/>
              <w:rPr>
                <w:rFonts w:cs="Times New Roman"/>
                <w:color w:val="000000" w:themeColor="text1"/>
                <w:szCs w:val="24"/>
              </w:rPr>
            </w:pPr>
            <w:r w:rsidRPr="00B73BEA">
              <w:rPr>
                <w:rFonts w:cs="Times New Roman"/>
                <w:color w:val="000000" w:themeColor="text1"/>
                <w:szCs w:val="24"/>
              </w:rPr>
              <w:t>2021. gadā šim mērķim izlietoti 33500 EUR, avots – Valsts programma bērna un ģimenes stāvokļa uzlabošanai 2021. gadam.</w:t>
            </w:r>
          </w:p>
          <w:p w14:paraId="261FB9BF" w14:textId="0AB4C22F" w:rsidR="00A912A2" w:rsidRPr="00B73BEA" w:rsidRDefault="00A912A2" w:rsidP="008C4DCF">
            <w:pPr>
              <w:ind w:right="252"/>
              <w:rPr>
                <w:rFonts w:cs="Times New Roman"/>
                <w:color w:val="000000" w:themeColor="text1"/>
                <w:szCs w:val="24"/>
              </w:rPr>
            </w:pPr>
            <w:r w:rsidRPr="00B73BEA">
              <w:rPr>
                <w:rFonts w:cs="Times New Roman"/>
                <w:b/>
                <w:color w:val="000000" w:themeColor="text1"/>
                <w:szCs w:val="24"/>
              </w:rPr>
              <w:t>BKUS</w:t>
            </w:r>
            <w:r w:rsidRPr="00B73BEA">
              <w:rPr>
                <w:rFonts w:cs="Times New Roman"/>
                <w:color w:val="000000" w:themeColor="text1"/>
              </w:rPr>
              <w:t xml:space="preserve"> </w:t>
            </w:r>
            <w:r w:rsidRPr="00B73BEA">
              <w:rPr>
                <w:rFonts w:cs="Times New Roman"/>
                <w:color w:val="000000" w:themeColor="text1"/>
                <w:szCs w:val="24"/>
              </w:rPr>
              <w:t>Visu gadu BKUS speciālisti sadarbojās ar medijiem, kopīgi veidojot materiālus par drošību un traumatisma mazināšanu.</w:t>
            </w:r>
          </w:p>
          <w:p w14:paraId="2A25AADB" w14:textId="77777777" w:rsidR="00A912A2" w:rsidRPr="00B73BEA" w:rsidRDefault="00A912A2" w:rsidP="008C4DCF">
            <w:pPr>
              <w:ind w:right="252"/>
              <w:rPr>
                <w:rFonts w:cs="Times New Roman"/>
                <w:color w:val="000000" w:themeColor="text1"/>
                <w:szCs w:val="24"/>
              </w:rPr>
            </w:pPr>
            <w:r w:rsidRPr="00B73BEA">
              <w:rPr>
                <w:rFonts w:cs="Times New Roman"/>
                <w:color w:val="000000" w:themeColor="text1"/>
                <w:szCs w:val="24"/>
              </w:rPr>
              <w:t>Dalība kampaņā “Zinošs un drošs” Covid -19 dēļ notika video formātā, nevis klātienē.</w:t>
            </w:r>
          </w:p>
          <w:p w14:paraId="02185E91" w14:textId="490CC12E" w:rsidR="00A912A2" w:rsidRPr="00B73BEA" w:rsidRDefault="00A912A2" w:rsidP="008C4DCF">
            <w:pPr>
              <w:ind w:right="252"/>
              <w:rPr>
                <w:rFonts w:cs="Times New Roman"/>
                <w:color w:val="000000" w:themeColor="text1"/>
                <w:szCs w:val="24"/>
              </w:rPr>
            </w:pPr>
            <w:r w:rsidRPr="00B73BEA">
              <w:rPr>
                <w:rFonts w:cs="Times New Roman"/>
                <w:color w:val="000000" w:themeColor="text1"/>
                <w:szCs w:val="24"/>
              </w:rPr>
              <w:t>Bērnu slimnīca kļūst par partneri bērnu traumatisma mazināšanas kampaņas organizēšanā ar VM un SPKC</w:t>
            </w:r>
          </w:p>
          <w:p w14:paraId="15605244" w14:textId="3A9AC835" w:rsidR="00551267" w:rsidRPr="00B73BEA" w:rsidRDefault="00A912A2" w:rsidP="008C4DCF">
            <w:pPr>
              <w:ind w:right="252"/>
              <w:rPr>
                <w:rFonts w:cs="Times New Roman"/>
                <w:color w:val="000000" w:themeColor="text1"/>
                <w:szCs w:val="24"/>
              </w:rPr>
            </w:pPr>
            <w:r w:rsidRPr="00B73BEA">
              <w:rPr>
                <w:rFonts w:cs="Times New Roman"/>
                <w:color w:val="000000" w:themeColor="text1"/>
                <w:szCs w:val="24"/>
              </w:rPr>
              <w:t>Patērētāju tiesību aizsardzības centrs (PTAC) sadarbībā ar BKUS sāk kampaņu "Spēlējies droši", aicinot vecākus būt atbildīgiem, nepirkt rotaļlietas un preces ar sīkiem un spēcīgiem magnētiem, jo mazi bērni magnētus var norīt, radot neatgriezenisku kaitējumu veselībai</w:t>
            </w:r>
          </w:p>
          <w:p w14:paraId="2B40C961" w14:textId="32A08594"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6F7A5D6F" w14:textId="417B1C42" w:rsidR="00551267" w:rsidRPr="00B73BEA" w:rsidRDefault="28127041"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VUGD</w:t>
            </w:r>
          </w:p>
          <w:p w14:paraId="445F6B4D" w14:textId="3A5CDA00"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2022.gadā tika izstrādātas un īstenotas astoņas informatīvi izglītojošās kampaņas:</w:t>
            </w:r>
          </w:p>
          <w:p w14:paraId="1BA44C1B" w14:textId="3A58A9A1"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2DE6D" w:rsidRPr="00B73BEA">
              <w:rPr>
                <w:color w:val="000000" w:themeColor="text1"/>
              </w:rPr>
              <w:tab/>
            </w:r>
            <w:r w:rsidRPr="00B73BEA">
              <w:rPr>
                <w:rFonts w:eastAsia="Times New Roman" w:cs="Times New Roman"/>
                <w:color w:val="000000" w:themeColor="text1"/>
                <w:szCs w:val="24"/>
                <w:lang w:eastAsia="lv-LV"/>
              </w:rPr>
              <w:t>“Par drošību uz ūdens”;</w:t>
            </w:r>
          </w:p>
          <w:p w14:paraId="09086734" w14:textId="32571777"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2DE6D" w:rsidRPr="00B73BEA">
              <w:rPr>
                <w:color w:val="000000" w:themeColor="text1"/>
              </w:rPr>
              <w:tab/>
            </w:r>
            <w:r w:rsidRPr="00B73BEA">
              <w:rPr>
                <w:rFonts w:eastAsia="Times New Roman" w:cs="Times New Roman"/>
                <w:color w:val="000000" w:themeColor="text1"/>
                <w:szCs w:val="24"/>
                <w:lang w:eastAsia="lv-LV"/>
              </w:rPr>
              <w:t>“Nededzini savu zemi”;</w:t>
            </w:r>
          </w:p>
          <w:p w14:paraId="226BDCA1" w14:textId="63182956"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2DE6D" w:rsidRPr="00B73BEA">
              <w:rPr>
                <w:color w:val="000000" w:themeColor="text1"/>
              </w:rPr>
              <w:tab/>
            </w:r>
            <w:r w:rsidRPr="00B73BEA">
              <w:rPr>
                <w:rFonts w:eastAsia="Times New Roman" w:cs="Times New Roman"/>
                <w:color w:val="000000" w:themeColor="text1"/>
                <w:szCs w:val="24"/>
                <w:lang w:eastAsia="lv-LV"/>
              </w:rPr>
              <w:t>“Ugunsdrošība apkures sezonā”;</w:t>
            </w:r>
          </w:p>
          <w:p w14:paraId="1EFBE2CF" w14:textId="66F25105"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2DE6D" w:rsidRPr="00B73BEA">
              <w:rPr>
                <w:color w:val="000000" w:themeColor="text1"/>
              </w:rPr>
              <w:tab/>
            </w:r>
            <w:r w:rsidRPr="00B73BEA">
              <w:rPr>
                <w:rFonts w:eastAsia="Times New Roman" w:cs="Times New Roman"/>
                <w:color w:val="000000" w:themeColor="text1"/>
                <w:szCs w:val="24"/>
                <w:lang w:eastAsia="lv-LV"/>
              </w:rPr>
              <w:t>“Iedzīvotāju izglītošana par rīcību pēc CSNg” (kampaņas ietvaros klātienē novadīts 348 lekcijas, izglītojot 12 271 izglītojamo);</w:t>
            </w:r>
          </w:p>
          <w:p w14:paraId="4038DC44" w14:textId="71F7EF85"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2DE6D" w:rsidRPr="00B73BEA">
              <w:rPr>
                <w:color w:val="000000" w:themeColor="text1"/>
              </w:rPr>
              <w:tab/>
            </w:r>
            <w:r w:rsidRPr="00B73BEA">
              <w:rPr>
                <w:rFonts w:eastAsia="Times New Roman" w:cs="Times New Roman"/>
                <w:color w:val="000000" w:themeColor="text1"/>
                <w:szCs w:val="24"/>
                <w:lang w:eastAsia="lv-LV"/>
              </w:rPr>
              <w:t>“Ugunsdrošība mājoklī”;</w:t>
            </w:r>
          </w:p>
          <w:p w14:paraId="6066F7F7" w14:textId="5AA80C99"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2DE6D" w:rsidRPr="00B73BEA">
              <w:rPr>
                <w:color w:val="000000" w:themeColor="text1"/>
              </w:rPr>
              <w:tab/>
            </w:r>
            <w:r w:rsidRPr="00B73BEA">
              <w:rPr>
                <w:rFonts w:eastAsia="Times New Roman" w:cs="Times New Roman"/>
                <w:color w:val="000000" w:themeColor="text1"/>
                <w:szCs w:val="24"/>
                <w:lang w:eastAsia="lv-LV"/>
              </w:rPr>
              <w:t>“Senioru drošības mēnesis”;</w:t>
            </w:r>
          </w:p>
          <w:p w14:paraId="6943A1B5" w14:textId="45E37EF2"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2DE6D" w:rsidRPr="00B73BEA">
              <w:rPr>
                <w:color w:val="000000" w:themeColor="text1"/>
              </w:rPr>
              <w:tab/>
            </w:r>
            <w:r w:rsidRPr="00B73BEA">
              <w:rPr>
                <w:rFonts w:eastAsia="Times New Roman" w:cs="Times New Roman"/>
                <w:color w:val="000000" w:themeColor="text1"/>
                <w:szCs w:val="24"/>
                <w:lang w:eastAsia="lv-LV"/>
              </w:rPr>
              <w:t>“Tev ir jautājumi? Mums ir atbildes!”;</w:t>
            </w:r>
          </w:p>
          <w:p w14:paraId="629F9AEE" w14:textId="26C3E9CB"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2DE6D" w:rsidRPr="00B73BEA">
              <w:rPr>
                <w:color w:val="000000" w:themeColor="text1"/>
              </w:rPr>
              <w:tab/>
            </w:r>
            <w:r w:rsidRPr="00B73BEA">
              <w:rPr>
                <w:rFonts w:eastAsia="Times New Roman" w:cs="Times New Roman"/>
                <w:color w:val="000000" w:themeColor="text1"/>
                <w:szCs w:val="24"/>
                <w:lang w:eastAsia="lv-LV"/>
              </w:rPr>
              <w:t>“Vienotais ārkārtas palīdzības izsaukumu numurs 112”.</w:t>
            </w:r>
          </w:p>
          <w:p w14:paraId="2007982B" w14:textId="2D907913"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Kampaņu ietvaros iedzīvotāji tika aktīvi uzrunāti un izglītoti dažādos trešo pušu organizētos publiskajos pasākumos (piem., pilsētas svētkos, Bērnu dienu pasākumos, Veselības ministrijas kampaņas “Pārvērt pārdrošību par drošību” pasākumā Daugavpilī u.tml.), kā arī VUGD rīkoto pasākumu laikā, piem., “Atvērto durvju diena”. Pasākumu ietvaros ikvienam iedzīvotājam bija iespēja ne tikai uzzināt par ugunsdzēsēju glābēju ikdienu, bet arī uzzināt dažādus drošības padomus un iegūt preventīva rakstura izdales materiālus. Kampaņu laikā, izsūtot preses relīzes un organizējot mediju pasākumus (piem., 20.decembrī – “Par drošību svētku laikā”), tika uzrunāti plašsaziņas līdzekļi, rosinot viņu dienaskārtībā iekļaut aktuālās kampaņu tēmas, piem., vasarā par drošu atpūtu pie un uz ūdens u.tml. VUGD tīmekļvietnē un sociālo tīklu kontos tika regulāri sagatavoti un ievietoti dažādi informatīvi izglītojoši materiāli, drošības padomi, t.sk., video, kas saistīti gan ar pareizu rīcību pēc ceļu satiksmes negadījumiem un negadījuma laikā, gan arī ar ugunsdzēsības aparāta pareizu lietošanu un tā nepieciešamību. Pavasarī tika sagatavotas darba lapas (divām audzēkņu vecuma grupām) par Drošību vasarā un Rīcību </w:t>
            </w:r>
            <w:r w:rsidRPr="00B73BEA">
              <w:rPr>
                <w:rFonts w:eastAsia="Times New Roman" w:cs="Times New Roman"/>
                <w:color w:val="000000" w:themeColor="text1"/>
                <w:szCs w:val="24"/>
                <w:lang w:eastAsia="lv-LV"/>
              </w:rPr>
              <w:lastRenderedPageBreak/>
              <w:t>ugunsgrēkā, savukārt vasarā tika sagatavots īss video materiāls par drošu atpūtu uz ūdens, bet rudenī – atgādinājuma video par drošu apkures sezonu. Dažādi drukātie materiāli tika izdalīti arī VUGD vadīto lekciju laikā – gan izglītības iestādēs, gan nometnēs, gan uzņēmumos un valsts pārvaldes iestādēs. Tika rīkoti izglītojoši konkursi, kuru ietvaros bija iespēja tikt pie noderīgām un ar drošību saistītām balvām (piem., ugunsdzēsības aparāta).</w:t>
            </w:r>
          </w:p>
          <w:p w14:paraId="5E657F30" w14:textId="6040B746"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Izglītības iestādēs novadītas lekcijas par dažādām ar drošību saistītām tēmām:</w:t>
            </w:r>
          </w:p>
          <w:p w14:paraId="76CD3EE8" w14:textId="2E2ECFFF"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2DE6D" w:rsidRPr="00B73BEA">
              <w:rPr>
                <w:color w:val="000000" w:themeColor="text1"/>
              </w:rPr>
              <w:tab/>
            </w:r>
            <w:r w:rsidRPr="00B73BEA">
              <w:rPr>
                <w:rFonts w:eastAsia="Times New Roman" w:cs="Times New Roman"/>
                <w:color w:val="000000" w:themeColor="text1"/>
                <w:szCs w:val="24"/>
                <w:lang w:eastAsia="lv-LV"/>
              </w:rPr>
              <w:t>Vienotais ārkārtas palīdzības izsaukumu numurs 112;</w:t>
            </w:r>
          </w:p>
          <w:p w14:paraId="3AF34EC1" w14:textId="1777FB9F"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2DE6D" w:rsidRPr="00B73BEA">
              <w:rPr>
                <w:color w:val="000000" w:themeColor="text1"/>
              </w:rPr>
              <w:tab/>
            </w:r>
            <w:r w:rsidRPr="00B73BEA">
              <w:rPr>
                <w:rFonts w:eastAsia="Times New Roman" w:cs="Times New Roman"/>
                <w:color w:val="000000" w:themeColor="text1"/>
                <w:szCs w:val="24"/>
                <w:lang w:eastAsia="lv-LV"/>
              </w:rPr>
              <w:t>Kādēļ dūmu detektoram ir jābūt katrā mājoklī;</w:t>
            </w:r>
          </w:p>
          <w:p w14:paraId="23212159" w14:textId="6934EB11"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2DE6D" w:rsidRPr="00B73BEA">
              <w:rPr>
                <w:color w:val="000000" w:themeColor="text1"/>
              </w:rPr>
              <w:tab/>
            </w:r>
            <w:r w:rsidRPr="00B73BEA">
              <w:rPr>
                <w:rFonts w:eastAsia="Times New Roman" w:cs="Times New Roman"/>
                <w:color w:val="000000" w:themeColor="text1"/>
                <w:szCs w:val="24"/>
                <w:lang w:eastAsia="lv-LV"/>
              </w:rPr>
              <w:t>Kā rīkoties ārkārtas gadījumā;</w:t>
            </w:r>
          </w:p>
          <w:p w14:paraId="49092800" w14:textId="2F21AEC9"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2DE6D" w:rsidRPr="00B73BEA">
              <w:rPr>
                <w:color w:val="000000" w:themeColor="text1"/>
              </w:rPr>
              <w:tab/>
            </w:r>
            <w:r w:rsidRPr="00B73BEA">
              <w:rPr>
                <w:rFonts w:eastAsia="Times New Roman" w:cs="Times New Roman"/>
                <w:color w:val="000000" w:themeColor="text1"/>
                <w:szCs w:val="24"/>
                <w:lang w:eastAsia="lv-LV"/>
              </w:rPr>
              <w:t>Kā rīkoties, ja izcēlies ugunsgrēks;</w:t>
            </w:r>
          </w:p>
          <w:p w14:paraId="7F506B93" w14:textId="33140D43"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2DE6D" w:rsidRPr="00B73BEA">
              <w:rPr>
                <w:color w:val="000000" w:themeColor="text1"/>
              </w:rPr>
              <w:tab/>
            </w:r>
            <w:r w:rsidRPr="00B73BEA">
              <w:rPr>
                <w:rFonts w:eastAsia="Times New Roman" w:cs="Times New Roman"/>
                <w:color w:val="000000" w:themeColor="text1"/>
                <w:szCs w:val="24"/>
                <w:lang w:eastAsia="lv-LV"/>
              </w:rPr>
              <w:t>Kūlas ugunsgrēku bīstamība;</w:t>
            </w:r>
          </w:p>
          <w:p w14:paraId="4B3BF5F7" w14:textId="42BA44C1"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2DE6D" w:rsidRPr="00B73BEA">
              <w:rPr>
                <w:color w:val="000000" w:themeColor="text1"/>
              </w:rPr>
              <w:tab/>
            </w:r>
            <w:r w:rsidRPr="00B73BEA">
              <w:rPr>
                <w:rFonts w:eastAsia="Times New Roman" w:cs="Times New Roman"/>
                <w:color w:val="000000" w:themeColor="text1"/>
                <w:szCs w:val="24"/>
                <w:lang w:eastAsia="lv-LV"/>
              </w:rPr>
              <w:t>Drošība vasarā (droša atpūta pie un uz ūdens; kā neapmaldīties mežā un kā rīkoties gadījumā, ja esi apmaldījies u.c.);</w:t>
            </w:r>
          </w:p>
          <w:p w14:paraId="5657DF78" w14:textId="2DC0780B"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2DE6D" w:rsidRPr="00B73BEA">
              <w:rPr>
                <w:color w:val="000000" w:themeColor="text1"/>
              </w:rPr>
              <w:tab/>
            </w:r>
            <w:r w:rsidRPr="00B73BEA">
              <w:rPr>
                <w:rFonts w:eastAsia="Times New Roman" w:cs="Times New Roman"/>
                <w:color w:val="000000" w:themeColor="text1"/>
                <w:szCs w:val="24"/>
                <w:lang w:eastAsia="lv-LV"/>
              </w:rPr>
              <w:t>Par bīstamību atrasties uz ūdenstilpju ledus;</w:t>
            </w:r>
          </w:p>
          <w:p w14:paraId="0424D72A" w14:textId="2A46F578"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2DE6D" w:rsidRPr="00B73BEA">
              <w:rPr>
                <w:color w:val="000000" w:themeColor="text1"/>
              </w:rPr>
              <w:tab/>
            </w:r>
            <w:r w:rsidRPr="00B73BEA">
              <w:rPr>
                <w:rFonts w:eastAsia="Times New Roman" w:cs="Times New Roman"/>
                <w:color w:val="000000" w:themeColor="text1"/>
                <w:szCs w:val="24"/>
                <w:lang w:eastAsia="lv-LV"/>
              </w:rPr>
              <w:t>Ugunsdrošība gadu mijā (sveces Adventes vainagos, Ziemassvētku eglītēs u.c.);</w:t>
            </w:r>
          </w:p>
          <w:p w14:paraId="145F0E33" w14:textId="043BE8E1"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37E2DE6D" w:rsidRPr="00B73BEA">
              <w:rPr>
                <w:color w:val="000000" w:themeColor="text1"/>
              </w:rPr>
              <w:tab/>
            </w:r>
            <w:r w:rsidRPr="00B73BEA">
              <w:rPr>
                <w:rFonts w:eastAsia="Times New Roman" w:cs="Times New Roman"/>
                <w:color w:val="000000" w:themeColor="text1"/>
                <w:szCs w:val="24"/>
                <w:lang w:eastAsia="lv-LV"/>
              </w:rPr>
              <w:t>Par pareizu rīcību pēc CSNg.</w:t>
            </w:r>
          </w:p>
          <w:p w14:paraId="1DB066E3" w14:textId="20E00277"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Aktivitātes īstenotas un informatīvie materiāli tapuši galvenokārt par valsts budžeta līdzekļiem.</w:t>
            </w:r>
          </w:p>
          <w:p w14:paraId="1367DA53" w14:textId="3DA71D17"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Informatīvā kampaņa “Iedzīvotāju izglītošana par rīcību pēc CSNg” īstenota biedrības “Latvijas Transportlīdzekļu apdrošinātāju birojs” piešķirtā finansējuma ietvaros.</w:t>
            </w:r>
          </w:p>
          <w:p w14:paraId="122F5D0D" w14:textId="1EE7E0FA"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2022.gadā tika turpināta informatīvo materiālu par rīcību plūdu gadījumā izdalīšana (tostarp septiņām pašvaldību Sadarbības teritoriju civilās aizsardzības komisijām), kā arī norisinājās lekciju vadīšana Latgales izglītības iestādēs. Informatīvie materiāli bija izveidoti EKI Latvijas, Lietuvas un Baltkrievijas pārrobežu sadarbības programmas 2014. – 2020. gada projekta “Improving cross-border cooperation in the field of flood prevention, management and decreasing environmental pollution” (SAFE FLOOD, ENI-LLB-1-092) īstenošanas ietvaros.</w:t>
            </w:r>
          </w:p>
          <w:p w14:paraId="3E11665B" w14:textId="1ADC6812"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Projekta nosaukums latviešu valodā – “Pārrobežu sadarbības uzlabošana plūdu prevencijā, operatīvajā vadībā un vides piesārņojuma mazināšanā”.</w:t>
            </w:r>
          </w:p>
          <w:p w14:paraId="3C909876" w14:textId="61969637" w:rsidR="00551267" w:rsidRPr="00B73BEA" w:rsidRDefault="28127041"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LM </w:t>
            </w:r>
          </w:p>
          <w:p w14:paraId="1235B3D2" w14:textId="69A976FC"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Valsts bērnu tiesību aizsardzības inspekcija ( no 2024.gada Bērnu aizsardzības centrs) katru gadu īsteno sabiedrības informēšanas akcijas par bērnu traumatisma riskiem un drošību. Akciju būtiskākā auditorija ir bērnu vecāki, jo viņi vistiešākajā veidā nodrošina bērna pamatvajadzības, tostarp – fizisko un emocionālo drošību. Līdz ar to, uzrunājot šo auditoriju, iespējama efektīva iedarbība uz ģimeņu un bērnu paradumu maiņu, aktualizējot bērnu drošības nodrošināšanu un bērnu tiesību ievērošanu. Vienlaikus akcijās tiek uzrunāta arī plašāka sabiedrība – līdzcilvēki – kuri riska situācijā var atrasties līdzās un glābt bērnus no pārgalvīgas rīcības un tās sekām. Izvērtējot situāciju bērnu traumatismā, akciju uzsākšanas laikā kā aktuālākās tēmas tika izvēlētas drošības pie ūdens un apdedzināšanās/ </w:t>
            </w:r>
            <w:r w:rsidRPr="00B73BEA">
              <w:rPr>
                <w:rFonts w:eastAsia="Times New Roman" w:cs="Times New Roman"/>
                <w:color w:val="000000" w:themeColor="text1"/>
                <w:szCs w:val="24"/>
                <w:lang w:eastAsia="lv-LV"/>
              </w:rPr>
              <w:lastRenderedPageBreak/>
              <w:t>applaucēšanās riski. Akciju laikā mērķauditorijas tiek uzrunātas, izmantojot televīziju, radio, sociālos medijus, straumēšanas platformas, mobilo tālruņu aplikācijas utt.</w:t>
            </w:r>
          </w:p>
          <w:p w14:paraId="314047AC" w14:textId="73110E4F"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Sociālās reklāmas klipi par bērnu drošību pie ūdens, apdedzināšanās un applaucēšanās riskiem un bērnu pieskatīšanas nepieciešamību demonstrēti TV3 grupas medijos, radiostacijās SWH, Skonto, Star FM, straumēšanas platformā Spotify, mobilo aplikāciju servisā Digital Turbine u.c.</w:t>
            </w:r>
          </w:p>
          <w:p w14:paraId="0A0A56CC" w14:textId="3826E4B7"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 gadā šim mērķim izlietoti 29000 EUR, avots – Valsts programma bērna un ģimenes stāvokļa uzlabošanai 2022. gadam.</w:t>
            </w:r>
          </w:p>
          <w:p w14:paraId="13CEC201" w14:textId="55D06D03" w:rsidR="00551267" w:rsidRPr="00B73BEA" w:rsidRDefault="28127041"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BKUS </w:t>
            </w:r>
          </w:p>
          <w:p w14:paraId="7DF554A9" w14:textId="60C2F859"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Visu gadu BKUS speciālisti sadarbojās ar medijiem, kopīgi veidojot materiālus par drošību un traumatisma mazināšanu.</w:t>
            </w:r>
          </w:p>
          <w:p w14:paraId="47BDCF5B" w14:textId="43C63F2B"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 gada martā ņemta dalība kampaņas “Pārvērt pārdrošību par drošību” atklāšanas pasākumā (BKUS virsārste Renāte Snipe)</w:t>
            </w:r>
          </w:p>
          <w:p w14:paraId="57C8A88E" w14:textId="683EAAA7"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10.09.2022. īstenots izglītojošais pasākums bērniem un vecākiem "Zinošs un drošs 2022"</w:t>
            </w:r>
          </w:p>
          <w:p w14:paraId="47F728E6" w14:textId="484001A1"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06.09.2022. nodrošināta dalība Latvijas dzelzceļa» kampaņas «Redzi sliedes – nopauzē!» atklāšanas pasākumā (Iluta Vilnīte, BKUS Agrīnās intervences komandas vadītāja)</w:t>
            </w:r>
          </w:p>
          <w:p w14:paraId="55DFA738" w14:textId="391595F3" w:rsidR="00551267" w:rsidRPr="00B73BEA" w:rsidRDefault="28127041"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VM:</w:t>
            </w:r>
            <w:r w:rsidRPr="00B73BEA">
              <w:rPr>
                <w:rFonts w:eastAsia="Times New Roman" w:cs="Times New Roman"/>
                <w:color w:val="000000" w:themeColor="text1"/>
                <w:szCs w:val="24"/>
              </w:rPr>
              <w:t xml:space="preserve"> </w:t>
            </w:r>
            <w:r w:rsidR="00E229E8" w:rsidRPr="00B73BEA">
              <w:rPr>
                <w:rFonts w:eastAsia="Times New Roman" w:cs="Times New Roman"/>
                <w:color w:val="000000" w:themeColor="text1"/>
                <w:szCs w:val="24"/>
              </w:rPr>
              <w:t xml:space="preserve">ESF projekta Nr. 9.2.4.1. „Kompleksi veselības veicināšanas un slimību profilakses pasākumi” (Nr.9.2.4.1./16/I/001)ietvaros </w:t>
            </w:r>
            <w:r w:rsidRPr="00B73BEA">
              <w:rPr>
                <w:rFonts w:eastAsia="Times New Roman" w:cs="Times New Roman"/>
                <w:color w:val="000000" w:themeColor="text1"/>
                <w:szCs w:val="24"/>
              </w:rPr>
              <w:t xml:space="preserve">2022.gadā </w:t>
            </w:r>
            <w:r w:rsidRPr="00B73BEA">
              <w:rPr>
                <w:rFonts w:eastAsia="Times New Roman" w:cs="Times New Roman"/>
                <w:color w:val="000000" w:themeColor="text1"/>
                <w:szCs w:val="24"/>
                <w:lang w:eastAsia="lv-LV"/>
              </w:rPr>
              <w:t>īstenota kampaņa “Pārvērt pārdrošību par drošību!”</w:t>
            </w:r>
            <w:r w:rsidRPr="00B73BEA">
              <w:rPr>
                <w:color w:val="000000" w:themeColor="text1"/>
              </w:rPr>
              <w:t xml:space="preserve">, </w:t>
            </w:r>
            <w:r w:rsidRPr="00B73BEA">
              <w:rPr>
                <w:rFonts w:eastAsia="Times New Roman" w:cs="Times New Roman"/>
                <w:color w:val="000000" w:themeColor="text1"/>
                <w:szCs w:val="24"/>
                <w:lang w:eastAsia="lv-LV"/>
              </w:rPr>
              <w:t>kuras mērķis bija izglītot un informēt dažāda vecuma bērnus, viņu vecākus un citus pieaugušos par drošību, biežāko traumu veidiem katrā vecumposmā, traumu gūšanas apstākļiem un profilakses pasākumiem. Kampaņas laikā skartas sekojošas tēmas: aizrīšanās ar svešķermeņiem, termiskie apdegumi, drošība uz ceļa, drošība uz ūdens un ūdens tuvumā, uz batuta gūtās traumas u.c.  Kampaņas galvenās aktivitātes: īstenota reklāma un sabiedrisko attiecību aktivitātes (t. sk. televīzijā, radio, presē, sociālajos medijos, vidē), organizētas sporta spēles un mobilās darbnīcas, kas ar sadzīviskiem piemēriem izglītoja par traumatismu, sagatavoti informatīvi materiāli – buklets par traumatisma mazināšanu un pirmo palīdzību, kā arī instrukcija jaunajiem vecākiem par traumu novēršanu un palīdzības sniegšanu, ieteikumi bērnam droša mājokļa iekārtošanā. Tāpat sagatavoti videoklipi “Bērnam droša māja” un “Pārbaudīsim māju!”, kas praktiski apskata vidi mājās un tur esošos riska faktorus.</w:t>
            </w:r>
            <w:r w:rsidRPr="00B73BEA">
              <w:rPr>
                <w:color w:val="000000" w:themeColor="text1"/>
              </w:rPr>
              <w:t xml:space="preserve"> </w:t>
            </w:r>
            <w:r w:rsidRPr="00B73BEA">
              <w:rPr>
                <w:rFonts w:eastAsia="Times New Roman" w:cs="Times New Roman"/>
                <w:color w:val="000000" w:themeColor="text1"/>
                <w:szCs w:val="24"/>
                <w:lang w:eastAsia="lv-LV"/>
              </w:rPr>
              <w:t xml:space="preserve">Sporta spēles 2022. gadā apmeklēja vismaz 1938 dalībnieki un īstenotas 33 mobilo darbnīcas. Informācija par kampaņu un tās laikā izstrādātie materiāli vienkopus atrodami: </w:t>
            </w:r>
            <w:hyperlink r:id="rId136">
              <w:r w:rsidRPr="00B73BEA">
                <w:rPr>
                  <w:rStyle w:val="Hipersaite"/>
                  <w:rFonts w:eastAsia="Times New Roman" w:cs="Times New Roman"/>
                  <w:color w:val="000000" w:themeColor="text1"/>
                  <w:szCs w:val="24"/>
                  <w:lang w:eastAsia="lv-LV"/>
                </w:rPr>
                <w:t>https://esparveselibu.lv/kampana/parvert-pardrosibu-par-drosibu</w:t>
              </w:r>
            </w:hyperlink>
            <w:r w:rsidRPr="00B73BEA">
              <w:rPr>
                <w:rFonts w:eastAsia="Times New Roman" w:cs="Times New Roman"/>
                <w:color w:val="000000" w:themeColor="text1"/>
                <w:szCs w:val="24"/>
                <w:lang w:eastAsia="lv-LV"/>
              </w:rPr>
              <w:t>.</w:t>
            </w:r>
          </w:p>
          <w:p w14:paraId="001F0177" w14:textId="284036A2" w:rsidR="00551267" w:rsidRPr="00B73BEA" w:rsidRDefault="28127041"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Izpilde 2023</w:t>
            </w:r>
            <w:r w:rsidRPr="00B73BEA">
              <w:rPr>
                <w:rFonts w:asciiTheme="majorBidi" w:eastAsia="Times New Roman" w:hAnsiTheme="majorBidi" w:cstheme="majorBidi"/>
                <w:b/>
                <w:color w:val="000000" w:themeColor="text1"/>
                <w:szCs w:val="24"/>
                <w:lang w:eastAsia="lv-LV"/>
              </w:rPr>
              <w:t>.gadā:</w:t>
            </w:r>
          </w:p>
          <w:p w14:paraId="4087D7D8" w14:textId="7E8DCB31" w:rsidR="00551267" w:rsidRPr="00B73BEA" w:rsidRDefault="28127041"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Krasta apsardzes dienests</w:t>
            </w:r>
            <w:r w:rsidRPr="00B73BEA">
              <w:rPr>
                <w:rFonts w:asciiTheme="majorBidi" w:eastAsia="Times New Roman" w:hAnsiTheme="majorBidi" w:cstheme="majorBidi"/>
                <w:color w:val="000000" w:themeColor="text1"/>
                <w:szCs w:val="24"/>
                <w:lang w:eastAsia="lv-LV"/>
              </w:rPr>
              <w:t xml:space="preserve"> 2023. gadā, lai izglītotu sabiedrību par drošību uz ūdens, sadarbībā ar VSIA “Latvijas jūras administrācija” sniedza atbalstu Jūrniecības nozares konkursam vidusskolēniem "Enkurs" norisei  un veica profilaktisku darbu ar Latvijas jahtklubiem un to biedriem, lai izglītotu jahtu vadītājus normatīvo aktu ievērošanā, veicinot kuģošanas drošību jūrā. </w:t>
            </w:r>
            <w:r w:rsidR="003079F7" w:rsidRPr="00B73BEA">
              <w:rPr>
                <w:rFonts w:asciiTheme="majorBidi" w:eastAsia="Times New Roman" w:hAnsiTheme="majorBidi" w:cstheme="majorBidi"/>
                <w:color w:val="000000" w:themeColor="text1"/>
                <w:szCs w:val="24"/>
                <w:lang w:eastAsia="lv-LV"/>
              </w:rPr>
              <w:t>Avots:</w:t>
            </w:r>
            <w:r w:rsidRPr="00B73BEA">
              <w:rPr>
                <w:rFonts w:asciiTheme="majorBidi" w:eastAsia="Times New Roman" w:hAnsiTheme="majorBidi" w:cstheme="majorBidi"/>
                <w:color w:val="000000" w:themeColor="text1"/>
                <w:szCs w:val="24"/>
                <w:lang w:eastAsia="lv-LV"/>
              </w:rPr>
              <w:t xml:space="preserve"> KAD esošā finansējuma ietvaros un neprasīja papildus finanšu līdzekļus.</w:t>
            </w:r>
          </w:p>
          <w:p w14:paraId="36705A5A" w14:textId="7F23D69D" w:rsidR="00551267" w:rsidRPr="00B73BEA" w:rsidRDefault="28127041" w:rsidP="008C4DCF">
            <w:pPr>
              <w:ind w:right="252"/>
              <w:rPr>
                <w:rFonts w:asciiTheme="majorBidi" w:eastAsia="Times New Roman" w:hAnsiTheme="majorBidi" w:cstheme="majorBidi"/>
                <w:b/>
                <w:bCs/>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 xml:space="preserve">VUGD </w:t>
            </w:r>
          </w:p>
          <w:p w14:paraId="0F47119B" w14:textId="0BF59873" w:rsidR="00551267" w:rsidRPr="00B73BEA" w:rsidRDefault="28127041" w:rsidP="008C4DCF">
            <w:pPr>
              <w:ind w:right="252"/>
              <w:rPr>
                <w:rFonts w:cs="Times New Roman"/>
                <w:color w:val="000000" w:themeColor="text1"/>
                <w:szCs w:val="24"/>
              </w:rPr>
            </w:pPr>
            <w:r w:rsidRPr="00B73BEA">
              <w:rPr>
                <w:rFonts w:cs="Times New Roman"/>
                <w:color w:val="000000" w:themeColor="text1"/>
                <w:szCs w:val="24"/>
              </w:rPr>
              <w:t>2023.gadā tika izstrādātas un īstenotas septiņas informatīvi izglītojošās kampaņas:</w:t>
            </w:r>
          </w:p>
          <w:p w14:paraId="347B11CB" w14:textId="2671039A" w:rsidR="00551267" w:rsidRPr="00B73BEA" w:rsidRDefault="28127041" w:rsidP="008C4DCF">
            <w:pPr>
              <w:pStyle w:val="Sarakstarindkopa"/>
              <w:numPr>
                <w:ilvl w:val="0"/>
                <w:numId w:val="41"/>
              </w:numPr>
              <w:ind w:right="252"/>
              <w:rPr>
                <w:rFonts w:cs="Times New Roman"/>
                <w:color w:val="000000" w:themeColor="text1"/>
                <w:szCs w:val="24"/>
              </w:rPr>
            </w:pPr>
            <w:r w:rsidRPr="00B73BEA">
              <w:rPr>
                <w:rFonts w:cs="Times New Roman"/>
                <w:color w:val="000000" w:themeColor="text1"/>
                <w:szCs w:val="24"/>
              </w:rPr>
              <w:t>„Par drošību uz ūdens”;</w:t>
            </w:r>
          </w:p>
          <w:p w14:paraId="70667235" w14:textId="435E8ABD" w:rsidR="00551267" w:rsidRPr="00B73BEA" w:rsidRDefault="28127041" w:rsidP="008C4DCF">
            <w:pPr>
              <w:pStyle w:val="Sarakstarindkopa"/>
              <w:numPr>
                <w:ilvl w:val="0"/>
                <w:numId w:val="41"/>
              </w:numPr>
              <w:ind w:right="252"/>
              <w:rPr>
                <w:rFonts w:cs="Times New Roman"/>
                <w:color w:val="000000" w:themeColor="text1"/>
                <w:szCs w:val="24"/>
              </w:rPr>
            </w:pPr>
            <w:r w:rsidRPr="00B73BEA">
              <w:rPr>
                <w:rFonts w:cs="Times New Roman"/>
                <w:color w:val="000000" w:themeColor="text1"/>
                <w:szCs w:val="24"/>
              </w:rPr>
              <w:t>„Nededzini savu zemi”;</w:t>
            </w:r>
          </w:p>
          <w:p w14:paraId="253856D0" w14:textId="0018EDCD" w:rsidR="00551267" w:rsidRPr="00B73BEA" w:rsidRDefault="28127041" w:rsidP="008C4DCF">
            <w:pPr>
              <w:pStyle w:val="Sarakstarindkopa"/>
              <w:numPr>
                <w:ilvl w:val="0"/>
                <w:numId w:val="41"/>
              </w:numPr>
              <w:ind w:right="252"/>
              <w:rPr>
                <w:rFonts w:cs="Times New Roman"/>
                <w:color w:val="000000" w:themeColor="text1"/>
                <w:szCs w:val="24"/>
              </w:rPr>
            </w:pPr>
            <w:r w:rsidRPr="00B73BEA">
              <w:rPr>
                <w:rFonts w:cs="Times New Roman"/>
                <w:color w:val="000000" w:themeColor="text1"/>
                <w:szCs w:val="24"/>
              </w:rPr>
              <w:lastRenderedPageBreak/>
              <w:t>“Ugunsdrošība mājoklī”;</w:t>
            </w:r>
          </w:p>
          <w:p w14:paraId="7D673144" w14:textId="20D81A45" w:rsidR="00551267" w:rsidRPr="00B73BEA" w:rsidRDefault="28127041" w:rsidP="008C4DCF">
            <w:pPr>
              <w:pStyle w:val="Sarakstarindkopa"/>
              <w:numPr>
                <w:ilvl w:val="0"/>
                <w:numId w:val="41"/>
              </w:numPr>
              <w:ind w:right="252"/>
              <w:rPr>
                <w:rFonts w:cs="Times New Roman"/>
                <w:color w:val="000000" w:themeColor="text1"/>
                <w:szCs w:val="24"/>
              </w:rPr>
            </w:pPr>
            <w:r w:rsidRPr="00B73BEA">
              <w:rPr>
                <w:rFonts w:cs="Times New Roman"/>
                <w:color w:val="000000" w:themeColor="text1"/>
                <w:szCs w:val="24"/>
              </w:rPr>
              <w:t xml:space="preserve">“Iedzīvotāju izglītošana par pareizu rīcību pēc CSNg” </w:t>
            </w:r>
            <w:r w:rsidRPr="00B73BEA">
              <w:rPr>
                <w:rFonts w:cs="Times New Roman"/>
                <w:i/>
                <w:iCs/>
                <w:color w:val="000000" w:themeColor="text1"/>
                <w:szCs w:val="24"/>
              </w:rPr>
              <w:t>(kampaņas ietvaros kopumā novadīts 199 lekcijas un nodarbības, izglītojot 9350 audzēkņus, 229 darbiniekus un 52 iedzīvotājus. Kampaņas laikā VUGD nodarbinātie piedalījās 23 trešo pušu organizētos pasākumos, t.sk., izglītības iestāžu rīkotajās drošības dienās, kuru laikā izglītots 15 901 iedzīvotājs un audzēknis)</w:t>
            </w:r>
            <w:r w:rsidRPr="00B73BEA">
              <w:rPr>
                <w:rFonts w:cs="Times New Roman"/>
                <w:color w:val="000000" w:themeColor="text1"/>
                <w:szCs w:val="24"/>
              </w:rPr>
              <w:t>;</w:t>
            </w:r>
          </w:p>
          <w:p w14:paraId="7AD9F762" w14:textId="68935ADD" w:rsidR="00551267" w:rsidRPr="00B73BEA" w:rsidRDefault="28127041" w:rsidP="008C4DCF">
            <w:pPr>
              <w:pStyle w:val="Sarakstarindkopa"/>
              <w:numPr>
                <w:ilvl w:val="0"/>
                <w:numId w:val="41"/>
              </w:numPr>
              <w:ind w:right="252"/>
              <w:rPr>
                <w:rFonts w:cs="Times New Roman"/>
                <w:color w:val="000000" w:themeColor="text1"/>
                <w:szCs w:val="24"/>
              </w:rPr>
            </w:pPr>
            <w:r w:rsidRPr="00B73BEA">
              <w:rPr>
                <w:rFonts w:cs="Times New Roman"/>
                <w:color w:val="000000" w:themeColor="text1"/>
                <w:szCs w:val="24"/>
              </w:rPr>
              <w:t>“Civilā aizsardzība”;</w:t>
            </w:r>
          </w:p>
          <w:p w14:paraId="16F46A35" w14:textId="24F56036" w:rsidR="00551267" w:rsidRPr="00B73BEA" w:rsidRDefault="28127041" w:rsidP="008C4DCF">
            <w:pPr>
              <w:pStyle w:val="Sarakstarindkopa"/>
              <w:numPr>
                <w:ilvl w:val="0"/>
                <w:numId w:val="41"/>
              </w:numPr>
              <w:ind w:right="252"/>
              <w:rPr>
                <w:rFonts w:cs="Times New Roman"/>
                <w:color w:val="000000" w:themeColor="text1"/>
                <w:szCs w:val="24"/>
              </w:rPr>
            </w:pPr>
            <w:r w:rsidRPr="00B73BEA">
              <w:rPr>
                <w:rFonts w:cs="Times New Roman"/>
                <w:color w:val="000000" w:themeColor="text1"/>
                <w:szCs w:val="24"/>
              </w:rPr>
              <w:t>“Vienotais ārkārtas palīdzības izsaukumu numurs 112”;</w:t>
            </w:r>
          </w:p>
          <w:p w14:paraId="399B339E" w14:textId="7A256E50" w:rsidR="00551267" w:rsidRPr="00B73BEA" w:rsidRDefault="28127041" w:rsidP="008C4DCF">
            <w:pPr>
              <w:pStyle w:val="Sarakstarindkopa"/>
              <w:numPr>
                <w:ilvl w:val="0"/>
                <w:numId w:val="41"/>
              </w:numPr>
              <w:ind w:right="252"/>
              <w:rPr>
                <w:rFonts w:cs="Times New Roman"/>
                <w:color w:val="000000" w:themeColor="text1"/>
                <w:szCs w:val="24"/>
              </w:rPr>
            </w:pP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rPr>
              <w:t>Izglāb dzīvību – uzstādi un regulāri pārbaudi dūmu detektoru!</w:t>
            </w:r>
            <w:r w:rsidRPr="00B73BEA">
              <w:rPr>
                <w:rFonts w:eastAsia="Times New Roman" w:cs="Times New Roman"/>
                <w:color w:val="000000" w:themeColor="text1"/>
                <w:szCs w:val="24"/>
                <w:lang w:eastAsia="lv-LV"/>
              </w:rPr>
              <w:t>”</w:t>
            </w:r>
            <w:r w:rsidRPr="00B73BEA">
              <w:rPr>
                <w:rFonts w:cs="Times New Roman"/>
                <w:color w:val="000000" w:themeColor="text1"/>
                <w:szCs w:val="24"/>
              </w:rPr>
              <w:t>.</w:t>
            </w:r>
          </w:p>
          <w:p w14:paraId="12180F5D" w14:textId="0C26559C" w:rsidR="00551267" w:rsidRPr="00B73BEA" w:rsidRDefault="28127041" w:rsidP="008C4DCF">
            <w:pPr>
              <w:ind w:right="252"/>
              <w:rPr>
                <w:rFonts w:cs="Times New Roman"/>
                <w:color w:val="000000" w:themeColor="text1"/>
                <w:szCs w:val="24"/>
              </w:rPr>
            </w:pPr>
            <w:r w:rsidRPr="00B73BEA">
              <w:rPr>
                <w:rFonts w:cs="Times New Roman"/>
                <w:color w:val="000000" w:themeColor="text1"/>
                <w:szCs w:val="24"/>
              </w:rPr>
              <w:t xml:space="preserve">Kampaņu ietvaros iedzīvotāji tika aktīvi uzrunāti gan trešo pušu organizētajos pasākumos </w:t>
            </w:r>
            <w:r w:rsidRPr="00B73BEA">
              <w:rPr>
                <w:rFonts w:cs="Times New Roman"/>
                <w:i/>
                <w:iCs/>
                <w:color w:val="000000" w:themeColor="text1"/>
                <w:szCs w:val="24"/>
              </w:rPr>
              <w:t xml:space="preserve">(piem., “Bērnu pasaule 2023”, Bērnu dienas pasākumā “Balticovo” Bērnu dienā Jēkabpilī, </w:t>
            </w:r>
            <w:r w:rsidRPr="00B73BEA">
              <w:rPr>
                <w:rFonts w:eastAsia="Times New Roman" w:cs="Times New Roman"/>
                <w:i/>
                <w:iCs/>
                <w:color w:val="000000" w:themeColor="text1"/>
                <w:szCs w:val="24"/>
                <w:lang w:eastAsia="lv-LV"/>
              </w:rPr>
              <w:t>Bērnu festivāls “Džampatracis” Valmierā, “Sporto visa klase”</w:t>
            </w:r>
            <w:r w:rsidRPr="00B73BEA">
              <w:rPr>
                <w:rFonts w:cs="Times New Roman"/>
                <w:i/>
                <w:iCs/>
                <w:color w:val="000000" w:themeColor="text1"/>
                <w:szCs w:val="24"/>
              </w:rPr>
              <w:t xml:space="preserve"> u.c.)</w:t>
            </w:r>
            <w:r w:rsidRPr="00B73BEA">
              <w:rPr>
                <w:rFonts w:cs="Times New Roman"/>
                <w:color w:val="000000" w:themeColor="text1"/>
                <w:szCs w:val="24"/>
              </w:rPr>
              <w:t xml:space="preserve">, gan VUGD rīkotajos pasākumos </w:t>
            </w:r>
            <w:r w:rsidRPr="00B73BEA">
              <w:rPr>
                <w:rFonts w:cs="Times New Roman"/>
                <w:i/>
                <w:iCs/>
                <w:color w:val="000000" w:themeColor="text1"/>
                <w:szCs w:val="24"/>
              </w:rPr>
              <w:t>(piem., “Atvērto durvju diena”)</w:t>
            </w:r>
            <w:r w:rsidRPr="00B73BEA">
              <w:rPr>
                <w:rFonts w:cs="Times New Roman"/>
                <w:color w:val="000000" w:themeColor="text1"/>
                <w:szCs w:val="24"/>
              </w:rPr>
              <w:t xml:space="preserve">. Sabiedrības izglītošanai dažādu lekciju </w:t>
            </w:r>
            <w:r w:rsidRPr="00B73BEA">
              <w:rPr>
                <w:rFonts w:cs="Times New Roman"/>
                <w:i/>
                <w:iCs/>
                <w:color w:val="000000" w:themeColor="text1"/>
                <w:szCs w:val="24"/>
              </w:rPr>
              <w:t>(gan klātienē, gan attālināti)</w:t>
            </w:r>
            <w:r w:rsidRPr="00B73BEA">
              <w:rPr>
                <w:rFonts w:cs="Times New Roman"/>
                <w:color w:val="000000" w:themeColor="text1"/>
                <w:szCs w:val="24"/>
              </w:rPr>
              <w:t>, sanāksmju, kā arī mediju pasākumu un interviju ietvaros sniegta informācija par īstenoto kampaņu tēmām atbilstoši sezonalitātei un aktualitātei, piem., vasaras saulgriežos kopā ar NMPD un V</w:t>
            </w:r>
            <w:r w:rsidR="00911938" w:rsidRPr="00B73BEA">
              <w:rPr>
                <w:rFonts w:cs="Times New Roman"/>
                <w:color w:val="000000" w:themeColor="text1"/>
                <w:szCs w:val="24"/>
              </w:rPr>
              <w:t>alsts policija</w:t>
            </w:r>
            <w:r w:rsidRPr="00B73BEA">
              <w:rPr>
                <w:rFonts w:cs="Times New Roman"/>
                <w:color w:val="000000" w:themeColor="text1"/>
                <w:szCs w:val="24"/>
              </w:rPr>
              <w:t xml:space="preserve"> noorganizēta preses konference, lai atgādinātu iedzīvotājiem par drošu svētku sagaidīšanu un pavadīšanu.</w:t>
            </w:r>
          </w:p>
          <w:p w14:paraId="401229E4" w14:textId="046BC8A9" w:rsidR="00551267" w:rsidRPr="00B73BEA" w:rsidRDefault="28127041" w:rsidP="008C4DCF">
            <w:pPr>
              <w:ind w:right="252"/>
              <w:rPr>
                <w:rFonts w:eastAsia="Times New Roman" w:cs="Times New Roman"/>
                <w:color w:val="000000" w:themeColor="text1"/>
                <w:szCs w:val="24"/>
                <w:lang w:eastAsia="lv-LV"/>
              </w:rPr>
            </w:pPr>
            <w:r w:rsidRPr="00B73BEA">
              <w:rPr>
                <w:rFonts w:cs="Times New Roman"/>
                <w:color w:val="000000" w:themeColor="text1"/>
                <w:szCs w:val="24"/>
              </w:rPr>
              <w:t xml:space="preserve">Informatīvo kampaņu ietvaros tika izsūtītas preses relīzes ar preventīva rakstura informāciju, izveidoti elektroniskie vizuālie materiāli </w:t>
            </w:r>
            <w:r w:rsidRPr="00B73BEA">
              <w:rPr>
                <w:rFonts w:eastAsia="Times New Roman" w:cs="Times New Roman"/>
                <w:i/>
                <w:iCs/>
                <w:color w:val="000000" w:themeColor="text1"/>
                <w:szCs w:val="24"/>
                <w:lang w:eastAsia="lv-LV"/>
              </w:rPr>
              <w:t>(piem., par bīstamību atrasties uz ledus un ledus vižņiem, t.sk., akcentējot, ka bērni mācās no pieaugušajiem; kas jāsaka, piezvanot uz 112; padomi drošam vasaras brīvlaikam; aicinājums uzlabot seniora mājokļa drošību u.tml.)</w:t>
            </w:r>
            <w:r w:rsidRPr="00B73BEA">
              <w:rPr>
                <w:rFonts w:eastAsia="Times New Roman" w:cs="Times New Roman"/>
                <w:color w:val="000000" w:themeColor="text1"/>
                <w:szCs w:val="24"/>
                <w:lang w:eastAsia="lv-LV"/>
              </w:rPr>
              <w:t xml:space="preserve">, kas izvietoti VUGD tīmekļvietnē un sociālajos tīklos. Vasarā sociālajos tīklos izveidots ieraksts par topošo ugunsdzēsēju glābēju apmācībām slīkstošu cilvēku glābšanā, t.sk., pievienojot informāciju par to, kā iedzīvotājiem pareizi rīkoties, redzot slīkstošu cilvēku. Papīra formāta informatīvie materiāli </w:t>
            </w:r>
            <w:r w:rsidRPr="00B73BEA">
              <w:rPr>
                <w:rFonts w:eastAsia="Times New Roman" w:cs="Times New Roman"/>
                <w:i/>
                <w:iCs/>
                <w:color w:val="000000" w:themeColor="text1"/>
                <w:szCs w:val="24"/>
                <w:lang w:eastAsia="lv-LV"/>
              </w:rPr>
              <w:t>(skrejlapas, bukleti, darba lapas)</w:t>
            </w:r>
            <w:r w:rsidRPr="00B73BEA">
              <w:rPr>
                <w:rFonts w:eastAsia="Times New Roman" w:cs="Times New Roman"/>
                <w:color w:val="000000" w:themeColor="text1"/>
                <w:szCs w:val="24"/>
                <w:lang w:eastAsia="lv-LV"/>
              </w:rPr>
              <w:t xml:space="preserve"> izdalīti klātienes lekciju, tikšanos un pasākumu laikā. VUGD sociālo tīklu kontos tika pārpublicēti arī kampaņu tēmām atbilstoši ieraksti, piem., Degpunktā sižets par vasaras brīvlaiku, kura ietvaros iztirzāta arī tēma par atpūtu pie ūdens; LTV1 sižets ar VUGD nodarbināto, kurš demonstrē, kā pareizi sagatavot ugunskura vietu u.tml.</w:t>
            </w:r>
          </w:p>
          <w:p w14:paraId="13DDF822" w14:textId="4024CD5B" w:rsidR="00551267" w:rsidRPr="00B73BEA" w:rsidRDefault="28127041" w:rsidP="008C4DCF">
            <w:pPr>
              <w:ind w:right="252"/>
              <w:rPr>
                <w:rFonts w:cs="Times New Roman"/>
                <w:color w:val="000000" w:themeColor="text1"/>
                <w:szCs w:val="24"/>
              </w:rPr>
            </w:pPr>
            <w:r w:rsidRPr="00B73BEA">
              <w:rPr>
                <w:rFonts w:eastAsia="Times New Roman" w:cs="Times New Roman"/>
                <w:color w:val="000000" w:themeColor="text1"/>
                <w:szCs w:val="24"/>
                <w:lang w:eastAsia="lv-LV"/>
              </w:rPr>
              <w:t xml:space="preserve">Kampaņu ietvaros tika noorganizēti konkursi iedzīvotājiem un bērniem gan sociālajos tīklos, gan trešo pušu organizēto pasākumu laikā </w:t>
            </w:r>
            <w:r w:rsidRPr="00B73BEA">
              <w:rPr>
                <w:rFonts w:eastAsia="Times New Roman" w:cs="Times New Roman"/>
                <w:i/>
                <w:iCs/>
                <w:color w:val="000000" w:themeColor="text1"/>
                <w:szCs w:val="24"/>
                <w:lang w:eastAsia="lv-LV"/>
              </w:rPr>
              <w:t>(piem., Vērmanes dārzā)</w:t>
            </w:r>
            <w:r w:rsidRPr="00B73BEA">
              <w:rPr>
                <w:rFonts w:eastAsia="Times New Roman" w:cs="Times New Roman"/>
                <w:color w:val="000000" w:themeColor="text1"/>
                <w:szCs w:val="24"/>
                <w:lang w:eastAsia="lv-LV"/>
              </w:rPr>
              <w:t>, gan arī klātienē – VUGD depo. Konkursu uzvarētājiem, tika pasniegtas ar drošību saistītas balvas, piem., ugunsdzēsības aparāti, auto aptieciņas u.tml.</w:t>
            </w:r>
          </w:p>
          <w:p w14:paraId="4584DDD5" w14:textId="2FD98B1A" w:rsidR="00551267" w:rsidRPr="00B73BEA" w:rsidRDefault="28127041" w:rsidP="008C4DCF">
            <w:pPr>
              <w:ind w:right="252"/>
              <w:rPr>
                <w:rFonts w:cs="Times New Roman"/>
                <w:color w:val="000000" w:themeColor="text1"/>
                <w:szCs w:val="24"/>
              </w:rPr>
            </w:pPr>
            <w:r w:rsidRPr="00B73BEA">
              <w:rPr>
                <w:rFonts w:cs="Times New Roman"/>
                <w:color w:val="000000" w:themeColor="text1"/>
                <w:szCs w:val="24"/>
              </w:rPr>
              <w:t>Aktivitātes īstenotas un informatīvie materiāli tapuši galvenokārt par valsts budžeta līdzekļiem.</w:t>
            </w:r>
            <w:r w:rsidR="37E2DE6D" w:rsidRPr="00B73BEA">
              <w:rPr>
                <w:color w:val="000000" w:themeColor="text1"/>
              </w:rPr>
              <w:br/>
            </w:r>
            <w:r w:rsidRPr="00B73BEA">
              <w:rPr>
                <w:rFonts w:cs="Times New Roman"/>
                <w:color w:val="000000" w:themeColor="text1"/>
                <w:szCs w:val="24"/>
              </w:rPr>
              <w:t xml:space="preserve">Informatīvā kampaņa </w:t>
            </w:r>
            <w:r w:rsidRPr="00B73BEA">
              <w:rPr>
                <w:rFonts w:cs="Times New Roman"/>
                <w:noProof/>
                <w:color w:val="000000" w:themeColor="text1"/>
                <w:szCs w:val="24"/>
              </w:rPr>
              <w:t>“Iedzīvotāju izglītošana par rīcību pēc CSNg” īstenota b</w:t>
            </w:r>
            <w:r w:rsidRPr="00B73BEA">
              <w:rPr>
                <w:rFonts w:cs="Times New Roman"/>
                <w:color w:val="000000" w:themeColor="text1"/>
                <w:szCs w:val="24"/>
              </w:rPr>
              <w:t>iedrības „Latvijas Transportlīdzekļu apdrošinātāju birojs” piešķirtā finansējuma ietvaros.</w:t>
            </w:r>
            <w:r w:rsidR="00EF6D64" w:rsidRPr="00B73BEA">
              <w:rPr>
                <w:rFonts w:cs="Times New Roman"/>
                <w:color w:val="000000" w:themeColor="text1"/>
                <w:szCs w:val="24"/>
              </w:rPr>
              <w:t xml:space="preserve"> Avots: VB</w:t>
            </w:r>
            <w:r w:rsidR="00010B62" w:rsidRPr="00B73BEA">
              <w:rPr>
                <w:rFonts w:cs="Times New Roman"/>
                <w:color w:val="000000" w:themeColor="text1"/>
                <w:szCs w:val="24"/>
              </w:rPr>
              <w:t>F</w:t>
            </w:r>
            <w:r w:rsidR="005B5166" w:rsidRPr="00B73BEA">
              <w:rPr>
                <w:rFonts w:cs="Times New Roman"/>
                <w:color w:val="000000" w:themeColor="text1"/>
                <w:szCs w:val="24"/>
              </w:rPr>
              <w:t>.</w:t>
            </w:r>
          </w:p>
          <w:p w14:paraId="153F1809" w14:textId="1E09776B" w:rsidR="00551267" w:rsidRPr="00B73BEA" w:rsidRDefault="28127041" w:rsidP="008C4DCF">
            <w:pPr>
              <w:ind w:right="252"/>
              <w:rPr>
                <w:rFonts w:cs="Times New Roman"/>
                <w:color w:val="000000" w:themeColor="text1"/>
                <w:szCs w:val="24"/>
              </w:rPr>
            </w:pPr>
            <w:r w:rsidRPr="00B73BEA">
              <w:rPr>
                <w:rFonts w:cs="Times New Roman"/>
                <w:b/>
                <w:bCs/>
                <w:color w:val="000000" w:themeColor="text1"/>
                <w:szCs w:val="24"/>
              </w:rPr>
              <w:t>LM:</w:t>
            </w:r>
            <w:r w:rsidR="008B68A0" w:rsidRPr="00B73BEA">
              <w:rPr>
                <w:rFonts w:cs="Times New Roman"/>
                <w:b/>
                <w:bCs/>
                <w:color w:val="000000" w:themeColor="text1"/>
                <w:szCs w:val="24"/>
              </w:rPr>
              <w:t xml:space="preserve"> </w:t>
            </w:r>
            <w:r w:rsidRPr="00B73BEA">
              <w:rPr>
                <w:rFonts w:cs="Times New Roman"/>
                <w:color w:val="000000" w:themeColor="text1"/>
                <w:szCs w:val="24"/>
              </w:rPr>
              <w:t xml:space="preserve">Valsts bērnu tiesību aizsardzības inspekcija (no 2024.gada Bērnu aizsardzības centrs) katru gadu īsteno sabiedrības informēšanas akcijas par bērnu traumatisma riskiem un drošību. Akciju būtiskākā auditorija ir bērnu vecāki, jo viņi vistiešākajā veidā nodrošina bērna pamatvajadzības, tostarp – fizisko un emocionālo drošību. Līdz ar to, uzrunājot šo auditoriju, iespējama efektīva iedarbība uz ģimeņu un bērnu paradumu maiņu, aktualizējot bērnu drošības nodrošināšanu un bērnu tiesību ievērošanu. Vienlaikus akcijās tiek uzrunāta arī plašāka sabiedrība – līdzcilvēki – kuri riska situācijā var atrasties līdzās un glābt bērnus no pārgalvīgas rīcības un tās sekām. Izvērtējot </w:t>
            </w:r>
            <w:r w:rsidRPr="00B73BEA">
              <w:rPr>
                <w:rFonts w:cs="Times New Roman"/>
                <w:color w:val="000000" w:themeColor="text1"/>
                <w:szCs w:val="24"/>
              </w:rPr>
              <w:lastRenderedPageBreak/>
              <w:t>situāciju bērnu traumatismā, akciju uzsākšanas laikā kā aktuālākās tēmas tika izvēlētas drošības pie ūdens un apdedzināšanās/ applaucēšanās riski. Akciju laikā mērķauditorijas tiek uzrunātas, izmantojot televīziju, radio, sociālos medijus, straumēšanas platformas, mobilo tālruņu aplikācijas utt.</w:t>
            </w:r>
          </w:p>
          <w:p w14:paraId="3089DB13" w14:textId="30ABA901" w:rsidR="00551267" w:rsidRPr="00B73BEA" w:rsidRDefault="28127041" w:rsidP="008C4DCF">
            <w:pPr>
              <w:ind w:right="252"/>
              <w:rPr>
                <w:rFonts w:cs="Times New Roman"/>
                <w:color w:val="000000" w:themeColor="text1"/>
                <w:szCs w:val="24"/>
              </w:rPr>
            </w:pPr>
            <w:r w:rsidRPr="00B73BEA">
              <w:rPr>
                <w:rFonts w:cs="Times New Roman"/>
                <w:color w:val="000000" w:themeColor="text1"/>
                <w:szCs w:val="24"/>
              </w:rPr>
              <w:t>Sociālās reklāmas klipi par bērnu drošību pie ūdens, apdedzināšanās un applaucēšanās riskiem un bērnu pieskatīšanas nepieciešamību demonstrēti TV3 grupas medijos, radiostacijās SWH, Skonto, Star FM, straumēšanas platformā Spotify, mobilo aplikāciju servisā Digital Turbine u.c.</w:t>
            </w:r>
          </w:p>
          <w:p w14:paraId="33A63E85" w14:textId="0220AE4D" w:rsidR="00551267" w:rsidRPr="00B73BEA" w:rsidRDefault="28127041" w:rsidP="008C4DCF">
            <w:pPr>
              <w:ind w:right="252"/>
              <w:rPr>
                <w:rFonts w:asciiTheme="majorBidi" w:eastAsia="Times New Roman" w:hAnsiTheme="majorBidi" w:cstheme="majorBidi"/>
                <w:color w:val="000000" w:themeColor="text1"/>
                <w:szCs w:val="24"/>
                <w:lang w:eastAsia="lv-LV"/>
              </w:rPr>
            </w:pPr>
            <w:r w:rsidRPr="00B73BEA">
              <w:rPr>
                <w:rFonts w:cs="Times New Roman"/>
                <w:color w:val="000000" w:themeColor="text1"/>
                <w:szCs w:val="24"/>
              </w:rPr>
              <w:t>2023. gadā šim mērķim izlietoti 39000 EUR, avots – Valsts programma bērna un ģimenes stāvokļa uzlabošanai 2023. gadam.</w:t>
            </w:r>
          </w:p>
          <w:p w14:paraId="0BB94D43" w14:textId="47CD3D3D" w:rsidR="00551267" w:rsidRPr="00B73BEA" w:rsidRDefault="28127041"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BKUS:</w:t>
            </w:r>
            <w:r w:rsidRPr="00B73BEA">
              <w:rPr>
                <w:rFonts w:asciiTheme="majorBidi" w:eastAsia="Times New Roman" w:hAnsiTheme="majorBidi" w:cstheme="majorBidi"/>
                <w:color w:val="000000" w:themeColor="text1"/>
                <w:szCs w:val="24"/>
                <w:lang w:eastAsia="lv-LV"/>
              </w:rPr>
              <w:t>26.05.2023. Patērētāju tiesību aizsardzības centrs (PTAC) 2023.gada 26.maijā organizēja klātienes preses konferenci, lai informētu par uzraudzības rezultātiem ārtelpu un iekštelpu laukumos, virvju trasēs un aktīvās atpūtas izklaižu centros, par drošu batutu lietošanu un uzstādīšanu, par neatbilstošām un nedrošām bērnu precēm un rotaļlietām, individuālo aizsardzības līdzekļu lietošanu atpūšoties un sportojot, pamatprincipiem drošai bērnu dalībai ceļu satiksmē, kā arī par biežākajām traumām bērniem vasarā un svarīgākajiem profilakses pasākumiem bērnu traumatisma ierobežošanai. (BKUS ārsts Timurs Zurmutaī)</w:t>
            </w:r>
          </w:p>
          <w:p w14:paraId="5ED5A7C1" w14:textId="54E8A5FB" w:rsidR="00551267" w:rsidRPr="00B73BEA" w:rsidRDefault="28127041"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01.06.2023. Bērnu slimnīcas Dārza svētkos dzīva rosība valdīja pie mobilās darbnīcas “Bērnam droša māja” busiņa, kurā katram apmeklētājam tika dots uzdevums pamanīt nedrošās vietas un situācijas "mājā".</w:t>
            </w:r>
          </w:p>
          <w:p w14:paraId="45917B98" w14:textId="4A44F379" w:rsidR="00551267" w:rsidRPr="00B73BEA" w:rsidRDefault="28127041"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13. 06.2023. Mediju brīfings Satiksmes ministrijā par gaidāmajām izmaiņām normatīvajā regulējumā elektroskrejriteņiem</w:t>
            </w:r>
          </w:p>
          <w:p w14:paraId="793F3FF2" w14:textId="78225A2A" w:rsidR="00551267" w:rsidRPr="00B73BEA" w:rsidRDefault="28127041"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27.07.2023.CSDD uzsāk jaunu satiksmes drošības kampaņu “Tava priekšzīme – svarīgākā ceļazīme”</w:t>
            </w:r>
          </w:p>
          <w:p w14:paraId="0A851CEE" w14:textId="565F0C24" w:rsidR="00551267" w:rsidRPr="00B73BEA" w:rsidRDefault="28127041"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03.08.2023. Diskusija CSDD kampaņas “Tava priekšzīme – svarīgākā ceļazīme” ietvaros</w:t>
            </w:r>
          </w:p>
          <w:p w14:paraId="2FB38D3C" w14:textId="6D7B4603" w:rsidR="00551267" w:rsidRPr="00B73BEA" w:rsidRDefault="28127041"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24.08.2023. “Spried ar Delfi” diskusija (https://www.delfi.lv/video/53950177/spried-ar-delfi/55875818/bernu-traumatisms-nemazinas-sovasar-simtiem-traumu-uz-batutiem-un-rotalu-laukumos#google_vignette)</w:t>
            </w:r>
          </w:p>
          <w:p w14:paraId="163E082C" w14:textId="001E3F55" w:rsidR="00551267" w:rsidRPr="00B73BEA" w:rsidRDefault="28127041"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25.08.2023.VM informatīvās kampaņas “Pārvērt pārdrošību par drošību!” noslēguma pasākums (VSIA ”Bērnu klīniskā universitātes slimnīca” virsārste Renāte Snipe (https://esparveselibu.lv/ziedondarza-notiks-informativas-kampanas-parvert-pardrosibu-par-drosibu-nosleguma-pasakums)</w:t>
            </w:r>
          </w:p>
          <w:p w14:paraId="64CC3D80" w14:textId="54B94698" w:rsidR="00551267" w:rsidRPr="00B73BEA" w:rsidRDefault="28127041"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15.09.2023. Kampaņa “Zinošs un Drošs 2023” Rīgā notika vairākas stacijās</w:t>
            </w:r>
          </w:p>
          <w:p w14:paraId="280C7FDF" w14:textId="35AEFC57" w:rsidR="00551267" w:rsidRPr="00B73BEA" w:rsidRDefault="28127041"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VM:</w:t>
            </w:r>
            <w:r w:rsidRPr="00B73BEA">
              <w:rPr>
                <w:rFonts w:eastAsia="Times New Roman" w:cs="Times New Roman"/>
                <w:color w:val="000000" w:themeColor="text1"/>
                <w:szCs w:val="24"/>
              </w:rPr>
              <w:t xml:space="preserve"> </w:t>
            </w:r>
            <w:r w:rsidR="0081419C" w:rsidRPr="00B73BEA">
              <w:rPr>
                <w:rFonts w:eastAsia="Times New Roman" w:cs="Times New Roman"/>
                <w:color w:val="000000" w:themeColor="text1"/>
                <w:szCs w:val="24"/>
              </w:rPr>
              <w:t>ESF projekta Nr. 9.2.4.1. „Kompleksi veselības veicināšanas un slimību profilakses pasākumi” (Nr.9.2.4.1./16/I/001)ietvaros 2023.gadā:</w:t>
            </w:r>
          </w:p>
          <w:p w14:paraId="02926814" w14:textId="0CC5F237" w:rsidR="00551267" w:rsidRPr="00B73BEA" w:rsidRDefault="28127041" w:rsidP="008C4DCF">
            <w:pPr>
              <w:pStyle w:val="Sarakstarindkopa"/>
              <w:numPr>
                <w:ilvl w:val="0"/>
                <w:numId w:val="139"/>
              </w:numPr>
              <w:ind w:left="0" w:right="252" w:firstLine="357"/>
              <w:rPr>
                <w:rFonts w:eastAsia="Times New Roman" w:cs="Times New Roman"/>
                <w:color w:val="000000" w:themeColor="text1"/>
                <w:szCs w:val="24"/>
              </w:rPr>
            </w:pPr>
            <w:r w:rsidRPr="00B73BEA">
              <w:rPr>
                <w:rFonts w:eastAsia="Times New Roman" w:cs="Times New Roman"/>
                <w:color w:val="000000" w:themeColor="text1"/>
                <w:szCs w:val="24"/>
                <w:lang w:eastAsia="lv-LV"/>
              </w:rPr>
              <w:t xml:space="preserve">tika turpināta kampaņa “Pārvērt pārdrošību par drošību!” dažāda vecuma bērniem, viņu vecākiem un citiem pieaugušajiem par drošību, biežāko traumu veidiem katrā vecumposmā, traumu gūšanas apstākļiem un profilakses pasākumiem. Kampaņas laikā skartas sekojošas tēmas: aizrīšanās ar svešķermeņiem, termiskie apdegumi, drošība uz ceļa, drošība uz ūdens un ūdens tuvumā, uz batuta gūtās traumas u.c.  Kampaņas laikā  īstenota reklāma un sabiedrisko attiecību aktivitātes (t. sk. televīzijā, radio, presē, sociālajos medijos, vidē), organizētas sporta spēles un mobilās darbnīcas, kas ar sadzīviskiem piemēriem izglītoja par traumatismu, sagatavoti informatīvi materiāli – buklets par traumatisma mazināšanu un pirmo palīdzību, kā arī instrukcija jaunajiem vecākiem par traumu novēršanu un palīdzības sniegšanu, ieteikumi bērnam droša mājokļa iekārtošanā. Tāpat sagatavoti videoklipi “Bērnam droša māja” un “Pārbaudīsim </w:t>
            </w:r>
            <w:r w:rsidRPr="00B73BEA">
              <w:rPr>
                <w:rFonts w:eastAsia="Times New Roman" w:cs="Times New Roman"/>
                <w:color w:val="000000" w:themeColor="text1"/>
                <w:szCs w:val="24"/>
                <w:lang w:eastAsia="lv-LV"/>
              </w:rPr>
              <w:lastRenderedPageBreak/>
              <w:t>māju!”, kas praktiski apskata vidi mājās un tur esošos riska faktorus, sagatavoti vairāki tematiskie raksti, izsūtītas preses relīzes un īstenoti divi omnibusa pētījumi.</w:t>
            </w:r>
            <w:r w:rsidRPr="00B73BEA">
              <w:rPr>
                <w:color w:val="000000" w:themeColor="text1"/>
              </w:rPr>
              <w:t xml:space="preserve"> </w:t>
            </w:r>
            <w:r w:rsidRPr="00B73BEA">
              <w:rPr>
                <w:rFonts w:eastAsia="Times New Roman" w:cs="Times New Roman"/>
                <w:color w:val="000000" w:themeColor="text1"/>
                <w:szCs w:val="24"/>
                <w:lang w:eastAsia="lv-LV"/>
              </w:rPr>
              <w:t xml:space="preserve">Sporta spēles 2023. gadā apmeklēja vismaz 8404 dalībnieki un tika īstenotas 28 mobilās darbnīcas. Informācija par kampaņu un tās laikā izstrādātie materiāli vienkopus atrodami: </w:t>
            </w:r>
            <w:hyperlink r:id="rId137">
              <w:r w:rsidRPr="00B73BEA">
                <w:rPr>
                  <w:rStyle w:val="Hipersaite"/>
                  <w:rFonts w:eastAsia="Times New Roman" w:cs="Times New Roman"/>
                  <w:color w:val="000000" w:themeColor="text1"/>
                  <w:szCs w:val="24"/>
                  <w:lang w:eastAsia="lv-LV"/>
                </w:rPr>
                <w:t>https://esparveselibu.lv/kampana/parvert-pardrosibu-par-drosibu</w:t>
              </w:r>
            </w:hyperlink>
            <w:r w:rsidRPr="00B73BEA">
              <w:rPr>
                <w:rFonts w:eastAsia="Times New Roman" w:cs="Times New Roman"/>
                <w:color w:val="000000" w:themeColor="text1"/>
                <w:szCs w:val="24"/>
                <w:lang w:eastAsia="lv-LV"/>
              </w:rPr>
              <w:t>;</w:t>
            </w:r>
          </w:p>
          <w:p w14:paraId="45AF877B" w14:textId="3CF0CE64" w:rsidR="00551267" w:rsidRPr="00B73BEA" w:rsidRDefault="28127041" w:rsidP="008C4DCF">
            <w:pPr>
              <w:pStyle w:val="Sarakstarindkopa"/>
              <w:numPr>
                <w:ilvl w:val="0"/>
                <w:numId w:val="139"/>
              </w:numPr>
              <w:ind w:left="0" w:right="252" w:firstLine="357"/>
              <w:rPr>
                <w:rFonts w:eastAsia="Times New Roman" w:cs="Times New Roman"/>
                <w:color w:val="000000" w:themeColor="text1"/>
                <w:szCs w:val="24"/>
              </w:rPr>
            </w:pPr>
            <w:r w:rsidRPr="00B73BEA">
              <w:rPr>
                <w:rFonts w:eastAsia="Times New Roman" w:cs="Times New Roman"/>
                <w:color w:val="000000" w:themeColor="text1"/>
                <w:szCs w:val="24"/>
                <w:lang w:eastAsia="lv-LV"/>
              </w:rPr>
              <w:t>tika īstenoti izglītojoši pasākumi topošajiem un jauniem vecākiem par 0 - 3 gadus vecu bērnu drošību, biežākajiem traumatisma profilaksi traumatisma veidiem, traumu gūšanas apstākļiem un veicamajiem profilakses pasākumiem.</w:t>
            </w:r>
            <w:r w:rsidRPr="00B73BEA">
              <w:rPr>
                <w:color w:val="000000" w:themeColor="text1"/>
              </w:rPr>
              <w:t xml:space="preserve"> </w:t>
            </w:r>
            <w:r w:rsidRPr="00B73BEA">
              <w:rPr>
                <w:rFonts w:eastAsia="Times New Roman" w:cs="Times New Roman"/>
                <w:color w:val="000000" w:themeColor="text1"/>
                <w:szCs w:val="24"/>
                <w:lang w:eastAsia="lv-LV"/>
              </w:rPr>
              <w:t>Saturā tika iekļautas kopumā astoņas tēmas: svešķermeņu norīšana un aizrīšanās; termiskie ievainojumi (apdegumi un applaucējumi); ceļu satiksmes negadījumi; saindēšanās ar sadzīves ķīmiju un medikamentiem; uz batuta gūtās traumas dzīvnieku kodumi; drošība uz ūdens un ūdens tuvumā; kritieni. Nodarbībās kopumā piedalījās 323 topošie un jaunie vecāki (12 tiešsaistes nodarbības);</w:t>
            </w:r>
          </w:p>
          <w:p w14:paraId="79ED46B6" w14:textId="3F83866F" w:rsidR="00551267" w:rsidRPr="00B73BEA" w:rsidRDefault="28127041" w:rsidP="008C4DCF">
            <w:pPr>
              <w:pStyle w:val="Sarakstarindkopa"/>
              <w:numPr>
                <w:ilvl w:val="0"/>
                <w:numId w:val="139"/>
              </w:numPr>
              <w:ind w:left="0" w:right="252" w:firstLine="357"/>
              <w:rPr>
                <w:rFonts w:eastAsia="Times New Roman" w:cs="Times New Roman"/>
                <w:color w:val="000000" w:themeColor="text1"/>
                <w:szCs w:val="24"/>
              </w:rPr>
            </w:pPr>
            <w:r w:rsidRPr="00B73BEA">
              <w:rPr>
                <w:rFonts w:eastAsia="Times New Roman" w:cs="Times New Roman"/>
                <w:color w:val="000000" w:themeColor="text1"/>
                <w:szCs w:val="24"/>
                <w:lang w:eastAsia="lv-LV"/>
              </w:rPr>
              <w:t>tika īstenoti izglītojoši pasākumi dažāda vecuma bērniem (pirmsskolas vecuma bērni no 4-6 gadiem, sākumskolas un pamatskolas vecuma bērni, kā arī bērni, kuri nav sasnieguši 18 gadu vecumu un kuri apgūst vispārējās vidējās, profesionālās vai arodizglītības programmu) par traumatisma profilaksi.</w:t>
            </w:r>
            <w:r w:rsidRPr="00B73BEA">
              <w:rPr>
                <w:color w:val="000000" w:themeColor="text1"/>
              </w:rPr>
              <w:t xml:space="preserve"> </w:t>
            </w:r>
            <w:r w:rsidRPr="00B73BEA">
              <w:rPr>
                <w:rFonts w:eastAsia="Times New Roman" w:cs="Times New Roman"/>
                <w:color w:val="000000" w:themeColor="text1"/>
                <w:szCs w:val="24"/>
                <w:lang w:eastAsia="lv-LV"/>
              </w:rPr>
              <w:t>Saturā tika iekļautas kopumā astoņas tēmas: svešķermeņu norīšana un aizrīšanās; termiskie ievainojumi (apdegumi un applaucējumi); ceļu satiksmes negadījumi; saindēšanās ar sadzīves ķīmiju un medikamentiem; uz batuta gūtās traumas dzīvnieku kodumi; drošība uz ūdens un ūdens tuvumā; kritieni. Kopumā apmācīti 82554 bērni (īstenotas 3555 klātienes nodarbības).</w:t>
            </w:r>
          </w:p>
          <w:p w14:paraId="1EBE9A79" w14:textId="4881CB62"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1138CC3B" w14:textId="017D120C" w:rsidR="00551267" w:rsidRPr="00B73BEA" w:rsidRDefault="28127041"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xml:space="preserve">: </w:t>
            </w:r>
          </w:p>
          <w:p w14:paraId="4AFFB6B8" w14:textId="55DD2FC8" w:rsidR="00551267" w:rsidRPr="00B73BEA" w:rsidRDefault="3EF6F95F" w:rsidP="474FA4B5">
            <w:pPr>
              <w:pStyle w:val="Sarakstarindkopa"/>
              <w:numPr>
                <w:ilvl w:val="0"/>
                <w:numId w:val="21"/>
              </w:numPr>
              <w:ind w:left="0" w:right="252" w:firstLine="357"/>
              <w:rPr>
                <w:rFonts w:asciiTheme="majorBidi" w:eastAsia="Times New Roman" w:hAnsiTheme="majorBidi" w:cstheme="majorBidi"/>
                <w:color w:val="000000" w:themeColor="text1"/>
                <w:lang w:eastAsia="lv-LV"/>
              </w:rPr>
            </w:pPr>
            <w:r w:rsidRPr="474FA4B5">
              <w:rPr>
                <w:rFonts w:asciiTheme="majorBidi" w:eastAsia="Times New Roman" w:hAnsiTheme="majorBidi" w:cstheme="majorBidi"/>
                <w:color w:val="000000" w:themeColor="text1"/>
                <w:lang w:eastAsia="lv-LV"/>
              </w:rPr>
              <w:t>Izstrādāts un dažādiem sadarbības partneriem, kā arī SPKC sociālajos tīklos izplatīts, digitāli šķir</w:t>
            </w:r>
            <w:r w:rsidR="5F775C18" w:rsidRPr="474FA4B5">
              <w:rPr>
                <w:rFonts w:asciiTheme="majorBidi" w:eastAsia="Times New Roman" w:hAnsiTheme="majorBidi" w:cstheme="majorBidi"/>
                <w:color w:val="000000" w:themeColor="text1"/>
                <w:lang w:eastAsia="lv-LV"/>
              </w:rPr>
              <w:t>s</w:t>
            </w:r>
            <w:r w:rsidRPr="474FA4B5">
              <w:rPr>
                <w:rFonts w:asciiTheme="majorBidi" w:eastAsia="Times New Roman" w:hAnsiTheme="majorBidi" w:cstheme="majorBidi"/>
                <w:color w:val="000000" w:themeColor="text1"/>
                <w:lang w:eastAsia="lv-LV"/>
              </w:rPr>
              <w:t>tāms žurnāls vecākiem "</w:t>
            </w:r>
            <w:hyperlink r:id="rId138">
              <w:r w:rsidRPr="474FA4B5">
                <w:rPr>
                  <w:rStyle w:val="Hipersaite"/>
                  <w:rFonts w:asciiTheme="majorBidi" w:eastAsia="Times New Roman" w:hAnsiTheme="majorBidi" w:cstheme="majorBidi"/>
                  <w:color w:val="000000" w:themeColor="text1"/>
                  <w:lang w:eastAsia="lv-LV"/>
                </w:rPr>
                <w:t>Bērnam droša vasara</w:t>
              </w:r>
            </w:hyperlink>
            <w:r w:rsidRPr="474FA4B5">
              <w:rPr>
                <w:rFonts w:asciiTheme="majorBidi" w:eastAsia="Times New Roman" w:hAnsiTheme="majorBidi" w:cstheme="majorBidi"/>
                <w:color w:val="000000" w:themeColor="text1"/>
                <w:lang w:eastAsia="lv-LV"/>
              </w:rPr>
              <w:t>". Žurnāla saturā iekļautas būtiskākās ar bērnu traumatisma profilaksi saistītās tēmas un speciālistu ieteikumi.</w:t>
            </w:r>
          </w:p>
          <w:p w14:paraId="4F118F07" w14:textId="0E1214FD" w:rsidR="00551267" w:rsidRPr="00B73BEA" w:rsidRDefault="28127041" w:rsidP="008C4DCF">
            <w:pPr>
              <w:pStyle w:val="Sarakstarindkopa"/>
              <w:numPr>
                <w:ilvl w:val="0"/>
                <w:numId w:val="21"/>
              </w:numPr>
              <w:ind w:left="0" w:right="252" w:firstLine="357"/>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 xml:space="preserve">Izstrādātas daudzveidīgas infografikas par traumatisma profilaksi, kā arī tās mērķtiecīgi izplatītas ne vien SPKC sociālajos tīklos, bet arī NVPT un NVVST ietvaros:  </w:t>
            </w:r>
            <w:hyperlink r:id="rId139">
              <w:r w:rsidRPr="00B73BEA">
                <w:rPr>
                  <w:rStyle w:val="Hipersaite"/>
                  <w:rFonts w:asciiTheme="majorBidi" w:eastAsia="Times New Roman" w:hAnsiTheme="majorBidi" w:cstheme="majorBidi"/>
                  <w:color w:val="000000" w:themeColor="text1"/>
                  <w:szCs w:val="24"/>
                  <w:lang w:eastAsia="lv-LV"/>
                </w:rPr>
                <w:t>"Droša pastaiga ziemā"</w:t>
              </w:r>
            </w:hyperlink>
            <w:r w:rsidRPr="00B73BEA">
              <w:rPr>
                <w:rFonts w:asciiTheme="majorBidi" w:eastAsia="Times New Roman" w:hAnsiTheme="majorBidi" w:cstheme="majorBidi"/>
                <w:color w:val="000000" w:themeColor="text1"/>
                <w:szCs w:val="24"/>
                <w:lang w:eastAsia="lv-LV"/>
              </w:rPr>
              <w:t xml:space="preserve">, </w:t>
            </w:r>
            <w:hyperlink r:id="rId140">
              <w:r w:rsidRPr="00B73BEA">
                <w:rPr>
                  <w:rStyle w:val="Hipersaite"/>
                  <w:rFonts w:asciiTheme="majorBidi" w:eastAsia="Times New Roman" w:hAnsiTheme="majorBidi" w:cstheme="majorBidi"/>
                  <w:color w:val="000000" w:themeColor="text1"/>
                  <w:szCs w:val="24"/>
                  <w:lang w:eastAsia="lv-LV"/>
                </w:rPr>
                <w:t>"Drošas un piemērotas peldvestes izvēle</w:t>
              </w:r>
            </w:hyperlink>
            <w:r w:rsidRPr="00B73BEA">
              <w:rPr>
                <w:rFonts w:asciiTheme="majorBidi" w:eastAsia="Times New Roman" w:hAnsiTheme="majorBidi" w:cstheme="majorBidi"/>
                <w:color w:val="000000" w:themeColor="text1"/>
                <w:szCs w:val="24"/>
                <w:lang w:eastAsia="lv-LV"/>
              </w:rPr>
              <w:t>", "</w:t>
            </w:r>
            <w:hyperlink r:id="rId141">
              <w:r w:rsidRPr="00B73BEA">
                <w:rPr>
                  <w:rStyle w:val="Hipersaite"/>
                  <w:rFonts w:asciiTheme="majorBidi" w:eastAsia="Times New Roman" w:hAnsiTheme="majorBidi" w:cstheme="majorBidi"/>
                  <w:color w:val="000000" w:themeColor="text1"/>
                  <w:szCs w:val="24"/>
                  <w:lang w:eastAsia="lv-LV"/>
                </w:rPr>
                <w:t>Rotaļu laukuma drošības rokasgrāmata</w:t>
              </w:r>
            </w:hyperlink>
            <w:r w:rsidRPr="00B73BEA">
              <w:rPr>
                <w:rFonts w:asciiTheme="majorBidi" w:eastAsia="Times New Roman" w:hAnsiTheme="majorBidi" w:cstheme="majorBidi"/>
                <w:color w:val="000000" w:themeColor="text1"/>
                <w:szCs w:val="24"/>
                <w:lang w:eastAsia="lv-LV"/>
              </w:rPr>
              <w:t>", sadarbojoties ar PTAC; "</w:t>
            </w:r>
            <w:hyperlink r:id="rId142">
              <w:r w:rsidRPr="00B73BEA">
                <w:rPr>
                  <w:rStyle w:val="Hipersaite"/>
                  <w:rFonts w:asciiTheme="majorBidi" w:eastAsia="Times New Roman" w:hAnsiTheme="majorBidi" w:cstheme="majorBidi"/>
                  <w:color w:val="000000" w:themeColor="text1"/>
                  <w:szCs w:val="24"/>
                  <w:lang w:eastAsia="lv-LV"/>
                </w:rPr>
                <w:t>Droša laivošana",</w:t>
              </w:r>
            </w:hyperlink>
            <w:r w:rsidRPr="00B73BEA">
              <w:rPr>
                <w:rFonts w:asciiTheme="majorBidi" w:eastAsia="Times New Roman" w:hAnsiTheme="majorBidi" w:cstheme="majorBidi"/>
                <w:color w:val="000000" w:themeColor="text1"/>
                <w:szCs w:val="24"/>
                <w:lang w:eastAsia="lv-LV"/>
              </w:rPr>
              <w:t xml:space="preserve"> </w:t>
            </w:r>
            <w:hyperlink r:id="rId143">
              <w:r w:rsidRPr="00B73BEA">
                <w:rPr>
                  <w:rStyle w:val="Hipersaite"/>
                  <w:rFonts w:asciiTheme="majorBidi" w:eastAsia="Times New Roman" w:hAnsiTheme="majorBidi" w:cstheme="majorBidi"/>
                  <w:color w:val="000000" w:themeColor="text1"/>
                  <w:szCs w:val="24"/>
                  <w:lang w:eastAsia="lv-LV"/>
                </w:rPr>
                <w:t>"Droša atpūta ūdenstransportā"</w:t>
              </w:r>
            </w:hyperlink>
            <w:r w:rsidRPr="00B73BEA">
              <w:rPr>
                <w:rFonts w:asciiTheme="majorBidi" w:eastAsia="Times New Roman" w:hAnsiTheme="majorBidi" w:cstheme="majorBidi"/>
                <w:color w:val="000000" w:themeColor="text1"/>
                <w:szCs w:val="24"/>
                <w:lang w:eastAsia="lv-LV"/>
              </w:rPr>
              <w:t xml:space="preserve">, </w:t>
            </w:r>
            <w:hyperlink r:id="rId144">
              <w:r w:rsidRPr="00B73BEA">
                <w:rPr>
                  <w:rStyle w:val="Hipersaite"/>
                  <w:rFonts w:asciiTheme="majorBidi" w:eastAsia="Times New Roman" w:hAnsiTheme="majorBidi" w:cstheme="majorBidi"/>
                  <w:color w:val="000000" w:themeColor="text1"/>
                  <w:szCs w:val="24"/>
                  <w:lang w:eastAsia="lv-LV"/>
                </w:rPr>
                <w:t>"Izvēlies drošu peldvietu</w:t>
              </w:r>
            </w:hyperlink>
            <w:r w:rsidRPr="00B73BEA">
              <w:rPr>
                <w:rFonts w:asciiTheme="majorBidi" w:eastAsia="Times New Roman" w:hAnsiTheme="majorBidi" w:cstheme="majorBidi"/>
                <w:color w:val="000000" w:themeColor="text1"/>
                <w:szCs w:val="24"/>
                <w:lang w:eastAsia="lv-LV"/>
              </w:rPr>
              <w:t>", "</w:t>
            </w:r>
            <w:hyperlink r:id="rId145">
              <w:r w:rsidRPr="00B73BEA">
                <w:rPr>
                  <w:rStyle w:val="Hipersaite"/>
                  <w:rFonts w:asciiTheme="majorBidi" w:eastAsia="Times New Roman" w:hAnsiTheme="majorBidi" w:cstheme="majorBidi"/>
                  <w:color w:val="000000" w:themeColor="text1"/>
                  <w:szCs w:val="24"/>
                  <w:lang w:eastAsia="lv-LV"/>
                </w:rPr>
                <w:t>Pagalms, kurā bērns būtu drošībā</w:t>
              </w:r>
            </w:hyperlink>
            <w:r w:rsidRPr="00B73BEA">
              <w:rPr>
                <w:rFonts w:asciiTheme="majorBidi" w:eastAsia="Times New Roman" w:hAnsiTheme="majorBidi" w:cstheme="majorBidi"/>
                <w:color w:val="000000" w:themeColor="text1"/>
                <w:szCs w:val="24"/>
                <w:lang w:eastAsia="lv-LV"/>
              </w:rPr>
              <w:t xml:space="preserve">".  Tāpat izplatītas iepriekšējā periodā izstrādātie materiāli, piemēram, infografika "Baudi ziemas priekus droši", </w:t>
            </w:r>
          </w:p>
          <w:p w14:paraId="6FA8E5BE" w14:textId="692D30DF" w:rsidR="00551267" w:rsidRPr="00B73BEA" w:rsidRDefault="28127041" w:rsidP="008C4DCF">
            <w:pPr>
              <w:pStyle w:val="Sarakstarindkopa"/>
              <w:numPr>
                <w:ilvl w:val="0"/>
                <w:numId w:val="21"/>
              </w:numPr>
              <w:ind w:left="0" w:right="252" w:firstLine="357"/>
              <w:rPr>
                <w:rFonts w:eastAsia="Times New Roman" w:cs="Times New Roman"/>
                <w:color w:val="000000" w:themeColor="text1"/>
                <w:szCs w:val="24"/>
              </w:rPr>
            </w:pPr>
            <w:r w:rsidRPr="00B73BEA">
              <w:rPr>
                <w:rFonts w:eastAsia="Times New Roman" w:cs="Times New Roman"/>
                <w:color w:val="000000" w:themeColor="text1"/>
                <w:szCs w:val="24"/>
              </w:rPr>
              <w:t xml:space="preserve">23. aprīlī norisinājās </w:t>
            </w:r>
            <w:hyperlink r:id="rId146">
              <w:r w:rsidRPr="00B73BEA">
                <w:rPr>
                  <w:rStyle w:val="Hipersaite"/>
                  <w:rFonts w:eastAsia="Times New Roman" w:cs="Times New Roman"/>
                  <w:color w:val="000000" w:themeColor="text1"/>
                  <w:szCs w:val="24"/>
                </w:rPr>
                <w:t>pašvaldību pieredzes apmaiņas brauciens</w:t>
              </w:r>
            </w:hyperlink>
            <w:r w:rsidRPr="00B73BEA">
              <w:rPr>
                <w:rFonts w:eastAsia="Times New Roman" w:cs="Times New Roman"/>
                <w:color w:val="000000" w:themeColor="text1"/>
                <w:szCs w:val="24"/>
              </w:rPr>
              <w:t xml:space="preserve"> uz Ādažu novada pašvaldību par drošības pie/uz ūdens jautājumiem pašvaldībās.</w:t>
            </w:r>
          </w:p>
          <w:p w14:paraId="3D82A0EF" w14:textId="556937B6" w:rsidR="00551267" w:rsidRPr="00B73BEA" w:rsidRDefault="3EF6F95F" w:rsidP="474FA4B5">
            <w:pPr>
              <w:pStyle w:val="Sarakstarindkopa"/>
              <w:numPr>
                <w:ilvl w:val="0"/>
                <w:numId w:val="21"/>
              </w:numPr>
              <w:ind w:left="0" w:right="252" w:firstLine="357"/>
              <w:rPr>
                <w:rFonts w:asciiTheme="majorBidi" w:eastAsia="Times New Roman" w:hAnsiTheme="majorBidi" w:cstheme="majorBidi"/>
                <w:color w:val="000000" w:themeColor="text1"/>
                <w:lang w:eastAsia="lv-LV"/>
              </w:rPr>
            </w:pPr>
            <w:r w:rsidRPr="474FA4B5">
              <w:rPr>
                <w:rFonts w:asciiTheme="majorBidi" w:eastAsia="Times New Roman" w:hAnsiTheme="majorBidi" w:cstheme="majorBidi"/>
                <w:color w:val="000000" w:themeColor="text1"/>
                <w:lang w:eastAsia="lv-LV"/>
              </w:rPr>
              <w:t xml:space="preserve">NVVST aktivitāšu ietvaros </w:t>
            </w:r>
            <w:hyperlink r:id="rId147">
              <w:r w:rsidRPr="474FA4B5">
                <w:rPr>
                  <w:rStyle w:val="Hipersaite"/>
                  <w:rFonts w:asciiTheme="majorBidi" w:eastAsia="Times New Roman" w:hAnsiTheme="majorBidi" w:cstheme="majorBidi"/>
                  <w:color w:val="000000" w:themeColor="text1"/>
                  <w:lang w:eastAsia="lv-LV"/>
                </w:rPr>
                <w:t>īstenots konkurss</w:t>
              </w:r>
            </w:hyperlink>
            <w:r w:rsidRPr="474FA4B5">
              <w:rPr>
                <w:rFonts w:asciiTheme="majorBidi" w:eastAsia="Times New Roman" w:hAnsiTheme="majorBidi" w:cstheme="majorBidi"/>
                <w:color w:val="000000" w:themeColor="text1"/>
                <w:lang w:eastAsia="lv-LV"/>
              </w:rPr>
              <w:t xml:space="preserve"> 5.-7.klašu izglītojamajiem par senioru traumatisma profilaksi "Apsteidz kritienu, pirms tas apsteidz Tavu tuvinieku", aicinot bērnus izvērtēt savu tuvinieku senioru vecumā mājvietu, identificējot traumatisma riskus un sniedzot priekšlikumus to novēršanai.</w:t>
            </w:r>
          </w:p>
          <w:p w14:paraId="5764D4DA" w14:textId="59FBD758" w:rsidR="00551267" w:rsidRPr="00B73BEA" w:rsidRDefault="28127041" w:rsidP="008C4DCF">
            <w:pPr>
              <w:pStyle w:val="Sarakstarindkopa"/>
              <w:numPr>
                <w:ilvl w:val="0"/>
                <w:numId w:val="21"/>
              </w:numPr>
              <w:ind w:left="0" w:right="252" w:firstLine="357"/>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 xml:space="preserve">Iedzīvotājiem izplatīts informatīvais materiāls par senioru traumatismu </w:t>
            </w:r>
            <w:hyperlink r:id="rId148">
              <w:r w:rsidRPr="00B73BEA">
                <w:rPr>
                  <w:rStyle w:val="Hipersaite"/>
                  <w:rFonts w:asciiTheme="majorBidi" w:eastAsia="Times New Roman" w:hAnsiTheme="majorBidi" w:cstheme="majorBidi"/>
                  <w:color w:val="000000" w:themeColor="text1"/>
                  <w:szCs w:val="24"/>
                  <w:lang w:eastAsia="lv-LV"/>
                </w:rPr>
                <w:t>"Apsteidz kritienu pirms tas apsteidz Tevi"</w:t>
              </w:r>
            </w:hyperlink>
            <w:r w:rsidRPr="00B73BEA">
              <w:rPr>
                <w:rFonts w:asciiTheme="majorBidi" w:eastAsia="Times New Roman" w:hAnsiTheme="majorBidi" w:cstheme="majorBidi"/>
                <w:color w:val="000000" w:themeColor="text1"/>
                <w:szCs w:val="24"/>
                <w:lang w:eastAsia="lv-LV"/>
              </w:rPr>
              <w:t xml:space="preserve"> drukātā formātā;</w:t>
            </w:r>
          </w:p>
          <w:p w14:paraId="52469BD7" w14:textId="5A785CD5" w:rsidR="00551267" w:rsidRPr="00B73BEA" w:rsidRDefault="28127041" w:rsidP="008C4DCF">
            <w:pPr>
              <w:pStyle w:val="Sarakstarindkopa"/>
              <w:numPr>
                <w:ilvl w:val="0"/>
                <w:numId w:val="21"/>
              </w:numPr>
              <w:ind w:left="0" w:right="252" w:firstLine="357"/>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lastRenderedPageBreak/>
              <w:t>Īstenota aktīva komunikācija SPKC sociālajos tīklos par traumatisma profilaksi, t.sk. bērnu traumatismu vasaras sezonā un drošību pie un uz ūdenstilpnēm. Komunikācijas ietvaros popularizēti arī daudzveidīgi informatīvie materiāli, kas izstrādāti dažādu iepriekš īstenotu aktivitāšu ietvaros (piemēram, video pieredzes stāsti, skaidrojoši video, infografikas, u.tml.).</w:t>
            </w:r>
          </w:p>
          <w:p w14:paraId="79D56F7A" w14:textId="2555A61D" w:rsidR="00551267" w:rsidRPr="00B73BEA" w:rsidRDefault="28127041" w:rsidP="008C4DCF">
            <w:pPr>
              <w:pStyle w:val="Sarakstarindkopa"/>
              <w:numPr>
                <w:ilvl w:val="0"/>
                <w:numId w:val="21"/>
              </w:numPr>
              <w:ind w:left="0" w:right="252" w:firstLine="357"/>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 xml:space="preserve">Traumatisma jautājumi un to profilakses aspekti iekļauti NVVST un NVPT ziņu lapās, piemēram, izvietota informācija par </w:t>
            </w:r>
            <w:hyperlink r:id="rId149">
              <w:r w:rsidRPr="00B73BEA">
                <w:rPr>
                  <w:rStyle w:val="Hipersaite"/>
                  <w:rFonts w:asciiTheme="majorBidi" w:eastAsia="Times New Roman" w:hAnsiTheme="majorBidi" w:cstheme="majorBidi"/>
                  <w:color w:val="000000" w:themeColor="text1"/>
                  <w:szCs w:val="24"/>
                  <w:lang w:eastAsia="lv-LV"/>
                </w:rPr>
                <w:t>drošību rudens/ziemas periodā un tumšajā laikā.</w:t>
              </w:r>
            </w:hyperlink>
          </w:p>
          <w:p w14:paraId="0C229C80" w14:textId="162ED182" w:rsidR="00551267" w:rsidRPr="00B73BEA" w:rsidRDefault="28127041" w:rsidP="008C4DCF">
            <w:pPr>
              <w:pStyle w:val="Sarakstarindkopa"/>
              <w:numPr>
                <w:ilvl w:val="0"/>
                <w:numId w:val="21"/>
              </w:numPr>
              <w:ind w:left="0" w:right="252" w:firstLine="357"/>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NVVT un NVPT izsūtītas informatīvas pakotnes par bērnu drošību vasaras sezonā, kuru saturā iekļauti informatīvie materiāli ne vien bērniem, bet arī viņu vecākiem (piemēram, kontrolsaraksts vecākiem "</w:t>
            </w:r>
            <w:hyperlink r:id="rId150">
              <w:r w:rsidRPr="00B73BEA">
                <w:rPr>
                  <w:rStyle w:val="Hipersaite"/>
                  <w:rFonts w:asciiTheme="majorBidi" w:eastAsia="Times New Roman" w:hAnsiTheme="majorBidi" w:cstheme="majorBidi"/>
                  <w:color w:val="000000" w:themeColor="text1"/>
                  <w:szCs w:val="24"/>
                  <w:lang w:eastAsia="lv-LV"/>
                </w:rPr>
                <w:t>Bērnam droša vasara</w:t>
              </w:r>
            </w:hyperlink>
            <w:r w:rsidRPr="00B73BEA">
              <w:rPr>
                <w:rFonts w:asciiTheme="majorBidi" w:eastAsia="Times New Roman" w:hAnsiTheme="majorBidi" w:cstheme="majorBidi"/>
                <w:color w:val="000000" w:themeColor="text1"/>
                <w:szCs w:val="24"/>
                <w:lang w:eastAsia="lv-LV"/>
              </w:rPr>
              <w:t>"); tāpat sadarbības tīkliem izsūtīta saistošā informācija tematisko dienu ietvaros (Starptautiskā ūdens drošības diena, Bērnu aizsardzības diena, u.c.).</w:t>
            </w:r>
          </w:p>
          <w:p w14:paraId="26DA93AC" w14:textId="482E1E97" w:rsidR="00551267" w:rsidRPr="00B73BEA" w:rsidRDefault="28127041" w:rsidP="008C4DCF">
            <w:pPr>
              <w:pStyle w:val="Sarakstarindkopa"/>
              <w:numPr>
                <w:ilvl w:val="0"/>
                <w:numId w:val="21"/>
              </w:numPr>
              <w:ind w:left="0" w:right="252" w:firstLine="357"/>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Vairāku informatīvo materiālu izstrādē (saskaņošanā) īstenota sadarbība ar biedrību "Peldēt droši".</w:t>
            </w:r>
          </w:p>
          <w:p w14:paraId="148190D4" w14:textId="73473767" w:rsidR="0067078B" w:rsidRPr="00132576" w:rsidRDefault="28127041"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lang w:eastAsia="lv-LV"/>
              </w:rPr>
              <w:t>Pašvaldības:</w:t>
            </w:r>
            <w:r w:rsidRPr="00B73BEA">
              <w:rPr>
                <w:rFonts w:eastAsia="Times New Roman" w:cs="Times New Roman"/>
                <w:color w:val="000000" w:themeColor="text1"/>
                <w:szCs w:val="24"/>
                <w:lang w:eastAsia="lv-LV"/>
              </w:rPr>
              <w:t xml:space="preserve"> ESF</w:t>
            </w:r>
            <w:r w:rsidR="005B5166"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4.1.2.2.</w:t>
            </w:r>
            <w:r w:rsidRPr="00B73BEA">
              <w:rPr>
                <w:rFonts w:eastAsia="Times New Roman" w:cs="Times New Roman"/>
                <w:color w:val="000000" w:themeColor="text1"/>
                <w:szCs w:val="24"/>
              </w:rPr>
              <w:t xml:space="preserve"> pasākuma "Veselības veicināšanas un slimību profilakses pasākumu īstenošana vietējai sabiedrībai” ietvaros noslēgusies projektu atlase un uzsākta projektu īstenošana, kopējais pasākuma finansējums 14 795 220 </w:t>
            </w:r>
            <w:r w:rsidRPr="00B73BEA">
              <w:rPr>
                <w:rFonts w:eastAsia="Times New Roman" w:cs="Times New Roman"/>
                <w:i/>
                <w:iCs/>
                <w:color w:val="000000" w:themeColor="text1"/>
                <w:szCs w:val="24"/>
              </w:rPr>
              <w:t xml:space="preserve">euro, </w:t>
            </w:r>
            <w:r w:rsidRPr="00B73BEA">
              <w:rPr>
                <w:rFonts w:eastAsia="Times New Roman" w:cs="Times New Roman"/>
                <w:color w:val="000000" w:themeColor="text1"/>
                <w:szCs w:val="24"/>
              </w:rPr>
              <w:t>kura</w:t>
            </w:r>
            <w:r w:rsidRPr="00B73BEA">
              <w:rPr>
                <w:rFonts w:eastAsia="Times New Roman" w:cs="Times New Roman"/>
                <w:i/>
                <w:iCs/>
                <w:color w:val="000000" w:themeColor="text1"/>
                <w:szCs w:val="24"/>
              </w:rPr>
              <w:t xml:space="preserve"> </w:t>
            </w:r>
            <w:r w:rsidRPr="00B73BEA">
              <w:rPr>
                <w:rFonts w:eastAsia="Times New Roman" w:cs="Times New Roman"/>
                <w:color w:val="000000" w:themeColor="text1"/>
                <w:szCs w:val="24"/>
              </w:rPr>
              <w:t>ietvaros pašvaldības īsteno veselības veicināšanas un slimību profilakses pasākumus, tai skaitā pasākuma traumatisma mazināšanai.</w:t>
            </w:r>
            <w:r w:rsidR="005B5166" w:rsidRPr="00B73BEA">
              <w:rPr>
                <w:rFonts w:eastAsia="Times New Roman" w:cs="Times New Roman"/>
                <w:color w:val="000000" w:themeColor="text1"/>
                <w:szCs w:val="24"/>
              </w:rPr>
              <w:t xml:space="preserve"> Avots </w:t>
            </w:r>
            <w:r w:rsidR="00FC225A" w:rsidRPr="00B73BEA">
              <w:rPr>
                <w:rFonts w:eastAsia="Times New Roman" w:cs="Times New Roman"/>
                <w:color w:val="000000" w:themeColor="text1"/>
                <w:szCs w:val="24"/>
              </w:rPr>
              <w:t xml:space="preserve">: </w:t>
            </w:r>
            <w:r w:rsidR="005B5166" w:rsidRPr="00B73BEA">
              <w:rPr>
                <w:rFonts w:eastAsia="Times New Roman" w:cs="Times New Roman"/>
                <w:color w:val="000000" w:themeColor="text1"/>
                <w:szCs w:val="24"/>
              </w:rPr>
              <w:t>ESF+</w:t>
            </w:r>
            <w:r w:rsidR="00FC225A" w:rsidRPr="00B73BEA">
              <w:rPr>
                <w:rFonts w:eastAsia="Times New Roman" w:cs="Times New Roman"/>
                <w:color w:val="000000" w:themeColor="text1"/>
                <w:szCs w:val="24"/>
              </w:rPr>
              <w:t>.</w:t>
            </w:r>
          </w:p>
          <w:p w14:paraId="3C6121D3" w14:textId="77777777" w:rsidR="00132576" w:rsidRDefault="00132576" w:rsidP="008C4DCF">
            <w:pPr>
              <w:ind w:right="252"/>
              <w:rPr>
                <w:rFonts w:cs="Times New Roman"/>
                <w:b/>
                <w:bCs/>
                <w:color w:val="000000" w:themeColor="text1"/>
                <w:szCs w:val="24"/>
              </w:rPr>
            </w:pPr>
            <w:r w:rsidRPr="00132576">
              <w:rPr>
                <w:rFonts w:cs="Times New Roman"/>
                <w:b/>
                <w:bCs/>
                <w:color w:val="000000" w:themeColor="text1"/>
                <w:szCs w:val="24"/>
              </w:rPr>
              <w:t>IZM</w:t>
            </w:r>
            <w:r>
              <w:rPr>
                <w:rFonts w:cs="Times New Roman"/>
                <w:b/>
                <w:bCs/>
                <w:color w:val="000000" w:themeColor="text1"/>
                <w:szCs w:val="24"/>
              </w:rPr>
              <w:t xml:space="preserve">: </w:t>
            </w:r>
          </w:p>
          <w:p w14:paraId="48C3756C" w14:textId="000AD439" w:rsidR="0053541B" w:rsidRPr="00132576" w:rsidRDefault="00132576" w:rsidP="008C4DCF">
            <w:pPr>
              <w:ind w:right="252"/>
              <w:rPr>
                <w:rFonts w:cs="Times New Roman"/>
                <w:color w:val="000000" w:themeColor="text1"/>
                <w:szCs w:val="24"/>
              </w:rPr>
            </w:pPr>
            <w:r w:rsidRPr="00132576">
              <w:rPr>
                <w:rFonts w:cs="Times New Roman"/>
                <w:color w:val="000000" w:themeColor="text1"/>
                <w:szCs w:val="24"/>
              </w:rPr>
              <w:t>1.</w:t>
            </w:r>
            <w:r w:rsidRPr="00132576">
              <w:rPr>
                <w:rFonts w:cs="Times New Roman"/>
                <w:color w:val="000000" w:themeColor="text1"/>
                <w:szCs w:val="24"/>
              </w:rPr>
              <w:tab/>
              <w:t xml:space="preserve"> Īstenota pedagogu profesionālās kompetences pilnveides programma sadarbībā ar biedrību “Peldēt droši” “Mācību satura īstenošana veselības un fiziskās aktivitātes mācību jomā peldēšana pamatizglītībā”, (1.līmenis, 12 stundas). Izglītoto dalībnieku skaits – 187. </w:t>
            </w:r>
          </w:p>
        </w:tc>
      </w:tr>
      <w:tr w:rsidR="008579C7" w:rsidRPr="00B73BEA" w14:paraId="26FD444B" w14:textId="77777777" w:rsidTr="007A4975">
        <w:trPr>
          <w:trHeight w:val="300"/>
        </w:trPr>
        <w:tc>
          <w:tcPr>
            <w:tcW w:w="975" w:type="dxa"/>
            <w:tcBorders>
              <w:top w:val="single" w:sz="4" w:space="0" w:color="auto"/>
              <w:left w:val="single" w:sz="4" w:space="0" w:color="auto"/>
              <w:right w:val="single" w:sz="4" w:space="0" w:color="auto"/>
            </w:tcBorders>
          </w:tcPr>
          <w:p w14:paraId="7ECC80EE" w14:textId="77777777" w:rsidR="000B7EEB" w:rsidRPr="00B73BEA" w:rsidRDefault="000B7EEB" w:rsidP="008C4DCF">
            <w:pPr>
              <w:pStyle w:val="Sarakstarindkopa"/>
              <w:ind w:left="-22" w:right="252" w:firstLine="22"/>
              <w:rPr>
                <w:rFonts w:eastAsia="Times New Roman" w:cs="Times New Roman"/>
                <w:color w:val="000000" w:themeColor="text1"/>
                <w:szCs w:val="24"/>
                <w:lang w:eastAsia="lv-LV"/>
              </w:rPr>
            </w:pPr>
          </w:p>
        </w:tc>
        <w:tc>
          <w:tcPr>
            <w:tcW w:w="13222" w:type="dxa"/>
            <w:gridSpan w:val="6"/>
          </w:tcPr>
          <w:p w14:paraId="3FF7F84C" w14:textId="55502E3E" w:rsidR="00A912A2" w:rsidRPr="00132576" w:rsidRDefault="00132576" w:rsidP="008C4DCF">
            <w:pPr>
              <w:ind w:right="252"/>
              <w:rPr>
                <w:rFonts w:eastAsia="Times New Roman" w:cs="Times New Roman"/>
                <w:color w:val="000000" w:themeColor="text1"/>
                <w:szCs w:val="24"/>
              </w:rPr>
            </w:pPr>
            <w:r w:rsidRPr="00132576">
              <w:rPr>
                <w:rFonts w:cs="Times New Roman"/>
                <w:color w:val="000000" w:themeColor="text1"/>
                <w:szCs w:val="24"/>
              </w:rPr>
              <w:t>2.</w:t>
            </w:r>
            <w:r w:rsidRPr="00132576">
              <w:rPr>
                <w:rFonts w:cs="Times New Roman"/>
                <w:color w:val="000000" w:themeColor="text1"/>
                <w:szCs w:val="24"/>
              </w:rPr>
              <w:tab/>
              <w:t>IZM tīmekļvietnē ievietota informācija par drošību vasaras brīvlaikam, kas ietver informāciju par drošību uz ūdens, ceļa satiksmē, dzelzceļa tuvumā u.c. jautājumus ( (saite: https://www.izm.gov.lv/lv/jaunums/drosam-vasaras-brivlaikam). Informācija nosūtīta  valstspilsētu un novadu izglītības pārvalžu vadītājiem un izglītības speciālistiem, ar lūgumu informēt izglītības iestādes.</w:t>
            </w:r>
          </w:p>
        </w:tc>
      </w:tr>
      <w:tr w:rsidR="00807572" w:rsidRPr="00B73BEA" w14:paraId="1B77F130"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F70DBD8" w14:textId="540C6601"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1.7.4.</w:t>
            </w:r>
          </w:p>
        </w:tc>
        <w:tc>
          <w:tcPr>
            <w:tcW w:w="35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7AECE5A" w14:textId="5B38F789" w:rsidR="002A53D3" w:rsidRPr="00B73BEA" w:rsidRDefault="002A53D3" w:rsidP="008C4DCF">
            <w:pPr>
              <w:ind w:right="252"/>
              <w:rPr>
                <w:rFonts w:eastAsia="Times New Roman" w:cs="Times New Roman"/>
                <w:color w:val="000000" w:themeColor="text1"/>
                <w:szCs w:val="24"/>
              </w:rPr>
            </w:pPr>
            <w:r w:rsidRPr="00B73BEA">
              <w:rPr>
                <w:rFonts w:cs="Times New Roman"/>
                <w:color w:val="000000" w:themeColor="text1"/>
                <w:szCs w:val="24"/>
              </w:rPr>
              <w:t>Veicināt iedzīvotāju peldēšanas prasmju apguvi</w:t>
            </w:r>
            <w:r w:rsidRPr="00B73BEA">
              <w:rPr>
                <w:rFonts w:eastAsia="Times New Roman" w:cs="Times New Roman"/>
                <w:color w:val="000000" w:themeColor="text1"/>
                <w:szCs w:val="24"/>
              </w:rPr>
              <w:t xml:space="preserve"> un drošības pasākumu ievērošanu ūdenstilpņu tuvumā, </w:t>
            </w:r>
            <w:r w:rsidRPr="00B73BEA">
              <w:rPr>
                <w:rFonts w:cs="Times New Roman"/>
                <w:color w:val="000000" w:themeColor="text1"/>
                <w:szCs w:val="24"/>
              </w:rPr>
              <w:t>kā arī veicināt drošu vidi pie ūdens tilpnēm, tai skaitā privātiem dīķiem/ ūdenstilpnēm</w:t>
            </w:r>
            <w:r w:rsidRPr="00B73BEA">
              <w:rPr>
                <w:rFonts w:eastAsia="Times New Roman" w:cs="Times New Roman"/>
                <w:color w:val="000000" w:themeColor="text1"/>
                <w:szCs w:val="24"/>
              </w:rPr>
              <w:t>.</w:t>
            </w:r>
            <w:r w:rsidRPr="00B73BEA">
              <w:rPr>
                <w:rStyle w:val="Vresatsauce"/>
                <w:color w:val="000000" w:themeColor="text1"/>
                <w:szCs w:val="24"/>
              </w:rPr>
              <w:t xml:space="preserve"> </w:t>
            </w:r>
            <w:r w:rsidRPr="00B73BEA">
              <w:rPr>
                <w:rStyle w:val="Vresatsauce"/>
                <w:color w:val="000000" w:themeColor="text1"/>
                <w:szCs w:val="24"/>
              </w:rPr>
              <w:footnoteReference w:id="9"/>
            </w:r>
          </w:p>
          <w:p w14:paraId="682F274A" w14:textId="77777777" w:rsidR="002A53D3" w:rsidRPr="00B73BEA" w:rsidRDefault="002A53D3" w:rsidP="008C4DCF">
            <w:pPr>
              <w:ind w:right="252"/>
              <w:rPr>
                <w:rFonts w:cs="Times New Roman"/>
                <w:color w:val="000000" w:themeColor="text1"/>
                <w:szCs w:val="24"/>
              </w:rPr>
            </w:pP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4031E7E" w14:textId="77777777" w:rsidR="002A53D3" w:rsidRPr="00B73BEA" w:rsidRDefault="002A53D3" w:rsidP="008C4DCF">
            <w:pPr>
              <w:ind w:right="252"/>
              <w:rPr>
                <w:rFonts w:eastAsia="Times New Roman" w:cs="Times New Roman"/>
                <w:color w:val="000000" w:themeColor="text1"/>
                <w:szCs w:val="24"/>
                <w:lang w:eastAsia="lv-LV"/>
              </w:rPr>
            </w:pPr>
            <w:r w:rsidRPr="00B73BEA">
              <w:rPr>
                <w:rFonts w:cs="Times New Roman"/>
                <w:color w:val="000000" w:themeColor="text1"/>
                <w:szCs w:val="24"/>
              </w:rPr>
              <w:t>2021.-2027.</w:t>
            </w:r>
          </w:p>
        </w:tc>
        <w:tc>
          <w:tcPr>
            <w:tcW w:w="1276"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36B5B518" w14:textId="4DE5B02D"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VM, SPKC</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73F13428" w14:textId="55CF08B3"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IZM, NVO, LPGA, LPF, pašvaldības, personas, kuru īpašumā </w:t>
            </w:r>
            <w:r w:rsidRPr="00B73BEA">
              <w:rPr>
                <w:rFonts w:eastAsia="Times New Roman" w:cs="Times New Roman"/>
                <w:color w:val="000000" w:themeColor="text1"/>
                <w:szCs w:val="24"/>
                <w:lang w:eastAsia="lv-LV"/>
              </w:rPr>
              <w:lastRenderedPageBreak/>
              <w:t>vai vadījumā atrodas</w:t>
            </w:r>
            <w:r w:rsidRPr="00B73BEA">
              <w:rPr>
                <w:rFonts w:cs="Times New Roman"/>
                <w:color w:val="000000" w:themeColor="text1"/>
                <w:szCs w:val="24"/>
                <w:bdr w:val="none" w:sz="0" w:space="0" w:color="auto" w:frame="1"/>
                <w:shd w:val="clear" w:color="auto" w:fill="FFFFFF"/>
              </w:rPr>
              <w:t xml:space="preserve"> </w:t>
            </w:r>
            <w:r w:rsidRPr="00B73BEA">
              <w:rPr>
                <w:rFonts w:eastAsia="Times New Roman" w:cs="Times New Roman"/>
                <w:color w:val="000000" w:themeColor="text1"/>
                <w:szCs w:val="24"/>
                <w:lang w:eastAsia="lv-LV"/>
              </w:rPr>
              <w:t xml:space="preserve">publiskie vai privātie ūdeņi </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076AC597"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shd w:val="clear" w:color="auto" w:fill="FFFFFF" w:themeFill="background1"/>
          </w:tcPr>
          <w:p w14:paraId="262AEA6E" w14:textId="102422DE"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577036C1" w14:textId="77777777" w:rsidR="002A53D3" w:rsidRPr="00B73BEA" w:rsidRDefault="002A53D3" w:rsidP="008C4DCF">
            <w:pPr>
              <w:ind w:right="252"/>
              <w:rPr>
                <w:rFonts w:eastAsia="Times New Roman" w:cs="Times New Roman"/>
                <w:color w:val="000000" w:themeColor="text1"/>
                <w:szCs w:val="24"/>
                <w:lang w:eastAsia="lv-LV"/>
              </w:rPr>
            </w:pPr>
          </w:p>
          <w:p w14:paraId="06F17E2E"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1.2.1. uzdevumā</w:t>
            </w:r>
          </w:p>
          <w:p w14:paraId="79826C0C"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442]</w:t>
            </w:r>
          </w:p>
        </w:tc>
      </w:tr>
      <w:tr w:rsidR="002371EF" w:rsidRPr="00B73BEA" w14:paraId="1A117C3C"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40639534" w14:textId="77777777" w:rsidR="00FC7EDF" w:rsidRPr="00B73BEA" w:rsidRDefault="00FC7EDF" w:rsidP="008C4DCF">
            <w:pPr>
              <w:ind w:right="252"/>
              <w:rPr>
                <w:rFonts w:eastAsia="Times New Roman" w:cs="Times New Roman"/>
                <w:color w:val="000000" w:themeColor="text1"/>
                <w:szCs w:val="24"/>
                <w:lang w:eastAsia="lv-LV"/>
              </w:rPr>
            </w:pPr>
            <w:bookmarkStart w:id="33" w:name="_Hlk158386250"/>
          </w:p>
        </w:tc>
        <w:tc>
          <w:tcPr>
            <w:tcW w:w="13222" w:type="dxa"/>
            <w:gridSpan w:val="6"/>
            <w:tcBorders>
              <w:top w:val="outset" w:sz="6" w:space="0" w:color="414142"/>
              <w:left w:val="outset" w:sz="6" w:space="0" w:color="414142"/>
              <w:right w:val="single" w:sz="4" w:space="0" w:color="auto"/>
            </w:tcBorders>
          </w:tcPr>
          <w:p w14:paraId="05E3B7B4" w14:textId="5413C93C" w:rsidR="00FC7EDF" w:rsidRPr="00B73BEA" w:rsidRDefault="67B55B6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5A7DE905" w14:textId="209EB293" w:rsidR="00551267" w:rsidRPr="00B73BEA" w:rsidRDefault="00FC7EDF"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SPKC izstrādājis interaktīvu 360 grādu virtuālo tūri par traumatisma profilaksi pie un uz ūdenstilpnēm. Virtuālā tūre izvietota iestādes mājaslapā, kā arī popularizēta sociālajos tīklos.</w:t>
            </w:r>
          </w:p>
          <w:p w14:paraId="2B613D9C" w14:textId="5301E778"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2022.gadā:SPKC:</w:t>
            </w:r>
            <w:r w:rsidRPr="00B73BEA">
              <w:rPr>
                <w:rFonts w:eastAsia="Times New Roman" w:cs="Times New Roman"/>
                <w:color w:val="000000" w:themeColor="text1"/>
                <w:szCs w:val="24"/>
                <w:lang w:eastAsia="lv-LV"/>
              </w:rPr>
              <w:t xml:space="preserve"> īstenota sabiedrības informēšanas kampaņa par drošu atpūtu pie un uz ūdens un traumatisma profilaksi, aicinot nelēkt uz galvas ūdenī. Avots: VBF</w:t>
            </w:r>
          </w:p>
          <w:p w14:paraId="4C854683" w14:textId="15137810"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rPr>
              <w:t>VM:</w:t>
            </w:r>
            <w:r w:rsidRPr="00B73BEA">
              <w:rPr>
                <w:rFonts w:eastAsia="Times New Roman" w:cs="Times New Roman"/>
                <w:color w:val="000000" w:themeColor="text1"/>
                <w:szCs w:val="24"/>
              </w:rPr>
              <w:t xml:space="preserve"> </w:t>
            </w:r>
            <w:r w:rsidR="00456967" w:rsidRPr="00B73BEA">
              <w:rPr>
                <w:rFonts w:eastAsia="Times New Roman" w:cs="Times New Roman"/>
                <w:color w:val="000000" w:themeColor="text1"/>
                <w:szCs w:val="24"/>
              </w:rPr>
              <w:t xml:space="preserve">ESF projekta Nr. 9.2.4.1. „Kompleksi veselības veicināšanas un slimību profilakses pasākumi” (Nr.9.2.4.1./16/I/001)ietvaros </w:t>
            </w:r>
            <w:r w:rsidRPr="00B73BEA">
              <w:rPr>
                <w:rFonts w:eastAsia="Times New Roman" w:cs="Times New Roman"/>
                <w:color w:val="000000" w:themeColor="text1"/>
                <w:szCs w:val="24"/>
              </w:rPr>
              <w:t xml:space="preserve">2022.gadā </w:t>
            </w:r>
            <w:r w:rsidRPr="00B73BEA">
              <w:rPr>
                <w:rFonts w:eastAsia="Times New Roman" w:cs="Times New Roman"/>
                <w:color w:val="000000" w:themeColor="text1"/>
                <w:szCs w:val="24"/>
                <w:lang w:eastAsia="lv-LV"/>
              </w:rPr>
              <w:t>īstenota kampaņa “Pārvērt pārdrošību par drošību!”</w:t>
            </w:r>
            <w:r w:rsidRPr="00B73BEA">
              <w:rPr>
                <w:color w:val="000000" w:themeColor="text1"/>
              </w:rPr>
              <w:t xml:space="preserve">, </w:t>
            </w:r>
            <w:r w:rsidRPr="00B73BEA">
              <w:rPr>
                <w:rFonts w:eastAsia="Times New Roman" w:cs="Times New Roman"/>
                <w:color w:val="000000" w:themeColor="text1"/>
                <w:szCs w:val="24"/>
                <w:lang w:eastAsia="lv-LV"/>
              </w:rPr>
              <w:t xml:space="preserve">kuras mērķis bija izglītot un informēt dažāda vecuma bērnus, viņu vecākus un citus pieaugušos par drošību, biežāko traumu veidiem katrā vecumposmā, traumu gūšanas apstākļiem un profilakses pasākumiem. Kampaņas laikā kā viena no apskatītajām tēmām bija drošība uz ūdens un ūdens tuvumā. Informācija par kampaņu un tās laikā izstrādātie materiāli vienkopus atrodami: </w:t>
            </w:r>
            <w:hyperlink r:id="rId151">
              <w:r w:rsidRPr="00B73BEA">
                <w:rPr>
                  <w:rStyle w:val="Hipersaite"/>
                  <w:rFonts w:eastAsia="Times New Roman" w:cs="Times New Roman"/>
                  <w:color w:val="000000" w:themeColor="text1"/>
                  <w:szCs w:val="24"/>
                  <w:lang w:eastAsia="lv-LV"/>
                </w:rPr>
                <w:t>https://esparveselibu.lv/kampana/parvert-pardrosibu-par-drosibu</w:t>
              </w:r>
            </w:hyperlink>
          </w:p>
          <w:p w14:paraId="2FEEFC50" w14:textId="388B2CFC"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7E52520A" w14:textId="69E2EBF7" w:rsidR="00551267" w:rsidRPr="00B73BEA" w:rsidRDefault="28127041"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SPKC:</w:t>
            </w:r>
          </w:p>
          <w:p w14:paraId="372246B0" w14:textId="2198FC7F" w:rsidR="00551267" w:rsidRPr="00B73BEA" w:rsidRDefault="28127041" w:rsidP="008C4DCF">
            <w:pPr>
              <w:pStyle w:val="Sarakstarindkopa"/>
              <w:numPr>
                <w:ilvl w:val="0"/>
                <w:numId w:val="74"/>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Sadarbībā ar VI un biedrību “Peldēt droši” īstenotas klātienes apmācības pašvaldību pārstāvjiem par peldvietu drošības jautājumiem. Apmācības piedalījās pārstāvji no 27 pašvaldībām. Avots: VBF</w:t>
            </w:r>
          </w:p>
          <w:p w14:paraId="38FEADEC" w14:textId="77E70EC9" w:rsidR="00551267" w:rsidRPr="00B73BEA" w:rsidRDefault="28127041" w:rsidP="008C4DCF">
            <w:pPr>
              <w:pStyle w:val="Sarakstarindkopa"/>
              <w:numPr>
                <w:ilvl w:val="0"/>
                <w:numId w:val="74"/>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Īstenots konkurss 3.–6. klašu skolēniem “Vai mana peldvieta ir droša?” ar uzdevumu bērniem kopā ar vecākiem/aizbildņiem izvērtēt iemīļotākās peldvietas drošību. Konkursa rezultāti apkopotā veidā nosūtīti pašvaldībām, VI un biedrībai “Peldēt droši”. Avots: VBF</w:t>
            </w:r>
          </w:p>
          <w:p w14:paraId="1D63045D" w14:textId="6705BB5E" w:rsidR="00551267" w:rsidRPr="00B73BEA" w:rsidRDefault="28127041" w:rsidP="008C4DCF">
            <w:pPr>
              <w:pStyle w:val="Sarakstarindkopa"/>
              <w:numPr>
                <w:ilvl w:val="0"/>
                <w:numId w:val="74"/>
              </w:numPr>
              <w:ind w:left="0" w:right="252" w:firstLine="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Sadarbībā ar biedrību “Peldēt droši” izstrādāta infografika “Drošas un piemērotas peldvestes izvēle”. Infografika izplatīta NVPT un NVST, kā arī publicēta SPKC mājaslapā un sociālo tīklu kontos. Avots: VBF</w:t>
            </w:r>
          </w:p>
          <w:p w14:paraId="7AAB1E27" w14:textId="5B200E9A"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Izstrādāti un nosūtīti tematiski informatīvie materiāli NVVST un NVPT, lai atzīmētu Starptautisko ūdens drošības dienu (15. maijs) un Pasaules noslīkšanas novēršanas dienu (25. jūlijs). Izstrādātie materiāli publicēti arī SPKC sociālo tīklu kontos un mājaslapā.</w:t>
            </w:r>
          </w:p>
          <w:p w14:paraId="11B0AB1E" w14:textId="26F1CB37" w:rsidR="00551267" w:rsidRPr="00B73BEA" w:rsidRDefault="28127041"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VM:</w:t>
            </w:r>
            <w:r w:rsidRPr="00B73BEA">
              <w:rPr>
                <w:rFonts w:eastAsia="Times New Roman" w:cs="Times New Roman"/>
                <w:color w:val="000000" w:themeColor="text1"/>
                <w:szCs w:val="24"/>
              </w:rPr>
              <w:t xml:space="preserve"> </w:t>
            </w:r>
            <w:r w:rsidR="00091B30" w:rsidRPr="00B73BEA">
              <w:rPr>
                <w:rFonts w:eastAsia="Times New Roman" w:cs="Times New Roman"/>
                <w:color w:val="000000" w:themeColor="text1"/>
                <w:szCs w:val="24"/>
              </w:rPr>
              <w:t>ESF projekta Nr. 9.2.4.1. „Kompleksi veselības veicināšanas un slimību profilakses pasākumi” (Nr.9.2.4.1./16/I/001)ietvaros 2023.gadā:</w:t>
            </w:r>
          </w:p>
          <w:p w14:paraId="41A15592" w14:textId="6AE103F9" w:rsidR="00551267" w:rsidRPr="00B73BEA" w:rsidRDefault="28127041" w:rsidP="008C4DCF">
            <w:pPr>
              <w:pStyle w:val="Sarakstarindkopa"/>
              <w:numPr>
                <w:ilvl w:val="0"/>
                <w:numId w:val="140"/>
              </w:numPr>
              <w:ind w:left="32" w:right="252" w:firstLine="682"/>
              <w:rPr>
                <w:rFonts w:eastAsia="Times New Roman" w:cs="Times New Roman"/>
                <w:color w:val="000000" w:themeColor="text1"/>
                <w:szCs w:val="24"/>
              </w:rPr>
            </w:pPr>
            <w:r w:rsidRPr="00B73BEA">
              <w:rPr>
                <w:rFonts w:eastAsia="Times New Roman" w:cs="Times New Roman"/>
                <w:color w:val="000000" w:themeColor="text1"/>
                <w:szCs w:val="24"/>
                <w:lang w:eastAsia="lv-LV"/>
              </w:rPr>
              <w:t xml:space="preserve">tika turpināta kampaņa “Pārvērt pārdrošību par drošību!” dažāda vecuma bērniem, viņu vecākiem un citiem pieaugušajiem par drošību, biežāko traumu veidiem katrā vecumposmā, traumu gūšanas apstākļiem un profilakses pasākumiem, tostarp </w:t>
            </w:r>
            <w:r w:rsidRPr="00B73BEA">
              <w:rPr>
                <w:rFonts w:eastAsia="Times New Roman" w:cs="Times New Roman"/>
                <w:color w:val="000000" w:themeColor="text1"/>
                <w:szCs w:val="24"/>
                <w:lang w:eastAsia="lv-LV"/>
              </w:rPr>
              <w:lastRenderedPageBreak/>
              <w:t xml:space="preserve">drošību uz ūdens un ūdens tuvumā. Informācija par kampaņu un tās laikā izstrādātie materiāli vienkopus atrodami: </w:t>
            </w:r>
            <w:hyperlink r:id="rId152">
              <w:r w:rsidRPr="00B73BEA">
                <w:rPr>
                  <w:rStyle w:val="Hipersaite"/>
                  <w:rFonts w:eastAsia="Times New Roman" w:cs="Times New Roman"/>
                  <w:color w:val="000000" w:themeColor="text1"/>
                  <w:szCs w:val="24"/>
                  <w:lang w:eastAsia="lv-LV"/>
                </w:rPr>
                <w:t>https://esparveselibu.lv/kampana/parvert-pardrosibu-par-drosibu</w:t>
              </w:r>
            </w:hyperlink>
            <w:r w:rsidRPr="00B73BEA">
              <w:rPr>
                <w:rFonts w:eastAsia="Times New Roman" w:cs="Times New Roman"/>
                <w:color w:val="000000" w:themeColor="text1"/>
                <w:szCs w:val="24"/>
                <w:lang w:eastAsia="lv-LV"/>
              </w:rPr>
              <w:t>;</w:t>
            </w:r>
          </w:p>
          <w:p w14:paraId="655C9A4D" w14:textId="44406337" w:rsidR="00551267" w:rsidRPr="00B73BEA" w:rsidRDefault="28127041" w:rsidP="008C4DCF">
            <w:pPr>
              <w:pStyle w:val="Sarakstarindkopa"/>
              <w:numPr>
                <w:ilvl w:val="0"/>
                <w:numId w:val="140"/>
              </w:numPr>
              <w:ind w:left="32" w:right="252" w:firstLine="682"/>
              <w:rPr>
                <w:rFonts w:eastAsia="Times New Roman" w:cs="Times New Roman"/>
                <w:color w:val="000000" w:themeColor="text1"/>
                <w:szCs w:val="24"/>
              </w:rPr>
            </w:pPr>
            <w:r w:rsidRPr="00B73BEA">
              <w:rPr>
                <w:rFonts w:eastAsia="Times New Roman" w:cs="Times New Roman"/>
                <w:color w:val="000000" w:themeColor="text1"/>
                <w:szCs w:val="24"/>
                <w:lang w:eastAsia="lv-LV"/>
              </w:rPr>
              <w:t>tika īstenoti izglītojoši pasākumi topošajiem un jauniem vecākiem par 0 - 3 gadus vecu bērnu drošību, biežākajiem traumatisma profilaksi traumatisma veidiem, traumu gūšanas apstākļiem un veicamajiem profilakses pasākumiem.</w:t>
            </w:r>
            <w:r w:rsidRPr="00B73BEA">
              <w:rPr>
                <w:color w:val="000000" w:themeColor="text1"/>
              </w:rPr>
              <w:t xml:space="preserve"> </w:t>
            </w:r>
            <w:r w:rsidRPr="00B73BEA">
              <w:rPr>
                <w:rFonts w:eastAsia="Times New Roman" w:cs="Times New Roman"/>
                <w:color w:val="000000" w:themeColor="text1"/>
                <w:szCs w:val="24"/>
                <w:lang w:eastAsia="lv-LV"/>
              </w:rPr>
              <w:t>Saturā tika iekļautas kopumā astoņas tēmas, tostarp tēma – drošība uz ūdens un ūdens tuvumā. Nodarbībās kopumā piedalījās 323 topošie un jaunie vecāki (12 tiešsaistes nodarbības);</w:t>
            </w:r>
          </w:p>
          <w:p w14:paraId="2C987B21" w14:textId="52768258" w:rsidR="00551267" w:rsidRPr="00B73BEA" w:rsidRDefault="28127041" w:rsidP="008C4DCF">
            <w:pPr>
              <w:pStyle w:val="Sarakstarindkopa"/>
              <w:numPr>
                <w:ilvl w:val="0"/>
                <w:numId w:val="140"/>
              </w:numPr>
              <w:ind w:left="32" w:right="252" w:firstLine="682"/>
              <w:rPr>
                <w:rFonts w:eastAsia="Times New Roman" w:cs="Times New Roman"/>
                <w:color w:val="000000" w:themeColor="text1"/>
                <w:szCs w:val="24"/>
              </w:rPr>
            </w:pPr>
            <w:r w:rsidRPr="00B73BEA">
              <w:rPr>
                <w:rFonts w:eastAsia="Times New Roman" w:cs="Times New Roman"/>
                <w:color w:val="000000" w:themeColor="text1"/>
                <w:szCs w:val="24"/>
                <w:lang w:eastAsia="lv-LV"/>
              </w:rPr>
              <w:t>tika īstenoti izglītojoši pasākumi dažāda vecuma bērniem (pirmsskolas vecuma bērni no 4-6 gadiem, sākumskolas un pamatskolas vecuma bērni, kā arī bērni, kuri nav sasnieguši 18 gadu vecumu un kuri apgūst vispārējās vidējās, profesionālās vai arodizglītības programmu) par traumatisma profilaksi.</w:t>
            </w:r>
            <w:r w:rsidRPr="00B73BEA">
              <w:rPr>
                <w:color w:val="000000" w:themeColor="text1"/>
              </w:rPr>
              <w:t xml:space="preserve"> </w:t>
            </w:r>
            <w:r w:rsidRPr="00B73BEA">
              <w:rPr>
                <w:rFonts w:eastAsia="Times New Roman" w:cs="Times New Roman"/>
                <w:color w:val="000000" w:themeColor="text1"/>
                <w:szCs w:val="24"/>
                <w:lang w:eastAsia="lv-LV"/>
              </w:rPr>
              <w:t>Saturā tika iekļautas kopumā astoņas tēmas, tostarp tēma – drošība uz ūdens un ūdens tuvumā. Kopumā apmācīti 82554 bērni (īstenotas 3555 klātienes nodarbības).</w:t>
            </w:r>
          </w:p>
          <w:p w14:paraId="70B85DD4" w14:textId="5E7582E6"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6BF47ABC" w14:textId="3324611F" w:rsidR="00551267" w:rsidRPr="00B73BEA" w:rsidRDefault="28127041"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SPKC:</w:t>
            </w:r>
          </w:p>
          <w:p w14:paraId="1D156DB8" w14:textId="553B7A50" w:rsidR="00551267" w:rsidRPr="00B73BEA" w:rsidRDefault="28127041" w:rsidP="008C4DCF">
            <w:pPr>
              <w:pStyle w:val="Sarakstarindkopa"/>
              <w:numPr>
                <w:ilvl w:val="0"/>
                <w:numId w:val="167"/>
              </w:numPr>
              <w:ind w:left="360"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Īstenotas komunikāciju aktivitātes par traumatisma profilaksi, aicinot nelēkt uz galvas ūdenī:</w:t>
            </w:r>
          </w:p>
          <w:p w14:paraId="5A1EE337" w14:textId="65B13C15" w:rsidR="00551267" w:rsidRPr="00B73BEA" w:rsidRDefault="28127041" w:rsidP="008C4DCF">
            <w:pPr>
              <w:pStyle w:val="Sarakstarindkopa"/>
              <w:numPr>
                <w:ilvl w:val="0"/>
                <w:numId w:val="168"/>
              </w:numPr>
              <w:ind w:left="720"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Izvietoti Latvijas radio 2022. gada kampaņu audio rullīti  - iesniegts iesniegums LR. Saņemts apstiprinājums izvietošanai līdz 20 reizēm LR2 un LR5. </w:t>
            </w:r>
          </w:p>
          <w:p w14:paraId="6DFF97BC" w14:textId="08AF5DF5" w:rsidR="00551267" w:rsidRPr="00B73BEA" w:rsidRDefault="28127041" w:rsidP="008C4DCF">
            <w:pPr>
              <w:pStyle w:val="Sarakstarindkopa"/>
              <w:numPr>
                <w:ilvl w:val="0"/>
                <w:numId w:val="168"/>
              </w:numPr>
              <w:ind w:left="720"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Vilcienos izvietotas kampaņas vizuālās reklāmas (slaidrāde) no jūnija līdz augustam.</w:t>
            </w:r>
          </w:p>
          <w:p w14:paraId="016CF093" w14:textId="70C7CFE7" w:rsidR="00551267" w:rsidRPr="00B73BEA" w:rsidRDefault="28127041" w:rsidP="008C4DCF">
            <w:pPr>
              <w:pStyle w:val="Sarakstarindkopa"/>
              <w:numPr>
                <w:ilvl w:val="0"/>
                <w:numId w:val="168"/>
              </w:numPr>
              <w:ind w:left="720"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Rīgas 2.slimnīcā izvietots sagatavotais video matreriāls par drošību, atrodoties pie un uz ūdens. </w:t>
            </w:r>
          </w:p>
          <w:p w14:paraId="4B55F2D2" w14:textId="21865130" w:rsidR="00551267" w:rsidRPr="00B73BEA" w:rsidRDefault="28127041" w:rsidP="008C4DCF">
            <w:pPr>
              <w:pStyle w:val="Sarakstarindkopa"/>
              <w:numPr>
                <w:ilvl w:val="0"/>
                <w:numId w:val="168"/>
              </w:numPr>
              <w:ind w:left="720"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SPKC sociālajos tīklos vasaras sezonā (maijs-augusts) atkārtoti publicēti 2022.gada sabiedrības informēšanas kampaņas "Pārgalvības cena. Nelec!" sociālo mediju materiāli, kā arī izstrādātas jaunas komunikāciju  ziņas.</w:t>
            </w:r>
          </w:p>
          <w:p w14:paraId="3B513DB4" w14:textId="031B053D" w:rsidR="00551267" w:rsidRPr="00B73BEA" w:rsidRDefault="28127041" w:rsidP="008C4DCF">
            <w:pPr>
              <w:pStyle w:val="Sarakstarindkopa"/>
              <w:numPr>
                <w:ilvl w:val="0"/>
                <w:numId w:val="168"/>
              </w:numPr>
              <w:ind w:left="720"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Digitāli šķirstāmā žurnālā iekļauts jautājums par drošību pie/uz ūdens.</w:t>
            </w:r>
          </w:p>
          <w:p w14:paraId="36B8F869" w14:textId="19979166" w:rsidR="00551267" w:rsidRPr="00B73BEA" w:rsidRDefault="28127041" w:rsidP="008C4DCF">
            <w:pPr>
              <w:pStyle w:val="Sarakstarindkopa"/>
              <w:numPr>
                <w:ilvl w:val="0"/>
                <w:numId w:val="168"/>
              </w:numPr>
              <w:ind w:left="720"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Izstrādāta (pārmaketēta) infografika par drošas un piemērotas peldvestes izvēli (sadarbībā ar peldetdrosi.lv): </w:t>
            </w:r>
            <w:hyperlink r:id="rId153">
              <w:r w:rsidRPr="00B73BEA">
                <w:rPr>
                  <w:rStyle w:val="Hipersaite"/>
                  <w:rFonts w:eastAsia="Times New Roman" w:cs="Times New Roman"/>
                  <w:color w:val="000000" w:themeColor="text1"/>
                  <w:szCs w:val="24"/>
                  <w:lang w:val="lv"/>
                </w:rPr>
                <w:t>spkc-infografika-piemerota-peldveste</w:t>
              </w:r>
            </w:hyperlink>
            <w:r w:rsidRPr="00B73BEA">
              <w:rPr>
                <w:rFonts w:eastAsia="Times New Roman" w:cs="Times New Roman"/>
                <w:color w:val="000000" w:themeColor="text1"/>
                <w:szCs w:val="24"/>
                <w:lang w:val="lv"/>
              </w:rPr>
              <w:t xml:space="preserve">  </w:t>
            </w:r>
          </w:p>
          <w:p w14:paraId="711E9BB3" w14:textId="3E75E3FA" w:rsidR="00551267" w:rsidRPr="00B73BEA" w:rsidRDefault="28127041" w:rsidP="008C4DCF">
            <w:pPr>
              <w:pStyle w:val="Sarakstarindkopa"/>
              <w:numPr>
                <w:ilvl w:val="0"/>
                <w:numId w:val="168"/>
              </w:numPr>
              <w:ind w:left="720" w:right="252"/>
              <w:rPr>
                <w:rFonts w:eastAsia="Times New Roman" w:cs="Times New Roman"/>
                <w:color w:val="000000" w:themeColor="text1"/>
                <w:szCs w:val="24"/>
              </w:rPr>
            </w:pPr>
            <w:r w:rsidRPr="00B73BEA">
              <w:rPr>
                <w:rFonts w:eastAsia="Times New Roman" w:cs="Times New Roman"/>
                <w:color w:val="000000" w:themeColor="text1"/>
                <w:szCs w:val="24"/>
              </w:rPr>
              <w:t xml:space="preserve">Izstrādātas infografikas: </w:t>
            </w:r>
            <w:hyperlink r:id="rId154">
              <w:r w:rsidRPr="00B73BEA">
                <w:rPr>
                  <w:rStyle w:val="Hipersaite"/>
                  <w:rFonts w:eastAsia="Times New Roman" w:cs="Times New Roman"/>
                  <w:color w:val="000000" w:themeColor="text1"/>
                  <w:szCs w:val="24"/>
                </w:rPr>
                <w:t>"Droša laivošana"</w:t>
              </w:r>
            </w:hyperlink>
            <w:r w:rsidRPr="00B73BEA">
              <w:rPr>
                <w:rFonts w:eastAsia="Times New Roman" w:cs="Times New Roman"/>
                <w:color w:val="000000" w:themeColor="text1"/>
                <w:szCs w:val="24"/>
              </w:rPr>
              <w:t xml:space="preserve"> un "Droša atpūta ūdens transportā".</w:t>
            </w:r>
          </w:p>
          <w:p w14:paraId="3E480DC6" w14:textId="29D826DC" w:rsidR="00551267" w:rsidRPr="00B73BEA" w:rsidRDefault="28127041" w:rsidP="008C4DCF">
            <w:pPr>
              <w:pStyle w:val="Sarakstarindkopa"/>
              <w:numPr>
                <w:ilvl w:val="0"/>
                <w:numId w:val="168"/>
              </w:numPr>
              <w:ind w:left="720" w:right="252"/>
              <w:rPr>
                <w:rFonts w:eastAsia="Times New Roman" w:cs="Times New Roman"/>
                <w:color w:val="000000" w:themeColor="text1"/>
                <w:szCs w:val="24"/>
                <w:lang w:val="lv"/>
              </w:rPr>
            </w:pPr>
            <w:r w:rsidRPr="00B73BEA">
              <w:rPr>
                <w:rFonts w:eastAsia="Times New Roman" w:cs="Times New Roman"/>
                <w:color w:val="000000" w:themeColor="text1"/>
                <w:szCs w:val="24"/>
              </w:rPr>
              <w:t xml:space="preserve">Izstrādāts saturs infografikai </w:t>
            </w:r>
            <w:hyperlink r:id="rId155">
              <w:r w:rsidRPr="00B73BEA">
                <w:rPr>
                  <w:rStyle w:val="Hipersaite"/>
                  <w:rFonts w:eastAsia="Times New Roman" w:cs="Times New Roman"/>
                  <w:color w:val="000000" w:themeColor="text1"/>
                  <w:szCs w:val="24"/>
                </w:rPr>
                <w:t>"Izvēlies drošu peldvietu".</w:t>
              </w:r>
            </w:hyperlink>
          </w:p>
          <w:p w14:paraId="6D45468F" w14:textId="5B67252D" w:rsidR="00551267" w:rsidRPr="00B73BEA" w:rsidRDefault="28127041" w:rsidP="008C4DCF">
            <w:pPr>
              <w:pStyle w:val="Sarakstarindkopa"/>
              <w:numPr>
                <w:ilvl w:val="0"/>
                <w:numId w:val="168"/>
              </w:numPr>
              <w:ind w:left="720"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Tika atkārtoti īstenots konkurss "Vai mana peldvieta ir droša?". Kvalitatīvai konkursa norisei tika aktualizēta konkursa dokumentācija - nolikums, vizuāļi u.tml. </w:t>
            </w:r>
          </w:p>
          <w:p w14:paraId="15B0CFCB" w14:textId="7B459BBA" w:rsidR="00551267" w:rsidRPr="00B73BEA" w:rsidRDefault="28127041" w:rsidP="008C4DCF">
            <w:pPr>
              <w:pStyle w:val="Sarakstarindkopa"/>
              <w:numPr>
                <w:ilvl w:val="0"/>
                <w:numId w:val="168"/>
              </w:numPr>
              <w:ind w:left="720"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Regulāri visas vasaras periodā veiktas sociālo tīklu komunikācijas aktivitātes, aktualizējot drošību pie/uz ūdens. </w:t>
            </w:r>
          </w:p>
          <w:p w14:paraId="012C42F6" w14:textId="60F6B246" w:rsidR="00FC7EDF" w:rsidRPr="00B73BEA" w:rsidRDefault="00551267"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Pašvaldības:</w:t>
            </w:r>
            <w:r w:rsidRPr="00B73BEA">
              <w:rPr>
                <w:rFonts w:eastAsia="Times New Roman" w:cs="Times New Roman"/>
                <w:color w:val="000000" w:themeColor="text1"/>
                <w:szCs w:val="24"/>
                <w:lang w:eastAsia="lv-LV"/>
              </w:rPr>
              <w:t xml:space="preserve"> ESF Plus 4.1.2.2.</w:t>
            </w:r>
            <w:r w:rsidRPr="00B73BEA">
              <w:rPr>
                <w:rFonts w:eastAsia="Times New Roman" w:cs="Times New Roman"/>
                <w:color w:val="000000" w:themeColor="text1"/>
                <w:szCs w:val="24"/>
              </w:rPr>
              <w:t xml:space="preserve"> pasākuma "Veselības veicināšanas un slimību profilakses pasākumu īstenošana vietējai sabiedrībai” ietvaros noslēgusies projektu atlase un uzsākta projektu īstenošana, kopējais pasākuma finansējums  </w:t>
            </w:r>
            <w:r w:rsidRPr="00B73BEA">
              <w:rPr>
                <w:rFonts w:eastAsia="Times New Roman" w:cs="Times New Roman"/>
                <w:color w:val="000000" w:themeColor="text1"/>
                <w:sz w:val="22"/>
                <w:szCs w:val="22"/>
              </w:rPr>
              <w:t xml:space="preserve">14 795 220 </w:t>
            </w:r>
            <w:r w:rsidRPr="00B73BEA">
              <w:rPr>
                <w:rFonts w:eastAsia="Times New Roman" w:cs="Times New Roman"/>
                <w:i/>
                <w:iCs/>
                <w:color w:val="000000" w:themeColor="text1"/>
                <w:sz w:val="22"/>
                <w:szCs w:val="22"/>
              </w:rPr>
              <w:t xml:space="preserve">euro, </w:t>
            </w:r>
            <w:r w:rsidRPr="00B73BEA">
              <w:rPr>
                <w:rFonts w:eastAsia="Times New Roman" w:cs="Times New Roman"/>
                <w:color w:val="000000" w:themeColor="text1"/>
                <w:sz w:val="22"/>
                <w:szCs w:val="22"/>
              </w:rPr>
              <w:t>kura</w:t>
            </w:r>
            <w:r w:rsidRPr="00B73BEA">
              <w:rPr>
                <w:rFonts w:eastAsia="Times New Roman" w:cs="Times New Roman"/>
                <w:i/>
                <w:iCs/>
                <w:color w:val="000000" w:themeColor="text1"/>
                <w:sz w:val="22"/>
                <w:szCs w:val="22"/>
              </w:rPr>
              <w:t xml:space="preserve"> </w:t>
            </w:r>
            <w:r w:rsidRPr="00B73BEA">
              <w:rPr>
                <w:rFonts w:eastAsia="Times New Roman" w:cs="Times New Roman"/>
                <w:color w:val="000000" w:themeColor="text1"/>
                <w:szCs w:val="24"/>
              </w:rPr>
              <w:t xml:space="preserve">ietvaros pašvaldības īsteno veselības veicināšanas un slimību profilakses pasākumus, tai skaitā </w:t>
            </w:r>
            <w:r w:rsidRPr="00B73BEA">
              <w:rPr>
                <w:rFonts w:eastAsia="Times New Roman" w:cs="Times New Roman"/>
                <w:color w:val="000000" w:themeColor="text1"/>
                <w:szCs w:val="24"/>
                <w:lang w:eastAsia="lv-LV"/>
              </w:rPr>
              <w:t xml:space="preserve">peldētapmācības nodarbības. </w:t>
            </w:r>
          </w:p>
        </w:tc>
      </w:tr>
      <w:tr w:rsidR="002371EF" w:rsidRPr="00B73BEA" w14:paraId="046FBA74" w14:textId="77777777" w:rsidTr="007A4975">
        <w:trPr>
          <w:trHeight w:val="300"/>
        </w:trPr>
        <w:tc>
          <w:tcPr>
            <w:tcW w:w="975" w:type="dxa"/>
            <w:tcBorders>
              <w:top w:val="outset" w:sz="6" w:space="0" w:color="414142"/>
              <w:left w:val="outset" w:sz="6" w:space="0" w:color="414142"/>
              <w:right w:val="outset" w:sz="6" w:space="0" w:color="414142"/>
            </w:tcBorders>
          </w:tcPr>
          <w:p w14:paraId="7C7589B0" w14:textId="77777777" w:rsidR="00FC7EDF" w:rsidRPr="00B73BEA" w:rsidRDefault="00FC7EDF" w:rsidP="008C4DCF">
            <w:pPr>
              <w:ind w:right="252"/>
              <w:rPr>
                <w:rFonts w:eastAsia="Times New Roman" w:cs="Times New Roman"/>
                <w:color w:val="000000" w:themeColor="text1"/>
                <w:szCs w:val="24"/>
                <w:lang w:eastAsia="lv-LV"/>
              </w:rPr>
            </w:pPr>
          </w:p>
        </w:tc>
        <w:tc>
          <w:tcPr>
            <w:tcW w:w="13222" w:type="dxa"/>
            <w:gridSpan w:val="6"/>
          </w:tcPr>
          <w:p w14:paraId="3280593A" w14:textId="4D911569" w:rsidR="00132576" w:rsidRPr="00132576" w:rsidRDefault="00132576" w:rsidP="008C4DCF">
            <w:pPr>
              <w:ind w:right="252"/>
              <w:rPr>
                <w:rFonts w:eastAsia="Times New Roman" w:cs="Times New Roman"/>
                <w:color w:val="000000" w:themeColor="text1"/>
                <w:szCs w:val="24"/>
                <w:lang w:eastAsia="lv-LV"/>
              </w:rPr>
            </w:pPr>
            <w:r w:rsidRPr="00132576">
              <w:rPr>
                <w:rFonts w:eastAsia="Times New Roman" w:cs="Times New Roman"/>
                <w:b/>
                <w:bCs/>
                <w:color w:val="000000" w:themeColor="text1"/>
                <w:szCs w:val="24"/>
                <w:lang w:eastAsia="lv-LV"/>
              </w:rPr>
              <w:t>IZM:</w:t>
            </w:r>
            <w:r>
              <w:rPr>
                <w:rFonts w:eastAsia="Times New Roman" w:cs="Times New Roman"/>
                <w:color w:val="000000" w:themeColor="text1"/>
                <w:szCs w:val="24"/>
                <w:lang w:eastAsia="lv-LV"/>
              </w:rPr>
              <w:t xml:space="preserve"> </w:t>
            </w:r>
          </w:p>
          <w:p w14:paraId="00EBC1B8" w14:textId="77777777" w:rsidR="00132576" w:rsidRPr="00132576" w:rsidRDefault="00132576" w:rsidP="008C4DCF">
            <w:pPr>
              <w:ind w:right="252" w:firstLine="340"/>
              <w:rPr>
                <w:rFonts w:eastAsia="Times New Roman" w:cs="Times New Roman"/>
                <w:color w:val="000000" w:themeColor="text1"/>
                <w:szCs w:val="24"/>
                <w:lang w:eastAsia="lv-LV"/>
              </w:rPr>
            </w:pPr>
            <w:r w:rsidRPr="00132576">
              <w:rPr>
                <w:rFonts w:eastAsia="Times New Roman" w:cs="Times New Roman"/>
                <w:color w:val="000000" w:themeColor="text1"/>
                <w:szCs w:val="24"/>
                <w:lang w:eastAsia="lv-LV"/>
              </w:rPr>
              <w:lastRenderedPageBreak/>
              <w:t>1.</w:t>
            </w:r>
            <w:r w:rsidRPr="00132576">
              <w:rPr>
                <w:rFonts w:eastAsia="Times New Roman" w:cs="Times New Roman"/>
                <w:color w:val="000000" w:themeColor="text1"/>
                <w:szCs w:val="24"/>
                <w:lang w:eastAsia="lv-LV"/>
              </w:rPr>
              <w:tab/>
              <w:t xml:space="preserve"> Īstenota pedagogu profesionālās kompetences pilnveides programma sadarbībā ar biedrību “Peldēt droši” “Mācību satura īstenošana veselības un fiziskās aktivitātes mācību jomā peldēšana pamatizglītībā”, (1.līmenis, 12 stundas). Izglītoto dalībnieku skaits – 187. </w:t>
            </w:r>
          </w:p>
          <w:p w14:paraId="44301A5A" w14:textId="51EF2DB1" w:rsidR="00FC7EDF" w:rsidRPr="00B73BEA" w:rsidRDefault="00132576" w:rsidP="008C4DCF">
            <w:pPr>
              <w:ind w:right="252" w:firstLine="340"/>
              <w:rPr>
                <w:rFonts w:eastAsia="Times New Roman" w:cs="Times New Roman"/>
                <w:color w:val="000000" w:themeColor="text1"/>
                <w:szCs w:val="24"/>
                <w:lang w:eastAsia="lv-LV"/>
              </w:rPr>
            </w:pPr>
            <w:r w:rsidRPr="00132576">
              <w:rPr>
                <w:rFonts w:eastAsia="Times New Roman" w:cs="Times New Roman"/>
                <w:color w:val="000000" w:themeColor="text1"/>
                <w:szCs w:val="24"/>
                <w:lang w:eastAsia="lv-LV"/>
              </w:rPr>
              <w:t>2.</w:t>
            </w:r>
            <w:r w:rsidRPr="00132576">
              <w:rPr>
                <w:rFonts w:eastAsia="Times New Roman" w:cs="Times New Roman"/>
                <w:color w:val="000000" w:themeColor="text1"/>
                <w:szCs w:val="24"/>
                <w:lang w:eastAsia="lv-LV"/>
              </w:rPr>
              <w:tab/>
              <w:t xml:space="preserve">IZM tīmekļvietnē ievietota informācija par drošību vasaras brīvlaikam, kas ietver informāciju par drošību uz ūdens, ceļa satiksmē, dzelzceļa tuvumā u.c. jautājumus ( (saite: https://www.izm.gov.lv/lv/jaunums/drosam-vasaras-brivlaikam). Informācija nosūtīta  valstspilsētu un novadu izglītības pārvalžu vadītājiem un izglītības speciālistiem, ar lūgumu informēt izglītības iestādes. </w:t>
            </w:r>
          </w:p>
        </w:tc>
      </w:tr>
      <w:bookmarkEnd w:id="33"/>
      <w:tr w:rsidR="00807572" w:rsidRPr="00B73BEA" w14:paraId="73C6D088"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36C7668" w14:textId="0A93347B"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1.7.5.</w:t>
            </w:r>
          </w:p>
        </w:tc>
        <w:tc>
          <w:tcPr>
            <w:tcW w:w="35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30767EB" w14:textId="77777777"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Veicināt drošu peldvietu pieejamību, kā arī esošo peldvietu drošības uzlabošanu.</w:t>
            </w:r>
          </w:p>
          <w:p w14:paraId="5E2A910A" w14:textId="77777777" w:rsidR="002A53D3" w:rsidRPr="00B73BEA" w:rsidRDefault="002A53D3" w:rsidP="008C4DCF">
            <w:pPr>
              <w:ind w:right="252"/>
              <w:rPr>
                <w:rFonts w:cs="Times New Roman"/>
                <w:color w:val="000000" w:themeColor="text1"/>
                <w:szCs w:val="24"/>
              </w:rPr>
            </w:pP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20B1157" w14:textId="77777777" w:rsidR="002A53D3" w:rsidRPr="00B73BEA" w:rsidRDefault="002A53D3"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Pastāvīgi</w:t>
            </w:r>
          </w:p>
        </w:tc>
        <w:tc>
          <w:tcPr>
            <w:tcW w:w="1276"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1DA4EEE1" w14:textId="6631C04D"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5B6CF106" w14:textId="218FF988"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LPGA, LPF, pašvaldības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7D67515C"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shd w:val="clear" w:color="auto" w:fill="FFFFFF" w:themeFill="background1"/>
          </w:tcPr>
          <w:p w14:paraId="7FA942FC"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1B7BB476"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[442]</w:t>
            </w:r>
          </w:p>
        </w:tc>
      </w:tr>
      <w:tr w:rsidR="002371EF" w:rsidRPr="00B73BEA" w14:paraId="0F390DD1"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70546ADA" w14:textId="77777777" w:rsidR="000B7EEB" w:rsidRPr="00B73BEA" w:rsidRDefault="000B7EEB" w:rsidP="008C4DCF">
            <w:pPr>
              <w:ind w:right="252"/>
              <w:rPr>
                <w:rFonts w:eastAsia="Times New Roman" w:cs="Times New Roman"/>
                <w:color w:val="000000" w:themeColor="text1"/>
                <w:szCs w:val="24"/>
                <w:lang w:eastAsia="lv-LV"/>
              </w:rPr>
            </w:pPr>
          </w:p>
        </w:tc>
        <w:tc>
          <w:tcPr>
            <w:tcW w:w="13222" w:type="dxa"/>
            <w:gridSpan w:val="6"/>
            <w:tcBorders>
              <w:top w:val="outset" w:sz="6" w:space="0" w:color="414142"/>
              <w:left w:val="outset" w:sz="6" w:space="0" w:color="414142"/>
              <w:right w:val="single" w:sz="4" w:space="0" w:color="auto"/>
            </w:tcBorders>
          </w:tcPr>
          <w:p w14:paraId="258520A7" w14:textId="19646536"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28E09E84" w14:textId="54B2D234" w:rsidR="00551267" w:rsidRPr="00B73BEA" w:rsidRDefault="008C5B1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VI</w:t>
            </w:r>
            <w:r w:rsidRPr="00B73BEA">
              <w:rPr>
                <w:rFonts w:eastAsia="Times New Roman" w:cs="Times New Roman"/>
                <w:color w:val="000000" w:themeColor="text1"/>
                <w:szCs w:val="24"/>
                <w:lang w:eastAsia="lv-LV"/>
              </w:rPr>
              <w:t>: Veikts regulārs monitorings 57 oficiālajās peldvietās Latvijā peldsezonas laikā, novērtēta to ūdens kvalitāte. Veiktas plānveida kontroles 20 oficiālajās peldvietās, kuru laikā tiek vērtēts plašs ar peldvietu saistītu drošības prasību spektrs plašā kontekstā – gan higiēnisko apstākļu drošība, gan fiziskā drošība. Izvērtēti pašvaldību iesniegtie analīžu rezultāti neoficiālajās peldvietās. Gan oficiālo, gan neoficiālo peldvietu analīžu rezultāti atspoguļoti VI tīmekļvietnē.</w:t>
            </w:r>
          </w:p>
          <w:p w14:paraId="4C2DFEE0" w14:textId="611AD758"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1B97B7CF" w14:textId="77777777"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VI</w:t>
            </w:r>
            <w:r w:rsidRPr="00B73BEA">
              <w:rPr>
                <w:rFonts w:eastAsia="Times New Roman" w:cs="Times New Roman"/>
                <w:color w:val="000000" w:themeColor="text1"/>
                <w:szCs w:val="24"/>
                <w:lang w:eastAsia="lv-LV"/>
              </w:rPr>
              <w:t>: Valsts budžeta līdzekļu ietvaros veikts regulārs valsts peldvietu ūdens kvalitātes monitorings 58 oficiālajās peldvietās Latvijā peldsezonas laikā (viens paraugs ņemts pirms peldsezonas, četri – peldsezonas laikā, kā arī papildus pēc nepieciešamības peldvietu ūdens piesārņojuma gadījumos). Oficiālo peldvietu sarakstā iekļauta jauna Daugavas peldvieta “Ķīpsala” Rīgā.</w:t>
            </w:r>
            <w:r w:rsidRPr="00B73BEA">
              <w:rPr>
                <w:color w:val="000000" w:themeColor="text1"/>
              </w:rPr>
              <w:t xml:space="preserve"> </w:t>
            </w:r>
            <w:r w:rsidRPr="00B73BEA">
              <w:rPr>
                <w:rFonts w:eastAsia="Times New Roman" w:cs="Times New Roman"/>
                <w:color w:val="000000" w:themeColor="text1"/>
                <w:szCs w:val="24"/>
                <w:lang w:eastAsia="lv-LV"/>
              </w:rPr>
              <w:t>Veiktas plānveida kontroles 34 oficiālajās peldvietās, kuru laikā vērtēts plašs ar peldvietu saistītu drošības prasību spektrs plašā kontekstā – gan higiēnisko apstākļu drošība, gan fiziskā drošība, kā arī pārbaudīta peldvietu informatīvajos stendos norādītā informācija. No tām 22 peldvietas (65 %) pilnībā atbilda normatīvo aktu prasībām, savukārt pārējās peldvietās konstatētās neatbilstības (galvenokārt par informatīvajos stendos izvietojamās informācijas nepilnībām) tieši neietekmē atpūtnieku veselību un labsajūtu peldoties. Izvērtēti pašvaldību iesniegtie analīžu rezultāti neoficiālajās peldvietās. Gan oficiālo, gan neoficiālo peldvietu analīžu rezultāti atspoguļoti VI tīmekļvietnē</w:t>
            </w:r>
            <w:r w:rsidR="00551267" w:rsidRPr="00B73BEA">
              <w:rPr>
                <w:rStyle w:val="Vresatsauce"/>
                <w:rFonts w:eastAsia="Times New Roman"/>
                <w:color w:val="000000" w:themeColor="text1"/>
                <w:szCs w:val="24"/>
                <w:lang w:eastAsia="lv-LV"/>
              </w:rPr>
              <w:footnoteReference w:id="10"/>
            </w:r>
            <w:r w:rsidRPr="00B73BEA">
              <w:rPr>
                <w:rFonts w:eastAsia="Times New Roman" w:cs="Times New Roman"/>
                <w:color w:val="000000" w:themeColor="text1"/>
                <w:szCs w:val="24"/>
                <w:lang w:eastAsia="lv-LV"/>
              </w:rPr>
              <w:t>.</w:t>
            </w:r>
          </w:p>
          <w:p w14:paraId="26735146" w14:textId="5A361045"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īstenota sabiedrības informēšanas kampaņa par drošu atpūtu pie un uz ūdens un traumatisma profilaksi, aicinot nelēkt uz galvas ūdenī. Avots: VBF</w:t>
            </w:r>
          </w:p>
          <w:p w14:paraId="3101B270" w14:textId="6C10B7BD"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Ministru kabinetā 2023.gada 16.maijā apstiprināti grozījumi Ministru kabineta 2017.gada 28.novembra noteikumos Nr.92 "Peldvietas izveidošanas, uzturēšanas un ūdens kvalitātes pārvaldības kārtība". </w:t>
            </w:r>
          </w:p>
          <w:p w14:paraId="29273B85" w14:textId="49C9A027"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61232612" w14:textId="7B110BCF"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VI</w:t>
            </w:r>
            <w:r w:rsidRPr="00B73BEA">
              <w:rPr>
                <w:rFonts w:eastAsia="Times New Roman" w:cs="Times New Roman"/>
                <w:color w:val="000000" w:themeColor="text1"/>
                <w:szCs w:val="24"/>
                <w:lang w:eastAsia="lv-LV"/>
              </w:rPr>
              <w:t xml:space="preserve">: Valsts budžeta līdzekļu ietvaros veikts regulārs valsts peldvietu ūdens kvalitātes monitorings 59 oficiālajās peldvietās Latvijā peldsezonas laikā (viens paraugs ņemts pirms peldsezonas, četri – peldsezonas laikā, kā arī papildus pēc nepieciešamības peldvietu ūdens piesārņojuma gadījumos). Veiktas plānveida kontroles 28 oficiālajās peldvietās, kuru laikā vērtēts plašs ar peldvietu saistītu drošības prasību spektrs plašā kontekstā – gan higiēnisko apstākļu drošība, gan fiziskā drošība, kā arī pārbaudīta peldvietu informatīvajos stendos norādītā informācija. Izvērtēti pašvaldību iesniegtie analīžu rezultāti par 218 neoficiālajām peldvietām. Gan oficiālo, gan neoficiālo peldvietu analīžu rezultāti atspoguļoti VI tīmekļvietnē. </w:t>
            </w:r>
          </w:p>
          <w:p w14:paraId="52551435" w14:textId="29E706A2" w:rsidR="00551267" w:rsidRPr="00B73BEA" w:rsidRDefault="3EF6F95F" w:rsidP="474FA4B5">
            <w:pPr>
              <w:ind w:right="252"/>
              <w:rPr>
                <w:rFonts w:eastAsia="Times New Roman" w:cs="Times New Roman"/>
                <w:color w:val="000000" w:themeColor="text1"/>
                <w:lang w:eastAsia="lv-LV"/>
              </w:rPr>
            </w:pPr>
            <w:r w:rsidRPr="474FA4B5">
              <w:rPr>
                <w:rFonts w:eastAsia="Times New Roman" w:cs="Times New Roman"/>
                <w:color w:val="000000" w:themeColor="text1"/>
                <w:lang w:eastAsia="lv-LV"/>
              </w:rPr>
              <w:t>2023. gadā tika organizēti vairāki pasākumi un veiktas aktivitātes, lai aktualizētu peldvietu drošības aspekta jautājumus. Pirms peldsezonas sākuma organizēts izglītojošs seminārs pašvaldību pārstāvjiem par drošas peldvietas izveidi un citiem jautājumiem, kas saistīti ar drošu peldēšanu (valsts budžeta līdzekļu ietvaros). Tāpat kopā ar SPKC izstrādāts informatīvs materiāls (vadlīnijas) par drošas peldvietas izveidi. Biedrība “Peldēt droši” un Latvijas peldēšanas federācija sadarbībā ar VI organizēja apaļā galda diskusiju “Vai līdz 2025. gadam uz pusi samazināsies noslīkšanas un traumu uz ūdens gadījumu skaits Latvijā?”. VI inspektoriem tika novadītas iekšējās apmācības par drošības aspektu izvērtēšanu peldvietās, lai vēlreiz uzsvērtu būtiskākos drošības aspektus peldvietās un to izvērtēšanu, šajās apmācībās piedalījās arī Rīgas pašvaldības policijas Drošības uz ūdens un civilās aizsardzības pārvaldes pārstāvis . Peldvietu apsaimniekotājiem pirms peldsezonas tika izsūtīti jautājumi par drošības aspektiem peldvietā. Visi pasākumi izpildīti</w:t>
            </w:r>
            <w:r w:rsidR="07CAC01D" w:rsidRPr="474FA4B5">
              <w:rPr>
                <w:rFonts w:eastAsia="Times New Roman" w:cs="Times New Roman"/>
                <w:color w:val="000000" w:themeColor="text1"/>
                <w:lang w:eastAsia="lv-LV"/>
              </w:rPr>
              <w:t xml:space="preserve"> </w:t>
            </w:r>
            <w:r w:rsidRPr="474FA4B5">
              <w:rPr>
                <w:rFonts w:eastAsia="Times New Roman" w:cs="Times New Roman"/>
                <w:color w:val="000000" w:themeColor="text1"/>
                <w:lang w:eastAsia="lv-LV"/>
              </w:rPr>
              <w:t>valsts budžeta finansējuma ietvaros.</w:t>
            </w:r>
            <w:r w:rsidR="6CB5EA11" w:rsidRPr="474FA4B5">
              <w:rPr>
                <w:rFonts w:eastAsia="Times New Roman" w:cs="Times New Roman"/>
                <w:color w:val="000000" w:themeColor="text1"/>
                <w:lang w:eastAsia="lv-LV"/>
              </w:rPr>
              <w:t xml:space="preserve"> Avots : VB</w:t>
            </w:r>
            <w:r w:rsidR="1C860BF5" w:rsidRPr="474FA4B5">
              <w:rPr>
                <w:rFonts w:eastAsia="Times New Roman" w:cs="Times New Roman"/>
                <w:color w:val="000000" w:themeColor="text1"/>
                <w:lang w:eastAsia="lv-LV"/>
              </w:rPr>
              <w:t>F</w:t>
            </w:r>
            <w:r w:rsidR="6CB5EA11" w:rsidRPr="474FA4B5">
              <w:rPr>
                <w:rFonts w:eastAsia="Times New Roman" w:cs="Times New Roman"/>
                <w:color w:val="000000" w:themeColor="text1"/>
                <w:lang w:eastAsia="lv-LV"/>
              </w:rPr>
              <w:t>.</w:t>
            </w:r>
          </w:p>
          <w:p w14:paraId="6B059E39" w14:textId="1441279B" w:rsidR="00551267" w:rsidRPr="00B73BEA" w:rsidRDefault="28127041"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SPKC:</w:t>
            </w:r>
          </w:p>
          <w:p w14:paraId="5193CE5E" w14:textId="28A4CF99" w:rsidR="00551267" w:rsidRPr="00B73BEA" w:rsidRDefault="28127041" w:rsidP="008C4DCF">
            <w:pPr>
              <w:pStyle w:val="Sarakstarindkopa"/>
              <w:numPr>
                <w:ilvl w:val="0"/>
                <w:numId w:val="75"/>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Sadarbībā ar VI un biedrību “Peldēt droši” īstenotas klātienes apmācības pašvaldību pārstāvjiem par peldvietu drošības jautājumiem. Apmācības piedalījās pārstāvji no 27 pašvaldībām. Avots: VBF</w:t>
            </w:r>
          </w:p>
          <w:p w14:paraId="2E60C816" w14:textId="37D4D8C3" w:rsidR="00551267" w:rsidRPr="00B73BEA" w:rsidRDefault="28127041" w:rsidP="008C4DCF">
            <w:pPr>
              <w:pStyle w:val="Sarakstarindkopa"/>
              <w:numPr>
                <w:ilvl w:val="0"/>
                <w:numId w:val="75"/>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Īstenots konkurss 3.–6. klašu skolēniem “Vai mana peldvieta ir droša?” ar uzdevumu bērniem kopā ar vecākiem/aizbildņiem izvērtēt iemīļotākās peldvietas drošību. Konkursa rezultāti apkopotā veidā nosūtīti pašvaldībām, VI un biedrībai “Peldēt droši”. Avots: VBF</w:t>
            </w:r>
          </w:p>
          <w:p w14:paraId="51E8C8F6" w14:textId="1B0749C0"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595439C5" w14:textId="5664CE60" w:rsidR="000B7EEB" w:rsidRPr="00B73BEA" w:rsidRDefault="28127041"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lang w:eastAsia="lv-LV"/>
              </w:rPr>
              <w:t xml:space="preserve">VI: </w:t>
            </w:r>
            <w:r w:rsidRPr="00B73BEA">
              <w:rPr>
                <w:rFonts w:eastAsia="Times New Roman" w:cs="Times New Roman"/>
                <w:color w:val="000000" w:themeColor="text1"/>
                <w:szCs w:val="24"/>
              </w:rPr>
              <w:t>2024. gadā tika veikts 59 oficiālajām peldvietām. 2024. gadā oficiālo peldvietu sarakstā netika iekļautas jaunas peldvietas. Vairāku peldvietu ilglaicīgā kvalitāte ir uzlabojusies un pēc 2024. gada peldsezonas vairs nav neviena peldvieta, kurai ilglaicīgā kvalitāte ir zema. Divām peldvietām kvalitātes klase vēl nav nosakāma, jo šīs peldvietas mazāk kā četrus gadus ir oficiālo peldvietu statusā un Inspekcijas uzraudzībā. 2024. gadā tika veiktas 29 oficiālo peldvietu plānveida kontroles (2023. gadā – 26,  2022. gadā – 34, 2021. gadā – 20). Vairāk kā puse (59%) jeb 17 peldvietu, kurās tika veikta plānveida kontrole, pilnībā atbilda normatīvo aktu prasībām, savukārt pārējās peldvietās tika konstatētas neatbilstības atsevišķu prasību izpildē, kas būtiski neietekmē atpūtnieku veselību un labsajūtu peldoties.</w:t>
            </w:r>
          </w:p>
        </w:tc>
      </w:tr>
      <w:tr w:rsidR="002371EF" w:rsidRPr="00B73BEA" w14:paraId="3ED9C722" w14:textId="77777777" w:rsidTr="007A4975">
        <w:trPr>
          <w:trHeight w:val="300"/>
        </w:trPr>
        <w:tc>
          <w:tcPr>
            <w:tcW w:w="975" w:type="dxa"/>
            <w:tcBorders>
              <w:top w:val="outset" w:sz="6" w:space="0" w:color="414142"/>
              <w:left w:val="outset" w:sz="6" w:space="0" w:color="414142"/>
              <w:right w:val="outset" w:sz="6" w:space="0" w:color="414142"/>
            </w:tcBorders>
          </w:tcPr>
          <w:p w14:paraId="1AD3B6D6" w14:textId="77777777" w:rsidR="000B7EEB" w:rsidRPr="00B73BEA" w:rsidRDefault="000B7EEB" w:rsidP="008C4DCF">
            <w:pPr>
              <w:ind w:right="252"/>
              <w:rPr>
                <w:rFonts w:eastAsia="Times New Roman" w:cs="Times New Roman"/>
                <w:color w:val="000000" w:themeColor="text1"/>
                <w:szCs w:val="24"/>
                <w:lang w:eastAsia="lv-LV"/>
              </w:rPr>
            </w:pPr>
          </w:p>
        </w:tc>
        <w:tc>
          <w:tcPr>
            <w:tcW w:w="13222" w:type="dxa"/>
            <w:gridSpan w:val="6"/>
          </w:tcPr>
          <w:p w14:paraId="49B84FCA" w14:textId="7FB17866" w:rsidR="00F834CF" w:rsidRPr="00B73BEA" w:rsidRDefault="00AD4B0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 xml:space="preserve">2024. gada peldsezonā tika noteikti visvairāk peldēšanās ierobežojumi (49), t.i. 16 mikrobioloģijas analīžu dēļ noteiktie ierobežojumi un 33 preventīvi noteiktie ierobežojumi. Visi peldēšanās ierobežojumi bija īslaicīgi un lielākajā daļā gadījumu mikrobioloģiskais piesārņojums peldūdenī bija skaidrojams ar intensīvu lietusgāžu ienestu piesārņojumu no sauszemes teritorijām peldvietu tuvumā. </w:t>
            </w:r>
            <w:r w:rsidRPr="00B73BEA">
              <w:rPr>
                <w:rFonts w:eastAsia="Times New Roman" w:cs="Times New Roman"/>
                <w:color w:val="000000" w:themeColor="text1"/>
                <w:szCs w:val="24"/>
              </w:rPr>
              <w:lastRenderedPageBreak/>
              <w:t>Preventīvi noteikto ierobežojumu pieaugums saistīts ar 2024. gada jūlija beigu vētras seku ietekmi. Peldsezonas laikā 58 Latvijas oficiālo peldvietu kontaktpersonām tika izsūtītas pašnovērtējuma anketas par peldvietas drošības prasībām (Rāznas ezera peldvieta visu peldsezonu bija slēgta būvdarbu dēļ). 52 peldvietās bija izpildītas visas obligātās drošības prasības saskaņā ar normatīvajiem aktiem. Pusē oficiālo peldvietu (29 peldvietās) tika nodrošināta glābšanas dienesta darbība (2023. gadā – 25 peldvietās), savukārt aptuveni trešdaļā peldvietu (21 peldvietā) bija izvietots publiski pieejams glābšanas inventārs (2023. gadā tas bija nodrošināts tikai 6 peldvietās).</w:t>
            </w:r>
          </w:p>
        </w:tc>
      </w:tr>
      <w:tr w:rsidR="00807572" w:rsidRPr="00B73BEA" w14:paraId="2625522C"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3ADE0E" w14:textId="273E9772" w:rsidR="002A53D3" w:rsidRPr="00B73BEA" w:rsidRDefault="002A53D3" w:rsidP="008C4DCF">
            <w:pPr>
              <w:pStyle w:val="Sarakstarindkopa"/>
              <w:ind w:left="360" w:right="252" w:hanging="36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1.7.6.</w:t>
            </w:r>
          </w:p>
        </w:tc>
        <w:tc>
          <w:tcPr>
            <w:tcW w:w="35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1C36A3" w14:textId="15DE05E1" w:rsidR="002A53D3" w:rsidRPr="00B73BEA" w:rsidDel="006C3258" w:rsidRDefault="002A53D3" w:rsidP="008C4DCF">
            <w:pPr>
              <w:ind w:right="252"/>
              <w:rPr>
                <w:rFonts w:cs="Times New Roman"/>
                <w:color w:val="000000" w:themeColor="text1"/>
                <w:szCs w:val="24"/>
              </w:rPr>
            </w:pPr>
            <w:r w:rsidRPr="00B73BEA">
              <w:rPr>
                <w:rFonts w:cs="Times New Roman"/>
                <w:color w:val="000000" w:themeColor="text1"/>
                <w:szCs w:val="24"/>
              </w:rPr>
              <w:t>Nodrošināt sabiedrībai un politikas veidotājiem objektīvu, pierādījumos balstītu informāciju par dažādu fizikālo, ķīmisko un bioloģisko vides riska faktoru iespējamo nelabvēlīgo ietekmi uz veselību, kā arī veicināt sabiedrības nodrošinājumu ar pareizu un pilnīgu informāciju par brīdinājumiem un piesardzības pasākumiem par sadzīvē lietojamiem bīstamiem ķīmiskiem maisījumiem, stiprinot to uzraudzību tiešā un distances tirdzniecībā, līdz ar to mazinot potenciālo risku veselībai.</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68E282" w14:textId="77777777" w:rsidR="002A53D3" w:rsidRPr="00B73BEA" w:rsidRDefault="002A53D3"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t xml:space="preserve">Pastāvīgi </w:t>
            </w:r>
          </w:p>
        </w:tc>
        <w:tc>
          <w:tcPr>
            <w:tcW w:w="1276"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2AC66028"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ZM, VARAM</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763AA96" w14:textId="5AF2CBD9"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VI, SPKC, PVD, RSU DDVVI, BIOR, VVD RDC,</w:t>
            </w:r>
            <w:r w:rsidRPr="00B73BEA">
              <w:rPr>
                <w:rFonts w:eastAsia="Times New Roman" w:cs="Times New Roman"/>
                <w:color w:val="000000" w:themeColor="text1"/>
                <w:szCs w:val="24"/>
                <w:lang w:eastAsia="lv-LV"/>
              </w:rPr>
              <w:t xml:space="preserve"> pašvaldības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6593FDFA"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shd w:val="clear" w:color="auto" w:fill="FFFFFF" w:themeFill="background1"/>
          </w:tcPr>
          <w:p w14:paraId="79835694"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3E9D6826" w14:textId="77777777" w:rsidR="002A53D3" w:rsidRPr="00B73BEA" w:rsidRDefault="002A53D3" w:rsidP="008C4DCF">
            <w:pPr>
              <w:ind w:right="252"/>
              <w:rPr>
                <w:rFonts w:eastAsia="Times New Roman" w:cs="Times New Roman"/>
                <w:color w:val="000000" w:themeColor="text1"/>
                <w:szCs w:val="24"/>
                <w:lang w:eastAsia="lv-LV"/>
              </w:rPr>
            </w:pPr>
          </w:p>
          <w:p w14:paraId="37B1415D"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[292]</w:t>
            </w:r>
          </w:p>
        </w:tc>
      </w:tr>
      <w:tr w:rsidR="002371EF" w:rsidRPr="00B73BEA" w14:paraId="4B084D85"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1079DA29" w14:textId="77777777" w:rsidR="000B7EEB" w:rsidRPr="00B73BEA" w:rsidRDefault="000B7EEB" w:rsidP="008C4DCF">
            <w:pPr>
              <w:ind w:right="252"/>
              <w:rPr>
                <w:rFonts w:eastAsia="Times New Roman" w:cs="Times New Roman"/>
                <w:color w:val="000000" w:themeColor="text1"/>
                <w:szCs w:val="24"/>
                <w:lang w:eastAsia="lv-LV"/>
              </w:rPr>
            </w:pPr>
          </w:p>
        </w:tc>
        <w:tc>
          <w:tcPr>
            <w:tcW w:w="13222" w:type="dxa"/>
            <w:gridSpan w:val="6"/>
            <w:tcBorders>
              <w:top w:val="outset" w:sz="6" w:space="0" w:color="414142"/>
              <w:left w:val="outset" w:sz="6" w:space="0" w:color="414142"/>
              <w:right w:val="single" w:sz="4" w:space="0" w:color="auto"/>
            </w:tcBorders>
          </w:tcPr>
          <w:p w14:paraId="66FE69D9" w14:textId="77777777" w:rsidR="00B06F70" w:rsidRPr="00B06F70" w:rsidRDefault="00B06F70" w:rsidP="00B06F70">
            <w:pPr>
              <w:ind w:right="252"/>
              <w:rPr>
                <w:rFonts w:eastAsia="Times New Roman" w:cs="Times New Roman"/>
                <w:bCs/>
                <w:color w:val="000000" w:themeColor="text1"/>
                <w:szCs w:val="24"/>
                <w:lang w:eastAsia="lv-LV"/>
              </w:rPr>
            </w:pPr>
            <w:r w:rsidRPr="00B06F70">
              <w:rPr>
                <w:rFonts w:eastAsia="Times New Roman" w:cs="Times New Roman"/>
                <w:bCs/>
                <w:color w:val="000000" w:themeColor="text1"/>
                <w:szCs w:val="24"/>
                <w:lang w:eastAsia="lv-LV"/>
              </w:rPr>
              <w:t>Visā izpildes periodā: regulāri tiek sniegtas atbildes gan rakstveida formā, gan telefoniski uz iedzīvotāju jautājumiem par dažādiem vides veselības riska faktoriem un to ietekmi uz veselību, kā arī VI tīmekļvietnē tiek publicēta informācija par šādiem tematiem .</w:t>
            </w:r>
          </w:p>
          <w:p w14:paraId="492F8C83" w14:textId="77777777" w:rsidR="00B06F70" w:rsidRPr="00B06F70" w:rsidRDefault="00B06F70" w:rsidP="00B06F70">
            <w:pPr>
              <w:ind w:right="252"/>
              <w:rPr>
                <w:rFonts w:eastAsia="Times New Roman" w:cs="Times New Roman"/>
                <w:bCs/>
                <w:color w:val="000000" w:themeColor="text1"/>
                <w:szCs w:val="24"/>
                <w:lang w:eastAsia="lv-LV"/>
              </w:rPr>
            </w:pPr>
            <w:r w:rsidRPr="00B06F70">
              <w:rPr>
                <w:rFonts w:eastAsia="Times New Roman" w:cs="Times New Roman"/>
                <w:bCs/>
                <w:color w:val="000000" w:themeColor="text1"/>
                <w:szCs w:val="24"/>
                <w:lang w:eastAsia="lv-LV"/>
              </w:rPr>
              <w:t>Darbojas Veselības ministrijas izveidotā Cilvēka Biomonitoringa padome, ko vada prof. Dz.Mozgis, piedalās ZM, LM, IZM, VARAM (KEM), VI, RSU , NVO pārstāvji.</w:t>
            </w:r>
          </w:p>
          <w:p w14:paraId="77BC47A8" w14:textId="0D160247" w:rsidR="00B06F70" w:rsidRPr="00B06F70" w:rsidRDefault="00B06F70" w:rsidP="00B06F70">
            <w:pPr>
              <w:ind w:right="252"/>
              <w:rPr>
                <w:rFonts w:eastAsia="Times New Roman" w:cs="Times New Roman"/>
                <w:bCs/>
                <w:color w:val="000000" w:themeColor="text1"/>
                <w:szCs w:val="24"/>
                <w:lang w:eastAsia="lv-LV"/>
              </w:rPr>
            </w:pPr>
            <w:r w:rsidRPr="00B06F70">
              <w:rPr>
                <w:rFonts w:eastAsia="Times New Roman" w:cs="Times New Roman"/>
                <w:bCs/>
                <w:color w:val="000000" w:themeColor="text1"/>
                <w:szCs w:val="24"/>
                <w:lang w:eastAsia="lv-LV"/>
              </w:rPr>
              <w:t>Konstatējot pārkāpumus pārtikas apritē, kas var radīt risku sabiedrības veselībai, PVD informē sabiedrību izmantojot plašsaziņas līdzekļus un publicē informāciju PVD tīmekļa vietnē un sociālajos kontos.</w:t>
            </w:r>
          </w:p>
          <w:p w14:paraId="4165F208" w14:textId="7EEA25E2" w:rsidR="000B7EEB" w:rsidRPr="00B73BEA" w:rsidRDefault="6D058F43" w:rsidP="00B06F70">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36F8835A" w14:textId="6DFB0D33" w:rsidR="00830C9F" w:rsidRPr="00B73BEA" w:rsidRDefault="00830C9F" w:rsidP="008C4DCF">
            <w:pPr>
              <w:ind w:right="252"/>
              <w:rPr>
                <w:rFonts w:ascii="Calibri" w:eastAsia="Yu Mincho" w:hAnsi="Calibri" w:cs="Arial"/>
                <w:color w:val="000000" w:themeColor="text1"/>
                <w:lang w:eastAsia="lv-LV"/>
              </w:rPr>
            </w:pPr>
            <w:r w:rsidRPr="00B06F70">
              <w:rPr>
                <w:rFonts w:eastAsia="Times New Roman" w:cs="Times New Roman"/>
                <w:b/>
                <w:bCs/>
                <w:color w:val="000000" w:themeColor="text1"/>
                <w:szCs w:val="24"/>
                <w:lang w:eastAsia="lv-LV"/>
              </w:rPr>
              <w:t>RSU</w:t>
            </w:r>
            <w:r w:rsidR="00B06F70">
              <w:rPr>
                <w:rFonts w:eastAsia="Times New Roman" w:cs="Times New Roman"/>
                <w:b/>
                <w:bCs/>
                <w:color w:val="000000" w:themeColor="text1"/>
                <w:szCs w:val="24"/>
                <w:lang w:eastAsia="lv-LV"/>
              </w:rPr>
              <w:t>:</w:t>
            </w:r>
            <w:r w:rsidRPr="00B06F70">
              <w:rPr>
                <w:rFonts w:eastAsia="Times New Roman" w:cs="Times New Roman"/>
                <w:b/>
                <w:bCs/>
                <w:color w:val="000000" w:themeColor="text1"/>
                <w:szCs w:val="24"/>
                <w:lang w:eastAsia="lv-LV"/>
              </w:rPr>
              <w:t xml:space="preserve"> </w:t>
            </w:r>
            <w:r w:rsidRPr="00B73BEA">
              <w:rPr>
                <w:rFonts w:eastAsia="Times New Roman" w:cs="Times New Roman"/>
                <w:color w:val="000000" w:themeColor="text1"/>
                <w:szCs w:val="24"/>
                <w:lang w:eastAsia="lv-LV"/>
              </w:rPr>
              <w:t xml:space="preserve">tiek īstenots projekts "The European Human Biomonitoring Initiative (HBM4EU)", vairāk informācijas pieejama </w:t>
            </w:r>
            <w:hyperlink r:id="rId156">
              <w:r w:rsidRPr="00B73BEA">
                <w:rPr>
                  <w:rStyle w:val="Hipersaite"/>
                  <w:rFonts w:eastAsia="Times New Roman" w:cs="Times New Roman"/>
                  <w:color w:val="000000" w:themeColor="text1"/>
                  <w:szCs w:val="24"/>
                  <w:lang w:eastAsia="lv-LV"/>
                </w:rPr>
                <w:t>https://www.rsu.lv/projekts/cilveku-biomonitoringa-inciativa-eiropa-hbm4eu</w:t>
              </w:r>
            </w:hyperlink>
            <w:r w:rsidRPr="00B73BEA">
              <w:rPr>
                <w:rFonts w:eastAsia="Times New Roman" w:cs="Times New Roman"/>
                <w:color w:val="000000" w:themeColor="text1"/>
                <w:szCs w:val="24"/>
                <w:lang w:eastAsia="lv-LV"/>
              </w:rPr>
              <w:t xml:space="preserve"> </w:t>
            </w:r>
          </w:p>
          <w:p w14:paraId="76D3EDC2" w14:textId="77777777"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RSU DDVVI piedalās Veselības ministrijas un Veselības inspekcijas iniciatīvu izveidotā Cilvēka Biomonitoringa padomē. (vadītājs Prof. Dz. Mozgis), kur ministriju pārstāvji tiek informēti par augstāk minētā projekta aktivitātēm un rezultātiem.</w:t>
            </w:r>
          </w:p>
          <w:p w14:paraId="4B5A3C7A" w14:textId="7DCD71B9" w:rsidR="00830C9F" w:rsidRPr="00B73BEA" w:rsidRDefault="00830C9F" w:rsidP="008C4DCF">
            <w:pPr>
              <w:ind w:right="252"/>
              <w:rPr>
                <w:rFonts w:ascii="Calibri" w:eastAsia="Yu Mincho" w:hAnsi="Calibri" w:cs="Arial"/>
                <w:color w:val="000000" w:themeColor="text1"/>
                <w:lang w:eastAsia="lv-LV"/>
              </w:rPr>
            </w:pPr>
            <w:r w:rsidRPr="00B73BEA">
              <w:rPr>
                <w:rFonts w:eastAsia="Times New Roman" w:cs="Times New Roman"/>
                <w:color w:val="000000" w:themeColor="text1"/>
                <w:szCs w:val="24"/>
                <w:lang w:eastAsia="lv-LV"/>
              </w:rPr>
              <w:lastRenderedPageBreak/>
              <w:t>2022.gadā ir uzsākts Horizon Europa projekts “</w:t>
            </w:r>
            <w:r w:rsidRPr="00B73BEA">
              <w:rPr>
                <w:rFonts w:eastAsia="Times New Roman" w:cs="Times New Roman"/>
                <w:i/>
                <w:color w:val="000000" w:themeColor="text1"/>
                <w:szCs w:val="24"/>
                <w:lang w:eastAsia="lv-LV"/>
              </w:rPr>
              <w:t>European Partnership for the Assessment of Risks from Chemicals (PARC)”,</w:t>
            </w:r>
            <w:r w:rsidRPr="00B73BEA">
              <w:rPr>
                <w:rFonts w:eastAsia="Times New Roman" w:cs="Times New Roman"/>
                <w:color w:val="000000" w:themeColor="text1"/>
                <w:szCs w:val="24"/>
                <w:lang w:eastAsia="lv-LV"/>
              </w:rPr>
              <w:t xml:space="preserve"> kas turpina HBM4EU iesāktos pētniecības virzienus.</w:t>
            </w:r>
          </w:p>
          <w:p w14:paraId="3AA1C4A0" w14:textId="77777777" w:rsidR="00B06F70" w:rsidRPr="00B06F70" w:rsidRDefault="00B06F70" w:rsidP="00B06F70">
            <w:pPr>
              <w:rPr>
                <w:color w:val="000000" w:themeColor="text1"/>
                <w:szCs w:val="24"/>
              </w:rPr>
            </w:pPr>
            <w:r w:rsidRPr="00B06F70">
              <w:rPr>
                <w:color w:val="000000" w:themeColor="text1"/>
                <w:szCs w:val="24"/>
              </w:rPr>
              <w:t>2021. gadā kontrolēti 399 sadzīvē lietojami bīstami ķīmiskie maisījumi, kas kontrolei tiek atlasīti prioritāri un veido 89% no kopumā  kontrolētiem 449 ķīmiskiem maisījumiem, tā kā neatbilstības gadījumā var radīt lielāku risku patērētāju veselībai. Komersantiem uzdots novērst marķējumā konstatētās neatbilstības informācijā par bīstamību, lai sniegtu pareizu un pilnīgu informāciju patērētājiem, jo 93 gadījumos bija nekorekti norādīti bīstamības apzīmējumi par vielas vai maisījuma iespējamo ietekmi; 53 gadījumos neatbilstoši noformētas piktogrammas; 20 gadījumos nekorekti norādīti bīstamības apzīmējumi; 34 gadījumos nekorekti norādīti drošības prasību apzīmējumi, ar ko apraksta ieteiktos pasākumus, lai samazinātu vai novērstu negatīvu ietekmi. Tika aizliegta 14 bīstamu ķīmisko maisījumu tirdzniecība, kuru iepakojuma noformējums rada risku patērētāju veselībai, jo nav nodrošināts ar taustāmo bīstamības brīdinājuma zīmi vai marķējumā latviešu valodā vispār nav norādīti nepieciešamie bīstamības apzīmējumi, vai nav signālvārds, kas norāda uz bīstamības relatīvo līmeni (“Uzmanību” vai “Bīstami”, kas attiecīgi norāda uz lielākām bīstamības kategorijām), tostarp neatbilstoši klasificēti maisījumi.</w:t>
            </w:r>
          </w:p>
          <w:p w14:paraId="6B010ABC" w14:textId="77777777" w:rsidR="00B06F70" w:rsidRPr="00B06F70" w:rsidRDefault="00B06F70" w:rsidP="00B06F70">
            <w:pPr>
              <w:rPr>
                <w:rFonts w:eastAsia="Times New Roman" w:cs="Times New Roman"/>
                <w:color w:val="000000" w:themeColor="text1"/>
                <w:lang w:eastAsia="lv-LV"/>
              </w:rPr>
            </w:pPr>
            <w:r w:rsidRPr="00B06F70">
              <w:rPr>
                <w:rFonts w:eastAsia="Times New Roman" w:cs="Times New Roman"/>
                <w:b/>
                <w:bCs/>
                <w:color w:val="000000" w:themeColor="text1"/>
                <w:lang w:eastAsia="lv-LV"/>
              </w:rPr>
              <w:t>PVD</w:t>
            </w:r>
            <w:r w:rsidRPr="00B06F70">
              <w:rPr>
                <w:rFonts w:eastAsia="Times New Roman" w:cs="Times New Roman"/>
                <w:color w:val="000000" w:themeColor="text1"/>
                <w:lang w:eastAsia="lv-LV"/>
              </w:rPr>
              <w:t>: Konstatējot pārkāpumus pārtikas apritē, kas var radīt risku sabiedrības veselībai, PVD informē sabiedrību izmantojot plašsaziņas līdzekļus un publicē informāciju PVD tīmekļa vietnē un sociālajos kontos.</w:t>
            </w:r>
          </w:p>
          <w:p w14:paraId="2205BB9F" w14:textId="77777777" w:rsidR="00B06F70" w:rsidRPr="00B06F70" w:rsidRDefault="00B06F70" w:rsidP="00B06F70">
            <w:pPr>
              <w:rPr>
                <w:rFonts w:eastAsia="Times New Roman" w:cs="Times New Roman"/>
                <w:color w:val="000000" w:themeColor="text1"/>
                <w:szCs w:val="24"/>
                <w:lang w:eastAsia="lv-LV"/>
              </w:rPr>
            </w:pPr>
            <w:r w:rsidRPr="00B06F70">
              <w:rPr>
                <w:rFonts w:eastAsia="Times New Roman" w:cs="Times New Roman"/>
                <w:b/>
                <w:bCs/>
                <w:color w:val="000000" w:themeColor="text1"/>
                <w:szCs w:val="24"/>
                <w:lang w:eastAsia="lv-LV"/>
              </w:rPr>
              <w:t>Izpilde 2022.gadā:</w:t>
            </w:r>
          </w:p>
          <w:p w14:paraId="50FB76D6" w14:textId="77777777" w:rsidR="00B06F70" w:rsidRPr="00B06F70" w:rsidRDefault="00B06F70" w:rsidP="00B06F70">
            <w:pPr>
              <w:rPr>
                <w:rFonts w:eastAsia="Times New Roman" w:cs="Times New Roman"/>
                <w:color w:val="000000" w:themeColor="text1"/>
                <w:szCs w:val="24"/>
                <w:lang w:eastAsia="lv-LV"/>
              </w:rPr>
            </w:pPr>
            <w:r w:rsidRPr="00B06F70">
              <w:rPr>
                <w:rFonts w:eastAsia="Times New Roman" w:cs="Times New Roman"/>
                <w:b/>
                <w:bCs/>
                <w:color w:val="000000" w:themeColor="text1"/>
                <w:szCs w:val="24"/>
                <w:lang w:eastAsia="lv-LV"/>
              </w:rPr>
              <w:t>RSU</w:t>
            </w:r>
            <w:r w:rsidRPr="00B06F70">
              <w:rPr>
                <w:rFonts w:eastAsia="Times New Roman" w:cs="Times New Roman"/>
                <w:color w:val="000000" w:themeColor="text1"/>
                <w:szCs w:val="24"/>
                <w:lang w:eastAsia="lv-LV"/>
              </w:rPr>
              <w:t xml:space="preserve"> Darba drošības un vides veselības institūta realizēts projekts “Cilvēku biomonitoringa iniciatīva Eiropā (HBM4EU)”. Projekta finansējums: 224 625,00 EUR</w:t>
            </w:r>
          </w:p>
          <w:p w14:paraId="5A0AD2CC" w14:textId="77777777" w:rsidR="00B06F70" w:rsidRPr="00B06F70" w:rsidRDefault="00B06F70" w:rsidP="00B06F70">
            <w:pPr>
              <w:rPr>
                <w:rFonts w:eastAsia="Times New Roman" w:cs="Times New Roman"/>
                <w:color w:val="000000" w:themeColor="text1"/>
                <w:szCs w:val="24"/>
                <w:lang w:eastAsia="lv-LV"/>
              </w:rPr>
            </w:pPr>
            <w:r w:rsidRPr="00B06F70">
              <w:rPr>
                <w:rFonts w:eastAsia="Times New Roman" w:cs="Times New Roman"/>
                <w:color w:val="000000" w:themeColor="text1"/>
                <w:szCs w:val="24"/>
                <w:lang w:eastAsia="lv-LV"/>
              </w:rPr>
              <w:t>RSU Darba drošības un vides veselības institūta realizēts projekts “European Partnership for the Assessment of Risks from Chemicals”. Projekta finansējums: 200,000,000.00 EUR</w:t>
            </w:r>
          </w:p>
          <w:p w14:paraId="6C45BAE4" w14:textId="77777777" w:rsidR="00B06F70" w:rsidRPr="00B06F70" w:rsidRDefault="00B06F70" w:rsidP="00B06F70">
            <w:pPr>
              <w:rPr>
                <w:rFonts w:eastAsia="Times New Roman" w:cs="Times New Roman"/>
                <w:color w:val="000000" w:themeColor="text1"/>
                <w:szCs w:val="24"/>
                <w:lang w:eastAsia="lv-LV"/>
              </w:rPr>
            </w:pPr>
            <w:r w:rsidRPr="00B06F70">
              <w:rPr>
                <w:rFonts w:eastAsia="Times New Roman" w:cs="Times New Roman"/>
                <w:color w:val="000000" w:themeColor="text1"/>
                <w:szCs w:val="24"/>
                <w:lang w:eastAsia="lv-LV"/>
              </w:rPr>
              <w:t>RSU Darba drošības un vides veselības institūta Pētījuma "Darba apstākļi un riski Latvijā 2019-2021" tematiskais pielikums "Darbs ar ķīmiskām vielām" (saite).</w:t>
            </w:r>
          </w:p>
          <w:p w14:paraId="4A1FB46A" w14:textId="77777777" w:rsidR="00B06F70" w:rsidRPr="00B06F70" w:rsidRDefault="00B06F70" w:rsidP="00B06F70">
            <w:pPr>
              <w:rPr>
                <w:rFonts w:eastAsia="Times New Roman" w:cs="Times New Roman"/>
                <w:b/>
                <w:bCs/>
                <w:color w:val="000000" w:themeColor="text1"/>
                <w:szCs w:val="24"/>
                <w:lang w:eastAsia="lv-LV"/>
              </w:rPr>
            </w:pPr>
            <w:r w:rsidRPr="00B06F70">
              <w:rPr>
                <w:rFonts w:eastAsia="Times New Roman" w:cs="Times New Roman"/>
                <w:b/>
                <w:bCs/>
                <w:color w:val="000000" w:themeColor="text1"/>
                <w:szCs w:val="24"/>
                <w:lang w:eastAsia="lv-LV"/>
              </w:rPr>
              <w:t>Valsts vides dienests:</w:t>
            </w:r>
          </w:p>
          <w:p w14:paraId="3D591C73" w14:textId="77777777" w:rsidR="00B06F70" w:rsidRPr="00B06F70" w:rsidRDefault="00B06F70" w:rsidP="00B06F70">
            <w:pPr>
              <w:numPr>
                <w:ilvl w:val="0"/>
                <w:numId w:val="33"/>
              </w:numPr>
              <w:contextualSpacing/>
              <w:rPr>
                <w:rFonts w:eastAsia="Times New Roman" w:cs="Times New Roman"/>
                <w:color w:val="000000" w:themeColor="text1"/>
                <w:szCs w:val="24"/>
                <w:lang w:eastAsia="lv-LV"/>
              </w:rPr>
            </w:pPr>
            <w:r w:rsidRPr="00B06F70">
              <w:rPr>
                <w:rFonts w:eastAsia="Times New Roman" w:cs="Times New Roman"/>
                <w:color w:val="000000" w:themeColor="text1"/>
                <w:szCs w:val="24"/>
                <w:lang w:eastAsia="lv-LV"/>
              </w:rPr>
              <w:t xml:space="preserve">2022.gadā Valsts vides dienests (turpmāk - VVD): sagatavoja informatīvo materiālu “Rīcība atomelektrostacijas kodolavārijā”, kas ievietots VVD tīmekļa vietnē pie informatīvajiem materiāliem </w:t>
            </w:r>
            <w:hyperlink r:id="rId157">
              <w:r w:rsidRPr="00B06F70">
                <w:rPr>
                  <w:rFonts w:eastAsia="Times New Roman" w:cs="Times New Roman"/>
                  <w:color w:val="000000" w:themeColor="text1"/>
                  <w:szCs w:val="24"/>
                  <w:u w:val="single"/>
                  <w:lang w:eastAsia="lv-LV"/>
                </w:rPr>
                <w:t>https://www.vvd.gov.lv/lv/informativie-materiali</w:t>
              </w:r>
            </w:hyperlink>
            <w:r w:rsidRPr="00B06F70">
              <w:rPr>
                <w:rFonts w:eastAsia="Times New Roman" w:cs="Times New Roman"/>
                <w:color w:val="000000" w:themeColor="text1"/>
                <w:szCs w:val="24"/>
                <w:lang w:eastAsia="lv-LV"/>
              </w:rPr>
              <w:t xml:space="preserve"> </w:t>
            </w:r>
            <w:hyperlink r:id="rId158">
              <w:r w:rsidRPr="00B06F70">
                <w:rPr>
                  <w:rFonts w:eastAsia="Times New Roman" w:cs="Times New Roman"/>
                  <w:color w:val="000000" w:themeColor="text1"/>
                  <w:szCs w:val="24"/>
                  <w:u w:val="single"/>
                  <w:lang w:eastAsia="lv-LV"/>
                </w:rPr>
                <w:t>https://www.vvd.gov.lv/lv/media/9993/download?attachment</w:t>
              </w:r>
            </w:hyperlink>
            <w:r w:rsidRPr="00B06F70">
              <w:rPr>
                <w:rFonts w:eastAsia="Times New Roman" w:cs="Times New Roman"/>
                <w:color w:val="000000" w:themeColor="text1"/>
                <w:szCs w:val="24"/>
                <w:lang w:eastAsia="lv-LV"/>
              </w:rPr>
              <w:t xml:space="preserve"> Vienlaikus materiāls tika arī sagatavots drukātā formātā un tika izplatīts sabiedrībai, t.sk. Valsts un pašvaldību vienoto klientu apkalpošanas centros. Materiāla sagatavošanas un drukāšanas izmaksas 1022,64 euro, kas tika segtas no Latvijas vides aizsardzības fonda projekta Nr.1-08/23/2022 ““Esi zinošs - 2022!” - stratēģisko partnerību veidošana un sabiedrības iesaiste vides apziņas celšanai”.</w:t>
            </w:r>
          </w:p>
          <w:p w14:paraId="1EA54EBB" w14:textId="77777777" w:rsidR="00B06F70" w:rsidRPr="00B06F70" w:rsidRDefault="00B06F70" w:rsidP="00B06F70">
            <w:pPr>
              <w:numPr>
                <w:ilvl w:val="0"/>
                <w:numId w:val="33"/>
              </w:numPr>
              <w:contextualSpacing/>
              <w:rPr>
                <w:rFonts w:eastAsia="Times New Roman" w:cs="Times New Roman"/>
                <w:color w:val="000000" w:themeColor="text1"/>
                <w:szCs w:val="24"/>
                <w:lang w:eastAsia="lv-LV"/>
              </w:rPr>
            </w:pPr>
            <w:r w:rsidRPr="00B06F70">
              <w:rPr>
                <w:rFonts w:eastAsia="Times New Roman" w:cs="Times New Roman"/>
                <w:color w:val="000000" w:themeColor="text1"/>
                <w:szCs w:val="24"/>
                <w:lang w:eastAsia="lv-LV"/>
              </w:rPr>
              <w:t xml:space="preserve">2022.gadā VVD RDC sadarbībā ar VSIA “Latvijas Vides, ģeoloģijas un meteoroloģijas centrs” pirmo reizi organizēja vēsturiski radioaktīvo priekšmetu nodošanas kampaņu, kuras ietvaros sabiedrība bez maksas varēja nodot vēsturiski radioaktīvos priekšmetus drošai to apsaimniekošanai radioaktīvo atkritumu glabātavā “Radons”. Kampaņas laikā sabiedrība tika informēta par to, kādi vēsturiskie priekšmeti var būt radioaktīvi, kādi ir iespējamie radiācijas riski, cilvēkam saskaroties ar šiem priekšmetiem, un kā </w:t>
            </w:r>
            <w:r w:rsidRPr="00B06F70">
              <w:rPr>
                <w:rFonts w:eastAsia="Times New Roman" w:cs="Times New Roman"/>
                <w:color w:val="000000" w:themeColor="text1"/>
                <w:szCs w:val="24"/>
                <w:lang w:eastAsia="lv-LV"/>
              </w:rPr>
              <w:lastRenderedPageBreak/>
              <w:t xml:space="preserve">pareizi rīkoties, ja šādi priekšmeti nonāk iedzīvotāju rīcībā. Kampaņas ietvaros tika izveidota izglītojoša īsfilma par priekšmetiem un precēm ar paaugstinātu radioaktivitāti, sagatavotas publikācijas drukātajos medijos par vēsturiskajiem radioaktīvajiem priekšmetiem. Informācija par kampaņu pieejama VVD tīmekļa vietnē </w:t>
            </w:r>
            <w:hyperlink r:id="rId159">
              <w:r w:rsidRPr="00B06F70">
                <w:rPr>
                  <w:rFonts w:eastAsia="Times New Roman" w:cs="Times New Roman"/>
                  <w:color w:val="000000" w:themeColor="text1"/>
                  <w:szCs w:val="24"/>
                  <w:u w:val="single"/>
                  <w:lang w:eastAsia="lv-LV"/>
                </w:rPr>
                <w:t>https://www.vvd.gov.lv/lv/radioaktivo-prieksmetu-nodosanas-kampana</w:t>
              </w:r>
            </w:hyperlink>
            <w:r w:rsidRPr="00B06F70">
              <w:rPr>
                <w:rFonts w:eastAsia="Times New Roman" w:cs="Times New Roman"/>
                <w:color w:val="000000" w:themeColor="text1"/>
                <w:szCs w:val="24"/>
                <w:lang w:eastAsia="lv-LV"/>
              </w:rPr>
              <w:t xml:space="preserve"> Īsfilma pieejama </w:t>
            </w:r>
            <w:hyperlink r:id="rId160">
              <w:r w:rsidRPr="00B06F70">
                <w:rPr>
                  <w:rFonts w:eastAsia="Times New Roman" w:cs="Times New Roman"/>
                  <w:color w:val="000000" w:themeColor="text1"/>
                  <w:szCs w:val="24"/>
                  <w:u w:val="single"/>
                  <w:lang w:eastAsia="lv-LV"/>
                </w:rPr>
                <w:t>https://youtu.be/NPW63QuBWws</w:t>
              </w:r>
            </w:hyperlink>
            <w:r w:rsidRPr="00B06F70">
              <w:rPr>
                <w:rFonts w:eastAsia="Times New Roman" w:cs="Times New Roman"/>
                <w:color w:val="000000" w:themeColor="text1"/>
                <w:szCs w:val="24"/>
                <w:lang w:eastAsia="lv-LV"/>
              </w:rPr>
              <w:t xml:space="preserve"> Finansējums kampaņas informatīvajiem pasākumiem 4665,82 euro, kas tika segts no Latvijas vides aizsardzības fonda projekta Nr.1-08/23/2022 ““Esi zinošs - 2022!” - stratēģisko partnerību veidošana un sabiedrības iesaiste vides apziņas celšanai”.</w:t>
            </w:r>
          </w:p>
          <w:p w14:paraId="46CA2570" w14:textId="77777777" w:rsidR="00B06F70" w:rsidRPr="00B06F70" w:rsidRDefault="00B06F70" w:rsidP="00B06F70">
            <w:pPr>
              <w:rPr>
                <w:rFonts w:eastAsia="Times New Roman" w:cs="Times New Roman"/>
                <w:color w:val="000000" w:themeColor="text1"/>
                <w:szCs w:val="24"/>
                <w:lang w:eastAsia="lv-LV"/>
              </w:rPr>
            </w:pPr>
            <w:r w:rsidRPr="00B06F70">
              <w:rPr>
                <w:rFonts w:eastAsia="Times New Roman" w:cs="Times New Roman"/>
                <w:color w:val="000000" w:themeColor="text1"/>
                <w:szCs w:val="24"/>
                <w:lang w:eastAsia="lv-LV"/>
              </w:rPr>
              <w:t xml:space="preserve">2022.gadā VVD RDC sagatavoja infografiku “Kur sastopama radiācija”, lai skaidrotu iespējamos radiācijas avotus un apstarošanas riskus ikdienā, kā arī informētu sabiedrību par rīcībām katrā no apstarošanas situācijām. Infografika pieejama VVD tīmekļa vietnē </w:t>
            </w:r>
            <w:hyperlink r:id="rId161">
              <w:r w:rsidRPr="00B06F70">
                <w:rPr>
                  <w:rFonts w:eastAsia="Times New Roman" w:cs="Times New Roman"/>
                  <w:color w:val="000000" w:themeColor="text1"/>
                  <w:szCs w:val="24"/>
                  <w:u w:val="single"/>
                  <w:lang w:eastAsia="lv-LV"/>
                </w:rPr>
                <w:t>https://www.vvd.gov.lv/lv/informativie-materiali</w:t>
              </w:r>
            </w:hyperlink>
            <w:r w:rsidRPr="00B06F70">
              <w:rPr>
                <w:rFonts w:eastAsia="Times New Roman" w:cs="Times New Roman"/>
                <w:color w:val="000000" w:themeColor="text1"/>
                <w:szCs w:val="24"/>
                <w:lang w:eastAsia="lv-LV"/>
              </w:rPr>
              <w:t xml:space="preserve"> Infografika izstrādāta VVD budžeta finansējuma ietvaros.</w:t>
            </w:r>
          </w:p>
          <w:p w14:paraId="2A38AB23" w14:textId="773CF944"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VI</w:t>
            </w:r>
            <w:r w:rsidRPr="00B73BEA">
              <w:rPr>
                <w:rFonts w:eastAsia="Times New Roman" w:cs="Times New Roman"/>
                <w:color w:val="000000" w:themeColor="text1"/>
                <w:szCs w:val="24"/>
                <w:lang w:eastAsia="lv-LV"/>
              </w:rPr>
              <w:t>: Regulāri tiek sniegtas atbildes gan rakstveidā, gan telefoniski uz iedzīvotāju jautājumiem par dažādiem vides veselības riska faktoriem un to ietekmi uz veselību, kā arī VI tīmekļvietnē tiek publicēta informācija par šādiem tematiem.</w:t>
            </w:r>
          </w:p>
          <w:p w14:paraId="5B0A1ED4" w14:textId="7E4AB300"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2022.gadā kontrolēti 1 057 ķīmiskie maisījumi, tajā skaitā biocīdi un elektronisko smēķēšanas ierīču šķidrumi ar nikotīnu, kas klasificēti kā bīstami, tie ir 95% no kopumā  kontrolētiem 1 116 ķīmiskiem maisījumiem, jo kontrolei tiek atlasīti prioritāri, tā kā neatbilstības gadījumā var radīt lielāku risku patērētāju veselībai. Komersantiem uzdots novērst marķējumā konstatētās neatbilstības informācijā par bīstamību, lai sniegtu pareizu un pilnīgu informāciju patērētājiem, t.i. kopā 352 gadījumos bija nekorekti norādīti bīstamības apzīmējumi vai piktogrammas par vielas vai maisījuma iespējamo ietekmi (139 gadījumos nekorekti norādīti bīstamības apzīmējumi; 99 gadījumos nekorekti norādīti drošības prasību apzīmējumi, ar ko apraksta ieteiktos pasākumus, lai samazinātu vai novērstu negatīvu ietekmi,78 gadījumos neatbilstoši noformētas piktogrammas.) Aizliegta 49 bīstamu ķīmisko maisījumu tirdzniecība, kuru iepakojuma noformējums rada risku patērētāju veselībai, jo nav nodrošināts ar taustāmo bīstamības brīdinājuma zīmi vai marķējumā latviešu valodā vispār nav norādīti nepieciešamie bīstamības apzīmējumi, vai nav signālvārds, kas norāda uz bīstamības relatīvo līmeni (“Uzmanību” vai “Bīstami”, kas attiecīgi norāda uz lielākām bīstamības kategorijām), tostarp neatbilstoši klasificēti maisījumi.</w:t>
            </w:r>
          </w:p>
          <w:p w14:paraId="2E4D7EF0" w14:textId="30D0E2EF"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Tīmekļa vietnēs pārbaudīta informācija par 330 tirgotiem ķīmiskiem maisījumiem, kas klasificēti kā bīstami, tikai par 113 ķīmiskajiem maisījumiem pie reklāmas tīmekļa vietnē bija nodrošināta obligātā informācija par bīstamību. Visos neatbilstību gadījumos uzņēmumi informēti par prasību un uzdots papildināt informāciju tīmekļa vietnē.</w:t>
            </w:r>
          </w:p>
          <w:p w14:paraId="1588F5ED" w14:textId="48F532CD"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ZM </w:t>
            </w:r>
            <w:r w:rsidRPr="00B73BEA">
              <w:rPr>
                <w:rFonts w:eastAsia="Times New Roman" w:cs="Times New Roman"/>
                <w:color w:val="000000" w:themeColor="text1"/>
                <w:szCs w:val="24"/>
                <w:lang w:eastAsia="lv-LV"/>
              </w:rPr>
              <w:t>veikts pētījums “Dioksīnu un polihlordifenilu piesārņojuma līmeņa noteikšana Latvijas dzīvnieku izcelsmes produktos”, identificējot vides riska faktorus un to mazināšanas iespējas pārtikas nekaitīguma jomā, lai nodrošinātu augstu sabiedrības veselības aizsardzības līmeni.</w:t>
            </w:r>
          </w:p>
          <w:p w14:paraId="424F45D6" w14:textId="2A01F507"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RSU</w:t>
            </w:r>
            <w:r w:rsidRPr="00B73BEA">
              <w:rPr>
                <w:rFonts w:eastAsia="Times New Roman" w:cs="Times New Roman"/>
                <w:color w:val="000000" w:themeColor="text1"/>
                <w:szCs w:val="24"/>
                <w:lang w:eastAsia="lv-LV"/>
              </w:rPr>
              <w:t xml:space="preserve"> Darba drošības un vides veselības institūta realizēts projekts “European Partnership for the Assessment of Risks from Chemicals”, Projekta finansējums: 200,000,000.00 EUR</w:t>
            </w:r>
          </w:p>
          <w:p w14:paraId="3628B5F1" w14:textId="1B63A69B" w:rsidR="00551267" w:rsidRPr="00B73BEA" w:rsidRDefault="00142EBB"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VVD: </w:t>
            </w:r>
          </w:p>
          <w:p w14:paraId="52D8A283" w14:textId="7A8CF0BC" w:rsidR="00551267" w:rsidRPr="00B73BEA" w:rsidRDefault="28127041" w:rsidP="008C4DCF">
            <w:pPr>
              <w:pStyle w:val="Sarakstarindkopa"/>
              <w:numPr>
                <w:ilvl w:val="0"/>
                <w:numId w:val="32"/>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 xml:space="preserve">2023.gadā Vides aizsardzības un reģionālās aizsardzības ministrija sadarbībā ar VVD sagatavoja informatīvo materiālu “Darbinieku rīcība pārrobežu radioaktīvā piesārņojuma gadījumā”, kas ievietots VVD tīmekļa vietnē </w:t>
            </w:r>
            <w:hyperlink r:id="rId162">
              <w:r w:rsidRPr="00B73BEA">
                <w:rPr>
                  <w:rStyle w:val="Hipersaite"/>
                  <w:rFonts w:eastAsia="Times New Roman" w:cs="Times New Roman"/>
                  <w:color w:val="000000" w:themeColor="text1"/>
                  <w:szCs w:val="24"/>
                  <w:lang w:eastAsia="lv-LV"/>
                </w:rPr>
                <w:t>https://www.vvd.gov.lv/lv/informativie-materiali</w:t>
              </w:r>
            </w:hyperlink>
            <w:r w:rsidRPr="00B73BEA">
              <w:rPr>
                <w:rStyle w:val="Hipersaite"/>
                <w:rFonts w:eastAsia="Times New Roman" w:cs="Times New Roman"/>
                <w:color w:val="000000" w:themeColor="text1"/>
                <w:szCs w:val="24"/>
                <w:u w:val="none"/>
                <w:lang w:eastAsia="lv-LV"/>
              </w:rPr>
              <w:t xml:space="preserve"> </w:t>
            </w:r>
            <w:r w:rsidRPr="00B73BEA">
              <w:rPr>
                <w:rFonts w:eastAsia="Times New Roman" w:cs="Times New Roman"/>
                <w:color w:val="000000" w:themeColor="text1"/>
                <w:szCs w:val="24"/>
                <w:lang w:eastAsia="lv-LV"/>
              </w:rPr>
              <w:t xml:space="preserve"> </w:t>
            </w:r>
            <w:hyperlink r:id="rId163">
              <w:r w:rsidRPr="00B73BEA">
                <w:rPr>
                  <w:rStyle w:val="Hipersaite"/>
                  <w:rFonts w:eastAsia="Times New Roman" w:cs="Times New Roman"/>
                  <w:color w:val="000000" w:themeColor="text1"/>
                  <w:szCs w:val="24"/>
                  <w:lang w:eastAsia="lv-LV"/>
                </w:rPr>
                <w:t>https://www.vvd.gov.lv/lv/media/9999/download?attachment</w:t>
              </w:r>
            </w:hyperlink>
            <w:r w:rsidRPr="00B73BEA">
              <w:rPr>
                <w:rFonts w:eastAsia="Times New Roman" w:cs="Times New Roman"/>
                <w:color w:val="000000" w:themeColor="text1"/>
                <w:szCs w:val="24"/>
                <w:lang w:eastAsia="lv-LV"/>
              </w:rPr>
              <w:t xml:space="preserve"> </w:t>
            </w:r>
          </w:p>
          <w:p w14:paraId="5BDF4BC3" w14:textId="50A2C8C7" w:rsidR="00551267" w:rsidRPr="00B73BEA" w:rsidRDefault="00833288" w:rsidP="008C4DCF">
            <w:pPr>
              <w:pStyle w:val="Sarakstarindkopa"/>
              <w:numPr>
                <w:ilvl w:val="0"/>
                <w:numId w:val="32"/>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Valsts vides dienesta Radiācijas drošības centrs (turpmāk - </w:t>
            </w:r>
            <w:r w:rsidR="28127041" w:rsidRPr="00B73BEA">
              <w:rPr>
                <w:rFonts w:eastAsia="Times New Roman" w:cs="Times New Roman"/>
                <w:color w:val="000000" w:themeColor="text1"/>
                <w:szCs w:val="24"/>
                <w:lang w:eastAsia="lv-LV"/>
              </w:rPr>
              <w:t>VVD RDC</w:t>
            </w:r>
            <w:r w:rsidRPr="00B73BEA">
              <w:rPr>
                <w:rFonts w:eastAsia="Times New Roman" w:cs="Times New Roman"/>
                <w:color w:val="000000" w:themeColor="text1"/>
                <w:szCs w:val="24"/>
                <w:lang w:eastAsia="lv-LV"/>
              </w:rPr>
              <w:t>)</w:t>
            </w:r>
            <w:r w:rsidR="28127041" w:rsidRPr="00B73BEA">
              <w:rPr>
                <w:rFonts w:eastAsia="Times New Roman" w:cs="Times New Roman"/>
                <w:color w:val="000000" w:themeColor="text1"/>
                <w:szCs w:val="24"/>
                <w:lang w:eastAsia="lv-LV"/>
              </w:rPr>
              <w:t xml:space="preserve"> sadarbībā ar biedrību “Latvijas Radiologu asociācija”, biedrību “Latvijas Radiogrāferu un radiologu asistentu asociācija”, biedrību “Latvijas Zobārstu asociācija” un biedrību “Latvijas medicīnas inženierzinātnes un fizikas biedrība” 2023.gadā izstrādāja Vadlīnijas par individuālo aizsardzības līdzekļu lietošanu pacientiem ārstniecības iestādēs. Vadlīniju mērķis ir skaidrot mūsdienīgu pieeju attiecībā uz individuālo aizsardzības līdzekļu lietošanu pacientiem radiodiagnostiskos izmeklējumos, veicināt izpratni par ieguvumiem un riskiem, ko rada individuālie aizsardzības līdzekļi, attīstīt radiācijas drošības kultūru. Vadlīnijas izstrādātas saskaņā ar radioloģijas jomā vadošo Eiropas organizāciju pamatnostādnēm un rekomendācijām. Vadlīnijas pieejamas VVD tīmekļa vietnē </w:t>
            </w:r>
            <w:hyperlink r:id="rId164">
              <w:r w:rsidR="28127041" w:rsidRPr="00B73BEA">
                <w:rPr>
                  <w:rStyle w:val="Hipersaite"/>
                  <w:rFonts w:eastAsia="Times New Roman" w:cs="Times New Roman"/>
                  <w:color w:val="000000" w:themeColor="text1"/>
                  <w:szCs w:val="24"/>
                  <w:lang w:eastAsia="lv-LV"/>
                </w:rPr>
                <w:t>https://www.vvd.gov.lv/lv/media/10665/download?attachment</w:t>
              </w:r>
            </w:hyperlink>
            <w:r w:rsidR="28127041" w:rsidRPr="00B73BEA">
              <w:rPr>
                <w:rFonts w:eastAsia="Times New Roman" w:cs="Times New Roman"/>
                <w:color w:val="000000" w:themeColor="text1"/>
                <w:szCs w:val="24"/>
                <w:lang w:eastAsia="lv-LV"/>
              </w:rPr>
              <w:t xml:space="preserve"> </w:t>
            </w:r>
          </w:p>
          <w:p w14:paraId="206A5F51" w14:textId="3755433E"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Materiāli tika izstrādāti budžeta finansējuma ietvaros.</w:t>
            </w:r>
          </w:p>
          <w:p w14:paraId="5ABBC8E7" w14:textId="17EA01E3" w:rsidR="00551267" w:rsidRPr="00B73BEA" w:rsidRDefault="28127041" w:rsidP="008C4DCF">
            <w:pPr>
              <w:ind w:right="252"/>
              <w:rPr>
                <w:rFonts w:eastAsia="Times New Roman" w:cs="Times New Roman"/>
                <w:color w:val="000000" w:themeColor="text1"/>
                <w:lang w:eastAsia="lv-LV"/>
              </w:rPr>
            </w:pPr>
            <w:r w:rsidRPr="00B73BEA">
              <w:rPr>
                <w:rFonts w:eastAsia="Times New Roman" w:cs="Times New Roman"/>
                <w:b/>
                <w:bCs/>
                <w:color w:val="000000" w:themeColor="text1"/>
                <w:szCs w:val="24"/>
                <w:lang w:eastAsia="lv-LV"/>
              </w:rPr>
              <w:t>VI:</w:t>
            </w:r>
            <w:r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lang w:eastAsia="lv-LV"/>
              </w:rPr>
              <w:t>2023.gadā kontrolēti 1042 ķīmiskie maisījumi, tajā skaitā biocīdi un elektronisko smēķēšanas ierīču šķidrumi ar nikotīnu, kas klasificēti kā bīstami, tie ir 88.9% no kopumā  kontrolētiem 1172 ķīmiskiem maisījumiem, jo kontrolei tiek atlasīti prioritāri, tā kā neatbilstības gadījumā var radīt lielāku risku patērētāju veselībai. Komersantiem uzdots novērst marķējumā konstatētās neatbilstības informācijā par bīstamību, lai sniegtu pareizu un pilnīgu informāciju patērētājiem, t.i. kopā 408 gadījumos bija nekorekti norādīti bīstamības apzīmējumi vai piktogrammas par vielas, vai maisījuma iespējamo ietekmi (184 gadījumos nekorekti norādīti bīstamības apzīmējumi; 119 gadījumos nekorekti norādīti drošības prasību apzīmējumi, ar ko apraksta ieteiktos pasākumus, lai samazinātu vai novērstu negatīvu ietekmi, 105 gadījumos neatbilstoši noformētas piktogrammas.) Aizliegta 89 bīstamu ķīmisko maisījumu tirdzniecība, kuru iepakojuma noformējums rada risku patērētāju veselībai, jo nav nodrošināts ar taustāmo bīstamības brīdinājuma zīmi vai marķējumā latviešu valodā vispār nav norādīti nepieciešamie bīstamības apzīmējumi, vai nav signālvārds, kas norāda uz bīstamības relatīvo līmeni (“Uzmanību” vai “Bīstami”, kas attiecīgi norāda uz lielākām bīstamības kategorijām), tostarp neatbilstoši klasificēti maisījumi.</w:t>
            </w:r>
          </w:p>
          <w:p w14:paraId="71171CE8" w14:textId="2DA55916"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Tīmekļa vietnēs pārbaudīta informācija par 332 tirgotiem ķīmiskiem maisījumiem, kas klasificēti kā bīstami, tikai par 96 ķīmiskajiem maisījumiem pie reklāmas vietnē bija nodrošināta obligātā informācija par bīstamību. Visos neatbilstību gadījumos uzņēmumi informēti par prasību un uzdots papildināt informāciju tīmekļa vietnē.</w:t>
            </w:r>
          </w:p>
          <w:p w14:paraId="1EBCEC11" w14:textId="5CF69AC1"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00B63218">
              <w:rPr>
                <w:rFonts w:eastAsia="Times New Roman" w:cs="Times New Roman"/>
                <w:b/>
                <w:bCs/>
                <w:color w:val="000000" w:themeColor="text1"/>
                <w:szCs w:val="24"/>
                <w:lang w:eastAsia="lv-LV"/>
              </w:rPr>
              <w:t>:</w:t>
            </w:r>
            <w:r w:rsidRPr="00B73BEA">
              <w:rPr>
                <w:rFonts w:eastAsia="Times New Roman" w:cs="Times New Roman"/>
                <w:color w:val="000000" w:themeColor="text1"/>
                <w:szCs w:val="24"/>
                <w:lang w:eastAsia="lv-LV"/>
              </w:rPr>
              <w:t xml:space="preserve"> </w:t>
            </w:r>
            <w:r w:rsidR="00B63218">
              <w:rPr>
                <w:rFonts w:eastAsia="Times New Roman" w:cs="Times New Roman"/>
                <w:color w:val="000000" w:themeColor="text1"/>
                <w:szCs w:val="24"/>
                <w:lang w:eastAsia="lv-LV"/>
              </w:rPr>
              <w:t>Prof.</w:t>
            </w:r>
            <w:r w:rsidRPr="00B73BEA">
              <w:rPr>
                <w:rFonts w:eastAsia="Times New Roman" w:cs="Times New Roman"/>
                <w:color w:val="000000" w:themeColor="text1"/>
                <w:szCs w:val="24"/>
                <w:lang w:eastAsia="lv-LV"/>
              </w:rPr>
              <w:t xml:space="preserve">Dz. Mozgis </w:t>
            </w:r>
            <w:r w:rsidR="00B63218">
              <w:rPr>
                <w:rFonts w:eastAsia="Times New Roman" w:cs="Times New Roman"/>
                <w:color w:val="000000" w:themeColor="text1"/>
                <w:szCs w:val="24"/>
                <w:lang w:eastAsia="lv-LV"/>
              </w:rPr>
              <w:t>uzsāk darbu</w:t>
            </w:r>
            <w:r w:rsidRPr="00B73BEA">
              <w:rPr>
                <w:rFonts w:eastAsia="Times New Roman" w:cs="Times New Roman"/>
                <w:i/>
                <w:iCs/>
                <w:color w:val="000000" w:themeColor="text1"/>
                <w:szCs w:val="24"/>
                <w:lang w:eastAsia="lv-LV"/>
              </w:rPr>
              <w:t xml:space="preserve"> European Partnership for the Assessment of Risks from Chemicals (PARC)</w:t>
            </w:r>
            <w:r w:rsidRPr="00B73BEA">
              <w:rPr>
                <w:rFonts w:eastAsia="Times New Roman" w:cs="Times New Roman"/>
                <w:color w:val="000000" w:themeColor="text1"/>
                <w:szCs w:val="24"/>
                <w:lang w:eastAsia="lv-LV"/>
              </w:rPr>
              <w:t xml:space="preserve"> pārvaldības padomē </w:t>
            </w:r>
            <w:r w:rsidRPr="00B73BEA">
              <w:rPr>
                <w:rFonts w:eastAsia="Times New Roman" w:cs="Times New Roman"/>
                <w:i/>
                <w:iCs/>
                <w:color w:val="000000" w:themeColor="text1"/>
                <w:szCs w:val="24"/>
                <w:lang w:eastAsia="lv-LV"/>
              </w:rPr>
              <w:t>(Governing Board)</w:t>
            </w:r>
            <w:r w:rsidRPr="00B73BEA">
              <w:rPr>
                <w:rFonts w:eastAsia="Times New Roman" w:cs="Times New Roman"/>
                <w:color w:val="000000" w:themeColor="text1"/>
                <w:szCs w:val="24"/>
                <w:lang w:eastAsia="lv-LV"/>
              </w:rPr>
              <w:t xml:space="preserve">. </w:t>
            </w:r>
          </w:p>
          <w:p w14:paraId="50B8FE59" w14:textId="3DDE8C51"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Ar </w:t>
            </w:r>
            <w:hyperlink r:id="rId165">
              <w:r w:rsidR="00B63218">
                <w:rPr>
                  <w:rFonts w:eastAsia="Times New Roman" w:cs="Times New Roman"/>
                  <w:color w:val="000000" w:themeColor="text1"/>
                  <w:szCs w:val="24"/>
                  <w:lang w:eastAsia="lv-LV"/>
                </w:rPr>
                <w:t xml:space="preserve"> MK</w:t>
              </w:r>
              <w:r w:rsidRPr="00B73BEA">
                <w:rPr>
                  <w:rFonts w:eastAsia="Times New Roman" w:cs="Times New Roman"/>
                  <w:color w:val="000000" w:themeColor="text1"/>
                  <w:szCs w:val="24"/>
                  <w:lang w:eastAsia="lv-LV"/>
                </w:rPr>
                <w:t xml:space="preserve"> 2023.gada 26.septembra rīkojumu Nr.629 “Par valsts pētījumu programmu “Sabiedrības veselība”</w:t>
              </w:r>
            </w:hyperlink>
            <w:r w:rsidRPr="00B73BEA">
              <w:rPr>
                <w:rFonts w:eastAsia="Times New Roman" w:cs="Times New Roman"/>
                <w:color w:val="000000" w:themeColor="text1"/>
                <w:szCs w:val="24"/>
                <w:lang w:eastAsia="lv-LV"/>
              </w:rPr>
              <w:t xml:space="preserve"> apstiprināta valsts pētījumu programma "Sabiedrības veselība". Programmas “Sabiedrības veselība” mērķis ir radīt jaunas zināšanas un risinājumus slimību profilakses un veselības aprūpes kvalitātes un pieejamības uzlabošanai un veselības aprūpes sistēmas efektivitātes un </w:t>
            </w:r>
            <w:r w:rsidRPr="00B73BEA">
              <w:rPr>
                <w:rFonts w:eastAsia="Times New Roman" w:cs="Times New Roman"/>
                <w:color w:val="000000" w:themeColor="text1"/>
                <w:szCs w:val="24"/>
                <w:lang w:eastAsia="lv-LV"/>
              </w:rPr>
              <w:lastRenderedPageBreak/>
              <w:t>noturībspējas stiprināšanai. Kopējais finansējums valsts pētījumu programmas “Sabiedrības veselība” īstenošanai līdz 2025.gadam ir 3 750 000 eiro (no Izglītības un zinātnes ministrijas budžeta).</w:t>
            </w:r>
          </w:p>
          <w:p w14:paraId="640282AF" w14:textId="6C6DE802"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Programmas mērķa sasniegšanai noteikts tostarp šāds uzdevums “Iegūt zināšanas cilvēka biomonitoringa programmas izveidei, novērtējot pesticīdu, smago metālu un atsevišķu organisko piesārņotāju izplatību Latvijas iedzīvotāju paraugos, kā arī noskaidrojot, vai aizliegto pesticīdu atliekvielām ir vides piesārņojuma, pārtikas vai sadzīves līdzekļu izcelsme”. </w:t>
            </w:r>
          </w:p>
          <w:p w14:paraId="4F5C520F" w14:textId="245BF2F4"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 gada nogalē tika noslēgti līgumi par piecu projektu pieteikumu īstenošanu, tostarp par pētījuma “Latvijas cilvēka biomonitoringa programmas izveide (HBM4LV)” īstenošanu.</w:t>
            </w:r>
          </w:p>
          <w:p w14:paraId="23C4E52A" w14:textId="1D13C3E0"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Projekta īstenotāji ir Rīgas Stradiņa universitāte (Projekta vadītājs: Ivars Vanadziņš, Rīgas Stradiņa universitātes Darba drošības un vides veselības institūta direktors). Pētījuma mērķis ir iegūt zināšanas, kas ļautu veidot pierādījumos balstītu cilvēka biomonitoringa sistēmu Latvijā, ņemot vērā starptautisko pieredzi un pielāgojot to nacionālajām vajadzībām.</w:t>
            </w:r>
          </w:p>
          <w:p w14:paraId="53983C52" w14:textId="10914904"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Projektā Latvijas cilvēka biomonitoringa programmas izveide (HBM4LV) plānots gūt jaunas zināšanas un izmantot iepriekšējo pieredzi, sekundāro datu analīzi un veikt laboratoriju kapacitātes izpēti, lai radītu vadlīnijas Latvijas sabiedrību reprezentējošas kohortas izveidei, kā arī izstrādātu piemērotāko bioloģisko paraugu ņemšanas stratēģiju. Projektā plānots ņemt bioloģiskos paraugus no pētījumā definētās kohortas, veidojot Latvijas cilvēka biomonitoringa biobanku. Tādējādi tiks nodrošināta iespēja veikt bioloģisko paraugu būtiskāko ķīmisko vielu un to metabolītu analīzes Latvijas vai, ja tas būs nepieciešams, arī ārvalstu laboratorijās.</w:t>
            </w:r>
          </w:p>
          <w:p w14:paraId="124EFB3F" w14:textId="7D70A1D0"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Projektā iegūtie dati informēs par nozīmīgākajiem pesticīdu, metālu un noturīgo organisko piesārņotāju avotiem un ekspozīcijas ceļiem, kā arī to koncentrācijām Latvijas iedzīvotāju bioloģiskajos paraugos. Projektā iegūtās zināšanas un dati tiks izmantoti, lai izstrādātu rekomendācijas Latvijas cilvēka biomonitoringa sistēmas izveidei un ieviešanai.</w:t>
            </w:r>
          </w:p>
          <w:p w14:paraId="7B09511D" w14:textId="55542E17"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BIOR Ar Eiropas Pārtikas nekaitīguma iestādes finansiālu atbalstu no 2021.gada tiek realizēta ikgadēja pārtikas drošības kampaņa #EiropaIzvēlasDrošuPārtiku. Trīs gadu periodā kampaņas ietvaros BIOR sadarbībā ar ekspertiem un sadarbības partneriem aktualizējis tematus par dažādiem pārtikas piesārņotājiem, parazītiem un pārtikas higiēnas jautājumiem.</w:t>
            </w:r>
          </w:p>
          <w:p w14:paraId="2F79AC57" w14:textId="06D12957" w:rsidR="00551267" w:rsidRPr="00B73BEA" w:rsidRDefault="28127041"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46E1445C" w14:textId="15037F2C" w:rsidR="000B7EEB" w:rsidRPr="00B73BEA" w:rsidRDefault="28127041" w:rsidP="00411A72">
            <w:pPr>
              <w:ind w:right="252"/>
              <w:rPr>
                <w:rFonts w:eastAsia="Times New Roman" w:cs="Times New Roman"/>
                <w:color w:val="000000" w:themeColor="text1"/>
                <w:lang w:eastAsia="lv-LV"/>
              </w:rPr>
            </w:pPr>
            <w:r w:rsidRPr="00B73BEA">
              <w:rPr>
                <w:rFonts w:eastAsia="Times New Roman" w:cs="Times New Roman"/>
                <w:b/>
                <w:bCs/>
                <w:color w:val="000000" w:themeColor="text1"/>
                <w:szCs w:val="24"/>
                <w:lang w:eastAsia="lv-LV"/>
              </w:rPr>
              <w:t xml:space="preserve">VI: </w:t>
            </w:r>
            <w:r w:rsidRPr="00B73BEA">
              <w:rPr>
                <w:rFonts w:eastAsia="Times New Roman" w:cs="Times New Roman"/>
                <w:color w:val="000000" w:themeColor="text1"/>
                <w:szCs w:val="24"/>
              </w:rPr>
              <w:t xml:space="preserve">2024. gadā kontrolēti 1011 ķīmiskie maisījumi, tajā skaitā biocīdi, mazgāšanas līdzekļi, gaistošos organiskos savienojumus (GOS) saturoši maisījumi un elektronisko smēķēšanas ierīču šķidrumi ar nikotīnu, kas klasificēti kā bīstami, tie veido 79% no visiem  kontrolētajiem 1276  ķīmiskiem maisījumiem, jo kontrolei tiek atlasīti prioritāri, tā kā neatbilstības gadījumā var radīt lielāku risku patērētāju veselībai. Komersantiem uzdots novērst marķējumā konstatētās neatbilstības informācijā par bīstamību, lai sniegtu pareizu un pilnīgu informāciju patērētājiem, t.i. kopā 406 gadījumos bija nekorekti norādīti bīstamības apzīmējumi vai piktogrammas par vielas vai maisījuma iespējamo ietekmi (140 gadījumos nekorekti norādīti bīstamības apzīmējumi; 125 gadījumos nekorekti norādīts signālvārds; 70 gadījumos nekorekti norādīti drošības prasību apzīmējumi, ar ko apraksta ieteiktos pasākumus, lai samazinātu vai novērstu negatīvu ietekmi, 71 gadījumā neatbilstoši noformētas piktogrammas). Aizliegta 96  bīstamu ķīmisko maisījumu tirdzniecība, kuru iepakojuma noformējums rada risku patērētāju veselībai, jo nav nodrošināts ar taustāmo bīstamības brīdinājuma zīmi vai marķējumā latviešu valodā vispār nav norādīti nepieciešamie bīstamības apzīmējumi, vai nav signālvārds, kas norāda uz bīstamības </w:t>
            </w:r>
            <w:r w:rsidRPr="00B73BEA">
              <w:rPr>
                <w:rFonts w:eastAsia="Times New Roman" w:cs="Times New Roman"/>
                <w:color w:val="000000" w:themeColor="text1"/>
                <w:szCs w:val="24"/>
              </w:rPr>
              <w:lastRenderedPageBreak/>
              <w:t>relatīvo līmeni („Uzmanību” vai „Bīstami”, kas attiecīgi norāda uz lielākām bīstamības kategorijām), tostarp neatbilstoši klasificēti maisījumi.</w:t>
            </w:r>
            <w:r w:rsidRPr="00B73BEA">
              <w:rPr>
                <w:rFonts w:eastAsia="Times New Roman" w:cs="Times New Roman"/>
                <w:b/>
                <w:bCs/>
                <w:color w:val="000000" w:themeColor="text1"/>
                <w:szCs w:val="24"/>
              </w:rPr>
              <w:t xml:space="preserve"> </w:t>
            </w:r>
            <w:r w:rsidRPr="00B73BEA">
              <w:rPr>
                <w:rFonts w:eastAsia="Times New Roman" w:cs="Times New Roman"/>
                <w:color w:val="000000" w:themeColor="text1"/>
                <w:szCs w:val="24"/>
              </w:rPr>
              <w:t xml:space="preserve">Tīmekļa vietnēs pārbaudīta informācija par 333 tirgotiem ķīmiskiem maisījumiem, kas klasificēti kā bīstami. Tikai par 81 ķīmisko maisījumu pie reklāmas tīmekļa vietnē bija nodrošināta obligātā informācija par bīstamību. Visos neatbilstību gadījumos uzņēmumi informēti par prasību un uzdots papildināt informāciju tīmekļa vietnē. Izskatīts 141 no Eiropas Savienības dalībvalstīm saņemts </w:t>
            </w:r>
            <w:r w:rsidRPr="00B73BEA">
              <w:rPr>
                <w:rFonts w:eastAsia="Times New Roman" w:cs="Times New Roman"/>
                <w:i/>
                <w:iCs/>
                <w:color w:val="000000" w:themeColor="text1"/>
                <w:szCs w:val="24"/>
              </w:rPr>
              <w:t>Safety Gate</w:t>
            </w:r>
            <w:r w:rsidRPr="00B73BEA">
              <w:rPr>
                <w:rFonts w:eastAsia="Times New Roman" w:cs="Times New Roman"/>
                <w:color w:val="000000" w:themeColor="text1"/>
                <w:szCs w:val="24"/>
              </w:rPr>
              <w:t xml:space="preserve"> paziņojums par augsta riska ķīmiskiem maisījumiem. Kontrole veikta, ja izmantojot datu bāzes un internetu iegūta informācija, ka produkts varētu tikt piedāvāts Latvijas tirgū. Sagatavoti un </w:t>
            </w:r>
            <w:r w:rsidRPr="00B73BEA">
              <w:rPr>
                <w:rFonts w:eastAsia="Times New Roman" w:cs="Times New Roman"/>
                <w:i/>
                <w:iCs/>
                <w:color w:val="000000" w:themeColor="text1"/>
                <w:szCs w:val="24"/>
              </w:rPr>
              <w:t>Safety Gate</w:t>
            </w:r>
            <w:r w:rsidRPr="00B73BEA">
              <w:rPr>
                <w:rFonts w:eastAsia="Times New Roman" w:cs="Times New Roman"/>
                <w:color w:val="000000" w:themeColor="text1"/>
                <w:szCs w:val="24"/>
              </w:rPr>
              <w:t xml:space="preserve"> ievadīti 2 paziņojumi par Latvijas tirgū konstatētiem neatbilstošiem ķīmiskajiem maisījumiem, kas nebija atbilstoši klasificēti un marķējumā nav norādīta atbilstoša informācija par kodīgu iedarbību uz ādu un nopietniem acu bojājumu draudiem.</w:t>
            </w:r>
          </w:p>
        </w:tc>
      </w:tr>
      <w:tr w:rsidR="007E20B6" w:rsidRPr="00B73BEA" w14:paraId="3172236E" w14:textId="77777777" w:rsidTr="007A4975">
        <w:trPr>
          <w:trHeight w:val="300"/>
        </w:trPr>
        <w:tc>
          <w:tcPr>
            <w:tcW w:w="975" w:type="dxa"/>
            <w:tcBorders>
              <w:top w:val="outset" w:sz="6" w:space="0" w:color="414142"/>
              <w:left w:val="outset" w:sz="6" w:space="0" w:color="414142"/>
              <w:right w:val="outset" w:sz="6" w:space="0" w:color="414142"/>
            </w:tcBorders>
          </w:tcPr>
          <w:p w14:paraId="1892C7D4" w14:textId="77777777" w:rsidR="007E20B6" w:rsidRPr="00B73BEA" w:rsidRDefault="007E20B6" w:rsidP="008C4DCF">
            <w:pPr>
              <w:ind w:right="252"/>
              <w:rPr>
                <w:rFonts w:eastAsia="Times New Roman" w:cs="Times New Roman"/>
                <w:color w:val="000000" w:themeColor="text1"/>
                <w:szCs w:val="24"/>
                <w:lang w:eastAsia="lv-LV"/>
              </w:rPr>
            </w:pPr>
          </w:p>
        </w:tc>
        <w:tc>
          <w:tcPr>
            <w:tcW w:w="13222" w:type="dxa"/>
            <w:gridSpan w:val="6"/>
          </w:tcPr>
          <w:p w14:paraId="0C8A3524" w14:textId="2190AC66" w:rsidR="007E20B6" w:rsidRPr="00B73BEA" w:rsidRDefault="007E20B6" w:rsidP="00AD4B0F">
            <w:pPr>
              <w:spacing w:line="257" w:lineRule="auto"/>
              <w:ind w:right="252"/>
              <w:rPr>
                <w:rFonts w:eastAsia="Times New Roman" w:cs="Times New Roman"/>
                <w:b/>
                <w:bCs/>
                <w:color w:val="000000" w:themeColor="text1"/>
                <w:lang w:eastAsia="lv-LV"/>
              </w:rPr>
            </w:pPr>
            <w:r w:rsidRPr="00B73BEA">
              <w:rPr>
                <w:rFonts w:eastAsia="Times New Roman" w:cs="Times New Roman"/>
                <w:b/>
                <w:bCs/>
                <w:color w:val="000000" w:themeColor="text1"/>
                <w:lang w:eastAsia="lv-LV"/>
              </w:rPr>
              <w:t xml:space="preserve">ZM: </w:t>
            </w:r>
            <w:r w:rsidRPr="00B73BEA">
              <w:rPr>
                <w:rFonts w:eastAsia="Times New Roman" w:cs="Times New Roman"/>
                <w:color w:val="000000" w:themeColor="text1"/>
                <w:szCs w:val="24"/>
              </w:rPr>
              <w:t>Īstenoti 4 pētījumi, identificējot ķīmisko vielu riska faktorus un to mazināšanas iespējas pārtikas nekaitīguma jomā, nodrošinot politikas veidotājiem objektīvu, pierādījumos balstītu informāciju.</w:t>
            </w:r>
          </w:p>
          <w:p w14:paraId="442ABEB1" w14:textId="77777777" w:rsidR="007E20B6" w:rsidRPr="00411A72" w:rsidRDefault="007E20B6" w:rsidP="00AD4B0F">
            <w:pPr>
              <w:spacing w:line="254" w:lineRule="auto"/>
              <w:ind w:right="252"/>
              <w:rPr>
                <w:rFonts w:eastAsia="Times New Roman" w:cs="Times New Roman"/>
                <w:b/>
                <w:bCs/>
                <w:color w:val="000000" w:themeColor="text1"/>
                <w:lang w:eastAsia="lv-LV"/>
              </w:rPr>
            </w:pPr>
            <w:r w:rsidRPr="00B73BEA">
              <w:rPr>
                <w:rFonts w:eastAsia="Times New Roman" w:cs="Times New Roman"/>
                <w:color w:val="000000" w:themeColor="text1"/>
                <w:szCs w:val="24"/>
              </w:rPr>
              <w:t>Konstatējot pārkāpumus pārtikas apritē, kas var radīt risku sabiedrības veselībai, PVD informē sabiedrību, izmantojot plašsaziņas līdzekļus un publicē informāciju PVD tīmekļa vietnē un sociālajos kontos.</w:t>
            </w:r>
          </w:p>
          <w:p w14:paraId="34FB8D8D" w14:textId="615990E1" w:rsidR="007E20B6" w:rsidRPr="00411A72" w:rsidRDefault="285D1C04" w:rsidP="007E20B6">
            <w:pPr>
              <w:ind w:right="252"/>
              <w:rPr>
                <w:rFonts w:eastAsia="Times New Roman" w:cs="Times New Roman"/>
                <w:b/>
                <w:bCs/>
                <w:color w:val="000000" w:themeColor="text1"/>
                <w:lang w:eastAsia="lv-LV"/>
              </w:rPr>
            </w:pPr>
            <w:r w:rsidRPr="474FA4B5">
              <w:rPr>
                <w:rFonts w:eastAsia="Times New Roman" w:cs="Times New Roman"/>
                <w:b/>
                <w:bCs/>
                <w:color w:val="000000" w:themeColor="text1"/>
                <w:lang w:eastAsia="lv-LV"/>
              </w:rPr>
              <w:t xml:space="preserve">BIOR: </w:t>
            </w:r>
            <w:r w:rsidRPr="474FA4B5">
              <w:rPr>
                <w:rFonts w:eastAsia="Times New Roman" w:cs="Times New Roman"/>
                <w:color w:val="000000" w:themeColor="text1"/>
                <w:lang w:eastAsia="lv-LV"/>
              </w:rPr>
              <w:t>Tiek turpināta Eiropas  pārtikas nekaitīguma iestādes kampaņa Safe2Eat, kur līdztekus pareizas apiešanās ar pārtiku aktualizācijai, sabiedrība tiek informēta arī par dažādiem pārtikas piesārņotājiem, piemēram, policikliskie aromātiskie ogļūdeņraži, kas veidojas gaļas grilēšanas procesā utml. Tika sagatavoti arī dažādi izdales materiāli, kas izplatīti gan festivāla “Lampa” ietvaros, gan zinātnieku nakts un pasākuma Novada garša ietvaros.</w:t>
            </w:r>
          </w:p>
        </w:tc>
      </w:tr>
      <w:tr w:rsidR="00807572" w:rsidRPr="00B73BEA" w14:paraId="3817586E"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0CE1D1B" w14:textId="616AE6A9"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1.7.7.</w:t>
            </w:r>
          </w:p>
        </w:tc>
        <w:tc>
          <w:tcPr>
            <w:tcW w:w="35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E93B55F" w14:textId="11F8D440"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Veicināt pašvaldību izpratni par vides veselības un drošības jautājumiem (skolu vides veselība, ūdens kvalitāte, legionellozes profilakse un citu ar vides veselību saistītu faktoru uzraudzība un profilakse), tai skaitā veicināt vides veselības jautājumu aktualitāti NVPT darbībā.</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3A1D733" w14:textId="77777777" w:rsidR="002A53D3" w:rsidRPr="00B73BEA" w:rsidRDefault="002A53D3" w:rsidP="008C4DCF">
            <w:pPr>
              <w:ind w:right="252"/>
              <w:rPr>
                <w:rFonts w:cs="Times New Roman"/>
                <w:color w:val="000000" w:themeColor="text1"/>
                <w:szCs w:val="24"/>
                <w:lang w:eastAsia="lv-LV"/>
              </w:rPr>
            </w:pPr>
            <w:r w:rsidRPr="00B73BEA">
              <w:rPr>
                <w:rFonts w:cs="Times New Roman"/>
                <w:color w:val="000000" w:themeColor="text1"/>
                <w:szCs w:val="24"/>
              </w:rPr>
              <w:t xml:space="preserve">Pastāvīgi </w:t>
            </w:r>
          </w:p>
        </w:tc>
        <w:tc>
          <w:tcPr>
            <w:tcW w:w="1276"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52C9A9A0"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VI</w:t>
            </w:r>
          </w:p>
          <w:p w14:paraId="1D7D40C2"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692A1FF3" w14:textId="77777777"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SPKC, PVD, BIOR, NVPT, pašvaldības, NVO </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1018A671"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shd w:val="clear" w:color="auto" w:fill="FFFFFF" w:themeFill="background1"/>
          </w:tcPr>
          <w:p w14:paraId="1CB5E584"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0932AFBB" w14:textId="77777777" w:rsidR="002A53D3" w:rsidRPr="00B73BEA" w:rsidRDefault="002A53D3" w:rsidP="008C4DCF">
            <w:pPr>
              <w:ind w:right="252"/>
              <w:rPr>
                <w:rFonts w:eastAsia="Times New Roman" w:cs="Times New Roman"/>
                <w:color w:val="000000" w:themeColor="text1"/>
                <w:szCs w:val="24"/>
                <w:lang w:eastAsia="lv-LV"/>
              </w:rPr>
            </w:pPr>
          </w:p>
          <w:p w14:paraId="788C43F0"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[292]</w:t>
            </w:r>
          </w:p>
        </w:tc>
      </w:tr>
      <w:tr w:rsidR="007E20B6" w:rsidRPr="00B73BEA" w14:paraId="59BFCC9F"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03935E3B" w14:textId="77777777" w:rsidR="007E20B6" w:rsidRPr="00B73BEA" w:rsidRDefault="007E20B6" w:rsidP="007E20B6">
            <w:pPr>
              <w:ind w:right="252"/>
              <w:rPr>
                <w:rFonts w:eastAsia="Times New Roman" w:cs="Times New Roman"/>
                <w:color w:val="000000" w:themeColor="text1"/>
                <w:szCs w:val="24"/>
                <w:lang w:eastAsia="lv-LV"/>
              </w:rPr>
            </w:pPr>
          </w:p>
        </w:tc>
        <w:tc>
          <w:tcPr>
            <w:tcW w:w="13222" w:type="dxa"/>
            <w:gridSpan w:val="6"/>
            <w:vMerge w:val="restart"/>
            <w:tcBorders>
              <w:top w:val="outset" w:sz="6" w:space="0" w:color="414142"/>
              <w:left w:val="outset" w:sz="6" w:space="0" w:color="414142"/>
              <w:right w:val="single" w:sz="4" w:space="0" w:color="auto"/>
            </w:tcBorders>
          </w:tcPr>
          <w:p w14:paraId="32B86E31" w14:textId="77777777" w:rsidR="007E20B6" w:rsidRDefault="007E20B6" w:rsidP="007E20B6">
            <w:pPr>
              <w:ind w:right="146"/>
              <w:rPr>
                <w:rFonts w:asciiTheme="majorBidi" w:eastAsia="Times New Roman" w:hAnsiTheme="majorBidi" w:cstheme="majorBidi"/>
                <w:color w:val="000000" w:themeColor="text1"/>
                <w:lang w:eastAsia="lv-LV"/>
              </w:rPr>
            </w:pPr>
            <w:r w:rsidRPr="381C22E0">
              <w:rPr>
                <w:rFonts w:eastAsia="Times New Roman" w:cs="Times New Roman"/>
                <w:b/>
                <w:bCs/>
                <w:color w:val="000000" w:themeColor="text1"/>
                <w:lang w:eastAsia="lv-LV"/>
              </w:rPr>
              <w:t xml:space="preserve">Visā izpildes laikā: </w:t>
            </w:r>
            <w:r w:rsidRPr="381C22E0">
              <w:rPr>
                <w:rFonts w:asciiTheme="majorBidi" w:eastAsia="Times New Roman" w:hAnsiTheme="majorBidi" w:cstheme="majorBidi"/>
                <w:b/>
                <w:bCs/>
                <w:color w:val="000000" w:themeColor="text1"/>
                <w:lang w:eastAsia="lv-LV"/>
              </w:rPr>
              <w:t>VI:</w:t>
            </w:r>
            <w:r w:rsidRPr="381C22E0">
              <w:rPr>
                <w:rFonts w:eastAsia="Times New Roman" w:cs="Times New Roman"/>
                <w:color w:val="000000" w:themeColor="text1"/>
                <w:lang w:eastAsia="lv-LV"/>
              </w:rPr>
              <w:t xml:space="preserve"> Regulāra sadarbība ar pašvaldībām un informācijas sniegšana un konsultēšana par dažādiem jautājumiem saistībā ar vides veselību – ar peldvietu apsaimniekotājiem peldsezonas laikā, par dzeramā ūdens kvalitātes nodrošināšanu un īpašo normu apstiprināšanu dzeramā ūdens kvalitātes uzlabošanai ūdens apgādes sistēmās, par skolu gaisa kvalitātes u.c. jautājumiem.</w:t>
            </w:r>
          </w:p>
          <w:p w14:paraId="061B8C49" w14:textId="13127BD9" w:rsidR="007E20B6" w:rsidRPr="00B73BEA" w:rsidRDefault="007E20B6" w:rsidP="007E20B6">
            <w:pPr>
              <w:ind w:right="146"/>
              <w:rPr>
                <w:rFonts w:asciiTheme="majorBidi" w:eastAsia="Times New Roman" w:hAnsiTheme="majorBidi" w:cstheme="majorBidi"/>
                <w:color w:val="000000" w:themeColor="text1"/>
                <w:lang w:eastAsia="lv-LV"/>
              </w:rPr>
            </w:pPr>
            <w:r w:rsidRPr="00B73BEA">
              <w:rPr>
                <w:rFonts w:eastAsia="Times New Roman" w:cs="Times New Roman"/>
                <w:b/>
                <w:color w:val="000000" w:themeColor="text1"/>
                <w:szCs w:val="24"/>
                <w:lang w:eastAsia="lv-LV"/>
              </w:rPr>
              <w:t>Izpilde 2021.gadā:</w:t>
            </w:r>
          </w:p>
          <w:p w14:paraId="69E16EE9" w14:textId="77777777" w:rsidR="007E20B6" w:rsidRPr="00B73BEA" w:rsidRDefault="007E20B6" w:rsidP="007E20B6">
            <w:pPr>
              <w:ind w:right="146"/>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xml:space="preserve">: </w:t>
            </w:r>
          </w:p>
          <w:p w14:paraId="0868C8CC" w14:textId="77777777" w:rsidR="007E20B6" w:rsidRPr="00B73BEA" w:rsidRDefault="007E20B6" w:rsidP="007E20B6">
            <w:pPr>
              <w:ind w:left="340" w:right="147" w:hanging="340"/>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lastRenderedPageBreak/>
              <w:t>1.Pārskata periodā tika apkopotas iesniegtās NVPT monitoringa veidlapas par 2020.gadu, sagatavojot ikgadējo NVPT ziņojumu, t.sk., apkopojot pašvaldību labās prakses piemērus par vides veselības un drošības jautājumiem, un ziņojums  pēc tam nosūtīts visām pašvaldībām.</w:t>
            </w:r>
          </w:p>
          <w:p w14:paraId="36EC0005" w14:textId="77777777" w:rsidR="007E20B6" w:rsidRPr="00B73BEA" w:rsidRDefault="007E20B6" w:rsidP="007E20B6">
            <w:pPr>
              <w:ind w:left="340" w:right="147" w:hanging="340"/>
              <w:rPr>
                <w:rFonts w:eastAsia="Times New Roman" w:cs="Times New Roman"/>
                <w:color w:val="000000" w:themeColor="text1"/>
                <w:szCs w:val="24"/>
                <w:lang w:eastAsia="lv-LV"/>
              </w:rPr>
            </w:pPr>
            <w:r w:rsidRPr="00B73BEA">
              <w:rPr>
                <w:rFonts w:asciiTheme="majorBidi" w:eastAsia="Times New Roman" w:hAnsiTheme="majorBidi" w:cstheme="majorBidi"/>
                <w:color w:val="000000" w:themeColor="text1"/>
                <w:szCs w:val="24"/>
              </w:rPr>
              <w:t>2. SPKC informējis atbildīgos dienestus (dzīvojamo māju apsaimniekotājus, Veselības inspekciju, Rīgas domi) par nepieciešamo rīcību, izmeklējot saslimšanas gadījumus,  kā arī izplatījis ieteikumus iedzīvotājiem un ārstniecības personām par legionelozes profilakses pasākumiem.</w:t>
            </w:r>
          </w:p>
          <w:p w14:paraId="16C9855A"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4C0D96C0"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RSU</w:t>
            </w:r>
            <w:r w:rsidRPr="00B73BEA">
              <w:rPr>
                <w:rFonts w:eastAsia="Times New Roman" w:cs="Times New Roman"/>
                <w:color w:val="000000" w:themeColor="text1"/>
                <w:szCs w:val="24"/>
                <w:lang w:eastAsia="lv-LV"/>
              </w:rPr>
              <w:t xml:space="preserve"> Darba drošības un vides veselības institūta VSAA Darba aizsardzības pasākumu plāna semināri par darba vides riskiem izglītības sektorā (4 semināri, 158 dalībnieki).</w:t>
            </w:r>
          </w:p>
          <w:p w14:paraId="4FD794EE"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Sadarbībā ar VI izstrādāta infografika “Legioneloze”. Infografika izplatīta NVPT un publicēta SPKC mājaslapā un sociālo tīklu kontos.</w:t>
            </w:r>
          </w:p>
          <w:p w14:paraId="1C795BDC"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76C5C1E3"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RSU</w:t>
            </w:r>
            <w:r w:rsidRPr="00B73BEA">
              <w:rPr>
                <w:rFonts w:eastAsia="Times New Roman" w:cs="Times New Roman"/>
                <w:color w:val="000000" w:themeColor="text1"/>
                <w:szCs w:val="24"/>
                <w:lang w:eastAsia="lv-LV"/>
              </w:rPr>
              <w:t>: Darba drošības un vides veselības institūta VSAA Darba aizsardzības pasākumu plāna semināri par darba vides riskiem izglītības sektorā (3 semināri, 269 dalībnieki).</w:t>
            </w:r>
          </w:p>
          <w:p w14:paraId="354C922D" w14:textId="3B32183D" w:rsidR="007E20B6" w:rsidRPr="00B73BEA" w:rsidRDefault="007E20B6" w:rsidP="007E20B6">
            <w:pPr>
              <w:ind w:right="146"/>
              <w:rPr>
                <w:rFonts w:eastAsia="Times New Roman" w:cs="Times New Roman"/>
                <w:color w:val="000000" w:themeColor="text1"/>
                <w:szCs w:val="24"/>
                <w:lang w:eastAsia="lv-LV"/>
              </w:rPr>
            </w:pPr>
            <w:r w:rsidRPr="381C22E0">
              <w:rPr>
                <w:rFonts w:asciiTheme="majorBidi" w:eastAsia="Times New Roman" w:hAnsiTheme="majorBidi" w:cstheme="majorBidi"/>
                <w:b/>
                <w:bCs/>
                <w:color w:val="000000" w:themeColor="text1"/>
                <w:lang w:eastAsia="lv-LV"/>
              </w:rPr>
              <w:t>VI:</w:t>
            </w:r>
            <w:r w:rsidRPr="381C22E0">
              <w:rPr>
                <w:rFonts w:eastAsia="Times New Roman" w:cs="Times New Roman"/>
                <w:color w:val="000000" w:themeColor="text1"/>
                <w:lang w:eastAsia="lv-LV"/>
              </w:rPr>
              <w:t xml:space="preserve"> </w:t>
            </w:r>
            <w:r w:rsidRPr="00B73BEA">
              <w:rPr>
                <w:rFonts w:eastAsia="Times New Roman" w:cs="Times New Roman"/>
                <w:color w:val="000000" w:themeColor="text1"/>
                <w:szCs w:val="24"/>
                <w:lang w:eastAsia="lv-LV"/>
              </w:rPr>
              <w:t>Valsts budžeta līdzekļu ietvaros pirms peldsezonas sākuma organizēts izglītojošs seminārs pašvaldību pārstāvjiem par drošas peldvietas izveidi un citiem jautājumiem, kas saistīti ar drošu peldēšanu. Kopā ar SPKC izstrādāts informatīvs materiāls (vadlīnijas) par drošas peldvietas izveidi un VI tīmekļvietnē izveidota jauna apakšsadaļa</w:t>
            </w:r>
            <w:r w:rsidRPr="00B73BEA">
              <w:rPr>
                <w:rStyle w:val="Vresatsauce"/>
                <w:rFonts w:eastAsia="Times New Roman"/>
                <w:color w:val="000000" w:themeColor="text1"/>
                <w:szCs w:val="24"/>
                <w:lang w:eastAsia="lv-LV"/>
              </w:rPr>
              <w:footnoteReference w:id="11"/>
            </w:r>
            <w:r w:rsidRPr="00B73BEA">
              <w:rPr>
                <w:rFonts w:eastAsia="Times New Roman" w:cs="Times New Roman"/>
                <w:color w:val="000000" w:themeColor="text1"/>
                <w:szCs w:val="24"/>
                <w:lang w:eastAsia="lv-LV"/>
              </w:rPr>
              <w:t>, kas informē par peldvietu drošības aspektiem.</w:t>
            </w:r>
          </w:p>
          <w:p w14:paraId="5590A39C" w14:textId="77777777" w:rsidR="007E20B6" w:rsidRPr="00B73BEA" w:rsidRDefault="007E20B6" w:rsidP="007E20B6">
            <w:pPr>
              <w:ind w:right="146"/>
              <w:rPr>
                <w:rFonts w:eastAsia="Times New Roman" w:cs="Times New Roman"/>
                <w:color w:val="000000" w:themeColor="text1"/>
                <w:szCs w:val="24"/>
                <w:lang w:eastAsia="lv-LV"/>
              </w:rPr>
            </w:pPr>
            <w:r w:rsidRPr="00B73BEA">
              <w:rPr>
                <w:rFonts w:asciiTheme="majorBidi" w:eastAsia="Times New Roman" w:hAnsiTheme="majorBidi" w:cstheme="majorBidi"/>
                <w:color w:val="000000" w:themeColor="text1"/>
                <w:szCs w:val="24"/>
                <w:lang w:eastAsia="lv-LV"/>
              </w:rPr>
              <w:t>13.04.2023. VI piedalījās RTU organizētajā apmācību kursā ar LDDK, LŪKA un Vidzemes tehnoloģiju un dizaina tehnikumu ūdens apgādes sistēmu (ŪAS) operatoriem un sniedza lekcijas par kārtējā monitoringa un auditmonitoringa prasībām, kā arī higiēnas prasībām ŪAS. Līdzdalība SPKC vadlīniju pašvaldībām veselības veicināšanai aktualizēšanā (par peldvietu drošumu, dzeramā ūdens drošumu, legionelozes profilaksi, radona ietekmes mazināšanu, UV starojuma ietekmes mazināšanu). 15.novembrī VI organizēja semināru ŪAS par dzeramā ūdens monitoringa realizācijas jauno kārtību ar 2024.gadu.</w:t>
            </w:r>
            <w:r w:rsidRPr="00B73BEA">
              <w:rPr>
                <w:rFonts w:eastAsia="Times New Roman" w:cs="Times New Roman"/>
                <w:color w:val="000000" w:themeColor="text1"/>
                <w:szCs w:val="24"/>
                <w:lang w:eastAsia="lv-LV"/>
              </w:rPr>
              <w:t xml:space="preserve"> Visi uzdevumi tiek izpildīti valsts budžeta finansējuma ietvaros.</w:t>
            </w:r>
          </w:p>
          <w:p w14:paraId="28E17AA7" w14:textId="77777777" w:rsidR="007E20B6" w:rsidRPr="00B73BEA" w:rsidRDefault="007E20B6" w:rsidP="007E20B6">
            <w:pPr>
              <w:ind w:right="146"/>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SPKC: </w:t>
            </w:r>
          </w:p>
          <w:p w14:paraId="6D2B307B" w14:textId="77777777" w:rsidR="007E20B6" w:rsidRPr="00B73BEA" w:rsidRDefault="007E20B6" w:rsidP="007E20B6">
            <w:pPr>
              <w:ind w:left="340" w:right="147" w:hanging="34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1.Aktualizētas Vadlīnijas pašvaldībām veselības veicināšanā, t. sk., papildinot tās ar sadaļu par vides veselības un drošības jautājumiem. Avots: VBF</w:t>
            </w:r>
          </w:p>
          <w:p w14:paraId="2CEFDA64" w14:textId="77777777" w:rsidR="007E20B6" w:rsidRPr="00B73BEA" w:rsidRDefault="007E20B6" w:rsidP="007E20B6">
            <w:pPr>
              <w:ind w:left="340" w:right="147" w:hanging="34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2.Sadarbībā ar VI un biedrību “Peldēt droši” īstenotas klātienes apmācības pašvaldību pārstāvjiem par peldvietu drošības jautājumiem. Apmācības piedalījās pārstāvji no 27 pašvaldībām. Avots: VBF</w:t>
            </w:r>
          </w:p>
          <w:p w14:paraId="089A03FA"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1797328A" w14:textId="36E39EAB" w:rsidR="007E20B6" w:rsidRPr="00B73BEA" w:rsidRDefault="285D1C04" w:rsidP="007E20B6">
            <w:pPr>
              <w:ind w:right="146"/>
              <w:rPr>
                <w:rFonts w:eastAsia="Calibri" w:cs="Times New Roman"/>
                <w:color w:val="000000" w:themeColor="text1"/>
              </w:rPr>
            </w:pPr>
            <w:r w:rsidRPr="474FA4B5">
              <w:rPr>
                <w:rFonts w:eastAsia="Times New Roman" w:cs="Times New Roman"/>
                <w:b/>
                <w:bCs/>
                <w:color w:val="000000" w:themeColor="text1"/>
                <w:lang w:eastAsia="lv-LV"/>
              </w:rPr>
              <w:t>VI:</w:t>
            </w:r>
            <w:r w:rsidR="2E5A5A78" w:rsidRPr="474FA4B5">
              <w:rPr>
                <w:rFonts w:eastAsia="Times New Roman" w:cs="Times New Roman"/>
                <w:b/>
                <w:bCs/>
                <w:color w:val="000000" w:themeColor="text1"/>
                <w:lang w:eastAsia="lv-LV"/>
              </w:rPr>
              <w:t xml:space="preserve"> </w:t>
            </w:r>
            <w:r w:rsidRPr="474FA4B5">
              <w:rPr>
                <w:rFonts w:eastAsia="Calibri" w:cs="Times New Roman"/>
                <w:color w:val="000000" w:themeColor="text1"/>
              </w:rPr>
              <w:t>Izstrādāta monitoringa rokasgrāmata - "Rokasgrāmata ūdens piegādātājiem par dzeramā ūdens monitoringa īstenošanu", dalība SPKC seminārā pašvaldībām ar prezentāciju “Dzeramā ūdens kvalitāte un tā iespējamais piesārņojums plūdu rezultātā”.</w:t>
            </w:r>
          </w:p>
          <w:p w14:paraId="1E7A8BC3" w14:textId="77777777" w:rsidR="007E20B6" w:rsidRPr="00B73BEA" w:rsidRDefault="007E20B6" w:rsidP="007E20B6">
            <w:pPr>
              <w:spacing w:line="257" w:lineRule="auto"/>
              <w:ind w:right="146"/>
              <w:rPr>
                <w:rFonts w:eastAsia="Times New Roman" w:cs="Times New Roman"/>
                <w:color w:val="000000" w:themeColor="text1"/>
                <w:lang w:val="lv"/>
              </w:rPr>
            </w:pPr>
            <w:r w:rsidRPr="00B73BEA">
              <w:rPr>
                <w:rFonts w:eastAsia="Times New Roman" w:cs="Times New Roman"/>
                <w:b/>
                <w:bCs/>
                <w:color w:val="000000" w:themeColor="text1"/>
                <w:szCs w:val="24"/>
                <w:lang w:eastAsia="lv-LV"/>
              </w:rPr>
              <w:lastRenderedPageBreak/>
              <w:t xml:space="preserve">SPKC: </w:t>
            </w:r>
          </w:p>
          <w:p w14:paraId="5E507115" w14:textId="77777777" w:rsidR="007E20B6" w:rsidRPr="00B73BEA" w:rsidRDefault="007E20B6" w:rsidP="007E20B6">
            <w:pPr>
              <w:pStyle w:val="Sarakstarindkopa"/>
              <w:numPr>
                <w:ilvl w:val="0"/>
                <w:numId w:val="166"/>
              </w:numPr>
              <w:spacing w:line="257" w:lineRule="auto"/>
              <w:ind w:right="146"/>
              <w:rPr>
                <w:rFonts w:eastAsia="Times New Roman" w:cs="Times New Roman"/>
                <w:color w:val="000000" w:themeColor="text1"/>
                <w:lang w:val="lv"/>
              </w:rPr>
            </w:pPr>
            <w:r w:rsidRPr="00B73BEA">
              <w:rPr>
                <w:rFonts w:eastAsia="Times New Roman" w:cs="Times New Roman"/>
                <w:color w:val="000000" w:themeColor="text1"/>
                <w:szCs w:val="24"/>
                <w:lang w:val="lv"/>
              </w:rPr>
              <w:t xml:space="preserve">Īstenotas apmācības NVPT pārstāvjiem par legionelozes profilaksi un citiem infekcijas slimību, vides veselības jautājumiem. </w:t>
            </w:r>
          </w:p>
          <w:p w14:paraId="4F0F2A24" w14:textId="77777777" w:rsidR="007E20B6" w:rsidRPr="00B73BEA" w:rsidRDefault="007E20B6" w:rsidP="007E20B6">
            <w:pPr>
              <w:pStyle w:val="Sarakstarindkopa"/>
              <w:numPr>
                <w:ilvl w:val="0"/>
                <w:numId w:val="166"/>
              </w:numPr>
              <w:spacing w:line="257" w:lineRule="auto"/>
              <w:ind w:right="146"/>
              <w:rPr>
                <w:rFonts w:eastAsia="Times New Roman" w:cs="Times New Roman"/>
                <w:color w:val="000000" w:themeColor="text1"/>
                <w:lang w:val="lv"/>
              </w:rPr>
            </w:pPr>
            <w:r w:rsidRPr="00B73BEA">
              <w:rPr>
                <w:rFonts w:eastAsia="Times New Roman" w:cs="Times New Roman"/>
                <w:color w:val="000000" w:themeColor="text1"/>
                <w:lang w:val="lv"/>
              </w:rPr>
              <w:t>23. aprīlī īstenots pieredzes apmaiņas brauciens uz Ādažu novada pašvaldību par peldvietu drošības jautājumiem, pieaicinot biedrību “Peldēt droši”, Ādažu novada pašvaldības struktūrvienības u.c.</w:t>
            </w:r>
          </w:p>
          <w:p w14:paraId="13D0760E" w14:textId="77777777" w:rsidR="007E20B6" w:rsidRPr="00B73BEA" w:rsidRDefault="007E20B6" w:rsidP="007E20B6">
            <w:pPr>
              <w:spacing w:line="257" w:lineRule="auto"/>
              <w:ind w:right="146"/>
              <w:rPr>
                <w:rFonts w:eastAsia="Times New Roman" w:cs="Times New Roman"/>
                <w:b/>
                <w:bCs/>
                <w:color w:val="000000" w:themeColor="text1"/>
                <w:lang w:val="lv"/>
              </w:rPr>
            </w:pPr>
            <w:r w:rsidRPr="00B73BEA">
              <w:rPr>
                <w:rFonts w:eastAsia="Times New Roman" w:cs="Times New Roman"/>
                <w:b/>
                <w:bCs/>
                <w:color w:val="000000" w:themeColor="text1"/>
                <w:lang w:val="lv"/>
              </w:rPr>
              <w:t>PVD:</w:t>
            </w:r>
            <w:r w:rsidRPr="00B73BEA">
              <w:rPr>
                <w:rFonts w:eastAsia="Times New Roman" w:cs="Times New Roman"/>
                <w:color w:val="000000" w:themeColor="text1"/>
                <w:szCs w:val="24"/>
                <w:lang w:val="lv"/>
              </w:rPr>
              <w:t xml:space="preserve"> PVD kontrolē pārtikas uzņēmumā izmantojamā dzeramā ūdens atbilstību obligātajām nekaitīguma un kvalitātes prasībām, un monitoringa veikšanas kārtību.</w:t>
            </w:r>
          </w:p>
          <w:p w14:paraId="4B1F079F" w14:textId="77777777" w:rsidR="007E20B6" w:rsidRDefault="007E20B6" w:rsidP="007E20B6">
            <w:pPr>
              <w:ind w:right="146"/>
              <w:rPr>
                <w:rFonts w:asciiTheme="majorBidi" w:eastAsia="Times New Roman" w:hAnsiTheme="majorBidi" w:cstheme="majorBidi"/>
                <w:color w:val="000000" w:themeColor="text1"/>
                <w:lang w:eastAsia="lv-LV"/>
              </w:rPr>
            </w:pPr>
            <w:r w:rsidRPr="381C22E0">
              <w:rPr>
                <w:rFonts w:eastAsia="Times New Roman" w:cs="Times New Roman"/>
                <w:b/>
                <w:bCs/>
                <w:color w:val="000000" w:themeColor="text1"/>
                <w:lang w:eastAsia="lv-LV"/>
              </w:rPr>
              <w:t xml:space="preserve">Visā izpildes laikā: </w:t>
            </w:r>
            <w:r w:rsidRPr="381C22E0">
              <w:rPr>
                <w:rFonts w:asciiTheme="majorBidi" w:eastAsia="Times New Roman" w:hAnsiTheme="majorBidi" w:cstheme="majorBidi"/>
                <w:b/>
                <w:bCs/>
                <w:color w:val="000000" w:themeColor="text1"/>
                <w:lang w:eastAsia="lv-LV"/>
              </w:rPr>
              <w:t>VI:</w:t>
            </w:r>
            <w:r w:rsidRPr="381C22E0">
              <w:rPr>
                <w:rFonts w:eastAsia="Times New Roman" w:cs="Times New Roman"/>
                <w:color w:val="000000" w:themeColor="text1"/>
                <w:lang w:eastAsia="lv-LV"/>
              </w:rPr>
              <w:t xml:space="preserve"> Regulāra sadarbība ar pašvaldībām un informācijas sniegšana un konsultēšana par dažādiem jautājumiem saistībā ar vides veselību – ar peldvietu apsaimniekotājiem peldsezonas laikā, par dzeramā ūdens kvalitātes nodrošināšanu un īpašo normu apstiprināšanu dzeramā ūdens kvalitātes uzlabošanai ūdens apgādes sistēmās, par skolu gaisa kvalitātes u.c. jautājumiem.</w:t>
            </w:r>
          </w:p>
          <w:p w14:paraId="2D9AA798" w14:textId="445942A2" w:rsidR="007E20B6" w:rsidRPr="007E20B6" w:rsidRDefault="007E20B6" w:rsidP="007E20B6">
            <w:pPr>
              <w:ind w:right="146"/>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211C4B46" w14:textId="77777777" w:rsidR="007E20B6" w:rsidRPr="00B73BEA" w:rsidRDefault="007E20B6" w:rsidP="007E20B6">
            <w:pPr>
              <w:ind w:right="146"/>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xml:space="preserve">: </w:t>
            </w:r>
          </w:p>
          <w:p w14:paraId="55807E7A" w14:textId="77777777" w:rsidR="007E20B6" w:rsidRPr="00B73BEA" w:rsidRDefault="007E20B6" w:rsidP="007E20B6">
            <w:pPr>
              <w:ind w:left="340" w:right="147" w:hanging="340"/>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1.Pārskata periodā tika apkopotas iesniegtās NVPT monitoringa veidlapas par 2020.gadu, sagatavojot ikgadējo NVPT ziņojumu, t.sk., apkopojot pašvaldību labās prakses piemērus par vides veselības un drošības jautājumiem, un ziņojums  pēc tam nosūtīts visām pašvaldībām.</w:t>
            </w:r>
          </w:p>
          <w:p w14:paraId="3D80FFCD" w14:textId="77777777" w:rsidR="007E20B6" w:rsidRPr="00B73BEA" w:rsidRDefault="007E20B6" w:rsidP="007E20B6">
            <w:pPr>
              <w:ind w:left="340" w:right="147" w:hanging="340"/>
              <w:rPr>
                <w:rFonts w:eastAsia="Times New Roman" w:cs="Times New Roman"/>
                <w:color w:val="000000" w:themeColor="text1"/>
                <w:szCs w:val="24"/>
                <w:lang w:eastAsia="lv-LV"/>
              </w:rPr>
            </w:pPr>
            <w:r w:rsidRPr="00B73BEA">
              <w:rPr>
                <w:rFonts w:asciiTheme="majorBidi" w:eastAsia="Times New Roman" w:hAnsiTheme="majorBidi" w:cstheme="majorBidi"/>
                <w:color w:val="000000" w:themeColor="text1"/>
                <w:szCs w:val="24"/>
              </w:rPr>
              <w:t>2. SPKC informējis atbildīgos dienestus (dzīvojamo māju apsaimniekotājus, Veselības inspekciju, Rīgas domi) par nepieciešamo rīcību, izmeklējot saslimšanas gadījumus,  kā arī izplatījis ieteikumus iedzīvotājiem un ārstniecības personām par legionelozes profilakses pasākumiem.</w:t>
            </w:r>
          </w:p>
          <w:p w14:paraId="18E225CE"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36D10A81"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RSU</w:t>
            </w:r>
            <w:r w:rsidRPr="00B73BEA">
              <w:rPr>
                <w:rFonts w:eastAsia="Times New Roman" w:cs="Times New Roman"/>
                <w:color w:val="000000" w:themeColor="text1"/>
                <w:szCs w:val="24"/>
                <w:lang w:eastAsia="lv-LV"/>
              </w:rPr>
              <w:t xml:space="preserve"> Darba drošības un vides veselības institūta VSAA Darba aizsardzības pasākumu plāna semināri par darba vides riskiem izglītības sektorā (4 semināri, 158 dalībnieki).</w:t>
            </w:r>
          </w:p>
          <w:p w14:paraId="1279EC31"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Sadarbībā ar VI izstrādāta infografika “Legioneloze”. Infografika izplatīta NVPT un publicēta SPKC mājaslapā un sociālo tīklu kontos.</w:t>
            </w:r>
          </w:p>
          <w:p w14:paraId="6A66DFA0"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079DF670"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RSU</w:t>
            </w:r>
            <w:r w:rsidRPr="00B73BEA">
              <w:rPr>
                <w:rFonts w:eastAsia="Times New Roman" w:cs="Times New Roman"/>
                <w:color w:val="000000" w:themeColor="text1"/>
                <w:szCs w:val="24"/>
                <w:lang w:eastAsia="lv-LV"/>
              </w:rPr>
              <w:t>: Darba drošības un vides veselības institūta VSAA Darba aizsardzības pasākumu plāna semināri par darba vides riskiem izglītības sektorā (3 semināri, 269 dalībnieki).</w:t>
            </w:r>
          </w:p>
          <w:p w14:paraId="794569E2" w14:textId="311AD46D" w:rsidR="007E20B6" w:rsidRPr="00B73BEA" w:rsidRDefault="007E20B6" w:rsidP="007E20B6">
            <w:pPr>
              <w:ind w:right="146"/>
              <w:rPr>
                <w:rFonts w:eastAsia="Times New Roman" w:cs="Times New Roman"/>
                <w:color w:val="000000" w:themeColor="text1"/>
                <w:szCs w:val="24"/>
                <w:lang w:eastAsia="lv-LV"/>
              </w:rPr>
            </w:pPr>
            <w:r w:rsidRPr="381C22E0">
              <w:rPr>
                <w:rFonts w:asciiTheme="majorBidi" w:eastAsia="Times New Roman" w:hAnsiTheme="majorBidi" w:cstheme="majorBidi"/>
                <w:b/>
                <w:bCs/>
                <w:color w:val="000000" w:themeColor="text1"/>
                <w:lang w:eastAsia="lv-LV"/>
              </w:rPr>
              <w:t>VI:</w:t>
            </w:r>
            <w:r w:rsidRPr="381C22E0">
              <w:rPr>
                <w:rFonts w:eastAsia="Times New Roman" w:cs="Times New Roman"/>
                <w:color w:val="000000" w:themeColor="text1"/>
                <w:lang w:eastAsia="lv-LV"/>
              </w:rPr>
              <w:t xml:space="preserve"> </w:t>
            </w:r>
            <w:r w:rsidRPr="00B73BEA">
              <w:rPr>
                <w:rFonts w:eastAsia="Times New Roman" w:cs="Times New Roman"/>
                <w:color w:val="000000" w:themeColor="text1"/>
                <w:szCs w:val="24"/>
                <w:lang w:eastAsia="lv-LV"/>
              </w:rPr>
              <w:t>Valsts budžeta līdzekļu ietvaros pirms peldsezonas sākuma organizēts izglītojošs seminārs pašvaldību pārstāvjiem par drošas peldvietas izveidi un citiem jautājumiem, kas saistīti ar drošu peldēšanu. Kopā ar SPKC izstrādāts informatīvs materiāls (vadlīnijas) par drošas peldvietas izveidi un VI tīmekļvietnē izveidota jauna apakšsadaļa</w:t>
            </w:r>
            <w:r w:rsidRPr="00B73BEA">
              <w:rPr>
                <w:rStyle w:val="Vresatsauce"/>
                <w:rFonts w:eastAsia="Times New Roman"/>
                <w:color w:val="000000" w:themeColor="text1"/>
                <w:szCs w:val="24"/>
                <w:lang w:eastAsia="lv-LV"/>
              </w:rPr>
              <w:footnoteReference w:id="12"/>
            </w:r>
            <w:r w:rsidRPr="00B73BEA">
              <w:rPr>
                <w:rFonts w:eastAsia="Times New Roman" w:cs="Times New Roman"/>
                <w:color w:val="000000" w:themeColor="text1"/>
                <w:szCs w:val="24"/>
                <w:lang w:eastAsia="lv-LV"/>
              </w:rPr>
              <w:t>, kas informē par peldvietu drošības aspektiem.</w:t>
            </w:r>
          </w:p>
          <w:p w14:paraId="76FBFB95" w14:textId="77777777" w:rsidR="007E20B6" w:rsidRPr="00B73BEA" w:rsidRDefault="007E20B6" w:rsidP="007E20B6">
            <w:pPr>
              <w:ind w:right="146"/>
              <w:rPr>
                <w:rFonts w:eastAsia="Times New Roman" w:cs="Times New Roman"/>
                <w:color w:val="000000" w:themeColor="text1"/>
                <w:szCs w:val="24"/>
                <w:lang w:eastAsia="lv-LV"/>
              </w:rPr>
            </w:pPr>
            <w:r w:rsidRPr="00B73BEA">
              <w:rPr>
                <w:rFonts w:asciiTheme="majorBidi" w:eastAsia="Times New Roman" w:hAnsiTheme="majorBidi" w:cstheme="majorBidi"/>
                <w:color w:val="000000" w:themeColor="text1"/>
                <w:szCs w:val="24"/>
                <w:lang w:eastAsia="lv-LV"/>
              </w:rPr>
              <w:t xml:space="preserve">13.04.2023. VI piedalījās RTU organizētajā apmācību kursā ar LDDK, LŪKA un Vidzemes tehnoloģiju un dizaina tehnikumu ūdens apgādes sistēmu (ŪAS) operatoriem un sniedza lekcijas par kārtējā monitoringa un auditmonitoringa prasībām, kā arī higiēnas prasībām </w:t>
            </w:r>
            <w:r w:rsidRPr="00B73BEA">
              <w:rPr>
                <w:rFonts w:asciiTheme="majorBidi" w:eastAsia="Times New Roman" w:hAnsiTheme="majorBidi" w:cstheme="majorBidi"/>
                <w:color w:val="000000" w:themeColor="text1"/>
                <w:szCs w:val="24"/>
                <w:lang w:eastAsia="lv-LV"/>
              </w:rPr>
              <w:lastRenderedPageBreak/>
              <w:t>ŪAS. Līdzdalība SPKC vadlīniju pašvaldībām veselības veicināšanai aktualizēšanā (par peldvietu drošumu, dzeramā ūdens drošumu, legionelozes profilaksi, radona ietekmes mazināšanu, UV starojuma ietekmes mazināšanu). 15.novembrī VI organizēja semināru ŪAS par dzeramā ūdens monitoringa realizācijas jauno kārtību ar 2024.gadu.</w:t>
            </w:r>
            <w:r w:rsidRPr="00B73BEA">
              <w:rPr>
                <w:rFonts w:eastAsia="Times New Roman" w:cs="Times New Roman"/>
                <w:color w:val="000000" w:themeColor="text1"/>
                <w:szCs w:val="24"/>
                <w:lang w:eastAsia="lv-LV"/>
              </w:rPr>
              <w:t xml:space="preserve"> Visi uzdevumi tiek izpildīti valsts budžeta finansējuma ietvaros.</w:t>
            </w:r>
          </w:p>
          <w:p w14:paraId="3BEF8654" w14:textId="77777777" w:rsidR="007E20B6" w:rsidRPr="00B73BEA" w:rsidRDefault="007E20B6" w:rsidP="007E20B6">
            <w:pPr>
              <w:ind w:right="146"/>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SPKC: </w:t>
            </w:r>
          </w:p>
          <w:p w14:paraId="6F012073" w14:textId="77777777" w:rsidR="007E20B6" w:rsidRPr="00B73BEA" w:rsidRDefault="007E20B6" w:rsidP="007E20B6">
            <w:pPr>
              <w:ind w:left="340" w:right="147" w:hanging="34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1.Aktualizētas Vadlīnijas pašvaldībām veselības veicināšanā, t. sk., papildinot tās ar sadaļu par vides veselības un drošības jautājumiem. Avots: VBF</w:t>
            </w:r>
          </w:p>
          <w:p w14:paraId="1946D71D" w14:textId="77777777" w:rsidR="007E20B6" w:rsidRPr="00B73BEA" w:rsidRDefault="007E20B6" w:rsidP="007E20B6">
            <w:pPr>
              <w:ind w:left="340" w:right="147" w:hanging="34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2.Sadarbībā ar VI un biedrību “Peldēt droši” īstenotas klātienes apmācības pašvaldību pārstāvjiem par peldvietu drošības jautājumiem. Apmācības piedalījās pārstāvji no 27 pašvaldībām. Avots: VBF</w:t>
            </w:r>
          </w:p>
          <w:p w14:paraId="4DB72669" w14:textId="77777777" w:rsidR="007E20B6" w:rsidRPr="00B73BEA" w:rsidRDefault="007E20B6" w:rsidP="007E20B6">
            <w:pPr>
              <w:ind w:right="146"/>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064970CD" w14:textId="6D542067" w:rsidR="007E20B6" w:rsidRPr="00B73BEA" w:rsidRDefault="007E20B6" w:rsidP="007E20B6">
            <w:pPr>
              <w:ind w:right="146"/>
              <w:rPr>
                <w:rFonts w:eastAsia="Calibri" w:cs="Times New Roman"/>
                <w:color w:val="000000" w:themeColor="text1"/>
              </w:rPr>
            </w:pPr>
            <w:r w:rsidRPr="381C22E0">
              <w:rPr>
                <w:rFonts w:eastAsia="Times New Roman" w:cs="Times New Roman"/>
                <w:b/>
                <w:bCs/>
                <w:color w:val="000000" w:themeColor="text1"/>
                <w:lang w:eastAsia="lv-LV"/>
              </w:rPr>
              <w:t>VI:</w:t>
            </w:r>
            <w:r w:rsidRPr="381C22E0">
              <w:rPr>
                <w:rFonts w:eastAsia="Calibri" w:cs="Times New Roman"/>
                <w:color w:val="000000" w:themeColor="text1"/>
              </w:rPr>
              <w:t xml:space="preserve">   Izstrādāta monitoringa rokasgrāmata - "Rokasgrāmata ūdens piegādātājiem par dzeramā ūdens monitoringa īstenošanu", dalība SPKC seminārā pašvaldībām ar prezentāciju “Dzeramā ūdens kvalitāte un tā iespējamais piesārņojums plūdu rezultātā”.</w:t>
            </w:r>
          </w:p>
          <w:p w14:paraId="4A79161B" w14:textId="77777777" w:rsidR="007E20B6" w:rsidRPr="00B73BEA" w:rsidRDefault="007E20B6" w:rsidP="007E20B6">
            <w:pPr>
              <w:spacing w:line="257" w:lineRule="auto"/>
              <w:ind w:right="146"/>
              <w:rPr>
                <w:rFonts w:eastAsia="Times New Roman" w:cs="Times New Roman"/>
                <w:color w:val="000000" w:themeColor="text1"/>
                <w:lang w:val="lv"/>
              </w:rPr>
            </w:pPr>
            <w:r w:rsidRPr="00B73BEA">
              <w:rPr>
                <w:rFonts w:eastAsia="Times New Roman" w:cs="Times New Roman"/>
                <w:b/>
                <w:bCs/>
                <w:color w:val="000000" w:themeColor="text1"/>
                <w:szCs w:val="24"/>
                <w:lang w:eastAsia="lv-LV"/>
              </w:rPr>
              <w:t xml:space="preserve">SPKC: </w:t>
            </w:r>
          </w:p>
          <w:p w14:paraId="2251D50A" w14:textId="77777777" w:rsidR="007E20B6" w:rsidRPr="00B73BEA" w:rsidRDefault="007E20B6" w:rsidP="007E20B6">
            <w:pPr>
              <w:pStyle w:val="Sarakstarindkopa"/>
              <w:numPr>
                <w:ilvl w:val="0"/>
                <w:numId w:val="166"/>
              </w:numPr>
              <w:spacing w:line="257" w:lineRule="auto"/>
              <w:ind w:right="146"/>
              <w:rPr>
                <w:rFonts w:eastAsia="Times New Roman" w:cs="Times New Roman"/>
                <w:color w:val="000000" w:themeColor="text1"/>
                <w:lang w:val="lv"/>
              </w:rPr>
            </w:pPr>
            <w:r w:rsidRPr="00B73BEA">
              <w:rPr>
                <w:rFonts w:eastAsia="Times New Roman" w:cs="Times New Roman"/>
                <w:color w:val="000000" w:themeColor="text1"/>
                <w:szCs w:val="24"/>
                <w:lang w:val="lv"/>
              </w:rPr>
              <w:t xml:space="preserve">Īstenotas apmācības NVPT pārstāvjiem par legionelozes profilaksi un citiem infekcijas slimību, vides veselības jautājumiem. </w:t>
            </w:r>
          </w:p>
          <w:p w14:paraId="3866A232" w14:textId="77777777" w:rsidR="007E20B6" w:rsidRPr="00B73BEA" w:rsidRDefault="007E20B6" w:rsidP="007E20B6">
            <w:pPr>
              <w:pStyle w:val="Sarakstarindkopa"/>
              <w:numPr>
                <w:ilvl w:val="0"/>
                <w:numId w:val="166"/>
              </w:numPr>
              <w:spacing w:line="257" w:lineRule="auto"/>
              <w:ind w:right="146"/>
              <w:rPr>
                <w:rFonts w:eastAsia="Times New Roman" w:cs="Times New Roman"/>
                <w:color w:val="000000" w:themeColor="text1"/>
                <w:lang w:val="lv"/>
              </w:rPr>
            </w:pPr>
            <w:r w:rsidRPr="00B73BEA">
              <w:rPr>
                <w:rFonts w:eastAsia="Times New Roman" w:cs="Times New Roman"/>
                <w:color w:val="000000" w:themeColor="text1"/>
                <w:lang w:val="lv"/>
              </w:rPr>
              <w:t>23. aprīlī īstenots pieredzes apmaiņas brauciens uz Ādažu novada pašvaldību par peldvietu drošības jautājumiem, pieaicinot biedrību “Peldēt droši”, Ādažu novada pašvaldības struktūrvienības u.c.</w:t>
            </w:r>
          </w:p>
          <w:p w14:paraId="60633A48" w14:textId="0D792D0E" w:rsidR="007E20B6" w:rsidRPr="00AD4B0F" w:rsidRDefault="007E20B6" w:rsidP="007E20B6">
            <w:pPr>
              <w:spacing w:line="257" w:lineRule="auto"/>
              <w:ind w:right="146"/>
              <w:rPr>
                <w:rFonts w:eastAsia="Times New Roman" w:cs="Times New Roman"/>
                <w:color w:val="000000" w:themeColor="text1"/>
                <w:lang w:val="lv"/>
              </w:rPr>
            </w:pPr>
            <w:r w:rsidRPr="00B73BEA">
              <w:rPr>
                <w:rFonts w:eastAsia="Times New Roman" w:cs="Times New Roman"/>
                <w:b/>
                <w:bCs/>
                <w:color w:val="000000" w:themeColor="text1"/>
                <w:lang w:val="lv"/>
              </w:rPr>
              <w:t>PVD:</w:t>
            </w:r>
            <w:r w:rsidRPr="00B73BEA">
              <w:rPr>
                <w:rFonts w:eastAsia="Times New Roman" w:cs="Times New Roman"/>
                <w:color w:val="000000" w:themeColor="text1"/>
                <w:szCs w:val="24"/>
                <w:lang w:val="lv"/>
              </w:rPr>
              <w:t xml:space="preserve"> PVD kontrolē pārtikas uzņēmumā izmantojamā dzeramā ūdens atbilstību obligātajām nekaitīguma un kvalitātes prasībām, un monitoringa veikšanas kārtību.</w:t>
            </w:r>
          </w:p>
        </w:tc>
      </w:tr>
      <w:tr w:rsidR="007E20B6" w:rsidRPr="00B73BEA" w14:paraId="012F8E52" w14:textId="77777777" w:rsidTr="007A4975">
        <w:trPr>
          <w:trHeight w:val="300"/>
        </w:trPr>
        <w:tc>
          <w:tcPr>
            <w:tcW w:w="975" w:type="dxa"/>
            <w:tcBorders>
              <w:top w:val="outset" w:sz="6" w:space="0" w:color="414142"/>
              <w:left w:val="outset" w:sz="6" w:space="0" w:color="414142"/>
              <w:right w:val="outset" w:sz="6" w:space="0" w:color="414142"/>
            </w:tcBorders>
          </w:tcPr>
          <w:p w14:paraId="2E19E241" w14:textId="77777777" w:rsidR="007E20B6" w:rsidRPr="00B73BEA" w:rsidRDefault="007E20B6" w:rsidP="007E20B6">
            <w:pPr>
              <w:ind w:right="252"/>
              <w:rPr>
                <w:rFonts w:eastAsia="Times New Roman" w:cs="Times New Roman"/>
                <w:color w:val="000000" w:themeColor="text1"/>
                <w:szCs w:val="24"/>
                <w:lang w:eastAsia="lv-LV"/>
              </w:rPr>
            </w:pPr>
          </w:p>
        </w:tc>
        <w:tc>
          <w:tcPr>
            <w:tcW w:w="13222" w:type="dxa"/>
            <w:gridSpan w:val="6"/>
            <w:vMerge/>
          </w:tcPr>
          <w:p w14:paraId="364E9ED1" w14:textId="242A4A3E" w:rsidR="007E20B6" w:rsidRPr="00AD4B0F" w:rsidRDefault="007E20B6" w:rsidP="007E20B6">
            <w:pPr>
              <w:spacing w:line="257" w:lineRule="auto"/>
              <w:ind w:right="252"/>
              <w:rPr>
                <w:rFonts w:eastAsia="Times New Roman" w:cs="Times New Roman"/>
                <w:color w:val="000000" w:themeColor="text1"/>
                <w:szCs w:val="24"/>
                <w:lang w:eastAsia="lv-LV"/>
              </w:rPr>
            </w:pPr>
          </w:p>
        </w:tc>
      </w:tr>
      <w:tr w:rsidR="005B3F95" w:rsidRPr="00B73BEA" w14:paraId="37BD4462"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72A852BE" w14:textId="03C7A62D"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1.7.8.</w:t>
            </w:r>
          </w:p>
        </w:tc>
        <w:tc>
          <w:tcPr>
            <w:tcW w:w="3553" w:type="dxa"/>
            <w:tcBorders>
              <w:top w:val="outset" w:sz="6" w:space="0" w:color="414142"/>
              <w:left w:val="outset" w:sz="6" w:space="0" w:color="414142"/>
              <w:bottom w:val="outset" w:sz="6" w:space="0" w:color="414142"/>
              <w:right w:val="outset" w:sz="6" w:space="0" w:color="414142"/>
            </w:tcBorders>
          </w:tcPr>
          <w:p w14:paraId="3E7B3A9C" w14:textId="77777777"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Veicināt izglītības iestāžu personāla izpratni par skolu vides veselības un drošības aspektiem.</w:t>
            </w:r>
          </w:p>
          <w:p w14:paraId="1884489E" w14:textId="77777777" w:rsidR="002A53D3" w:rsidRPr="00B73BEA" w:rsidRDefault="002A53D3" w:rsidP="008C4DCF">
            <w:pPr>
              <w:ind w:right="252"/>
              <w:rPr>
                <w:rFonts w:cs="Times New Roman"/>
                <w:color w:val="000000" w:themeColor="text1"/>
                <w:szCs w:val="24"/>
              </w:rPr>
            </w:pPr>
          </w:p>
        </w:tc>
        <w:tc>
          <w:tcPr>
            <w:tcW w:w="1276" w:type="dxa"/>
            <w:tcBorders>
              <w:top w:val="outset" w:sz="6" w:space="0" w:color="414142"/>
              <w:left w:val="outset" w:sz="6" w:space="0" w:color="414142"/>
              <w:bottom w:val="outset" w:sz="6" w:space="0" w:color="414142"/>
              <w:right w:val="outset" w:sz="6" w:space="0" w:color="414142"/>
            </w:tcBorders>
          </w:tcPr>
          <w:p w14:paraId="25E295FD" w14:textId="77777777" w:rsidR="002A53D3" w:rsidRPr="00B73BEA" w:rsidRDefault="002A53D3"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t xml:space="preserve">Pastāvīgi </w:t>
            </w:r>
          </w:p>
        </w:tc>
        <w:tc>
          <w:tcPr>
            <w:tcW w:w="1276" w:type="dxa"/>
            <w:tcBorders>
              <w:top w:val="outset" w:sz="6" w:space="0" w:color="414142"/>
              <w:left w:val="outset" w:sz="6" w:space="0" w:color="414142"/>
              <w:bottom w:val="outset" w:sz="6" w:space="0" w:color="414142"/>
              <w:right w:val="single" w:sz="4" w:space="0" w:color="auto"/>
            </w:tcBorders>
          </w:tcPr>
          <w:p w14:paraId="00A0D46B"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VI, IZM</w:t>
            </w:r>
          </w:p>
          <w:p w14:paraId="3501C79E" w14:textId="77777777" w:rsidR="002A53D3" w:rsidRPr="00B73BEA" w:rsidRDefault="002A53D3" w:rsidP="008C4DCF">
            <w:pPr>
              <w:ind w:right="252"/>
              <w:rPr>
                <w:rFonts w:eastAsia="Times New Roman" w:cs="Times New Roman"/>
                <w:color w:val="000000" w:themeColor="text1"/>
                <w:szCs w:val="24"/>
                <w:lang w:eastAsia="lv-LV"/>
              </w:rPr>
            </w:pPr>
          </w:p>
        </w:tc>
        <w:tc>
          <w:tcPr>
            <w:tcW w:w="1417" w:type="dxa"/>
            <w:tcBorders>
              <w:top w:val="single" w:sz="4" w:space="0" w:color="auto"/>
              <w:left w:val="single" w:sz="4" w:space="0" w:color="auto"/>
              <w:bottom w:val="single" w:sz="4" w:space="0" w:color="auto"/>
              <w:right w:val="single" w:sz="4" w:space="0" w:color="auto"/>
            </w:tcBorders>
          </w:tcPr>
          <w:p w14:paraId="2053BB76" w14:textId="1F0EE721"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w:t>
            </w:r>
            <w:r w:rsidRPr="00B73BEA">
              <w:rPr>
                <w:rFonts w:eastAsia="Times New Roman" w:cs="Times New Roman"/>
                <w:color w:val="000000" w:themeColor="text1"/>
                <w:szCs w:val="24"/>
              </w:rPr>
              <w:t>RSU DVVI,</w:t>
            </w:r>
            <w:r w:rsidRPr="00B73BEA">
              <w:rPr>
                <w:rFonts w:eastAsia="Times New Roman" w:cs="Times New Roman"/>
                <w:color w:val="000000" w:themeColor="text1"/>
                <w:szCs w:val="24"/>
                <w:lang w:eastAsia="lv-LV"/>
              </w:rPr>
              <w:t xml:space="preserve"> VVST, izglītības iestādes, pašvaldības</w:t>
            </w:r>
          </w:p>
        </w:tc>
        <w:tc>
          <w:tcPr>
            <w:tcW w:w="1560" w:type="dxa"/>
            <w:tcBorders>
              <w:top w:val="single" w:sz="4" w:space="0" w:color="auto"/>
              <w:left w:val="single" w:sz="4" w:space="0" w:color="auto"/>
              <w:bottom w:val="single" w:sz="4" w:space="0" w:color="auto"/>
              <w:right w:val="single" w:sz="4" w:space="0" w:color="auto"/>
            </w:tcBorders>
          </w:tcPr>
          <w:p w14:paraId="474B72A6"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347A2528"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4CF03F68"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[292]</w:t>
            </w:r>
          </w:p>
        </w:tc>
      </w:tr>
      <w:tr w:rsidR="002371EF" w:rsidRPr="00B73BEA" w14:paraId="4650C42F"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67147B2F" w14:textId="77777777" w:rsidR="000B7EEB" w:rsidRPr="00B73BEA" w:rsidRDefault="000B7EEB" w:rsidP="008C4DCF">
            <w:pPr>
              <w:ind w:right="252"/>
              <w:rPr>
                <w:rFonts w:eastAsia="Times New Roman" w:cs="Times New Roman"/>
                <w:color w:val="000000" w:themeColor="text1"/>
                <w:szCs w:val="24"/>
                <w:lang w:eastAsia="lv-LV"/>
              </w:rPr>
            </w:pPr>
          </w:p>
        </w:tc>
        <w:tc>
          <w:tcPr>
            <w:tcW w:w="13222" w:type="dxa"/>
            <w:gridSpan w:val="6"/>
            <w:tcBorders>
              <w:top w:val="outset" w:sz="6" w:space="0" w:color="414142"/>
              <w:left w:val="outset" w:sz="6" w:space="0" w:color="414142"/>
              <w:right w:val="single" w:sz="4" w:space="0" w:color="auto"/>
            </w:tcBorders>
          </w:tcPr>
          <w:p w14:paraId="1B24AD9F" w14:textId="161FA6F2"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523918C" w14:textId="5E2CB214" w:rsidR="00830C9F" w:rsidRPr="00B73BEA" w:rsidRDefault="00830C9F"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VI: </w:t>
            </w:r>
            <w:r w:rsidRPr="00B73BEA">
              <w:rPr>
                <w:rFonts w:eastAsia="Times New Roman" w:cs="Times New Roman"/>
                <w:color w:val="000000" w:themeColor="text1"/>
                <w:szCs w:val="24"/>
                <w:lang w:eastAsia="lv-LV"/>
              </w:rPr>
              <w:t>Regulāra sadarbība ar izglītības iestādēm, konsultējot par skolu gaisa kvalitātes jautājumiem</w:t>
            </w:r>
            <w:r w:rsidR="008D100B"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 CO</w:t>
            </w:r>
            <w:r w:rsidRPr="00B73BEA">
              <w:rPr>
                <w:rFonts w:eastAsia="Times New Roman" w:cs="Times New Roman"/>
                <w:color w:val="000000" w:themeColor="text1"/>
                <w:szCs w:val="24"/>
                <w:vertAlign w:val="subscript"/>
                <w:lang w:eastAsia="lv-LV"/>
              </w:rPr>
              <w:t>2</w:t>
            </w:r>
            <w:r w:rsidRPr="00B73BEA">
              <w:rPr>
                <w:rFonts w:eastAsia="Times New Roman" w:cs="Times New Roman"/>
                <w:color w:val="000000" w:themeColor="text1"/>
                <w:szCs w:val="24"/>
                <w:lang w:eastAsia="lv-LV"/>
              </w:rPr>
              <w:t xml:space="preserve"> līmeņa mērījumiem, kā arī epidemioloģiski drošas vides nodrošināšan</w:t>
            </w:r>
            <w:r w:rsidR="00754C75" w:rsidRPr="00B73BEA">
              <w:rPr>
                <w:rFonts w:eastAsia="Times New Roman" w:cs="Times New Roman"/>
                <w:color w:val="000000" w:themeColor="text1"/>
                <w:szCs w:val="24"/>
                <w:lang w:eastAsia="lv-LV"/>
              </w:rPr>
              <w:t>u</w:t>
            </w:r>
            <w:r w:rsidRPr="00B73BEA">
              <w:rPr>
                <w:rFonts w:eastAsia="Times New Roman" w:cs="Times New Roman"/>
                <w:color w:val="000000" w:themeColor="text1"/>
                <w:szCs w:val="24"/>
                <w:lang w:eastAsia="lv-LV"/>
              </w:rPr>
              <w:t xml:space="preserve"> Covid-19 pandēmijas laikā.</w:t>
            </w:r>
          </w:p>
          <w:p w14:paraId="208601A4" w14:textId="27A81C04" w:rsidR="00B10E62"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RSU</w:t>
            </w:r>
            <w:r w:rsidRPr="00B73BEA">
              <w:rPr>
                <w:rFonts w:eastAsia="Times New Roman" w:cs="Times New Roman"/>
                <w:color w:val="000000" w:themeColor="text1"/>
                <w:szCs w:val="24"/>
                <w:lang w:eastAsia="lv-LV"/>
              </w:rPr>
              <w:t>: RSU DDVVI sagatavojis materiālus semināru sērijai (norise 2022.gadā) par vides riska faktoriem izglītības iestādēs.</w:t>
            </w:r>
          </w:p>
          <w:p w14:paraId="4FF9C180" w14:textId="6DFC6BFC" w:rsidR="00B10E62" w:rsidRPr="00B73BEA" w:rsidRDefault="5F2F7EB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3B812BEF" w14:textId="612AD0A9" w:rsidR="00B10E62" w:rsidRPr="00B73BEA" w:rsidRDefault="5F2F7EB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VI: </w:t>
            </w:r>
            <w:r w:rsidRPr="00B73BEA">
              <w:rPr>
                <w:rFonts w:eastAsia="Times New Roman" w:cs="Times New Roman"/>
                <w:color w:val="000000" w:themeColor="text1"/>
                <w:szCs w:val="24"/>
                <w:lang w:eastAsia="lv-LV"/>
              </w:rPr>
              <w:t>Regulāra sadarbība ar izglītības iestādēm, konsultējot par vides veselības t.sk. skolu gaisa kvalitātes jautājumiem un CO</w:t>
            </w:r>
            <w:r w:rsidRPr="00B73BEA">
              <w:rPr>
                <w:rFonts w:eastAsia="Times New Roman" w:cs="Times New Roman"/>
                <w:color w:val="000000" w:themeColor="text1"/>
                <w:szCs w:val="24"/>
                <w:vertAlign w:val="subscript"/>
                <w:lang w:eastAsia="lv-LV"/>
              </w:rPr>
              <w:t>2</w:t>
            </w:r>
            <w:r w:rsidRPr="00B73BEA">
              <w:rPr>
                <w:rFonts w:eastAsia="Times New Roman" w:cs="Times New Roman"/>
                <w:color w:val="000000" w:themeColor="text1"/>
                <w:szCs w:val="24"/>
                <w:lang w:eastAsia="lv-LV"/>
              </w:rPr>
              <w:t xml:space="preserve"> līmeņa mērījumiem. 2022.gadā apzināta situācija, skolu māsu darbs un loma Latvijas skolās pilnveidošanai un efektivizēšanai – pirmās </w:t>
            </w:r>
            <w:r w:rsidRPr="00B73BEA">
              <w:rPr>
                <w:rFonts w:eastAsia="Times New Roman" w:cs="Times New Roman"/>
                <w:color w:val="000000" w:themeColor="text1"/>
                <w:szCs w:val="24"/>
                <w:lang w:eastAsia="lv-LV"/>
              </w:rPr>
              <w:lastRenderedPageBreak/>
              <w:t>palīdzības pieejamības nodrošināšanā; skolēnu profilaktiskajā veselības aprūpē; drošākas epidemioloģiskās vides sekmēšanā un atbalstam Covid-19 izplatības novēršanā. Apkopoti un analizēti aptaujas «Māsas darbs un epidemioloģiskā drošība skolā» rezultāti (aizpildīja 89 Rīgas pašvaldības skolas (86 %)), kā arī veikta skolas māsas amata aprakstu analīze (atsūtīja 26 skolas jeb 29 %). VI sniedza viedokli un priekšlikumus VM un IZM par esošo normatīvo aktu prasībām un risinājumiem, lai iestādēs turpinātu nodrošināt izglītojamo profilaktisko veselības aprūpi, pirmās palīdzības pieejamību un epidemioloģiski drošu vidi.</w:t>
            </w:r>
          </w:p>
          <w:p w14:paraId="657F40E5" w14:textId="2286BAFC" w:rsidR="00B10E62" w:rsidRPr="00B73BEA" w:rsidRDefault="5F2F7EB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5DE97F8F" w14:textId="77777777" w:rsidR="00B10E62" w:rsidRPr="00B73BEA" w:rsidRDefault="5F2F7EB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VI:</w:t>
            </w:r>
            <w:r w:rsidRPr="00B73BEA">
              <w:rPr>
                <w:rFonts w:eastAsia="Times New Roman" w:cs="Times New Roman"/>
                <w:color w:val="000000" w:themeColor="text1"/>
                <w:szCs w:val="24"/>
                <w:lang w:eastAsia="lv-LV"/>
              </w:rPr>
              <w:t xml:space="preserve"> Regulāra sadarbība ar izglītības iestādēm, konsultējot par vides veselības t.sk. skolu gaisa kvalitātes jautājumiem un CO</w:t>
            </w:r>
            <w:r w:rsidRPr="00B73BEA">
              <w:rPr>
                <w:rFonts w:eastAsia="Times New Roman" w:cs="Times New Roman"/>
                <w:color w:val="000000" w:themeColor="text1"/>
                <w:szCs w:val="24"/>
                <w:vertAlign w:val="subscript"/>
                <w:lang w:eastAsia="lv-LV"/>
              </w:rPr>
              <w:t>2</w:t>
            </w:r>
            <w:r w:rsidRPr="00B73BEA">
              <w:rPr>
                <w:rFonts w:eastAsia="Times New Roman" w:cs="Times New Roman"/>
                <w:color w:val="000000" w:themeColor="text1"/>
                <w:szCs w:val="24"/>
                <w:lang w:eastAsia="lv-LV"/>
              </w:rPr>
              <w:t xml:space="preserve"> līmeņa mērījumiem, kā arī VI tīmekļvietnē atsevišķā sadaļā</w:t>
            </w:r>
            <w:r w:rsidR="00B10E62" w:rsidRPr="00B73BEA">
              <w:rPr>
                <w:rStyle w:val="Vresatsauce"/>
                <w:rFonts w:eastAsia="Times New Roman"/>
                <w:color w:val="000000" w:themeColor="text1"/>
                <w:szCs w:val="24"/>
                <w:lang w:eastAsia="lv-LV"/>
              </w:rPr>
              <w:footnoteReference w:id="13"/>
            </w:r>
            <w:r w:rsidRPr="00B73BEA">
              <w:rPr>
                <w:rFonts w:eastAsia="Times New Roman" w:cs="Times New Roman"/>
                <w:color w:val="000000" w:themeColor="text1"/>
                <w:szCs w:val="24"/>
                <w:lang w:eastAsia="lv-LV"/>
              </w:rPr>
              <w:t xml:space="preserve"> apkopotas saistošās vadlīnijas par vidi un veselību izglītības iestādēm. 2023.gadā, sadarbībā ar SPKC izstrādātas un VI</w:t>
            </w:r>
            <w:r w:rsidR="00B10E62" w:rsidRPr="00B73BEA">
              <w:rPr>
                <w:rStyle w:val="Vresatsauce"/>
                <w:rFonts w:eastAsia="Times New Roman"/>
                <w:color w:val="000000" w:themeColor="text1"/>
                <w:szCs w:val="24"/>
                <w:lang w:eastAsia="lv-LV"/>
              </w:rPr>
              <w:footnoteReference w:id="14"/>
            </w:r>
            <w:r w:rsidRPr="00B73BEA">
              <w:rPr>
                <w:rFonts w:eastAsia="Times New Roman" w:cs="Times New Roman"/>
                <w:color w:val="000000" w:themeColor="text1"/>
                <w:szCs w:val="24"/>
                <w:lang w:eastAsia="lv-LV"/>
              </w:rPr>
              <w:t xml:space="preserve"> un SPKC</w:t>
            </w:r>
            <w:r w:rsidR="00B10E62" w:rsidRPr="00B73BEA">
              <w:rPr>
                <w:rStyle w:val="Vresatsauce"/>
                <w:rFonts w:eastAsia="Times New Roman"/>
                <w:color w:val="000000" w:themeColor="text1"/>
                <w:szCs w:val="24"/>
                <w:lang w:eastAsia="lv-LV"/>
              </w:rPr>
              <w:footnoteReference w:id="15"/>
            </w:r>
            <w:r w:rsidRPr="00B73BEA">
              <w:rPr>
                <w:rFonts w:eastAsia="Times New Roman" w:cs="Times New Roman"/>
                <w:color w:val="000000" w:themeColor="text1"/>
                <w:szCs w:val="24"/>
                <w:lang w:eastAsia="lv-LV"/>
              </w:rPr>
              <w:t xml:space="preserve"> tīmekļvietnē publicētas rekomendācijas izglītības iestādēm un to dienesta viesnīcām </w:t>
            </w:r>
            <w:r w:rsidRPr="00B73BEA">
              <w:rPr>
                <w:rFonts w:eastAsia="Times New Roman" w:cs="Times New Roman"/>
                <w:i/>
                <w:iCs/>
                <w:color w:val="000000" w:themeColor="text1"/>
                <w:szCs w:val="24"/>
                <w:lang w:eastAsia="lv-LV"/>
              </w:rPr>
              <w:t>Legionella spp.</w:t>
            </w:r>
            <w:r w:rsidRPr="00B73BEA">
              <w:rPr>
                <w:rFonts w:eastAsia="Times New Roman" w:cs="Times New Roman"/>
                <w:color w:val="000000" w:themeColor="text1"/>
                <w:szCs w:val="24"/>
                <w:lang w:eastAsia="lv-LV"/>
              </w:rPr>
              <w:t xml:space="preserve"> baktēriju izplatības samazināšanai. 2023.gada septembrī VI aicināja izglītības iestādes</w:t>
            </w:r>
            <w:r w:rsidRPr="00B73BEA">
              <w:rPr>
                <w:color w:val="000000" w:themeColor="text1"/>
              </w:rPr>
              <w:t xml:space="preserve"> </w:t>
            </w:r>
            <w:r w:rsidRPr="00B73BEA">
              <w:rPr>
                <w:rFonts w:eastAsia="Times New Roman" w:cs="Times New Roman"/>
                <w:color w:val="000000" w:themeColor="text1"/>
                <w:szCs w:val="24"/>
                <w:lang w:eastAsia="lv-LV"/>
              </w:rPr>
              <w:t xml:space="preserve">līdz 2023. gada 15. novembrim aizpildīt un atsūtīt VI pašnovērtējuma anketu “Telpu platības izvērtējums skolā” par mācību telpu platību viena izglītojamā vietai atbilstības novērtējumu. Pašnovērtējums palīdzētu objektīvi analizēt izglītības iestādes darbību un pamanīt nepieciešamos uzlabojumus, kā arī pēc pašu iniciatīvas plānot to īstenošanas laiku, lai sekmētu veselīgāku un drošāku vidi izglītojamajiem. Vienlaicīgi pielikumā VI nosūtīja informācijai VI un SPKC izstrādātās </w:t>
            </w:r>
            <w:r w:rsidRPr="00B73BEA">
              <w:rPr>
                <w:rFonts w:eastAsia="Times New Roman" w:cs="Times New Roman"/>
                <w:i/>
                <w:iCs/>
                <w:color w:val="000000" w:themeColor="text1"/>
                <w:szCs w:val="24"/>
                <w:lang w:eastAsia="lv-LV"/>
              </w:rPr>
              <w:t>Legionella</w:t>
            </w:r>
            <w:r w:rsidRPr="00B73BEA">
              <w:rPr>
                <w:rFonts w:eastAsia="Times New Roman" w:cs="Times New Roman"/>
                <w:color w:val="000000" w:themeColor="text1"/>
                <w:szCs w:val="24"/>
                <w:lang w:eastAsia="lv-LV"/>
              </w:rPr>
              <w:t xml:space="preserve"> baktēriju profilakses rekomendācijas izglītības iestādēm ūdens apgādes sistēmu lietošanas atsākšanai pēc brīvlaika. VI veic pašnovērtējuma anketu “Telpu platības izvērtējums skolā” rezultātu apkopojumu un secinājumi tiks publicēti 2024.gadā. Ar “Pirmsskolas izglītības iestāžu ventilācijas kvalitātes pilotprojekta Rīgā mērījumiem, secinājumiem un ieteikumiem”</w:t>
            </w:r>
            <w:r w:rsidR="00B10E62" w:rsidRPr="00B73BEA">
              <w:rPr>
                <w:rStyle w:val="Vresatsauce"/>
                <w:rFonts w:eastAsia="Times New Roman"/>
                <w:color w:val="000000" w:themeColor="text1"/>
                <w:szCs w:val="24"/>
                <w:lang w:eastAsia="lv-LV"/>
              </w:rPr>
              <w:footnoteReference w:id="16"/>
            </w:r>
            <w:r w:rsidRPr="00B73BEA">
              <w:rPr>
                <w:rFonts w:eastAsia="Times New Roman" w:cs="Times New Roman"/>
                <w:color w:val="000000" w:themeColor="text1"/>
                <w:szCs w:val="24"/>
                <w:lang w:eastAsia="lv-LV"/>
              </w:rPr>
              <w:t xml:space="preserve"> tika iepazīstināti Rīgas pirmsskolas izglītības iestāžu vadītāji. Visi uzdevumi tiek izpildīti valsts budžeta finansējuma ietvaros.</w:t>
            </w:r>
          </w:p>
          <w:p w14:paraId="39BA9772" w14:textId="1CDB99A5" w:rsidR="000B7EEB" w:rsidRPr="00AD4B0F" w:rsidRDefault="5F2F7EB0"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r w:rsidR="00AD4B0F">
              <w:rPr>
                <w:rFonts w:eastAsia="Times New Roman" w:cs="Times New Roman"/>
                <w:b/>
                <w:bCs/>
                <w:color w:val="000000" w:themeColor="text1"/>
                <w:szCs w:val="24"/>
                <w:lang w:eastAsia="lv-LV"/>
              </w:rPr>
              <w:t>:</w:t>
            </w:r>
          </w:p>
        </w:tc>
      </w:tr>
      <w:tr w:rsidR="002371EF" w:rsidRPr="00B73BEA" w14:paraId="71656FF3" w14:textId="77777777" w:rsidTr="007A4975">
        <w:trPr>
          <w:trHeight w:val="300"/>
        </w:trPr>
        <w:tc>
          <w:tcPr>
            <w:tcW w:w="975" w:type="dxa"/>
            <w:tcBorders>
              <w:top w:val="outset" w:sz="6" w:space="0" w:color="414142"/>
              <w:left w:val="outset" w:sz="6" w:space="0" w:color="414142"/>
              <w:right w:val="outset" w:sz="6" w:space="0" w:color="414142"/>
            </w:tcBorders>
          </w:tcPr>
          <w:p w14:paraId="23831BC3" w14:textId="77777777" w:rsidR="000B7EEB" w:rsidRPr="00B73BEA" w:rsidRDefault="000B7EEB" w:rsidP="008C4DCF">
            <w:pPr>
              <w:ind w:right="252"/>
              <w:rPr>
                <w:rFonts w:eastAsia="Times New Roman" w:cs="Times New Roman"/>
                <w:color w:val="000000" w:themeColor="text1"/>
                <w:szCs w:val="24"/>
                <w:lang w:eastAsia="lv-LV"/>
              </w:rPr>
            </w:pPr>
          </w:p>
        </w:tc>
        <w:tc>
          <w:tcPr>
            <w:tcW w:w="13222" w:type="dxa"/>
            <w:gridSpan w:val="6"/>
          </w:tcPr>
          <w:p w14:paraId="08319673" w14:textId="3D168758" w:rsidR="000B7EEB" w:rsidRPr="00B73BEA" w:rsidRDefault="03AE550B" w:rsidP="474FA4B5">
            <w:pPr>
              <w:ind w:right="252"/>
              <w:rPr>
                <w:rFonts w:eastAsia="Times New Roman" w:cs="Times New Roman"/>
                <w:color w:val="000000" w:themeColor="text1"/>
                <w:lang w:eastAsia="lv-LV"/>
              </w:rPr>
            </w:pPr>
            <w:r w:rsidRPr="474FA4B5">
              <w:rPr>
                <w:rFonts w:eastAsia="Times New Roman" w:cs="Times New Roman"/>
                <w:b/>
                <w:bCs/>
                <w:color w:val="000000" w:themeColor="text1"/>
                <w:lang w:eastAsia="lv-LV"/>
              </w:rPr>
              <w:t>VI:</w:t>
            </w:r>
            <w:r w:rsidRPr="474FA4B5">
              <w:rPr>
                <w:rFonts w:eastAsia="Times New Roman" w:cs="Times New Roman"/>
                <w:color w:val="000000" w:themeColor="text1"/>
                <w:lang w:eastAsia="lv-LV"/>
              </w:rPr>
              <w:t>1) Sanāksme kopā ar VM un IZM pārstāvjiem par mācību telpu platību skolās. VI prezentācija "Telpu gaisa kvalitāte un minimālās platības viena izglītojamā vietas nodrošināšana izglītības iestāžu mācību telpās" ( 23.05.2024.). 2) Kopīgs attālināts seminārs ar IZM, valstspilsētu un novadu izglītības pārvalžu vadītājiem un izglītības speciālistiem par m</w:t>
            </w:r>
            <w:r w:rsidR="1F88C6D3" w:rsidRPr="474FA4B5">
              <w:rPr>
                <w:rFonts w:eastAsia="Times New Roman" w:cs="Times New Roman"/>
                <w:color w:val="000000" w:themeColor="text1"/>
                <w:lang w:eastAsia="lv-LV"/>
              </w:rPr>
              <w:t>ā</w:t>
            </w:r>
            <w:r w:rsidRPr="474FA4B5">
              <w:rPr>
                <w:rFonts w:eastAsia="Times New Roman" w:cs="Times New Roman"/>
                <w:color w:val="000000" w:themeColor="text1"/>
                <w:lang w:eastAsia="lv-LV"/>
              </w:rPr>
              <w:t>cību telpu platību skolās (17.06.2024.).</w:t>
            </w:r>
          </w:p>
        </w:tc>
      </w:tr>
      <w:tr w:rsidR="005B3F95" w:rsidRPr="00B73BEA" w14:paraId="708015FD"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72F54801" w14:textId="7DBDCDE6"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1.7.9.</w:t>
            </w:r>
          </w:p>
        </w:tc>
        <w:tc>
          <w:tcPr>
            <w:tcW w:w="3553" w:type="dxa"/>
            <w:tcBorders>
              <w:top w:val="outset" w:sz="6" w:space="0" w:color="414142"/>
              <w:left w:val="outset" w:sz="6" w:space="0" w:color="414142"/>
              <w:bottom w:val="outset" w:sz="6" w:space="0" w:color="414142"/>
              <w:right w:val="outset" w:sz="6" w:space="0" w:color="414142"/>
            </w:tcBorders>
          </w:tcPr>
          <w:p w14:paraId="6FD58A41" w14:textId="3C59FB70" w:rsidR="002A53D3" w:rsidRPr="00B73BEA" w:rsidRDefault="002A53D3" w:rsidP="008C4DCF">
            <w:pPr>
              <w:ind w:right="252"/>
              <w:rPr>
                <w:rFonts w:cs="Times New Roman"/>
                <w:color w:val="000000" w:themeColor="text1"/>
                <w:szCs w:val="24"/>
              </w:rPr>
            </w:pPr>
            <w:r w:rsidRPr="00B73BEA">
              <w:rPr>
                <w:rFonts w:cs="Times New Roman"/>
                <w:color w:val="000000" w:themeColor="text1"/>
                <w:szCs w:val="24"/>
              </w:rPr>
              <w:t xml:space="preserve">Turpināt izglītības iestāžu iekštelpu vides pētījumus (gaisa kvalitāte, ventilācijas intensitāte, dažādu ēku siltināšanas metožu </w:t>
            </w:r>
            <w:r w:rsidRPr="00B73BEA">
              <w:rPr>
                <w:rFonts w:cs="Times New Roman"/>
                <w:color w:val="000000" w:themeColor="text1"/>
                <w:szCs w:val="24"/>
              </w:rPr>
              <w:lastRenderedPageBreak/>
              <w:t>ietekme uz izglītības iestāžu iekštelpu gaisa kvalitāti u.c.).</w:t>
            </w:r>
          </w:p>
        </w:tc>
        <w:tc>
          <w:tcPr>
            <w:tcW w:w="1276" w:type="dxa"/>
            <w:tcBorders>
              <w:top w:val="outset" w:sz="6" w:space="0" w:color="414142"/>
              <w:left w:val="outset" w:sz="6" w:space="0" w:color="414142"/>
              <w:bottom w:val="outset" w:sz="6" w:space="0" w:color="414142"/>
              <w:right w:val="outset" w:sz="6" w:space="0" w:color="414142"/>
            </w:tcBorders>
          </w:tcPr>
          <w:p w14:paraId="6E25C344" w14:textId="77777777" w:rsidR="002A53D3" w:rsidRPr="00B73BEA" w:rsidRDefault="002A53D3"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lastRenderedPageBreak/>
              <w:t>2021.-2027.</w:t>
            </w:r>
          </w:p>
        </w:tc>
        <w:tc>
          <w:tcPr>
            <w:tcW w:w="1276" w:type="dxa"/>
            <w:tcBorders>
              <w:top w:val="outset" w:sz="6" w:space="0" w:color="414142"/>
              <w:left w:val="outset" w:sz="6" w:space="0" w:color="414142"/>
              <w:bottom w:val="outset" w:sz="6" w:space="0" w:color="414142"/>
              <w:right w:val="single" w:sz="4" w:space="0" w:color="auto"/>
            </w:tcBorders>
          </w:tcPr>
          <w:p w14:paraId="39C0F805"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VI</w:t>
            </w:r>
          </w:p>
        </w:tc>
        <w:tc>
          <w:tcPr>
            <w:tcW w:w="1417" w:type="dxa"/>
            <w:tcBorders>
              <w:top w:val="single" w:sz="4" w:space="0" w:color="auto"/>
              <w:left w:val="single" w:sz="4" w:space="0" w:color="auto"/>
              <w:bottom w:val="single" w:sz="4" w:space="0" w:color="auto"/>
              <w:right w:val="single" w:sz="4" w:space="0" w:color="auto"/>
            </w:tcBorders>
          </w:tcPr>
          <w:p w14:paraId="3AF7BC72" w14:textId="628C0ED3" w:rsidR="002A53D3" w:rsidRPr="00B73BEA" w:rsidRDefault="002A53D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EM, </w:t>
            </w:r>
            <w:r w:rsidRPr="00B73BEA">
              <w:rPr>
                <w:color w:val="000000" w:themeColor="text1"/>
                <w:szCs w:val="24"/>
              </w:rPr>
              <w:t>RSU DDVVI</w:t>
            </w:r>
            <w:r w:rsidRPr="00B73BEA">
              <w:rPr>
                <w:rFonts w:eastAsia="Times New Roman" w:cs="Times New Roman"/>
                <w:color w:val="000000" w:themeColor="text1"/>
                <w:szCs w:val="24"/>
                <w:lang w:eastAsia="lv-LV"/>
              </w:rPr>
              <w:t>, pašvaldība</w:t>
            </w:r>
            <w:r w:rsidRPr="00B73BEA">
              <w:rPr>
                <w:rFonts w:eastAsia="Times New Roman" w:cs="Times New Roman"/>
                <w:color w:val="000000" w:themeColor="text1"/>
                <w:szCs w:val="24"/>
                <w:lang w:eastAsia="lv-LV"/>
              </w:rPr>
              <w:lastRenderedPageBreak/>
              <w:t>s, izglītības iestādes</w:t>
            </w:r>
          </w:p>
        </w:tc>
        <w:tc>
          <w:tcPr>
            <w:tcW w:w="1560" w:type="dxa"/>
            <w:tcBorders>
              <w:top w:val="single" w:sz="4" w:space="0" w:color="auto"/>
              <w:left w:val="single" w:sz="4" w:space="0" w:color="auto"/>
              <w:bottom w:val="single" w:sz="4" w:space="0" w:color="auto"/>
              <w:right w:val="single" w:sz="4" w:space="0" w:color="auto"/>
            </w:tcBorders>
          </w:tcPr>
          <w:p w14:paraId="4D053914" w14:textId="77777777" w:rsidR="002A53D3" w:rsidRPr="00B73BEA" w:rsidRDefault="002A53D3"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5C6BA209"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28341115" w14:textId="77777777" w:rsidR="002A53D3" w:rsidRPr="00B73BEA" w:rsidRDefault="002A53D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[292]</w:t>
            </w:r>
          </w:p>
        </w:tc>
      </w:tr>
      <w:tr w:rsidR="002371EF" w:rsidRPr="00B73BEA" w14:paraId="7B093B0C"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1E2AAF04" w14:textId="77777777" w:rsidR="000B7EEB" w:rsidRPr="00B73BEA" w:rsidRDefault="000B7EEB" w:rsidP="008C4DCF">
            <w:pPr>
              <w:ind w:right="252"/>
              <w:rPr>
                <w:rFonts w:eastAsia="Times New Roman" w:cs="Times New Roman"/>
                <w:color w:val="000000" w:themeColor="text1"/>
                <w:szCs w:val="24"/>
                <w:lang w:eastAsia="lv-LV"/>
              </w:rPr>
            </w:pPr>
          </w:p>
        </w:tc>
        <w:tc>
          <w:tcPr>
            <w:tcW w:w="13222" w:type="dxa"/>
            <w:gridSpan w:val="6"/>
            <w:tcBorders>
              <w:top w:val="outset" w:sz="6" w:space="0" w:color="414142"/>
              <w:left w:val="outset" w:sz="6" w:space="0" w:color="414142"/>
              <w:right w:val="single" w:sz="4" w:space="0" w:color="auto"/>
            </w:tcBorders>
          </w:tcPr>
          <w:p w14:paraId="377848A5" w14:textId="0138FC3B"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4FC84DEE" w14:textId="0860FB2C"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VI: </w:t>
            </w:r>
            <w:r w:rsidRPr="00B73BEA">
              <w:rPr>
                <w:rFonts w:eastAsia="Times New Roman" w:cs="Times New Roman"/>
                <w:color w:val="000000" w:themeColor="text1"/>
                <w:szCs w:val="24"/>
                <w:lang w:eastAsia="lv-LV"/>
              </w:rPr>
              <w:t xml:space="preserve"> 2021. gadā bija plānots īstenot pētījumu 21 skolā, bet pandēmijas apstākļos apsekotas tikai 11 skolas: 2021.gada 1.cet. – 2 (divas) skolas, 4.cet. – 9 skolas, kopskaitā veicot CO</w:t>
            </w:r>
            <w:r w:rsidRPr="00B73BEA">
              <w:rPr>
                <w:rFonts w:eastAsia="Times New Roman" w:cs="Times New Roman"/>
                <w:color w:val="000000" w:themeColor="text1"/>
                <w:szCs w:val="24"/>
                <w:vertAlign w:val="subscript"/>
                <w:lang w:eastAsia="lv-LV"/>
              </w:rPr>
              <w:t>2</w:t>
            </w:r>
            <w:r w:rsidRPr="00B73BEA">
              <w:rPr>
                <w:rFonts w:eastAsia="Times New Roman" w:cs="Times New Roman"/>
                <w:color w:val="000000" w:themeColor="text1"/>
                <w:szCs w:val="24"/>
                <w:lang w:eastAsia="lv-LV"/>
              </w:rPr>
              <w:t xml:space="preserve"> monitoringu  33 mācību telp</w:t>
            </w:r>
            <w:r w:rsidR="0079242A" w:rsidRPr="00B73BEA">
              <w:rPr>
                <w:rFonts w:eastAsia="Times New Roman" w:cs="Times New Roman"/>
                <w:color w:val="000000" w:themeColor="text1"/>
                <w:szCs w:val="24"/>
                <w:lang w:eastAsia="lv-LV"/>
              </w:rPr>
              <w:t>ā</w:t>
            </w:r>
            <w:r w:rsidRPr="00B73BEA">
              <w:rPr>
                <w:rFonts w:eastAsia="Times New Roman" w:cs="Times New Roman"/>
                <w:color w:val="000000" w:themeColor="text1"/>
                <w:szCs w:val="24"/>
                <w:lang w:eastAsia="lv-LV"/>
              </w:rPr>
              <w:t>s.</w:t>
            </w:r>
          </w:p>
          <w:p w14:paraId="52628C36" w14:textId="31219F4F"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Salīdzinot 2021. gada laikā 33 apsekotajās  mācību telpās iegūtos vidējās CO</w:t>
            </w:r>
            <w:r w:rsidRPr="00B73BEA">
              <w:rPr>
                <w:rFonts w:eastAsia="Times New Roman" w:cs="Times New Roman"/>
                <w:color w:val="000000" w:themeColor="text1"/>
                <w:szCs w:val="24"/>
                <w:vertAlign w:val="subscript"/>
                <w:lang w:eastAsia="lv-LV"/>
              </w:rPr>
              <w:t>2</w:t>
            </w:r>
            <w:r w:rsidRPr="00B73BEA">
              <w:rPr>
                <w:rFonts w:eastAsia="Times New Roman" w:cs="Times New Roman"/>
                <w:color w:val="000000" w:themeColor="text1"/>
                <w:szCs w:val="24"/>
                <w:lang w:eastAsia="lv-LV"/>
              </w:rPr>
              <w:t xml:space="preserve"> koncentrācijas rezultātus ar PVO ieteikumu nepārsniegt 1000 ppm līmeni, secināts, ka</w:t>
            </w:r>
            <w:r w:rsidR="004E74D4" w:rsidRPr="00B73BEA">
              <w:rPr>
                <w:rFonts w:eastAsia="Times New Roman" w:cs="Times New Roman"/>
                <w:color w:val="000000" w:themeColor="text1"/>
                <w:szCs w:val="24"/>
                <w:lang w:eastAsia="lv-LV"/>
              </w:rPr>
              <w:t>:</w:t>
            </w:r>
          </w:p>
          <w:p w14:paraId="29A9CAE9" w14:textId="77777777"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•tikai divas telpas (6 %) atbilda ieteiktajam līmenim;</w:t>
            </w:r>
          </w:p>
          <w:p w14:paraId="71DA1792" w14:textId="77777777"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•17 (52 %) mācību telpās – no 1000 līdz 1500 ppm;</w:t>
            </w:r>
          </w:p>
          <w:p w14:paraId="56C72E74" w14:textId="77777777"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•12 (36 %) mācību telpās – no 1500 līdz 2000 ppm;</w:t>
            </w:r>
          </w:p>
          <w:p w14:paraId="324E0011" w14:textId="77777777"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 (6 %) mācību telpās pārsniedza 2000 ppm.</w:t>
            </w:r>
          </w:p>
          <w:p w14:paraId="7565638A" w14:textId="473FE104"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 Analizējot apstākļus, kādos 2021. gadā iegūti pētījuma  rezultāti, secināts, ka pandēmijas laikā, lai ievērotu epidemioloģiskās drošības prasības:</w:t>
            </w:r>
          </w:p>
          <w:p w14:paraId="4DA89D64" w14:textId="77777777"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-viena klase visu mācību dienu uzturējās vienā mācību kabinetā;</w:t>
            </w:r>
          </w:p>
          <w:p w14:paraId="58AAF3B2" w14:textId="33390B3C"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-mācību kabinets darba nedēļas laikā bija noslogotāks nekā pirms </w:t>
            </w:r>
            <w:r w:rsidR="00066EBB" w:rsidRPr="00B73BEA">
              <w:rPr>
                <w:rFonts w:eastAsia="Times New Roman" w:cs="Times New Roman"/>
                <w:color w:val="000000" w:themeColor="text1"/>
                <w:szCs w:val="24"/>
                <w:lang w:eastAsia="lv-LV"/>
              </w:rPr>
              <w:t xml:space="preserve">Covid-19 </w:t>
            </w:r>
            <w:r w:rsidRPr="00B73BEA">
              <w:rPr>
                <w:rFonts w:eastAsia="Times New Roman" w:cs="Times New Roman"/>
                <w:color w:val="000000" w:themeColor="text1"/>
                <w:szCs w:val="24"/>
                <w:lang w:eastAsia="lv-LV"/>
              </w:rPr>
              <w:t>pandēmijas;</w:t>
            </w:r>
          </w:p>
          <w:p w14:paraId="3153E2DC" w14:textId="2E70BD76"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-visbiežāk arī starpbrīžos skolēni nepameta klases telpu.</w:t>
            </w:r>
          </w:p>
          <w:p w14:paraId="7A32DAAD" w14:textId="3A8EE5E8"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 Lai gan tika ņemtas vērā norādes pastiprināti vēdināt telpas pirms nodarbībām un starpbrīžos, iepriekš minētie apstākļi ietekmēja to, ka</w:t>
            </w:r>
            <w:r w:rsidR="00042B71" w:rsidRPr="00B73BEA">
              <w:rPr>
                <w:rFonts w:eastAsia="Times New Roman" w:cs="Times New Roman"/>
                <w:color w:val="000000" w:themeColor="text1"/>
                <w:szCs w:val="24"/>
                <w:lang w:eastAsia="lv-LV"/>
              </w:rPr>
              <w:t>:</w:t>
            </w:r>
          </w:p>
          <w:p w14:paraId="0BFC0700" w14:textId="77777777"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-dabiskās ventilācijas iespējas kabinetos nereti bija apgrūtinātas;</w:t>
            </w:r>
          </w:p>
          <w:p w14:paraId="5EA5510E" w14:textId="0DA2452F"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-gaisa apmaiņa telpā ne vienmēr notika pietiekami efektīvi;</w:t>
            </w:r>
          </w:p>
          <w:p w14:paraId="07237FEC" w14:textId="77777777"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-periodam raksturīgi vidējās CO</w:t>
            </w:r>
            <w:r w:rsidRPr="00B73BEA">
              <w:rPr>
                <w:rFonts w:eastAsia="Times New Roman" w:cs="Times New Roman"/>
                <w:color w:val="000000" w:themeColor="text1"/>
                <w:szCs w:val="24"/>
                <w:vertAlign w:val="subscript"/>
                <w:lang w:eastAsia="lv-LV"/>
              </w:rPr>
              <w:t>2</w:t>
            </w:r>
            <w:r w:rsidRPr="00B73BEA">
              <w:rPr>
                <w:rFonts w:eastAsia="Times New Roman" w:cs="Times New Roman"/>
                <w:color w:val="000000" w:themeColor="text1"/>
                <w:szCs w:val="24"/>
                <w:lang w:eastAsia="lv-LV"/>
              </w:rPr>
              <w:t xml:space="preserve"> koncentrācijas rādītāji, kas 94 % gadījumu pārsniedza 1000 ppm.</w:t>
            </w:r>
          </w:p>
          <w:p w14:paraId="77EF418B" w14:textId="130AFE4D"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 Analizējot iespējas ārkārtas situācijās nodrošināt svaiga gaisa ieplūdi telpās, kurās ilgstoši uzturas izglītojamie, atkārtoti aktualizējās  jautājums  par tehnoloģiski kvalitatīvas  un modernas mehāniskās ventilācijas nepieciešamību Latvijas izglītības iestāžu telpās.</w:t>
            </w:r>
          </w:p>
          <w:p w14:paraId="30B27645" w14:textId="2059DB78"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Pētījumā  (2017.</w:t>
            </w:r>
            <w:r w:rsidR="005E11ED"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2021.) kopumā apsekota 81 skola, CO</w:t>
            </w:r>
            <w:r w:rsidRPr="00B73BEA">
              <w:rPr>
                <w:rFonts w:eastAsia="Times New Roman" w:cs="Times New Roman"/>
                <w:color w:val="000000" w:themeColor="text1"/>
                <w:szCs w:val="24"/>
                <w:vertAlign w:val="subscript"/>
                <w:lang w:eastAsia="lv-LV"/>
              </w:rPr>
              <w:t>2</w:t>
            </w:r>
            <w:r w:rsidRPr="00B73BEA">
              <w:rPr>
                <w:rFonts w:eastAsia="Times New Roman" w:cs="Times New Roman"/>
                <w:color w:val="000000" w:themeColor="text1"/>
                <w:szCs w:val="24"/>
                <w:lang w:eastAsia="lv-LV"/>
              </w:rPr>
              <w:t xml:space="preserve"> monitorēts 237 mācību telpās. Salīdzinot iegūtos vidējās CO</w:t>
            </w:r>
            <w:r w:rsidRPr="00B73BEA">
              <w:rPr>
                <w:rFonts w:eastAsia="Times New Roman" w:cs="Times New Roman"/>
                <w:color w:val="000000" w:themeColor="text1"/>
                <w:szCs w:val="24"/>
                <w:vertAlign w:val="subscript"/>
                <w:lang w:eastAsia="lv-LV"/>
              </w:rPr>
              <w:t>2</w:t>
            </w:r>
            <w:r w:rsidRPr="00B73BEA">
              <w:rPr>
                <w:rFonts w:eastAsia="Times New Roman" w:cs="Times New Roman"/>
                <w:color w:val="000000" w:themeColor="text1"/>
                <w:szCs w:val="24"/>
                <w:lang w:eastAsia="lv-LV"/>
              </w:rPr>
              <w:t xml:space="preserve"> koncentrācijas rezultātus ar PVO ieteikumu nepārsniegt 1000 ppm līmeni, gūti pierādījumi, ka Latvijas vispārizglītojošajās skolās:</w:t>
            </w:r>
          </w:p>
          <w:p w14:paraId="497009CF" w14:textId="77777777"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•14 % (34) mācību telpu atbilst  ieteiktajam līmenim;</w:t>
            </w:r>
          </w:p>
          <w:p w14:paraId="6A3534BF" w14:textId="77777777"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•37 % (87) mācību telpu  CO</w:t>
            </w:r>
            <w:r w:rsidRPr="00B73BEA">
              <w:rPr>
                <w:rFonts w:eastAsia="Times New Roman" w:cs="Times New Roman"/>
                <w:color w:val="000000" w:themeColor="text1"/>
                <w:szCs w:val="24"/>
                <w:vertAlign w:val="subscript"/>
                <w:lang w:eastAsia="lv-LV"/>
              </w:rPr>
              <w:t>2</w:t>
            </w:r>
            <w:r w:rsidRPr="00B73BEA">
              <w:rPr>
                <w:rFonts w:eastAsia="Times New Roman" w:cs="Times New Roman"/>
                <w:color w:val="000000" w:themeColor="text1"/>
                <w:szCs w:val="24"/>
                <w:lang w:eastAsia="lv-LV"/>
              </w:rPr>
              <w:t xml:space="preserve"> ir no 1000 līdz 1500 ppm;</w:t>
            </w:r>
          </w:p>
          <w:p w14:paraId="16356878" w14:textId="77777777"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•35 % (84) mācību telpu  CO</w:t>
            </w:r>
            <w:r w:rsidRPr="00B73BEA">
              <w:rPr>
                <w:rFonts w:eastAsia="Times New Roman" w:cs="Times New Roman"/>
                <w:color w:val="000000" w:themeColor="text1"/>
                <w:szCs w:val="24"/>
                <w:vertAlign w:val="subscript"/>
                <w:lang w:eastAsia="lv-LV"/>
              </w:rPr>
              <w:t>2</w:t>
            </w:r>
            <w:r w:rsidRPr="00B73BEA">
              <w:rPr>
                <w:rFonts w:eastAsia="Times New Roman" w:cs="Times New Roman"/>
                <w:color w:val="000000" w:themeColor="text1"/>
                <w:szCs w:val="24"/>
                <w:lang w:eastAsia="lv-LV"/>
              </w:rPr>
              <w:t xml:space="preserve"> ir no 1500 līdz 2000 ppm;</w:t>
            </w:r>
          </w:p>
          <w:p w14:paraId="79169D02" w14:textId="7C6D1AFF" w:rsidR="00830C9F"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•14 % (32) mācību telpu  CO</w:t>
            </w:r>
            <w:r w:rsidRPr="00B73BEA">
              <w:rPr>
                <w:rFonts w:eastAsia="Times New Roman" w:cs="Times New Roman"/>
                <w:color w:val="000000" w:themeColor="text1"/>
                <w:szCs w:val="24"/>
                <w:vertAlign w:val="subscript"/>
                <w:lang w:eastAsia="lv-LV"/>
              </w:rPr>
              <w:t>2</w:t>
            </w:r>
            <w:r w:rsidRPr="00B73BEA">
              <w:rPr>
                <w:rFonts w:eastAsia="Times New Roman" w:cs="Times New Roman"/>
                <w:color w:val="000000" w:themeColor="text1"/>
                <w:szCs w:val="24"/>
                <w:lang w:eastAsia="lv-LV"/>
              </w:rPr>
              <w:t xml:space="preserve"> pārsniedz 2000 ppm.</w:t>
            </w:r>
          </w:p>
          <w:p w14:paraId="1D7F2339" w14:textId="0E463B26" w:rsidR="00B10E62" w:rsidRPr="00B73BEA" w:rsidRDefault="00830C9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RSU</w:t>
            </w:r>
            <w:r w:rsidRPr="00B73BEA">
              <w:rPr>
                <w:rFonts w:eastAsia="Times New Roman" w:cs="Times New Roman"/>
                <w:color w:val="000000" w:themeColor="text1"/>
                <w:szCs w:val="24"/>
                <w:lang w:eastAsia="lv-LV"/>
              </w:rPr>
              <w:t xml:space="preserve">: RSU īsteno Vertikāli integrētā projekta formāta studiju "Iekštelpu gaisa kvalitāte", kurā dažādu jomu studējošie risina reālas gaisa kvalitātes problēmas. Vairāk informācijas </w:t>
            </w:r>
            <w:hyperlink r:id="rId166">
              <w:r w:rsidRPr="00B73BEA">
                <w:rPr>
                  <w:rStyle w:val="Hipersaite"/>
                  <w:rFonts w:eastAsia="Times New Roman" w:cs="Times New Roman"/>
                  <w:color w:val="000000" w:themeColor="text1"/>
                  <w:szCs w:val="24"/>
                  <w:lang w:eastAsia="lv-LV"/>
                </w:rPr>
                <w:t>https://www.rsu.lv/petnieciba/vertikali-integretie-projekti</w:t>
              </w:r>
            </w:hyperlink>
            <w:r w:rsidRPr="00B73BEA">
              <w:rPr>
                <w:rStyle w:val="Hipersaite"/>
                <w:rFonts w:eastAsia="Times New Roman" w:cs="Times New Roman"/>
                <w:color w:val="000000" w:themeColor="text1"/>
                <w:szCs w:val="24"/>
                <w:lang w:eastAsia="lv-LV"/>
              </w:rPr>
              <w:t>.</w:t>
            </w:r>
          </w:p>
          <w:p w14:paraId="3176FE53" w14:textId="45E07587" w:rsidR="00B10E62" w:rsidRPr="00B73BEA" w:rsidRDefault="5F2F7EB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3D078DF8" w14:textId="1CDDCA3B" w:rsidR="00B10E62" w:rsidRPr="00B73BEA" w:rsidRDefault="5F2F7EB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 xml:space="preserve">RSU: </w:t>
            </w:r>
            <w:r w:rsidRPr="00B73BEA">
              <w:rPr>
                <w:rFonts w:eastAsia="Times New Roman" w:cs="Times New Roman"/>
                <w:color w:val="000000" w:themeColor="text1"/>
                <w:szCs w:val="24"/>
                <w:lang w:eastAsia="lv-LV"/>
              </w:rPr>
              <w:t>Vertikāli integrētais projekts "Ergonomiskās darba vietas veselīgā vidē: iekštelpu gaisa kvalitāte" (studiju kurss).</w:t>
            </w:r>
          </w:p>
          <w:p w14:paraId="65DE386F" w14:textId="6E500413" w:rsidR="00B10E62" w:rsidRPr="00B73BEA" w:rsidRDefault="5F2F7EB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VI:</w:t>
            </w:r>
            <w:r w:rsidRPr="00B73BEA">
              <w:rPr>
                <w:rFonts w:eastAsia="Times New Roman" w:cs="Times New Roman"/>
                <w:color w:val="000000" w:themeColor="text1"/>
                <w:szCs w:val="24"/>
                <w:lang w:eastAsia="lv-LV"/>
              </w:rPr>
              <w:t xml:space="preserve"> 2022.gadā pētījums īstenots 22 skolās: 2022.g. 1.cet. – 12 skolās; 2022.g. 4.cet. – 10 skolās. 2022.gadā kopumā apsekotas 66 mācību telpas.</w:t>
            </w:r>
            <w:r w:rsidRPr="00B73BEA">
              <w:rPr>
                <w:color w:val="000000" w:themeColor="text1"/>
              </w:rPr>
              <w:t xml:space="preserve"> </w:t>
            </w:r>
            <w:r w:rsidRPr="00B73BEA">
              <w:rPr>
                <w:rFonts w:eastAsia="Times New Roman" w:cs="Times New Roman"/>
                <w:color w:val="000000" w:themeColor="text1"/>
                <w:szCs w:val="24"/>
                <w:lang w:eastAsia="lv-LV"/>
              </w:rPr>
              <w:t>Salīdzinot iegūtos vidējās CO</w:t>
            </w:r>
            <w:r w:rsidRPr="00B73BEA">
              <w:rPr>
                <w:rFonts w:eastAsia="Times New Roman" w:cs="Times New Roman"/>
                <w:color w:val="000000" w:themeColor="text1"/>
                <w:szCs w:val="24"/>
                <w:vertAlign w:val="subscript"/>
                <w:lang w:eastAsia="lv-LV"/>
              </w:rPr>
              <w:t>2</w:t>
            </w:r>
            <w:r w:rsidRPr="00B73BEA">
              <w:rPr>
                <w:rFonts w:eastAsia="Times New Roman" w:cs="Times New Roman"/>
                <w:color w:val="000000" w:themeColor="text1"/>
                <w:szCs w:val="24"/>
                <w:lang w:eastAsia="lv-LV"/>
              </w:rPr>
              <w:t xml:space="preserve"> koncentrācijas rezultātus ar PVO ieteikumu nepārsniegt 1000 ppm līmeni, secināts, ka:</w:t>
            </w:r>
          </w:p>
          <w:p w14:paraId="1927F642" w14:textId="73F8B7D6" w:rsidR="00B10E62" w:rsidRPr="00B73BEA" w:rsidRDefault="5F2F7EB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•17 mācību telpas (26 %) atbilda ieteiktajam līmenim;</w:t>
            </w:r>
          </w:p>
          <w:p w14:paraId="2D1F0616" w14:textId="717D67A4" w:rsidR="00B10E62" w:rsidRPr="00B73BEA" w:rsidRDefault="5F2F7EB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 (47 %) mācību telpā – no 1000 līdz 1500 ppm;</w:t>
            </w:r>
          </w:p>
          <w:p w14:paraId="1A39581B" w14:textId="44984001" w:rsidR="00B10E62" w:rsidRPr="00B73BEA" w:rsidRDefault="5F2F7EB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•12 (18 %) mācību telpās – no 1500 līdz 2000 ppm;</w:t>
            </w:r>
          </w:p>
          <w:p w14:paraId="24F5BCAE" w14:textId="7D85FA17" w:rsidR="00B10E62" w:rsidRPr="00B73BEA" w:rsidRDefault="5F2F7EB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 (9 %) mācību telpās pārsniedza 2000 ppm.</w:t>
            </w:r>
          </w:p>
          <w:p w14:paraId="025433E2" w14:textId="4894200B" w:rsidR="00B10E62" w:rsidRPr="00B73BEA" w:rsidRDefault="5F2F7EB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Sagatavots pētījuma 4./5. posma starpziņojums: </w:t>
            </w:r>
            <w:hyperlink r:id="rId167">
              <w:r w:rsidRPr="00B73BEA">
                <w:rPr>
                  <w:rStyle w:val="Hipersaite"/>
                  <w:rFonts w:eastAsia="Times New Roman" w:cs="Times New Roman"/>
                  <w:color w:val="000000" w:themeColor="text1"/>
                  <w:szCs w:val="24"/>
                  <w:lang w:eastAsia="lv-LV"/>
                </w:rPr>
                <w:t>https://www.vi.gov.lv/sites/vi/files/media_file/petijuma_starpzinojums_4_5_1.pdf</w:t>
              </w:r>
            </w:hyperlink>
            <w:r w:rsidRPr="00B73BEA">
              <w:rPr>
                <w:rFonts w:eastAsia="Times New Roman" w:cs="Times New Roman"/>
                <w:color w:val="000000" w:themeColor="text1"/>
                <w:szCs w:val="24"/>
                <w:lang w:eastAsia="lv-LV"/>
              </w:rPr>
              <w:t xml:space="preserve"> </w:t>
            </w:r>
          </w:p>
          <w:p w14:paraId="73572251" w14:textId="24A7F598" w:rsidR="00B10E62" w:rsidRPr="00B73BEA" w:rsidRDefault="5F2F7EB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2022.gadā noslēdzās pētījuma lauka darbs (datu ievākšana).</w:t>
            </w:r>
          </w:p>
          <w:p w14:paraId="70CC66A0" w14:textId="35621723" w:rsidR="00B10E62" w:rsidRPr="00B73BEA" w:rsidRDefault="5F2F7EB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u w:val="single"/>
                <w:lang w:eastAsia="lv-LV"/>
              </w:rPr>
              <w:t>Pētījuma finansēšanas summa EUR (bez PVN):</w:t>
            </w:r>
            <w:r w:rsidRPr="00B73BEA">
              <w:rPr>
                <w:rFonts w:eastAsia="Times New Roman" w:cs="Times New Roman"/>
                <w:color w:val="000000" w:themeColor="text1"/>
                <w:szCs w:val="24"/>
                <w:lang w:eastAsia="lv-LV"/>
              </w:rPr>
              <w:t xml:space="preserve"> 16 990.69 EUR</w:t>
            </w:r>
          </w:p>
          <w:p w14:paraId="6C89F9F0" w14:textId="74891C2C" w:rsidR="00B10E62" w:rsidRPr="00B73BEA" w:rsidRDefault="5F2F7EB0" w:rsidP="008C4DCF">
            <w:pPr>
              <w:ind w:right="252"/>
              <w:rPr>
                <w:rFonts w:eastAsia="Times New Roman" w:cs="Times New Roman"/>
                <w:color w:val="000000" w:themeColor="text1"/>
                <w:szCs w:val="24"/>
                <w:u w:val="single"/>
                <w:lang w:eastAsia="lv-LV"/>
              </w:rPr>
            </w:pPr>
            <w:r w:rsidRPr="00B73BEA">
              <w:rPr>
                <w:rFonts w:eastAsia="Times New Roman" w:cs="Times New Roman"/>
                <w:color w:val="000000" w:themeColor="text1"/>
                <w:szCs w:val="24"/>
                <w:u w:val="single"/>
                <w:lang w:eastAsia="lv-LV"/>
              </w:rPr>
              <w:t>Finansējuma avota pilns nosaukums:</w:t>
            </w:r>
          </w:p>
          <w:p w14:paraId="1C3A8FC5" w14:textId="46FA0DC9" w:rsidR="00B10E62" w:rsidRPr="00B73BEA" w:rsidRDefault="00C93EF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ESF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projekts “Kompleksi veselības veicināšanas un slimību profilakses pasākumi” (identifikācijas Nr. 9.2.4.1/16/I/001)</w:t>
            </w:r>
            <w:r w:rsidR="5F2F7EB0" w:rsidRPr="00B73BEA">
              <w:rPr>
                <w:rFonts w:eastAsia="Times New Roman" w:cs="Times New Roman"/>
                <w:b/>
                <w:bCs/>
                <w:color w:val="000000" w:themeColor="text1"/>
                <w:szCs w:val="24"/>
                <w:lang w:eastAsia="lv-LV"/>
              </w:rPr>
              <w:t>Izpilde 2023.gadā:</w:t>
            </w:r>
          </w:p>
          <w:p w14:paraId="0DAA2813" w14:textId="47F025E3" w:rsidR="00B10E62" w:rsidRPr="00B73BEA" w:rsidRDefault="5F2F7EB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RSU:</w:t>
            </w:r>
            <w:r w:rsidRPr="00B73BEA">
              <w:rPr>
                <w:rFonts w:eastAsia="Times New Roman" w:cs="Times New Roman"/>
                <w:color w:val="000000" w:themeColor="text1"/>
                <w:szCs w:val="24"/>
                <w:lang w:eastAsia="lv-LV"/>
              </w:rPr>
              <w:t xml:space="preserve"> Vertikāli integrētais projekts "Ergonomiskās darba vietas veselīgā vidē: iekštelpu gaisa kvalitāte" (studiju kurss).</w:t>
            </w:r>
          </w:p>
          <w:p w14:paraId="53D01A85" w14:textId="3C674F60" w:rsidR="00B10E62" w:rsidRPr="00B73BEA" w:rsidRDefault="5F2F7EB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VI:</w:t>
            </w:r>
            <w:r w:rsidRPr="00B73BEA">
              <w:rPr>
                <w:rFonts w:eastAsia="Times New Roman" w:cs="Times New Roman"/>
                <w:color w:val="000000" w:themeColor="text1"/>
                <w:szCs w:val="24"/>
                <w:lang w:eastAsia="lv-LV"/>
              </w:rPr>
              <w:t xml:space="preserve"> 2023.gadā sagatavots un nodots pētījuma gala ziņojums. Pētījumā kopā apsekotas 103 skolu 303 mācību telpas. PVO rekomendācijas nepārsniegt vidējo CO</w:t>
            </w:r>
            <w:r w:rsidRPr="00B73BEA">
              <w:rPr>
                <w:rFonts w:eastAsia="Times New Roman" w:cs="Times New Roman"/>
                <w:color w:val="000000" w:themeColor="text1"/>
                <w:szCs w:val="24"/>
                <w:vertAlign w:val="subscript"/>
                <w:lang w:eastAsia="lv-LV"/>
              </w:rPr>
              <w:t>2</w:t>
            </w:r>
            <w:r w:rsidRPr="00B73BEA">
              <w:rPr>
                <w:rFonts w:eastAsia="Times New Roman" w:cs="Times New Roman"/>
                <w:color w:val="000000" w:themeColor="text1"/>
                <w:szCs w:val="24"/>
                <w:lang w:eastAsia="lv-LV"/>
              </w:rPr>
              <w:t xml:space="preserve"> līmeni 1000 ppm ievērotas tikai 1/5 daļā mācību telpu. Vairāk nekā 1/4 daļā mācību telpu gaisa apmaiņas ātrums jeb ventilācijas intensitāte ir zemāks nekā 3 l/s vienam cilvēkam (optimālais lielums 7 l/s vienam cilvēkam).</w:t>
            </w:r>
          </w:p>
          <w:p w14:paraId="7196544D" w14:textId="4C9CE882" w:rsidR="00B10E62" w:rsidRPr="00B73BEA" w:rsidRDefault="5F2F7EB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Gala ziņojums pieejams:</w:t>
            </w:r>
          </w:p>
          <w:p w14:paraId="2F2D1512" w14:textId="410806DE" w:rsidR="00B10E62" w:rsidRPr="00B73BEA" w:rsidRDefault="5F2F7EB0" w:rsidP="008C4DCF">
            <w:pPr>
              <w:ind w:right="252"/>
              <w:rPr>
                <w:rFonts w:eastAsia="Times New Roman" w:cs="Times New Roman"/>
                <w:color w:val="000000" w:themeColor="text1"/>
                <w:szCs w:val="24"/>
                <w:lang w:eastAsia="lv-LV"/>
              </w:rPr>
            </w:pPr>
            <w:hyperlink r:id="rId168">
              <w:r w:rsidRPr="00B73BEA">
                <w:rPr>
                  <w:rStyle w:val="Hipersaite"/>
                  <w:rFonts w:eastAsia="Times New Roman" w:cs="Times New Roman"/>
                  <w:color w:val="000000" w:themeColor="text1"/>
                  <w:szCs w:val="24"/>
                  <w:lang w:eastAsia="lv-LV"/>
                </w:rPr>
                <w:t>https://www.esparveselibu.lv/petijums/izglitibas-iestazu-vides-kvalitates-un-drosuma-petijums</w:t>
              </w:r>
            </w:hyperlink>
            <w:r w:rsidRPr="00B73BEA">
              <w:rPr>
                <w:rFonts w:eastAsia="Times New Roman" w:cs="Times New Roman"/>
                <w:color w:val="000000" w:themeColor="text1"/>
                <w:szCs w:val="24"/>
                <w:lang w:eastAsia="lv-LV"/>
              </w:rPr>
              <w:t xml:space="preserve">  </w:t>
            </w:r>
          </w:p>
          <w:p w14:paraId="6F8E1A32" w14:textId="0A9CFD5C" w:rsidR="00B10E62" w:rsidRPr="00B73BEA" w:rsidRDefault="5F2F7EB0" w:rsidP="008C4DCF">
            <w:pPr>
              <w:ind w:right="252"/>
              <w:rPr>
                <w:rFonts w:eastAsia="Times New Roman" w:cs="Times New Roman"/>
                <w:color w:val="000000" w:themeColor="text1"/>
                <w:szCs w:val="24"/>
                <w:lang w:eastAsia="lv-LV"/>
              </w:rPr>
            </w:pPr>
            <w:hyperlink r:id="rId169">
              <w:r w:rsidRPr="00B73BEA">
                <w:rPr>
                  <w:rStyle w:val="Hipersaite"/>
                  <w:rFonts w:eastAsia="Times New Roman" w:cs="Times New Roman"/>
                  <w:color w:val="000000" w:themeColor="text1"/>
                  <w:szCs w:val="24"/>
                  <w:lang w:eastAsia="lv-LV"/>
                </w:rPr>
                <w:t>https://ppdb.mk.gov.lv/datubaze/izglitibas-iestazu-vides-kvalitates-un-drosuma-petijums/</w:t>
              </w:r>
            </w:hyperlink>
            <w:r w:rsidRPr="00B73BEA">
              <w:rPr>
                <w:rFonts w:eastAsia="Times New Roman" w:cs="Times New Roman"/>
                <w:color w:val="000000" w:themeColor="text1"/>
                <w:szCs w:val="24"/>
                <w:lang w:eastAsia="lv-LV"/>
              </w:rPr>
              <w:t xml:space="preserve"> </w:t>
            </w:r>
          </w:p>
          <w:p w14:paraId="398FD505" w14:textId="4CCA5EEA" w:rsidR="00B10E62" w:rsidRDefault="5F2F7EB0" w:rsidP="008C4DCF">
            <w:pPr>
              <w:ind w:right="252"/>
            </w:pPr>
            <w:hyperlink r:id="rId170">
              <w:r w:rsidRPr="00B73BEA">
                <w:rPr>
                  <w:rStyle w:val="Hipersaite"/>
                  <w:rFonts w:eastAsia="Times New Roman" w:cs="Times New Roman"/>
                  <w:color w:val="000000" w:themeColor="text1"/>
                  <w:szCs w:val="24"/>
                  <w:lang w:eastAsia="lv-LV"/>
                </w:rPr>
                <w:t>https://www.vi.gov.lv/lv/vides-kvalitates-un-drosuma-petijumi</w:t>
              </w:r>
            </w:hyperlink>
          </w:p>
          <w:p w14:paraId="2DE03F17" w14:textId="0E4742F4" w:rsidR="00647EAC" w:rsidRPr="00647EAC" w:rsidRDefault="00647EAC" w:rsidP="008C4DCF">
            <w:pPr>
              <w:ind w:right="252"/>
              <w:rPr>
                <w:rFonts w:eastAsia="Times New Roman" w:cs="Times New Roman"/>
                <w:b/>
                <w:bCs/>
                <w:color w:val="000000" w:themeColor="text1"/>
                <w:szCs w:val="24"/>
                <w:lang w:eastAsia="lv-LV"/>
              </w:rPr>
            </w:pPr>
            <w:r w:rsidRPr="00647EAC">
              <w:rPr>
                <w:b/>
                <w:bCs/>
              </w:rPr>
              <w:t xml:space="preserve">IZM: </w:t>
            </w:r>
            <w:r w:rsidRPr="00647EAC">
              <w:rPr>
                <w:rFonts w:eastAsia="Times New Roman" w:cs="Times New Roman"/>
                <w:color w:val="000000" w:themeColor="text1"/>
                <w:szCs w:val="24"/>
                <w:lang w:eastAsia="lv-LV"/>
              </w:rPr>
              <w:t xml:space="preserve">ir uzsākta jauna </w:t>
            </w:r>
            <w:r>
              <w:rPr>
                <w:rFonts w:eastAsia="Times New Roman" w:cs="Times New Roman"/>
                <w:color w:val="000000" w:themeColor="text1"/>
                <w:szCs w:val="24"/>
                <w:lang w:eastAsia="lv-LV"/>
              </w:rPr>
              <w:t>VPP</w:t>
            </w:r>
            <w:r w:rsidRPr="00647EAC">
              <w:rPr>
                <w:rFonts w:eastAsia="Times New Roman" w:cs="Times New Roman"/>
                <w:color w:val="000000" w:themeColor="text1"/>
                <w:szCs w:val="24"/>
                <w:lang w:eastAsia="lv-LV"/>
              </w:rPr>
              <w:t xml:space="preserve"> Sabiedrības veselībā, kur viens no projektiem ir par cilvēka biomonitoringu, t.i. ķīmisku vielu lauksaimniecībā, celtniecībā u.c. nozarēs ilgtermiņa ietekmi uz cilvēka organismu</w:t>
            </w:r>
          </w:p>
          <w:p w14:paraId="3016F030" w14:textId="7FEEF5CD" w:rsidR="000B7EEB" w:rsidRPr="00647EAC" w:rsidRDefault="5F2F7EB0"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Izpilde 2024.gadā: </w:t>
            </w:r>
          </w:p>
        </w:tc>
      </w:tr>
      <w:tr w:rsidR="002371EF" w:rsidRPr="00B73BEA" w14:paraId="587B2872"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2C2B44DB" w14:textId="77777777" w:rsidR="000B7EEB" w:rsidRPr="00B73BEA" w:rsidRDefault="000B7EEB" w:rsidP="008C4DCF">
            <w:pPr>
              <w:ind w:right="252"/>
              <w:rPr>
                <w:rFonts w:eastAsia="Times New Roman" w:cs="Times New Roman"/>
                <w:color w:val="000000" w:themeColor="text1"/>
                <w:szCs w:val="24"/>
                <w:lang w:eastAsia="lv-LV"/>
              </w:rPr>
            </w:pPr>
          </w:p>
        </w:tc>
        <w:tc>
          <w:tcPr>
            <w:tcW w:w="13222" w:type="dxa"/>
            <w:gridSpan w:val="6"/>
          </w:tcPr>
          <w:p w14:paraId="194DCB40" w14:textId="2134C179" w:rsidR="000B7EEB"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VI</w:t>
            </w:r>
            <w:r w:rsidRPr="00B73BEA">
              <w:rPr>
                <w:rFonts w:eastAsia="Times New Roman" w:cs="Times New Roman"/>
                <w:color w:val="000000" w:themeColor="text1"/>
                <w:szCs w:val="24"/>
                <w:lang w:eastAsia="lv-LV"/>
              </w:rPr>
              <w:t>: Uzsākta sadarbībā ar VM, sniedzot eksperta atbalstu Eiropas Savienības kohēzijas politikas programmas 2021. – 2027. gadam 4.1.2.1. pasākuma "Nacionāla mēroga veselības veicināšanas un slimību profilakses pasākumi" īstenošanā (pētījums par pirmsskolas izglītības iestāžu iekštelpu vidi).</w:t>
            </w:r>
          </w:p>
        </w:tc>
      </w:tr>
      <w:tr w:rsidR="00647EAC" w:rsidRPr="00B73BEA" w14:paraId="7F8A02D6"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07CB8139" w14:textId="77777777" w:rsidR="00647EAC" w:rsidRPr="00B73BEA" w:rsidRDefault="00647EAC" w:rsidP="008C4DCF">
            <w:pPr>
              <w:ind w:right="252"/>
              <w:rPr>
                <w:rFonts w:eastAsia="Times New Roman" w:cs="Times New Roman"/>
                <w:color w:val="000000" w:themeColor="text1"/>
                <w:szCs w:val="24"/>
                <w:lang w:eastAsia="lv-LV"/>
              </w:rPr>
            </w:pPr>
          </w:p>
        </w:tc>
        <w:tc>
          <w:tcPr>
            <w:tcW w:w="13222" w:type="dxa"/>
            <w:gridSpan w:val="6"/>
          </w:tcPr>
          <w:p w14:paraId="34B42F5E" w14:textId="0174CDFC" w:rsidR="00647EAC" w:rsidRPr="00B73BEA" w:rsidRDefault="00647EAC" w:rsidP="008C4DCF">
            <w:pPr>
              <w:ind w:right="252"/>
              <w:rPr>
                <w:rFonts w:eastAsia="Times New Roman" w:cs="Times New Roman"/>
                <w:color w:val="000000" w:themeColor="text1"/>
                <w:szCs w:val="24"/>
                <w:lang w:eastAsia="lv-LV"/>
              </w:rPr>
            </w:pPr>
            <w:r w:rsidRPr="00647EAC">
              <w:rPr>
                <w:rFonts w:eastAsia="Times New Roman" w:cs="Times New Roman"/>
                <w:b/>
                <w:bCs/>
                <w:color w:val="000000" w:themeColor="text1"/>
                <w:szCs w:val="24"/>
                <w:lang w:eastAsia="lv-LV"/>
              </w:rPr>
              <w:t>IZM</w:t>
            </w:r>
            <w:r>
              <w:rPr>
                <w:rFonts w:eastAsia="Times New Roman" w:cs="Times New Roman"/>
                <w:b/>
                <w:bCs/>
                <w:color w:val="000000" w:themeColor="text1"/>
                <w:szCs w:val="24"/>
                <w:lang w:eastAsia="lv-LV"/>
              </w:rPr>
              <w:t xml:space="preserve">: </w:t>
            </w:r>
            <w:r w:rsidRPr="00647EAC">
              <w:rPr>
                <w:rFonts w:eastAsia="Times New Roman" w:cs="Times New Roman"/>
                <w:color w:val="000000" w:themeColor="text1"/>
                <w:szCs w:val="24"/>
                <w:lang w:eastAsia="lv-LV"/>
              </w:rPr>
              <w:t>Latvijas Zinātnes padome</w:t>
            </w:r>
            <w:r>
              <w:rPr>
                <w:rFonts w:eastAsia="Times New Roman" w:cs="Times New Roman"/>
                <w:color w:val="000000" w:themeColor="text1"/>
                <w:szCs w:val="24"/>
                <w:lang w:eastAsia="lv-LV"/>
              </w:rPr>
              <w:t xml:space="preserve"> </w:t>
            </w:r>
            <w:r w:rsidRPr="00647EAC">
              <w:rPr>
                <w:rFonts w:eastAsia="Times New Roman" w:cs="Times New Roman"/>
                <w:color w:val="000000" w:themeColor="text1"/>
                <w:szCs w:val="24"/>
                <w:lang w:eastAsia="lv-LV"/>
              </w:rPr>
              <w:t xml:space="preserve">turpināja atbalstīt </w:t>
            </w:r>
            <w:r w:rsidR="00411A72" w:rsidRPr="00647EAC">
              <w:rPr>
                <w:rFonts w:eastAsia="Times New Roman" w:cs="Times New Roman"/>
                <w:color w:val="000000" w:themeColor="text1"/>
                <w:szCs w:val="24"/>
                <w:lang w:eastAsia="lv-LV"/>
              </w:rPr>
              <w:t>Eiropas</w:t>
            </w:r>
            <w:r w:rsidRPr="00647EAC">
              <w:rPr>
                <w:rFonts w:eastAsia="Times New Roman" w:cs="Times New Roman"/>
                <w:color w:val="000000" w:themeColor="text1"/>
                <w:szCs w:val="24"/>
                <w:lang w:eastAsia="lv-LV"/>
              </w:rPr>
              <w:t xml:space="preserve"> partnerību PARC, kuras ietvaros t.sk. tiek izstrādātas rekomendācijas būvmateriālu ķīmiskā sastāva nekaitīgumam. Šo partnerību Latvijā ievieš Rīgas Stradiņa universitātes aģentūra Darba drošības un vides veselības institūts </w:t>
            </w:r>
          </w:p>
        </w:tc>
      </w:tr>
      <w:tr w:rsidR="00647EAC" w:rsidRPr="00B73BEA" w14:paraId="0A64DC44"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7CD8700F" w14:textId="21BCB8FC"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1.7.10.</w:t>
            </w:r>
          </w:p>
        </w:tc>
        <w:tc>
          <w:tcPr>
            <w:tcW w:w="3553" w:type="dxa"/>
            <w:tcBorders>
              <w:top w:val="outset" w:sz="6" w:space="0" w:color="414142"/>
              <w:left w:val="outset" w:sz="6" w:space="0" w:color="414142"/>
              <w:bottom w:val="outset" w:sz="6" w:space="0" w:color="414142"/>
              <w:right w:val="outset" w:sz="6" w:space="0" w:color="414142"/>
            </w:tcBorders>
          </w:tcPr>
          <w:p w14:paraId="14EB9CEF" w14:textId="10B3F46C" w:rsidR="00647EAC" w:rsidRPr="00B73BEA" w:rsidRDefault="00647EAC" w:rsidP="008C4DCF">
            <w:pPr>
              <w:ind w:right="252"/>
              <w:rPr>
                <w:rFonts w:cs="Times New Roman"/>
                <w:color w:val="000000" w:themeColor="text1"/>
                <w:szCs w:val="24"/>
              </w:rPr>
            </w:pPr>
            <w:r w:rsidRPr="00B73BEA">
              <w:rPr>
                <w:rFonts w:cs="Times New Roman"/>
                <w:color w:val="000000" w:themeColor="text1"/>
                <w:szCs w:val="24"/>
              </w:rPr>
              <w:t>Īstenot pasākumus, lai veicinātu dzeramā ūdens kvalitātes un</w:t>
            </w:r>
            <w:r w:rsidRPr="00B73BEA">
              <w:rPr>
                <w:rFonts w:cs="Times New Roman"/>
                <w:i/>
                <w:color w:val="000000" w:themeColor="text1"/>
                <w:szCs w:val="24"/>
              </w:rPr>
              <w:t xml:space="preserve"> </w:t>
            </w:r>
            <w:r w:rsidRPr="00B73BEA">
              <w:rPr>
                <w:rFonts w:cs="Times New Roman"/>
                <w:color w:val="000000" w:themeColor="text1"/>
                <w:szCs w:val="24"/>
              </w:rPr>
              <w:t>nekaitīguma</w:t>
            </w:r>
            <w:r w:rsidRPr="00B73BEA">
              <w:rPr>
                <w:rFonts w:cs="Times New Roman"/>
                <w:i/>
                <w:color w:val="000000" w:themeColor="text1"/>
                <w:szCs w:val="24"/>
              </w:rPr>
              <w:t xml:space="preserve"> </w:t>
            </w:r>
            <w:r w:rsidRPr="00B73BEA">
              <w:rPr>
                <w:rFonts w:cs="Times New Roman"/>
                <w:color w:val="000000" w:themeColor="text1"/>
                <w:szCs w:val="24"/>
              </w:rPr>
              <w:t>uzraudzību, jo īpaši mazajās dzeramā ūdens apgādes sistēmās – dzeramā ūdens drošības plānu izstrāde, ūdens apsaimniekotāju apmācība (par dzeramā ūdens kvalitāti, ko saņem iedzīvotāji, kas izmanto individuālas ūdens ņemšanas vietas vai tādas ūdensapgādes sistēmas, kuras izmanto mazāk par 50 personām vai kurās ūdens ieguves apjoms nepārsniedz 10 m3 diennaktī).</w:t>
            </w:r>
          </w:p>
        </w:tc>
        <w:tc>
          <w:tcPr>
            <w:tcW w:w="1276" w:type="dxa"/>
            <w:tcBorders>
              <w:top w:val="outset" w:sz="6" w:space="0" w:color="414142"/>
              <w:left w:val="outset" w:sz="6" w:space="0" w:color="414142"/>
              <w:bottom w:val="outset" w:sz="6" w:space="0" w:color="414142"/>
              <w:right w:val="outset" w:sz="6" w:space="0" w:color="414142"/>
            </w:tcBorders>
          </w:tcPr>
          <w:p w14:paraId="2DF0359F" w14:textId="77777777" w:rsidR="00647EAC" w:rsidRPr="00B73BEA" w:rsidRDefault="00647EAC" w:rsidP="008C4DCF">
            <w:pPr>
              <w:ind w:right="252"/>
              <w:rPr>
                <w:rFonts w:eastAsia="Times New Roman" w:cs="Times New Roman"/>
                <w:color w:val="000000" w:themeColor="text1"/>
                <w:szCs w:val="24"/>
                <w:lang w:eastAsia="lv-LV"/>
              </w:rPr>
            </w:pPr>
            <w:r w:rsidRPr="00B73BEA">
              <w:rPr>
                <w:rFonts w:cs="Times New Roman"/>
                <w:color w:val="000000" w:themeColor="text1"/>
                <w:szCs w:val="24"/>
              </w:rPr>
              <w:t>2021.-2027.</w:t>
            </w:r>
          </w:p>
        </w:tc>
        <w:tc>
          <w:tcPr>
            <w:tcW w:w="1276"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7345E276"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VI</w:t>
            </w:r>
          </w:p>
          <w:p w14:paraId="5B0DB091" w14:textId="77777777" w:rsidR="00647EAC" w:rsidRPr="00B73BEA" w:rsidRDefault="00647EAC" w:rsidP="008C4DCF">
            <w:pPr>
              <w:ind w:right="252"/>
              <w:rPr>
                <w:rFonts w:eastAsia="Times New Roman" w:cs="Times New Roman"/>
                <w:color w:val="000000" w:themeColor="text1"/>
                <w:szCs w:val="24"/>
                <w:lang w:eastAsia="lv-LV"/>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373B9380" w14:textId="2A915F83" w:rsidR="00647EAC" w:rsidRPr="00B73BEA" w:rsidRDefault="00647EAC"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VARAM, BIOR</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039673C4" w14:textId="77777777" w:rsidR="00647EAC" w:rsidRPr="00B73BEA" w:rsidRDefault="00647EAC" w:rsidP="008C4DCF">
            <w:pPr>
              <w:ind w:right="252"/>
              <w:rPr>
                <w:rFonts w:eastAsia="Times New Roman" w:cs="Times New Roman"/>
                <w:b/>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shd w:val="clear" w:color="auto" w:fill="FFFFFF" w:themeFill="background1"/>
          </w:tcPr>
          <w:p w14:paraId="3DE3C6A6" w14:textId="48CD155D"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Avots: ESF </w:t>
            </w:r>
          </w:p>
          <w:p w14:paraId="66489ABB"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[284]</w:t>
            </w:r>
          </w:p>
        </w:tc>
      </w:tr>
      <w:tr w:rsidR="00647EAC" w:rsidRPr="00B73BEA" w14:paraId="04401E48"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1602C551" w14:textId="77777777" w:rsidR="00647EAC" w:rsidRPr="00B73BEA" w:rsidRDefault="00647EAC" w:rsidP="008C4DCF">
            <w:pPr>
              <w:ind w:right="252"/>
              <w:rPr>
                <w:rFonts w:eastAsia="Times New Roman" w:cs="Times New Roman"/>
                <w:color w:val="000000" w:themeColor="text1"/>
                <w:szCs w:val="24"/>
                <w:lang w:eastAsia="lv-LV"/>
              </w:rPr>
            </w:pPr>
          </w:p>
        </w:tc>
        <w:tc>
          <w:tcPr>
            <w:tcW w:w="13222" w:type="dxa"/>
            <w:gridSpan w:val="6"/>
            <w:tcBorders>
              <w:top w:val="outset" w:sz="6" w:space="0" w:color="414142"/>
              <w:left w:val="outset" w:sz="6" w:space="0" w:color="414142"/>
              <w:right w:val="single" w:sz="4" w:space="0" w:color="auto"/>
            </w:tcBorders>
          </w:tcPr>
          <w:p w14:paraId="635AE577" w14:textId="6F87D98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5BE387E5" w14:textId="17C63F94"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VI</w:t>
            </w:r>
            <w:r w:rsidRPr="00B73BEA">
              <w:rPr>
                <w:rFonts w:eastAsia="Times New Roman" w:cs="Times New Roman"/>
                <w:color w:val="000000" w:themeColor="text1"/>
                <w:szCs w:val="24"/>
                <w:lang w:eastAsia="lv-LV"/>
              </w:rPr>
              <w:t xml:space="preserve">: Veikts dzeramā ūdens auditmonitorings vidējās un lielajās dzeramā ūdens apgādes sistēmās. Izvērtēti dzeramā ūdens kārtējā monitoringa rezultāti visās dzeramā ūdens apgādes sistēmās, veikta komunikācija ar ūdens piegādātājiem problēmu gadījumos, t.sk. izsniedzot dzeramā ūdens kvalitātes īpašās normas. Mazo ūdens apgādes sistēmu konsultēšana par ūdens kvalitātes uzlabšanas pasākumiem. Uzsākta sagatavošanās mazo ūdens apgādes sistēmu tematiskajām kontrolēm 2022.gadā, lai meklētu risinājumus tipiskajām problēmām mazajās ūdens apgādes sistēmās, iesaistot visus sociālos partnerus.  </w:t>
            </w:r>
          </w:p>
          <w:p w14:paraId="42E1373B" w14:textId="5AB85522"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5510A082" w14:textId="7A4CD0E3"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RSU:</w:t>
            </w:r>
            <w:r w:rsidRPr="00B73BEA">
              <w:rPr>
                <w:rFonts w:eastAsia="Times New Roman" w:cs="Times New Roman"/>
                <w:color w:val="000000" w:themeColor="text1"/>
                <w:szCs w:val="24"/>
                <w:lang w:eastAsia="lv-LV"/>
              </w:rPr>
              <w:t xml:space="preserve"> Darba drošības un vides veselības institūta realizēts projekts “Cilvēku biomonitoringa iniciatīva Eiropā (HBM4EU)”. Projekta finansējums: 224 625,00 EUR.</w:t>
            </w:r>
          </w:p>
          <w:p w14:paraId="79EA7F67" w14:textId="34506364"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RSU Darba drošības un vides veselības institūta realizēts projekts “European Partnership for the Assessment of Risks from Chemicals”, Projekta finansējums: 200,000,000.00 EUR</w:t>
            </w:r>
          </w:p>
          <w:p w14:paraId="34268D00" w14:textId="18F035C0"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VI:</w:t>
            </w:r>
            <w:r w:rsidRPr="00B73BEA">
              <w:rPr>
                <w:rFonts w:eastAsia="Times New Roman" w:cs="Times New Roman"/>
                <w:color w:val="000000" w:themeColor="text1"/>
                <w:szCs w:val="24"/>
                <w:lang w:eastAsia="lv-LV"/>
              </w:rPr>
              <w:t xml:space="preserve"> Auditmonitoringa ietvaros 2022.gadā dzeramā ūdens kvalitāte pārbaudīta 127 ŪAS. Laboratoriski izmeklēto dzeramā ūdens paraugu neatbilstība pēc ķīmiskās kvalitātes rādītājiem konstatēta 12,7 % paraugu, bet pēc kopējiem mikrobioloģiskās kvalitātes rādītājiem – 6,4 % paraugu. Iedzīvotāju īpatsvars, kas saņem atbilstošas kvalitātes dzeramo ūdeni 2022.gadā bija 83%. Vērtējot dzeramā ūdens kvalitātes dinamiku ilgākā laika periodā, ūdens kvalitāte ir pakāpeniski uzlabojusies (iedzīvotāju īpatsvara ar piegādātu labu ūdens kvalitāti kritums saistāms ar epizodisku avāriju Rīgas ūdens apgādes tīklā), īstenojot ūdensapgādes infrastruktūras modernizācijas pasākumus un paplašinot jaunu pieslēgumu iespējas iedzīvotājiem.</w:t>
            </w:r>
          </w:p>
          <w:p w14:paraId="45FC1922" w14:textId="56694556"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2022. gadā Inspekcija veica arī 506 plānveida kontroles centralizētajās ŪAS, aptverot 40 % no visām Latvijas publiskajām ŪAS. Biežāk konstatētas neatbilstības ir saistītas ar dzeramā ūdens kvalitātes indikatorrādītāju (dzelzs, mangāns, sulfāti u.c. rādītāji, kas raksturo šo savienojumu dabiski augstās koncentrācijas Latvijas pazemes ūdeņos) neatbilstību normatīviem un līdz ar to liecina par nepietiekamu dzeramā ūdens attīrīšanu tā sagatavošanas procesā, kā arī ar nepilnīgi veiktiem preventīviem pasākumiem, t.sk. profilaktiskās dezinfekcijas prasību izpildes neatbilstības un stingrā režīma aizsargjoslu prasību neievērošana, kas pastarpināti var ietekmēt dzeramā ūdens kvalitāti, bet nerada tūlītējus draudus sabiedrības veselībai.</w:t>
            </w:r>
          </w:p>
          <w:p w14:paraId="735D08E9" w14:textId="2AC1096A"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 gadā VI veica situācijas izpēti un problēmu analīzi mazajās (piegādā ūdeni mazāk nekā 50 m</w:t>
            </w:r>
            <w:r w:rsidRPr="00B73BEA">
              <w:rPr>
                <w:rFonts w:eastAsia="Times New Roman" w:cs="Times New Roman"/>
                <w:color w:val="000000" w:themeColor="text1"/>
                <w:szCs w:val="24"/>
                <w:vertAlign w:val="superscript"/>
                <w:lang w:eastAsia="lv-LV"/>
              </w:rPr>
              <w:t>3</w:t>
            </w:r>
            <w:r w:rsidRPr="00B73BEA">
              <w:rPr>
                <w:rFonts w:eastAsia="Times New Roman" w:cs="Times New Roman"/>
                <w:color w:val="000000" w:themeColor="text1"/>
                <w:szCs w:val="24"/>
                <w:lang w:eastAsia="lv-LV"/>
              </w:rPr>
              <w:t xml:space="preserve"> diennaktī) ŪAS, lai sekmētu dzeramā ūdens kvalitāti patērētājam un optimālu dzeramā ūdens pārvaldību lokālā līmenī pašvaldībās. Apzināti un identificēti riski (31 ŪAS no 100), kas kavē kvalitatīva dzeramā ūdens piegādi iedzīvotājiem ilgtermiņā. Veiktas diskusijas/viedokļu apmaiņa ar ŪAS un citām iesaistītajām pusēm – pašvaldībām, LPS, VARAM, VM, ZM, RTU Ūdens pētniecības un vides biotehnoloģiju laboratoriju, Latvijas Ūdensapgādes un kanalizācijas uzņēmumu asociāciju u.c. ekspertiem VI organizētajā domnīcā (13.12.2022.) par mazo ŪAS problēmām un to iespējamajiem risinājumiem droša un kvalitatīva dzeramā ūdens nodrošināšanai iedzīvotājiem. Izstrādāti priekšlikumi, lai veicinātu dzeramā ūdens kvalitātes sistēmisku pārvaldību un nodrošinātu iedzīvotājiem pieeju drošam dzeramajam ūdenim.</w:t>
            </w:r>
          </w:p>
          <w:p w14:paraId="532BD17F" w14:textId="06A928B8"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5310E2E8" w14:textId="54788E00"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RSU:</w:t>
            </w:r>
            <w:r w:rsidRPr="00B73BEA">
              <w:rPr>
                <w:rFonts w:eastAsia="Times New Roman" w:cs="Times New Roman"/>
                <w:color w:val="000000" w:themeColor="text1"/>
                <w:szCs w:val="24"/>
                <w:lang w:eastAsia="lv-LV"/>
              </w:rPr>
              <w:t xml:space="preserve"> Darba drošības un vides veselības institūta realizēts projekts “European Partnership for the Assessment of Risks from Chemicals”. Projekta finansējums: 200,000,000.00 EUR.</w:t>
            </w:r>
          </w:p>
          <w:p w14:paraId="49DDBC17" w14:textId="0DF548E4"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VI:</w:t>
            </w:r>
            <w:r w:rsidRPr="00B73BEA">
              <w:rPr>
                <w:rFonts w:eastAsia="Times New Roman" w:cs="Times New Roman"/>
                <w:color w:val="000000" w:themeColor="text1"/>
                <w:szCs w:val="24"/>
                <w:lang w:eastAsia="lv-LV"/>
              </w:rPr>
              <w:t xml:space="preserve"> Auditmonitoringa ietvaros 2023.gadā dzeramā ūdens kvalitāte pārbaudīta 193 ŪAS, saskaņotas 1 275 monitoringa programmas, izvērtēti monitoringa rezultāti, sniegtas konsultācijas ūdens piegādātājiem un iedzīvotājiem. 2023.gadā veiktas 542 plānveida kontroles ŪAS. 228 ŪAS (42%) konstatētas neatbilstības, galvenokārt, dzeramā ūdens kvalitātes neatbilstības normatīviem (137 ŪAS). </w:t>
            </w:r>
          </w:p>
          <w:p w14:paraId="5A85A814" w14:textId="5B00954B"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VI piedalījās ūdenssaimniecības operatoru apmācību kursā (organizēja RTU un IZM) 13.04.2023., kur sniegtas lekcijas par dzeramā ūdens monitoringu (prasības saskaņā ar jauno direktīvu, auditmonitoringa un kārtējā monitoringa plānošana, kārtējā monitoringa programmu saskaņošana ar VI) un VI veikto uzraudzību un kontrolēm ŪAS, par higiēnas prasībām ūdens ņemšanas vietā un ūdensapgādes sistēmas iekārtām.</w:t>
            </w:r>
          </w:p>
          <w:p w14:paraId="548DEC6B" w14:textId="0990D0AE"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14.04.2023. Profilaktiskās medicīnas ārstu asociācijas sanāksmē VI sniedza prezentācijas par Legionella baktēriju savairošanās ierobežošanu saistībā ar cauruļvadu vecumu un materiāliem, kā arī ūdens temperatūru un dezinfekcijas ietekmi, savukārt 10.05.2023. – slimnīcu infekciju kontroles speciālistu attālinātajā sanāksmē. VI piedalījusies informatīvo materiālu “Vadlīnijas pašvaldībām veselības veicināšanā” un “Rekomendācijas izglītības iestādēm un to dienesta viesnīcām Legionella baktēriju izplatības samazināšanai” sagatavošanā par dzeramā ūdens jautājumiem un legionelozes profilaksi. VI iesaistījās Ministru kabineta noteikumu projekta “Dzeramā ūdens obligātās nekaitīguma un kvalitātes prasības, monitoringa un kontroles kārtība” izstrādē. 15.11.2023. sadarbībā ar Latvijas Pašvaldību savienību (LPS) un LŪKA veiktas apmācības par jaunajām prasībām dzeramā ūdens monitoringam, kas noteiktas Ministru kabineta 2023.gada 26.septembra noteikumos Nr.547 “Dzeramā ūdens obligātās nekaitīguma un kvalitātes prasības, monitoringa un kontroles kārtība”. VI gatavoja informāciju ūdens apgādes uzņēmumiem, pašvaldībām ar prasību skaidrojumiem, kas publicēti VI </w:t>
            </w:r>
            <w:r w:rsidRPr="00B73BEA">
              <w:rPr>
                <w:rFonts w:eastAsia="Times New Roman" w:cs="Times New Roman"/>
                <w:color w:val="000000" w:themeColor="text1"/>
                <w:szCs w:val="24"/>
                <w:lang w:eastAsia="lv-LV"/>
              </w:rPr>
              <w:lastRenderedPageBreak/>
              <w:t>tīmekļvietnē https://www.vi.gov.lv/lv/dzerama-udens-noteikumu-prasibas-udens-piegadatajiem. Visi pasākumi veikti valsts budžeta finansējuma ietvaros.</w:t>
            </w:r>
          </w:p>
          <w:p w14:paraId="71CA9842" w14:textId="58C358A9" w:rsidR="00647EAC" w:rsidRPr="00B73BEA" w:rsidRDefault="00647EAC" w:rsidP="00AD4B0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2023. gada 26. septembrī tika apstiprināti VM izstrādātie Ministru kabineta noteikumi Nr. 547 "Dzeramā ūdens obligātās nekaitīguma un kvalitātes prasības, monitoringa un kontroles kārtība".</w:t>
            </w:r>
          </w:p>
        </w:tc>
      </w:tr>
      <w:tr w:rsidR="00647EAC" w:rsidRPr="00B73BEA" w14:paraId="0DA5B0DE"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2AD65ED7" w14:textId="77777777" w:rsidR="00647EAC" w:rsidRPr="00B73BEA" w:rsidRDefault="00647EAC" w:rsidP="008C4DCF">
            <w:pPr>
              <w:ind w:right="252"/>
              <w:rPr>
                <w:rFonts w:eastAsia="Times New Roman" w:cs="Times New Roman"/>
                <w:color w:val="000000" w:themeColor="text1"/>
                <w:szCs w:val="24"/>
                <w:lang w:eastAsia="lv-LV"/>
              </w:rPr>
            </w:pPr>
          </w:p>
        </w:tc>
        <w:tc>
          <w:tcPr>
            <w:tcW w:w="13222" w:type="dxa"/>
            <w:gridSpan w:val="6"/>
          </w:tcPr>
          <w:p w14:paraId="2DFAE811" w14:textId="21D3E34A" w:rsidR="00647EAC" w:rsidRPr="00AD4B0F" w:rsidRDefault="00AD4B0F"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tc>
      </w:tr>
      <w:tr w:rsidR="00647EAC" w:rsidRPr="00B73BEA" w14:paraId="0BFAF3FD"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287EDC36" w14:textId="77777777" w:rsidR="00647EAC" w:rsidRPr="00B73BEA" w:rsidRDefault="00647EAC" w:rsidP="008C4DCF">
            <w:pPr>
              <w:ind w:right="252"/>
              <w:rPr>
                <w:rFonts w:eastAsia="Times New Roman" w:cs="Times New Roman"/>
                <w:color w:val="000000" w:themeColor="text1"/>
                <w:szCs w:val="24"/>
                <w:lang w:eastAsia="lv-LV"/>
              </w:rPr>
            </w:pPr>
          </w:p>
        </w:tc>
        <w:tc>
          <w:tcPr>
            <w:tcW w:w="13222" w:type="dxa"/>
            <w:gridSpan w:val="6"/>
          </w:tcPr>
          <w:p w14:paraId="00DB148B" w14:textId="77777777" w:rsidR="00AD4B0F" w:rsidRPr="00B73BEA" w:rsidRDefault="00AD4B0F" w:rsidP="00AD4B0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VI:</w:t>
            </w:r>
            <w:r w:rsidRPr="00B73BEA">
              <w:rPr>
                <w:rFonts w:eastAsia="Times New Roman" w:cs="Times New Roman"/>
                <w:color w:val="000000" w:themeColor="text1"/>
                <w:szCs w:val="24"/>
                <w:lang w:eastAsia="lv-LV"/>
              </w:rPr>
              <w:t xml:space="preserve"> 2024.gadā veiktas 548 plānveida kontroles centralizētajās (ŪAS), aptverot 43 % no visām LR publiskajām ŪAS. Kontroļu rezultāti liecina, ka 350 ŪAS (64 %) atbilst normatīvo aktu prasībām (</w:t>
            </w:r>
            <w:r w:rsidRPr="00B73BEA">
              <w:rPr>
                <w:rFonts w:eastAsia="Times New Roman" w:cs="Times New Roman"/>
                <w:color w:val="000000" w:themeColor="text1"/>
                <w:szCs w:val="24"/>
              </w:rPr>
              <w:t>1.att.), bet 198  ŪAS (36 %) konstatētas atsevišķas neatbilstības un uzdoti veicamie korektīvie pasākumi. Neatbilstības visbiežāk ir saistītas ar dzeramā ūdens kvalitātes atsevišķu rādītāju (dzelzs, mangāns, sulfāti u.c. rādītāji, kas raksturo šo savienojumu dabiski augstās koncentrācijas Latvijas pazemes ūdeņos) neatbilstību normatīviem un līdz ar to liecina par nepietiekamu dzeramā ūdens attīrīšanu tā sagatavošanas procesā. Daļā ūdensapgādes sistēmu tika konstatēti trūkumi stingrā režīma aizsargjoslu nožogojumā un labiekārtojumā, kas pastarpināti var ietekmēt dzeramā ūdens kvalitāti, bet nerada tūlītējus draudus sabiedrības veselībai. Atsevišķos gadījumos tika nepilnīgi veikti profilaktiskās dezinfekcijas efektivitātes izmeklējumi.</w:t>
            </w:r>
          </w:p>
          <w:p w14:paraId="24FCA963" w14:textId="6FAFD3B0" w:rsidR="00647EAC" w:rsidRPr="00B73BEA" w:rsidRDefault="00AD4B0F" w:rsidP="00AD4B0F">
            <w:pPr>
              <w:ind w:right="252"/>
              <w:rPr>
                <w:color w:val="000000" w:themeColor="text1"/>
              </w:rPr>
            </w:pPr>
            <w:r w:rsidRPr="00B73BEA">
              <w:rPr>
                <w:rFonts w:eastAsia="Times New Roman" w:cs="Times New Roman"/>
                <w:color w:val="000000" w:themeColor="text1"/>
                <w:szCs w:val="24"/>
              </w:rPr>
              <w:t xml:space="preserve">Ar šo gadu Inspekcija vairs neveic dzeramā ūdens auditmonitoringu, bet visu </w:t>
            </w:r>
            <w:r w:rsidRPr="00B73BEA">
              <w:rPr>
                <w:rFonts w:eastAsia="Times New Roman" w:cs="Times New Roman"/>
                <w:b/>
                <w:bCs/>
                <w:color w:val="000000" w:themeColor="text1"/>
                <w:szCs w:val="24"/>
              </w:rPr>
              <w:t>dzeramā ūdens</w:t>
            </w:r>
            <w:r w:rsidRPr="00B73BEA">
              <w:rPr>
                <w:rFonts w:eastAsia="Times New Roman" w:cs="Times New Roman"/>
                <w:color w:val="000000" w:themeColor="text1"/>
                <w:szCs w:val="24"/>
              </w:rPr>
              <w:t xml:space="preserve"> </w:t>
            </w:r>
            <w:r w:rsidRPr="00B73BEA">
              <w:rPr>
                <w:rFonts w:eastAsia="Times New Roman" w:cs="Times New Roman"/>
                <w:b/>
                <w:bCs/>
                <w:color w:val="000000" w:themeColor="text1"/>
                <w:szCs w:val="24"/>
              </w:rPr>
              <w:t>monitoringu</w:t>
            </w:r>
            <w:r w:rsidRPr="00B73BEA">
              <w:rPr>
                <w:rFonts w:eastAsia="Times New Roman" w:cs="Times New Roman"/>
                <w:color w:val="000000" w:themeColor="text1"/>
                <w:szCs w:val="24"/>
              </w:rPr>
              <w:t xml:space="preserve"> nodrošina ūdens piegādātāji. Veselības inspekcija apkopo tā rezultātus un sagatavo nacionālos ziņojumus, kā arī veic datu ziņošanu Eiropas Komisijai EIONET Reportnet 3.0 informācijas sistēmā.</w:t>
            </w:r>
          </w:p>
        </w:tc>
      </w:tr>
      <w:tr w:rsidR="00647EAC" w:rsidRPr="00B73BEA" w14:paraId="31180EE9"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A62D87F" w14:textId="19D812AB"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1.7.11.</w:t>
            </w:r>
          </w:p>
        </w:tc>
        <w:tc>
          <w:tcPr>
            <w:tcW w:w="35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D185808" w14:textId="77777777" w:rsidR="00647EAC" w:rsidRPr="00B73BEA" w:rsidRDefault="00647EAC" w:rsidP="008C4DCF">
            <w:pPr>
              <w:ind w:right="252"/>
              <w:rPr>
                <w:rFonts w:cs="Times New Roman"/>
                <w:color w:val="000000" w:themeColor="text1"/>
                <w:szCs w:val="24"/>
              </w:rPr>
            </w:pPr>
            <w:r w:rsidRPr="00B73BEA">
              <w:rPr>
                <w:rFonts w:cs="Times New Roman"/>
                <w:color w:val="000000" w:themeColor="text1"/>
                <w:szCs w:val="24"/>
              </w:rPr>
              <w:t>Veicināt pētniecību vides veselības jomā</w:t>
            </w:r>
            <w:r w:rsidRPr="00B73BEA">
              <w:rPr>
                <w:rFonts w:cs="Times New Roman"/>
                <w:color w:val="000000" w:themeColor="text1"/>
                <w:szCs w:val="24"/>
                <w:shd w:val="clear" w:color="auto" w:fill="FFFFFF"/>
              </w:rPr>
              <w:t xml:space="preserve"> par vides faktoru (fizikālie, ķīmiskie, bioloģiskie) kaitīgo ietekmi</w:t>
            </w:r>
            <w:r w:rsidRPr="00B73BEA">
              <w:rPr>
                <w:rFonts w:cs="Times New Roman"/>
                <w:color w:val="000000" w:themeColor="text1"/>
                <w:szCs w:val="24"/>
              </w:rPr>
              <w:t xml:space="preserve">, tai skaitā realizējot vidi piesārņojošo vielu  biomonitoringus: </w:t>
            </w:r>
          </w:p>
          <w:p w14:paraId="49F5E0DB" w14:textId="244DBB41" w:rsidR="00647EAC" w:rsidRPr="00B73BEA" w:rsidRDefault="00647EAC" w:rsidP="008C4DCF">
            <w:pPr>
              <w:ind w:right="252"/>
              <w:rPr>
                <w:rFonts w:cs="Times New Roman"/>
                <w:color w:val="000000" w:themeColor="text1"/>
                <w:szCs w:val="24"/>
              </w:rPr>
            </w:pPr>
            <w:r w:rsidRPr="00B73BEA">
              <w:rPr>
                <w:rFonts w:cs="Times New Roman"/>
                <w:color w:val="000000" w:themeColor="text1"/>
                <w:szCs w:val="24"/>
              </w:rPr>
              <w:t>1) plastifikatoru un to atliekvielu klātbūtne dažāda vecuma Latvijas iedzīvotāju bioloģiskajos materiālos, tai skaitā urīnā, lai identificētu, vai plastifikatoru klātbūtne pārtikas iepakojumā un citos sadzīves priekšmetos rada reālu risku Latvijas sabiedrības veselībai;</w:t>
            </w:r>
          </w:p>
          <w:p w14:paraId="78C00301" w14:textId="77777777" w:rsidR="00647EAC" w:rsidRPr="00B73BEA" w:rsidRDefault="00647EAC" w:rsidP="008C4DCF">
            <w:pPr>
              <w:ind w:right="252"/>
              <w:rPr>
                <w:rFonts w:cs="Times New Roman"/>
                <w:color w:val="000000" w:themeColor="text1"/>
                <w:szCs w:val="24"/>
              </w:rPr>
            </w:pPr>
            <w:r w:rsidRPr="00B73BEA">
              <w:rPr>
                <w:rFonts w:cs="Times New Roman"/>
                <w:color w:val="000000" w:themeColor="text1"/>
                <w:szCs w:val="24"/>
              </w:rPr>
              <w:lastRenderedPageBreak/>
              <w:t>2)</w:t>
            </w:r>
            <w:r w:rsidRPr="00B73BEA">
              <w:rPr>
                <w:color w:val="000000" w:themeColor="text1"/>
              </w:rPr>
              <w:t xml:space="preserve"> </w:t>
            </w:r>
            <w:r w:rsidRPr="00B73BEA">
              <w:rPr>
                <w:rFonts w:cs="Times New Roman"/>
                <w:color w:val="000000" w:themeColor="text1"/>
                <w:szCs w:val="24"/>
              </w:rPr>
              <w:t xml:space="preserve">endokrīnās sistēmas grāvējvielu (t.sk. pesticīdu)  un to atliekvielu biomonitorings Latvijas iedzīvotāju bioloģiskajos materiālos, lai apzinātu vielu radīto risku sabiedrības veselībai; </w:t>
            </w:r>
          </w:p>
          <w:p w14:paraId="2D537A5B" w14:textId="7DFB38CE" w:rsidR="00647EAC" w:rsidRPr="00B73BEA" w:rsidRDefault="00647EAC" w:rsidP="008C4DCF">
            <w:pPr>
              <w:ind w:right="252"/>
              <w:rPr>
                <w:rFonts w:cs="Times New Roman"/>
                <w:color w:val="000000" w:themeColor="text1"/>
                <w:szCs w:val="24"/>
              </w:rPr>
            </w:pPr>
            <w:r w:rsidRPr="00B73BEA">
              <w:rPr>
                <w:rFonts w:cs="Times New Roman"/>
                <w:color w:val="000000" w:themeColor="text1"/>
                <w:szCs w:val="24"/>
              </w:rPr>
              <w:t>3) metālu biomonitorings dažāda vecuma Latvijas iedzīvotāju bioloģiskajos materiālos, lai novērtētu apkārtējās vides un rūpnieciskās vides ietekmi, sekmētu bioloģisko robežvērtību izveidi un saglabātu sabiedrības veselību.</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689CDB2" w14:textId="77777777" w:rsidR="00647EAC" w:rsidRPr="00B73BEA" w:rsidRDefault="00647EAC" w:rsidP="008C4DCF">
            <w:pPr>
              <w:ind w:right="252"/>
              <w:rPr>
                <w:rFonts w:eastAsia="Times New Roman" w:cs="Times New Roman"/>
                <w:color w:val="000000" w:themeColor="text1"/>
                <w:szCs w:val="24"/>
                <w:lang w:eastAsia="lv-LV"/>
              </w:rPr>
            </w:pPr>
            <w:r w:rsidRPr="00B73BEA">
              <w:rPr>
                <w:rFonts w:cs="Times New Roman"/>
                <w:color w:val="000000" w:themeColor="text1"/>
                <w:szCs w:val="24"/>
              </w:rPr>
              <w:lastRenderedPageBreak/>
              <w:t>2021.-2027.</w:t>
            </w:r>
          </w:p>
        </w:tc>
        <w:tc>
          <w:tcPr>
            <w:tcW w:w="1276"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1FA5214C"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IZM, VM</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CFB2F5D" w14:textId="61F7A3D6" w:rsidR="00647EAC" w:rsidRPr="00B73BEA" w:rsidRDefault="00647EAC"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ZM, SPKC, VI, BIOR,  RSU DDVVI</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6B54B296" w14:textId="77777777" w:rsidR="00647EAC" w:rsidRPr="00B73BEA" w:rsidRDefault="00647EAC"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shd w:val="clear" w:color="auto" w:fill="FFFFFF" w:themeFill="background1"/>
          </w:tcPr>
          <w:p w14:paraId="2B54205A"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5569D9E9" w14:textId="77777777" w:rsidR="00647EAC" w:rsidRPr="00B73BEA" w:rsidRDefault="00647EAC" w:rsidP="008C4DCF">
            <w:pPr>
              <w:ind w:right="252"/>
              <w:rPr>
                <w:rFonts w:eastAsia="Times New Roman" w:cs="Times New Roman"/>
                <w:color w:val="000000" w:themeColor="text1"/>
                <w:szCs w:val="24"/>
                <w:lang w:eastAsia="lv-LV"/>
              </w:rPr>
            </w:pPr>
          </w:p>
          <w:p w14:paraId="58D9A8D8"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5.10.uzdevumā</w:t>
            </w:r>
          </w:p>
          <w:p w14:paraId="312F4135" w14:textId="77777777" w:rsidR="00647EAC" w:rsidRPr="00B73BEA" w:rsidRDefault="00647EAC" w:rsidP="008C4DCF">
            <w:pPr>
              <w:ind w:right="252"/>
              <w:rPr>
                <w:rFonts w:eastAsia="Times New Roman" w:cs="Times New Roman"/>
                <w:color w:val="000000" w:themeColor="text1"/>
                <w:szCs w:val="24"/>
                <w:lang w:eastAsia="lv-LV"/>
              </w:rPr>
            </w:pPr>
          </w:p>
          <w:p w14:paraId="7CE566D1"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Calibri" w:cs="Times New Roman"/>
                <w:color w:val="000000" w:themeColor="text1"/>
                <w:szCs w:val="24"/>
              </w:rPr>
              <w:t xml:space="preserve">Biomonitoringu paredzēts īstenot Apvārsnis Eiropa partnerības </w:t>
            </w:r>
            <w:r w:rsidRPr="00B73BEA">
              <w:rPr>
                <w:rFonts w:eastAsia="Calibri" w:cs="Times New Roman"/>
                <w:i/>
                <w:color w:val="000000" w:themeColor="text1"/>
                <w:szCs w:val="24"/>
              </w:rPr>
              <w:t>(Horizon Europe  Partnership for the Assessment of Risks from Chemicals)</w:t>
            </w:r>
            <w:r w:rsidRPr="00B73BEA">
              <w:rPr>
                <w:rFonts w:eastAsia="Calibri" w:cs="Times New Roman"/>
                <w:color w:val="000000" w:themeColor="text1"/>
                <w:szCs w:val="24"/>
              </w:rPr>
              <w:t xml:space="preserve"> ietvaros.</w:t>
            </w:r>
          </w:p>
          <w:p w14:paraId="07A65498" w14:textId="77777777" w:rsidR="00647EAC" w:rsidRPr="00B73BEA" w:rsidRDefault="00647EAC" w:rsidP="008C4DCF">
            <w:pPr>
              <w:ind w:right="252"/>
              <w:rPr>
                <w:rFonts w:eastAsia="Times New Roman" w:cs="Times New Roman"/>
                <w:color w:val="000000" w:themeColor="text1"/>
                <w:szCs w:val="24"/>
                <w:lang w:eastAsia="lv-LV"/>
              </w:rPr>
            </w:pPr>
          </w:p>
          <w:p w14:paraId="1307F7A8"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[292]</w:t>
            </w:r>
          </w:p>
          <w:p w14:paraId="33B4907E" w14:textId="77777777" w:rsidR="00647EAC" w:rsidRPr="00B73BEA" w:rsidRDefault="00647EAC" w:rsidP="008C4DCF">
            <w:pPr>
              <w:ind w:right="252"/>
              <w:rPr>
                <w:rFonts w:eastAsia="Times New Roman" w:cs="Times New Roman"/>
                <w:color w:val="000000" w:themeColor="text1"/>
                <w:szCs w:val="24"/>
                <w:lang w:eastAsia="lv-LV"/>
              </w:rPr>
            </w:pPr>
          </w:p>
        </w:tc>
      </w:tr>
      <w:tr w:rsidR="00647EAC" w:rsidRPr="00B73BEA" w14:paraId="10CD5141"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77E979FB" w14:textId="77777777" w:rsidR="00647EAC" w:rsidRPr="00B73BEA" w:rsidRDefault="00647EAC" w:rsidP="008C4DCF">
            <w:pPr>
              <w:ind w:right="252"/>
              <w:rPr>
                <w:rFonts w:eastAsia="Times New Roman" w:cs="Times New Roman"/>
                <w:color w:val="000000" w:themeColor="text1"/>
                <w:szCs w:val="24"/>
                <w:lang w:eastAsia="lv-LV"/>
              </w:rPr>
            </w:pPr>
          </w:p>
        </w:tc>
        <w:tc>
          <w:tcPr>
            <w:tcW w:w="13222" w:type="dxa"/>
            <w:gridSpan w:val="6"/>
            <w:tcBorders>
              <w:top w:val="outset" w:sz="6" w:space="0" w:color="414142"/>
              <w:left w:val="outset" w:sz="6" w:space="0" w:color="414142"/>
              <w:right w:val="single" w:sz="4" w:space="0" w:color="auto"/>
            </w:tcBorders>
          </w:tcPr>
          <w:p w14:paraId="789B21EA" w14:textId="63909D91"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68F25636" w14:textId="14319D8D" w:rsidR="00647EAC" w:rsidRPr="00B73BEA" w:rsidRDefault="00647EAC"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xml:space="preserve">: SPKC pārstāvis vada “Cilvēka biomonitoringa padomi” un 2022.gadā ir plānots uzsākt dalību Eiropas partnerības projektu ķīmisko risku novērtēšanai (European Partnership for the Assessment of Risks from Chemicals (PARC).    </w:t>
            </w:r>
          </w:p>
          <w:p w14:paraId="33E244F6" w14:textId="56AC853D" w:rsidR="00647EAC" w:rsidRPr="00B73BEA" w:rsidRDefault="00647EAC"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color w:val="000000" w:themeColor="text1"/>
                <w:szCs w:val="24"/>
                <w:lang w:eastAsia="lv-LV"/>
              </w:rPr>
              <w:t>RSU</w:t>
            </w:r>
            <w:r w:rsidRPr="00B73BEA">
              <w:rPr>
                <w:rFonts w:asciiTheme="majorBidi" w:eastAsia="Times New Roman" w:hAnsiTheme="majorBidi" w:cstheme="majorBidi"/>
                <w:color w:val="000000" w:themeColor="text1"/>
                <w:szCs w:val="24"/>
                <w:lang w:eastAsia="lv-LV"/>
              </w:rPr>
              <w:t xml:space="preserve">: </w:t>
            </w:r>
            <w:r w:rsidRPr="00B73BEA">
              <w:rPr>
                <w:rFonts w:eastAsia="Times New Roman" w:cs="Times New Roman"/>
                <w:color w:val="000000" w:themeColor="text1"/>
                <w:szCs w:val="24"/>
                <w:lang w:eastAsia="lv-LV"/>
              </w:rPr>
              <w:t xml:space="preserve">RSU tiek īstenots projekts </w:t>
            </w:r>
            <w:r w:rsidRPr="00B73BEA">
              <w:rPr>
                <w:rFonts w:asciiTheme="majorBidi" w:eastAsia="Times New Roman" w:hAnsiTheme="majorBidi" w:cstheme="majorBidi"/>
                <w:color w:val="000000" w:themeColor="text1"/>
                <w:szCs w:val="24"/>
                <w:lang w:eastAsia="lv-LV"/>
              </w:rPr>
              <w:t>“</w:t>
            </w:r>
            <w:r w:rsidRPr="00B73BEA">
              <w:rPr>
                <w:rFonts w:eastAsia="Times New Roman" w:cs="Times New Roman"/>
                <w:color w:val="000000" w:themeColor="text1"/>
                <w:szCs w:val="24"/>
                <w:lang w:eastAsia="lv-LV"/>
              </w:rPr>
              <w:t>The European Human Biomonitoring Initiative (HBM4EU)</w:t>
            </w:r>
            <w:r w:rsidRPr="00B73BEA">
              <w:rPr>
                <w:rFonts w:asciiTheme="majorBidi" w:eastAsia="Times New Roman" w:hAnsiTheme="majorBidi" w:cstheme="majorBidi"/>
                <w:color w:val="000000" w:themeColor="text1"/>
                <w:szCs w:val="24"/>
                <w:lang w:eastAsia="lv-LV"/>
              </w:rPr>
              <w:t>”</w:t>
            </w:r>
            <w:r w:rsidRPr="00B73BEA">
              <w:rPr>
                <w:rFonts w:eastAsia="Times New Roman" w:cs="Times New Roman"/>
                <w:color w:val="000000" w:themeColor="text1"/>
                <w:szCs w:val="24"/>
                <w:lang w:eastAsia="lv-LV"/>
              </w:rPr>
              <w:t xml:space="preserve">, kurā RSU DDVVI ir Latvijas nacionālais kontaktpunkts. </w:t>
            </w:r>
            <w:r w:rsidRPr="00B73BEA">
              <w:rPr>
                <w:rFonts w:eastAsia="Times New Roman" w:cs="Times New Roman"/>
                <w:color w:val="000000" w:themeColor="text1"/>
                <w:szCs w:val="24"/>
              </w:rPr>
              <w:t xml:space="preserve">Projekta mērķis ir noteikt visbiežāk lietotos pesticīdus Eiropā, pētīt to klātbūtni bērnu un pieaugušo organismā, kā arī novērtēt to ietekmi uz veselību. Projekta objekts bija ģimenes ar bērniem vecumā no 6-11 gadiem, jo projektā no ģimenes piedalījās viens no vecākiem un viens bērns, kopā veidojot pāri. Kopā pētījumā tika iesaistīti 100 dalībnieku pāri, pārstāvot divas iedzīvotāju grupas - tos, kas dzīvo tiešā lauksaimniecībā izmantota lauka tuvumā, kura apstrādē tiek izmantoti pesticīdi (dzīvesvieta ir ne mazāk kā 250 m attālumā no lauka), un tos, kas dzīvo tālāk kā 500 m no lauksaimniecībā izmantotām platībām. </w:t>
            </w:r>
            <w:r w:rsidRPr="00B73BEA">
              <w:rPr>
                <w:rFonts w:eastAsia="Times New Roman" w:cs="Times New Roman"/>
                <w:color w:val="000000" w:themeColor="text1"/>
                <w:sz w:val="25"/>
                <w:szCs w:val="25"/>
              </w:rPr>
              <w:t>V</w:t>
            </w:r>
            <w:r w:rsidRPr="00B73BEA">
              <w:rPr>
                <w:rFonts w:eastAsia="Times New Roman" w:cs="Times New Roman"/>
                <w:color w:val="000000" w:themeColor="text1"/>
                <w:szCs w:val="24"/>
                <w:lang w:eastAsia="lv-LV"/>
              </w:rPr>
              <w:t xml:space="preserve">airāk informācijas pieejama </w:t>
            </w:r>
            <w:hyperlink r:id="rId171">
              <w:r w:rsidRPr="00B73BEA">
                <w:rPr>
                  <w:rStyle w:val="Hipersaite"/>
                  <w:rFonts w:eastAsia="Times New Roman" w:cs="Times New Roman"/>
                  <w:color w:val="000000" w:themeColor="text1"/>
                  <w:szCs w:val="24"/>
                  <w:lang w:eastAsia="lv-LV"/>
                </w:rPr>
                <w:t>https://www.rsu.lv/projekts/cilveku-biomonitoringa-inciativa-eiropa-hbm4eu</w:t>
              </w:r>
            </w:hyperlink>
          </w:p>
          <w:p w14:paraId="7A9B157D" w14:textId="46E21E21"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ZM:</w:t>
            </w:r>
            <w:r w:rsidRPr="00B73BEA">
              <w:rPr>
                <w:rFonts w:eastAsia="Times New Roman" w:cs="Times New Roman"/>
                <w:color w:val="000000" w:themeColor="text1"/>
                <w:szCs w:val="24"/>
                <w:lang w:eastAsia="lv-LV"/>
              </w:rPr>
              <w:t xml:space="preserve"> Nodrošināta ZM pārstāvja dalība Veselības ministrijas Cilvēku biomonitoringa padomē.</w:t>
            </w:r>
          </w:p>
          <w:p w14:paraId="2A944BD5" w14:textId="22E02F5A"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162DE1C1" w14:textId="5BE76C88" w:rsidR="00647EAC" w:rsidRPr="00B73BEA" w:rsidRDefault="00647EAC" w:rsidP="008C4DCF">
            <w:pPr>
              <w:ind w:right="252"/>
              <w:rPr>
                <w:rFonts w:eastAsia="Times New Roman" w:cs="Times New Roman"/>
                <w:i/>
                <w:iCs/>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pārstāvis Dz. Mozgis vada Cilvēka biomonitoringa padomi. 2022. gadā tika uzsākts Horizon Europa projekts “</w:t>
            </w:r>
            <w:r w:rsidRPr="00B73BEA">
              <w:rPr>
                <w:rFonts w:eastAsia="Times New Roman" w:cs="Times New Roman"/>
                <w:i/>
                <w:iCs/>
                <w:color w:val="000000" w:themeColor="text1"/>
                <w:szCs w:val="24"/>
                <w:lang w:eastAsia="lv-LV"/>
              </w:rPr>
              <w:t>European Partnership for the Assessment of Risks from Chemicals (PARC) (Kick-off Meeting 11/05/2022)</w:t>
            </w:r>
          </w:p>
          <w:p w14:paraId="793A6581" w14:textId="6006F6BA"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ZM: </w:t>
            </w:r>
            <w:r w:rsidRPr="00B73BEA">
              <w:rPr>
                <w:rFonts w:eastAsia="Times New Roman" w:cs="Times New Roman"/>
                <w:color w:val="000000" w:themeColor="text1"/>
                <w:szCs w:val="24"/>
                <w:lang w:eastAsia="lv-LV"/>
              </w:rPr>
              <w:t>Nodrošināta ZM pārstāvja dalība Veselības ministrijas Cilvēku biomonitoringa padomē.</w:t>
            </w:r>
          </w:p>
          <w:p w14:paraId="5054EF23" w14:textId="12083652"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6566F37F" w14:textId="722CBD2C"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pārstāvis Dz. Mozgis vada Cilvēka biomonitoringa padomi un piedalās</w:t>
            </w:r>
            <w:r w:rsidRPr="00B73BEA">
              <w:rPr>
                <w:rFonts w:eastAsia="Times New Roman" w:cs="Times New Roman"/>
                <w:i/>
                <w:iCs/>
                <w:color w:val="000000" w:themeColor="text1"/>
                <w:szCs w:val="24"/>
                <w:lang w:eastAsia="lv-LV"/>
              </w:rPr>
              <w:t xml:space="preserve"> European Partnership for the Assessment of Risks from Chemicals (PARC)</w:t>
            </w:r>
            <w:r w:rsidRPr="00B73BEA">
              <w:rPr>
                <w:rFonts w:eastAsia="Times New Roman" w:cs="Times New Roman"/>
                <w:color w:val="000000" w:themeColor="text1"/>
                <w:szCs w:val="24"/>
                <w:lang w:eastAsia="lv-LV"/>
              </w:rPr>
              <w:t xml:space="preserve"> pārvaldības padomē </w:t>
            </w:r>
            <w:r w:rsidRPr="00B73BEA">
              <w:rPr>
                <w:rFonts w:eastAsia="Times New Roman" w:cs="Times New Roman"/>
                <w:i/>
                <w:iCs/>
                <w:color w:val="000000" w:themeColor="text1"/>
                <w:szCs w:val="24"/>
                <w:lang w:eastAsia="lv-LV"/>
              </w:rPr>
              <w:t>(Governing Board)</w:t>
            </w:r>
            <w:r w:rsidRPr="00B73BEA">
              <w:rPr>
                <w:rFonts w:eastAsia="Times New Roman" w:cs="Times New Roman"/>
                <w:color w:val="000000" w:themeColor="text1"/>
                <w:szCs w:val="24"/>
                <w:lang w:eastAsia="lv-LV"/>
              </w:rPr>
              <w:t xml:space="preserve">. Valsts pētījumu programmā iekļauts uzdevums Latvijas cilvēka </w:t>
            </w:r>
            <w:r w:rsidRPr="00B73BEA">
              <w:rPr>
                <w:rFonts w:eastAsia="Times New Roman" w:cs="Times New Roman"/>
                <w:color w:val="000000" w:themeColor="text1"/>
                <w:szCs w:val="24"/>
                <w:lang w:eastAsia="lv-LV"/>
              </w:rPr>
              <w:lastRenderedPageBreak/>
              <w:t xml:space="preserve">biomonitoringa programmas izveidei (HBM4LV). Projektā iegūtās zināšanas un dati tiks izmantoti, lai izstrādātu rekomendācijas Latvijas cilvēka biomonitoringa sistēmas izveidei un ieviešanai. </w:t>
            </w:r>
          </w:p>
          <w:p w14:paraId="39982A8D" w14:textId="05FC227A"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VI:</w:t>
            </w:r>
            <w:r w:rsidRPr="00B73BEA">
              <w:rPr>
                <w:rFonts w:eastAsia="Times New Roman" w:cs="Times New Roman"/>
                <w:color w:val="000000" w:themeColor="text1"/>
                <w:szCs w:val="24"/>
                <w:lang w:eastAsia="lv-LV"/>
              </w:rPr>
              <w:t xml:space="preserve"> dalība 29.03.2023. RSU starptautiskajā zinātniskajā konferencē “Society. Health. Welfare” zinātnes nedēļas ietvaros sesijā “Occupational and Environmental Health”, t. sk. līdzdalība paneļdiskusijā par cilvēku biomonitoringa attīstību Latvijā. </w:t>
            </w:r>
          </w:p>
          <w:p w14:paraId="1DA52DC7" w14:textId="2F20D043" w:rsidR="00647EAC" w:rsidRPr="00B73BEA" w:rsidRDefault="48C384F2" w:rsidP="474FA4B5">
            <w:pPr>
              <w:ind w:right="252"/>
              <w:rPr>
                <w:rFonts w:eastAsia="Times New Roman" w:cs="Times New Roman"/>
                <w:color w:val="000000" w:themeColor="text1"/>
                <w:lang w:eastAsia="lv-LV"/>
              </w:rPr>
            </w:pPr>
            <w:r w:rsidRPr="474FA4B5">
              <w:rPr>
                <w:rFonts w:eastAsia="Times New Roman" w:cs="Times New Roman"/>
                <w:b/>
                <w:bCs/>
                <w:color w:val="000000" w:themeColor="text1"/>
                <w:lang w:eastAsia="lv-LV"/>
              </w:rPr>
              <w:t>RSU:</w:t>
            </w:r>
            <w:r w:rsidRPr="474FA4B5">
              <w:rPr>
                <w:rFonts w:eastAsia="Times New Roman" w:cs="Times New Roman"/>
                <w:color w:val="000000" w:themeColor="text1"/>
                <w:lang w:eastAsia="lv-LV"/>
              </w:rPr>
              <w:t xml:space="preserve"> ir apstiprināts Valsts pētījumu programmas</w:t>
            </w:r>
            <w:r w:rsidR="4EC92FCD" w:rsidRPr="474FA4B5">
              <w:rPr>
                <w:rFonts w:eastAsia="Times New Roman" w:cs="Times New Roman"/>
                <w:color w:val="000000" w:themeColor="text1"/>
                <w:lang w:eastAsia="lv-LV"/>
              </w:rPr>
              <w:t xml:space="preserve"> </w:t>
            </w:r>
            <w:r w:rsidRPr="474FA4B5">
              <w:rPr>
                <w:rFonts w:eastAsia="Times New Roman" w:cs="Times New Roman"/>
                <w:color w:val="000000" w:themeColor="text1"/>
                <w:lang w:eastAsia="lv-LV"/>
              </w:rPr>
              <w:t>ietvaros projekts (Projekta numurs: Nr. VPP-VM-Sabiedrības_Veselība-2023/4-0001) par biomonitoringa programmas izstrādi Latvijai. https://www.lzp.gov.lv/lv/projekts/latvijas-cilveka-biomonitoringa-programmas-izveide-hbm4lv. Projekta īstenošanas periods: 22.12.2023. - 21.12.2025.</w:t>
            </w:r>
          </w:p>
          <w:p w14:paraId="64D9FADD" w14:textId="75A329F9"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Ar </w:t>
            </w:r>
            <w:hyperlink r:id="rId172">
              <w:r w:rsidRPr="00B73BEA">
                <w:rPr>
                  <w:rFonts w:eastAsia="Times New Roman" w:cs="Times New Roman"/>
                  <w:color w:val="000000" w:themeColor="text1"/>
                  <w:szCs w:val="24"/>
                  <w:lang w:eastAsia="lv-LV"/>
                </w:rPr>
                <w:t>Ministru kabineta 2023.gada 26.septembra rīkojumu Nr.629 “Par valsts pētījumu programmu “Sabiedrības veselība”</w:t>
              </w:r>
            </w:hyperlink>
            <w:r w:rsidRPr="00B73BEA">
              <w:rPr>
                <w:rFonts w:eastAsia="Times New Roman" w:cs="Times New Roman"/>
                <w:color w:val="000000" w:themeColor="text1"/>
                <w:szCs w:val="24"/>
                <w:lang w:eastAsia="lv-LV"/>
              </w:rPr>
              <w:t xml:space="preserve"> apstiprināta valsts pētījumu programma "Sabiedrības veselība". Programmas “Sabiedrības veselība” mērķis ir radīt jaunas zināšanas un risinājumus slimību profilakses un veselības aprūpes kvalitātes un pieejamības uzlabošanai un veselības aprūpes sistēmas efektivitātes un noturībspējas stiprināšanai. Kopējais finansējums Valsts pētījumu programmas “Sabiedrības veselība” īstenošanai līdz 2025.gadam ir 3 750 000 eiro (no Izglītības un zinātnes ministrijas budžeta).</w:t>
            </w:r>
          </w:p>
          <w:p w14:paraId="1979ECBE" w14:textId="5408CE86"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Programmas mērķa sasniegšanai noteikts tostarp šāds uzdevums “Iegūt zināšanas cilvēka biomonitoringa programmas izveidei, novērtējot pesticīdu, smago metālu un atsevišķu organisko piesārņotāju izplatību Latvijas iedzīvotāju paraugos, kā arī noskaidrojot, vai aizliegto pesticīdu atliekvielām ir vides piesārņojuma, pārtikas vai sadzīves līdzekļu izcelsme”. </w:t>
            </w:r>
          </w:p>
          <w:p w14:paraId="757C038C" w14:textId="108633E0"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 gada nogalē tika noslēgti līgumi par piecu projektu pieteikumu īstenošanu, tostarp par pētījuma “Latvijas cilvēka biomonitoringa programmas izveide (HBM4LV)” īstenošanu.</w:t>
            </w:r>
          </w:p>
          <w:p w14:paraId="31A0F97D" w14:textId="3D810694"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Projekta īstenotāji ir RSU (Projekta vadītājs: Ivars Vanadziņš, RSU Darba drošības un vides veselības institūta direktors). Pētījuma mērķis ir iegūt zināšanas, kas ļautu veidot pierādījumos balstītu cilvēka biomonitoringa sistēmu Latvijā, ņemot vērā starptautisko pieredzi un pielāgojot to nacionālajām vajadzībām.</w:t>
            </w:r>
          </w:p>
          <w:p w14:paraId="078FEBFB" w14:textId="62C8BED6"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Projektā Latvijas cilvēka biomonitoringa programmas izveide (HBM4LV) plānots gūt jaunas zināšanas un izmantot iepriekšējo pieredzi, sekundāro datu analīzi un veikt laboratoriju kapacitātes izpēti, lai radītu vadlīnijas Latvijas sabiedrību reprezentējošas kohortas izveidei, kā arī izstrādātu piemērotāko bioloģisko paraugu ņemšanas stratēģiju. Projektā plānots ņemt bioloģiskos paraugus no pētījumā definētās kohortas, veidojot Latvijas cilvēka biomonitoringa biobanku. Tādējādi tiks nodrošināta iespēja veikt bioloģisko paraugu būtiskāko ķīmisko vielu un to metabolītu analīzes Latvijas vai, ja tas būs nepieciešams, arī ārvalstu laboratorijās.</w:t>
            </w:r>
          </w:p>
          <w:p w14:paraId="4CB68306" w14:textId="375CBF2C"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Projektā iegūtie dati informēs par nozīmīgākajiem pesticīdu, metālu un noturīgo organisko piesārņotāju avotiem un ekspozīcijas ceļiem, kā arī to koncentrācijām Latvijas iedzīvotāju bioloģiskajos paraugos. Projektā iegūtās zināšanas un dati tiks izmantoti, lai izstrādātu rekomendācijas Latvijas cilvēka biomonitoringa sistēmas izveidei un ieviešanai.</w:t>
            </w:r>
          </w:p>
        </w:tc>
      </w:tr>
      <w:tr w:rsidR="007E20B6" w:rsidRPr="00B73BEA" w14:paraId="52BA9571" w14:textId="77777777" w:rsidTr="007A4975">
        <w:trPr>
          <w:trHeight w:val="300"/>
        </w:trPr>
        <w:tc>
          <w:tcPr>
            <w:tcW w:w="975" w:type="dxa"/>
            <w:tcBorders>
              <w:top w:val="outset" w:sz="6" w:space="0" w:color="414142"/>
              <w:left w:val="outset" w:sz="6" w:space="0" w:color="414142"/>
              <w:right w:val="outset" w:sz="6" w:space="0" w:color="414142"/>
            </w:tcBorders>
          </w:tcPr>
          <w:p w14:paraId="2FB2D673" w14:textId="77777777" w:rsidR="007E20B6" w:rsidRPr="00B73BEA" w:rsidRDefault="007E20B6" w:rsidP="008C4DCF">
            <w:pPr>
              <w:ind w:right="252"/>
              <w:rPr>
                <w:rFonts w:eastAsia="Times New Roman" w:cs="Times New Roman"/>
                <w:color w:val="000000" w:themeColor="text1"/>
                <w:szCs w:val="24"/>
                <w:lang w:eastAsia="lv-LV"/>
              </w:rPr>
            </w:pPr>
          </w:p>
        </w:tc>
        <w:tc>
          <w:tcPr>
            <w:tcW w:w="13222" w:type="dxa"/>
            <w:gridSpan w:val="6"/>
            <w:vMerge w:val="restart"/>
          </w:tcPr>
          <w:p w14:paraId="0D56B717" w14:textId="2D39B1B6" w:rsidR="007E20B6" w:rsidRPr="00647EAC" w:rsidRDefault="007E20B6" w:rsidP="008C4DCF">
            <w:pPr>
              <w:ind w:right="252"/>
              <w:rPr>
                <w:rFonts w:eastAsia="Times New Roman" w:cs="Times New Roman"/>
                <w:b/>
                <w:bCs/>
                <w:color w:val="000000" w:themeColor="text1"/>
                <w:szCs w:val="24"/>
                <w:lang w:eastAsia="lv-LV"/>
              </w:rPr>
            </w:pPr>
            <w:r w:rsidRPr="00647EAC">
              <w:rPr>
                <w:rFonts w:eastAsia="Times New Roman" w:cs="Times New Roman"/>
                <w:b/>
                <w:bCs/>
                <w:color w:val="000000" w:themeColor="text1"/>
                <w:szCs w:val="24"/>
                <w:lang w:eastAsia="lv-LV"/>
              </w:rPr>
              <w:t>IZM:</w:t>
            </w:r>
            <w:r>
              <w:t xml:space="preserve"> </w:t>
            </w:r>
            <w:r w:rsidRPr="00647EAC">
              <w:rPr>
                <w:rFonts w:eastAsia="Times New Roman" w:cs="Times New Roman"/>
                <w:color w:val="000000" w:themeColor="text1"/>
                <w:szCs w:val="24"/>
                <w:lang w:eastAsia="lv-LV"/>
              </w:rPr>
              <w:t>Latvijas Zinātnes padome līdzfinansē, nodrošinot Latvijas nacionālo finansējumu Eiropas partnerību PARC (Partnership for the Assement of Risk of Chemicals), kuras ietvaros t.sk. tiek izstrādātas rekomendācijas ķīmisko vielu nekaitīgumam. Šo partnerību Latvijā ievieš Rīgas Stradiņa universitātes aģentūra Darba drošības un vides veselības institūts. Sadarbības partneris – Latvijas Universitāte</w:t>
            </w:r>
          </w:p>
        </w:tc>
      </w:tr>
      <w:tr w:rsidR="007E20B6" w:rsidRPr="00B73BEA" w14:paraId="5BA9DA33" w14:textId="77777777" w:rsidTr="007A4975">
        <w:trPr>
          <w:trHeight w:val="300"/>
        </w:trPr>
        <w:tc>
          <w:tcPr>
            <w:tcW w:w="975" w:type="dxa"/>
            <w:tcBorders>
              <w:top w:val="outset" w:sz="6" w:space="0" w:color="414142"/>
              <w:left w:val="outset" w:sz="6" w:space="0" w:color="414142"/>
              <w:bottom w:val="outset" w:sz="6" w:space="0" w:color="414142"/>
            </w:tcBorders>
          </w:tcPr>
          <w:p w14:paraId="2E1FF02C" w14:textId="6AF9AC3E" w:rsidR="007E20B6" w:rsidRPr="00B73BEA" w:rsidRDefault="007E20B6" w:rsidP="008C4DCF">
            <w:pPr>
              <w:ind w:right="252"/>
              <w:rPr>
                <w:rFonts w:eastAsia="Times New Roman" w:cs="Times New Roman"/>
                <w:color w:val="000000" w:themeColor="text1"/>
                <w:szCs w:val="24"/>
                <w:lang w:eastAsia="lv-LV"/>
              </w:rPr>
            </w:pPr>
          </w:p>
        </w:tc>
        <w:tc>
          <w:tcPr>
            <w:tcW w:w="13222" w:type="dxa"/>
            <w:gridSpan w:val="6"/>
            <w:vMerge/>
          </w:tcPr>
          <w:p w14:paraId="7F29378C" w14:textId="7CC23CDC" w:rsidR="007E20B6" w:rsidRPr="00B73BEA" w:rsidRDefault="007E20B6" w:rsidP="00E77DB4">
            <w:pPr>
              <w:ind w:right="252"/>
              <w:rPr>
                <w:rFonts w:eastAsia="Times New Roman" w:cs="Times New Roman"/>
                <w:b/>
                <w:color w:val="000000" w:themeColor="text1"/>
                <w:szCs w:val="24"/>
                <w:lang w:eastAsia="lv-LV"/>
              </w:rPr>
            </w:pPr>
          </w:p>
        </w:tc>
      </w:tr>
      <w:tr w:rsidR="00647EAC" w:rsidRPr="00B73BEA" w14:paraId="78110A82"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300D205" w14:textId="0157BBCB"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1.7.12.</w:t>
            </w:r>
          </w:p>
        </w:tc>
        <w:tc>
          <w:tcPr>
            <w:tcW w:w="3553" w:type="dxa"/>
            <w:tcBorders>
              <w:top w:val="outset" w:sz="6" w:space="0" w:color="414142"/>
              <w:left w:val="outset" w:sz="6" w:space="0" w:color="414142"/>
              <w:bottom w:val="outset" w:sz="6" w:space="0" w:color="414142"/>
              <w:right w:val="outset" w:sz="6" w:space="0" w:color="414142"/>
            </w:tcBorders>
          </w:tcPr>
          <w:p w14:paraId="5185C755" w14:textId="4466DB82" w:rsidR="00647EAC" w:rsidRPr="00B73BEA" w:rsidRDefault="00647EAC" w:rsidP="008C4DCF">
            <w:pPr>
              <w:ind w:right="252"/>
              <w:rPr>
                <w:rFonts w:cs="Times New Roman"/>
                <w:color w:val="000000" w:themeColor="text1"/>
                <w:szCs w:val="24"/>
              </w:rPr>
            </w:pPr>
            <w:r w:rsidRPr="00B73BEA">
              <w:rPr>
                <w:rFonts w:cs="Times New Roman"/>
                <w:color w:val="000000" w:themeColor="text1"/>
                <w:szCs w:val="24"/>
              </w:rPr>
              <w:t>Izvērtēt iespēju izstrādāt un ieviest drošības prasības privāto/publisko hidrotehnisko būvju (dīķu), kā arī privāto peldbaseinu ierīkošanai un ekspluatācijai, lai novērstu nejaušas ūdenī iekļūšanas riskus un samazinātu bērnu noslīkšanas gadījumu skaitu.</w:t>
            </w:r>
          </w:p>
          <w:p w14:paraId="143CE698" w14:textId="61A85017" w:rsidR="00647EAC" w:rsidRPr="00B73BEA" w:rsidRDefault="00647EAC" w:rsidP="008C4DCF">
            <w:pPr>
              <w:ind w:right="252"/>
              <w:rPr>
                <w:rFonts w:cs="Times New Roman"/>
                <w:color w:val="000000" w:themeColor="text1"/>
                <w:szCs w:val="24"/>
              </w:rPr>
            </w:pPr>
          </w:p>
        </w:tc>
        <w:tc>
          <w:tcPr>
            <w:tcW w:w="1276" w:type="dxa"/>
            <w:tcBorders>
              <w:top w:val="outset" w:sz="6" w:space="0" w:color="414142"/>
              <w:left w:val="outset" w:sz="6" w:space="0" w:color="414142"/>
              <w:bottom w:val="outset" w:sz="6" w:space="0" w:color="414142"/>
              <w:right w:val="outset" w:sz="6" w:space="0" w:color="414142"/>
            </w:tcBorders>
          </w:tcPr>
          <w:p w14:paraId="7F67101C" w14:textId="77777777" w:rsidR="00647EAC" w:rsidRPr="00B73BEA" w:rsidRDefault="00647EAC" w:rsidP="008C4DCF">
            <w:pPr>
              <w:ind w:right="252"/>
              <w:rPr>
                <w:rFonts w:cs="Times New Roman"/>
                <w:color w:val="000000" w:themeColor="text1"/>
                <w:szCs w:val="24"/>
              </w:rPr>
            </w:pPr>
            <w:r w:rsidRPr="00B73BEA">
              <w:rPr>
                <w:rFonts w:cs="Times New Roman"/>
                <w:color w:val="000000" w:themeColor="text1"/>
                <w:szCs w:val="24"/>
              </w:rPr>
              <w:t>2023.</w:t>
            </w:r>
          </w:p>
        </w:tc>
        <w:tc>
          <w:tcPr>
            <w:tcW w:w="1276" w:type="dxa"/>
            <w:tcBorders>
              <w:top w:val="outset" w:sz="6" w:space="0" w:color="414142"/>
              <w:left w:val="outset" w:sz="6" w:space="0" w:color="414142"/>
              <w:bottom w:val="outset" w:sz="6" w:space="0" w:color="414142"/>
              <w:right w:val="single" w:sz="4" w:space="0" w:color="auto"/>
            </w:tcBorders>
          </w:tcPr>
          <w:p w14:paraId="2FE1F989" w14:textId="45A1DDE6"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417" w:type="dxa"/>
            <w:tcBorders>
              <w:top w:val="single" w:sz="4" w:space="0" w:color="auto"/>
              <w:left w:val="single" w:sz="4" w:space="0" w:color="auto"/>
              <w:bottom w:val="single" w:sz="4" w:space="0" w:color="auto"/>
              <w:right w:val="single" w:sz="4" w:space="0" w:color="auto"/>
            </w:tcBorders>
          </w:tcPr>
          <w:p w14:paraId="0B2EBDE3" w14:textId="47EDEAEE" w:rsidR="00647EAC" w:rsidRPr="00B73BEA" w:rsidRDefault="00647EAC"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EM, LPF, pašvaldības, personas, kuru īpašumā vai vadījumā atrodas privātie/publiskie ūdeņi</w:t>
            </w:r>
          </w:p>
        </w:tc>
        <w:tc>
          <w:tcPr>
            <w:tcW w:w="1560" w:type="dxa"/>
            <w:tcBorders>
              <w:top w:val="single" w:sz="4" w:space="0" w:color="auto"/>
              <w:left w:val="single" w:sz="4" w:space="0" w:color="auto"/>
              <w:bottom w:val="single" w:sz="4" w:space="0" w:color="auto"/>
              <w:right w:val="single" w:sz="4" w:space="0" w:color="auto"/>
            </w:tcBorders>
          </w:tcPr>
          <w:p w14:paraId="1B375B06" w14:textId="77777777" w:rsidR="00647EAC" w:rsidRPr="00B73BEA" w:rsidRDefault="00647EAC" w:rsidP="008C4DCF">
            <w:pPr>
              <w:ind w:right="252"/>
              <w:rPr>
                <w:rFonts w:eastAsia="Times New Roman" w:cs="Times New Roman"/>
                <w:color w:val="000000" w:themeColor="text1"/>
                <w:szCs w:val="24"/>
                <w:lang w:eastAsia="lv-LV"/>
              </w:rPr>
            </w:pPr>
          </w:p>
        </w:tc>
        <w:tc>
          <w:tcPr>
            <w:tcW w:w="4140" w:type="dxa"/>
            <w:tcBorders>
              <w:top w:val="single" w:sz="4" w:space="0" w:color="auto"/>
              <w:left w:val="single" w:sz="4" w:space="0" w:color="auto"/>
              <w:bottom w:val="single" w:sz="4" w:space="0" w:color="auto"/>
              <w:right w:val="single" w:sz="4" w:space="0" w:color="auto"/>
            </w:tcBorders>
          </w:tcPr>
          <w:p w14:paraId="35ABB971" w14:textId="77777777" w:rsidR="00647EAC" w:rsidRPr="00B73BEA" w:rsidRDefault="00647EAC" w:rsidP="008C4DCF">
            <w:pPr>
              <w:ind w:right="252"/>
              <w:rPr>
                <w:rFonts w:ascii="Calibri" w:eastAsia="Times New Roman" w:hAnsi="Calibri" w:cs="Calibri"/>
                <w:color w:val="000000" w:themeColor="text1"/>
                <w:lang w:eastAsia="lv-LV"/>
              </w:rPr>
            </w:pPr>
            <w:r w:rsidRPr="00B73BEA">
              <w:rPr>
                <w:rFonts w:eastAsia="Times New Roman" w:cs="Times New Roman"/>
                <w:color w:val="000000" w:themeColor="text1"/>
                <w:szCs w:val="24"/>
                <w:bdr w:val="none" w:sz="0" w:space="0" w:color="auto" w:frame="1"/>
                <w:lang w:eastAsia="lv-LV"/>
              </w:rPr>
              <w:t>Pasākums īstenojams esošā finansējuma ietvaros. Avots: VBF </w:t>
            </w:r>
          </w:p>
          <w:p w14:paraId="17F5E9BD" w14:textId="77777777" w:rsidR="00647EAC" w:rsidRPr="00B73BEA" w:rsidRDefault="00647EAC" w:rsidP="008C4DCF">
            <w:pPr>
              <w:ind w:right="252"/>
              <w:rPr>
                <w:rFonts w:eastAsia="Times New Roman" w:cs="Times New Roman"/>
                <w:color w:val="000000" w:themeColor="text1"/>
                <w:szCs w:val="24"/>
                <w:bdr w:val="none" w:sz="0" w:space="0" w:color="auto" w:frame="1"/>
                <w:lang w:eastAsia="lv-LV"/>
              </w:rPr>
            </w:pPr>
          </w:p>
          <w:p w14:paraId="5014A84A" w14:textId="77777777" w:rsidR="00647EAC" w:rsidRPr="00B73BEA" w:rsidRDefault="00647EAC" w:rsidP="008C4DCF">
            <w:pPr>
              <w:ind w:right="252"/>
              <w:rPr>
                <w:rFonts w:ascii="Calibri" w:eastAsia="Times New Roman" w:hAnsi="Calibri" w:cs="Calibri"/>
                <w:color w:val="000000" w:themeColor="text1"/>
                <w:lang w:eastAsia="lv-LV"/>
              </w:rPr>
            </w:pPr>
            <w:r w:rsidRPr="00B73BEA">
              <w:rPr>
                <w:rFonts w:eastAsia="Times New Roman" w:cs="Times New Roman"/>
                <w:color w:val="000000" w:themeColor="text1"/>
                <w:szCs w:val="24"/>
                <w:bdr w:val="none" w:sz="0" w:space="0" w:color="auto" w:frame="1"/>
                <w:lang w:eastAsia="lv-LV"/>
              </w:rPr>
              <w:t>[442] </w:t>
            </w:r>
          </w:p>
          <w:p w14:paraId="4388F44D" w14:textId="77777777" w:rsidR="00647EAC" w:rsidRPr="00B73BEA" w:rsidRDefault="00647EAC" w:rsidP="008C4DCF">
            <w:pPr>
              <w:ind w:right="252"/>
              <w:rPr>
                <w:rFonts w:eastAsia="Times New Roman" w:cs="Times New Roman"/>
                <w:color w:val="000000" w:themeColor="text1"/>
                <w:szCs w:val="24"/>
                <w:lang w:eastAsia="lv-LV"/>
              </w:rPr>
            </w:pPr>
          </w:p>
        </w:tc>
      </w:tr>
      <w:tr w:rsidR="00647EAC" w:rsidRPr="00B73BEA" w14:paraId="3504FC21"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37315704" w14:textId="77777777" w:rsidR="00647EAC" w:rsidRPr="00B73BEA" w:rsidRDefault="00647EAC" w:rsidP="008C4DCF">
            <w:pPr>
              <w:ind w:right="252"/>
              <w:rPr>
                <w:rFonts w:eastAsia="Times New Roman" w:cs="Times New Roman"/>
                <w:color w:val="000000" w:themeColor="text1"/>
                <w:szCs w:val="24"/>
                <w:lang w:eastAsia="lv-LV"/>
              </w:rPr>
            </w:pPr>
          </w:p>
        </w:tc>
        <w:tc>
          <w:tcPr>
            <w:tcW w:w="13222" w:type="dxa"/>
            <w:gridSpan w:val="6"/>
            <w:tcBorders>
              <w:top w:val="outset" w:sz="6" w:space="0" w:color="414142"/>
              <w:left w:val="outset" w:sz="6" w:space="0" w:color="414142"/>
              <w:right w:val="single" w:sz="4" w:space="0" w:color="auto"/>
            </w:tcBorders>
          </w:tcPr>
          <w:p w14:paraId="1910CFEA" w14:textId="65E72895"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EM:</w:t>
            </w:r>
            <w:r w:rsidRPr="00B73BEA">
              <w:rPr>
                <w:rFonts w:eastAsia="Times New Roman" w:cs="Times New Roman"/>
                <w:color w:val="000000" w:themeColor="text1"/>
                <w:szCs w:val="24"/>
                <w:lang w:eastAsia="lv-LV"/>
              </w:rPr>
              <w:t xml:space="preserve"> Saskaņā ar </w:t>
            </w:r>
            <w:r w:rsidR="00411A72">
              <w:rPr>
                <w:rFonts w:eastAsia="Times New Roman" w:cs="Times New Roman"/>
                <w:color w:val="000000" w:themeColor="text1"/>
                <w:szCs w:val="24"/>
                <w:lang w:eastAsia="lv-LV"/>
              </w:rPr>
              <w:t>MK</w:t>
            </w:r>
            <w:r w:rsidRPr="00B73BEA">
              <w:rPr>
                <w:rFonts w:eastAsia="Times New Roman" w:cs="Times New Roman"/>
                <w:color w:val="000000" w:themeColor="text1"/>
                <w:szCs w:val="24"/>
                <w:lang w:eastAsia="lv-LV"/>
              </w:rPr>
              <w:t xml:space="preserve"> 19.10.2021. noteikumu Nr. 693 "Būvju vispārīgo prasību būvnormatīvs LBN 200-21" 5.punktu būves projektē un būvē tā, lai normālas ekspluatācijas apstākļos visā ekonomiski pamatotā ekspluatācijas laikā, ņemot vērā prognozējamās iedarbes uz būvēm, tām būtu nodrošināta lietošanas drošība. Visus būvju elementus un konstrukcijas projektē, ierīko un uztur tā, lai neapdraudētu cilvēku drošību (šo noteikumu 54.punkts). Būves elementiem, kuru apakšējā mala atrodas mazāk nekā 1,9 metru augstumā no grīdas vai zemes virsmas līmeņa (piemēram, telpas zem kāpnēm), paredz kontrastējošu marķējumu vai citu risinājumu, lai novērstu pakrišanu, sasišanos vai savainošanos (šo noteikumu 57.punkts). Būvniecības regulējumus neregulē būvju ekspluatācijas jautājumus. Ciktāl tas skar tehnisko regulējumu, EM kompetences ietvaros uzdevums ir īstenots.</w:t>
            </w:r>
          </w:p>
        </w:tc>
      </w:tr>
      <w:tr w:rsidR="00647EAC" w:rsidRPr="00B73BEA" w14:paraId="516967CF" w14:textId="77777777" w:rsidTr="007A4975">
        <w:trPr>
          <w:trHeight w:val="300"/>
        </w:trPr>
        <w:tc>
          <w:tcPr>
            <w:tcW w:w="975" w:type="dxa"/>
            <w:tcBorders>
              <w:top w:val="outset" w:sz="6" w:space="0" w:color="414142"/>
              <w:left w:val="outset" w:sz="6" w:space="0" w:color="414142"/>
              <w:right w:val="outset" w:sz="6" w:space="0" w:color="414142"/>
            </w:tcBorders>
          </w:tcPr>
          <w:p w14:paraId="1B4959B4" w14:textId="77777777" w:rsidR="00647EAC" w:rsidRPr="00B73BEA" w:rsidRDefault="00647EAC" w:rsidP="008C4DCF">
            <w:pPr>
              <w:ind w:right="252"/>
              <w:rPr>
                <w:rFonts w:eastAsia="Times New Roman" w:cs="Times New Roman"/>
                <w:color w:val="000000" w:themeColor="text1"/>
                <w:szCs w:val="24"/>
                <w:lang w:eastAsia="lv-LV"/>
              </w:rPr>
            </w:pPr>
          </w:p>
        </w:tc>
        <w:tc>
          <w:tcPr>
            <w:tcW w:w="13222" w:type="dxa"/>
            <w:gridSpan w:val="6"/>
          </w:tcPr>
          <w:p w14:paraId="411424AF" w14:textId="77777777" w:rsidR="00411A72" w:rsidRDefault="00411A72" w:rsidP="00AD4B0F">
            <w:pPr>
              <w:ind w:right="252"/>
              <w:rPr>
                <w:rFonts w:eastAsia="Times New Roman" w:cs="Times New Roman"/>
                <w:b/>
                <w:bCs/>
                <w:color w:val="000000" w:themeColor="text1"/>
                <w:szCs w:val="24"/>
                <w:lang w:eastAsia="lv-LV"/>
              </w:rPr>
            </w:pPr>
            <w:r>
              <w:rPr>
                <w:rFonts w:eastAsia="Times New Roman" w:cs="Times New Roman"/>
                <w:b/>
                <w:bCs/>
                <w:color w:val="000000" w:themeColor="text1"/>
                <w:szCs w:val="24"/>
                <w:lang w:eastAsia="lv-LV"/>
              </w:rPr>
              <w:t>Izpilde 2024.:</w:t>
            </w:r>
          </w:p>
          <w:p w14:paraId="030E08EA" w14:textId="42B1FBC2" w:rsidR="00AD4B0F" w:rsidRPr="00B73BEA" w:rsidRDefault="00AD4B0F" w:rsidP="00AD4B0F">
            <w:pPr>
              <w:ind w:right="252"/>
              <w:rPr>
                <w:rFonts w:eastAsia="Times New Roman" w:cs="Times New Roman"/>
                <w:color w:val="000000" w:themeColor="text1"/>
                <w:szCs w:val="24"/>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rPr>
              <w:t>Izstrādātas Vadlīnijas bērnu drošībai pie dīķiem un peldbaseiniem un publicētas VM mājas lapā:</w:t>
            </w:r>
          </w:p>
          <w:p w14:paraId="584E5D98" w14:textId="4C78B985" w:rsidR="00647EAC" w:rsidRPr="00B73BEA" w:rsidRDefault="00AD4B0F" w:rsidP="00AD4B0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https://www.vm.gov.lv/lv/vadlinijas-bernu-drosibai-pie-dikiem-un-peldbaseiniem</w:t>
            </w:r>
          </w:p>
        </w:tc>
      </w:tr>
      <w:tr w:rsidR="00647EAC" w:rsidRPr="00B73BEA" w14:paraId="51627BEC"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D7C3EF7" w14:textId="77777777" w:rsidR="00647EAC" w:rsidRPr="00B73BEA" w:rsidRDefault="00647EAC" w:rsidP="008C4DCF">
            <w:pPr>
              <w:ind w:right="252"/>
              <w:rPr>
                <w:b/>
                <w:color w:val="000000" w:themeColor="text1"/>
                <w:lang w:eastAsia="lv-LV"/>
              </w:rPr>
            </w:pPr>
            <w:bookmarkStart w:id="34" w:name="_Toc1250242556"/>
            <w:r w:rsidRPr="00B73BEA">
              <w:rPr>
                <w:b/>
                <w:color w:val="000000" w:themeColor="text1"/>
                <w:lang w:eastAsia="lv-LV"/>
              </w:rPr>
              <w:t>1.8.</w:t>
            </w:r>
            <w:bookmarkEnd w:id="34"/>
          </w:p>
        </w:tc>
        <w:tc>
          <w:tcPr>
            <w:tcW w:w="7522" w:type="dxa"/>
            <w:gridSpan w:val="4"/>
            <w:tcBorders>
              <w:top w:val="outset" w:sz="6" w:space="0" w:color="414142"/>
              <w:left w:val="outset" w:sz="6" w:space="0" w:color="414142"/>
              <w:bottom w:val="outset" w:sz="6" w:space="0" w:color="414142"/>
              <w:right w:val="single" w:sz="4" w:space="0" w:color="auto"/>
            </w:tcBorders>
            <w:shd w:val="clear" w:color="auto" w:fill="FFFFFF" w:themeFill="background1"/>
          </w:tcPr>
          <w:p w14:paraId="32886CC9" w14:textId="77777777" w:rsidR="00647EAC" w:rsidRPr="00B73BEA" w:rsidRDefault="00647EAC" w:rsidP="008C4DCF">
            <w:pPr>
              <w:ind w:right="252"/>
              <w:rPr>
                <w:b/>
                <w:color w:val="000000" w:themeColor="text1"/>
              </w:rPr>
            </w:pPr>
            <w:bookmarkStart w:id="35" w:name="_Toc1872345166"/>
            <w:r w:rsidRPr="00B73BEA">
              <w:rPr>
                <w:b/>
                <w:color w:val="000000" w:themeColor="text1"/>
              </w:rPr>
              <w:t>Stiprināt pašvaldību, izglītības iestāžu un darba devēju lomu slimību profilaksē un veselības veicināšanā:</w:t>
            </w:r>
            <w:bookmarkEnd w:id="35"/>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5FA1C664" w14:textId="47FA5B20"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7.</w:t>
            </w:r>
          </w:p>
          <w:p w14:paraId="571D80A9" w14:textId="3B0F37C2"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RR: 7.1., 7.2., 7.3., 7.4. </w:t>
            </w:r>
          </w:p>
        </w:tc>
        <w:tc>
          <w:tcPr>
            <w:tcW w:w="4140"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21DDB481" w14:textId="77777777" w:rsidR="00647EAC" w:rsidRPr="00B73BEA" w:rsidRDefault="00647EAC" w:rsidP="008C4DCF">
            <w:pPr>
              <w:ind w:right="252"/>
              <w:rPr>
                <w:rFonts w:cs="Times New Roman"/>
                <w:b/>
                <w:color w:val="000000" w:themeColor="text1"/>
                <w:szCs w:val="24"/>
              </w:rPr>
            </w:pPr>
          </w:p>
        </w:tc>
      </w:tr>
      <w:tr w:rsidR="00647EAC" w:rsidRPr="00B73BEA" w14:paraId="167D2F69"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A38FC61"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1.8.1.</w:t>
            </w:r>
          </w:p>
        </w:tc>
        <w:tc>
          <w:tcPr>
            <w:tcW w:w="35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F737B79" w14:textId="6A3BD24B" w:rsidR="00647EAC" w:rsidRPr="00B73BEA" w:rsidRDefault="00647EAC" w:rsidP="008C4DCF">
            <w:pPr>
              <w:ind w:right="252"/>
              <w:rPr>
                <w:rFonts w:cs="Times New Roman"/>
                <w:color w:val="000000" w:themeColor="text1"/>
                <w:szCs w:val="24"/>
              </w:rPr>
            </w:pPr>
            <w:r w:rsidRPr="00B73BEA">
              <w:rPr>
                <w:rFonts w:cs="Times New Roman"/>
                <w:color w:val="000000" w:themeColor="text1"/>
                <w:szCs w:val="24"/>
              </w:rPr>
              <w:t>Nodrošināt NVPT darbību, attīstību un koordinēšanu, pilnveidojot NVPT darbību reglamentējošos dokumentus, ņemot vērā plānoto pašvaldību administratīvi teritoriālo reformu.</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C54BF79" w14:textId="77777777" w:rsidR="00647EAC" w:rsidRPr="00B73BEA" w:rsidRDefault="00647EAC"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t xml:space="preserve">Pastāvīgi </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428217" w14:textId="77777777" w:rsidR="00647EAC" w:rsidRPr="00B73BEA" w:rsidRDefault="00647EAC"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t>SPKC</w:t>
            </w:r>
          </w:p>
        </w:tc>
        <w:tc>
          <w:tcPr>
            <w:tcW w:w="1417"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34856D05" w14:textId="77777777" w:rsidR="00647EAC" w:rsidRPr="00B73BEA" w:rsidRDefault="00647EAC"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pašvaldības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7DB42949" w14:textId="77777777" w:rsidR="00647EAC" w:rsidRPr="00B73BEA" w:rsidRDefault="00647EAC" w:rsidP="008C4DCF">
            <w:pPr>
              <w:ind w:right="252"/>
              <w:rPr>
                <w:rFonts w:eastAsia="Times New Roman" w:cs="Times New Roman"/>
                <w:b/>
                <w:color w:val="000000" w:themeColor="text1"/>
                <w:szCs w:val="24"/>
                <w:lang w:eastAsia="lv-LV"/>
              </w:rPr>
            </w:pPr>
          </w:p>
        </w:tc>
        <w:tc>
          <w:tcPr>
            <w:tcW w:w="4140"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03A0D8DF"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4CACA686"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[84, 85, 86, 87, 88, 367, 368, 369, 442]</w:t>
            </w:r>
          </w:p>
        </w:tc>
      </w:tr>
      <w:tr w:rsidR="00647EAC" w:rsidRPr="00B73BEA" w14:paraId="0D2E37CC"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2692B603" w14:textId="77777777" w:rsidR="00647EAC" w:rsidRPr="00B73BEA" w:rsidRDefault="00647EAC" w:rsidP="008C4DCF">
            <w:pPr>
              <w:ind w:right="252"/>
              <w:rPr>
                <w:rFonts w:eastAsia="Times New Roman" w:cs="Times New Roman"/>
                <w:color w:val="000000" w:themeColor="text1"/>
                <w:szCs w:val="24"/>
                <w:lang w:eastAsia="lv-LV"/>
              </w:rPr>
            </w:pPr>
          </w:p>
        </w:tc>
        <w:tc>
          <w:tcPr>
            <w:tcW w:w="13222" w:type="dxa"/>
            <w:gridSpan w:val="6"/>
            <w:tcBorders>
              <w:top w:val="outset" w:sz="6" w:space="0" w:color="414142"/>
              <w:left w:val="outset" w:sz="6" w:space="0" w:color="414142"/>
              <w:right w:val="single" w:sz="4" w:space="0" w:color="auto"/>
            </w:tcBorders>
          </w:tcPr>
          <w:p w14:paraId="6F5E2B43" w14:textId="56B40A89"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3A5DD24C" w14:textId="7E4E9BC5" w:rsidR="00647EAC" w:rsidRPr="00B73BEA" w:rsidRDefault="00647EAC"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color w:val="000000" w:themeColor="text1"/>
                <w:szCs w:val="24"/>
              </w:rPr>
              <w:t>SPKC</w:t>
            </w:r>
            <w:r w:rsidRPr="00B73BEA">
              <w:rPr>
                <w:rFonts w:asciiTheme="majorBidi" w:eastAsia="Times New Roman" w:hAnsiTheme="majorBidi" w:cstheme="majorBidi"/>
                <w:color w:val="000000" w:themeColor="text1"/>
                <w:szCs w:val="24"/>
              </w:rPr>
              <w:t>: SPKC koordinē NVPT darbību, NVPT koordinācijas komisijai sagatavoti priekšlikumi NVPT darbības turpināšanai pēc ATR. Veikta NVPT sastāva aktualizēšana pēc ATR. Sagatavoti ieteikumi pašvaldībām tās autonomā funkcijas – veicināt iedzīvotāju veselīgu dzīvesveidu un sportu – īstenošanai reformas kontekstā.</w:t>
            </w:r>
          </w:p>
          <w:p w14:paraId="3C598FFE" w14:textId="5A6F9804"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52F5C9B5" w14:textId="41F1447C" w:rsidR="00647EAC" w:rsidRPr="00B73BEA" w:rsidRDefault="00647EAC" w:rsidP="008C4DCF">
            <w:pPr>
              <w:ind w:right="252"/>
              <w:rPr>
                <w:rFonts w:eastAsia="Times New Roman" w:cs="Times New Roman"/>
                <w:color w:val="000000" w:themeColor="text1"/>
                <w:szCs w:val="24"/>
                <w:lang w:eastAsia="lv-LV"/>
              </w:rPr>
            </w:pPr>
            <w:r w:rsidRPr="00B73BEA">
              <w:rPr>
                <w:rFonts w:cs="Times New Roman"/>
                <w:color w:val="000000" w:themeColor="text1"/>
                <w:szCs w:val="24"/>
              </w:rPr>
              <w:t>Nodrošināta NVPT darbība, attīstība un koordinēšana. Organizēta NVPT koordinācijas komisijas un NVPT pārstāvju ikgadējā sanāksme. Īstenotas 3 apmācības NVPT pārstāvjiem. Izstrādātas 3 NVPT ziņu lapas. Sniegts metodiskais atbalsts pašvaldībām Veselības maršrutu izstrādē. Pašvaldību pārstāvjiem regulāri izsūtīta informācija par dažādiem veselības veicināšanas, slimību profilakses jautājumiem. Avots: VBF</w:t>
            </w:r>
          </w:p>
          <w:p w14:paraId="3A47F4B4" w14:textId="14B498A6"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75836FF5" w14:textId="15BE7A8D" w:rsidR="00647EAC" w:rsidRPr="00B73BEA" w:rsidRDefault="00647EAC" w:rsidP="008C4DCF">
            <w:pPr>
              <w:ind w:right="252"/>
              <w:rPr>
                <w:rFonts w:eastAsia="Times New Roman" w:cs="Times New Roman"/>
                <w:color w:val="000000" w:themeColor="text1"/>
                <w:szCs w:val="24"/>
                <w:lang w:eastAsia="lv-LV"/>
              </w:rPr>
            </w:pPr>
            <w:r w:rsidRPr="00B73BEA">
              <w:rPr>
                <w:rFonts w:cs="Times New Roman"/>
                <w:color w:val="000000" w:themeColor="text1"/>
                <w:szCs w:val="24"/>
              </w:rPr>
              <w:t>SPKC: Nodrošināta NVPT darbība, attīstība un koordinēšana. Organizēta NVPT koordinācijas komisijas un NVPT pārstāvju ikgadējā sanāksme. Nodrošinātas divas apmācības NVPT pārstāvjiem. Īstenots pieredzes apmaiņas brauciens. Izstrādātas 3 NVPT ziņu lapas. Sniegts metodiskais atbalsts pašvaldībām Veselības maršrutu izstrādē. Pašvaldību pārstāvjiem regulāri izsūtīta informācija par dažādiem veselības veicināšanas, slimību profilakses jautājumiem. Aktualizēti NVPT darbību reglamentējošie dokumenti – “NVPT koordinācijas komisijas nolikums” un “Kārtībā kādā pašvaldībai tiek piešķirts, saglabāts un anulēts Veselīgas pašvaldības statuss”. Uzsākta NVPT akreditācija PVO Eiropas reģiona Veselīgo pilsētu tīklā. Avots: VBF</w:t>
            </w:r>
          </w:p>
          <w:p w14:paraId="4E6B10A6" w14:textId="0E376B05"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7C6A99E0" w14:textId="27AA8A88" w:rsidR="00647EAC" w:rsidRPr="00B73BEA" w:rsidRDefault="00647EAC" w:rsidP="008C4DCF">
            <w:pPr>
              <w:ind w:right="252"/>
              <w:rPr>
                <w:rFonts w:eastAsia="Times New Roman" w:cs="Times New Roman"/>
                <w:color w:val="000000" w:themeColor="text1"/>
                <w:szCs w:val="24"/>
                <w:lang w:eastAsia="lv-LV"/>
              </w:rPr>
            </w:pPr>
            <w:r w:rsidRPr="00B73BEA">
              <w:rPr>
                <w:rFonts w:cs="Times New Roman"/>
                <w:color w:val="000000" w:themeColor="text1"/>
                <w:szCs w:val="24"/>
              </w:rPr>
              <w:t xml:space="preserve">SPKC: </w:t>
            </w:r>
          </w:p>
          <w:p w14:paraId="209E23F5" w14:textId="75C38F1F" w:rsidR="00647EAC" w:rsidRPr="00B73BEA" w:rsidRDefault="00647EAC" w:rsidP="008C4DCF">
            <w:pPr>
              <w:pStyle w:val="Sarakstarindkopa"/>
              <w:numPr>
                <w:ilvl w:val="0"/>
                <w:numId w:val="19"/>
              </w:numPr>
              <w:ind w:right="252"/>
              <w:rPr>
                <w:rFonts w:eastAsia="Times New Roman" w:cs="Times New Roman"/>
                <w:color w:val="000000" w:themeColor="text1"/>
                <w:lang w:eastAsia="lv-LV"/>
              </w:rPr>
            </w:pPr>
            <w:r w:rsidRPr="00B73BEA">
              <w:rPr>
                <w:rFonts w:cs="Times New Roman"/>
                <w:color w:val="000000" w:themeColor="text1"/>
                <w:szCs w:val="24"/>
              </w:rPr>
              <w:t xml:space="preserve">Nodrošināta NVPT darbība, attīstība un koordinēšana. </w:t>
            </w:r>
          </w:p>
          <w:p w14:paraId="6DD631F6" w14:textId="1512C824" w:rsidR="00647EAC" w:rsidRPr="00B73BEA" w:rsidRDefault="00647EAC" w:rsidP="008C4DCF">
            <w:pPr>
              <w:pStyle w:val="Sarakstarindkopa"/>
              <w:numPr>
                <w:ilvl w:val="0"/>
                <w:numId w:val="19"/>
              </w:numPr>
              <w:ind w:right="252"/>
              <w:rPr>
                <w:color w:val="000000" w:themeColor="text1"/>
              </w:rPr>
            </w:pPr>
            <w:r w:rsidRPr="00B73BEA">
              <w:rPr>
                <w:rFonts w:cs="Times New Roman"/>
                <w:color w:val="000000" w:themeColor="text1"/>
                <w:szCs w:val="24"/>
              </w:rPr>
              <w:t xml:space="preserve">Organizēta NVPT koordinācijas komisijas un NVPT pārstāvju ikgadējā sanāksme - </w:t>
            </w:r>
            <w:r w:rsidRPr="00B73BEA">
              <w:rPr>
                <w:rFonts w:eastAsia="Times New Roman" w:cs="Times New Roman"/>
                <w:color w:val="000000" w:themeColor="text1"/>
                <w:szCs w:val="24"/>
              </w:rPr>
              <w:t>Organizēts NVPT 10 gadu jubilejas pasākums/seminārs 20.03. 59 dalībnieki.</w:t>
            </w:r>
          </w:p>
          <w:p w14:paraId="4D47A0E7" w14:textId="01EE3805" w:rsidR="00647EAC" w:rsidRPr="00B73BEA" w:rsidRDefault="00647EAC" w:rsidP="008C4DCF">
            <w:pPr>
              <w:pStyle w:val="Sarakstarindkopa"/>
              <w:numPr>
                <w:ilvl w:val="0"/>
                <w:numId w:val="19"/>
              </w:numPr>
              <w:ind w:right="252"/>
              <w:rPr>
                <w:rFonts w:eastAsia="Times New Roman" w:cs="Times New Roman"/>
                <w:color w:val="000000" w:themeColor="text1"/>
                <w:szCs w:val="24"/>
              </w:rPr>
            </w:pPr>
            <w:r w:rsidRPr="00B73BEA">
              <w:rPr>
                <w:rFonts w:cs="Times New Roman"/>
                <w:color w:val="000000" w:themeColor="text1"/>
                <w:szCs w:val="24"/>
              </w:rPr>
              <w:t>Nodr</w:t>
            </w:r>
            <w:r w:rsidRPr="00B73BEA">
              <w:rPr>
                <w:rFonts w:eastAsia="Times New Roman" w:cs="Times New Roman"/>
                <w:color w:val="000000" w:themeColor="text1"/>
                <w:szCs w:val="24"/>
              </w:rPr>
              <w:t xml:space="preserve">ošinātas divas apmācības NVPT pārstāvjiem: 7.09. Īstenotas </w:t>
            </w:r>
            <w:r w:rsidR="007E20B6" w:rsidRPr="00B73BEA">
              <w:rPr>
                <w:rFonts w:eastAsia="Times New Roman" w:cs="Times New Roman"/>
                <w:color w:val="000000" w:themeColor="text1"/>
                <w:szCs w:val="24"/>
              </w:rPr>
              <w:t>tiešsaistes</w:t>
            </w:r>
            <w:r w:rsidRPr="00B73BEA">
              <w:rPr>
                <w:rFonts w:eastAsia="Times New Roman" w:cs="Times New Roman"/>
                <w:color w:val="000000" w:themeColor="text1"/>
                <w:szCs w:val="24"/>
              </w:rPr>
              <w:t xml:space="preserve"> apmācības par sabiedrības veselības analīzes veikšanu pašvaldībā. Apmācību lektore: A.Ķīvīte-Urtāne. Apmācībās tika pārstāvētas 23 pašvaldības, piedaloties 38 dalībniekiem. Apmācību video pieejams šeit: https://www.youtube.com/watch?v=HBGglyPvVAc&amp;list=PLF53RluJDE3MziNvN-FDk32aLI7msQ1v8  un ī</w:t>
            </w:r>
            <w:r w:rsidRPr="00B73BEA">
              <w:rPr>
                <w:rFonts w:eastAsia="Times New Roman" w:cs="Times New Roman"/>
                <w:color w:val="000000" w:themeColor="text1"/>
                <w:szCs w:val="24"/>
                <w:lang w:val="lv"/>
              </w:rPr>
              <w:t xml:space="preserve">stenotas apmācības tiešsaistē par legionelozes profilaksi un citiem infekcijas slimību, vides veselības jautājumiem. </w:t>
            </w:r>
            <w:r w:rsidRPr="00B73BEA">
              <w:rPr>
                <w:rFonts w:eastAsia="Times New Roman" w:cs="Times New Roman"/>
                <w:color w:val="000000" w:themeColor="text1"/>
                <w:szCs w:val="24"/>
              </w:rPr>
              <w:t xml:space="preserve">  </w:t>
            </w:r>
          </w:p>
          <w:p w14:paraId="4FF4A58B" w14:textId="297A5F0D" w:rsidR="00647EAC" w:rsidRPr="00B73BEA" w:rsidRDefault="00647EAC" w:rsidP="008C4DCF">
            <w:pPr>
              <w:pStyle w:val="Sarakstarindkopa"/>
              <w:numPr>
                <w:ilvl w:val="0"/>
                <w:numId w:val="19"/>
              </w:numPr>
              <w:ind w:right="252"/>
              <w:rPr>
                <w:rFonts w:eastAsia="Times New Roman" w:cs="Times New Roman"/>
                <w:color w:val="000000" w:themeColor="text1"/>
                <w:szCs w:val="24"/>
              </w:rPr>
            </w:pPr>
            <w:r w:rsidRPr="00B73BEA">
              <w:rPr>
                <w:rFonts w:eastAsia="Times New Roman" w:cs="Times New Roman"/>
                <w:color w:val="000000" w:themeColor="text1"/>
                <w:szCs w:val="24"/>
              </w:rPr>
              <w:t xml:space="preserve">23. aprīlī īstenots pieredzes apmaiņas brauciens uz Ādažu novada pašvaldību par peldvietu drošības jautājumiem, pieaicinot biedrību “Peldēt droši”, Ādažu novada pašvaldības struktūrvienības u.c.  </w:t>
            </w:r>
          </w:p>
          <w:p w14:paraId="777FA759" w14:textId="7449AA8E" w:rsidR="00647EAC" w:rsidRPr="00B73BEA" w:rsidRDefault="00647EAC" w:rsidP="008C4DCF">
            <w:pPr>
              <w:pStyle w:val="Sarakstarindkopa"/>
              <w:numPr>
                <w:ilvl w:val="0"/>
                <w:numId w:val="19"/>
              </w:numPr>
              <w:ind w:right="252"/>
              <w:rPr>
                <w:rFonts w:eastAsia="Times New Roman" w:cs="Times New Roman"/>
                <w:color w:val="000000" w:themeColor="text1"/>
                <w:szCs w:val="24"/>
              </w:rPr>
            </w:pPr>
            <w:r w:rsidRPr="00B73BEA">
              <w:rPr>
                <w:rFonts w:eastAsia="Times New Roman" w:cs="Times New Roman"/>
                <w:color w:val="000000" w:themeColor="text1"/>
                <w:szCs w:val="24"/>
              </w:rPr>
              <w:t xml:space="preserve">Izstrādātas 2 NVPT ziņu lapas: </w:t>
            </w:r>
            <w:hyperlink r:id="rId173">
              <w:r w:rsidRPr="00B73BEA">
                <w:rPr>
                  <w:rStyle w:val="Hipersaite"/>
                  <w:rFonts w:eastAsia="Times New Roman" w:cs="Times New Roman"/>
                  <w:color w:val="000000" w:themeColor="text1"/>
                  <w:szCs w:val="24"/>
                </w:rPr>
                <w:t>NVPT ZIŅU LAPAS | Slimību profilakses un kontroles centrs</w:t>
              </w:r>
            </w:hyperlink>
            <w:r w:rsidRPr="00B73BEA">
              <w:rPr>
                <w:rFonts w:eastAsia="Times New Roman" w:cs="Times New Roman"/>
                <w:color w:val="000000" w:themeColor="text1"/>
                <w:szCs w:val="24"/>
              </w:rPr>
              <w:t xml:space="preserve"> </w:t>
            </w:r>
          </w:p>
          <w:p w14:paraId="77440A13" w14:textId="4605BF47" w:rsidR="00647EAC" w:rsidRPr="00B73BEA" w:rsidRDefault="00647EAC" w:rsidP="008C4DCF">
            <w:pPr>
              <w:pStyle w:val="Sarakstarindkopa"/>
              <w:numPr>
                <w:ilvl w:val="0"/>
                <w:numId w:val="19"/>
              </w:numPr>
              <w:ind w:right="252"/>
              <w:rPr>
                <w:rFonts w:eastAsia="Times New Roman" w:cs="Times New Roman"/>
                <w:color w:val="000000" w:themeColor="text1"/>
                <w:szCs w:val="24"/>
                <w:lang w:eastAsia="lv-LV"/>
              </w:rPr>
            </w:pPr>
            <w:r w:rsidRPr="00B73BEA">
              <w:rPr>
                <w:rFonts w:cs="Times New Roman"/>
                <w:color w:val="000000" w:themeColor="text1"/>
                <w:szCs w:val="24"/>
              </w:rPr>
              <w:t xml:space="preserve">Sniegts metodiskais atbalsts pašvaldībām Veselības maršrutu izstrādē. </w:t>
            </w:r>
          </w:p>
          <w:p w14:paraId="084367C7" w14:textId="3B761214" w:rsidR="00647EAC" w:rsidRPr="00B73BEA" w:rsidRDefault="00647EAC" w:rsidP="008C4DCF">
            <w:pPr>
              <w:pStyle w:val="Sarakstarindkopa"/>
              <w:numPr>
                <w:ilvl w:val="0"/>
                <w:numId w:val="19"/>
              </w:numPr>
              <w:ind w:right="252"/>
              <w:rPr>
                <w:rFonts w:eastAsia="Times New Roman" w:cs="Times New Roman"/>
                <w:color w:val="000000" w:themeColor="text1"/>
                <w:szCs w:val="24"/>
                <w:lang w:eastAsia="lv-LV"/>
              </w:rPr>
            </w:pPr>
            <w:r w:rsidRPr="00B73BEA">
              <w:rPr>
                <w:rFonts w:cs="Times New Roman"/>
                <w:color w:val="000000" w:themeColor="text1"/>
                <w:szCs w:val="24"/>
              </w:rPr>
              <w:t xml:space="preserve">Pašvaldību pārstāvjiem regulāri izsūtīta informācija par dažādiem veselības veicināšanas, slimību profilakses jautājumiem. </w:t>
            </w:r>
          </w:p>
          <w:p w14:paraId="49639A96" w14:textId="1CF0EDED" w:rsidR="00647EAC" w:rsidRPr="00B73BEA" w:rsidRDefault="00647EAC" w:rsidP="008C4DCF">
            <w:pPr>
              <w:pStyle w:val="Sarakstarindkopa"/>
              <w:numPr>
                <w:ilvl w:val="0"/>
                <w:numId w:val="19"/>
              </w:numPr>
              <w:ind w:right="252"/>
              <w:rPr>
                <w:rFonts w:eastAsia="Times New Roman" w:cs="Times New Roman"/>
                <w:color w:val="000000" w:themeColor="text1"/>
                <w:szCs w:val="24"/>
                <w:lang w:eastAsia="lv-LV"/>
              </w:rPr>
            </w:pPr>
            <w:r w:rsidRPr="00B73BEA">
              <w:rPr>
                <w:rFonts w:cs="Times New Roman"/>
                <w:color w:val="000000" w:themeColor="text1"/>
                <w:szCs w:val="24"/>
              </w:rPr>
              <w:t>Saņemta NVPT akreditācija PVO Eiropas reģiona Veselīgo pilsētu tīklā. Avots: VBF</w:t>
            </w:r>
          </w:p>
        </w:tc>
      </w:tr>
      <w:tr w:rsidR="00647EAC" w:rsidRPr="00B73BEA" w14:paraId="68A4B781" w14:textId="77777777" w:rsidTr="007A4975">
        <w:trPr>
          <w:trHeight w:val="300"/>
        </w:trPr>
        <w:tc>
          <w:tcPr>
            <w:tcW w:w="975" w:type="dxa"/>
            <w:tcBorders>
              <w:top w:val="outset" w:sz="6" w:space="0" w:color="414142"/>
              <w:left w:val="outset" w:sz="6" w:space="0" w:color="414142"/>
              <w:right w:val="outset" w:sz="6" w:space="0" w:color="414142"/>
            </w:tcBorders>
          </w:tcPr>
          <w:p w14:paraId="411F55A4" w14:textId="77777777" w:rsidR="00647EAC" w:rsidRPr="00B73BEA" w:rsidRDefault="00647EAC" w:rsidP="008C4DCF">
            <w:pPr>
              <w:ind w:right="252"/>
              <w:rPr>
                <w:rFonts w:eastAsia="Times New Roman" w:cs="Times New Roman"/>
                <w:color w:val="000000" w:themeColor="text1"/>
                <w:szCs w:val="24"/>
                <w:lang w:eastAsia="lv-LV"/>
              </w:rPr>
            </w:pPr>
          </w:p>
        </w:tc>
        <w:tc>
          <w:tcPr>
            <w:tcW w:w="13222" w:type="dxa"/>
            <w:gridSpan w:val="6"/>
          </w:tcPr>
          <w:p w14:paraId="33413BED" w14:textId="7211DDC0" w:rsidR="00647EAC" w:rsidRPr="00E77DB4" w:rsidRDefault="00647EAC" w:rsidP="00E77DB4">
            <w:pPr>
              <w:ind w:right="252"/>
              <w:rPr>
                <w:rFonts w:eastAsia="Times New Roman" w:cs="Times New Roman"/>
                <w:color w:val="000000" w:themeColor="text1"/>
                <w:szCs w:val="24"/>
                <w:lang w:eastAsia="lv-LV"/>
              </w:rPr>
            </w:pPr>
          </w:p>
        </w:tc>
      </w:tr>
      <w:tr w:rsidR="00647EAC" w:rsidRPr="00B73BEA" w14:paraId="2C518450"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B90829E"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1.8.2.</w:t>
            </w:r>
          </w:p>
        </w:tc>
        <w:tc>
          <w:tcPr>
            <w:tcW w:w="355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A5B7EB6" w14:textId="345E1A28" w:rsidR="00647EAC" w:rsidRPr="00B73BEA" w:rsidRDefault="00647EAC" w:rsidP="008C4DCF">
            <w:pPr>
              <w:ind w:right="252"/>
              <w:rPr>
                <w:rFonts w:cs="Times New Roman"/>
                <w:color w:val="000000" w:themeColor="text1"/>
                <w:szCs w:val="24"/>
              </w:rPr>
            </w:pPr>
            <w:r w:rsidRPr="00B73BEA">
              <w:rPr>
                <w:rFonts w:cs="Times New Roman"/>
                <w:color w:val="000000" w:themeColor="text1"/>
                <w:szCs w:val="24"/>
              </w:rPr>
              <w:t>Izglītot NVPT koordinatorus un pašvaldībās atbildīgās amatpersonas par sabiedrības veselības, tai skaitā veselības veicināšanas jautājumiem.</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31900B5" w14:textId="77777777" w:rsidR="00647EAC" w:rsidRPr="00B73BEA" w:rsidRDefault="00647EAC" w:rsidP="008C4DCF">
            <w:pPr>
              <w:ind w:right="252"/>
              <w:rPr>
                <w:rFonts w:cs="Times New Roman"/>
                <w:color w:val="000000" w:themeColor="text1"/>
                <w:szCs w:val="24"/>
                <w:lang w:eastAsia="lv-LV"/>
              </w:rPr>
            </w:pPr>
            <w:r w:rsidRPr="00B73BEA">
              <w:rPr>
                <w:rFonts w:cs="Times New Roman"/>
                <w:color w:val="000000" w:themeColor="text1"/>
                <w:szCs w:val="24"/>
              </w:rPr>
              <w:t>Pastāvīgi</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3CEB82" w14:textId="77777777" w:rsidR="00647EAC" w:rsidRPr="00B73BEA" w:rsidRDefault="00647EAC"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SPKC</w:t>
            </w:r>
          </w:p>
        </w:tc>
        <w:tc>
          <w:tcPr>
            <w:tcW w:w="1417"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6923A634" w14:textId="77777777" w:rsidR="00647EAC" w:rsidRPr="00B73BEA" w:rsidRDefault="00647EAC" w:rsidP="008C4DCF">
            <w:pPr>
              <w:tabs>
                <w:tab w:val="left" w:pos="368"/>
                <w:tab w:val="center" w:pos="611"/>
              </w:tabs>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 xml:space="preserve">VM, pašvaldības  </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17ABF9C7" w14:textId="77777777" w:rsidR="00647EAC" w:rsidRPr="00B73BEA" w:rsidRDefault="00647EAC" w:rsidP="008C4DCF">
            <w:pPr>
              <w:ind w:right="252"/>
              <w:rPr>
                <w:rFonts w:eastAsia="Times New Roman" w:cs="Times New Roman"/>
                <w:b/>
                <w:color w:val="000000" w:themeColor="text1"/>
                <w:szCs w:val="24"/>
                <w:lang w:eastAsia="lv-LV"/>
              </w:rPr>
            </w:pPr>
          </w:p>
        </w:tc>
        <w:tc>
          <w:tcPr>
            <w:tcW w:w="4140"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3B99F573"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1C6A126C"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[84, 85, 86, 87, 88, 367, 368, 369, 442]</w:t>
            </w:r>
          </w:p>
        </w:tc>
      </w:tr>
      <w:tr w:rsidR="00647EAC" w:rsidRPr="00B73BEA" w14:paraId="70ABF66E"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20751681" w14:textId="77777777" w:rsidR="00647EAC" w:rsidRPr="00B73BEA" w:rsidRDefault="00647EAC" w:rsidP="008C4DCF">
            <w:pPr>
              <w:ind w:right="252"/>
              <w:rPr>
                <w:rFonts w:eastAsia="Times New Roman" w:cs="Times New Roman"/>
                <w:color w:val="000000" w:themeColor="text1"/>
                <w:szCs w:val="24"/>
                <w:lang w:eastAsia="lv-LV"/>
              </w:rPr>
            </w:pPr>
          </w:p>
        </w:tc>
        <w:tc>
          <w:tcPr>
            <w:tcW w:w="13222" w:type="dxa"/>
            <w:gridSpan w:val="6"/>
            <w:tcBorders>
              <w:top w:val="outset" w:sz="6" w:space="0" w:color="414142"/>
              <w:left w:val="outset" w:sz="6" w:space="0" w:color="414142"/>
              <w:right w:val="single" w:sz="4" w:space="0" w:color="auto"/>
            </w:tcBorders>
          </w:tcPr>
          <w:p w14:paraId="0301ABFF" w14:textId="73E6A96B"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72301553" w14:textId="77777777" w:rsidR="00647EAC" w:rsidRPr="00B73BEA" w:rsidRDefault="00647EAC"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SPKC izstrādājis pašvaldību darbiniekiem mācību video “Datu iegūšana no pieejamiem resursiem sabiedrības veselības situācijas analīzes veikšanai”, kā arī īstenojis divas tiešsaistes apmācības:</w:t>
            </w:r>
          </w:p>
          <w:p w14:paraId="39AEFA21" w14:textId="3B74B442" w:rsidR="00647EAC" w:rsidRPr="00B73BEA" w:rsidRDefault="00647EAC"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lang w:eastAsia="lv-LV"/>
              </w:rPr>
              <w:t>1. par</w:t>
            </w:r>
            <w:r w:rsidRPr="00B73BEA">
              <w:rPr>
                <w:rFonts w:asciiTheme="majorBidi" w:eastAsia="Times New Roman" w:hAnsiTheme="majorBidi" w:cstheme="majorBidi"/>
                <w:color w:val="000000" w:themeColor="text1"/>
                <w:szCs w:val="24"/>
              </w:rPr>
              <w:t xml:space="preserve"> pašvaldības attīstības plānošanas dokumentu veselības veicināšanas jautājumos izstrādi (norise 23.09.2021.);</w:t>
            </w:r>
          </w:p>
          <w:p w14:paraId="1367D3BB" w14:textId="697AD363" w:rsidR="00647EAC" w:rsidRPr="00B73BEA" w:rsidRDefault="00647EAC"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2. par kritisko domāšanu un informācijas izvērtēšanu attiecībā uz veselības</w:t>
            </w:r>
            <w:r w:rsidRPr="00B73BEA">
              <w:rPr>
                <w:rFonts w:asciiTheme="majorBidi" w:eastAsia="Times New Roman" w:hAnsiTheme="majorBidi" w:cstheme="majorBidi"/>
                <w:b/>
                <w:color w:val="000000" w:themeColor="text1"/>
                <w:sz w:val="32"/>
                <w:szCs w:val="32"/>
              </w:rPr>
              <w:t xml:space="preserve"> </w:t>
            </w:r>
            <w:r w:rsidRPr="00B73BEA">
              <w:rPr>
                <w:rFonts w:asciiTheme="majorBidi" w:eastAsia="Times New Roman" w:hAnsiTheme="majorBidi" w:cstheme="majorBidi"/>
                <w:color w:val="000000" w:themeColor="text1"/>
                <w:szCs w:val="24"/>
              </w:rPr>
              <w:t>jautājumiem (22.10.2021.).</w:t>
            </w:r>
          </w:p>
          <w:p w14:paraId="66058192" w14:textId="69D54FF6" w:rsidR="00647EAC" w:rsidRPr="00B73BEA" w:rsidRDefault="00647EAC"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Izstrādāti 3 pilsētu veselības profili, informēti pašvaldību atbildīgie darbinieki.</w:t>
            </w:r>
          </w:p>
          <w:p w14:paraId="3ABF65F7" w14:textId="41AAD8BB" w:rsidR="00647EAC" w:rsidRPr="00B73BEA" w:rsidRDefault="00647EAC"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color w:val="000000" w:themeColor="text1"/>
                <w:szCs w:val="24"/>
              </w:rPr>
              <w:t>VM:</w:t>
            </w:r>
            <w:r w:rsidRPr="00B73BEA">
              <w:rPr>
                <w:rFonts w:asciiTheme="majorBidi" w:eastAsia="Times New Roman" w:hAnsiTheme="majorBidi" w:cstheme="majorBidi"/>
                <w:color w:val="000000" w:themeColor="text1"/>
                <w:szCs w:val="24"/>
              </w:rPr>
              <w:t xml:space="preserve"> ESF projekta Nr. 9.2.4.1. „Kompleksi veselības veicināšanas un slimību profilakses pasākumi” (Nr.9.2.4.1./16/I/001) ietvaros 2021. gadā NVPT koordinatoriem tik rīkots divu dienu tiešsaistes par veselības komunikācijas pamatprincipiem, atkarību izraisošo vielu un procesu lietošanas profilaksi pašvaldības iedzīvotāju vidū. Semināra laikā dalībnieki ieguva praktiskas zināšanas kā izpētīt un analizēt pašvaldības iedzīvotāju veselības rādītājus un kā izvērtēt, plānot, īstenot veselības veicināšanas un slimību profilakses pasākumus. Pasākumā piedalījās 163 dalībnieki.</w:t>
            </w:r>
          </w:p>
          <w:p w14:paraId="5BB7971C" w14:textId="6BD05F15"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2D2CF9F8" w14:textId="1E0D6382" w:rsidR="00647EAC" w:rsidRPr="00B73BEA" w:rsidRDefault="00647EAC" w:rsidP="008C4DCF">
            <w:pPr>
              <w:ind w:right="252"/>
              <w:rPr>
                <w:rFonts w:eastAsia="Times New Roman" w:cs="Times New Roman"/>
                <w:color w:val="000000" w:themeColor="text1"/>
                <w:szCs w:val="24"/>
                <w:lang w:eastAsia="lv-LV"/>
              </w:rPr>
            </w:pPr>
            <w:r w:rsidRPr="00B73BEA">
              <w:rPr>
                <w:rFonts w:cs="Times New Roman"/>
                <w:color w:val="000000" w:themeColor="text1"/>
                <w:szCs w:val="24"/>
              </w:rPr>
              <w:t>SPKC: Nodrošināta NVPT darbība, attīstība un koordinēšana. Organizēta NVPT pārstāvju ikgadējā sanāksme, informējot par aktuālajiem veselības veicināšanas, slimību profilakses jautājumiem. Īstenotas 3 apmācības NVPT pārstāvjiem (par uz pierādījumiem balstītas profilakses advokāciju,</w:t>
            </w:r>
            <w:r w:rsidRPr="00B73BEA">
              <w:rPr>
                <w:color w:val="000000" w:themeColor="text1"/>
              </w:rPr>
              <w:t xml:space="preserve"> </w:t>
            </w:r>
            <w:r w:rsidRPr="00B73BEA">
              <w:rPr>
                <w:rFonts w:cs="Times New Roman"/>
                <w:color w:val="000000" w:themeColor="text1"/>
                <w:szCs w:val="24"/>
              </w:rPr>
              <w:t>par starpsektoru sadarbību pašvaldībā veselības veicināšanas jautājumos, par uz pierādījumiem balstītu efektīvu komunikāciju ziņu satura veidošanu sabiedrības veselības jautājumos). Izstrādātas 3 NVPT ziņu lapas. Sniegts metodiskais atbalsts pašvaldībām Veselības maršrutu izstrādē. Pašvaldību pārstāvjiem regulāri izsūtīta informācija par dažādiem veselības veicināšanas, slimību profilakses jautājumiem. Izstrādāti 3 novadu veselības profili, informēti pašvaldību atbildīgie darbinieki. Avots: VBF</w:t>
            </w:r>
          </w:p>
          <w:p w14:paraId="317E6F0B" w14:textId="1CEE886F"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5A76CB91" w14:textId="10111D8A" w:rsidR="00647EAC" w:rsidRPr="00B73BEA" w:rsidRDefault="00647EAC" w:rsidP="008C4DCF">
            <w:pPr>
              <w:ind w:right="252"/>
              <w:rPr>
                <w:rFonts w:cs="Times New Roman"/>
                <w:color w:val="000000" w:themeColor="text1"/>
                <w:szCs w:val="24"/>
              </w:rPr>
            </w:pPr>
            <w:r w:rsidRPr="00B73BEA">
              <w:rPr>
                <w:rFonts w:cs="Times New Roman"/>
                <w:color w:val="000000" w:themeColor="text1"/>
                <w:szCs w:val="24"/>
              </w:rPr>
              <w:t>SPKC: Nodrošināta NVPT darbība, attīstība un koordinēšana. Organizēta NVPT pārstāvju ikgadējā sanāksme, informējot par aktuālajiem veselības veicināšanas, slimību profilakses jautājumiem. Nodrošinātas divas apmācības NVPT pārstāvjiem (par peldvietu drošības jautājumiem un par pašvaldības iedzīvotāju veselībpratības veicināšanu , kā arī par sabiedrības veselības analīzes veikšanu</w:t>
            </w:r>
            <w:r w:rsidRPr="00B73BEA">
              <w:rPr>
                <w:color w:val="000000" w:themeColor="text1"/>
              </w:rPr>
              <w:t xml:space="preserve"> </w:t>
            </w:r>
            <w:r w:rsidRPr="00B73BEA">
              <w:rPr>
                <w:rFonts w:cs="Times New Roman"/>
                <w:color w:val="000000" w:themeColor="text1"/>
                <w:szCs w:val="24"/>
              </w:rPr>
              <w:t xml:space="preserve">pašvaldībā, datu iegūšanu no publiski pieejamajiem resursiem analīzes veikšanai; par starpsektoru sadarbību pašvaldībā). Īstenots pieredzes apmaiņas brauciens uz Jūrmalas valstspilsētas pašvaldību par kaitējuma mazināšanas pasākumu īstenošanu pašvaldībās (HIV profilakses punkti, ielu darbs, atbalsta personas u. c.). Izstrādātas 3 NVPT ziņu lapas. Sniegts metodiskais atbalsts pašvaldībām </w:t>
            </w:r>
            <w:r w:rsidRPr="00B73BEA">
              <w:rPr>
                <w:rFonts w:cs="Times New Roman"/>
                <w:color w:val="000000" w:themeColor="text1"/>
                <w:szCs w:val="24"/>
              </w:rPr>
              <w:lastRenderedPageBreak/>
              <w:t>Veselības maršrutu izstrādē. Pašvaldību pārstāvji informēti par skolēnu konkursa “Vai mana peldvieta ir droša” rezultātiem, drošības pie/uz ūdens uzlabošanai pašvaldībās. Izstrādāti 3 pašvaldību veselības profili, informēti pašvaldību atbildīgie darbinieki; sešām pašvaldībām pēc pieprasījuma sniegti sabiedrības veselību raksturojošie statistikas dati. Pašvaldību pārstāvjiem regulāri izsūtīta informācija par dažādiem veselības veicināšanas, slimību profilakses jautājumiem. Avots: VBF</w:t>
            </w:r>
          </w:p>
          <w:p w14:paraId="1A6C59F6" w14:textId="524950A7" w:rsidR="00647EAC" w:rsidRPr="00B73BEA" w:rsidRDefault="00647EAC"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b/>
                <w:bCs/>
                <w:color w:val="000000" w:themeColor="text1"/>
                <w:szCs w:val="24"/>
              </w:rPr>
              <w:t>VM:</w:t>
            </w:r>
            <w:r w:rsidRPr="00B73BEA">
              <w:rPr>
                <w:rFonts w:asciiTheme="majorBidi" w:eastAsia="Times New Roman" w:hAnsiTheme="majorBidi" w:cstheme="majorBidi"/>
                <w:color w:val="000000" w:themeColor="text1"/>
                <w:szCs w:val="24"/>
              </w:rPr>
              <w:t xml:space="preserve"> ESF projekta Nr. 9.2.4.1. „Kompleksi veselības veicināšanas un slimību profilakses pasākumi” (Nr.9.2.4.1./16/I/001) ietvaros 2023. gadā NVPT koordinatoriem, NVVST pārstāvjiem un citiem pašvaldībā strādājošiem speciālistiem tika organizēts seminārs par sabiedrības veselības jautājumiem. Divu dienu programmā tika iekļauta vairāku pētījumu prezentācijas, t.sk., ESF  projekta ietvaros īstenoto pētījumu prezentācijas (seksuālās un reproduktīvās veselības pētījums, psihiskās veselības pētījums, pētījums par Ziemeļvalstu-Baltijas valstu iedzīvotāju izpratni par ilgtspēju un pārtiku, veselību ietekmējošo paradumu pētījums), divas nodarbības psihiskās veselības jomā (izdegšanas sindroma profilakse un konfliktu risināšana), pašvaldības labās prakses piemēri, SPKC īstenoto pasākumu aktualitātes un četru Veselības ministrijas īstenoto kampaņu prezentācijas. Pasākumā piedalījās 75 dalībnieki.</w:t>
            </w:r>
          </w:p>
          <w:p w14:paraId="1334EE70" w14:textId="47537B21" w:rsidR="00647EAC" w:rsidRPr="00AD4B0F" w:rsidRDefault="00647EAC" w:rsidP="00AD4B0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tc>
      </w:tr>
      <w:tr w:rsidR="00647EAC" w:rsidRPr="00B73BEA" w14:paraId="7D7A46E8" w14:textId="77777777" w:rsidTr="007A4975">
        <w:trPr>
          <w:trHeight w:val="300"/>
        </w:trPr>
        <w:tc>
          <w:tcPr>
            <w:tcW w:w="975" w:type="dxa"/>
            <w:tcBorders>
              <w:top w:val="outset" w:sz="6" w:space="0" w:color="414142"/>
              <w:left w:val="outset" w:sz="6" w:space="0" w:color="414142"/>
              <w:right w:val="outset" w:sz="6" w:space="0" w:color="414142"/>
            </w:tcBorders>
          </w:tcPr>
          <w:p w14:paraId="1019DF90" w14:textId="77777777" w:rsidR="00647EAC" w:rsidRPr="00B73BEA" w:rsidRDefault="00647EAC" w:rsidP="008C4DCF">
            <w:pPr>
              <w:ind w:right="252"/>
              <w:rPr>
                <w:rFonts w:eastAsia="Times New Roman" w:cs="Times New Roman"/>
                <w:color w:val="000000" w:themeColor="text1"/>
                <w:szCs w:val="24"/>
                <w:lang w:eastAsia="lv-LV"/>
              </w:rPr>
            </w:pPr>
          </w:p>
        </w:tc>
        <w:tc>
          <w:tcPr>
            <w:tcW w:w="13222" w:type="dxa"/>
            <w:gridSpan w:val="6"/>
          </w:tcPr>
          <w:p w14:paraId="66D04916" w14:textId="77777777" w:rsidR="00AD4B0F" w:rsidRPr="00AD4B0F" w:rsidRDefault="00AD4B0F" w:rsidP="00AD4B0F">
            <w:pPr>
              <w:ind w:right="252"/>
              <w:rPr>
                <w:rFonts w:eastAsia="Times New Roman" w:cs="Times New Roman"/>
                <w:b/>
                <w:bCs/>
                <w:color w:val="000000" w:themeColor="text1"/>
                <w:szCs w:val="24"/>
                <w:lang w:eastAsia="lv-LV"/>
              </w:rPr>
            </w:pPr>
            <w:r w:rsidRPr="00AD4B0F">
              <w:rPr>
                <w:rFonts w:eastAsia="Times New Roman" w:cs="Times New Roman"/>
                <w:b/>
                <w:bCs/>
                <w:color w:val="000000" w:themeColor="text1"/>
                <w:szCs w:val="24"/>
                <w:lang w:eastAsia="lv-LV"/>
              </w:rPr>
              <w:t xml:space="preserve">SPKC: </w:t>
            </w:r>
          </w:p>
          <w:p w14:paraId="5F90CF3F" w14:textId="77777777" w:rsidR="00AD4B0F" w:rsidRPr="00AD4B0F" w:rsidRDefault="00AD4B0F" w:rsidP="00AD4B0F">
            <w:pPr>
              <w:ind w:right="252"/>
              <w:rPr>
                <w:rFonts w:eastAsia="Times New Roman" w:cs="Times New Roman"/>
                <w:color w:val="000000" w:themeColor="text1"/>
                <w:szCs w:val="24"/>
                <w:lang w:eastAsia="lv-LV"/>
              </w:rPr>
            </w:pPr>
            <w:r w:rsidRPr="00AD4B0F">
              <w:rPr>
                <w:rFonts w:eastAsia="Times New Roman" w:cs="Times New Roman"/>
                <w:color w:val="000000" w:themeColor="text1"/>
                <w:szCs w:val="24"/>
                <w:lang w:eastAsia="lv-LV"/>
              </w:rPr>
              <w:t>•</w:t>
            </w:r>
            <w:r w:rsidRPr="00AD4B0F">
              <w:rPr>
                <w:rFonts w:eastAsia="Times New Roman" w:cs="Times New Roman"/>
                <w:color w:val="000000" w:themeColor="text1"/>
                <w:szCs w:val="24"/>
                <w:lang w:eastAsia="lv-LV"/>
              </w:rPr>
              <w:tab/>
              <w:t>izstrādāts Latvijas reģionu veselības profils, 2 pašvaldību veselības profili, kā arī četrām pašvaldībām pēc pieprasījuma sniegti sabiedrības veselību raksturojošie statistikas dati. Minētā informācija tiek izmantota sabiedrības veselības situācijas uzlabojumu plānošanā.</w:t>
            </w:r>
          </w:p>
          <w:p w14:paraId="516B8033" w14:textId="193E13D8" w:rsidR="00AD4B0F" w:rsidRPr="00AD4B0F" w:rsidRDefault="00AD4B0F" w:rsidP="00AD4B0F">
            <w:pPr>
              <w:ind w:right="252"/>
              <w:rPr>
                <w:rFonts w:eastAsia="Times New Roman" w:cs="Times New Roman"/>
                <w:color w:val="000000" w:themeColor="text1"/>
                <w:szCs w:val="24"/>
                <w:lang w:eastAsia="lv-LV"/>
              </w:rPr>
            </w:pPr>
            <w:r w:rsidRPr="00AD4B0F">
              <w:rPr>
                <w:rFonts w:eastAsia="Times New Roman" w:cs="Times New Roman"/>
                <w:color w:val="000000" w:themeColor="text1"/>
                <w:szCs w:val="24"/>
                <w:lang w:eastAsia="lv-LV"/>
              </w:rPr>
              <w:t>•</w:t>
            </w:r>
            <w:r w:rsidRPr="00AD4B0F">
              <w:rPr>
                <w:rFonts w:eastAsia="Times New Roman" w:cs="Times New Roman"/>
                <w:color w:val="000000" w:themeColor="text1"/>
                <w:szCs w:val="24"/>
                <w:lang w:eastAsia="lv-LV"/>
              </w:rPr>
              <w:tab/>
              <w:t xml:space="preserve">Nodrošinātas divas apmācības NVPT pārstāvjiem: 7.09. Īstenotas </w:t>
            </w:r>
            <w:r w:rsidR="00690176" w:rsidRPr="00AD4B0F">
              <w:rPr>
                <w:rFonts w:eastAsia="Times New Roman" w:cs="Times New Roman"/>
                <w:color w:val="000000" w:themeColor="text1"/>
                <w:szCs w:val="24"/>
                <w:lang w:eastAsia="lv-LV"/>
              </w:rPr>
              <w:t>tiešsaistes</w:t>
            </w:r>
            <w:r w:rsidRPr="00AD4B0F">
              <w:rPr>
                <w:rFonts w:eastAsia="Times New Roman" w:cs="Times New Roman"/>
                <w:color w:val="000000" w:themeColor="text1"/>
                <w:szCs w:val="24"/>
                <w:lang w:eastAsia="lv-LV"/>
              </w:rPr>
              <w:t xml:space="preserve"> apmācības par sabiedrības veselības analīzes veikšanu pašvaldībā. Apmācību lektore: A.Ķīvīte-Urtāne. Apmācībās tika pārstāvētas 23 pašvaldības, piedaloties 38 dalībniekiem. Apmācību video pieejams šeit: https://www.youtube.com/watch?v=HBGglyPvVAc&amp;list=PLF53RluJDE3MziNvN-FDk32aLI7msQ1v8  un īstenotas apmācības tiešsaistē par legionelozes profilaksi un citiem infekcijas slimību, vides veselības jautājumiem.   </w:t>
            </w:r>
          </w:p>
          <w:p w14:paraId="2421F5FA" w14:textId="77777777" w:rsidR="00AD4B0F" w:rsidRPr="00AD4B0F" w:rsidRDefault="00AD4B0F" w:rsidP="00AD4B0F">
            <w:pPr>
              <w:ind w:right="252"/>
              <w:rPr>
                <w:rFonts w:eastAsia="Times New Roman" w:cs="Times New Roman"/>
                <w:color w:val="000000" w:themeColor="text1"/>
                <w:szCs w:val="24"/>
                <w:lang w:eastAsia="lv-LV"/>
              </w:rPr>
            </w:pPr>
            <w:r w:rsidRPr="00AD4B0F">
              <w:rPr>
                <w:rFonts w:eastAsia="Times New Roman" w:cs="Times New Roman"/>
                <w:color w:val="000000" w:themeColor="text1"/>
                <w:szCs w:val="24"/>
                <w:lang w:eastAsia="lv-LV"/>
              </w:rPr>
              <w:t>•</w:t>
            </w:r>
            <w:r w:rsidRPr="00AD4B0F">
              <w:rPr>
                <w:rFonts w:eastAsia="Times New Roman" w:cs="Times New Roman"/>
                <w:color w:val="000000" w:themeColor="text1"/>
                <w:szCs w:val="24"/>
                <w:lang w:eastAsia="lv-LV"/>
              </w:rPr>
              <w:tab/>
              <w:t xml:space="preserve">23. aprīlī īstenots pieredzes apmaiņas brauciens uz Ādažu novada pašvaldību par peldvietu drošības jautājumiem, pieaicinot biedrību “Peldēt droši”, Ādažu novada pašvaldības struktūrvienības u.c.  </w:t>
            </w:r>
          </w:p>
          <w:p w14:paraId="45E63C4E" w14:textId="77777777" w:rsidR="00AD4B0F" w:rsidRPr="00AD4B0F" w:rsidRDefault="00AD4B0F" w:rsidP="00AD4B0F">
            <w:pPr>
              <w:ind w:right="252"/>
              <w:rPr>
                <w:rFonts w:eastAsia="Times New Roman" w:cs="Times New Roman"/>
                <w:color w:val="000000" w:themeColor="text1"/>
                <w:szCs w:val="24"/>
                <w:lang w:eastAsia="lv-LV"/>
              </w:rPr>
            </w:pPr>
            <w:r w:rsidRPr="00AD4B0F">
              <w:rPr>
                <w:rFonts w:eastAsia="Times New Roman" w:cs="Times New Roman"/>
                <w:color w:val="000000" w:themeColor="text1"/>
                <w:szCs w:val="24"/>
                <w:lang w:eastAsia="lv-LV"/>
              </w:rPr>
              <w:t>•</w:t>
            </w:r>
            <w:r w:rsidRPr="00AD4B0F">
              <w:rPr>
                <w:rFonts w:eastAsia="Times New Roman" w:cs="Times New Roman"/>
                <w:color w:val="000000" w:themeColor="text1"/>
                <w:szCs w:val="24"/>
                <w:lang w:eastAsia="lv-LV"/>
              </w:rPr>
              <w:tab/>
              <w:t>Izstrādātas 2 NVPT ziņu lapas: NVPT ZIŅU LAPAS | Slimību profilakses un kontroles centrs</w:t>
            </w:r>
          </w:p>
          <w:p w14:paraId="2B5881DA" w14:textId="2CA456ED" w:rsidR="00647EAC" w:rsidRPr="00AD4B0F" w:rsidRDefault="00AD4B0F" w:rsidP="00AD4B0F">
            <w:pPr>
              <w:ind w:right="252"/>
              <w:rPr>
                <w:rFonts w:eastAsia="Times New Roman" w:cs="Times New Roman"/>
                <w:color w:val="000000" w:themeColor="text1"/>
                <w:szCs w:val="24"/>
                <w:lang w:eastAsia="lv-LV"/>
              </w:rPr>
            </w:pPr>
            <w:r w:rsidRPr="00AD4B0F">
              <w:rPr>
                <w:rFonts w:eastAsia="Times New Roman" w:cs="Times New Roman"/>
                <w:color w:val="000000" w:themeColor="text1"/>
                <w:szCs w:val="24"/>
                <w:lang w:eastAsia="lv-LV"/>
              </w:rPr>
              <w:t>Pašvaldību pārstāvjiem regulāri izsūtīta informācija par dažādiem veselības veicināšanas, slimību profilakses jautājumiem.</w:t>
            </w:r>
          </w:p>
        </w:tc>
      </w:tr>
      <w:tr w:rsidR="00647EAC" w:rsidRPr="00B73BEA" w14:paraId="2C9BBFC0"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4E4DCB0D" w14:textId="47987F46"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1.8.3.</w:t>
            </w:r>
          </w:p>
        </w:tc>
        <w:tc>
          <w:tcPr>
            <w:tcW w:w="3553" w:type="dxa"/>
            <w:tcBorders>
              <w:top w:val="outset" w:sz="6" w:space="0" w:color="414142"/>
              <w:left w:val="outset" w:sz="6" w:space="0" w:color="414142"/>
              <w:bottom w:val="outset" w:sz="6" w:space="0" w:color="414142"/>
              <w:right w:val="outset" w:sz="6" w:space="0" w:color="414142"/>
            </w:tcBorders>
          </w:tcPr>
          <w:p w14:paraId="019B3B08" w14:textId="203BF5ED" w:rsidR="00647EAC" w:rsidRPr="00B73BEA" w:rsidRDefault="00647EAC" w:rsidP="008C4DCF">
            <w:pPr>
              <w:ind w:right="252"/>
              <w:rPr>
                <w:rFonts w:cs="Times New Roman"/>
                <w:color w:val="000000" w:themeColor="text1"/>
                <w:szCs w:val="24"/>
              </w:rPr>
            </w:pPr>
            <w:r w:rsidRPr="00B73BEA">
              <w:rPr>
                <w:rFonts w:cs="Times New Roman"/>
                <w:color w:val="000000" w:themeColor="text1"/>
                <w:szCs w:val="24"/>
              </w:rPr>
              <w:t>Veicināt, lai visās pašvaldībās ir izveidota atsevišķa struktūrvienība un/vai amata vieta veselības veicināšanas un slimību profilakses  jautājumu risināšanai.</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344A85" w14:textId="77777777" w:rsidR="00647EAC" w:rsidRPr="00B73BEA" w:rsidRDefault="00647EAC" w:rsidP="008C4DCF">
            <w:pPr>
              <w:ind w:right="252"/>
              <w:rPr>
                <w:rFonts w:cs="Times New Roman"/>
                <w:color w:val="000000" w:themeColor="text1"/>
                <w:szCs w:val="24"/>
                <w:lang w:eastAsia="lv-LV"/>
              </w:rPr>
            </w:pPr>
            <w:r w:rsidRPr="00B73BEA">
              <w:rPr>
                <w:rFonts w:cs="Times New Roman"/>
                <w:color w:val="000000" w:themeColor="text1"/>
                <w:szCs w:val="24"/>
              </w:rPr>
              <w:t>Pastāvīgi</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01B9506" w14:textId="77777777" w:rsidR="00647EAC" w:rsidRPr="00B73BEA" w:rsidRDefault="00647EAC"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VM</w:t>
            </w:r>
          </w:p>
        </w:tc>
        <w:tc>
          <w:tcPr>
            <w:tcW w:w="1417"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1D310224" w14:textId="77777777" w:rsidR="00647EAC" w:rsidRPr="00B73BEA" w:rsidRDefault="00647EAC" w:rsidP="008C4DCF">
            <w:pPr>
              <w:tabs>
                <w:tab w:val="left" w:pos="368"/>
                <w:tab w:val="center" w:pos="611"/>
              </w:tabs>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VARAM, IZM, SPKC, pašvaldības</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7C2BD553" w14:textId="77777777" w:rsidR="00647EAC" w:rsidRPr="00B73BEA" w:rsidRDefault="00647EAC" w:rsidP="008C4DCF">
            <w:pPr>
              <w:ind w:right="252"/>
              <w:rPr>
                <w:rFonts w:eastAsia="Times New Roman" w:cs="Times New Roman"/>
                <w:b/>
                <w:color w:val="000000" w:themeColor="text1"/>
                <w:szCs w:val="24"/>
                <w:lang w:eastAsia="lv-LV"/>
              </w:rPr>
            </w:pPr>
          </w:p>
        </w:tc>
        <w:tc>
          <w:tcPr>
            <w:tcW w:w="4140"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38A3BE79"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7CCF0264"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[84, 85, 86, 87, 88, 367, 368, 369, 442]</w:t>
            </w:r>
          </w:p>
        </w:tc>
      </w:tr>
      <w:tr w:rsidR="00647EAC" w:rsidRPr="00B73BEA" w14:paraId="43A8466F"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137EFC74" w14:textId="77777777" w:rsidR="00647EAC" w:rsidRPr="00B73BEA" w:rsidRDefault="00647EAC" w:rsidP="008C4DCF">
            <w:pPr>
              <w:ind w:right="252"/>
              <w:rPr>
                <w:rFonts w:eastAsia="Times New Roman" w:cs="Times New Roman"/>
                <w:color w:val="000000" w:themeColor="text1"/>
                <w:szCs w:val="24"/>
                <w:lang w:eastAsia="lv-LV"/>
              </w:rPr>
            </w:pPr>
          </w:p>
        </w:tc>
        <w:tc>
          <w:tcPr>
            <w:tcW w:w="13222" w:type="dxa"/>
            <w:gridSpan w:val="6"/>
            <w:tcBorders>
              <w:top w:val="outset" w:sz="6" w:space="0" w:color="414142"/>
              <w:left w:val="outset" w:sz="6" w:space="0" w:color="414142"/>
              <w:right w:val="single" w:sz="4" w:space="0" w:color="auto"/>
            </w:tcBorders>
          </w:tcPr>
          <w:p w14:paraId="42969603" w14:textId="37587E92"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3C9F9E2B" w14:textId="7717780D"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lastRenderedPageBreak/>
              <w:t>SPKC</w:t>
            </w:r>
            <w:r w:rsidRPr="00B73BEA">
              <w:rPr>
                <w:rFonts w:eastAsia="Times New Roman" w:cs="Times New Roman"/>
                <w:color w:val="000000" w:themeColor="text1"/>
                <w:szCs w:val="24"/>
                <w:lang w:eastAsia="lv-LV"/>
              </w:rPr>
              <w:t xml:space="preserve">: </w:t>
            </w:r>
            <w:r w:rsidRPr="00B73BEA">
              <w:rPr>
                <w:rFonts w:asciiTheme="majorBidi" w:eastAsia="Times New Roman" w:hAnsiTheme="majorBidi" w:cstheme="majorBidi"/>
                <w:color w:val="000000" w:themeColor="text1"/>
                <w:szCs w:val="24"/>
              </w:rPr>
              <w:t>SPKC sagatavoja ieteikumus pašvaldībām tās autonomā funkcijas – veicināt iedzīvotāju veselīgu dzīvesveidu un sportu – īstenošanai reformas kontekstā, uzsverot, ka pašvaldībā vislabāk ir nodrošināt atsevišķas struktūrvienības izveidi, kas atbild par veselības veicināšanas darbu, iekļaujot informāciju par struktūrvienības atbildību un galvenajiem pienākumiem, darbinieku zināšanām, prasmēm, kompetencēm.</w:t>
            </w:r>
          </w:p>
          <w:p w14:paraId="5283AA1E" w14:textId="53B4C166"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20221A37" w14:textId="6D98E252"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Nodrošināta NVPT darbība, attīstība un koordinēšana. Organizēta NVPT koordinācijas komisijas un NVPT pārstāvju ikgadējā sanāksme. Īstenotas 3 apmācības NVPT pārstāvjiem. Izstrādātas 3 NVPT ziņu lapas. Sniegts metodiskais atbalsts pašvaldībām Veselības maršrutu izstrādē. Pašvaldību pārstāvjiem regulāri izsūtīta informācija par dažādiem veselības veicināšanas, slimību profilakses jautājumiem. Avots: VBF</w:t>
            </w:r>
          </w:p>
          <w:p w14:paraId="5754773C" w14:textId="59D2C2DA"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5E6F2F08" w14:textId="50AA0741"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Nodrošināta NVPT darbība, attīstība un koordinēšana. Organizēta NVPT koordinācijas komisijas un NVPT pārstāvju ikgadējā sanāksme. Īstenotas 3 apmācības NVPT pārstāvjiem. Izstrādātas 3 NVPT ziņu lapas. Sniegts metodiskais atbalsts pašvaldībām Veselības maršrutu izstrādē. Pašvaldību pārstāvjiem regulāri izsūtīta informācija par dažādiem veselības veicināšanas, slimību profilakses jautājumiem. Aktualizētas Vadlīnijas pašvaldībām veselības veicināšanā,</w:t>
            </w:r>
            <w:r w:rsidRPr="00B73BEA">
              <w:rPr>
                <w:color w:val="000000" w:themeColor="text1"/>
              </w:rPr>
              <w:t xml:space="preserve"> </w:t>
            </w:r>
            <w:r w:rsidRPr="00B73BEA">
              <w:rPr>
                <w:rFonts w:eastAsia="Times New Roman" w:cs="Times New Roman"/>
                <w:color w:val="000000" w:themeColor="text1"/>
                <w:szCs w:val="24"/>
                <w:lang w:eastAsia="lv-LV"/>
              </w:rPr>
              <w:t>uzsverot, ka pašvaldībā vislabāk ir nodrošināt atsevišķas struktūrvienības izveidi, kas atbild par veselības veicināšanas darbu. Avots: VBF</w:t>
            </w:r>
          </w:p>
          <w:p w14:paraId="6A6C37DF" w14:textId="36F3EC71"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00BBE762" w14:textId="6EFBDE22"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Nodrošināta NVPT darbība, attīstība un koordinēšana. Organizēta NVPT koordinācijas komisijas un NVPT pārstāvju ikgadējā sanāksme. Īstenotas 2 apmācības NVPT pārstāvjiem un pieredzes apmaiņas brauciens. Izstrādātas 2 NVPT ziņu lapas. Sniegts metodiskais atbalsts pašvaldībām Veselības maršrutu izstrādē. Pašvaldību pārstāvjiem regulāri izsūtīta informācija par dažādiem veselības veicināšanas, slimību profilakses jautājumiem. Aktualizētas Vadlīnijas pašvaldībām veselības veicināšanā,</w:t>
            </w:r>
            <w:r w:rsidRPr="00B73BEA">
              <w:rPr>
                <w:color w:val="000000" w:themeColor="text1"/>
              </w:rPr>
              <w:t xml:space="preserve"> </w:t>
            </w:r>
            <w:r w:rsidRPr="00B73BEA">
              <w:rPr>
                <w:rFonts w:eastAsia="Times New Roman" w:cs="Times New Roman"/>
                <w:color w:val="000000" w:themeColor="text1"/>
                <w:szCs w:val="24"/>
                <w:lang w:eastAsia="lv-LV"/>
              </w:rPr>
              <w:t>uzsverot, ka pašvaldībā vislabāk ir nodrošināt atsevišķas struktūrvienības izveidi, kas atbild par veselības veicināšanas darbu. Avots: VBF</w:t>
            </w:r>
          </w:p>
        </w:tc>
      </w:tr>
      <w:tr w:rsidR="00647EAC" w:rsidRPr="00B73BEA" w14:paraId="04A592BD" w14:textId="77777777" w:rsidTr="007A4975">
        <w:trPr>
          <w:trHeight w:val="300"/>
        </w:trPr>
        <w:tc>
          <w:tcPr>
            <w:tcW w:w="975" w:type="dxa"/>
            <w:tcBorders>
              <w:top w:val="outset" w:sz="6" w:space="0" w:color="414142"/>
              <w:left w:val="outset" w:sz="6" w:space="0" w:color="414142"/>
              <w:right w:val="outset" w:sz="6" w:space="0" w:color="414142"/>
            </w:tcBorders>
          </w:tcPr>
          <w:p w14:paraId="29A2F422" w14:textId="77777777" w:rsidR="00647EAC" w:rsidRPr="00B73BEA" w:rsidRDefault="00647EAC" w:rsidP="008C4DCF">
            <w:pPr>
              <w:ind w:right="252"/>
              <w:rPr>
                <w:rFonts w:eastAsia="Times New Roman" w:cs="Times New Roman"/>
                <w:color w:val="000000" w:themeColor="text1"/>
                <w:szCs w:val="24"/>
                <w:lang w:eastAsia="lv-LV"/>
              </w:rPr>
            </w:pPr>
          </w:p>
        </w:tc>
        <w:tc>
          <w:tcPr>
            <w:tcW w:w="13222" w:type="dxa"/>
            <w:gridSpan w:val="6"/>
          </w:tcPr>
          <w:p w14:paraId="7B4B4320" w14:textId="77777777" w:rsidR="00AD4B0F" w:rsidRPr="00B73BEA" w:rsidRDefault="00AD4B0F" w:rsidP="00AD4B0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NVPT akreditācija PVO Eiropas veselīgo pilsētu tīklā - atpazīstamības un prestiža veicināšana. </w:t>
            </w:r>
          </w:p>
          <w:p w14:paraId="21423986" w14:textId="40561027" w:rsidR="00647EAC" w:rsidRPr="00B73BEA" w:rsidRDefault="00AD4B0F" w:rsidP="00AD4B0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SPKC veic NVPT darbības monitoringu, sekojot līdzi situācijai un izmaiņām. Regulāri sazinās ar pašvaldībām, ja notiek izmaiņas </w:t>
            </w:r>
            <w:r w:rsidR="00690176" w:rsidRPr="00B73BEA">
              <w:rPr>
                <w:rFonts w:eastAsia="Times New Roman" w:cs="Times New Roman"/>
                <w:color w:val="000000" w:themeColor="text1"/>
                <w:szCs w:val="24"/>
                <w:lang w:eastAsia="lv-LV"/>
              </w:rPr>
              <w:t>deleģēto</w:t>
            </w:r>
            <w:r w:rsidRPr="00B73BEA">
              <w:rPr>
                <w:rFonts w:eastAsia="Times New Roman" w:cs="Times New Roman"/>
                <w:color w:val="000000" w:themeColor="text1"/>
                <w:szCs w:val="24"/>
                <w:lang w:eastAsia="lv-LV"/>
              </w:rPr>
              <w:t xml:space="preserve"> pārstāvju sarakstā, precizē atbildīgos un rūpējas par to, lai ir vismaz viena </w:t>
            </w:r>
            <w:r w:rsidR="00690176" w:rsidRPr="00B73BEA">
              <w:rPr>
                <w:rFonts w:eastAsia="Times New Roman" w:cs="Times New Roman"/>
                <w:color w:val="000000" w:themeColor="text1"/>
                <w:szCs w:val="24"/>
                <w:lang w:eastAsia="lv-LV"/>
              </w:rPr>
              <w:t>kontaktpersona</w:t>
            </w:r>
            <w:r w:rsidRPr="00B73BEA">
              <w:rPr>
                <w:rFonts w:eastAsia="Times New Roman" w:cs="Times New Roman"/>
                <w:color w:val="000000" w:themeColor="text1"/>
                <w:szCs w:val="24"/>
                <w:lang w:eastAsia="lv-LV"/>
              </w:rPr>
              <w:t xml:space="preserve">, kura saņem informāciju par NVPT darbu. Ja pašvaldībā tiek likvidēta amata vieta – SPKC sazinās ar pašvaldību un </w:t>
            </w:r>
            <w:r w:rsidR="00690176" w:rsidRPr="00B73BEA">
              <w:rPr>
                <w:rFonts w:eastAsia="Times New Roman" w:cs="Times New Roman"/>
                <w:color w:val="000000" w:themeColor="text1"/>
                <w:szCs w:val="24"/>
                <w:lang w:eastAsia="lv-LV"/>
              </w:rPr>
              <w:t>cenšas</w:t>
            </w:r>
            <w:r w:rsidRPr="00B73BEA">
              <w:rPr>
                <w:rFonts w:eastAsia="Times New Roman" w:cs="Times New Roman"/>
                <w:color w:val="000000" w:themeColor="text1"/>
                <w:szCs w:val="24"/>
                <w:lang w:eastAsia="lv-LV"/>
              </w:rPr>
              <w:t xml:space="preserve"> noskaidrot iemeslus un pauž stingru nostāju par amata vietas nozīmi pašvaldībā.</w:t>
            </w:r>
          </w:p>
        </w:tc>
      </w:tr>
      <w:tr w:rsidR="00647EAC" w:rsidRPr="00B73BEA" w14:paraId="314D6110"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6E17E152"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1.8.4.</w:t>
            </w:r>
          </w:p>
        </w:tc>
        <w:tc>
          <w:tcPr>
            <w:tcW w:w="3553" w:type="dxa"/>
            <w:tcBorders>
              <w:top w:val="outset" w:sz="6" w:space="0" w:color="414142"/>
              <w:left w:val="outset" w:sz="6" w:space="0" w:color="414142"/>
              <w:bottom w:val="outset" w:sz="6" w:space="0" w:color="414142"/>
              <w:right w:val="outset" w:sz="6" w:space="0" w:color="414142"/>
            </w:tcBorders>
          </w:tcPr>
          <w:p w14:paraId="20216921" w14:textId="787720F2" w:rsidR="00647EAC" w:rsidRPr="00B73BEA" w:rsidRDefault="00647EAC" w:rsidP="008C4DCF">
            <w:pPr>
              <w:ind w:right="252"/>
              <w:rPr>
                <w:rFonts w:cs="Times New Roman"/>
                <w:color w:val="000000" w:themeColor="text1"/>
                <w:szCs w:val="24"/>
              </w:rPr>
            </w:pPr>
            <w:r w:rsidRPr="00B73BEA">
              <w:rPr>
                <w:rFonts w:cs="Times New Roman"/>
                <w:color w:val="000000" w:themeColor="text1"/>
                <w:szCs w:val="24"/>
              </w:rPr>
              <w:t>Nodrošināt VVST attīstību un koordinēšanu, pilnveidojot VVST darbību reglamentējošos dokumentus un veicinot, ka izglītības iestādes iestājas un darbojas VVST.</w:t>
            </w:r>
          </w:p>
        </w:tc>
        <w:tc>
          <w:tcPr>
            <w:tcW w:w="1276" w:type="dxa"/>
            <w:tcBorders>
              <w:top w:val="outset" w:sz="6" w:space="0" w:color="414142"/>
              <w:left w:val="outset" w:sz="6" w:space="0" w:color="414142"/>
              <w:bottom w:val="outset" w:sz="6" w:space="0" w:color="414142"/>
              <w:right w:val="outset" w:sz="6" w:space="0" w:color="414142"/>
            </w:tcBorders>
          </w:tcPr>
          <w:p w14:paraId="3CCAE643" w14:textId="77777777" w:rsidR="00647EAC" w:rsidRPr="00B73BEA" w:rsidRDefault="00647EAC"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t>Pastāvīgi</w:t>
            </w:r>
          </w:p>
        </w:tc>
        <w:tc>
          <w:tcPr>
            <w:tcW w:w="1276" w:type="dxa"/>
            <w:tcBorders>
              <w:top w:val="outset" w:sz="6" w:space="0" w:color="414142"/>
              <w:left w:val="outset" w:sz="6" w:space="0" w:color="414142"/>
              <w:bottom w:val="outset" w:sz="6" w:space="0" w:color="414142"/>
              <w:right w:val="outset" w:sz="6" w:space="0" w:color="414142"/>
            </w:tcBorders>
          </w:tcPr>
          <w:p w14:paraId="4EF078EC" w14:textId="77777777" w:rsidR="00647EAC" w:rsidRPr="00B73BEA" w:rsidRDefault="00647EAC"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SPKC</w:t>
            </w:r>
          </w:p>
        </w:tc>
        <w:tc>
          <w:tcPr>
            <w:tcW w:w="1417" w:type="dxa"/>
            <w:tcBorders>
              <w:top w:val="outset" w:sz="6" w:space="0" w:color="414142"/>
              <w:left w:val="outset" w:sz="6" w:space="0" w:color="414142"/>
              <w:bottom w:val="outset" w:sz="6" w:space="0" w:color="414142"/>
              <w:right w:val="single" w:sz="4" w:space="0" w:color="auto"/>
            </w:tcBorders>
          </w:tcPr>
          <w:p w14:paraId="7A5BD4BD" w14:textId="77777777" w:rsidR="00647EAC" w:rsidRPr="00B73BEA" w:rsidRDefault="00647EAC" w:rsidP="008C4DCF">
            <w:pPr>
              <w:tabs>
                <w:tab w:val="left" w:pos="368"/>
                <w:tab w:val="center" w:pos="611"/>
              </w:tabs>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 xml:space="preserve">VM, IZM, VISC, pašvaldības, izglītības iestādes </w:t>
            </w:r>
          </w:p>
        </w:tc>
        <w:tc>
          <w:tcPr>
            <w:tcW w:w="1560" w:type="dxa"/>
            <w:tcBorders>
              <w:top w:val="single" w:sz="4" w:space="0" w:color="auto"/>
              <w:left w:val="single" w:sz="4" w:space="0" w:color="auto"/>
              <w:bottom w:val="single" w:sz="4" w:space="0" w:color="auto"/>
              <w:right w:val="single" w:sz="4" w:space="0" w:color="auto"/>
            </w:tcBorders>
          </w:tcPr>
          <w:p w14:paraId="2FFD6327" w14:textId="77777777" w:rsidR="00647EAC" w:rsidRPr="00B73BEA" w:rsidRDefault="00647EAC" w:rsidP="008C4DCF">
            <w:pPr>
              <w:ind w:right="252"/>
              <w:rPr>
                <w:rFonts w:eastAsia="Times New Roman" w:cs="Times New Roman"/>
                <w:b/>
                <w:color w:val="000000" w:themeColor="text1"/>
                <w:szCs w:val="24"/>
                <w:lang w:eastAsia="lv-LV"/>
              </w:rPr>
            </w:pPr>
          </w:p>
        </w:tc>
        <w:tc>
          <w:tcPr>
            <w:tcW w:w="4140" w:type="dxa"/>
            <w:tcBorders>
              <w:top w:val="outset" w:sz="6" w:space="0" w:color="414142"/>
              <w:left w:val="single" w:sz="4" w:space="0" w:color="auto"/>
              <w:bottom w:val="outset" w:sz="6" w:space="0" w:color="414142"/>
              <w:right w:val="outset" w:sz="6" w:space="0" w:color="414142"/>
            </w:tcBorders>
          </w:tcPr>
          <w:p w14:paraId="26D198D3"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51E09F55"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[84, 85, 86, 87, 88, 367, 368, 369, 442]</w:t>
            </w:r>
          </w:p>
        </w:tc>
      </w:tr>
      <w:tr w:rsidR="00647EAC" w:rsidRPr="00B73BEA" w14:paraId="4BFC06DA"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2B08EC68" w14:textId="77777777" w:rsidR="00647EAC" w:rsidRPr="00B73BEA" w:rsidRDefault="00647EAC" w:rsidP="008C4DCF">
            <w:pPr>
              <w:ind w:right="252"/>
              <w:rPr>
                <w:rFonts w:eastAsia="Times New Roman" w:cs="Times New Roman"/>
                <w:color w:val="000000" w:themeColor="text1"/>
                <w:szCs w:val="24"/>
                <w:lang w:eastAsia="lv-LV"/>
              </w:rPr>
            </w:pPr>
          </w:p>
        </w:tc>
        <w:tc>
          <w:tcPr>
            <w:tcW w:w="13222" w:type="dxa"/>
            <w:gridSpan w:val="6"/>
            <w:tcBorders>
              <w:top w:val="outset" w:sz="6" w:space="0" w:color="414142"/>
              <w:left w:val="outset" w:sz="6" w:space="0" w:color="414142"/>
              <w:right w:val="single" w:sz="4" w:space="0" w:color="auto"/>
            </w:tcBorders>
          </w:tcPr>
          <w:p w14:paraId="2E709155" w14:textId="4480B484"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453AF5EE" w14:textId="2007CB1B" w:rsidR="00647EAC" w:rsidRPr="00B73BEA" w:rsidRDefault="00647EAC"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color w:val="000000" w:themeColor="text1"/>
                <w:szCs w:val="24"/>
              </w:rPr>
              <w:t>SPKC</w:t>
            </w:r>
            <w:r w:rsidRPr="00B73BEA">
              <w:rPr>
                <w:rFonts w:asciiTheme="majorBidi" w:eastAsia="Times New Roman" w:hAnsiTheme="majorBidi" w:cstheme="majorBidi"/>
                <w:color w:val="000000" w:themeColor="text1"/>
                <w:szCs w:val="24"/>
              </w:rPr>
              <w:t xml:space="preserve">: SPKC koordinē NVVST darbību, aktualizē tīkla darbību </w:t>
            </w:r>
            <w:r w:rsidRPr="00B73BEA">
              <w:rPr>
                <w:rFonts w:asciiTheme="majorBidi" w:hAnsiTheme="majorBidi" w:cstheme="majorBidi"/>
                <w:color w:val="000000" w:themeColor="text1"/>
                <w:szCs w:val="24"/>
              </w:rPr>
              <w:t>reglamentējošos dokumentus, nodrošina izglītības iestāžu uzņemšanas tīklā procesu. N</w:t>
            </w:r>
            <w:r w:rsidRPr="00B73BEA">
              <w:rPr>
                <w:rFonts w:asciiTheme="majorBidi" w:eastAsia="Times New Roman" w:hAnsiTheme="majorBidi" w:cstheme="majorBidi"/>
                <w:color w:val="000000" w:themeColor="text1"/>
                <w:szCs w:val="24"/>
              </w:rPr>
              <w:t>VVST koordinatoriem regulāri izsūtītas informatīvās pakotnes ar informatīvajiem materiāliem par tematiskajām veselības dienām, izveidotas ziņu lapas.</w:t>
            </w:r>
          </w:p>
          <w:p w14:paraId="01F9781E" w14:textId="52E685D9"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5A81C368" w14:textId="502C8D30"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w:t>
            </w:r>
            <w:r w:rsidRPr="00B73BEA">
              <w:rPr>
                <w:rFonts w:cs="Times New Roman"/>
                <w:color w:val="000000" w:themeColor="text1"/>
                <w:szCs w:val="24"/>
              </w:rPr>
              <w:t xml:space="preserve">Nodrošināta NVVST attīstība un koordinēšana. 2022. gadā NVVST uzņemtas 13 jaunas dalības izglītības iestādes. Organizēta NVVST padomes sēde un NVVST pārstāvju ikgadējais seminārs. Nodrošinātas 3 apmācības NVVST pārstāvjiem. Izstrādātas 2 NVVST ziņu lapas. Īstenoti 2 konkursi NVVST izglītojamajiem. </w:t>
            </w:r>
            <w:r w:rsidRPr="00B73BEA">
              <w:rPr>
                <w:rFonts w:asciiTheme="majorBidi" w:hAnsiTheme="majorBidi" w:cstheme="majorBidi"/>
                <w:color w:val="000000" w:themeColor="text1"/>
                <w:szCs w:val="24"/>
              </w:rPr>
              <w:t>N</w:t>
            </w:r>
            <w:r w:rsidRPr="00B73BEA">
              <w:rPr>
                <w:rFonts w:asciiTheme="majorBidi" w:eastAsia="Times New Roman" w:hAnsiTheme="majorBidi" w:cstheme="majorBidi"/>
                <w:color w:val="000000" w:themeColor="text1"/>
                <w:szCs w:val="24"/>
              </w:rPr>
              <w:t xml:space="preserve">VVST koordinatoriem regulāri izsūtītas informatīvās pakotnes ar informatīvajiem materiāliem tematisko veselības dienu atzīmēšanai izglītības iestādēs. </w:t>
            </w:r>
            <w:r w:rsidRPr="00B73BEA">
              <w:rPr>
                <w:rFonts w:cs="Times New Roman"/>
                <w:color w:val="000000" w:themeColor="text1"/>
                <w:szCs w:val="24"/>
              </w:rPr>
              <w:t>Izstrādāts ziņojums par Nacionālā Veselību veicinošo skolu tīkla darbību 2021./2022. mācību gadā. Avots: VBF</w:t>
            </w:r>
          </w:p>
          <w:p w14:paraId="3F324294" w14:textId="5060CB74"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0630F16D" w14:textId="7522093D"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w:t>
            </w:r>
            <w:r w:rsidRPr="00B73BEA">
              <w:rPr>
                <w:rFonts w:cs="Times New Roman"/>
                <w:color w:val="000000" w:themeColor="text1"/>
                <w:szCs w:val="24"/>
              </w:rPr>
              <w:t>Nodrošināta NVVST attīstība un koordinēšana. 2023. gadā NVVST uzņemtas 8 jaunas dalības izglītības iestādes Organizēta NVVST padomes sēde un NVVST pārstāvju ikgadējais seminārs. Nodrošinātas 2 apmācības NVVST pārstāvjiem. Organizēti un īstenoti 2 pieredzes apmaiņas braucieni NVVST pārstāvjiem. Izstrādātas 2 NVVST ziņu lapas. Īstenots konkurss NVVST izglītojamajiem. Izstrādāta kārtība konkursa formātā veselības tematisko dienu atzīmēšanai izglītības iestādēs. Izstrādāts ziņojums par Nacionālā Veselību veicinošo skolu tīkla darbību 2022./2023. mācību gadā. Aktualizēti NVVST darbību reglamentējošie dokumenti – “Nacionālā Veselību veicinošo skolu tīkla padomes nolikums” un “Iekšējie noteikumi par kārtību, kādā izglītības iestādes tiek uzņemtas Nacionālajā Veselību veicinošo skolu tīklā un kā tiek piešķirts, saglabāts un anulēts statuss “Veselību veicinoša izglītības iestāde””. Avots: VBF</w:t>
            </w:r>
          </w:p>
          <w:p w14:paraId="1EAA84EB" w14:textId="014393BE"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1EFC314D" w14:textId="0EB9E631"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w:t>
            </w:r>
            <w:r w:rsidRPr="00B73BEA">
              <w:rPr>
                <w:rFonts w:cs="Times New Roman"/>
                <w:color w:val="000000" w:themeColor="text1"/>
                <w:szCs w:val="24"/>
              </w:rPr>
              <w:t>Nodrošināta NVVST attīstība un koordinēšana. 2024. gadā NVVST uzņemtas 14 jaunas dalības izglītības iestādes Organizēta NVVST padomes sēde (26.11.2024) un NVVST pārstāvju ikgadējais seminārs (26.01.2024). Nodrošinātas divas tiešsaistes apmācības NVVST pārstāvjiem, kā arī divi vebināri - par aktualitātēm jaunajā mācību gadā NVVST koordinatoriem (13.09.2024) un par projekta "ĀTRI varoņi" ieviešanu. Organizēts un īstenots viens pieredzes apmaiņas brauciens NVVST pārstāvjiem uz Dagdas vidusskolu (26.09.2024). Izstrādātas 2 NVVST ziņu lapas (novembrī un maijā). Īstenots konkurss NVVST izglītojamajiem par senioru traumatisma profilaksi, drošību pie ūdenstilpnēm un veselīgu uzturu ""Manas patriotiskās brokastis"; savukārt NVVST koordinatoriem – par fizisko aktivitāšu veicināšanu "Kustību kaleidoskops". Izstrādāta kārtība konkursa formātā infekciju slimību profilakses pasākumu īstenošanai izglītības iestādēs. Izstrādāts ziņojums par Nacionālā Veselību veicinošo skolu tīkla darbību 2023./2024. mācību gadā. Noslēgts darbs pie atbalsta materiāla izglītības iestādēm "</w:t>
            </w:r>
            <w:r w:rsidRPr="00B73BEA">
              <w:rPr>
                <w:rFonts w:eastAsia="Times New Roman" w:cs="Times New Roman"/>
                <w:color w:val="000000" w:themeColor="text1"/>
                <w:szCs w:val="24"/>
              </w:rPr>
              <w:t>Palīgs veselības veicināšanas un slimību profilakses aktivitāšu īstenošanai izglītības iestādēs</w:t>
            </w:r>
            <w:r w:rsidRPr="00B73BEA">
              <w:rPr>
                <w:rFonts w:cs="Times New Roman"/>
                <w:color w:val="000000" w:themeColor="text1"/>
                <w:szCs w:val="24"/>
              </w:rPr>
              <w:t>". Avots: VBF</w:t>
            </w:r>
          </w:p>
        </w:tc>
      </w:tr>
      <w:tr w:rsidR="00647EAC" w:rsidRPr="00B73BEA" w14:paraId="2304B9E0" w14:textId="77777777" w:rsidTr="007A4975">
        <w:trPr>
          <w:trHeight w:val="300"/>
        </w:trPr>
        <w:tc>
          <w:tcPr>
            <w:tcW w:w="975" w:type="dxa"/>
            <w:tcBorders>
              <w:top w:val="outset" w:sz="6" w:space="0" w:color="414142"/>
              <w:left w:val="outset" w:sz="6" w:space="0" w:color="414142"/>
              <w:right w:val="outset" w:sz="6" w:space="0" w:color="414142"/>
            </w:tcBorders>
          </w:tcPr>
          <w:p w14:paraId="1E9FB5A9" w14:textId="77777777" w:rsidR="00647EAC" w:rsidRPr="00B73BEA" w:rsidRDefault="00647EAC" w:rsidP="008C4DCF">
            <w:pPr>
              <w:ind w:right="252"/>
              <w:rPr>
                <w:rFonts w:eastAsia="Times New Roman" w:cs="Times New Roman"/>
                <w:color w:val="000000" w:themeColor="text1"/>
                <w:szCs w:val="24"/>
                <w:lang w:eastAsia="lv-LV"/>
              </w:rPr>
            </w:pPr>
          </w:p>
        </w:tc>
        <w:tc>
          <w:tcPr>
            <w:tcW w:w="13222" w:type="dxa"/>
            <w:gridSpan w:val="6"/>
          </w:tcPr>
          <w:p w14:paraId="1CBD3E1E" w14:textId="2581B87A" w:rsidR="00647EAC" w:rsidRPr="00647EAC" w:rsidRDefault="00647EAC" w:rsidP="008C4DCF">
            <w:pPr>
              <w:ind w:right="252"/>
              <w:rPr>
                <w:rFonts w:eastAsia="Times New Roman" w:cs="Times New Roman"/>
                <w:b/>
                <w:bCs/>
                <w:color w:val="000000" w:themeColor="text1"/>
                <w:szCs w:val="24"/>
                <w:lang w:eastAsia="lv-LV"/>
              </w:rPr>
            </w:pPr>
            <w:r w:rsidRPr="00647EAC">
              <w:rPr>
                <w:rFonts w:eastAsia="Times New Roman" w:cs="Times New Roman"/>
                <w:b/>
                <w:bCs/>
                <w:color w:val="000000" w:themeColor="text1"/>
                <w:szCs w:val="24"/>
                <w:lang w:eastAsia="lv-LV"/>
              </w:rPr>
              <w:t xml:space="preserve">IZM: </w:t>
            </w:r>
            <w:r w:rsidRPr="00647EAC">
              <w:rPr>
                <w:rFonts w:eastAsia="Times New Roman" w:cs="Times New Roman"/>
                <w:color w:val="000000" w:themeColor="text1"/>
                <w:szCs w:val="24"/>
                <w:lang w:eastAsia="lv-LV"/>
              </w:rPr>
              <w:t>IZM un Valsts izglītības attīstības aģentūra</w:t>
            </w:r>
            <w:r>
              <w:rPr>
                <w:rFonts w:eastAsia="Times New Roman" w:cs="Times New Roman"/>
                <w:color w:val="000000" w:themeColor="text1"/>
                <w:szCs w:val="24"/>
                <w:lang w:eastAsia="lv-LV"/>
              </w:rPr>
              <w:t>s</w:t>
            </w:r>
            <w:r w:rsidRPr="00647EAC">
              <w:rPr>
                <w:rFonts w:eastAsia="Times New Roman" w:cs="Times New Roman"/>
                <w:color w:val="000000" w:themeColor="text1"/>
                <w:szCs w:val="24"/>
                <w:lang w:eastAsia="lv-LV"/>
              </w:rPr>
              <w:t xml:space="preserve"> pārstāvji turpina darbu Veselību veicinošo skolu tīklā padomē. Regulāri tiek izskatīti to izglītības iestāžu iesniegumi, kas vēlas iestāties un darboties VVST.  (Saite: https://www.spkc.gov.lv/lv/veselibu-veicinoso-skolu-tikls)</w:t>
            </w:r>
          </w:p>
        </w:tc>
      </w:tr>
      <w:tr w:rsidR="00647EAC" w:rsidRPr="00B73BEA" w14:paraId="5FD5A99D"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00916CD9"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1.8.5.</w:t>
            </w:r>
          </w:p>
        </w:tc>
        <w:tc>
          <w:tcPr>
            <w:tcW w:w="3553" w:type="dxa"/>
            <w:tcBorders>
              <w:top w:val="outset" w:sz="6" w:space="0" w:color="414142"/>
              <w:left w:val="outset" w:sz="6" w:space="0" w:color="414142"/>
              <w:bottom w:val="single" w:sz="4" w:space="0" w:color="auto"/>
              <w:right w:val="outset" w:sz="6" w:space="0" w:color="414142"/>
            </w:tcBorders>
          </w:tcPr>
          <w:p w14:paraId="10A67012" w14:textId="0C0D9972" w:rsidR="00647EAC" w:rsidRPr="00B73BEA" w:rsidRDefault="00647EAC" w:rsidP="008C4DCF">
            <w:pPr>
              <w:ind w:right="252"/>
              <w:rPr>
                <w:rFonts w:cs="Times New Roman"/>
                <w:color w:val="000000" w:themeColor="text1"/>
                <w:szCs w:val="24"/>
              </w:rPr>
            </w:pPr>
            <w:r w:rsidRPr="00B73BEA">
              <w:rPr>
                <w:rFonts w:cs="Times New Roman"/>
                <w:color w:val="000000" w:themeColor="text1"/>
                <w:szCs w:val="24"/>
              </w:rPr>
              <w:t>Izglītot VVST koordinatorus par  sabiedrības veselības jautājumiem, tai skaitā veselības izglītības pilnveidošanas ietvaros.</w:t>
            </w:r>
          </w:p>
        </w:tc>
        <w:tc>
          <w:tcPr>
            <w:tcW w:w="1276" w:type="dxa"/>
            <w:tcBorders>
              <w:top w:val="outset" w:sz="6" w:space="0" w:color="414142"/>
              <w:left w:val="outset" w:sz="6" w:space="0" w:color="414142"/>
              <w:bottom w:val="single" w:sz="4" w:space="0" w:color="auto"/>
              <w:right w:val="outset" w:sz="6" w:space="0" w:color="414142"/>
            </w:tcBorders>
          </w:tcPr>
          <w:p w14:paraId="5C26138A" w14:textId="77777777" w:rsidR="00647EAC" w:rsidRPr="00B73BEA" w:rsidRDefault="00647EAC"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t xml:space="preserve">Pastāvīgi </w:t>
            </w:r>
          </w:p>
        </w:tc>
        <w:tc>
          <w:tcPr>
            <w:tcW w:w="1276" w:type="dxa"/>
            <w:tcBorders>
              <w:top w:val="outset" w:sz="6" w:space="0" w:color="414142"/>
              <w:left w:val="outset" w:sz="6" w:space="0" w:color="414142"/>
              <w:bottom w:val="single" w:sz="4" w:space="0" w:color="auto"/>
              <w:right w:val="outset" w:sz="6" w:space="0" w:color="414142"/>
            </w:tcBorders>
          </w:tcPr>
          <w:p w14:paraId="3BC88D65" w14:textId="77777777" w:rsidR="00647EAC" w:rsidRPr="00B73BEA" w:rsidRDefault="00647EAC"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t>SPKC</w:t>
            </w:r>
          </w:p>
        </w:tc>
        <w:tc>
          <w:tcPr>
            <w:tcW w:w="1417" w:type="dxa"/>
            <w:tcBorders>
              <w:top w:val="outset" w:sz="6" w:space="0" w:color="414142"/>
              <w:left w:val="outset" w:sz="6" w:space="0" w:color="414142"/>
              <w:bottom w:val="single" w:sz="4" w:space="0" w:color="auto"/>
              <w:right w:val="single" w:sz="4" w:space="0" w:color="auto"/>
            </w:tcBorders>
          </w:tcPr>
          <w:p w14:paraId="17E523A0" w14:textId="77777777" w:rsidR="00647EAC" w:rsidRPr="00B73BEA" w:rsidRDefault="00647EAC" w:rsidP="008C4DCF">
            <w:pPr>
              <w:tabs>
                <w:tab w:val="left" w:pos="368"/>
                <w:tab w:val="center" w:pos="611"/>
              </w:tabs>
              <w:ind w:right="252"/>
              <w:rPr>
                <w:rFonts w:eastAsia="Times New Roman" w:cs="Times New Roman"/>
                <w:b/>
                <w:color w:val="000000" w:themeColor="text1"/>
                <w:szCs w:val="24"/>
                <w:lang w:eastAsia="lv-LV"/>
              </w:rPr>
            </w:pPr>
            <w:r w:rsidRPr="00B73BEA">
              <w:rPr>
                <w:rFonts w:cs="Times New Roman"/>
                <w:color w:val="000000" w:themeColor="text1"/>
                <w:szCs w:val="24"/>
              </w:rPr>
              <w:t>VM, IZM, VISC, izglītības iestādes</w:t>
            </w:r>
          </w:p>
        </w:tc>
        <w:tc>
          <w:tcPr>
            <w:tcW w:w="1560" w:type="dxa"/>
            <w:tcBorders>
              <w:top w:val="single" w:sz="4" w:space="0" w:color="auto"/>
              <w:left w:val="single" w:sz="4" w:space="0" w:color="auto"/>
              <w:bottom w:val="single" w:sz="4" w:space="0" w:color="auto"/>
              <w:right w:val="single" w:sz="4" w:space="0" w:color="auto"/>
            </w:tcBorders>
          </w:tcPr>
          <w:p w14:paraId="4C9472FD" w14:textId="77777777" w:rsidR="00647EAC" w:rsidRPr="00B73BEA" w:rsidRDefault="00647EAC" w:rsidP="008C4DCF">
            <w:pPr>
              <w:ind w:right="252"/>
              <w:rPr>
                <w:rFonts w:eastAsia="Times New Roman" w:cs="Times New Roman"/>
                <w:b/>
                <w:color w:val="000000" w:themeColor="text1"/>
                <w:szCs w:val="24"/>
                <w:lang w:eastAsia="lv-LV"/>
              </w:rPr>
            </w:pPr>
          </w:p>
        </w:tc>
        <w:tc>
          <w:tcPr>
            <w:tcW w:w="4140" w:type="dxa"/>
            <w:tcBorders>
              <w:top w:val="outset" w:sz="6" w:space="0" w:color="414142"/>
              <w:left w:val="single" w:sz="4" w:space="0" w:color="auto"/>
              <w:bottom w:val="single" w:sz="4" w:space="0" w:color="auto"/>
              <w:right w:val="outset" w:sz="6" w:space="0" w:color="414142"/>
            </w:tcBorders>
          </w:tcPr>
          <w:p w14:paraId="760C20C9"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4A52A6CB"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[84, 85, 86, 87, 88, 367, 368, 369, 442]</w:t>
            </w:r>
          </w:p>
        </w:tc>
      </w:tr>
      <w:tr w:rsidR="00E77DB4" w:rsidRPr="00B73BEA" w14:paraId="55323DF6" w14:textId="77777777" w:rsidTr="007A4975">
        <w:trPr>
          <w:trHeight w:val="300"/>
        </w:trPr>
        <w:tc>
          <w:tcPr>
            <w:tcW w:w="975" w:type="dxa"/>
            <w:tcBorders>
              <w:top w:val="outset" w:sz="6" w:space="0" w:color="414142"/>
              <w:left w:val="outset" w:sz="6" w:space="0" w:color="414142"/>
              <w:bottom w:val="single" w:sz="4" w:space="0" w:color="auto"/>
              <w:right w:val="single" w:sz="4" w:space="0" w:color="auto"/>
            </w:tcBorders>
          </w:tcPr>
          <w:p w14:paraId="01557518" w14:textId="77777777" w:rsidR="00E77DB4" w:rsidRPr="00B73BEA" w:rsidRDefault="00E77DB4" w:rsidP="008C4DCF">
            <w:pPr>
              <w:ind w:right="252"/>
              <w:rPr>
                <w:rFonts w:eastAsia="Times New Roman" w:cs="Times New Roman"/>
                <w:color w:val="000000" w:themeColor="text1"/>
                <w:szCs w:val="24"/>
                <w:lang w:eastAsia="lv-LV"/>
              </w:rPr>
            </w:pPr>
          </w:p>
        </w:tc>
        <w:tc>
          <w:tcPr>
            <w:tcW w:w="13222" w:type="dxa"/>
            <w:gridSpan w:val="6"/>
            <w:vMerge w:val="restart"/>
            <w:tcBorders>
              <w:top w:val="single" w:sz="4" w:space="0" w:color="auto"/>
              <w:left w:val="single" w:sz="4" w:space="0" w:color="auto"/>
              <w:right w:val="single" w:sz="4" w:space="0" w:color="auto"/>
            </w:tcBorders>
          </w:tcPr>
          <w:p w14:paraId="4EB29F79" w14:textId="1AE141FD" w:rsidR="00E77DB4" w:rsidRPr="00B73BEA" w:rsidRDefault="00E77DB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2021.gadā:</w:t>
            </w:r>
          </w:p>
          <w:p w14:paraId="359CB8BA" w14:textId="77777777" w:rsidR="00E77DB4" w:rsidRPr="00B73BEA" w:rsidRDefault="00E77DB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Organizētas divas apmācības VVST koordinatoriem:</w:t>
            </w:r>
          </w:p>
          <w:p w14:paraId="58679441" w14:textId="77777777" w:rsidR="00E77DB4" w:rsidRPr="00B73BEA" w:rsidRDefault="00E77DB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 par fizisko aktivitāšu veicinošas skolas vides nozīmi, veidošanu un to veicinošu aktivitāšu integrēšanu mācību procesā (norise 26.10.2021.);</w:t>
            </w:r>
          </w:p>
          <w:p w14:paraId="154C1746" w14:textId="17A373A5" w:rsidR="00E77DB4" w:rsidRPr="00B73BEA" w:rsidRDefault="00E77DB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 par kritisko domāšanu un informācijas izvērtēšanu attiecībā uz veselības jautājumiem (23.10.2021.).</w:t>
            </w:r>
          </w:p>
          <w:p w14:paraId="4C14CE11" w14:textId="61A804E3" w:rsidR="00E77DB4" w:rsidRPr="00B73BEA" w:rsidRDefault="00E77DB4"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bCs/>
                <w:color w:val="000000" w:themeColor="text1"/>
                <w:szCs w:val="24"/>
              </w:rPr>
              <w:t>VM:</w:t>
            </w:r>
            <w:r w:rsidRPr="00B73BEA">
              <w:rPr>
                <w:rFonts w:asciiTheme="majorBidi" w:eastAsia="Times New Roman" w:hAnsiTheme="majorBidi" w:cstheme="majorBidi"/>
                <w:color w:val="000000" w:themeColor="text1"/>
                <w:szCs w:val="24"/>
              </w:rPr>
              <w:t xml:space="preserve"> ESF projekta Nr. 9.2.4.1. „Kompleksi veselības veicināšanas un slimību profilakses pasākumi” (Nr.9.2.4.1./16/I/001) ietvaros 2021. gadā organizēja </w:t>
            </w:r>
            <w:r w:rsidRPr="00B73BEA">
              <w:rPr>
                <w:rFonts w:eastAsia="Times New Roman" w:cs="Times New Roman"/>
                <w:color w:val="000000" w:themeColor="text1"/>
                <w:szCs w:val="24"/>
                <w:lang w:eastAsia="lv-LV"/>
              </w:rPr>
              <w:t xml:space="preserve">divu dienu semināru NVVST koordinatoriem par psihiskās veselības tendencēm un skolas lomu tajās, veselībpratību un kritisko domāšanu jauniešu vidē, veselīga uztura veicināšanu bērnu un jauniešu vidū. </w:t>
            </w:r>
            <w:r w:rsidRPr="00B73BEA">
              <w:rPr>
                <w:rFonts w:asciiTheme="majorBidi" w:eastAsia="Times New Roman" w:hAnsiTheme="majorBidi" w:cstheme="majorBidi"/>
                <w:color w:val="000000" w:themeColor="text1"/>
                <w:szCs w:val="24"/>
              </w:rPr>
              <w:t>Semināra laikā dalībnieki</w:t>
            </w:r>
            <w:r w:rsidRPr="00B73BEA">
              <w:rPr>
                <w:rFonts w:eastAsia="Times New Roman" w:cs="Times New Roman"/>
                <w:color w:val="000000" w:themeColor="text1"/>
                <w:szCs w:val="24"/>
                <w:lang w:eastAsia="lv-LV"/>
              </w:rPr>
              <w:t xml:space="preserve"> guva praktiskas iemaņas kā efektīgāk informēt vecākus par bērnu veselības veicināšanas un slimību profilakses jautājumiem un iesaistīt viņus pasākumu organizēšanā. Kā ierasts, dalībnieki uzzināja arī par citu izglītības iestāžu labās prakses piemēriem veselības veicināšanas jomā. Seminārā piedalījās 189 dalībnieki.</w:t>
            </w:r>
          </w:p>
          <w:p w14:paraId="5C1EE8D0" w14:textId="087C4256" w:rsidR="00E77DB4" w:rsidRPr="00B73BEA" w:rsidRDefault="00E77DB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0CA2013A" w14:textId="77777777" w:rsidR="00E77DB4" w:rsidRPr="00B73BEA" w:rsidRDefault="00E77DB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Organizētas trīs tiešsaistes apmācības NVVST koordinatoriem:</w:t>
            </w:r>
          </w:p>
          <w:p w14:paraId="1069E73F" w14:textId="77777777" w:rsidR="00E77DB4" w:rsidRPr="00B73BEA" w:rsidRDefault="00E77DB4" w:rsidP="008C4DCF">
            <w:pPr>
              <w:pStyle w:val="Sarakstarindkopa"/>
              <w:numPr>
                <w:ilvl w:val="0"/>
                <w:numId w:val="7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par pedagogu psihiskās veselības veicināšanu un konfliktsituāciju ar izglītojamajiem, viņu vecākiem risināšanu (norise 12.05.2022.);</w:t>
            </w:r>
          </w:p>
          <w:p w14:paraId="121A9394" w14:textId="71676C59" w:rsidR="00E77DB4" w:rsidRPr="00B73BEA" w:rsidRDefault="00E77DB4" w:rsidP="008C4DCF">
            <w:pPr>
              <w:pStyle w:val="Sarakstarindkopa"/>
              <w:numPr>
                <w:ilvl w:val="0"/>
                <w:numId w:val="7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par veiksmīgu veselības veicināšanas pasākumu plānošanu izglītības iestādēs (norise 22.09.2022.);</w:t>
            </w:r>
          </w:p>
          <w:p w14:paraId="0D25EA15" w14:textId="00F03FD2" w:rsidR="00E77DB4" w:rsidRPr="00B73BEA" w:rsidRDefault="00E77DB4" w:rsidP="008C4DCF">
            <w:pPr>
              <w:ind w:right="252"/>
              <w:rPr>
                <w:rFonts w:eastAsia="Times New Roman" w:cs="Times New Roman"/>
                <w:b/>
                <w:bCs/>
                <w:color w:val="000000" w:themeColor="text1"/>
                <w:szCs w:val="24"/>
                <w:lang w:eastAsia="lv-LV"/>
              </w:rPr>
            </w:pPr>
            <w:r w:rsidRPr="00B73BEA">
              <w:rPr>
                <w:rFonts w:eastAsia="Times New Roman" w:cs="Times New Roman"/>
                <w:color w:val="000000" w:themeColor="text1"/>
                <w:szCs w:val="24"/>
                <w:lang w:eastAsia="lv-LV"/>
              </w:rPr>
              <w:t>par veselībpratību dažādos izglītojamo vecuma posmos (norise 08.11.2022.).</w:t>
            </w:r>
          </w:p>
          <w:p w14:paraId="0291D929" w14:textId="3CB8A39A" w:rsidR="00E77DB4" w:rsidRPr="00B73BEA" w:rsidRDefault="00E77DB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3044AFD8" w14:textId="555D09E3" w:rsidR="00E77DB4" w:rsidRPr="00B73BEA" w:rsidRDefault="00E77DB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Organizētas divas klātienes apmācības NVVST koordinatoriem:</w:t>
            </w:r>
          </w:p>
          <w:p w14:paraId="561AC2EB" w14:textId="77777777" w:rsidR="00E77DB4" w:rsidRPr="00B73BEA" w:rsidRDefault="00E77DB4" w:rsidP="008C4DCF">
            <w:pPr>
              <w:pStyle w:val="Sarakstarindkopa"/>
              <w:numPr>
                <w:ilvl w:val="0"/>
                <w:numId w:val="76"/>
              </w:numPr>
              <w:ind w:right="252"/>
              <w:rPr>
                <w:rFonts w:eastAsia="Times New Roman" w:cs="Times New Roman"/>
                <w:color w:val="000000" w:themeColor="text1"/>
                <w:szCs w:val="24"/>
                <w:lang w:eastAsia="lv-LV"/>
              </w:rPr>
            </w:pPr>
            <w:r w:rsidRPr="00B73BEA">
              <w:rPr>
                <w:rFonts w:asciiTheme="majorBidi" w:hAnsiTheme="majorBidi" w:cstheme="majorBidi"/>
                <w:color w:val="000000" w:themeColor="text1"/>
                <w:kern w:val="2"/>
                <w:szCs w:val="24"/>
              </w:rPr>
              <w:t>par labu savstarpējo attiecību veicināšanu starp izglītības iestādes darbiniekiem un izglītojamajiem, kā arī izglītojamo vidū; par vecāku iesaistes un sadarbības ar izglītības iestādi veicināšana izglītojamo veselībpratības jautājumu apguvē</w:t>
            </w:r>
            <w:r w:rsidRPr="00B73BEA">
              <w:rPr>
                <w:rFonts w:eastAsia="Times New Roman" w:cs="Times New Roman"/>
                <w:color w:val="000000" w:themeColor="text1"/>
                <w:szCs w:val="24"/>
                <w:lang w:eastAsia="lv-LV"/>
              </w:rPr>
              <w:t xml:space="preserve"> (norise 21.09.2023.);</w:t>
            </w:r>
          </w:p>
          <w:p w14:paraId="5BB48CDB" w14:textId="77777777" w:rsidR="00E77DB4" w:rsidRPr="00B73BEA" w:rsidRDefault="00E77DB4" w:rsidP="008C4DCF">
            <w:pPr>
              <w:pStyle w:val="Sarakstarindkopa"/>
              <w:numPr>
                <w:ilvl w:val="0"/>
                <w:numId w:val="76"/>
              </w:numPr>
              <w:ind w:right="252"/>
              <w:rPr>
                <w:rFonts w:eastAsia="Times New Roman" w:cs="Times New Roman"/>
                <w:color w:val="000000" w:themeColor="text1"/>
                <w:szCs w:val="24"/>
                <w:lang w:eastAsia="lv-LV"/>
              </w:rPr>
            </w:pPr>
            <w:r w:rsidRPr="00B73BEA">
              <w:rPr>
                <w:rFonts w:asciiTheme="majorBidi" w:hAnsiTheme="majorBidi" w:cstheme="majorBidi"/>
                <w:color w:val="000000" w:themeColor="text1"/>
                <w:kern w:val="2"/>
                <w:szCs w:val="24"/>
              </w:rPr>
              <w:t>par sociāli-emocionālās kompetences attīstīšanu dažādos izglītojamo vecumposmos </w:t>
            </w:r>
            <w:r w:rsidRPr="00B73BEA">
              <w:rPr>
                <w:rFonts w:eastAsia="Times New Roman" w:cs="Times New Roman"/>
                <w:color w:val="000000" w:themeColor="text1"/>
                <w:szCs w:val="24"/>
                <w:lang w:eastAsia="lv-LV"/>
              </w:rPr>
              <w:t>(norise 24.11.2023.).</w:t>
            </w:r>
          </w:p>
          <w:p w14:paraId="388CA572" w14:textId="05D059BA" w:rsidR="00E77DB4" w:rsidRPr="00B73BEA" w:rsidRDefault="00E77DB4"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bCs/>
                <w:color w:val="000000" w:themeColor="text1"/>
                <w:szCs w:val="24"/>
              </w:rPr>
              <w:t>VM:</w:t>
            </w:r>
            <w:r w:rsidRPr="00B73BEA">
              <w:rPr>
                <w:rFonts w:asciiTheme="majorBidi" w:eastAsia="Times New Roman" w:hAnsiTheme="majorBidi" w:cstheme="majorBidi"/>
                <w:color w:val="000000" w:themeColor="text1"/>
                <w:szCs w:val="24"/>
              </w:rPr>
              <w:t xml:space="preserve"> ESF projekta Nr. 9.2.4.1. „Kompleksi veselības veicināšanas un slimību profilakses pasākumi” (Nr.9.2.4.1./16/I/001) ietvaros ietvaros 2023. gadā NVVST pārstāvjiem, NVPT koordinatoriem un citiem pašvaldībā strādājošiem speciālistiem tika organizēts seminārs par sabiedrības veselības jautājumiem. Divu dienu programmā tika iekļauta vairāku pētījumu prezentācijas, t.sk., ESF  projekta ietvaros īstenoto pētījumu prezentācijas, divas nodarbības psihiskās veselības jomā (izdegšanas sindroma profilakse un konfliktu </w:t>
            </w:r>
            <w:r w:rsidRPr="00B73BEA">
              <w:rPr>
                <w:rFonts w:asciiTheme="majorBidi" w:eastAsia="Times New Roman" w:hAnsiTheme="majorBidi" w:cstheme="majorBidi"/>
                <w:color w:val="000000" w:themeColor="text1"/>
                <w:szCs w:val="24"/>
              </w:rPr>
              <w:lastRenderedPageBreak/>
              <w:t>risināšana), pašvaldības labās prakses piemēri, SPKC īstenoto pasākumu aktualitātes un četru Veselības ministrijas īstenoto kampaņu prezentācijas. Seminārā piedalījās 75 dalībnieki.</w:t>
            </w:r>
          </w:p>
          <w:p w14:paraId="06B3D1DF" w14:textId="636324AF" w:rsidR="00E77DB4" w:rsidRPr="00B73BEA" w:rsidRDefault="00E77DB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3B87081E" w14:textId="133DD895" w:rsidR="00E77DB4" w:rsidRPr="00B73BEA" w:rsidRDefault="00E77DB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w:t>
            </w:r>
          </w:p>
          <w:p w14:paraId="464F31E7" w14:textId="31537EAE" w:rsidR="00E77DB4" w:rsidRPr="00B73BEA" w:rsidRDefault="00E77DB4" w:rsidP="008C4DCF">
            <w:pPr>
              <w:pStyle w:val="Sarakstarindkopa"/>
              <w:numPr>
                <w:ilvl w:val="0"/>
                <w:numId w:val="8"/>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Organizētas divas </w:t>
            </w:r>
            <w:r w:rsidR="00690176" w:rsidRPr="00B73BEA">
              <w:rPr>
                <w:rFonts w:eastAsia="Times New Roman" w:cs="Times New Roman"/>
                <w:color w:val="000000" w:themeColor="text1"/>
                <w:szCs w:val="24"/>
                <w:lang w:eastAsia="lv-LV"/>
              </w:rPr>
              <w:t>tiešsaistes</w:t>
            </w:r>
            <w:r w:rsidRPr="00B73BEA">
              <w:rPr>
                <w:rFonts w:eastAsia="Times New Roman" w:cs="Times New Roman"/>
                <w:color w:val="000000" w:themeColor="text1"/>
                <w:szCs w:val="24"/>
                <w:lang w:eastAsia="lv-LV"/>
              </w:rPr>
              <w:t xml:space="preserve"> apmācības NVVST koordinatoriem:</w:t>
            </w:r>
          </w:p>
          <w:p w14:paraId="673A3DF0" w14:textId="6B2FAACE" w:rsidR="00E77DB4" w:rsidRPr="00B73BEA" w:rsidRDefault="00E77DB4" w:rsidP="008C4DCF">
            <w:pPr>
              <w:pStyle w:val="Sarakstarindkopa"/>
              <w:numPr>
                <w:ilvl w:val="0"/>
                <w:numId w:val="7"/>
              </w:numPr>
              <w:ind w:right="252"/>
              <w:rPr>
                <w:rFonts w:eastAsia="Times New Roman" w:cs="Times New Roman"/>
                <w:color w:val="000000" w:themeColor="text1"/>
                <w:szCs w:val="24"/>
              </w:rPr>
            </w:pPr>
            <w:r w:rsidRPr="00B73BEA">
              <w:rPr>
                <w:rFonts w:eastAsia="Times New Roman" w:cs="Times New Roman"/>
                <w:b/>
                <w:bCs/>
                <w:color w:val="000000" w:themeColor="text1"/>
                <w:szCs w:val="24"/>
                <w:lang w:eastAsia="lv-LV"/>
              </w:rPr>
              <w:t xml:space="preserve">par </w:t>
            </w:r>
            <w:r w:rsidRPr="00B73BEA">
              <w:rPr>
                <w:rFonts w:eastAsia="Times New Roman" w:cs="Times New Roman"/>
                <w:color w:val="000000" w:themeColor="text1"/>
                <w:szCs w:val="24"/>
              </w:rPr>
              <w:t xml:space="preserve">izglītības iestādes darbinieku psihiskās veselības veicināšanu un pret pedagogiem vērstās vardarbības profilaksi (16.10.2024): </w:t>
            </w:r>
            <w:hyperlink r:id="rId174">
              <w:r w:rsidRPr="00B73BEA">
                <w:rPr>
                  <w:rStyle w:val="Hipersaite"/>
                  <w:rFonts w:eastAsia="Times New Roman" w:cs="Times New Roman"/>
                  <w:color w:val="000000" w:themeColor="text1"/>
                  <w:szCs w:val="24"/>
                </w:rPr>
                <w:t>https://www.youtube.com/watch?v=GMUGxPt2hcU&amp;list=PLF53RluJDE3MdBqoZiX0fvNSQszLJVTHG&amp;index=6</w:t>
              </w:r>
            </w:hyperlink>
            <w:r w:rsidRPr="00B73BEA">
              <w:rPr>
                <w:rFonts w:eastAsia="Times New Roman" w:cs="Times New Roman"/>
                <w:color w:val="000000" w:themeColor="text1"/>
                <w:szCs w:val="24"/>
              </w:rPr>
              <w:t xml:space="preserve"> - par atkarību izraisošo vielu un procesu profilakse izglītojamajiem (06.12.2024): </w:t>
            </w:r>
            <w:hyperlink r:id="rId175">
              <w:r w:rsidRPr="00B73BEA">
                <w:rPr>
                  <w:rStyle w:val="Hipersaite"/>
                  <w:rFonts w:eastAsia="Times New Roman" w:cs="Times New Roman"/>
                  <w:color w:val="000000" w:themeColor="text1"/>
                  <w:szCs w:val="24"/>
                </w:rPr>
                <w:t>https://www.youtube.com/watch?v=jt6pBhO6JL8&amp;list=PLF53RluJDE3MdBqoZiX0fvNSQszLJVTHG&amp;index=7</w:t>
              </w:r>
            </w:hyperlink>
            <w:r w:rsidRPr="00B73BEA">
              <w:rPr>
                <w:rFonts w:eastAsia="Times New Roman" w:cs="Times New Roman"/>
                <w:color w:val="000000" w:themeColor="text1"/>
                <w:szCs w:val="24"/>
              </w:rPr>
              <w:t xml:space="preserve"> </w:t>
            </w:r>
          </w:p>
          <w:p w14:paraId="406703EB" w14:textId="01BD3A16" w:rsidR="00E77DB4" w:rsidRPr="00B73BEA" w:rsidRDefault="00E77DB4" w:rsidP="008C4DCF">
            <w:pPr>
              <w:pStyle w:val="Sarakstarindkopa"/>
              <w:numPr>
                <w:ilvl w:val="0"/>
                <w:numId w:val="8"/>
              </w:numPr>
              <w:ind w:right="252"/>
              <w:rPr>
                <w:rFonts w:eastAsia="Times New Roman" w:cs="Times New Roman"/>
                <w:color w:val="000000" w:themeColor="text1"/>
                <w:szCs w:val="24"/>
              </w:rPr>
            </w:pPr>
            <w:r w:rsidRPr="00B73BEA">
              <w:rPr>
                <w:rFonts w:eastAsia="Times New Roman" w:cs="Times New Roman"/>
                <w:color w:val="000000" w:themeColor="text1"/>
                <w:szCs w:val="24"/>
              </w:rPr>
              <w:t>Īstenoti divi tiešsaistes vebināri:</w:t>
            </w:r>
          </w:p>
          <w:p w14:paraId="4B0E1F25" w14:textId="4BD9C212" w:rsidR="00E77DB4" w:rsidRPr="00B73BEA" w:rsidRDefault="00E77DB4" w:rsidP="008C4DCF">
            <w:pPr>
              <w:pStyle w:val="Sarakstarindkopa"/>
              <w:numPr>
                <w:ilvl w:val="0"/>
                <w:numId w:val="6"/>
              </w:numPr>
              <w:ind w:left="720" w:right="252"/>
              <w:rPr>
                <w:rFonts w:eastAsia="Times New Roman" w:cs="Times New Roman"/>
                <w:color w:val="000000" w:themeColor="text1"/>
                <w:szCs w:val="24"/>
              </w:rPr>
            </w:pPr>
            <w:r w:rsidRPr="00B73BEA">
              <w:rPr>
                <w:rFonts w:eastAsia="Times New Roman" w:cs="Times New Roman"/>
                <w:color w:val="000000" w:themeColor="text1"/>
                <w:szCs w:val="24"/>
              </w:rPr>
              <w:t>Par SPKC un VM aktualitātēm 2024./2025.mācību gadā (13.09.2024);</w:t>
            </w:r>
          </w:p>
          <w:p w14:paraId="77CDA0EF" w14:textId="78371A3A" w:rsidR="00E77DB4" w:rsidRPr="00B73BEA" w:rsidRDefault="00E77DB4" w:rsidP="008C4DCF">
            <w:pPr>
              <w:pStyle w:val="Sarakstarindkopa"/>
              <w:numPr>
                <w:ilvl w:val="0"/>
                <w:numId w:val="6"/>
              </w:numPr>
              <w:ind w:left="720" w:right="252"/>
              <w:rPr>
                <w:rFonts w:eastAsia="Times New Roman" w:cs="Times New Roman"/>
                <w:color w:val="000000" w:themeColor="text1"/>
                <w:szCs w:val="24"/>
              </w:rPr>
            </w:pPr>
            <w:r w:rsidRPr="00B73BEA">
              <w:rPr>
                <w:rFonts w:eastAsia="Times New Roman" w:cs="Times New Roman"/>
                <w:color w:val="000000" w:themeColor="text1"/>
                <w:szCs w:val="24"/>
              </w:rPr>
              <w:t>Par projekta "ĀTRI varoņi" ieviešanu Latvijā (17.04.2024).</w:t>
            </w:r>
          </w:p>
          <w:p w14:paraId="5A160E1B" w14:textId="77777777" w:rsidR="00E77DB4" w:rsidRPr="00B73BEA" w:rsidRDefault="00E77DB4" w:rsidP="008C4DCF">
            <w:pPr>
              <w:ind w:right="252"/>
              <w:rPr>
                <w:rFonts w:eastAsia="Times New Roman" w:cs="Times New Roman"/>
                <w:b/>
                <w:bCs/>
                <w:color w:val="000000" w:themeColor="text1"/>
                <w:szCs w:val="24"/>
                <w:lang w:eastAsia="lv-LV"/>
              </w:rPr>
            </w:pPr>
            <w:r w:rsidRPr="00B73BEA">
              <w:rPr>
                <w:rFonts w:eastAsia="Times New Roman" w:cs="Times New Roman"/>
                <w:color w:val="000000" w:themeColor="text1"/>
                <w:szCs w:val="24"/>
              </w:rPr>
              <w:t xml:space="preserve">Noslēgts darbs pie informatīva atbalsta materiāla izglītības iestādēm "Palīgs veselības veicināšanas un slimību profilakses aktivitāšu īstenošanai izglītības iestādēs" un īstenota mērķtiecīga tā popularizēšana: </w:t>
            </w:r>
            <w:hyperlink r:id="rId176">
              <w:r w:rsidRPr="00B73BEA">
                <w:rPr>
                  <w:rStyle w:val="Hipersaite"/>
                  <w:rFonts w:eastAsia="Times New Roman" w:cs="Times New Roman"/>
                  <w:color w:val="000000" w:themeColor="text1"/>
                  <w:szCs w:val="24"/>
                </w:rPr>
                <w:t>https://www.spkc.gov.lv/lv/atbalsta-materials-izglitibas-iestadem</w:t>
              </w:r>
            </w:hyperlink>
            <w:r w:rsidRPr="00B73BEA">
              <w:rPr>
                <w:rFonts w:eastAsia="Times New Roman" w:cs="Times New Roman"/>
                <w:color w:val="000000" w:themeColor="text1"/>
                <w:szCs w:val="24"/>
              </w:rPr>
              <w:t xml:space="preserve"> </w:t>
            </w:r>
          </w:p>
          <w:p w14:paraId="4416F685" w14:textId="1B27F4FC" w:rsidR="00E77DB4" w:rsidRPr="00B73BEA" w:rsidRDefault="00E77DB4" w:rsidP="008C4DCF">
            <w:pPr>
              <w:ind w:right="252"/>
              <w:rPr>
                <w:rFonts w:eastAsia="Times New Roman" w:cs="Times New Roman"/>
                <w:b/>
                <w:bCs/>
                <w:color w:val="000000" w:themeColor="text1"/>
                <w:szCs w:val="24"/>
                <w:lang w:eastAsia="lv-LV"/>
              </w:rPr>
            </w:pPr>
            <w:r w:rsidRPr="00BB57F4">
              <w:rPr>
                <w:rFonts w:eastAsia="Times New Roman" w:cs="Times New Roman"/>
                <w:b/>
                <w:bCs/>
                <w:color w:val="000000" w:themeColor="text1"/>
                <w:szCs w:val="24"/>
                <w:lang w:eastAsia="lv-LV"/>
              </w:rPr>
              <w:t>IZM:</w:t>
            </w:r>
            <w:r>
              <w:rPr>
                <w:rFonts w:eastAsia="Times New Roman" w:cs="Times New Roman"/>
                <w:color w:val="000000" w:themeColor="text1"/>
                <w:szCs w:val="24"/>
                <w:lang w:eastAsia="lv-LV"/>
              </w:rPr>
              <w:t xml:space="preserve"> </w:t>
            </w:r>
            <w:r w:rsidRPr="00BB57F4">
              <w:rPr>
                <w:rFonts w:eastAsia="Times New Roman" w:cs="Times New Roman"/>
                <w:color w:val="000000" w:themeColor="text1"/>
                <w:szCs w:val="24"/>
                <w:lang w:eastAsia="lv-LV"/>
              </w:rPr>
              <w:t xml:space="preserve">IZM un Valsts izglītības attīstības aģentūras pārstāvji turpina darbu Veselību veicinošo skolu tīklā padomē. VVST koordinatoru izglītošanu veic SPKC, rīkojot dažādus izglītojošu pasākumus.  </w:t>
            </w:r>
          </w:p>
        </w:tc>
      </w:tr>
      <w:tr w:rsidR="00E77DB4" w:rsidRPr="00B73BEA" w14:paraId="381939AF" w14:textId="77777777" w:rsidTr="007A4975">
        <w:trPr>
          <w:trHeight w:val="300"/>
        </w:trPr>
        <w:tc>
          <w:tcPr>
            <w:tcW w:w="975" w:type="dxa"/>
            <w:tcBorders>
              <w:top w:val="single" w:sz="4" w:space="0" w:color="auto"/>
              <w:left w:val="single" w:sz="4" w:space="0" w:color="auto"/>
              <w:bottom w:val="single" w:sz="4" w:space="0" w:color="auto"/>
              <w:right w:val="single" w:sz="4" w:space="0" w:color="auto"/>
            </w:tcBorders>
          </w:tcPr>
          <w:p w14:paraId="4A0B4046" w14:textId="77777777" w:rsidR="00E77DB4" w:rsidRPr="00B73BEA" w:rsidRDefault="00E77DB4" w:rsidP="008C4DCF">
            <w:pPr>
              <w:ind w:right="252"/>
              <w:rPr>
                <w:rFonts w:eastAsia="Times New Roman" w:cs="Times New Roman"/>
                <w:color w:val="000000" w:themeColor="text1"/>
                <w:szCs w:val="24"/>
                <w:lang w:eastAsia="lv-LV"/>
              </w:rPr>
            </w:pPr>
          </w:p>
        </w:tc>
        <w:tc>
          <w:tcPr>
            <w:tcW w:w="13222" w:type="dxa"/>
            <w:gridSpan w:val="6"/>
            <w:vMerge/>
          </w:tcPr>
          <w:p w14:paraId="1D2BE5BD" w14:textId="00F88BC1" w:rsidR="00E77DB4" w:rsidRPr="00B73BEA" w:rsidRDefault="00E77DB4" w:rsidP="008C4DCF">
            <w:pPr>
              <w:ind w:right="252"/>
              <w:rPr>
                <w:rFonts w:eastAsia="Times New Roman" w:cs="Times New Roman"/>
                <w:color w:val="000000" w:themeColor="text1"/>
                <w:szCs w:val="24"/>
                <w:lang w:eastAsia="lv-LV"/>
              </w:rPr>
            </w:pPr>
          </w:p>
        </w:tc>
      </w:tr>
      <w:tr w:rsidR="00647EAC" w:rsidRPr="00B73BEA" w14:paraId="02E14EBB" w14:textId="77777777" w:rsidTr="007A4975">
        <w:trPr>
          <w:trHeight w:val="300"/>
        </w:trPr>
        <w:tc>
          <w:tcPr>
            <w:tcW w:w="975" w:type="dxa"/>
            <w:tcBorders>
              <w:top w:val="single" w:sz="4" w:space="0" w:color="auto"/>
              <w:left w:val="outset" w:sz="6" w:space="0" w:color="414142"/>
              <w:bottom w:val="outset" w:sz="6" w:space="0" w:color="414142"/>
              <w:right w:val="outset" w:sz="6" w:space="0" w:color="414142"/>
            </w:tcBorders>
            <w:shd w:val="clear" w:color="auto" w:fill="FFFFFF" w:themeFill="background1"/>
          </w:tcPr>
          <w:p w14:paraId="22D8CD25"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1.8.6.</w:t>
            </w:r>
          </w:p>
        </w:tc>
        <w:tc>
          <w:tcPr>
            <w:tcW w:w="3553" w:type="dxa"/>
            <w:tcBorders>
              <w:top w:val="single" w:sz="4" w:space="0" w:color="auto"/>
              <w:left w:val="outset" w:sz="6" w:space="0" w:color="414142"/>
              <w:bottom w:val="outset" w:sz="6" w:space="0" w:color="414142"/>
              <w:right w:val="outset" w:sz="6" w:space="0" w:color="414142"/>
            </w:tcBorders>
            <w:shd w:val="clear" w:color="auto" w:fill="FFFFFF" w:themeFill="background1"/>
          </w:tcPr>
          <w:p w14:paraId="06EC6926" w14:textId="0A44F55A" w:rsidR="00647EAC" w:rsidRPr="00B73BEA" w:rsidRDefault="00647EAC" w:rsidP="008C4DCF">
            <w:pPr>
              <w:ind w:right="252"/>
              <w:rPr>
                <w:rFonts w:cs="Times New Roman"/>
                <w:color w:val="000000" w:themeColor="text1"/>
                <w:szCs w:val="24"/>
              </w:rPr>
            </w:pPr>
            <w:r w:rsidRPr="00B73BEA">
              <w:rPr>
                <w:rFonts w:cs="Times New Roman"/>
                <w:color w:val="000000" w:themeColor="text1"/>
                <w:szCs w:val="24"/>
              </w:rPr>
              <w:t xml:space="preserve">Veikt pirmsskolas, bērnu uzraudzības pakalpojuma sniedzēju, vispārējās un profesionālās izglītības iestāžu (tostarp </w:t>
            </w:r>
            <w:r w:rsidRPr="00B73BEA">
              <w:rPr>
                <w:color w:val="000000" w:themeColor="text1"/>
                <w:szCs w:val="24"/>
              </w:rPr>
              <w:t>izglītības iestāžu, kuras īsteno speciālās izglītības programmas),</w:t>
            </w:r>
            <w:r w:rsidRPr="00B73BEA">
              <w:rPr>
                <w:rFonts w:cs="Times New Roman"/>
                <w:color w:val="000000" w:themeColor="text1"/>
                <w:szCs w:val="24"/>
              </w:rPr>
              <w:t xml:space="preserve"> pedagogu apmācību par veselības izglītības jautājumiem (seksuālās un reproduktīvās veselības jomā), lai pilnveidotu pedagogu profesionālo kompetenci un nodrošinātu pēctecīgu veselības jautājumu apguvi.</w:t>
            </w:r>
          </w:p>
        </w:tc>
        <w:tc>
          <w:tcPr>
            <w:tcW w:w="1276" w:type="dxa"/>
            <w:tcBorders>
              <w:top w:val="single" w:sz="4" w:space="0" w:color="auto"/>
              <w:left w:val="outset" w:sz="6" w:space="0" w:color="414142"/>
              <w:bottom w:val="outset" w:sz="6" w:space="0" w:color="414142"/>
              <w:right w:val="outset" w:sz="6" w:space="0" w:color="414142"/>
            </w:tcBorders>
            <w:shd w:val="clear" w:color="auto" w:fill="FFFFFF" w:themeFill="background1"/>
          </w:tcPr>
          <w:p w14:paraId="368A7CCB" w14:textId="77777777" w:rsidR="00647EAC" w:rsidRPr="00B73BEA" w:rsidRDefault="00647EAC"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t>2021.-2027.</w:t>
            </w:r>
          </w:p>
        </w:tc>
        <w:tc>
          <w:tcPr>
            <w:tcW w:w="1276" w:type="dxa"/>
            <w:tcBorders>
              <w:top w:val="single" w:sz="4" w:space="0" w:color="auto"/>
              <w:left w:val="outset" w:sz="6" w:space="0" w:color="414142"/>
              <w:bottom w:val="outset" w:sz="6" w:space="0" w:color="414142"/>
              <w:right w:val="outset" w:sz="6" w:space="0" w:color="414142"/>
            </w:tcBorders>
            <w:shd w:val="clear" w:color="auto" w:fill="FFFFFF" w:themeFill="background1"/>
          </w:tcPr>
          <w:p w14:paraId="79E2551B" w14:textId="77777777" w:rsidR="00647EAC" w:rsidRPr="00B73BEA" w:rsidRDefault="00647EAC"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VM</w:t>
            </w:r>
          </w:p>
        </w:tc>
        <w:tc>
          <w:tcPr>
            <w:tcW w:w="1417" w:type="dxa"/>
            <w:tcBorders>
              <w:top w:val="single" w:sz="4" w:space="0" w:color="auto"/>
              <w:left w:val="outset" w:sz="6" w:space="0" w:color="414142"/>
              <w:bottom w:val="outset" w:sz="6" w:space="0" w:color="414142"/>
              <w:right w:val="single" w:sz="4" w:space="0" w:color="auto"/>
            </w:tcBorders>
            <w:shd w:val="clear" w:color="auto" w:fill="FFFFFF" w:themeFill="background1"/>
          </w:tcPr>
          <w:p w14:paraId="7AE7D315" w14:textId="77777777" w:rsidR="00647EAC" w:rsidRPr="00B73BEA" w:rsidRDefault="00647EAC" w:rsidP="008C4DCF">
            <w:pPr>
              <w:tabs>
                <w:tab w:val="left" w:pos="368"/>
                <w:tab w:val="center" w:pos="611"/>
              </w:tabs>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SPKC, PKC, VISC, IZM, NVO</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2A99CA96" w14:textId="77777777" w:rsidR="00647EAC" w:rsidRPr="00B73BEA" w:rsidRDefault="00647EAC" w:rsidP="008C4DCF">
            <w:pPr>
              <w:ind w:right="252"/>
              <w:rPr>
                <w:rFonts w:eastAsia="Times New Roman" w:cs="Times New Roman"/>
                <w:b/>
                <w:color w:val="000000" w:themeColor="text1"/>
                <w:szCs w:val="24"/>
                <w:lang w:eastAsia="lv-LV"/>
              </w:rPr>
            </w:pPr>
          </w:p>
        </w:tc>
        <w:tc>
          <w:tcPr>
            <w:tcW w:w="4140" w:type="dxa"/>
            <w:tcBorders>
              <w:top w:val="single" w:sz="4" w:space="0" w:color="auto"/>
              <w:left w:val="single" w:sz="4" w:space="0" w:color="auto"/>
              <w:bottom w:val="outset" w:sz="6" w:space="0" w:color="414142"/>
              <w:right w:val="outset" w:sz="6" w:space="0" w:color="414142"/>
            </w:tcBorders>
            <w:shd w:val="clear" w:color="auto" w:fill="FFFFFF" w:themeFill="background1"/>
          </w:tcPr>
          <w:p w14:paraId="68FD9D01" w14:textId="1631AB7A"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Avots: ESF </w:t>
            </w:r>
          </w:p>
          <w:p w14:paraId="18FB8937" w14:textId="7ABA32D9"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ir iekļauts 1.1.1., 1.2.1., 1.3.1., 1.4.1., 1.5.1.uzdevumā</w:t>
            </w:r>
          </w:p>
          <w:p w14:paraId="647D1843"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88, 368, 442]</w:t>
            </w:r>
          </w:p>
          <w:p w14:paraId="2E18A792" w14:textId="77777777" w:rsidR="00647EAC" w:rsidRPr="00B73BEA" w:rsidRDefault="00647EAC" w:rsidP="008C4DCF">
            <w:pPr>
              <w:ind w:right="252"/>
              <w:rPr>
                <w:rFonts w:eastAsia="Times New Roman" w:cs="Times New Roman"/>
                <w:color w:val="000000" w:themeColor="text1"/>
                <w:szCs w:val="24"/>
                <w:lang w:eastAsia="lv-LV"/>
              </w:rPr>
            </w:pPr>
          </w:p>
        </w:tc>
      </w:tr>
      <w:tr w:rsidR="00647EAC" w:rsidRPr="00B73BEA" w14:paraId="248EAC0D" w14:textId="77777777" w:rsidTr="007A4975">
        <w:trPr>
          <w:trHeight w:val="300"/>
        </w:trPr>
        <w:tc>
          <w:tcPr>
            <w:tcW w:w="975" w:type="dxa"/>
            <w:tcBorders>
              <w:top w:val="outset" w:sz="6" w:space="0" w:color="414142"/>
              <w:left w:val="outset" w:sz="6" w:space="0" w:color="414142"/>
              <w:bottom w:val="outset" w:sz="6" w:space="0" w:color="414142"/>
              <w:right w:val="outset" w:sz="6" w:space="0" w:color="414142"/>
            </w:tcBorders>
          </w:tcPr>
          <w:p w14:paraId="348B0B3D" w14:textId="77777777" w:rsidR="00647EAC" w:rsidRPr="00B73BEA" w:rsidRDefault="00647EAC" w:rsidP="008C4DCF">
            <w:pPr>
              <w:ind w:right="252"/>
              <w:rPr>
                <w:rFonts w:eastAsia="Times New Roman" w:cs="Times New Roman"/>
                <w:color w:val="000000" w:themeColor="text1"/>
                <w:szCs w:val="24"/>
                <w:lang w:eastAsia="lv-LV"/>
              </w:rPr>
            </w:pPr>
          </w:p>
        </w:tc>
        <w:tc>
          <w:tcPr>
            <w:tcW w:w="13222" w:type="dxa"/>
            <w:gridSpan w:val="6"/>
            <w:tcBorders>
              <w:top w:val="outset" w:sz="6" w:space="0" w:color="414142"/>
              <w:left w:val="outset" w:sz="6" w:space="0" w:color="414142"/>
              <w:right w:val="single" w:sz="4" w:space="0" w:color="auto"/>
            </w:tcBorders>
          </w:tcPr>
          <w:p w14:paraId="0B001C40" w14:textId="42A6CD5F"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6CCEDA10" w14:textId="4F6CD3DE" w:rsidR="00647EAC" w:rsidRPr="00B73BEA" w:rsidRDefault="00647EAC" w:rsidP="008C4DCF">
            <w:pPr>
              <w:ind w:right="252"/>
              <w:rPr>
                <w:rFonts w:asciiTheme="majorBidi" w:eastAsia="Times New Roman" w:hAnsiTheme="majorBidi" w:cstheme="majorBidi"/>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xml:space="preserve">: </w:t>
            </w:r>
            <w:r w:rsidRPr="00B73BEA">
              <w:rPr>
                <w:rFonts w:asciiTheme="majorBidi" w:eastAsia="Times New Roman" w:hAnsiTheme="majorBidi" w:cstheme="majorBidi"/>
                <w:color w:val="000000" w:themeColor="text1"/>
                <w:szCs w:val="24"/>
                <w:lang w:eastAsia="lv-LV"/>
              </w:rPr>
              <w:t>SPKC eksperti nodrošinājuši nepieciešamo iesaisti.</w:t>
            </w:r>
          </w:p>
          <w:p w14:paraId="35EBF7D7" w14:textId="59DEB00C" w:rsidR="00647EAC" w:rsidRPr="00B73BEA" w:rsidRDefault="00647EAC" w:rsidP="008C4DCF">
            <w:pPr>
              <w:ind w:right="252"/>
              <w:rPr>
                <w:color w:val="000000" w:themeColor="text1"/>
              </w:rPr>
            </w:pPr>
            <w:r w:rsidRPr="00B73BEA">
              <w:rPr>
                <w:rFonts w:cs="Times New Roman"/>
                <w:b/>
                <w:color w:val="000000" w:themeColor="text1"/>
                <w:szCs w:val="24"/>
              </w:rPr>
              <w:t>VM:</w:t>
            </w:r>
            <w:r w:rsidRPr="00B73BEA">
              <w:rPr>
                <w:color w:val="000000" w:themeColor="text1"/>
              </w:rPr>
              <w:t xml:space="preserve"> </w:t>
            </w:r>
            <w:r w:rsidRPr="00B73BEA">
              <w:rPr>
                <w:rFonts w:cs="Times New Roman"/>
                <w:color w:val="000000" w:themeColor="text1"/>
                <w:szCs w:val="24"/>
              </w:rPr>
              <w:t xml:space="preserve">ESF projekta Nr. 9.2.4.1. "Kompleksi veselības veicināšanas un slimību profilakses pasākumi" (Nr.9.2.4.1./16/I/001) ietvaros 2021. gadā </w:t>
            </w:r>
            <w:r w:rsidRPr="00B73BEA">
              <w:rPr>
                <w:rFonts w:eastAsia="Times New Roman" w:cs="Times New Roman"/>
                <w:color w:val="000000" w:themeColor="text1"/>
                <w:szCs w:val="24"/>
                <w:lang w:eastAsia="lv-LV"/>
              </w:rPr>
              <w:t>izstrādāta vienota izglītības programma diviem vecumposmiem (5.-7.klašu un 8.-12.klašu skolēniem) par seksuālās un reproduktīvās veselības jautājumiem un īstenotas divu dienu bezmaksas apmācības pašvaldību deleģētiem pārstāvjiem (pedagogi, sociālie pedagogi, jaunatnes darbinieki, sabiedrības veselības speciālisti, psihologi, medicīnas māsas, vecmātes u.c.) programmas izmantošanā. Apmācību programma veidota tā, lai speciālisti tiktu sagatavoti darbam ar pusaudžiem un jauniešiem par seksuālās un reproduktīvās veselības jautājumiem, neformālā gaisotnē, interesantā un vienkāršā veidā pārrunājot reālas situācijas un ietverot arī jauniešu zināšanas, priekšstatus un pieredzi. Programmu apguva 54 pašvaldību speciālisti.</w:t>
            </w:r>
          </w:p>
          <w:p w14:paraId="388FB498" w14:textId="6DD46173"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7C0FFB9D" w14:textId="00326E77" w:rsidR="00647EAC" w:rsidRPr="00B73BEA" w:rsidRDefault="00647EAC" w:rsidP="008C4DCF">
            <w:pPr>
              <w:ind w:right="252"/>
              <w:rPr>
                <w:color w:val="000000" w:themeColor="text1"/>
              </w:rPr>
            </w:pPr>
            <w:r w:rsidRPr="00B73BEA">
              <w:rPr>
                <w:rFonts w:cs="Times New Roman"/>
                <w:b/>
                <w:bCs/>
                <w:color w:val="000000" w:themeColor="text1"/>
                <w:szCs w:val="24"/>
              </w:rPr>
              <w:t>VM:</w:t>
            </w:r>
            <w:r w:rsidRPr="00B73BEA">
              <w:rPr>
                <w:color w:val="000000" w:themeColor="text1"/>
              </w:rPr>
              <w:t xml:space="preserve"> </w:t>
            </w:r>
            <w:r w:rsidRPr="00B73BEA">
              <w:rPr>
                <w:rFonts w:cs="Times New Roman"/>
                <w:color w:val="000000" w:themeColor="text1"/>
                <w:szCs w:val="24"/>
              </w:rPr>
              <w:t xml:space="preserve">ESF projekta Nr. 9.2.4.1. "Kompleksi veselības veicināšanas un slimību profilakses pasākumi" (Nr.9.2.4.1./16/I/001) ietvaros </w:t>
            </w:r>
            <w:r w:rsidRPr="00B73BEA">
              <w:rPr>
                <w:rFonts w:eastAsia="Times New Roman" w:cs="Times New Roman"/>
                <w:color w:val="000000" w:themeColor="text1"/>
                <w:szCs w:val="24"/>
                <w:lang w:eastAsia="lv-LV"/>
              </w:rPr>
              <w:t>īstenotas divu dienu bezmaksas apmācības pašvaldību deleģētiem pārstāvjiem (pedagogi, sociālie pedagogi, jaunatnes darbinieki, sabiedrības veselības speciālisti, psihologi, medicīnas māsas, vecmātes u.c.) izmantošanā  vienotas izglītības programmas diviem vecumposmiem (5.-7.klašu un 8.-12.klašu skolēniem) par seksuālās un reproduktīvās veselības jautājumiem izmantošanā. Apmācību programma veidota tā, lai speciālisti tiktu sagatavoti darbam ar pusaudžiem un jauniešiem par seksuālās un reproduktīvās veselības jautājumiem, neformālā gaisotnē, interesantā un vienkāršā veidā pārrunājot reālas situācijas un ietverot arī jauniešu zināšanas, priekšstatus un pieredzi. 2022. gadā programmu apguva 54 pašvaldību speciālisti. Kopumā (2021. un 2022. gadā) programmu apguva108 speciālisti.</w:t>
            </w:r>
          </w:p>
          <w:p w14:paraId="0C34B26B" w14:textId="48E69D8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5CAD7A6D" w14:textId="01782BEA"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w:t>
            </w:r>
            <w:r w:rsidRPr="00B73BEA">
              <w:rPr>
                <w:rFonts w:cs="Times New Roman"/>
                <w:color w:val="000000" w:themeColor="text1"/>
                <w:szCs w:val="24"/>
              </w:rPr>
              <w:t xml:space="preserve">ESF projekta Nr. 9.2.4.1. „Kompleksi veselības veicināšanas un slimību profilakses pasākumi” (Nr.9.2.4.1./16/I/001) </w:t>
            </w:r>
            <w:r w:rsidRPr="00B73BEA">
              <w:rPr>
                <w:rFonts w:eastAsia="Times New Roman" w:cs="Times New Roman"/>
                <w:color w:val="000000" w:themeColor="text1"/>
                <w:szCs w:val="24"/>
                <w:lang w:eastAsia="lv-LV"/>
              </w:rPr>
              <w:t>ietvaros īstenots divu dienu seminārs par sabiedrības veselības jautājumiem (uzturs, seksuālā un reproduktīvā veselība, bērnu  traumatisms, ņirgāšanās profilakse, psihisko traucējumu un pašnāvnieciskas uzvedības izplatību Latvijā. Semināra mērķis bija informēt Nacionālā Veselību veicinošo skolu tīkla (NVVST) pārstāvjus un Nacionālā Veselīgo pašvaldību tīkla (NVPT) koordinatorus, kā arī citus pašvaldībā strādājošus speciālistus par ESF (ESF ) projektā “Kompleksi veselības veicināšanas un slimību profilakses pasākumi” īstenotajām aktivitātēm. Dalībnieki saņēma VM un Slimību profilakses un kontroles centra (SPKC) izstrādātos informatīvos materiālus par veselības veicināšanas tēmām. Seminārā piedalījās 75 dalībnieki.</w:t>
            </w:r>
          </w:p>
          <w:p w14:paraId="536D5625" w14:textId="063E9359" w:rsidR="00647EAC" w:rsidRPr="00B73BEA" w:rsidRDefault="00647EAC" w:rsidP="008C4DCF">
            <w:pPr>
              <w:ind w:right="252"/>
              <w:rPr>
                <w:color w:val="000000" w:themeColor="text1"/>
              </w:rPr>
            </w:pPr>
            <w:r w:rsidRPr="00B73BEA">
              <w:rPr>
                <w:rFonts w:eastAsia="Times New Roman" w:cs="Times New Roman"/>
                <w:b/>
                <w:bCs/>
                <w:color w:val="000000" w:themeColor="text1"/>
                <w:szCs w:val="24"/>
                <w:lang w:eastAsia="lv-LV"/>
              </w:rPr>
              <w:t xml:space="preserve">Izpilde 2024. gadā </w:t>
            </w:r>
          </w:p>
        </w:tc>
      </w:tr>
    </w:tbl>
    <w:p w14:paraId="0994717A" w14:textId="77777777" w:rsidR="00E77DB4" w:rsidRDefault="00E77DB4"/>
    <w:tbl>
      <w:tblPr>
        <w:tblW w:w="14197"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80" w:firstRow="0" w:lastRow="0" w:firstColumn="1" w:lastColumn="0" w:noHBand="0" w:noVBand="1"/>
      </w:tblPr>
      <w:tblGrid>
        <w:gridCol w:w="985"/>
        <w:gridCol w:w="3655"/>
        <w:gridCol w:w="906"/>
        <w:gridCol w:w="1292"/>
        <w:gridCol w:w="1548"/>
        <w:gridCol w:w="1548"/>
        <w:gridCol w:w="4263"/>
      </w:tblGrid>
      <w:tr w:rsidR="00647EAC" w:rsidRPr="00B73BEA" w14:paraId="30FC02BA" w14:textId="77777777" w:rsidTr="00010E6D">
        <w:trPr>
          <w:trHeight w:val="300"/>
        </w:trPr>
        <w:tc>
          <w:tcPr>
            <w:tcW w:w="985" w:type="dxa"/>
            <w:tcBorders>
              <w:top w:val="outset" w:sz="6" w:space="0" w:color="414142"/>
              <w:left w:val="outset" w:sz="6" w:space="0" w:color="414142"/>
              <w:bottom w:val="outset" w:sz="6" w:space="0" w:color="414142"/>
              <w:right w:val="outset" w:sz="6" w:space="0" w:color="414142"/>
            </w:tcBorders>
          </w:tcPr>
          <w:p w14:paraId="106B23B3" w14:textId="77777777" w:rsidR="00647EAC" w:rsidRPr="00B73BEA" w:rsidRDefault="00647EAC" w:rsidP="008C4DCF">
            <w:pPr>
              <w:ind w:right="252"/>
              <w:rPr>
                <w:rFonts w:eastAsia="Times New Roman" w:cs="Times New Roman"/>
                <w:color w:val="000000" w:themeColor="text1"/>
                <w:szCs w:val="24"/>
                <w:lang w:eastAsia="lv-LV"/>
              </w:rPr>
            </w:pPr>
          </w:p>
        </w:tc>
        <w:tc>
          <w:tcPr>
            <w:tcW w:w="13212" w:type="dxa"/>
            <w:gridSpan w:val="6"/>
          </w:tcPr>
          <w:p w14:paraId="72BF53BA" w14:textId="1CB7FC1E" w:rsidR="00647EAC" w:rsidRPr="00BB57F4" w:rsidRDefault="00BB57F4" w:rsidP="008C4DCF">
            <w:pPr>
              <w:ind w:right="252"/>
              <w:rPr>
                <w:b/>
                <w:bCs/>
                <w:color w:val="000000" w:themeColor="text1"/>
              </w:rPr>
            </w:pPr>
            <w:r w:rsidRPr="00BB57F4">
              <w:rPr>
                <w:b/>
                <w:bCs/>
                <w:color w:val="000000" w:themeColor="text1"/>
              </w:rPr>
              <w:t>IZM</w:t>
            </w:r>
            <w:r w:rsidRPr="00BB57F4">
              <w:rPr>
                <w:color w:val="000000" w:themeColor="text1"/>
              </w:rPr>
              <w:t>:</w:t>
            </w:r>
            <w:r w:rsidRPr="00BB57F4">
              <w:t xml:space="preserve"> </w:t>
            </w:r>
            <w:r w:rsidRPr="00BB57F4">
              <w:rPr>
                <w:color w:val="000000" w:themeColor="text1"/>
              </w:rPr>
              <w:t>Īstenota pedagogu profesionālās kompetences pilnveides programma sadarbībā ar Latvijas Universitātes Izglītības zinātņu un psiholoģijas fakultātes Pieaugušo pedagoģiskās izglītības centru “Veselībpratības veidošana kā integrēts temats mācību priekšmetu saturā un izglītības vidē”. Izglītoto dalībnieku skaits – 98. “Mentālās veselībpratības nozīme izglītības vidē”. Izglītoto dalībnieku skaits – 49.</w:t>
            </w:r>
          </w:p>
        </w:tc>
      </w:tr>
      <w:tr w:rsidR="00647EAC" w:rsidRPr="00B73BEA" w14:paraId="0637777E" w14:textId="77777777" w:rsidTr="00010E6D">
        <w:trPr>
          <w:trHeight w:val="300"/>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8960260"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1.8.7.</w:t>
            </w:r>
          </w:p>
        </w:tc>
        <w:tc>
          <w:tcPr>
            <w:tcW w:w="365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5824959" w14:textId="06DCCAF0" w:rsidR="00647EAC" w:rsidRPr="00B73BEA" w:rsidRDefault="00647EAC" w:rsidP="008C4DCF">
            <w:pPr>
              <w:ind w:right="252"/>
              <w:rPr>
                <w:rFonts w:cs="Times New Roman"/>
                <w:color w:val="000000" w:themeColor="text1"/>
                <w:szCs w:val="24"/>
              </w:rPr>
            </w:pPr>
            <w:r w:rsidRPr="00B73BEA">
              <w:rPr>
                <w:rFonts w:cs="Times New Roman"/>
                <w:color w:val="000000" w:themeColor="text1"/>
                <w:szCs w:val="24"/>
              </w:rPr>
              <w:t>Palielināt darba devēju lomu un iesaisti darbinieku  veselības veicināšanā un saglabāšanā, īstenojot informēšanas un izglītošanas pasākumus par veselības veicināšanu darbavietās.</w:t>
            </w:r>
          </w:p>
        </w:tc>
        <w:tc>
          <w:tcPr>
            <w:tcW w:w="90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24485AA" w14:textId="73D46B1C" w:rsidR="00647EAC" w:rsidRPr="00B73BEA" w:rsidRDefault="00647EAC"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t>Pastāvīgi</w:t>
            </w:r>
          </w:p>
        </w:tc>
        <w:tc>
          <w:tcPr>
            <w:tcW w:w="12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9C8BCA6" w14:textId="77777777" w:rsidR="00647EAC" w:rsidRPr="00B73BEA" w:rsidRDefault="00647EAC"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t>LM, VM</w:t>
            </w:r>
          </w:p>
        </w:tc>
        <w:tc>
          <w:tcPr>
            <w:tcW w:w="1548"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34FA09BE" w14:textId="0FA51855" w:rsidR="00647EAC" w:rsidRPr="00B73BEA" w:rsidRDefault="00647EAC" w:rsidP="008C4DCF">
            <w:pPr>
              <w:tabs>
                <w:tab w:val="left" w:pos="368"/>
                <w:tab w:val="center" w:pos="611"/>
              </w:tabs>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IZM, VDI, SPKC, RSU DDVVI, LDDK, LBAS, uzņēmumi</w:t>
            </w:r>
          </w:p>
        </w:tc>
        <w:tc>
          <w:tcPr>
            <w:tcW w:w="1548" w:type="dxa"/>
            <w:tcBorders>
              <w:top w:val="single" w:sz="4" w:space="0" w:color="auto"/>
              <w:left w:val="single" w:sz="4" w:space="0" w:color="auto"/>
              <w:bottom w:val="single" w:sz="4" w:space="0" w:color="auto"/>
              <w:right w:val="single" w:sz="4" w:space="0" w:color="auto"/>
            </w:tcBorders>
            <w:shd w:val="clear" w:color="auto" w:fill="FFFFFF" w:themeFill="background1"/>
          </w:tcPr>
          <w:p w14:paraId="775484E7" w14:textId="77777777" w:rsidR="00647EAC" w:rsidRPr="00B73BEA" w:rsidRDefault="00647EAC" w:rsidP="008C4DCF">
            <w:pPr>
              <w:ind w:right="252"/>
              <w:rPr>
                <w:rFonts w:eastAsia="Times New Roman" w:cs="Times New Roman"/>
                <w:b/>
                <w:color w:val="000000" w:themeColor="text1"/>
                <w:szCs w:val="24"/>
                <w:lang w:eastAsia="lv-LV"/>
              </w:rPr>
            </w:pPr>
          </w:p>
        </w:tc>
        <w:tc>
          <w:tcPr>
            <w:tcW w:w="4263"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007B8BAE"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1EAA4C22"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84, 87, 223, 367, 368, 369, 442]</w:t>
            </w:r>
          </w:p>
        </w:tc>
      </w:tr>
    </w:tbl>
    <w:p w14:paraId="1ED21024" w14:textId="77777777" w:rsidR="00E77DB4" w:rsidRDefault="00E77DB4"/>
    <w:tbl>
      <w:tblPr>
        <w:tblW w:w="14197"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80" w:firstRow="0" w:lastRow="0" w:firstColumn="1" w:lastColumn="0" w:noHBand="0" w:noVBand="1"/>
      </w:tblPr>
      <w:tblGrid>
        <w:gridCol w:w="985"/>
        <w:gridCol w:w="13212"/>
      </w:tblGrid>
      <w:tr w:rsidR="00647EAC" w:rsidRPr="00B73BEA" w14:paraId="10882D6F" w14:textId="77777777" w:rsidTr="00010E6D">
        <w:trPr>
          <w:trHeight w:val="300"/>
        </w:trPr>
        <w:tc>
          <w:tcPr>
            <w:tcW w:w="9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F310337" w14:textId="77777777" w:rsidR="00647EAC" w:rsidRPr="00B73BEA" w:rsidRDefault="00647EAC" w:rsidP="008C4DCF">
            <w:pPr>
              <w:ind w:right="252"/>
              <w:rPr>
                <w:rFonts w:eastAsia="Times New Roman" w:cs="Times New Roman"/>
                <w:color w:val="000000" w:themeColor="text1"/>
                <w:szCs w:val="24"/>
                <w:lang w:eastAsia="lv-LV"/>
              </w:rPr>
            </w:pPr>
          </w:p>
        </w:tc>
        <w:tc>
          <w:tcPr>
            <w:tcW w:w="13212" w:type="dxa"/>
            <w:tcBorders>
              <w:top w:val="outset" w:sz="6" w:space="0" w:color="414142"/>
              <w:left w:val="outset" w:sz="6" w:space="0" w:color="414142"/>
              <w:bottom w:val="outset" w:sz="6" w:space="0" w:color="414142"/>
            </w:tcBorders>
            <w:shd w:val="clear" w:color="auto" w:fill="FFFFFF" w:themeFill="background1"/>
          </w:tcPr>
          <w:p w14:paraId="566AF595" w14:textId="0168CA4B"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2021.gadā:</w:t>
            </w:r>
          </w:p>
          <w:p w14:paraId="23A9A0C6" w14:textId="77777777" w:rsidR="00647EAC" w:rsidRPr="00B73BEA" w:rsidRDefault="00647EAC"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SPKC sagatavoja skaidrošu video “Iestāžu vadītājiem - kā rīkoties grupveida saslimšanu gadījumā”, lai skaidrotu, kā rīkoties, lai </w:t>
            </w:r>
            <w:r w:rsidRPr="00B73BEA">
              <w:rPr>
                <w:rFonts w:eastAsia="Times New Roman" w:cs="Times New Roman"/>
                <w:color w:val="000000" w:themeColor="text1"/>
                <w:szCs w:val="24"/>
              </w:rPr>
              <w:t>apturētu un ierobežotu tālāku infekcijas slimības izplatīšanos iestādē.</w:t>
            </w:r>
          </w:p>
          <w:p w14:paraId="05F14C97" w14:textId="6F460405" w:rsidR="00647EAC" w:rsidRPr="00B73BEA" w:rsidRDefault="00647EAC" w:rsidP="008C4DCF">
            <w:pPr>
              <w:ind w:right="252"/>
              <w:rPr>
                <w:rStyle w:val="Hipersaite"/>
                <w:rFonts w:eastAsia="Times New Roman" w:cs="Times New Roman"/>
                <w:color w:val="000000" w:themeColor="text1"/>
                <w:szCs w:val="24"/>
                <w:lang w:eastAsia="lv-LV"/>
              </w:rPr>
            </w:pPr>
            <w:r w:rsidRPr="00B73BEA">
              <w:rPr>
                <w:rFonts w:eastAsia="Times New Roman" w:cs="Times New Roman"/>
                <w:b/>
                <w:bCs/>
                <w:color w:val="000000" w:themeColor="text1"/>
                <w:szCs w:val="24"/>
              </w:rPr>
              <w:t>RSU</w:t>
            </w:r>
            <w:r w:rsidRPr="00B73BEA">
              <w:rPr>
                <w:rFonts w:eastAsia="Times New Roman" w:cs="Times New Roman"/>
                <w:color w:val="000000" w:themeColor="text1"/>
                <w:szCs w:val="24"/>
              </w:rPr>
              <w:t xml:space="preserve">: </w:t>
            </w:r>
            <w:r w:rsidRPr="00B73BEA">
              <w:rPr>
                <w:rFonts w:eastAsia="Times New Roman" w:cs="Times New Roman"/>
                <w:color w:val="000000" w:themeColor="text1"/>
                <w:szCs w:val="24"/>
                <w:lang w:eastAsia="lv-LV"/>
              </w:rPr>
              <w:t xml:space="preserve">RSU DDVVI īsteno vairākus publiskos seminārus, kas pieejami </w:t>
            </w:r>
            <w:hyperlink r:id="rId177">
              <w:r w:rsidRPr="00B73BEA">
                <w:rPr>
                  <w:rStyle w:val="Hipersaite"/>
                  <w:rFonts w:eastAsia="Times New Roman" w:cs="Times New Roman"/>
                  <w:color w:val="000000" w:themeColor="text1"/>
                  <w:szCs w:val="24"/>
                  <w:lang w:eastAsia="lv-LV"/>
                </w:rPr>
                <w:t>https://www.rsu.lv/publiskie-seminari</w:t>
              </w:r>
            </w:hyperlink>
            <w:r w:rsidRPr="00B73BEA">
              <w:rPr>
                <w:rFonts w:eastAsia="Times New Roman" w:cs="Times New Roman"/>
                <w:color w:val="000000" w:themeColor="text1"/>
                <w:szCs w:val="24"/>
                <w:lang w:eastAsia="lv-LV"/>
              </w:rPr>
              <w:t xml:space="preserve"> un </w:t>
            </w:r>
            <w:hyperlink r:id="rId178">
              <w:r w:rsidRPr="00B73BEA">
                <w:rPr>
                  <w:rStyle w:val="Hipersaite"/>
                  <w:rFonts w:eastAsia="Times New Roman" w:cs="Times New Roman"/>
                  <w:color w:val="000000" w:themeColor="text1"/>
                  <w:szCs w:val="24"/>
                  <w:lang w:eastAsia="lv-LV"/>
                </w:rPr>
                <w:t>www.stradavesels.lv/kalendars</w:t>
              </w:r>
            </w:hyperlink>
          </w:p>
          <w:p w14:paraId="41E886CD" w14:textId="60BDF7DF"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Valsts darba inspekcijas ESF  projekta “Darba drošības normatīvo aktu praktiskās ieviešanas un uzraudzības pilnveidošana” (Nr. 7.3.1.0/16/I/001) ietvaros organizētas apmācības VDI darbiniekiem "Stresa vadība un konfliktu risināšana" (finansējums – Eiropas Sociālais fonds).</w:t>
            </w:r>
          </w:p>
          <w:p w14:paraId="2935E4DC" w14:textId="51092125"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LM:</w:t>
            </w:r>
            <w:r w:rsidRPr="00B73BEA">
              <w:rPr>
                <w:rFonts w:eastAsia="Times New Roman" w:cs="Times New Roman"/>
                <w:color w:val="000000" w:themeColor="text1"/>
                <w:szCs w:val="24"/>
                <w:lang w:eastAsia="lv-LV"/>
              </w:rPr>
              <w:t xml:space="preserve"> 2021. gadā tika rīkoti 2 semināri par veselīgas darba vietas iekārtošanu, izstrādāta arī videofilma ikvienam nodarbinātajam par drošu darbu mājās:  https://www.youtube.com/watch?v=Ijzzpou0LXA;</w:t>
            </w:r>
          </w:p>
          <w:p w14:paraId="7AA19B57" w14:textId="42446EA6"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101A96F8"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Izstrādāta uzlīme “Kāp pa trepēm” fizisko aktivitāšu veicināšanai darba vietā un citus. Avots: VBF</w:t>
            </w:r>
          </w:p>
          <w:p w14:paraId="0324D300" w14:textId="6971F2BD"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Regulāri NVVST, NVPT nodota un SPKC komunikāciju kanālos izplatīta informācija par iespēju jebkuram interesentam saņemt bez maksas informatīvos materiālus par dažādiem veselības veicināšanas, slimību profilakses jautājumiem. Avots: VBF</w:t>
            </w:r>
          </w:p>
          <w:p w14:paraId="08046054" w14:textId="537A3286"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RSU</w:t>
            </w:r>
            <w:r w:rsidRPr="00B73BEA">
              <w:rPr>
                <w:rFonts w:eastAsia="Times New Roman" w:cs="Times New Roman"/>
                <w:color w:val="000000" w:themeColor="text1"/>
                <w:szCs w:val="24"/>
                <w:lang w:eastAsia="lv-LV"/>
              </w:rPr>
              <w:t xml:space="preserve"> Darba drošības un vides veselības institūta VSAA Darba aizsardzības pasākumu plāna semināri par veselības veicināšanu (5 semināri, 115 dalībnieki)</w:t>
            </w:r>
          </w:p>
          <w:p w14:paraId="440D37F6" w14:textId="58ACD2D2"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Valsts darba inspekcijas</w:t>
            </w:r>
            <w:r w:rsidRPr="00B73BEA">
              <w:rPr>
                <w:rFonts w:eastAsia="Times New Roman" w:cs="Times New Roman"/>
                <w:color w:val="000000" w:themeColor="text1"/>
                <w:szCs w:val="24"/>
                <w:lang w:eastAsia="lv-LV"/>
              </w:rPr>
              <w:t xml:space="preserve"> ESF  projekta “Darba drošības normatīvo aktu praktiskās ieviešanas un uzraudzības pilnveidošana” (Nr. 7.3.1.0/16/I/001) ietvaros organizētas apmācības VDI darbiniekiem "Stresa vadība un konfliktu risināšana" un semināri uzņēmumiem “Darba aizsardzība grūtniecēm un sievietēm, kuras baro bērnu ar krūti”</w:t>
            </w:r>
            <w:r w:rsidRPr="00B73BEA">
              <w:rPr>
                <w:rFonts w:eastAsia="Times New Roman" w:cs="Times New Roman"/>
                <w:color w:val="000000" w:themeColor="text1"/>
              </w:rPr>
              <w:t xml:space="preserve"> </w:t>
            </w:r>
            <w:r w:rsidRPr="00B73BEA">
              <w:rPr>
                <w:rFonts w:eastAsia="Times New Roman" w:cs="Times New Roman"/>
                <w:color w:val="000000" w:themeColor="text1"/>
                <w:szCs w:val="24"/>
                <w:lang w:eastAsia="lv-LV"/>
              </w:rPr>
              <w:t>(finansējums – ESF).</w:t>
            </w:r>
          </w:p>
          <w:p w14:paraId="763FEB0F" w14:textId="3ED0A82E"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LM:</w:t>
            </w:r>
            <w:r w:rsidRPr="00B73BEA">
              <w:rPr>
                <w:color w:val="000000" w:themeColor="text1"/>
              </w:rPr>
              <w:t xml:space="preserve"> </w:t>
            </w:r>
            <w:r w:rsidRPr="00B73BEA">
              <w:rPr>
                <w:rFonts w:eastAsia="Times New Roman" w:cs="Times New Roman"/>
                <w:color w:val="000000" w:themeColor="text1"/>
                <w:szCs w:val="24"/>
                <w:lang w:eastAsia="lv-LV"/>
              </w:rPr>
              <w:t>2022. gadā tika rīkoti 2 semināri par veselības veicināšanu darba vietās – problēmas, iespējas un pieredze: https://panopto.rsu.lv/Panopto/Pages/Viewer.aspx?id=df0fd620-6e3a-463c-8f08-b0e600b8f85f;</w:t>
            </w:r>
          </w:p>
          <w:p w14:paraId="3EE32F9D" w14:textId="65DB2DB8"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279BEEAF" w14:textId="5E4E8883"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Regulāri NVVST, NVPT nodota un SPKC komunikāciju kanālos izplatīta informācija par iespēju jebkuram interesentam saņemt bez maksas informatīvos materiālus par dažādiem veselības veicināšanas, slimību profilakses jautājumiem. Avots: VBF</w:t>
            </w:r>
          </w:p>
          <w:p w14:paraId="425E10ED" w14:textId="48CC2725"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 xml:space="preserve">Aktualizētas Vadlīnijas pašvaldībām veselības veicināšanā, t. sk. sniedzot praktiskus ieteikumus veselības veicināšanai darbavietās. Avots: VBF </w:t>
            </w:r>
          </w:p>
          <w:p w14:paraId="73DC9545" w14:textId="5B06A350"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RSU</w:t>
            </w:r>
            <w:r w:rsidRPr="00B73BEA">
              <w:rPr>
                <w:rFonts w:eastAsia="Times New Roman" w:cs="Times New Roman"/>
                <w:color w:val="000000" w:themeColor="text1"/>
                <w:szCs w:val="24"/>
                <w:lang w:eastAsia="lv-LV"/>
              </w:rPr>
              <w:t xml:space="preserve"> Darba drošības un vides veselības institūta VSAA Darba aizsardzības pasākumu plāna semināri par veselības veicināšanu (5 semināri, 127 dalībnieki)</w:t>
            </w:r>
          </w:p>
          <w:p w14:paraId="5DEF9DD0" w14:textId="2D49F42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Valsts darba inspekcijas ESF  projekta “Darba drošības normatīvo aktu praktiskās ieviešanas un uzraudzības pilnveidošana” (Nr. 7.3.1.0/16/I/001) ietvaros organizētas apmācības VDI darbiniekiem "Stresa vadība un konfliktu risināšana" un “Psihoemocionālo risku novērtēšana" un semināri uzņēmumiem “Darba aizsardzība grūtniecēm un sievietēm, kuras baro bērnu ar krūti”</w:t>
            </w:r>
            <w:r w:rsidRPr="00B73BEA">
              <w:rPr>
                <w:rFonts w:eastAsia="Times New Roman" w:cs="Times New Roman"/>
                <w:color w:val="000000" w:themeColor="text1"/>
              </w:rPr>
              <w:t xml:space="preserve"> </w:t>
            </w:r>
            <w:r w:rsidRPr="00B73BEA">
              <w:rPr>
                <w:rFonts w:eastAsia="Times New Roman" w:cs="Times New Roman"/>
                <w:color w:val="000000" w:themeColor="text1"/>
                <w:szCs w:val="24"/>
                <w:lang w:eastAsia="lv-LV"/>
              </w:rPr>
              <w:t>(finansējums – ESF).</w:t>
            </w:r>
          </w:p>
          <w:p w14:paraId="05F4D61C" w14:textId="4DF65265"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LM:</w:t>
            </w:r>
            <w:r w:rsidRPr="00B73BEA">
              <w:rPr>
                <w:color w:val="000000" w:themeColor="text1"/>
              </w:rPr>
              <w:t xml:space="preserve"> </w:t>
            </w:r>
            <w:r w:rsidRPr="00B73BEA">
              <w:rPr>
                <w:rFonts w:eastAsia="Times New Roman" w:cs="Times New Roman"/>
                <w:color w:val="000000" w:themeColor="text1"/>
                <w:szCs w:val="24"/>
                <w:lang w:eastAsia="lv-LV"/>
              </w:rPr>
              <w:t>2023. gadā tika rīkoti 5 interaktīvi semināri (meistardarbnīcas formātā) darba devējiem, sociālajiem partneriem un nodarbinātajiem par veselības veicināšanu (prezentācija pieejama: https://stradavesels.lv/kalendars/event-7995/prezentacijas/ ), kā arī</w:t>
            </w:r>
          </w:p>
          <w:p w14:paraId="1CC6A227" w14:textId="77777777"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izstrādāts informatīvais materiāls par atpūtas pauzes nozīmi strādājot: </w:t>
            </w:r>
          </w:p>
          <w:p w14:paraId="69E30EA2" w14:textId="0B476B91"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https://stradavesels.lv/Uploads/2023/11/21/5.jpg;</w:t>
            </w:r>
          </w:p>
          <w:p w14:paraId="641F33C2" w14:textId="262ECAA3" w:rsidR="00647EAC" w:rsidRPr="00B73BEA" w:rsidRDefault="00647EA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1907DE41" w14:textId="17C72BE8" w:rsidR="00647EAC" w:rsidRPr="00B73BEA" w:rsidRDefault="00647EAC"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SPKC:</w:t>
            </w:r>
          </w:p>
          <w:p w14:paraId="18E25E76" w14:textId="58F43C66" w:rsidR="00647EAC" w:rsidRPr="00B73BEA" w:rsidRDefault="00647EAC" w:rsidP="008C4DCF">
            <w:pPr>
              <w:pStyle w:val="Sarakstarindkopa"/>
              <w:numPr>
                <w:ilvl w:val="0"/>
                <w:numId w:val="17"/>
              </w:numPr>
              <w:ind w:left="720" w:right="252"/>
              <w:rPr>
                <w:rFonts w:eastAsia="Times New Roman" w:cs="Times New Roman"/>
                <w:color w:val="000000" w:themeColor="text1"/>
                <w:szCs w:val="24"/>
              </w:rPr>
            </w:pPr>
            <w:r w:rsidRPr="00B73BEA">
              <w:rPr>
                <w:rFonts w:eastAsia="Times New Roman" w:cs="Times New Roman"/>
                <w:color w:val="000000" w:themeColor="text1"/>
                <w:szCs w:val="24"/>
                <w:lang w:eastAsia="lv-LV"/>
              </w:rPr>
              <w:t xml:space="preserve">Īstenota sadarbība ar </w:t>
            </w:r>
            <w:r w:rsidRPr="00B73BEA">
              <w:rPr>
                <w:rFonts w:eastAsia="Times New Roman" w:cs="Times New Roman"/>
                <w:color w:val="000000" w:themeColor="text1"/>
                <w:szCs w:val="24"/>
              </w:rPr>
              <w:t xml:space="preserve">Latvijas Brīvo arodbiedrību savienību, SPKC pārstāvjiem piedaloties organizācijas organizētajos vebināros (30.01.2024. un 26.03.2024.) un pasākuma dalībniekus informējot par SPKC izstrādātajiem un piedāvātajiem informatīvajiem resursiem darbinieku informēšanai par slimību profilakses un veselības veicināšanas jautājumiem. 30.01.2024. sanāksmes fokuss bija uz veselības veicināšanas un slimību profilakses resursiem vīriešiem.  </w:t>
            </w:r>
          </w:p>
          <w:p w14:paraId="3FDD9253" w14:textId="63D8C9E8" w:rsidR="00647EAC" w:rsidRPr="00B73BEA" w:rsidRDefault="00647EAC" w:rsidP="008C4DCF">
            <w:pPr>
              <w:pStyle w:val="Sarakstarindkopa"/>
              <w:numPr>
                <w:ilvl w:val="0"/>
                <w:numId w:val="17"/>
              </w:numPr>
              <w:ind w:left="720" w:right="252"/>
              <w:rPr>
                <w:rFonts w:eastAsia="Times New Roman" w:cs="Times New Roman"/>
                <w:color w:val="000000" w:themeColor="text1"/>
                <w:szCs w:val="24"/>
              </w:rPr>
            </w:pPr>
            <w:r w:rsidRPr="00B73BEA">
              <w:rPr>
                <w:rFonts w:eastAsia="Times New Roman" w:cs="Times New Roman"/>
                <w:color w:val="000000" w:themeColor="text1"/>
                <w:szCs w:val="24"/>
              </w:rPr>
              <w:t xml:space="preserve">Īstenotās kampaņas par vēža skrīningu sadarbībā ar sociālās atbildības iniciatīvu Misija Nulle aicināja savus biedrus un ikvienu Latvijas uzņēmumu iesaistīties jaunā sabiedrības veselību veicinošā iniciatīvā, nodrošinot darba ņēmējiem iespējas laikus veikt valsts apmaksātos vēža skrīningus un informēt savus darbiniekus par valsts apmaksātām vēža pārbaudēm. </w:t>
            </w:r>
          </w:p>
          <w:p w14:paraId="53D14F58" w14:textId="426A01EA" w:rsidR="00647EAC" w:rsidRPr="00B73BEA" w:rsidRDefault="00647EAC" w:rsidP="008C4DCF">
            <w:pPr>
              <w:pStyle w:val="Sarakstarindkopa"/>
              <w:numPr>
                <w:ilvl w:val="0"/>
                <w:numId w:val="17"/>
              </w:numPr>
              <w:ind w:left="720" w:right="252"/>
              <w:rPr>
                <w:rFonts w:eastAsia="Times New Roman" w:cs="Times New Roman"/>
                <w:color w:val="000000" w:themeColor="text1"/>
                <w:szCs w:val="24"/>
              </w:rPr>
            </w:pPr>
            <w:r w:rsidRPr="00B73BEA">
              <w:rPr>
                <w:rFonts w:eastAsia="Times New Roman" w:cs="Times New Roman"/>
                <w:color w:val="000000" w:themeColor="text1"/>
                <w:szCs w:val="24"/>
              </w:rPr>
              <w:t xml:space="preserve">Sagatavota pakotne ar informatīviem resursiem Latvijas Brīvo arodbiedrību savienībai, RSU Darba drošības un vides veselības institūtam, NVTP koordinatoriem un nosūtīts ar aicinājumu informēt savus darbiniekus par valsts apmaksātām vēža profilaktiskām pārbaudēm. </w:t>
            </w:r>
          </w:p>
          <w:p w14:paraId="766FBAF6" w14:textId="1A532CB9" w:rsidR="00647EAC" w:rsidRPr="00B73BEA" w:rsidRDefault="00647EAC" w:rsidP="008C4DCF">
            <w:pPr>
              <w:pStyle w:val="Sarakstarindkopa"/>
              <w:numPr>
                <w:ilvl w:val="0"/>
                <w:numId w:val="17"/>
              </w:numPr>
              <w:ind w:left="720" w:right="252"/>
              <w:rPr>
                <w:rFonts w:eastAsia="Times New Roman" w:cs="Times New Roman"/>
                <w:color w:val="000000" w:themeColor="text1"/>
                <w:szCs w:val="24"/>
              </w:rPr>
            </w:pPr>
            <w:r w:rsidRPr="00B73BEA">
              <w:rPr>
                <w:rFonts w:eastAsia="Times New Roman" w:cs="Times New Roman"/>
                <w:color w:val="000000" w:themeColor="text1"/>
                <w:szCs w:val="24"/>
              </w:rPr>
              <w:t>SPKC izglītoja un informēja savus darbiniekus par vēža skrīn</w:t>
            </w:r>
            <w:r w:rsidR="00690176">
              <w:rPr>
                <w:rFonts w:eastAsia="Times New Roman" w:cs="Times New Roman"/>
                <w:color w:val="000000" w:themeColor="text1"/>
                <w:szCs w:val="24"/>
              </w:rPr>
              <w:t>in</w:t>
            </w:r>
            <w:r w:rsidRPr="00B73BEA">
              <w:rPr>
                <w:rFonts w:eastAsia="Times New Roman" w:cs="Times New Roman"/>
                <w:color w:val="000000" w:themeColor="text1"/>
                <w:szCs w:val="24"/>
              </w:rPr>
              <w:t xml:space="preserve">gu. </w:t>
            </w:r>
          </w:p>
          <w:p w14:paraId="6C3BB19E" w14:textId="724EB3E1" w:rsidR="00647EAC" w:rsidRPr="00B73BEA" w:rsidRDefault="00647EAC" w:rsidP="008C4DCF">
            <w:pPr>
              <w:pStyle w:val="Sarakstarindkopa"/>
              <w:numPr>
                <w:ilvl w:val="0"/>
                <w:numId w:val="17"/>
              </w:numPr>
              <w:ind w:left="720" w:right="252"/>
              <w:rPr>
                <w:rFonts w:eastAsia="Times New Roman" w:cs="Times New Roman"/>
                <w:color w:val="000000" w:themeColor="text1"/>
                <w:szCs w:val="24"/>
              </w:rPr>
            </w:pPr>
            <w:r w:rsidRPr="00B73BEA">
              <w:rPr>
                <w:rFonts w:eastAsia="Times New Roman" w:cs="Times New Roman"/>
                <w:color w:val="000000" w:themeColor="text1"/>
                <w:szCs w:val="24"/>
              </w:rPr>
              <w:t xml:space="preserve">SPKC piedāvāja un </w:t>
            </w:r>
            <w:r w:rsidR="00690176" w:rsidRPr="00B73BEA">
              <w:rPr>
                <w:rFonts w:eastAsia="Times New Roman" w:cs="Times New Roman"/>
                <w:color w:val="000000" w:themeColor="text1"/>
                <w:szCs w:val="24"/>
              </w:rPr>
              <w:t>nodrošināja</w:t>
            </w:r>
            <w:r w:rsidRPr="00B73BEA">
              <w:rPr>
                <w:rFonts w:eastAsia="Times New Roman" w:cs="Times New Roman"/>
                <w:color w:val="000000" w:themeColor="text1"/>
                <w:szCs w:val="24"/>
              </w:rPr>
              <w:t xml:space="preserve"> HIV, B un C hepatīta bezmaksas eksprest</w:t>
            </w:r>
            <w:r w:rsidR="00690176">
              <w:rPr>
                <w:rFonts w:eastAsia="Times New Roman" w:cs="Times New Roman"/>
                <w:color w:val="000000" w:themeColor="text1"/>
                <w:szCs w:val="24"/>
              </w:rPr>
              <w:t>estēš</w:t>
            </w:r>
            <w:r w:rsidRPr="00B73BEA">
              <w:rPr>
                <w:rFonts w:eastAsia="Times New Roman" w:cs="Times New Roman"/>
                <w:color w:val="000000" w:themeColor="text1"/>
                <w:szCs w:val="24"/>
              </w:rPr>
              <w:t xml:space="preserve">anu izbraukumos darba vietās: Saeimā, Traumatoloģijas un ortopēdijas slimnīcas darbiniekiem, SPKC darbiniekiem, VM darbiniekiem. </w:t>
            </w:r>
          </w:p>
          <w:p w14:paraId="4B8CCE9A" w14:textId="1CF85079" w:rsidR="00647EAC" w:rsidRPr="00B73BEA" w:rsidRDefault="00647EAC" w:rsidP="008C4DCF">
            <w:pPr>
              <w:pStyle w:val="Sarakstarindkopa"/>
              <w:numPr>
                <w:ilvl w:val="0"/>
                <w:numId w:val="17"/>
              </w:numPr>
              <w:ind w:left="720" w:right="252"/>
              <w:rPr>
                <w:rFonts w:eastAsia="Times New Roman" w:cs="Times New Roman"/>
                <w:color w:val="000000" w:themeColor="text1"/>
                <w:szCs w:val="24"/>
              </w:rPr>
            </w:pPr>
            <w:r w:rsidRPr="00B73BEA">
              <w:rPr>
                <w:rFonts w:eastAsia="Times New Roman" w:cs="Times New Roman"/>
                <w:color w:val="000000" w:themeColor="text1"/>
                <w:szCs w:val="24"/>
              </w:rPr>
              <w:t>Īstenotas tiešsaistes apmācības NVVST pārstāvjiem par izglītības iestādes darbinieku psihiskās veselības veicināšanu un pret pedagogiem vērstās vardarbības profilaksi (16.10.2024).</w:t>
            </w:r>
          </w:p>
          <w:p w14:paraId="3616A040" w14:textId="21ABA1E4" w:rsidR="00647EAC" w:rsidRPr="00B73BEA" w:rsidRDefault="00647EAC"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VM</w:t>
            </w:r>
            <w:r w:rsidRPr="00B73BEA">
              <w:rPr>
                <w:rFonts w:eastAsia="Times New Roman" w:cs="Times New Roman"/>
                <w:color w:val="000000" w:themeColor="text1"/>
                <w:szCs w:val="24"/>
              </w:rPr>
              <w:t>: 2024. gadā izstrādāts projekts “Rīcības plāns liekā svara un aptaukošanās izplatības pieauguma mazināšanai 2025.–2029. gadam”, kuru plānots pieņemt 2025.gadā, kurā ir ietverts pasākums:</w:t>
            </w:r>
          </w:p>
          <w:p w14:paraId="6B4EE082" w14:textId="165099B7" w:rsidR="00647EAC" w:rsidRPr="00B73BEA" w:rsidRDefault="00647EAC" w:rsidP="008C4DCF">
            <w:pPr>
              <w:pStyle w:val="Sarakstarindkopa"/>
              <w:numPr>
                <w:ilvl w:val="0"/>
                <w:numId w:val="169"/>
              </w:numPr>
              <w:ind w:left="1080" w:right="252"/>
              <w:rPr>
                <w:rFonts w:eastAsia="Times New Roman" w:cs="Times New Roman"/>
                <w:color w:val="000000" w:themeColor="text1"/>
              </w:rPr>
            </w:pPr>
            <w:r w:rsidRPr="00B73BEA">
              <w:rPr>
                <w:rFonts w:eastAsia="Times New Roman" w:cs="Times New Roman"/>
                <w:color w:val="000000" w:themeColor="text1"/>
              </w:rPr>
              <w:t xml:space="preserve">Īstenot pasākumus darba devēju aktīvākai iesaistei darbinieku veselības veicināšanā, aktualizējot un izplatot “Veselības veicināšanas vadlīnijas darba vietām”, kā arī veidot digitālos materiālus, videolekcijas, praktiskus uzdevumus, apkopojot </w:t>
            </w:r>
            <w:r w:rsidRPr="00B73BEA">
              <w:rPr>
                <w:rFonts w:eastAsia="Times New Roman" w:cs="Times New Roman"/>
                <w:color w:val="000000" w:themeColor="text1"/>
              </w:rPr>
              <w:lastRenderedPageBreak/>
              <w:t>labās prakses piemērus u.tml. par veselīga uztura un fizisko aktivitāšu nozīmi liekā svara profilaksei un veselīga dzīvesveida veicināšanai, veicinot darba devēju izpratni par veselību veicinošas darba vietas izveidi.</w:t>
            </w:r>
          </w:p>
          <w:p w14:paraId="329DBB09" w14:textId="3B842F20" w:rsidR="00647EAC" w:rsidRPr="00B73BEA" w:rsidRDefault="00647EAC" w:rsidP="008C4DCF">
            <w:pPr>
              <w:ind w:right="252"/>
              <w:rPr>
                <w:rFonts w:eastAsia="Times New Roman" w:cs="Times New Roman"/>
                <w:color w:val="000000" w:themeColor="text1"/>
              </w:rPr>
            </w:pPr>
            <w:r w:rsidRPr="00B73BEA">
              <w:rPr>
                <w:rFonts w:eastAsia="Times New Roman" w:cs="Times New Roman"/>
                <w:b/>
                <w:bCs/>
                <w:color w:val="000000" w:themeColor="text1"/>
              </w:rPr>
              <w:t xml:space="preserve">LM: </w:t>
            </w:r>
            <w:r w:rsidRPr="00B73BEA">
              <w:rPr>
                <w:rFonts w:eastAsia="Times New Roman" w:cs="Times New Roman"/>
                <w:color w:val="000000" w:themeColor="text1"/>
              </w:rPr>
              <w:t xml:space="preserve">2024. gadā īstenoti 2 pasākumi, t.sk. arodslimību ārstu konference par mazkustīgumu darba vidē; </w:t>
            </w:r>
          </w:p>
          <w:p w14:paraId="681D113F" w14:textId="77777777" w:rsidR="00647EAC" w:rsidRPr="00B73BEA" w:rsidRDefault="00647EAC" w:rsidP="008C4DCF">
            <w:pPr>
              <w:ind w:right="252"/>
              <w:rPr>
                <w:rFonts w:eastAsia="Times New Roman" w:cs="Times New Roman"/>
                <w:color w:val="000000" w:themeColor="text1"/>
              </w:rPr>
            </w:pPr>
            <w:r w:rsidRPr="00B73BEA">
              <w:rPr>
                <w:rFonts w:eastAsia="Times New Roman" w:cs="Times New Roman"/>
                <w:color w:val="000000" w:themeColor="text1"/>
              </w:rPr>
              <w:t>2025. gadā plānots līdz gada beigām aktualizēt informatīvi skaidrojošo materiālu par veselības veicināšanu darba vietā, kas būs pieejams www.stradavesels.lv</w:t>
            </w:r>
          </w:p>
          <w:p w14:paraId="0B413572" w14:textId="3E2B9AF1" w:rsidR="00647EAC" w:rsidRPr="00B73BEA" w:rsidRDefault="00647EAC" w:rsidP="008C4DCF">
            <w:pPr>
              <w:ind w:right="252"/>
              <w:rPr>
                <w:rFonts w:eastAsia="Times New Roman" w:cs="Times New Roman"/>
                <w:b/>
                <w:bCs/>
                <w:color w:val="000000" w:themeColor="text1"/>
              </w:rPr>
            </w:pPr>
          </w:p>
          <w:p w14:paraId="081B84F9" w14:textId="21F7C2F5" w:rsidR="00647EAC" w:rsidRPr="00B73BEA" w:rsidRDefault="00647EAC" w:rsidP="008C4DCF">
            <w:pPr>
              <w:ind w:right="252"/>
              <w:rPr>
                <w:rFonts w:eastAsia="Times New Roman" w:cs="Times New Roman"/>
                <w:b/>
                <w:bCs/>
                <w:color w:val="000000" w:themeColor="text1"/>
                <w:szCs w:val="24"/>
                <w:lang w:eastAsia="lv-LV"/>
              </w:rPr>
            </w:pPr>
          </w:p>
        </w:tc>
      </w:tr>
    </w:tbl>
    <w:p w14:paraId="7975097F" w14:textId="77777777" w:rsidR="00D67F35" w:rsidRDefault="00D67F35" w:rsidP="008C4DCF">
      <w:pPr>
        <w:ind w:right="252"/>
        <w:rPr>
          <w:color w:val="000000" w:themeColor="text1"/>
        </w:rPr>
      </w:pPr>
    </w:p>
    <w:p w14:paraId="0B38A434" w14:textId="77777777" w:rsidR="00E77DB4" w:rsidRDefault="00E77DB4" w:rsidP="008C4DCF">
      <w:pPr>
        <w:ind w:right="252"/>
        <w:rPr>
          <w:color w:val="000000" w:themeColor="text1"/>
        </w:rPr>
      </w:pPr>
    </w:p>
    <w:p w14:paraId="5DC4C366" w14:textId="77777777" w:rsidR="00E77DB4" w:rsidRPr="00B73BEA" w:rsidRDefault="00E77DB4" w:rsidP="008C4DCF">
      <w:pPr>
        <w:ind w:right="252"/>
        <w:rPr>
          <w:color w:val="000000" w:themeColor="text1"/>
        </w:rPr>
      </w:pPr>
    </w:p>
    <w:tbl>
      <w:tblPr>
        <w:tblW w:w="14167"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80" w:firstRow="0" w:lastRow="0" w:firstColumn="1" w:lastColumn="0" w:noHBand="0" w:noVBand="1"/>
      </w:tblPr>
      <w:tblGrid>
        <w:gridCol w:w="1545"/>
        <w:gridCol w:w="3367"/>
        <w:gridCol w:w="1317"/>
        <w:gridCol w:w="1071"/>
        <w:gridCol w:w="1685"/>
        <w:gridCol w:w="1685"/>
        <w:gridCol w:w="3497"/>
      </w:tblGrid>
      <w:tr w:rsidR="00301799" w:rsidRPr="00B73BEA" w14:paraId="750EA4C6" w14:textId="77777777" w:rsidTr="0017663F">
        <w:trPr>
          <w:trHeight w:val="300"/>
        </w:trPr>
        <w:tc>
          <w:tcPr>
            <w:tcW w:w="14167" w:type="dxa"/>
            <w:gridSpan w:val="7"/>
            <w:tcBorders>
              <w:top w:val="outset" w:sz="6" w:space="0" w:color="414142"/>
              <w:left w:val="outset" w:sz="6" w:space="0" w:color="414142"/>
              <w:bottom w:val="outset" w:sz="6" w:space="0" w:color="414142"/>
              <w:right w:val="outset" w:sz="6" w:space="0" w:color="414142"/>
            </w:tcBorders>
            <w:shd w:val="clear" w:color="auto" w:fill="EE0000"/>
            <w:vAlign w:val="center"/>
          </w:tcPr>
          <w:p w14:paraId="051F2D01" w14:textId="55B3980B" w:rsidR="00301799" w:rsidRPr="00B73BEA" w:rsidRDefault="00301799" w:rsidP="008C4DCF">
            <w:pPr>
              <w:ind w:right="252"/>
              <w:jc w:val="center"/>
              <w:rPr>
                <w:b/>
                <w:color w:val="000000" w:themeColor="text1"/>
                <w:sz w:val="40"/>
                <w:szCs w:val="32"/>
                <w:lang w:eastAsia="lv-LV"/>
              </w:rPr>
            </w:pPr>
            <w:bookmarkStart w:id="36" w:name="_Toc798996915"/>
            <w:bookmarkEnd w:id="2"/>
            <w:bookmarkEnd w:id="3"/>
            <w:bookmarkEnd w:id="11"/>
            <w:r w:rsidRPr="00B73BEA">
              <w:rPr>
                <w:b/>
                <w:color w:val="000000" w:themeColor="text1"/>
                <w:sz w:val="40"/>
                <w:szCs w:val="32"/>
                <w:lang w:eastAsia="lv-LV"/>
              </w:rPr>
              <w:t>2. Rīcības virziens: Infekciju izplatības mazināšana</w:t>
            </w:r>
            <w:bookmarkEnd w:id="36"/>
          </w:p>
          <w:p w14:paraId="180E3B89" w14:textId="77777777" w:rsidR="00301799" w:rsidRPr="00B73BEA" w:rsidRDefault="00301799" w:rsidP="008C4DCF">
            <w:pPr>
              <w:framePr w:hSpace="180" w:wrap="around" w:vAnchor="text" w:hAnchor="page" w:x="1040" w:y="-9223"/>
              <w:ind w:left="-745" w:right="252" w:firstLine="283"/>
              <w:suppressOverlap/>
              <w:rPr>
                <w:rFonts w:eastAsia="Times New Roman" w:cs="Times New Roman"/>
                <w:b/>
                <w:color w:val="000000" w:themeColor="text1"/>
                <w:sz w:val="40"/>
                <w:szCs w:val="32"/>
                <w:lang w:eastAsia="lv-LV"/>
              </w:rPr>
            </w:pPr>
          </w:p>
        </w:tc>
      </w:tr>
      <w:tr w:rsidR="00301799" w:rsidRPr="00B73BEA" w14:paraId="66AFA602"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9E00D95" w14:textId="77777777" w:rsidR="00301799" w:rsidRPr="00B73BEA" w:rsidRDefault="00301799" w:rsidP="008C4DCF">
            <w:pPr>
              <w:ind w:right="252"/>
              <w:rPr>
                <w:color w:val="000000" w:themeColor="text1"/>
                <w:lang w:eastAsia="lv-LV"/>
              </w:rPr>
            </w:pPr>
            <w:bookmarkStart w:id="37" w:name="_Toc5225694"/>
            <w:r w:rsidRPr="00B73BEA">
              <w:rPr>
                <w:color w:val="000000" w:themeColor="text1"/>
                <w:lang w:eastAsia="lv-LV"/>
              </w:rPr>
              <w:t>2.1.</w:t>
            </w:r>
            <w:bookmarkEnd w:id="37"/>
          </w:p>
        </w:tc>
        <w:tc>
          <w:tcPr>
            <w:tcW w:w="7440" w:type="dxa"/>
            <w:gridSpan w:val="4"/>
            <w:tcBorders>
              <w:top w:val="outset" w:sz="6" w:space="0" w:color="414142"/>
              <w:left w:val="outset" w:sz="6" w:space="0" w:color="414142"/>
              <w:bottom w:val="outset" w:sz="6" w:space="0" w:color="414142"/>
              <w:right w:val="single" w:sz="4" w:space="0" w:color="auto"/>
            </w:tcBorders>
            <w:shd w:val="clear" w:color="auto" w:fill="FFFFFF" w:themeFill="background1"/>
            <w:vAlign w:val="center"/>
          </w:tcPr>
          <w:p w14:paraId="3375F8CD" w14:textId="77777777" w:rsidR="00301799" w:rsidRPr="00B73BEA" w:rsidRDefault="00301799" w:rsidP="008C4DCF">
            <w:pPr>
              <w:ind w:right="252"/>
              <w:rPr>
                <w:color w:val="000000" w:themeColor="text1"/>
                <w:lang w:eastAsia="lv-LV"/>
              </w:rPr>
            </w:pPr>
            <w:bookmarkStart w:id="38" w:name="_Toc1208422675"/>
            <w:r w:rsidRPr="00B73BEA">
              <w:rPr>
                <w:color w:val="000000" w:themeColor="text1"/>
                <w:lang w:eastAsia="lv-LV"/>
              </w:rPr>
              <w:t>Palielināt vakcinācijas aptveri un novērst vakcīnu apgādes traucējumu ietekmi uz vakcināciju:</w:t>
            </w:r>
            <w:bookmarkEnd w:id="38"/>
          </w:p>
        </w:tc>
        <w:tc>
          <w:tcPr>
            <w:tcW w:w="1685" w:type="dxa"/>
            <w:tcBorders>
              <w:top w:val="single" w:sz="4" w:space="0" w:color="auto"/>
              <w:left w:val="single" w:sz="4" w:space="0" w:color="auto"/>
              <w:bottom w:val="single" w:sz="4" w:space="0" w:color="auto"/>
              <w:right w:val="single" w:sz="4" w:space="0" w:color="auto"/>
            </w:tcBorders>
            <w:shd w:val="clear" w:color="auto" w:fill="FFFFFF" w:themeFill="background1"/>
          </w:tcPr>
          <w:p w14:paraId="4FD6AAFC" w14:textId="77777777" w:rsidR="00301799" w:rsidRPr="00B73BEA" w:rsidRDefault="00301799" w:rsidP="008C4DCF">
            <w:pPr>
              <w:framePr w:hSpace="180" w:wrap="around" w:vAnchor="text" w:hAnchor="page" w:x="1040" w:y="-9223"/>
              <w:ind w:right="252"/>
              <w:suppressOverlap/>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8.</w:t>
            </w:r>
          </w:p>
          <w:p w14:paraId="796A6F91" w14:textId="77777777" w:rsidR="00301799" w:rsidRPr="00B73BEA" w:rsidRDefault="00301799" w:rsidP="008C4DCF">
            <w:pPr>
              <w:framePr w:hSpace="180" w:wrap="around" w:vAnchor="text" w:hAnchor="page" w:x="1040" w:y="-9223"/>
              <w:ind w:right="252"/>
              <w:suppressOverlap/>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8.1., 8.2., 8.3., 8.4., 8.5., 8.6., 8.7., 8.8.</w:t>
            </w:r>
          </w:p>
          <w:p w14:paraId="03470EB5" w14:textId="77777777" w:rsidR="00301799" w:rsidRPr="00B73BEA" w:rsidRDefault="00301799" w:rsidP="008C4DCF">
            <w:pPr>
              <w:framePr w:hSpace="180" w:wrap="around" w:vAnchor="text" w:hAnchor="page" w:x="1040" w:y="-9223"/>
              <w:ind w:right="252"/>
              <w:suppressOverlap/>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9.</w:t>
            </w:r>
          </w:p>
          <w:p w14:paraId="580BE123" w14:textId="77777777" w:rsidR="00301799" w:rsidRPr="00B73BEA" w:rsidRDefault="00301799" w:rsidP="008C4DCF">
            <w:pPr>
              <w:framePr w:hSpace="180" w:wrap="around" w:vAnchor="text" w:hAnchor="page" w:x="1040" w:y="-9223"/>
              <w:ind w:right="252"/>
              <w:suppressOverlap/>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9.1., 9.2., 9.3., 9.4., 9.5.</w:t>
            </w:r>
          </w:p>
        </w:tc>
        <w:tc>
          <w:tcPr>
            <w:tcW w:w="3497" w:type="dxa"/>
            <w:tcBorders>
              <w:top w:val="outset" w:sz="6" w:space="0" w:color="414142"/>
              <w:left w:val="single" w:sz="4" w:space="0" w:color="auto"/>
              <w:bottom w:val="outset" w:sz="6" w:space="0" w:color="414142"/>
              <w:right w:val="outset" w:sz="6" w:space="0" w:color="414142"/>
            </w:tcBorders>
            <w:shd w:val="clear" w:color="auto" w:fill="FFFFFF" w:themeFill="background1"/>
            <w:vAlign w:val="center"/>
          </w:tcPr>
          <w:p w14:paraId="5AC8DC13" w14:textId="77777777" w:rsidR="00301799" w:rsidRPr="00B73BEA" w:rsidRDefault="00301799" w:rsidP="008C4DCF">
            <w:pPr>
              <w:framePr w:hSpace="180" w:wrap="around" w:vAnchor="text" w:hAnchor="page" w:x="1040" w:y="-9223"/>
              <w:ind w:right="252"/>
              <w:suppressOverlap/>
              <w:rPr>
                <w:rFonts w:eastAsia="Times New Roman" w:cs="Times New Roman"/>
                <w:b/>
                <w:color w:val="000000" w:themeColor="text1"/>
                <w:szCs w:val="24"/>
                <w:lang w:eastAsia="lv-LV"/>
              </w:rPr>
            </w:pPr>
          </w:p>
        </w:tc>
      </w:tr>
      <w:tr w:rsidR="00301799" w:rsidRPr="00B73BEA" w14:paraId="20043E1A"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7B808426"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2.1.1.</w:t>
            </w:r>
          </w:p>
        </w:tc>
        <w:tc>
          <w:tcPr>
            <w:tcW w:w="3367" w:type="dxa"/>
            <w:tcBorders>
              <w:top w:val="outset" w:sz="6" w:space="0" w:color="414142"/>
              <w:left w:val="outset" w:sz="6" w:space="0" w:color="414142"/>
              <w:bottom w:val="outset" w:sz="6" w:space="0" w:color="414142"/>
              <w:right w:val="outset" w:sz="6" w:space="0" w:color="414142"/>
            </w:tcBorders>
          </w:tcPr>
          <w:p w14:paraId="0C5A9574"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Organizēt informatīvi izglītojošus pasākumus dažādām sabiedrības grupām, piemēram, jaunajiem vecākiem, personām ar hroniskām slimībām par vakcināciju un vakcīnregulējamām infekcijām.</w:t>
            </w:r>
          </w:p>
        </w:tc>
        <w:tc>
          <w:tcPr>
            <w:tcW w:w="1317" w:type="dxa"/>
            <w:tcBorders>
              <w:top w:val="outset" w:sz="6" w:space="0" w:color="414142"/>
              <w:left w:val="outset" w:sz="6" w:space="0" w:color="414142"/>
              <w:bottom w:val="outset" w:sz="6" w:space="0" w:color="414142"/>
              <w:right w:val="outset" w:sz="6" w:space="0" w:color="414142"/>
            </w:tcBorders>
          </w:tcPr>
          <w:p w14:paraId="0A242922"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Pastāvīgi</w:t>
            </w:r>
          </w:p>
        </w:tc>
        <w:tc>
          <w:tcPr>
            <w:tcW w:w="1071" w:type="dxa"/>
            <w:tcBorders>
              <w:top w:val="outset" w:sz="6" w:space="0" w:color="414142"/>
              <w:left w:val="outset" w:sz="6" w:space="0" w:color="414142"/>
              <w:bottom w:val="outset" w:sz="6" w:space="0" w:color="414142"/>
              <w:right w:val="outset" w:sz="6" w:space="0" w:color="414142"/>
            </w:tcBorders>
          </w:tcPr>
          <w:p w14:paraId="284AB45A"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SPKC</w:t>
            </w:r>
          </w:p>
        </w:tc>
        <w:tc>
          <w:tcPr>
            <w:tcW w:w="1685" w:type="dxa"/>
            <w:tcBorders>
              <w:top w:val="outset" w:sz="6" w:space="0" w:color="414142"/>
              <w:left w:val="outset" w:sz="6" w:space="0" w:color="414142"/>
              <w:bottom w:val="outset" w:sz="6" w:space="0" w:color="414142"/>
              <w:right w:val="single" w:sz="4" w:space="0" w:color="auto"/>
            </w:tcBorders>
          </w:tcPr>
          <w:p w14:paraId="54F5A09C"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NVO, PSMVM </w:t>
            </w:r>
          </w:p>
          <w:p w14:paraId="6E1F5830" w14:textId="77777777" w:rsidR="00301799" w:rsidRPr="00B73BEA" w:rsidRDefault="00301799" w:rsidP="008C4DCF">
            <w:pPr>
              <w:ind w:right="252"/>
              <w:rPr>
                <w:rFonts w:eastAsia="Times New Roman" w:cs="Times New Roman"/>
                <w:b/>
                <w:color w:val="000000" w:themeColor="text1"/>
                <w:szCs w:val="24"/>
                <w:lang w:eastAsia="lv-LV"/>
              </w:rPr>
            </w:pPr>
          </w:p>
        </w:tc>
        <w:tc>
          <w:tcPr>
            <w:tcW w:w="1685" w:type="dxa"/>
            <w:tcBorders>
              <w:top w:val="single" w:sz="4" w:space="0" w:color="auto"/>
              <w:left w:val="single" w:sz="4" w:space="0" w:color="auto"/>
              <w:bottom w:val="single" w:sz="4" w:space="0" w:color="auto"/>
              <w:right w:val="single" w:sz="4" w:space="0" w:color="auto"/>
            </w:tcBorders>
          </w:tcPr>
          <w:p w14:paraId="43870945" w14:textId="77777777" w:rsidR="00301799" w:rsidRPr="00B73BEA" w:rsidRDefault="00301799" w:rsidP="008C4DCF">
            <w:pPr>
              <w:ind w:right="252"/>
              <w:rPr>
                <w:rFonts w:eastAsia="Times New Roman" w:cs="Times New Roman"/>
                <w:b/>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tcPr>
          <w:p w14:paraId="2E7B8232"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Avots: ESF </w:t>
            </w:r>
            <w:r w:rsidRPr="00B73BEA">
              <w:rPr>
                <w:rStyle w:val="Vresatsauce"/>
                <w:rFonts w:eastAsia="Times New Roman"/>
                <w:color w:val="000000" w:themeColor="text1"/>
                <w:szCs w:val="24"/>
                <w:lang w:eastAsia="lv-LV"/>
              </w:rPr>
              <w:footnoteReference w:id="17"/>
            </w:r>
          </w:p>
          <w:p w14:paraId="533E81BE"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88]</w:t>
            </w:r>
          </w:p>
        </w:tc>
      </w:tr>
      <w:tr w:rsidR="00301799" w:rsidRPr="00B73BEA" w14:paraId="00BEBE43"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5DCF2A62"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val="restart"/>
            <w:tcBorders>
              <w:top w:val="outset" w:sz="6" w:space="0" w:color="414142"/>
              <w:left w:val="outset" w:sz="6" w:space="0" w:color="414142"/>
              <w:right w:val="single" w:sz="4" w:space="0" w:color="auto"/>
            </w:tcBorders>
          </w:tcPr>
          <w:p w14:paraId="6F99E19E"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7D715970" w14:textId="77777777" w:rsidR="00301799" w:rsidRPr="00B73BEA" w:rsidRDefault="00301799"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Izveidota infografika par vakcināciju pret gripu un Covid-19 infekciju riska grupām, izvietota sociālajos tīklos un mājaslapā, notikušas ekspertu diskusijas un tiešraides informatīvi pasākumi ar atbildēm uz jautājumiem, darbojās arī informatīvais telefons.</w:t>
            </w:r>
          </w:p>
          <w:p w14:paraId="00812563" w14:textId="641BC82C" w:rsidR="00301799" w:rsidRPr="00B73BEA" w:rsidRDefault="0018278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PSMVM</w:t>
            </w:r>
            <w:r w:rsidR="00301799" w:rsidRPr="00B73BEA">
              <w:rPr>
                <w:rFonts w:eastAsia="Times New Roman" w:cs="Times New Roman"/>
                <w:color w:val="000000" w:themeColor="text1"/>
                <w:szCs w:val="24"/>
                <w:lang w:eastAsia="lv-LV"/>
              </w:rPr>
              <w:t>: 2021.gadā sadarbībā ar apvienību SIA "Kolektīvs" ir tapusi lejupielādējama bezmaksas galda spēle IMUNO, kuras gaitā spēlētāji iepazīst iekšējos un ārējos faktori, kas ietekmē cilvēka imunitāti, kā arī uzzina par būtiskākajiem atklājumiem imunitātes izpētes un vakcīnu vēsturē. Spēle izstrādāta ESF projekta Nr. 9.2.4.1/16/I/001 “Kompleksi veselības veicināšanas un slimību profilakses pasākumi” ietvaros.</w:t>
            </w:r>
          </w:p>
          <w:p w14:paraId="7583F8A4" w14:textId="1BEA7932"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Muzejs ir uzsācis apjomīgu Covid-19 laika liecību komplektēšanu krājumam, papildinot to gan ar materiālajām vienībām, gan veicot cilvēkstāstu apzināšanu un dokumentēšanu. Komplektēšanas pasākumi veikti, pateicoties </w:t>
            </w:r>
            <w:r w:rsidR="003C00A9" w:rsidRPr="00B73BEA">
              <w:rPr>
                <w:rFonts w:eastAsia="Times New Roman" w:cs="Times New Roman"/>
                <w:color w:val="000000" w:themeColor="text1"/>
                <w:szCs w:val="24"/>
                <w:lang w:eastAsia="lv-LV"/>
              </w:rPr>
              <w:t xml:space="preserve">Valsts kultūrkapitāla </w:t>
            </w:r>
            <w:r w:rsidR="00690176" w:rsidRPr="00B73BEA">
              <w:rPr>
                <w:rFonts w:eastAsia="Times New Roman" w:cs="Times New Roman"/>
                <w:color w:val="000000" w:themeColor="text1"/>
                <w:szCs w:val="24"/>
                <w:lang w:eastAsia="lv-LV"/>
              </w:rPr>
              <w:t>fondu līdzfinansējuma</w:t>
            </w:r>
            <w:r w:rsidRPr="00B73BEA">
              <w:rPr>
                <w:rFonts w:eastAsia="Times New Roman" w:cs="Times New Roman"/>
                <w:color w:val="000000" w:themeColor="text1"/>
                <w:szCs w:val="24"/>
                <w:lang w:eastAsia="lv-LV"/>
              </w:rPr>
              <w:t xml:space="preserve"> piesaistei.</w:t>
            </w:r>
          </w:p>
          <w:p w14:paraId="62E695D3" w14:textId="55F2105C" w:rsidR="00301799" w:rsidRPr="00B73BEA" w:rsidRDefault="00301799"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lang w:eastAsia="lv-LV"/>
              </w:rPr>
              <w:t>VM:</w:t>
            </w:r>
            <w:r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rPr>
              <w:t xml:space="preserve">ESF projekta Nr. 9.2.4.1. </w:t>
            </w: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rPr>
              <w:t>Kompleksi veselības veicināšanas un slimību profilakses pasākumi” (Nr.9.2.4.1./16/I/001) ietvaros 2021.gadā:</w:t>
            </w:r>
          </w:p>
          <w:p w14:paraId="430EBAC2" w14:textId="7E8106A0" w:rsidR="00301799" w:rsidRPr="00B73BEA" w:rsidRDefault="00301799" w:rsidP="008C4DCF">
            <w:pPr>
              <w:pStyle w:val="Sarakstarindkopa"/>
              <w:numPr>
                <w:ilvl w:val="0"/>
                <w:numId w:val="149"/>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lai veicinātu iedzīvotāju zināšanas par vakcīnregulējamām infekcijām,  nodrošināta dažādu informatīvo materiālu izstrāde, druka un nogādāšana pašvaldībām 2021. gadā nodrošināta 30 dažādu materiālu druka par tēmu “Infekcijas slimību (Covid-19) profilakse</w:t>
            </w:r>
            <w:r w:rsidRPr="00B73BEA">
              <w:rPr>
                <w:rFonts w:eastAsia="Times New Roman" w:cs="Times New Roman"/>
                <w:color w:val="000000" w:themeColor="text1"/>
                <w:szCs w:val="24"/>
              </w:rPr>
              <w:t>”</w:t>
            </w:r>
            <w:r w:rsidRPr="00B73BEA">
              <w:rPr>
                <w:rFonts w:eastAsia="Times New Roman" w:cs="Times New Roman"/>
                <w:color w:val="000000" w:themeColor="text1"/>
                <w:szCs w:val="24"/>
                <w:lang w:eastAsia="lv-LV"/>
              </w:rPr>
              <w:t>;</w:t>
            </w:r>
          </w:p>
          <w:p w14:paraId="62C56AAE" w14:textId="0C9E55FA" w:rsidR="00C270D8" w:rsidRPr="00B73BEA" w:rsidRDefault="00301799" w:rsidP="008C4DCF">
            <w:pPr>
              <w:pStyle w:val="Sarakstarindkopa"/>
              <w:numPr>
                <w:ilvl w:val="0"/>
                <w:numId w:val="149"/>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īstenotas piecas sabiedrības informēšanas kampaņas, kuru laikā dažādu mediju (televīzija, radio, internets un vide) kanālos izvietotas video reklāmas, audio reklāmas, sociālo mediju video reklāmas un vides reklāmas par fokusētu dažādu iedzīvotāju grupu uzrunāšanu par vakcinēšanos pret Covid-19, kuras vērstas gan uz Latvijas iedzīvotājiem kopumā, gan uz vecāka gada gājuma iedzīvotājiem.</w:t>
            </w:r>
          </w:p>
          <w:p w14:paraId="4A9A7D36" w14:textId="1BAB95C5" w:rsidR="00C270D8" w:rsidRPr="00B73BEA" w:rsidRDefault="6422436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23C25EF4" w14:textId="16A8BFBD" w:rsidR="00C270D8" w:rsidRPr="00B73BEA" w:rsidRDefault="0018278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PSMVM</w:t>
            </w:r>
            <w:r w:rsidR="6422436A" w:rsidRPr="00B73BEA">
              <w:rPr>
                <w:rFonts w:eastAsia="Times New Roman" w:cs="Times New Roman"/>
                <w:b/>
                <w:bCs/>
                <w:color w:val="000000" w:themeColor="text1"/>
                <w:szCs w:val="24"/>
                <w:lang w:eastAsia="lv-LV"/>
              </w:rPr>
              <w:t>:</w:t>
            </w:r>
            <w:r w:rsidR="6422436A" w:rsidRPr="00B73BEA">
              <w:rPr>
                <w:rFonts w:eastAsia="Times New Roman" w:cs="Times New Roman"/>
                <w:color w:val="000000" w:themeColor="text1"/>
                <w:szCs w:val="24"/>
                <w:lang w:eastAsia="lv-LV"/>
              </w:rPr>
              <w:t xml:space="preserve">  nodrošināja Covid-19 laika liecību komplektēšanu krājumam, papildinot to gan ar materiālajām vienībām, gan veicot cilvēkstāstu apzināšanu un dokumentēšanu.</w:t>
            </w:r>
            <w:r w:rsidR="6422436A" w:rsidRPr="00B73BEA">
              <w:rPr>
                <w:rFonts w:cs="Times New Roman"/>
                <w:color w:val="000000" w:themeColor="text1"/>
                <w:szCs w:val="24"/>
                <w:lang w:eastAsia="lv-LV"/>
              </w:rPr>
              <w:t xml:space="preserve"> M</w:t>
            </w:r>
            <w:r w:rsidR="6422436A" w:rsidRPr="00B73BEA">
              <w:rPr>
                <w:rFonts w:cs="Times New Roman"/>
                <w:color w:val="000000" w:themeColor="text1"/>
                <w:szCs w:val="24"/>
              </w:rPr>
              <w:t xml:space="preserve">uzejs, sadarbībā ar Nacionālo informācijas aģentūru Leta, žurnālistu Viesturu Radovicu, fotogrāfiem Andreju Strokinu un Arni Balču, ir veicis fotogrāfiju atlasi krājuma papildināšanai. Fotogrāfijās fiksēts vīrusa izplatības laiks Latvijā divu gadu garumā, atspoguļojot veselības aprūpes speciālistu darbu slimnīcās, vakcinācijas un testēšanas punktos; arī pilsētvides pārmaiņas un atsevišķu sabiedrības grupu protesta akcijas pret valstī ieviestajiem Covid-19 ierobežojumiem. Tās ne vien vizuāli dokumentē pandēmijas periodu, bet arī ļauj kontekstualizēt krājumā jau pārstāvētās materiālās un nemateriālās liecības, kas saņemtas no medicīnas iestādēm vai realizētas audiointervijās ar sabiedrības pārstāvjiem. </w:t>
            </w:r>
            <w:r w:rsidR="6422436A" w:rsidRPr="00B73BEA">
              <w:rPr>
                <w:rFonts w:eastAsia="Times New Roman" w:cs="Times New Roman"/>
                <w:color w:val="000000" w:themeColor="text1"/>
                <w:szCs w:val="24"/>
                <w:lang w:eastAsia="lv-LV"/>
              </w:rPr>
              <w:t xml:space="preserve">Komplektēšanas pasākumi veikti, pateicoties </w:t>
            </w:r>
            <w:r w:rsidR="003C00A9" w:rsidRPr="00B73BEA">
              <w:rPr>
                <w:rFonts w:eastAsia="Times New Roman" w:cs="Times New Roman"/>
                <w:color w:val="000000" w:themeColor="text1"/>
                <w:szCs w:val="24"/>
                <w:lang w:eastAsia="lv-LV"/>
              </w:rPr>
              <w:t>Valsts kultūrkapitāla fondu</w:t>
            </w:r>
            <w:r w:rsidR="6422436A" w:rsidRPr="00B73BEA">
              <w:rPr>
                <w:rFonts w:eastAsia="Times New Roman" w:cs="Times New Roman"/>
                <w:color w:val="000000" w:themeColor="text1"/>
                <w:szCs w:val="24"/>
                <w:lang w:eastAsia="lv-LV"/>
              </w:rPr>
              <w:t xml:space="preserve"> līdzfinansējuma piesaistei. </w:t>
            </w:r>
          </w:p>
          <w:p w14:paraId="72C1846A" w14:textId="4BA2B882" w:rsidR="00C270D8" w:rsidRPr="00B73BEA" w:rsidRDefault="6422436A"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SPKC:</w:t>
            </w:r>
          </w:p>
          <w:p w14:paraId="0501C52E" w14:textId="321165C8" w:rsidR="00C270D8" w:rsidRPr="00B73BEA" w:rsidRDefault="6422436A" w:rsidP="008C4DCF">
            <w:pPr>
              <w:pStyle w:val="Sarakstarindkopa"/>
              <w:numPr>
                <w:ilvl w:val="0"/>
                <w:numId w:val="150"/>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Izstrādāta un īstenota informatīva reklāmas kampaņa par vakcināciju pret garo klepu grūtniecēm un pusaudžiem. Avots: VBF</w:t>
            </w:r>
          </w:p>
          <w:p w14:paraId="2FF63421" w14:textId="095A6F66" w:rsidR="00C270D8" w:rsidRPr="00B73BEA" w:rsidRDefault="6422436A" w:rsidP="008C4DCF">
            <w:pPr>
              <w:pStyle w:val="Sarakstarindkopa"/>
              <w:numPr>
                <w:ilvl w:val="0"/>
                <w:numId w:val="150"/>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Izstrādāta un īstenota sabiedrības informēšanas kampaņa par vakcināciju pret cilvēka papilomas vīrusu “Uzvari cīņā ar vēzi, pirms tā sākas!”. Avots: VBF</w:t>
            </w:r>
          </w:p>
          <w:p w14:paraId="133A953B" w14:textId="0EB05DC9" w:rsidR="00C270D8" w:rsidRPr="00B73BEA" w:rsidRDefault="6422436A" w:rsidP="008C4DCF">
            <w:pPr>
              <w:pStyle w:val="Sarakstarindkopa"/>
              <w:numPr>
                <w:ilvl w:val="0"/>
                <w:numId w:val="150"/>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Izstrādāta un īstenota informatīva reklāmas kampaņa par vakcināciju pret Covid-19 un gripu. Avots: VBF</w:t>
            </w:r>
          </w:p>
          <w:p w14:paraId="497BB799" w14:textId="22AA46CA" w:rsidR="00C270D8" w:rsidRPr="00B73BEA" w:rsidRDefault="6422436A" w:rsidP="008C4DCF">
            <w:pPr>
              <w:pStyle w:val="Sarakstarindkopa"/>
              <w:numPr>
                <w:ilvl w:val="0"/>
                <w:numId w:val="150"/>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Izstrādātas infografikas “Pasargā sevi no gripas!”, “Atpazīsti gripas simptomus!”, “Legioneloze”. Avots: VBF</w:t>
            </w:r>
          </w:p>
          <w:p w14:paraId="2A3F4725" w14:textId="731E7601" w:rsidR="00C270D8" w:rsidRPr="00B73BEA" w:rsidRDefault="6422436A" w:rsidP="008C4DCF">
            <w:pPr>
              <w:pStyle w:val="Sarakstarindkopa"/>
              <w:numPr>
                <w:ilvl w:val="0"/>
                <w:numId w:val="150"/>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Īstenota tiešsaistes ekspertu diskusija “Kas jāatceras grūtniecei un maza bērna vecākiem, elpceļu infekcijas slimību sezonā?”. Avots: VBF</w:t>
            </w:r>
          </w:p>
          <w:p w14:paraId="589912C2" w14:textId="7CF006EE" w:rsidR="00C270D8" w:rsidRPr="00B73BEA" w:rsidRDefault="6422436A" w:rsidP="008C4DCF">
            <w:pPr>
              <w:pStyle w:val="Sarakstarindkopa"/>
              <w:numPr>
                <w:ilvl w:val="0"/>
                <w:numId w:val="150"/>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NVVST, NVT nosūtīta un SPKC komunikāciju kanālos regulāri izvietota informācija par vakcināciju un vakcīnregulējamām infekcijas slimībām. Avots: VBF</w:t>
            </w:r>
          </w:p>
          <w:p w14:paraId="03717EC9" w14:textId="7BC1FF1B" w:rsidR="00C270D8" w:rsidRPr="00B73BEA" w:rsidRDefault="6422436A"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rPr>
              <w:t xml:space="preserve">ESF projekta Nr. 9.2.4.1. </w:t>
            </w: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rPr>
              <w:t>Kompleksi veselības veicināšanas un slimību profilakses pasākumi” (Nr.9.2.4.1./16/I/001) ietvaros 2022.gadā izveidoti un pārraidīti nacionālās apraides televīzijas kanālā, bezmaksas apraidē, plašai auditorijai saistoši četri informatīvi izglītojoši televīzijas materiāli, kas atspoguļo informāciju par infekcijas slimībām, tostarp Covid-19 infekciju, Latvijā un pasaulē, pandēmijām to vēsturi, ierobežošanu, profilaksi, kopsakarībām, kādas ir bijušas senākos laikos un kas jauns ir pašreizējā situācijā.</w:t>
            </w:r>
          </w:p>
          <w:p w14:paraId="3419A47C" w14:textId="4B8578C8" w:rsidR="00C270D8" w:rsidRPr="00B73BEA" w:rsidRDefault="6422436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56C7FD1E" w14:textId="62D07798" w:rsidR="00C270D8" w:rsidRPr="00B73BEA" w:rsidRDefault="00182784"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PSMVM</w:t>
            </w:r>
            <w:r w:rsidR="6422436A" w:rsidRPr="00B73BEA">
              <w:rPr>
                <w:rFonts w:asciiTheme="majorBidi" w:eastAsia="Times New Roman" w:hAnsiTheme="majorBidi" w:cstheme="majorBidi"/>
                <w:color w:val="000000" w:themeColor="text1"/>
                <w:szCs w:val="24"/>
                <w:lang w:eastAsia="lv-LV"/>
              </w:rPr>
              <w:t>: Muzejs turpina darbu pie Covid-19 laika liecību komplektēšanas.</w:t>
            </w:r>
          </w:p>
          <w:p w14:paraId="51463A18" w14:textId="1167DEAB" w:rsidR="00C270D8" w:rsidRPr="00B73BEA" w:rsidRDefault="6422436A"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SPKC: </w:t>
            </w:r>
          </w:p>
          <w:p w14:paraId="0E2F8E87" w14:textId="497AC556" w:rsidR="00C270D8" w:rsidRPr="00B73BEA" w:rsidRDefault="6422436A" w:rsidP="008C4DCF">
            <w:pPr>
              <w:pStyle w:val="Sarakstarindkopa"/>
              <w:numPr>
                <w:ilvl w:val="0"/>
                <w:numId w:val="79"/>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īstenotas sabiedrības informēšanas kampaņas par vakcināciju pret sezonālo gripu un Covid-19, īpaši uzrunājot riska grupas (grūtnieces, vecāka gadagājuma iedzīvotājus, cilvēkus ar hroniskām slimībām). Avots: VBF</w:t>
            </w:r>
          </w:p>
          <w:p w14:paraId="517B826C" w14:textId="761BAC40" w:rsidR="00C270D8" w:rsidRPr="00B73BEA" w:rsidRDefault="6422436A" w:rsidP="008C4DCF">
            <w:pPr>
              <w:pStyle w:val="Sarakstarindkopa"/>
              <w:numPr>
                <w:ilvl w:val="0"/>
                <w:numId w:val="79"/>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īstenotas preses konferences ar ekspertiem par vakcināciju pret CPV, Covid-19, sezonālo gripu. Avots: VBF</w:t>
            </w:r>
          </w:p>
          <w:p w14:paraId="0A47379D" w14:textId="2FC37628" w:rsidR="00C270D8" w:rsidRPr="00B73BEA" w:rsidRDefault="6422436A" w:rsidP="008C4DCF">
            <w:pPr>
              <w:pStyle w:val="Sarakstarindkopa"/>
              <w:numPr>
                <w:ilvl w:val="0"/>
                <w:numId w:val="79"/>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NVVST, NVT nosūtīta un SPKC komunikāciju kanālos regulāri izvietota informācija par vakcināciju un vakcīnregulējamām infekcijas slimībām. Avots: VBF</w:t>
            </w:r>
          </w:p>
          <w:p w14:paraId="692D355C" w14:textId="5E701FEF" w:rsidR="00C270D8" w:rsidRPr="00B73BEA" w:rsidRDefault="6422436A" w:rsidP="008C4DCF">
            <w:pPr>
              <w:pStyle w:val="Sarakstarindkopa"/>
              <w:numPr>
                <w:ilvl w:val="0"/>
                <w:numId w:val="79"/>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Sadarbībā ar MOSAIC, VM un RAKUS LIC organizēta personu ar augstu inficēšanās risku informēšana un vakcinācijas procesa koordinēšana pret pērtiķu bakām.</w:t>
            </w:r>
          </w:p>
          <w:p w14:paraId="0664F486" w14:textId="6902FE1A" w:rsidR="00C270D8" w:rsidRPr="00B73BEA" w:rsidRDefault="6422436A"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SPKC pārstāvis ikgadējā sanāksmē ar senioru organizācijas biedriem informēja par aktuālajiem epidemioloģiskās drošības jautājumiem, kā arī par vakcināciju pret gripu un Covid-19.</w:t>
            </w:r>
          </w:p>
          <w:p w14:paraId="6A0573F2" w14:textId="3EFD54A7" w:rsidR="00C270D8" w:rsidRPr="00B73BEA" w:rsidRDefault="6422436A"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 xml:space="preserve">SPKC vakcinācijas koordinatori nodrošināja komunikāciju starp SAC un ārstniecības iestādēm riska grupu personu vakcinācijas nodrošināšanā. </w:t>
            </w:r>
          </w:p>
          <w:p w14:paraId="6E3DFEC0" w14:textId="154A1FAE" w:rsidR="00C270D8" w:rsidRPr="00B73BEA" w:rsidRDefault="6422436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5B6304E8" w14:textId="00B998BB" w:rsidR="00C270D8" w:rsidRPr="00B73BEA" w:rsidRDefault="6422436A"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SPKC: </w:t>
            </w:r>
          </w:p>
          <w:p w14:paraId="00C02D8C" w14:textId="636E9D15" w:rsidR="00C270D8" w:rsidRPr="00B73BEA" w:rsidRDefault="6422436A" w:rsidP="008C4DCF">
            <w:pPr>
              <w:pStyle w:val="Sarakstarindkopa"/>
              <w:numPr>
                <w:ilvl w:val="0"/>
                <w:numId w:val="16"/>
              </w:numPr>
              <w:ind w:right="252"/>
              <w:rPr>
                <w:color w:val="000000" w:themeColor="text1"/>
                <w:sz w:val="22"/>
                <w:szCs w:val="22"/>
              </w:rPr>
            </w:pPr>
            <w:r w:rsidRPr="00B73BEA">
              <w:rPr>
                <w:rFonts w:eastAsia="Times New Roman" w:cs="Times New Roman"/>
                <w:color w:val="000000" w:themeColor="text1"/>
                <w:sz w:val="22"/>
                <w:szCs w:val="22"/>
              </w:rPr>
              <w:t>Izvietots Latvijas radio 2022. gada garā klepus kampaņas audio rullītis par vakcināciju grūtniecēm un pusaudžiem</w:t>
            </w:r>
          </w:p>
          <w:p w14:paraId="67A01199" w14:textId="316A9F26" w:rsidR="00C270D8" w:rsidRPr="00B73BEA" w:rsidRDefault="6422436A" w:rsidP="008C4DCF">
            <w:pPr>
              <w:pStyle w:val="Sarakstarindkopa"/>
              <w:numPr>
                <w:ilvl w:val="0"/>
                <w:numId w:val="16"/>
              </w:numPr>
              <w:ind w:right="252"/>
              <w:rPr>
                <w:rFonts w:eastAsia="Times New Roman" w:cs="Times New Roman"/>
                <w:color w:val="000000" w:themeColor="text1"/>
                <w:sz w:val="22"/>
                <w:szCs w:val="22"/>
                <w:lang w:val="lv"/>
              </w:rPr>
            </w:pPr>
            <w:r w:rsidRPr="00B73BEA">
              <w:rPr>
                <w:rFonts w:eastAsia="Times New Roman" w:cs="Times New Roman"/>
                <w:color w:val="000000" w:themeColor="text1"/>
                <w:sz w:val="22"/>
                <w:szCs w:val="22"/>
                <w:lang w:val="lv"/>
              </w:rPr>
              <w:t xml:space="preserve">Vilcienos tika izvietotas reklāmas par pusaudžu un grūtnieču vakcināciju, </w:t>
            </w:r>
            <w:r w:rsidR="00690176" w:rsidRPr="00B73BEA">
              <w:rPr>
                <w:rFonts w:eastAsia="Times New Roman" w:cs="Times New Roman"/>
                <w:color w:val="000000" w:themeColor="text1"/>
                <w:sz w:val="22"/>
                <w:szCs w:val="22"/>
                <w:lang w:val="lv"/>
              </w:rPr>
              <w:t>difteriju</w:t>
            </w:r>
            <w:r w:rsidRPr="00B73BEA">
              <w:rPr>
                <w:rFonts w:eastAsia="Times New Roman" w:cs="Times New Roman"/>
                <w:color w:val="000000" w:themeColor="text1"/>
                <w:sz w:val="22"/>
                <w:szCs w:val="22"/>
                <w:lang w:val="lv"/>
              </w:rPr>
              <w:t xml:space="preserve"> un ērču encefalītu un tā piesardzības pasākumiem (video rullīši tika izvietoti visos jaunajos elektrovilcienos). </w:t>
            </w:r>
          </w:p>
          <w:p w14:paraId="02D00E34" w14:textId="3DB6C836" w:rsidR="00C270D8" w:rsidRPr="00B73BEA" w:rsidRDefault="6422436A" w:rsidP="008C4DCF">
            <w:pPr>
              <w:pStyle w:val="Sarakstarindkopa"/>
              <w:numPr>
                <w:ilvl w:val="0"/>
                <w:numId w:val="16"/>
              </w:numPr>
              <w:ind w:right="252"/>
              <w:rPr>
                <w:rFonts w:eastAsia="Times New Roman" w:cs="Times New Roman"/>
                <w:color w:val="000000" w:themeColor="text1"/>
                <w:sz w:val="22"/>
                <w:szCs w:val="22"/>
                <w:lang w:val="lv"/>
              </w:rPr>
            </w:pPr>
            <w:r w:rsidRPr="00B73BEA">
              <w:rPr>
                <w:rFonts w:eastAsia="Times New Roman" w:cs="Times New Roman"/>
                <w:color w:val="000000" w:themeColor="text1"/>
                <w:sz w:val="22"/>
                <w:szCs w:val="22"/>
                <w:lang w:val="lv"/>
              </w:rPr>
              <w:lastRenderedPageBreak/>
              <w:t>Video slaidrādes un citi informatīvie materiāli publicēti sociālajos tīklos</w:t>
            </w:r>
          </w:p>
          <w:p w14:paraId="02BD83E3" w14:textId="198C5F33" w:rsidR="00C270D8" w:rsidRPr="00B73BEA" w:rsidRDefault="6422436A" w:rsidP="008C4DCF">
            <w:pPr>
              <w:pStyle w:val="Sarakstarindkopa"/>
              <w:numPr>
                <w:ilvl w:val="0"/>
                <w:numId w:val="16"/>
              </w:numPr>
              <w:ind w:right="252"/>
              <w:rPr>
                <w:rFonts w:eastAsia="Times New Roman" w:cs="Times New Roman"/>
                <w:color w:val="000000" w:themeColor="text1"/>
                <w:sz w:val="22"/>
                <w:szCs w:val="22"/>
                <w:lang w:val="lv"/>
              </w:rPr>
            </w:pPr>
            <w:r w:rsidRPr="00B73BEA">
              <w:rPr>
                <w:rFonts w:eastAsia="Times New Roman" w:cs="Times New Roman"/>
                <w:color w:val="000000" w:themeColor="text1"/>
                <w:sz w:val="22"/>
                <w:szCs w:val="22"/>
                <w:lang w:val="lv"/>
              </w:rPr>
              <w:t>Tika izstrādāts rudens žurnāls "Tava Bērna Veselībai - atpakaļ uz skolu", kurā tika iekļauta sadaļa par vecāku biežāk uzdotajiem jautājumiem par vakcināciju pret CPV infekciju</w:t>
            </w:r>
          </w:p>
          <w:p w14:paraId="3B794846" w14:textId="0111002D" w:rsidR="00C270D8" w:rsidRPr="00B73BEA" w:rsidRDefault="6422436A" w:rsidP="008C4DCF">
            <w:pPr>
              <w:pStyle w:val="Sarakstarindkopa"/>
              <w:numPr>
                <w:ilvl w:val="0"/>
                <w:numId w:val="16"/>
              </w:numPr>
              <w:ind w:right="252"/>
              <w:rPr>
                <w:color w:val="000000" w:themeColor="text1"/>
                <w:lang w:val="lv"/>
              </w:rPr>
            </w:pPr>
            <w:r w:rsidRPr="00B73BEA">
              <w:rPr>
                <w:rFonts w:eastAsia="Times New Roman" w:cs="Times New Roman"/>
                <w:color w:val="000000" w:themeColor="text1"/>
                <w:sz w:val="22"/>
                <w:szCs w:val="22"/>
                <w:lang w:val="lv"/>
              </w:rPr>
              <w:t xml:space="preserve">Aktualizēts informatīvais materiāls "Biežāk uzdotie jautājumi un atbildes ārstniecības personām par meiteņu un zēnu vakcināciju pret cilvēka papilomas vīrusa (CPV) infekciju". </w:t>
            </w:r>
          </w:p>
          <w:p w14:paraId="36D687BB" w14:textId="3B428447" w:rsidR="00C270D8" w:rsidRPr="00B73BEA" w:rsidRDefault="6422436A" w:rsidP="008C4DCF">
            <w:pPr>
              <w:pStyle w:val="Sarakstarindkopa"/>
              <w:numPr>
                <w:ilvl w:val="0"/>
                <w:numId w:val="16"/>
              </w:numPr>
              <w:ind w:right="252"/>
              <w:rPr>
                <w:rFonts w:eastAsia="Times New Roman" w:cs="Times New Roman"/>
                <w:color w:val="000000" w:themeColor="text1"/>
                <w:szCs w:val="24"/>
                <w:lang w:val="lv"/>
              </w:rPr>
            </w:pPr>
            <w:r w:rsidRPr="00B73BEA">
              <w:rPr>
                <w:rFonts w:eastAsia="Times New Roman" w:cs="Times New Roman"/>
                <w:color w:val="000000" w:themeColor="text1"/>
                <w:sz w:val="22"/>
                <w:szCs w:val="22"/>
                <w:lang w:val="lv"/>
              </w:rPr>
              <w:t xml:space="preserve">Veikta ērču </w:t>
            </w:r>
            <w:r w:rsidR="00690176" w:rsidRPr="00B73BEA">
              <w:rPr>
                <w:rFonts w:eastAsia="Times New Roman" w:cs="Times New Roman"/>
                <w:color w:val="000000" w:themeColor="text1"/>
                <w:sz w:val="22"/>
                <w:szCs w:val="22"/>
                <w:lang w:val="lv"/>
              </w:rPr>
              <w:t>pārnēs</w:t>
            </w:r>
            <w:r w:rsidR="00690176" w:rsidRPr="00B73BEA">
              <w:rPr>
                <w:rFonts w:eastAsia="Times New Roman" w:cs="Times New Roman"/>
                <w:color w:val="000000" w:themeColor="text1"/>
                <w:szCs w:val="24"/>
                <w:lang w:val="lv"/>
              </w:rPr>
              <w:t>āto</w:t>
            </w:r>
            <w:r w:rsidRPr="00B73BEA">
              <w:rPr>
                <w:rFonts w:eastAsia="Times New Roman" w:cs="Times New Roman"/>
                <w:color w:val="000000" w:themeColor="text1"/>
                <w:szCs w:val="24"/>
                <w:lang w:val="lv"/>
              </w:rPr>
              <w:t xml:space="preserve"> slimību bukleta aktualizācija - informēti NVPT un NVVST un </w:t>
            </w:r>
            <w:r w:rsidR="00690176" w:rsidRPr="00B73BEA">
              <w:rPr>
                <w:rFonts w:eastAsia="Times New Roman" w:cs="Times New Roman"/>
                <w:color w:val="000000" w:themeColor="text1"/>
                <w:szCs w:val="24"/>
                <w:lang w:val="lv"/>
              </w:rPr>
              <w:t>publicēts</w:t>
            </w:r>
            <w:r w:rsidRPr="00B73BEA">
              <w:rPr>
                <w:rFonts w:eastAsia="Times New Roman" w:cs="Times New Roman"/>
                <w:color w:val="000000" w:themeColor="text1"/>
                <w:szCs w:val="24"/>
                <w:lang w:val="lv"/>
              </w:rPr>
              <w:t xml:space="preserve"> mājaslapā.</w:t>
            </w:r>
          </w:p>
          <w:p w14:paraId="5F21EF1E" w14:textId="01D97D40" w:rsidR="00C270D8" w:rsidRPr="00B73BEA" w:rsidRDefault="6422436A" w:rsidP="008C4DCF">
            <w:pPr>
              <w:pStyle w:val="Sarakstarindkopa"/>
              <w:numPr>
                <w:ilvl w:val="0"/>
                <w:numId w:val="16"/>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Izstrādāts jauns informatīvais materiāls “Par vakcināciju grūtniecības laikā”: </w:t>
            </w:r>
            <w:hyperlink r:id="rId179">
              <w:r w:rsidRPr="00B73BEA">
                <w:rPr>
                  <w:rStyle w:val="Hipersaite"/>
                  <w:rFonts w:eastAsia="Times New Roman" w:cs="Times New Roman"/>
                  <w:color w:val="000000" w:themeColor="text1"/>
                  <w:szCs w:val="24"/>
                  <w:lang w:val="lv"/>
                </w:rPr>
                <w:t>"Vakcinācija grūtniecības laikā".</w:t>
              </w:r>
            </w:hyperlink>
            <w:r w:rsidRPr="00B73BEA">
              <w:rPr>
                <w:rFonts w:eastAsia="Times New Roman" w:cs="Times New Roman"/>
                <w:color w:val="000000" w:themeColor="text1"/>
                <w:szCs w:val="24"/>
                <w:u w:val="single"/>
                <w:lang w:val="lv"/>
              </w:rPr>
              <w:t xml:space="preserve"> </w:t>
            </w:r>
          </w:p>
          <w:p w14:paraId="33DF381A" w14:textId="46FD2B06" w:rsidR="00C270D8" w:rsidRPr="00B73BEA" w:rsidRDefault="6422436A" w:rsidP="008C4DCF">
            <w:pPr>
              <w:pStyle w:val="Sarakstarindkopa"/>
              <w:numPr>
                <w:ilvl w:val="0"/>
                <w:numId w:val="16"/>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NVVST, NVT nosūtīta un SPKC komunikāciju kanālos regulāri izvietota informācija par vakcināciju un vakcīnregulējamām infekcijas slimībām (difteriju, garo klepu, CPV u.c.). Avots: VBF</w:t>
            </w:r>
          </w:p>
          <w:p w14:paraId="15780DFF" w14:textId="59A789C8" w:rsidR="00C270D8" w:rsidRPr="00B73BEA" w:rsidRDefault="6422436A" w:rsidP="008C4DCF">
            <w:pPr>
              <w:pStyle w:val="Sarakstarindkopa"/>
              <w:numPr>
                <w:ilvl w:val="0"/>
                <w:numId w:val="16"/>
              </w:numPr>
              <w:ind w:right="252"/>
              <w:rPr>
                <w:rFonts w:eastAsia="Times New Roman" w:cs="Times New Roman"/>
                <w:color w:val="000000" w:themeColor="text1"/>
              </w:rPr>
            </w:pPr>
            <w:r w:rsidRPr="00B73BEA">
              <w:rPr>
                <w:rFonts w:eastAsia="Times New Roman" w:cs="Times New Roman"/>
                <w:color w:val="000000" w:themeColor="text1"/>
                <w:szCs w:val="24"/>
              </w:rPr>
              <w:t>SPKC vakcinācijas koordinatori nodrošināja komunikāciju starp SAC un ārstniecības iestādēm riska grupu personu vakcinācijas nodrošināšanā.</w:t>
            </w:r>
          </w:p>
          <w:p w14:paraId="39BDAD3A" w14:textId="4320951D" w:rsidR="00C270D8" w:rsidRPr="00B73BEA" w:rsidRDefault="6422436A" w:rsidP="008C4DCF">
            <w:pPr>
              <w:pStyle w:val="Sarakstarindkopa"/>
              <w:numPr>
                <w:ilvl w:val="0"/>
                <w:numId w:val="16"/>
              </w:numPr>
              <w:ind w:right="252"/>
              <w:rPr>
                <w:rFonts w:eastAsia="Times New Roman" w:cs="Times New Roman"/>
                <w:color w:val="000000" w:themeColor="text1"/>
                <w:szCs w:val="24"/>
              </w:rPr>
            </w:pPr>
            <w:r w:rsidRPr="00B73BEA">
              <w:rPr>
                <w:rFonts w:eastAsia="Times New Roman" w:cs="Times New Roman"/>
                <w:color w:val="000000" w:themeColor="text1"/>
                <w:szCs w:val="24"/>
              </w:rPr>
              <w:t>SPKC komunikāciju kanālos popularizēts Immunion projekta apmācību ieraksts veselības aprūpes speciālistiem par vakcinācijas komunikācijas jautājumiem.</w:t>
            </w:r>
          </w:p>
          <w:p w14:paraId="3CAB6FC0" w14:textId="764BF334" w:rsidR="00C270D8" w:rsidRPr="00B73BEA" w:rsidRDefault="6422436A" w:rsidP="008C4DCF">
            <w:pPr>
              <w:pStyle w:val="Sarakstarindkopa"/>
              <w:numPr>
                <w:ilvl w:val="0"/>
                <w:numId w:val="16"/>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Aktualizēta infografika "Tuberkuloze" un nosūtīts pašvaldībām: </w:t>
            </w:r>
            <w:hyperlink r:id="rId180">
              <w:r w:rsidRPr="00B73BEA">
                <w:rPr>
                  <w:rStyle w:val="Hipersaite"/>
                  <w:rFonts w:eastAsia="Times New Roman" w:cs="Times New Roman"/>
                  <w:color w:val="000000" w:themeColor="text1"/>
                  <w:szCs w:val="24"/>
                  <w:lang w:val="lv"/>
                </w:rPr>
                <w:t>https://www.spkc.gov.lv/lv/media/20826/download?attachment</w:t>
              </w:r>
            </w:hyperlink>
            <w:r w:rsidRPr="00B73BEA">
              <w:rPr>
                <w:rFonts w:eastAsia="Times New Roman" w:cs="Times New Roman"/>
                <w:color w:val="000000" w:themeColor="text1"/>
                <w:szCs w:val="24"/>
                <w:lang w:val="lv"/>
              </w:rPr>
              <w:t xml:space="preserve">  </w:t>
            </w:r>
          </w:p>
          <w:p w14:paraId="17EADEE3" w14:textId="4AE1C346" w:rsidR="00C270D8" w:rsidRPr="00B73BEA" w:rsidRDefault="6422436A" w:rsidP="008C4DCF">
            <w:pPr>
              <w:spacing w:line="257" w:lineRule="auto"/>
              <w:ind w:right="252"/>
              <w:rPr>
                <w:color w:val="000000" w:themeColor="text1"/>
                <w:lang w:val="lv"/>
              </w:rPr>
            </w:pPr>
            <w:r w:rsidRPr="00B73BEA">
              <w:rPr>
                <w:rFonts w:eastAsia="Times New Roman" w:cs="Times New Roman"/>
                <w:b/>
                <w:bCs/>
                <w:color w:val="000000" w:themeColor="text1"/>
                <w:sz w:val="22"/>
                <w:szCs w:val="22"/>
                <w:lang w:val="lv"/>
              </w:rPr>
              <w:t>PSMVM</w:t>
            </w:r>
            <w:r w:rsidRPr="00B73BEA">
              <w:rPr>
                <w:rFonts w:eastAsia="Times New Roman" w:cs="Times New Roman"/>
                <w:color w:val="000000" w:themeColor="text1"/>
                <w:sz w:val="22"/>
                <w:szCs w:val="22"/>
                <w:lang w:val="lv"/>
              </w:rPr>
              <w:t xml:space="preserve">: </w:t>
            </w:r>
          </w:p>
          <w:p w14:paraId="28755E8B" w14:textId="2A5F9DF4" w:rsidR="00C270D8" w:rsidRPr="00B73BEA" w:rsidRDefault="6422436A" w:rsidP="008C4DCF">
            <w:pPr>
              <w:spacing w:line="257" w:lineRule="auto"/>
              <w:ind w:right="252"/>
              <w:rPr>
                <w:color w:val="000000" w:themeColor="text1"/>
                <w:lang w:val="lv"/>
              </w:rPr>
            </w:pPr>
            <w:r w:rsidRPr="00B73BEA">
              <w:rPr>
                <w:rFonts w:eastAsia="Times New Roman" w:cs="Times New Roman"/>
                <w:color w:val="000000" w:themeColor="text1"/>
                <w:sz w:val="22"/>
                <w:szCs w:val="22"/>
                <w:lang w:val="lv"/>
              </w:rPr>
              <w:t>Muzeja mājas lapā ir pieejama lejupielādējama bezmaksas galda spēle IMUNO, kuras gaitā spēlētāji iepazīst iekšējos un ārējos faktori, kas ietekmē cilvēka imunitāti, kā arī uzzina par būtiskākajiem atklājumiem imunitātes izpētes un vakcīnu vēsturē. Spēle tiek izmantota skolās, kā arī reklamēta muzeja izglītības pasākumos.</w:t>
            </w:r>
          </w:p>
          <w:p w14:paraId="271F8F07" w14:textId="0E27058C" w:rsidR="00301799" w:rsidRPr="00B73BEA" w:rsidRDefault="00301799" w:rsidP="008C4DCF">
            <w:pPr>
              <w:pStyle w:val="Sarakstarindkopa"/>
              <w:numPr>
                <w:ilvl w:val="0"/>
                <w:numId w:val="149"/>
              </w:numPr>
              <w:ind w:right="252"/>
              <w:rPr>
                <w:rFonts w:eastAsia="Times New Roman" w:cs="Times New Roman"/>
                <w:color w:val="000000" w:themeColor="text1"/>
                <w:szCs w:val="24"/>
                <w:lang w:eastAsia="lv-LV"/>
              </w:rPr>
            </w:pPr>
          </w:p>
        </w:tc>
      </w:tr>
      <w:tr w:rsidR="00301799" w:rsidRPr="00B73BEA" w14:paraId="2AEDC7D4"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3095C517"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39AC8818" w14:textId="0A0C7C57" w:rsidR="00301799" w:rsidRPr="00B73BEA" w:rsidRDefault="00301799" w:rsidP="008C4DCF">
            <w:pPr>
              <w:ind w:right="252"/>
              <w:rPr>
                <w:rFonts w:eastAsia="Times New Roman" w:cs="Times New Roman"/>
                <w:color w:val="000000" w:themeColor="text1"/>
                <w:szCs w:val="24"/>
              </w:rPr>
            </w:pPr>
          </w:p>
        </w:tc>
      </w:tr>
      <w:tr w:rsidR="00301799" w:rsidRPr="00B73BEA" w14:paraId="5A2263C7"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7F17D1F3"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2DC0D7C5" w14:textId="1C0ADD17" w:rsidR="00301799" w:rsidRPr="00B73BEA" w:rsidRDefault="00301799" w:rsidP="008C4DCF">
            <w:pPr>
              <w:ind w:right="252"/>
              <w:rPr>
                <w:rFonts w:eastAsia="Times New Roman" w:cs="Times New Roman"/>
                <w:color w:val="000000" w:themeColor="text1"/>
                <w:szCs w:val="24"/>
              </w:rPr>
            </w:pPr>
          </w:p>
        </w:tc>
      </w:tr>
      <w:tr w:rsidR="00301799" w:rsidRPr="00B73BEA" w14:paraId="59A6197F"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745AA082"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2EBB11C9" w14:textId="77777777" w:rsidR="00301799" w:rsidRPr="00B73BEA" w:rsidRDefault="00301799" w:rsidP="008C4DCF">
            <w:pPr>
              <w:ind w:right="252"/>
              <w:rPr>
                <w:rFonts w:eastAsia="Times New Roman" w:cs="Times New Roman"/>
                <w:color w:val="000000" w:themeColor="text1"/>
                <w:lang w:val="lv"/>
              </w:rPr>
            </w:pPr>
          </w:p>
        </w:tc>
      </w:tr>
      <w:tr w:rsidR="00301799" w:rsidRPr="00B73BEA" w14:paraId="071936CD"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542CEFEE"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2.1.2.</w:t>
            </w:r>
          </w:p>
        </w:tc>
        <w:tc>
          <w:tcPr>
            <w:tcW w:w="3367" w:type="dxa"/>
            <w:tcBorders>
              <w:top w:val="outset" w:sz="6" w:space="0" w:color="414142"/>
              <w:left w:val="outset" w:sz="6" w:space="0" w:color="414142"/>
              <w:bottom w:val="outset" w:sz="6" w:space="0" w:color="414142"/>
              <w:right w:val="outset" w:sz="6" w:space="0" w:color="414142"/>
            </w:tcBorders>
          </w:tcPr>
          <w:p w14:paraId="5AFD72A6"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Nodrošināt sabiedrībai objektīvu, pierādījumos balstītu informāciju par vakcinācijas drošuma jautājumiem.</w:t>
            </w:r>
          </w:p>
          <w:p w14:paraId="48242771" w14:textId="77777777" w:rsidR="00301799" w:rsidRPr="00B73BEA" w:rsidRDefault="00301799" w:rsidP="008C4DCF">
            <w:pPr>
              <w:ind w:right="252"/>
              <w:rPr>
                <w:rFonts w:eastAsia="Times New Roman" w:cs="Times New Roman"/>
                <w:color w:val="000000" w:themeColor="text1"/>
                <w:szCs w:val="24"/>
                <w:lang w:eastAsia="lv-LV"/>
              </w:rPr>
            </w:pPr>
          </w:p>
        </w:tc>
        <w:tc>
          <w:tcPr>
            <w:tcW w:w="1317" w:type="dxa"/>
            <w:tcBorders>
              <w:top w:val="outset" w:sz="6" w:space="0" w:color="414142"/>
              <w:left w:val="outset" w:sz="6" w:space="0" w:color="414142"/>
              <w:bottom w:val="outset" w:sz="6" w:space="0" w:color="414142"/>
              <w:right w:val="outset" w:sz="6" w:space="0" w:color="414142"/>
            </w:tcBorders>
          </w:tcPr>
          <w:p w14:paraId="2E09EB6D"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Pastāvīgi</w:t>
            </w:r>
          </w:p>
        </w:tc>
        <w:tc>
          <w:tcPr>
            <w:tcW w:w="1071" w:type="dxa"/>
            <w:tcBorders>
              <w:top w:val="outset" w:sz="6" w:space="0" w:color="414142"/>
              <w:left w:val="outset" w:sz="6" w:space="0" w:color="414142"/>
              <w:bottom w:val="outset" w:sz="6" w:space="0" w:color="414142"/>
              <w:right w:val="outset" w:sz="6" w:space="0" w:color="414142"/>
            </w:tcBorders>
          </w:tcPr>
          <w:p w14:paraId="4D99721D"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SPKC</w:t>
            </w:r>
          </w:p>
        </w:tc>
        <w:tc>
          <w:tcPr>
            <w:tcW w:w="1685" w:type="dxa"/>
            <w:tcBorders>
              <w:top w:val="outset" w:sz="6" w:space="0" w:color="414142"/>
              <w:left w:val="outset" w:sz="6" w:space="0" w:color="414142"/>
              <w:bottom w:val="outset" w:sz="6" w:space="0" w:color="414142"/>
              <w:right w:val="single" w:sz="4" w:space="0" w:color="auto"/>
            </w:tcBorders>
          </w:tcPr>
          <w:p w14:paraId="12BBA13F"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VM, profesionālās asociācijas, LĢĀA, LLĢĀA,  KUS, ZVA</w:t>
            </w:r>
          </w:p>
        </w:tc>
        <w:tc>
          <w:tcPr>
            <w:tcW w:w="1685" w:type="dxa"/>
            <w:tcBorders>
              <w:top w:val="single" w:sz="4" w:space="0" w:color="auto"/>
              <w:left w:val="single" w:sz="4" w:space="0" w:color="auto"/>
              <w:bottom w:val="single" w:sz="4" w:space="0" w:color="auto"/>
              <w:right w:val="single" w:sz="4" w:space="0" w:color="auto"/>
            </w:tcBorders>
          </w:tcPr>
          <w:p w14:paraId="4325B824" w14:textId="77777777" w:rsidR="00301799" w:rsidRPr="00B73BEA" w:rsidRDefault="00301799" w:rsidP="008C4DCF">
            <w:pPr>
              <w:ind w:right="252"/>
              <w:rPr>
                <w:rFonts w:eastAsia="Times New Roman" w:cs="Times New Roman"/>
                <w:b/>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tcPr>
          <w:p w14:paraId="19161725"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Pasākums īstenojams esošā finansējuma ietvaros. Avots: VBF </w:t>
            </w:r>
          </w:p>
          <w:p w14:paraId="7F82A6A7"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88]</w:t>
            </w:r>
          </w:p>
          <w:p w14:paraId="5240480F" w14:textId="77777777" w:rsidR="00301799" w:rsidRPr="00B73BEA" w:rsidRDefault="00301799" w:rsidP="008C4DCF">
            <w:pPr>
              <w:ind w:right="252"/>
              <w:rPr>
                <w:rFonts w:eastAsia="Times New Roman" w:cs="Times New Roman"/>
                <w:color w:val="000000" w:themeColor="text1"/>
                <w:szCs w:val="24"/>
                <w:lang w:eastAsia="lv-LV"/>
              </w:rPr>
            </w:pPr>
          </w:p>
        </w:tc>
      </w:tr>
      <w:tr w:rsidR="00301799" w:rsidRPr="00B73BEA" w14:paraId="37458104"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6D5817A8"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val="restart"/>
            <w:tcBorders>
              <w:top w:val="outset" w:sz="6" w:space="0" w:color="414142"/>
              <w:left w:val="outset" w:sz="6" w:space="0" w:color="414142"/>
              <w:right w:val="single" w:sz="4" w:space="0" w:color="auto"/>
            </w:tcBorders>
          </w:tcPr>
          <w:p w14:paraId="67908948"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2EEF75BC" w14:textId="77777777" w:rsidR="00301799" w:rsidRPr="00B73BEA" w:rsidRDefault="00301799"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LĢĀA, LLĢĀA tika informētas par aktuālajiem vakcinācijas jautājumiem t.sk. vakcinācijas drošumu.</w:t>
            </w:r>
          </w:p>
          <w:p w14:paraId="33847A53" w14:textId="77777777" w:rsidR="00301799" w:rsidRPr="00B73BEA" w:rsidRDefault="00301799"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ZVA</w:t>
            </w:r>
            <w:r w:rsidRPr="00B73BEA">
              <w:rPr>
                <w:rFonts w:asciiTheme="majorBidi" w:eastAsia="Times New Roman" w:hAnsiTheme="majorBidi" w:cstheme="majorBidi"/>
                <w:color w:val="000000" w:themeColor="text1"/>
                <w:szCs w:val="24"/>
                <w:lang w:eastAsia="lv-LV"/>
              </w:rPr>
              <w:t xml:space="preserve">: </w:t>
            </w:r>
            <w:r w:rsidRPr="00B73BEA">
              <w:rPr>
                <w:rFonts w:cs="Times New Roman"/>
                <w:color w:val="000000" w:themeColor="text1"/>
                <w:szCs w:val="24"/>
              </w:rPr>
              <w:t xml:space="preserve">ZVA tīmekļvietnē un sociālajos tīklos regulāri publicēta un Latvijas medijiem preses relīzēs nodrošināta jaunākā pierādījumos balstīta un objektīva drošuma informācija par Covid-19 vakcīnām un vakcināciju, tai skaitā nodrošinot visai </w:t>
            </w:r>
            <w:r w:rsidRPr="00B73BEA">
              <w:rPr>
                <w:rFonts w:cs="Times New Roman"/>
                <w:color w:val="000000" w:themeColor="text1"/>
                <w:szCs w:val="24"/>
              </w:rPr>
              <w:lastRenderedPageBreak/>
              <w:t xml:space="preserve">sabiedrībai paredzētās Eiropas Zāļu aģentūras publikācijas latviešu valodā. Publikācijas par ļoti retām blakusparādībām vīrusa vektora Covid-19 vakcīnām - trombozes un trombocitopēnijas sindromu un venozo trombemboliju: </w:t>
            </w:r>
          </w:p>
          <w:p w14:paraId="7C559180" w14:textId="77777777" w:rsidR="00301799" w:rsidRPr="00B73BEA" w:rsidRDefault="00301799" w:rsidP="008C4DCF">
            <w:pPr>
              <w:pStyle w:val="Sarakstarindkopa"/>
              <w:numPr>
                <w:ilvl w:val="0"/>
                <w:numId w:val="27"/>
              </w:numPr>
              <w:ind w:left="18" w:right="252" w:firstLine="342"/>
              <w:rPr>
                <w:rFonts w:cs="Times New Roman"/>
                <w:color w:val="000000" w:themeColor="text1"/>
                <w:sz w:val="18"/>
                <w:szCs w:val="18"/>
              </w:rPr>
            </w:pPr>
            <w:r w:rsidRPr="00B73BEA">
              <w:rPr>
                <w:rFonts w:cs="Times New Roman"/>
                <w:color w:val="000000" w:themeColor="text1"/>
                <w:sz w:val="18"/>
                <w:szCs w:val="18"/>
              </w:rPr>
              <w:t>11.03.2021.</w:t>
            </w:r>
            <w:hyperlink r:id="rId181" w:history="1">
              <w:r w:rsidRPr="00B73BEA">
                <w:rPr>
                  <w:rStyle w:val="Hipersaite"/>
                  <w:rFonts w:cs="Times New Roman"/>
                  <w:color w:val="000000" w:themeColor="text1"/>
                  <w:sz w:val="18"/>
                  <w:szCs w:val="18"/>
                </w:rPr>
                <w:t>https://www.zva.gov.lv/lv/jaunumi-un-publikacijas/jaunumi/covid-19-vakcina-astrazeneca-eiropas-zalu-agentura-verte-trombembolijas-gadijumus-vakcinas-guvumi</w:t>
              </w:r>
            </w:hyperlink>
            <w:r w:rsidRPr="00B73BEA">
              <w:rPr>
                <w:rFonts w:cs="Times New Roman"/>
                <w:color w:val="000000" w:themeColor="text1"/>
                <w:sz w:val="18"/>
                <w:szCs w:val="18"/>
              </w:rPr>
              <w:t xml:space="preserve"> </w:t>
            </w:r>
          </w:p>
          <w:p w14:paraId="79BBC30C" w14:textId="77777777" w:rsidR="00301799" w:rsidRPr="00B73BEA" w:rsidRDefault="00301799" w:rsidP="008C4DCF">
            <w:pPr>
              <w:pStyle w:val="Sarakstarindkopa"/>
              <w:numPr>
                <w:ilvl w:val="0"/>
                <w:numId w:val="27"/>
              </w:numPr>
              <w:ind w:left="18" w:right="252" w:firstLine="342"/>
              <w:rPr>
                <w:rFonts w:cs="Times New Roman"/>
                <w:color w:val="000000" w:themeColor="text1"/>
                <w:sz w:val="18"/>
                <w:szCs w:val="18"/>
              </w:rPr>
            </w:pPr>
            <w:r w:rsidRPr="00B73BEA">
              <w:rPr>
                <w:rFonts w:cs="Times New Roman"/>
                <w:color w:val="000000" w:themeColor="text1"/>
                <w:sz w:val="18"/>
                <w:szCs w:val="18"/>
              </w:rPr>
              <w:t>15.03.2021.</w:t>
            </w:r>
            <w:hyperlink r:id="rId182" w:history="1">
              <w:r w:rsidRPr="00B73BEA">
                <w:rPr>
                  <w:rStyle w:val="Hipersaite"/>
                  <w:rFonts w:cs="Times New Roman"/>
                  <w:color w:val="000000" w:themeColor="text1"/>
                  <w:sz w:val="18"/>
                  <w:szCs w:val="18"/>
                </w:rPr>
                <w:t>https://www.zva.gov.lv/lv/jaunumi-un-publikacijas/jaunumi/papildu-piesardzibas-noluka-latvija-uz-laiku-aptur-vakcinaciju-ar-astrazeneca-vakcinu</w:t>
              </w:r>
            </w:hyperlink>
            <w:r w:rsidRPr="00B73BEA">
              <w:rPr>
                <w:rFonts w:cs="Times New Roman"/>
                <w:color w:val="000000" w:themeColor="text1"/>
                <w:sz w:val="18"/>
                <w:szCs w:val="18"/>
              </w:rPr>
              <w:t xml:space="preserve"> </w:t>
            </w:r>
          </w:p>
          <w:p w14:paraId="3336A4C3" w14:textId="77777777" w:rsidR="00301799" w:rsidRPr="00B73BEA" w:rsidRDefault="00301799" w:rsidP="008C4DCF">
            <w:pPr>
              <w:pStyle w:val="Sarakstarindkopa"/>
              <w:numPr>
                <w:ilvl w:val="0"/>
                <w:numId w:val="27"/>
              </w:numPr>
              <w:ind w:left="18" w:right="252" w:firstLine="342"/>
              <w:rPr>
                <w:rFonts w:cs="Times New Roman"/>
                <w:color w:val="000000" w:themeColor="text1"/>
                <w:sz w:val="18"/>
                <w:szCs w:val="18"/>
              </w:rPr>
            </w:pPr>
            <w:r w:rsidRPr="00B73BEA">
              <w:rPr>
                <w:rFonts w:cs="Times New Roman"/>
                <w:color w:val="000000" w:themeColor="text1"/>
                <w:sz w:val="18"/>
                <w:szCs w:val="18"/>
              </w:rPr>
              <w:t>17.03.2021.</w:t>
            </w:r>
            <w:hyperlink r:id="rId183" w:history="1">
              <w:r w:rsidRPr="00B73BEA">
                <w:rPr>
                  <w:rStyle w:val="Hipersaite"/>
                  <w:rFonts w:cs="Times New Roman"/>
                  <w:color w:val="000000" w:themeColor="text1"/>
                  <w:sz w:val="18"/>
                  <w:szCs w:val="18"/>
                </w:rPr>
                <w:t>https://www.zva.gov.lv/lv/jaunumi-un-publikacijas/jaunumi/eza-turpina-izmeklesanu-par-astrazeneca-iespejamo-saistibu-ar-trombu-veidosanos</w:t>
              </w:r>
            </w:hyperlink>
            <w:r w:rsidRPr="00B73BEA">
              <w:rPr>
                <w:rFonts w:cs="Times New Roman"/>
                <w:color w:val="000000" w:themeColor="text1"/>
                <w:sz w:val="18"/>
                <w:szCs w:val="18"/>
              </w:rPr>
              <w:t xml:space="preserve"> </w:t>
            </w:r>
          </w:p>
          <w:p w14:paraId="525B9AFD" w14:textId="77777777" w:rsidR="00301799" w:rsidRPr="00B73BEA" w:rsidRDefault="00301799" w:rsidP="008C4DCF">
            <w:pPr>
              <w:pStyle w:val="Sarakstarindkopa"/>
              <w:numPr>
                <w:ilvl w:val="0"/>
                <w:numId w:val="27"/>
              </w:numPr>
              <w:ind w:left="18" w:right="252" w:firstLine="342"/>
              <w:rPr>
                <w:rFonts w:cs="Times New Roman"/>
                <w:color w:val="000000" w:themeColor="text1"/>
                <w:sz w:val="18"/>
                <w:szCs w:val="18"/>
              </w:rPr>
            </w:pPr>
            <w:r w:rsidRPr="00B73BEA">
              <w:rPr>
                <w:rFonts w:cs="Times New Roman"/>
                <w:color w:val="000000" w:themeColor="text1"/>
                <w:sz w:val="18"/>
                <w:szCs w:val="18"/>
              </w:rPr>
              <w:t>19.03.2021.</w:t>
            </w:r>
            <w:hyperlink r:id="rId184" w:history="1">
              <w:r w:rsidRPr="00B73BEA">
                <w:rPr>
                  <w:rStyle w:val="Hipersaite"/>
                  <w:rFonts w:cs="Times New Roman"/>
                  <w:color w:val="000000" w:themeColor="text1"/>
                  <w:sz w:val="18"/>
                  <w:szCs w:val="18"/>
                </w:rPr>
                <w:t>https://www.zva.gov.lv/lv/jaunumi-un-publikacijas/jaunumi/covid-19-astrazeneca-vakcina-ieguvumi-joprojam-atsver-riskus-neskatoties-uz-iespejamo-saikni-ar</w:t>
              </w:r>
            </w:hyperlink>
            <w:r w:rsidRPr="00B73BEA">
              <w:rPr>
                <w:rFonts w:cs="Times New Roman"/>
                <w:color w:val="000000" w:themeColor="text1"/>
                <w:sz w:val="18"/>
                <w:szCs w:val="18"/>
              </w:rPr>
              <w:t xml:space="preserve"> </w:t>
            </w:r>
          </w:p>
          <w:p w14:paraId="1F55C70F" w14:textId="77777777" w:rsidR="00301799" w:rsidRPr="00B73BEA" w:rsidRDefault="00301799" w:rsidP="008C4DCF">
            <w:pPr>
              <w:pStyle w:val="Sarakstarindkopa"/>
              <w:numPr>
                <w:ilvl w:val="0"/>
                <w:numId w:val="27"/>
              </w:numPr>
              <w:ind w:left="18" w:right="252" w:firstLine="342"/>
              <w:rPr>
                <w:rFonts w:cs="Times New Roman"/>
                <w:color w:val="000000" w:themeColor="text1"/>
                <w:sz w:val="18"/>
                <w:szCs w:val="18"/>
              </w:rPr>
            </w:pPr>
            <w:r w:rsidRPr="00B73BEA">
              <w:rPr>
                <w:rFonts w:cs="Times New Roman"/>
                <w:color w:val="000000" w:themeColor="text1"/>
                <w:sz w:val="18"/>
                <w:szCs w:val="18"/>
              </w:rPr>
              <w:t xml:space="preserve">24.03.2021. </w:t>
            </w:r>
            <w:hyperlink r:id="rId185" w:history="1">
              <w:r w:rsidRPr="00B73BEA">
                <w:rPr>
                  <w:rStyle w:val="Hipersaite"/>
                  <w:rFonts w:cs="Times New Roman"/>
                  <w:color w:val="000000" w:themeColor="text1"/>
                  <w:sz w:val="18"/>
                  <w:szCs w:val="18"/>
                </w:rPr>
                <w:t>https://www.zva.gov.lv/lv/jaunumi-un-publikacijas/jaunumi/eiropas-zalu-agentura-26-marta-riko-tiessaistes-diskusiju-par-covid-19-vakcinu-apstiprinasanu-un</w:t>
              </w:r>
            </w:hyperlink>
            <w:r w:rsidRPr="00B73BEA">
              <w:rPr>
                <w:rFonts w:cs="Times New Roman"/>
                <w:color w:val="000000" w:themeColor="text1"/>
                <w:sz w:val="18"/>
                <w:szCs w:val="18"/>
              </w:rPr>
              <w:t xml:space="preserve"> </w:t>
            </w:r>
          </w:p>
          <w:p w14:paraId="38C25A8C" w14:textId="77777777" w:rsidR="00301799" w:rsidRPr="00B73BEA" w:rsidRDefault="00301799" w:rsidP="008C4DCF">
            <w:pPr>
              <w:pStyle w:val="Sarakstarindkopa"/>
              <w:numPr>
                <w:ilvl w:val="0"/>
                <w:numId w:val="27"/>
              </w:numPr>
              <w:ind w:left="18" w:right="252" w:firstLine="342"/>
              <w:rPr>
                <w:rFonts w:cs="Times New Roman"/>
                <w:color w:val="000000" w:themeColor="text1"/>
                <w:sz w:val="18"/>
                <w:szCs w:val="18"/>
              </w:rPr>
            </w:pPr>
            <w:r w:rsidRPr="00B73BEA">
              <w:rPr>
                <w:rFonts w:cs="Times New Roman"/>
                <w:color w:val="000000" w:themeColor="text1"/>
                <w:sz w:val="18"/>
                <w:szCs w:val="18"/>
              </w:rPr>
              <w:t>26.03.2021.</w:t>
            </w:r>
            <w:hyperlink r:id="rId186" w:history="1">
              <w:r w:rsidRPr="00B73BEA">
                <w:rPr>
                  <w:rStyle w:val="Hipersaite"/>
                  <w:rFonts w:cs="Times New Roman"/>
                  <w:color w:val="000000" w:themeColor="text1"/>
                  <w:sz w:val="18"/>
                  <w:szCs w:val="18"/>
                </w:rPr>
                <w:t>https://www.zva.gov.lv/lv/jaunumi-un-publikacijas/jaunumi/covid-19-vaccine-astrazeneca-jaunaka-informacija-par-sobrid-noritoso-vertesanu-saistiba-ar-loti</w:t>
              </w:r>
            </w:hyperlink>
            <w:r w:rsidRPr="00B73BEA">
              <w:rPr>
                <w:rFonts w:cs="Times New Roman"/>
                <w:color w:val="000000" w:themeColor="text1"/>
                <w:sz w:val="18"/>
                <w:szCs w:val="18"/>
              </w:rPr>
              <w:t xml:space="preserve"> </w:t>
            </w:r>
          </w:p>
          <w:p w14:paraId="13188D5F" w14:textId="77777777" w:rsidR="00301799" w:rsidRPr="00B73BEA" w:rsidRDefault="00301799" w:rsidP="008C4DCF">
            <w:pPr>
              <w:pStyle w:val="Sarakstarindkopa"/>
              <w:numPr>
                <w:ilvl w:val="0"/>
                <w:numId w:val="27"/>
              </w:numPr>
              <w:ind w:left="18" w:right="252" w:firstLine="342"/>
              <w:rPr>
                <w:rFonts w:cs="Times New Roman"/>
                <w:color w:val="000000" w:themeColor="text1"/>
                <w:sz w:val="18"/>
                <w:szCs w:val="18"/>
              </w:rPr>
            </w:pPr>
            <w:r w:rsidRPr="00B73BEA">
              <w:rPr>
                <w:rFonts w:cs="Times New Roman"/>
                <w:color w:val="000000" w:themeColor="text1"/>
                <w:sz w:val="18"/>
                <w:szCs w:val="18"/>
              </w:rPr>
              <w:t>06.04.2021.</w:t>
            </w:r>
            <w:hyperlink r:id="rId187" w:history="1">
              <w:r w:rsidRPr="00B73BEA">
                <w:rPr>
                  <w:rStyle w:val="Hipersaite"/>
                  <w:rFonts w:cs="Times New Roman"/>
                  <w:color w:val="000000" w:themeColor="text1"/>
                  <w:sz w:val="18"/>
                  <w:szCs w:val="18"/>
                </w:rPr>
                <w:t>https://www.zva.gov.lv/lv/jaunumi-un-publikacijas/jaunumi/astrazeneca-covid-19-vakcina-turpinas-vertesana-par-loti-retiem-asins-trombu-veidosanas-gadijumiem-0</w:t>
              </w:r>
            </w:hyperlink>
            <w:r w:rsidRPr="00B73BEA">
              <w:rPr>
                <w:rFonts w:cs="Times New Roman"/>
                <w:color w:val="000000" w:themeColor="text1"/>
                <w:sz w:val="18"/>
                <w:szCs w:val="18"/>
              </w:rPr>
              <w:t xml:space="preserve"> </w:t>
            </w:r>
          </w:p>
          <w:p w14:paraId="2FF42731" w14:textId="77777777" w:rsidR="00301799" w:rsidRPr="00B73BEA" w:rsidRDefault="00301799" w:rsidP="008C4DCF">
            <w:pPr>
              <w:pStyle w:val="Sarakstarindkopa"/>
              <w:numPr>
                <w:ilvl w:val="0"/>
                <w:numId w:val="27"/>
              </w:numPr>
              <w:ind w:left="18" w:right="252" w:firstLine="342"/>
              <w:rPr>
                <w:rFonts w:cs="Times New Roman"/>
                <w:color w:val="000000" w:themeColor="text1"/>
                <w:sz w:val="18"/>
                <w:szCs w:val="18"/>
              </w:rPr>
            </w:pPr>
            <w:r w:rsidRPr="00B73BEA">
              <w:rPr>
                <w:rFonts w:cs="Times New Roman"/>
                <w:color w:val="000000" w:themeColor="text1"/>
                <w:sz w:val="18"/>
                <w:szCs w:val="18"/>
              </w:rPr>
              <w:t xml:space="preserve">07.04.2021. </w:t>
            </w:r>
            <w:hyperlink r:id="rId188" w:history="1">
              <w:r w:rsidRPr="00B73BEA">
                <w:rPr>
                  <w:rStyle w:val="Hipersaite"/>
                  <w:rFonts w:cs="Times New Roman"/>
                  <w:color w:val="000000" w:themeColor="text1"/>
                  <w:sz w:val="18"/>
                  <w:szCs w:val="18"/>
                </w:rPr>
                <w:t>https://www.zva.gov.lv/lv/jaunumi-un-publikacijas/jaunumi/astraz</w:t>
              </w:r>
              <w:bookmarkStart w:id="39" w:name="_Hlt204941414"/>
              <w:bookmarkStart w:id="40" w:name="_Hlt204941415"/>
              <w:bookmarkEnd w:id="39"/>
              <w:bookmarkEnd w:id="40"/>
              <w:r w:rsidRPr="00B73BEA">
                <w:rPr>
                  <w:rStyle w:val="Hipersaite"/>
                  <w:rFonts w:cs="Times New Roman"/>
                  <w:color w:val="000000" w:themeColor="text1"/>
                  <w:sz w:val="18"/>
                  <w:szCs w:val="18"/>
                </w:rPr>
                <w:t>eneca-covid-19-vakcina-eiropas-zalu-agentura-konstate-saistibu-ar-loti-retiem-un-neparastiem</w:t>
              </w:r>
            </w:hyperlink>
            <w:r w:rsidRPr="00B73BEA">
              <w:rPr>
                <w:rFonts w:cs="Times New Roman"/>
                <w:color w:val="000000" w:themeColor="text1"/>
                <w:sz w:val="18"/>
                <w:szCs w:val="18"/>
              </w:rPr>
              <w:t xml:space="preserve"> </w:t>
            </w:r>
          </w:p>
          <w:p w14:paraId="449046B0" w14:textId="77777777" w:rsidR="00301799" w:rsidRPr="00B73BEA" w:rsidRDefault="00301799" w:rsidP="008C4DCF">
            <w:pPr>
              <w:pStyle w:val="Sarakstarindkopa"/>
              <w:numPr>
                <w:ilvl w:val="0"/>
                <w:numId w:val="27"/>
              </w:numPr>
              <w:ind w:left="18" w:right="252" w:firstLine="342"/>
              <w:rPr>
                <w:rFonts w:cs="Times New Roman"/>
                <w:color w:val="000000" w:themeColor="text1"/>
                <w:sz w:val="18"/>
                <w:szCs w:val="18"/>
              </w:rPr>
            </w:pPr>
            <w:r w:rsidRPr="00B73BEA">
              <w:rPr>
                <w:rFonts w:cs="Times New Roman"/>
                <w:color w:val="000000" w:themeColor="text1"/>
                <w:sz w:val="18"/>
                <w:szCs w:val="18"/>
              </w:rPr>
              <w:t xml:space="preserve">12.04.2021. </w:t>
            </w:r>
            <w:hyperlink r:id="rId189" w:history="1">
              <w:r w:rsidRPr="00B73BEA">
                <w:rPr>
                  <w:rStyle w:val="Hipersaite"/>
                  <w:rFonts w:cs="Times New Roman"/>
                  <w:color w:val="000000" w:themeColor="text1"/>
                  <w:sz w:val="18"/>
                  <w:szCs w:val="18"/>
                </w:rPr>
                <w:t>https://www.zva.gov.lv/lv/jaunumi-un-publikacijas/jaunumi/svarigakas-zinas-no-eiropas-zalu-agenturas-drosuma-komitejas-sanaksmes-2021-gada-6-9-aprili</w:t>
              </w:r>
            </w:hyperlink>
            <w:r w:rsidRPr="00B73BEA">
              <w:rPr>
                <w:rFonts w:cs="Times New Roman"/>
                <w:color w:val="000000" w:themeColor="text1"/>
                <w:sz w:val="18"/>
                <w:szCs w:val="18"/>
              </w:rPr>
              <w:t xml:space="preserve"> </w:t>
            </w:r>
          </w:p>
          <w:p w14:paraId="6DF49724" w14:textId="77777777" w:rsidR="00301799" w:rsidRPr="00B73BEA" w:rsidRDefault="00301799" w:rsidP="008C4DCF">
            <w:pPr>
              <w:pStyle w:val="Sarakstarindkopa"/>
              <w:numPr>
                <w:ilvl w:val="0"/>
                <w:numId w:val="27"/>
              </w:numPr>
              <w:ind w:left="18" w:right="252" w:firstLine="342"/>
              <w:rPr>
                <w:rFonts w:cs="Times New Roman"/>
                <w:color w:val="000000" w:themeColor="text1"/>
                <w:sz w:val="18"/>
                <w:szCs w:val="18"/>
              </w:rPr>
            </w:pPr>
            <w:r w:rsidRPr="00B73BEA">
              <w:rPr>
                <w:rFonts w:cs="Times New Roman"/>
                <w:color w:val="000000" w:themeColor="text1"/>
                <w:sz w:val="18"/>
                <w:szCs w:val="18"/>
              </w:rPr>
              <w:t xml:space="preserve">14.04.2021. </w:t>
            </w:r>
            <w:hyperlink r:id="rId190" w:history="1">
              <w:r w:rsidRPr="00B73BEA">
                <w:rPr>
                  <w:rStyle w:val="Hipersaite"/>
                  <w:rFonts w:cs="Times New Roman"/>
                  <w:color w:val="000000" w:themeColor="text1"/>
                  <w:sz w:val="18"/>
                  <w:szCs w:val="18"/>
                </w:rPr>
                <w:t>https://www.zva.gov.lv/lv/jaunumi-un-publikacijas/jaunumi/astrazeneca-covid-19-vakcina-eiropas-zalu-agentura-sniegs-turpmaku-informaciju-par-risku-kas</w:t>
              </w:r>
            </w:hyperlink>
            <w:r w:rsidRPr="00B73BEA">
              <w:rPr>
                <w:rFonts w:cs="Times New Roman"/>
                <w:color w:val="000000" w:themeColor="text1"/>
                <w:sz w:val="18"/>
                <w:szCs w:val="18"/>
              </w:rPr>
              <w:t xml:space="preserve"> </w:t>
            </w:r>
          </w:p>
          <w:p w14:paraId="5B572BAC" w14:textId="77777777" w:rsidR="00301799" w:rsidRPr="00B73BEA" w:rsidRDefault="00301799" w:rsidP="008C4DCF">
            <w:pPr>
              <w:pStyle w:val="BodytextAgency"/>
              <w:numPr>
                <w:ilvl w:val="0"/>
                <w:numId w:val="27"/>
              </w:numPr>
              <w:spacing w:after="0" w:line="240" w:lineRule="auto"/>
              <w:ind w:left="18" w:right="252" w:firstLine="342"/>
              <w:rPr>
                <w:rFonts w:ascii="Times New Roman" w:hAnsi="Times New Roman"/>
                <w:color w:val="000000" w:themeColor="text1"/>
                <w:lang w:val="lv-LV"/>
              </w:rPr>
            </w:pPr>
            <w:r w:rsidRPr="00B73BEA">
              <w:rPr>
                <w:rFonts w:ascii="Times New Roman" w:hAnsi="Times New Roman"/>
                <w:color w:val="000000" w:themeColor="text1"/>
                <w:lang w:val="lv-LV"/>
              </w:rPr>
              <w:t>20.04.2021.</w:t>
            </w:r>
            <w:hyperlink r:id="rId191" w:history="1">
              <w:r w:rsidRPr="00B73BEA">
                <w:rPr>
                  <w:rStyle w:val="Hipersaite"/>
                  <w:rFonts w:ascii="Times New Roman" w:hAnsi="Times New Roman"/>
                  <w:color w:val="000000" w:themeColor="text1"/>
                  <w:lang w:val="lv-LV"/>
                </w:rPr>
                <w:t>https://www.zva.gov.lv/lv/jaunumi-un-publikacijas/jaunumi/covid-19-vaccine-janssen-e</w:t>
              </w:r>
              <w:bookmarkStart w:id="41" w:name="_Hlt204941425"/>
              <w:bookmarkStart w:id="42" w:name="_Hlt204941426"/>
              <w:bookmarkEnd w:id="41"/>
              <w:bookmarkEnd w:id="42"/>
              <w:r w:rsidRPr="00B73BEA">
                <w:rPr>
                  <w:rStyle w:val="Hipersaite"/>
                  <w:rFonts w:ascii="Times New Roman" w:hAnsi="Times New Roman"/>
                  <w:color w:val="000000" w:themeColor="text1"/>
                  <w:lang w:val="lv-LV"/>
                </w:rPr>
                <w:t>iropas-zalu-agentura-konstate-iespejamu-saistibu-ar-loti-retiem</w:t>
              </w:r>
            </w:hyperlink>
            <w:r w:rsidRPr="00B73BEA">
              <w:rPr>
                <w:rFonts w:ascii="Times New Roman" w:hAnsi="Times New Roman"/>
                <w:color w:val="000000" w:themeColor="text1"/>
                <w:lang w:val="lv-LV"/>
              </w:rPr>
              <w:t xml:space="preserve"> </w:t>
            </w:r>
          </w:p>
          <w:p w14:paraId="3A335F65" w14:textId="77777777" w:rsidR="00301799" w:rsidRPr="00B73BEA" w:rsidRDefault="00301799" w:rsidP="008C4DCF">
            <w:pPr>
              <w:pStyle w:val="Sarakstarindkopa"/>
              <w:numPr>
                <w:ilvl w:val="0"/>
                <w:numId w:val="27"/>
              </w:numPr>
              <w:ind w:left="18" w:right="252" w:firstLine="425"/>
              <w:rPr>
                <w:rFonts w:cs="Times New Roman"/>
                <w:color w:val="000000" w:themeColor="text1"/>
                <w:sz w:val="18"/>
                <w:szCs w:val="18"/>
              </w:rPr>
            </w:pPr>
            <w:r w:rsidRPr="00B73BEA">
              <w:rPr>
                <w:rFonts w:cs="Times New Roman"/>
                <w:color w:val="000000" w:themeColor="text1"/>
                <w:sz w:val="18"/>
                <w:szCs w:val="18"/>
              </w:rPr>
              <w:t xml:space="preserve">23.04.2021. </w:t>
            </w:r>
            <w:hyperlink r:id="rId192" w:history="1">
              <w:r w:rsidRPr="00B73BEA">
                <w:rPr>
                  <w:rStyle w:val="Hipersaite"/>
                  <w:rFonts w:cs="Times New Roman"/>
                  <w:color w:val="000000" w:themeColor="text1"/>
                  <w:sz w:val="18"/>
                  <w:szCs w:val="18"/>
                </w:rPr>
                <w:t>https://www.zva.gov.lv/lv/jaunumi-un-publikacijas/jaunumi/eiropas-zalu-agentura-sniedz-papildu-informaciju-par-astrazeneca-covid-19-vakcinas-ieguvumu-un-risku</w:t>
              </w:r>
            </w:hyperlink>
            <w:r w:rsidRPr="00B73BEA">
              <w:rPr>
                <w:rFonts w:cs="Times New Roman"/>
                <w:color w:val="000000" w:themeColor="text1"/>
                <w:sz w:val="18"/>
                <w:szCs w:val="18"/>
              </w:rPr>
              <w:t xml:space="preserve"> </w:t>
            </w:r>
          </w:p>
          <w:p w14:paraId="5FDF6D79" w14:textId="77777777" w:rsidR="00301799" w:rsidRPr="00B73BEA" w:rsidRDefault="00301799" w:rsidP="008C4DCF">
            <w:pPr>
              <w:pStyle w:val="BodytextAgency"/>
              <w:numPr>
                <w:ilvl w:val="0"/>
                <w:numId w:val="27"/>
              </w:numPr>
              <w:spacing w:after="0" w:line="240" w:lineRule="auto"/>
              <w:ind w:left="18" w:right="252" w:firstLine="425"/>
              <w:rPr>
                <w:rFonts w:ascii="Times New Roman" w:hAnsi="Times New Roman"/>
                <w:color w:val="000000" w:themeColor="text1"/>
                <w:lang w:val="lv-LV"/>
              </w:rPr>
            </w:pPr>
            <w:r w:rsidRPr="00B73BEA">
              <w:rPr>
                <w:rFonts w:ascii="Times New Roman" w:hAnsi="Times New Roman"/>
                <w:color w:val="000000" w:themeColor="text1"/>
                <w:lang w:val="lv-LV"/>
              </w:rPr>
              <w:t>10.05.2021.</w:t>
            </w:r>
            <w:hyperlink r:id="rId193" w:history="1">
              <w:r w:rsidRPr="00B73BEA">
                <w:rPr>
                  <w:rStyle w:val="Hipersaite"/>
                  <w:rFonts w:ascii="Times New Roman" w:hAnsi="Times New Roman"/>
                  <w:color w:val="000000" w:themeColor="text1"/>
                  <w:lang w:val="lv-LV"/>
                </w:rPr>
                <w:t>https://www.zva.gov.lv/lv/jaunumi-un-publikacijas/jaunumi/svarigakais-no-farmakovigilances-riska-vertesanas-komitejas-prac-sanaksmes-2021-gada-3-6-maija</w:t>
              </w:r>
            </w:hyperlink>
            <w:r w:rsidRPr="00B73BEA">
              <w:rPr>
                <w:rFonts w:ascii="Times New Roman" w:hAnsi="Times New Roman"/>
                <w:color w:val="000000" w:themeColor="text1"/>
                <w:lang w:val="lv-LV"/>
              </w:rPr>
              <w:t xml:space="preserve"> </w:t>
            </w:r>
          </w:p>
          <w:p w14:paraId="19779540" w14:textId="77777777" w:rsidR="00301799" w:rsidRPr="00B73BEA" w:rsidRDefault="00301799" w:rsidP="008C4DCF">
            <w:pPr>
              <w:pStyle w:val="Sarakstarindkopa"/>
              <w:numPr>
                <w:ilvl w:val="0"/>
                <w:numId w:val="27"/>
              </w:numPr>
              <w:ind w:left="18" w:right="252" w:firstLine="342"/>
              <w:rPr>
                <w:rFonts w:cs="Times New Roman"/>
                <w:color w:val="000000" w:themeColor="text1"/>
                <w:sz w:val="18"/>
                <w:szCs w:val="18"/>
              </w:rPr>
            </w:pPr>
            <w:r w:rsidRPr="00B73BEA">
              <w:rPr>
                <w:rFonts w:cs="Times New Roman"/>
                <w:color w:val="000000" w:themeColor="text1"/>
                <w:sz w:val="18"/>
                <w:szCs w:val="18"/>
              </w:rPr>
              <w:t>21.05.2021.</w:t>
            </w:r>
            <w:hyperlink r:id="rId194" w:history="1">
              <w:r w:rsidRPr="00B73BEA">
                <w:rPr>
                  <w:rStyle w:val="Hipersaite"/>
                  <w:rFonts w:cs="Times New Roman"/>
                  <w:color w:val="000000" w:themeColor="text1"/>
                  <w:sz w:val="18"/>
                  <w:szCs w:val="18"/>
                </w:rPr>
                <w:t>https://www.zva.gov.lv/lv/jaunumi-un-publikacijas/jaunumi/vaxzevria-jauni-ieteikumi-saistiba-ar-asins-trombiem-un-zemu-trombocitu-skaitu</w:t>
              </w:r>
            </w:hyperlink>
            <w:r w:rsidRPr="00B73BEA">
              <w:rPr>
                <w:rFonts w:cs="Times New Roman"/>
                <w:color w:val="000000" w:themeColor="text1"/>
                <w:sz w:val="18"/>
                <w:szCs w:val="18"/>
              </w:rPr>
              <w:t xml:space="preserve"> </w:t>
            </w:r>
          </w:p>
          <w:p w14:paraId="1BA56702" w14:textId="77777777" w:rsidR="00301799" w:rsidRPr="00B73BEA" w:rsidRDefault="00301799" w:rsidP="008C4DCF">
            <w:pPr>
              <w:pStyle w:val="Sarakstarindkopa"/>
              <w:numPr>
                <w:ilvl w:val="0"/>
                <w:numId w:val="27"/>
              </w:numPr>
              <w:ind w:left="18" w:right="252" w:firstLine="342"/>
              <w:rPr>
                <w:rFonts w:cs="Times New Roman"/>
                <w:color w:val="000000" w:themeColor="text1"/>
                <w:sz w:val="18"/>
                <w:szCs w:val="18"/>
              </w:rPr>
            </w:pPr>
            <w:r w:rsidRPr="00B73BEA">
              <w:rPr>
                <w:rFonts w:cs="Times New Roman"/>
                <w:color w:val="000000" w:themeColor="text1"/>
                <w:sz w:val="18"/>
                <w:szCs w:val="18"/>
              </w:rPr>
              <w:t xml:space="preserve">07.06.2021. </w:t>
            </w:r>
            <w:hyperlink r:id="rId195" w:history="1">
              <w:r w:rsidRPr="00B73BEA">
                <w:rPr>
                  <w:rStyle w:val="Hipersaite"/>
                  <w:rFonts w:cs="Times New Roman"/>
                  <w:color w:val="000000" w:themeColor="text1"/>
                  <w:sz w:val="18"/>
                  <w:szCs w:val="18"/>
                </w:rPr>
                <w:t>https://www.zva.gov.lv/lv/jaunumi-un-publikacijas/jaunumi/eiropas-zalu-agentura-vers-uzmanibu-uz-kliniskajam-rekomendacijam-par-ricibu-iespejama-trombozes-un</w:t>
              </w:r>
            </w:hyperlink>
            <w:r w:rsidRPr="00B73BEA">
              <w:rPr>
                <w:rFonts w:cs="Times New Roman"/>
                <w:color w:val="000000" w:themeColor="text1"/>
                <w:sz w:val="18"/>
                <w:szCs w:val="18"/>
              </w:rPr>
              <w:t xml:space="preserve"> </w:t>
            </w:r>
          </w:p>
          <w:p w14:paraId="336D7864" w14:textId="77777777" w:rsidR="00301799" w:rsidRPr="00B73BEA" w:rsidRDefault="00301799" w:rsidP="008C4DCF">
            <w:pPr>
              <w:pStyle w:val="BodytextAgency"/>
              <w:numPr>
                <w:ilvl w:val="0"/>
                <w:numId w:val="27"/>
              </w:numPr>
              <w:spacing w:after="0" w:line="240" w:lineRule="auto"/>
              <w:ind w:left="0" w:right="252" w:firstLine="360"/>
              <w:rPr>
                <w:rFonts w:ascii="Times New Roman" w:hAnsi="Times New Roman"/>
                <w:color w:val="000000" w:themeColor="text1"/>
                <w:lang w:val="lv-LV"/>
              </w:rPr>
            </w:pPr>
            <w:r w:rsidRPr="00B73BEA">
              <w:rPr>
                <w:rFonts w:ascii="Times New Roman" w:hAnsi="Times New Roman"/>
                <w:color w:val="000000" w:themeColor="text1"/>
                <w:lang w:val="lv-LV"/>
              </w:rPr>
              <w:t xml:space="preserve">02.10.2021. </w:t>
            </w:r>
            <w:hyperlink r:id="rId196" w:history="1">
              <w:r w:rsidRPr="00B73BEA">
                <w:rPr>
                  <w:rStyle w:val="Hipersaite"/>
                  <w:rFonts w:ascii="Times New Roman" w:hAnsi="Times New Roman"/>
                  <w:color w:val="000000" w:themeColor="text1"/>
                  <w:lang w:val="lv-LV"/>
                </w:rPr>
                <w:t>https://www.zva.gov.lv/lv/jaunumi-un-publikacijas/jaunumi/papildinats-janssen-un-vaxzevria-covid-19-vakcinu-iespejamo-blakusparadibu-saraksts</w:t>
              </w:r>
            </w:hyperlink>
          </w:p>
          <w:p w14:paraId="09B064CE" w14:textId="77777777" w:rsidR="00301799" w:rsidRPr="00B73BEA" w:rsidRDefault="00301799" w:rsidP="008C4DCF">
            <w:pPr>
              <w:pStyle w:val="BodytextAgency"/>
              <w:numPr>
                <w:ilvl w:val="0"/>
                <w:numId w:val="27"/>
              </w:numPr>
              <w:spacing w:after="0" w:line="240" w:lineRule="auto"/>
              <w:ind w:left="18" w:right="252" w:firstLine="342"/>
              <w:rPr>
                <w:rFonts w:ascii="Times New Roman" w:hAnsi="Times New Roman"/>
                <w:color w:val="000000" w:themeColor="text1"/>
                <w:lang w:val="lv-LV"/>
              </w:rPr>
            </w:pPr>
            <w:r w:rsidRPr="00B73BEA">
              <w:rPr>
                <w:rFonts w:ascii="Times New Roman" w:hAnsi="Times New Roman"/>
                <w:color w:val="000000" w:themeColor="text1"/>
                <w:lang w:val="lv-LV"/>
              </w:rPr>
              <w:t>05.10.2021.</w:t>
            </w:r>
            <w:hyperlink r:id="rId197" w:history="1">
              <w:r w:rsidRPr="00B73BEA">
                <w:rPr>
                  <w:rStyle w:val="Hipersaite"/>
                  <w:rFonts w:ascii="Times New Roman" w:hAnsi="Times New Roman"/>
                  <w:iCs/>
                  <w:color w:val="000000" w:themeColor="text1"/>
                  <w:lang w:val="lv-LV"/>
                </w:rPr>
                <w:t>https://www.zva.gov.lv/lv/jaunumi-un-publikacijas/jaunumi/svarigakais-no-farmakovigilances-riska-vertesanas-komitejas-sanaksmes-2021-gada-27-30-septembri</w:t>
              </w:r>
            </w:hyperlink>
            <w:r w:rsidRPr="00B73BEA">
              <w:rPr>
                <w:rFonts w:ascii="Times New Roman" w:hAnsi="Times New Roman"/>
                <w:iCs/>
                <w:color w:val="000000" w:themeColor="text1"/>
                <w:sz w:val="24"/>
                <w:szCs w:val="24"/>
                <w:lang w:val="lv-LV"/>
              </w:rPr>
              <w:t xml:space="preserve"> </w:t>
            </w:r>
          </w:p>
          <w:p w14:paraId="4F17E975" w14:textId="77777777" w:rsidR="00301799" w:rsidRPr="00B73BEA" w:rsidRDefault="00301799" w:rsidP="008C4DCF">
            <w:pPr>
              <w:ind w:right="252"/>
              <w:rPr>
                <w:rFonts w:cs="Times New Roman"/>
                <w:color w:val="000000" w:themeColor="text1"/>
                <w:szCs w:val="24"/>
              </w:rPr>
            </w:pPr>
            <w:r w:rsidRPr="00B73BEA">
              <w:rPr>
                <w:rFonts w:cs="Times New Roman"/>
                <w:color w:val="000000" w:themeColor="text1"/>
                <w:szCs w:val="24"/>
              </w:rPr>
              <w:t>Publikācijas (piemēri) par Latvijā saņemtajiem Covid-19 vakcīnu iespējamu blakusparādību ziņojumiem un šo ziņojumu izvērtēšanu:</w:t>
            </w:r>
          </w:p>
          <w:p w14:paraId="6364174D" w14:textId="77777777" w:rsidR="00301799" w:rsidRPr="00B73BEA" w:rsidRDefault="00301799" w:rsidP="008C4DCF">
            <w:pPr>
              <w:pStyle w:val="Sarakstarindkopa"/>
              <w:numPr>
                <w:ilvl w:val="0"/>
                <w:numId w:val="26"/>
              </w:numPr>
              <w:ind w:left="18" w:right="252" w:firstLine="283"/>
              <w:rPr>
                <w:rFonts w:cs="Times New Roman"/>
                <w:color w:val="000000" w:themeColor="text1"/>
                <w:sz w:val="18"/>
                <w:szCs w:val="18"/>
              </w:rPr>
            </w:pPr>
            <w:r w:rsidRPr="00B73BEA">
              <w:rPr>
                <w:rFonts w:cs="Times New Roman"/>
                <w:color w:val="000000" w:themeColor="text1"/>
                <w:sz w:val="18"/>
                <w:szCs w:val="18"/>
              </w:rPr>
              <w:t xml:space="preserve">05.01.2021. </w:t>
            </w:r>
            <w:hyperlink r:id="rId198" w:history="1">
              <w:r w:rsidRPr="00B73BEA">
                <w:rPr>
                  <w:rStyle w:val="Hipersaite"/>
                  <w:rFonts w:cs="Times New Roman"/>
                  <w:color w:val="000000" w:themeColor="text1"/>
                  <w:sz w:val="18"/>
                  <w:szCs w:val="18"/>
                </w:rPr>
                <w:t>“ZVA aicina vispirms vērsties pie ārsta Covid-19 vakcīnu iespējamu blakusparādību gadījumā”</w:t>
              </w:r>
            </w:hyperlink>
            <w:r w:rsidRPr="00B73BEA">
              <w:rPr>
                <w:rFonts w:cs="Times New Roman"/>
                <w:color w:val="000000" w:themeColor="text1"/>
                <w:sz w:val="18"/>
                <w:szCs w:val="18"/>
              </w:rPr>
              <w:t xml:space="preserve"> </w:t>
            </w:r>
          </w:p>
          <w:p w14:paraId="11DED119" w14:textId="77777777" w:rsidR="00301799" w:rsidRPr="00B73BEA" w:rsidRDefault="00301799" w:rsidP="008C4DCF">
            <w:pPr>
              <w:pStyle w:val="Sarakstarindkopa"/>
              <w:numPr>
                <w:ilvl w:val="0"/>
                <w:numId w:val="26"/>
              </w:numPr>
              <w:ind w:left="18" w:right="252" w:firstLine="283"/>
              <w:rPr>
                <w:rFonts w:cs="Times New Roman"/>
                <w:color w:val="000000" w:themeColor="text1"/>
                <w:sz w:val="18"/>
                <w:szCs w:val="18"/>
              </w:rPr>
            </w:pPr>
            <w:r w:rsidRPr="00B73BEA">
              <w:rPr>
                <w:rFonts w:cs="Times New Roman"/>
                <w:color w:val="000000" w:themeColor="text1"/>
                <w:sz w:val="18"/>
                <w:szCs w:val="18"/>
              </w:rPr>
              <w:t xml:space="preserve">19.01.2021. </w:t>
            </w:r>
            <w:hyperlink r:id="rId199" w:history="1">
              <w:r w:rsidRPr="00B73BEA">
                <w:rPr>
                  <w:rStyle w:val="Hipersaite"/>
                  <w:rFonts w:cs="Times New Roman"/>
                  <w:color w:val="000000" w:themeColor="text1"/>
                  <w:sz w:val="18"/>
                  <w:szCs w:val="18"/>
                </w:rPr>
                <w:t>“Latvija balstīsies uz starptautiskām rekomendācijām senioru vakcinācijā; Norvēģijā saņemtos ziņojumus par Covid-19 vakcīnu blaknēm šobrīd izvērtē”</w:t>
              </w:r>
            </w:hyperlink>
          </w:p>
          <w:p w14:paraId="2C0863AE" w14:textId="77777777" w:rsidR="00301799" w:rsidRPr="00B73BEA" w:rsidRDefault="00301799" w:rsidP="008C4DCF">
            <w:pPr>
              <w:pStyle w:val="Sarakstarindkopa"/>
              <w:numPr>
                <w:ilvl w:val="0"/>
                <w:numId w:val="26"/>
              </w:numPr>
              <w:ind w:left="18" w:right="252" w:firstLine="283"/>
              <w:rPr>
                <w:rFonts w:cs="Times New Roman"/>
                <w:color w:val="000000" w:themeColor="text1"/>
                <w:sz w:val="18"/>
                <w:szCs w:val="18"/>
              </w:rPr>
            </w:pPr>
            <w:r w:rsidRPr="00B73BEA">
              <w:rPr>
                <w:rFonts w:cs="Times New Roman"/>
                <w:color w:val="000000" w:themeColor="text1"/>
                <w:sz w:val="18"/>
                <w:szCs w:val="18"/>
              </w:rPr>
              <w:t xml:space="preserve">23.02.2021. </w:t>
            </w:r>
            <w:hyperlink r:id="rId200" w:history="1">
              <w:r w:rsidRPr="00B73BEA">
                <w:rPr>
                  <w:rStyle w:val="Hipersaite"/>
                  <w:rFonts w:cs="Times New Roman"/>
                  <w:color w:val="000000" w:themeColor="text1"/>
                  <w:sz w:val="18"/>
                  <w:szCs w:val="18"/>
                </w:rPr>
                <w:t>“Par Covid-19 vakcīnu blakusparādībām ziņojis aptuveni 1 cilvēks no 100 vakcinētiem”</w:t>
              </w:r>
            </w:hyperlink>
            <w:r w:rsidRPr="00B73BEA">
              <w:rPr>
                <w:rFonts w:cs="Times New Roman"/>
                <w:color w:val="000000" w:themeColor="text1"/>
                <w:sz w:val="18"/>
                <w:szCs w:val="18"/>
              </w:rPr>
              <w:t xml:space="preserve"> </w:t>
            </w:r>
          </w:p>
          <w:p w14:paraId="58E4DB82" w14:textId="77777777" w:rsidR="00301799" w:rsidRPr="00B73BEA" w:rsidRDefault="00301799" w:rsidP="008C4DCF">
            <w:pPr>
              <w:pStyle w:val="Sarakstarindkopa"/>
              <w:numPr>
                <w:ilvl w:val="0"/>
                <w:numId w:val="26"/>
              </w:numPr>
              <w:ind w:left="18" w:right="252" w:firstLine="283"/>
              <w:rPr>
                <w:rFonts w:cs="Times New Roman"/>
                <w:color w:val="000000" w:themeColor="text1"/>
                <w:sz w:val="18"/>
                <w:szCs w:val="18"/>
              </w:rPr>
            </w:pPr>
            <w:r w:rsidRPr="00B73BEA">
              <w:rPr>
                <w:rFonts w:cs="Times New Roman"/>
                <w:color w:val="000000" w:themeColor="text1"/>
                <w:sz w:val="18"/>
                <w:szCs w:val="18"/>
              </w:rPr>
              <w:t xml:space="preserve">14.03.2021. </w:t>
            </w:r>
            <w:hyperlink r:id="rId201" w:history="1">
              <w:r w:rsidRPr="00B73BEA">
                <w:rPr>
                  <w:rStyle w:val="Hipersaite"/>
                  <w:rFonts w:cs="Times New Roman"/>
                  <w:color w:val="000000" w:themeColor="text1"/>
                  <w:sz w:val="18"/>
                  <w:szCs w:val="18"/>
                </w:rPr>
                <w:t>“Katrs gadījums par Covid-19 vakcīnu blakusparādībām tiek rūpīgi izvērtēts”</w:t>
              </w:r>
            </w:hyperlink>
          </w:p>
          <w:p w14:paraId="5EC5E723" w14:textId="77777777" w:rsidR="00301799" w:rsidRPr="00B73BEA" w:rsidRDefault="00301799" w:rsidP="008C4DCF">
            <w:pPr>
              <w:pStyle w:val="Sarakstarindkopa"/>
              <w:numPr>
                <w:ilvl w:val="0"/>
                <w:numId w:val="26"/>
              </w:numPr>
              <w:ind w:left="18" w:right="252" w:firstLine="283"/>
              <w:rPr>
                <w:rFonts w:cs="Times New Roman"/>
                <w:color w:val="000000" w:themeColor="text1"/>
                <w:sz w:val="18"/>
                <w:szCs w:val="18"/>
              </w:rPr>
            </w:pPr>
            <w:r w:rsidRPr="00B73BEA">
              <w:rPr>
                <w:rFonts w:cs="Times New Roman"/>
                <w:color w:val="000000" w:themeColor="text1"/>
                <w:sz w:val="18"/>
                <w:szCs w:val="18"/>
              </w:rPr>
              <w:t xml:space="preserve">14.07.2021. </w:t>
            </w:r>
            <w:hyperlink r:id="rId202" w:history="1">
              <w:r w:rsidRPr="00B73BEA">
                <w:rPr>
                  <w:rStyle w:val="Hipersaite"/>
                  <w:rFonts w:cs="Times New Roman"/>
                  <w:color w:val="000000" w:themeColor="text1"/>
                  <w:sz w:val="18"/>
                  <w:szCs w:val="18"/>
                </w:rPr>
                <w:t>“ZVA: Latvijā nav ar vakcīnām cēloņsaistītu nāves gadījumu”</w:t>
              </w:r>
            </w:hyperlink>
          </w:p>
          <w:p w14:paraId="69410C8B" w14:textId="77777777" w:rsidR="00301799" w:rsidRPr="00B73BEA" w:rsidRDefault="00301799" w:rsidP="008C4DCF">
            <w:pPr>
              <w:pStyle w:val="Sarakstarindkopa"/>
              <w:numPr>
                <w:ilvl w:val="0"/>
                <w:numId w:val="26"/>
              </w:numPr>
              <w:ind w:left="18" w:right="252" w:firstLine="284"/>
              <w:rPr>
                <w:rFonts w:cs="Times New Roman"/>
                <w:color w:val="000000" w:themeColor="text1"/>
                <w:sz w:val="18"/>
                <w:szCs w:val="18"/>
              </w:rPr>
            </w:pPr>
            <w:r w:rsidRPr="00B73BEA">
              <w:rPr>
                <w:rFonts w:cs="Times New Roman"/>
                <w:color w:val="000000" w:themeColor="text1"/>
                <w:sz w:val="18"/>
                <w:szCs w:val="18"/>
              </w:rPr>
              <w:t xml:space="preserve">27.07.2021. </w:t>
            </w:r>
            <w:hyperlink r:id="rId203" w:history="1">
              <w:r w:rsidRPr="00B73BEA">
                <w:rPr>
                  <w:rStyle w:val="Hipersaite"/>
                  <w:rFonts w:cs="Times New Roman"/>
                  <w:color w:val="000000" w:themeColor="text1"/>
                  <w:sz w:val="18"/>
                  <w:szCs w:val="18"/>
                </w:rPr>
                <w:t>“Latvijā ziņo par zināmām Covid-19 vakcīnu blakusparādībām; nav apstiprinātu nāves gadījumu”</w:t>
              </w:r>
            </w:hyperlink>
            <w:r w:rsidRPr="00B73BEA">
              <w:rPr>
                <w:rFonts w:cs="Times New Roman"/>
                <w:color w:val="000000" w:themeColor="text1"/>
                <w:sz w:val="18"/>
                <w:szCs w:val="18"/>
              </w:rPr>
              <w:t xml:space="preserve"> </w:t>
            </w:r>
          </w:p>
          <w:p w14:paraId="7F8B20BC" w14:textId="77777777" w:rsidR="00301799" w:rsidRPr="00B73BEA" w:rsidRDefault="00301799" w:rsidP="008C4DCF">
            <w:pPr>
              <w:ind w:right="252"/>
              <w:rPr>
                <w:rFonts w:cs="Times New Roman"/>
                <w:color w:val="000000" w:themeColor="text1"/>
                <w:szCs w:val="24"/>
              </w:rPr>
            </w:pPr>
            <w:r w:rsidRPr="00B73BEA">
              <w:rPr>
                <w:rFonts w:cs="Times New Roman"/>
                <w:color w:val="000000" w:themeColor="text1"/>
                <w:szCs w:val="24"/>
              </w:rPr>
              <w:lastRenderedPageBreak/>
              <w:t xml:space="preserve">Tāpat sabiedrībai nodrošināti uzticami un uz zinātniskiem pierādījumiem balstīti informācijas avoti par Covid-19 vakcīnu un vakcinācijas drošumu ZVA tīmekļvietnes sadaļās “Pacientiem un sabiedrībai &gt; Zāles &gt; Vakcīnas pret Covid-19” un “Covid-19 ziņas”. </w:t>
            </w:r>
          </w:p>
          <w:p w14:paraId="1773D040" w14:textId="77777777" w:rsidR="00301799" w:rsidRPr="00B73BEA" w:rsidRDefault="00301799" w:rsidP="008C4DCF">
            <w:pPr>
              <w:ind w:right="252"/>
              <w:rPr>
                <w:rFonts w:cs="Times New Roman"/>
                <w:color w:val="000000" w:themeColor="text1"/>
                <w:szCs w:val="24"/>
              </w:rPr>
            </w:pPr>
            <w:r w:rsidRPr="00B73BEA">
              <w:rPr>
                <w:rFonts w:cs="Times New Roman"/>
                <w:color w:val="000000" w:themeColor="text1"/>
                <w:szCs w:val="24"/>
              </w:rPr>
              <w:t xml:space="preserve">2021. gada 19. martā rīkota ZVA preses konference, lai sniegtu sabiedrībai jaunāko informāciju par AstraZeneca Covid-19 vakcīnas drošuma un kvalitātes izvērtēšanas rezultātu. </w:t>
            </w:r>
          </w:p>
          <w:p w14:paraId="5108D5C8" w14:textId="77777777" w:rsidR="00301799" w:rsidRPr="00B73BEA" w:rsidRDefault="00301799" w:rsidP="008C4DCF">
            <w:pPr>
              <w:ind w:right="252"/>
              <w:rPr>
                <w:rFonts w:cs="Times New Roman"/>
                <w:color w:val="000000" w:themeColor="text1"/>
                <w:szCs w:val="24"/>
              </w:rPr>
            </w:pPr>
            <w:r w:rsidRPr="00B73BEA">
              <w:rPr>
                <w:rFonts w:cs="Times New Roman"/>
                <w:color w:val="000000" w:themeColor="text1"/>
                <w:szCs w:val="24"/>
              </w:rPr>
              <w:t>Covid-19 vakcīnu un vakcinācijas drošums skaidrots intervijās  medijos, tai skaitā TV un radio raidījumos, sniegtas intervijas sabiedriskajiem medijiem, nodrošinātas atbildes uz mediju pieprasījumiem par nozīmīgiem Covid-19 vakcīnu drošuma jautājumiem, blakusparādībām.</w:t>
            </w:r>
          </w:p>
          <w:p w14:paraId="5AFE2BC7" w14:textId="77777777" w:rsidR="00301799" w:rsidRPr="00B73BEA" w:rsidRDefault="00301799" w:rsidP="008C4DCF">
            <w:pPr>
              <w:ind w:right="252"/>
              <w:rPr>
                <w:rFonts w:cs="Times New Roman"/>
                <w:color w:val="000000" w:themeColor="text1"/>
                <w:szCs w:val="24"/>
              </w:rPr>
            </w:pPr>
            <w:r w:rsidRPr="00B73BEA">
              <w:rPr>
                <w:rFonts w:cs="Times New Roman"/>
                <w:color w:val="000000" w:themeColor="text1"/>
                <w:szCs w:val="24"/>
              </w:rPr>
              <w:t>ZVA tīmekļvietnē un sociālajos tīklos katru mēnesi publicēti Eiropas Zāļu aģentūras pārskati par reģistrēto Covid-19 vakcīnu drošumu latviešu valodā. Šādos pārskatos ir apkopoti Eiropas Zāļu aģentūras Drošuma komitejas (PRAC) veiktie jaunākie drošuma datu vērtēšanas rezultāti no visas pasaules un ietverta informācija no ziņojumiem par iespējamām blakusparādībām, kurus Eiropas Zāļu aģentūras ņem vērā, veicot vērtēšanu.</w:t>
            </w:r>
          </w:p>
          <w:p w14:paraId="63E24E21" w14:textId="77777777" w:rsidR="00301799" w:rsidRPr="00B73BEA" w:rsidRDefault="00301799" w:rsidP="008C4DCF">
            <w:pPr>
              <w:ind w:right="252"/>
              <w:rPr>
                <w:rFonts w:cs="Times New Roman"/>
                <w:color w:val="000000" w:themeColor="text1"/>
                <w:szCs w:val="24"/>
              </w:rPr>
            </w:pPr>
            <w:r w:rsidRPr="00B73BEA">
              <w:rPr>
                <w:rFonts w:cs="Times New Roman"/>
                <w:color w:val="000000" w:themeColor="text1"/>
                <w:szCs w:val="24"/>
              </w:rPr>
              <w:t>Nodrošināta informācija Latvijas sabiedrībai par visām Eiropas Zāļu aģentūras rīkotām preses konferencēm un publiskām diskusijām par vakcīnu drošumu.</w:t>
            </w:r>
          </w:p>
          <w:p w14:paraId="7BDC23D9" w14:textId="77777777" w:rsidR="00301799" w:rsidRPr="00B73BEA" w:rsidRDefault="00301799" w:rsidP="008C4DCF">
            <w:pPr>
              <w:ind w:right="252"/>
              <w:rPr>
                <w:rFonts w:cs="Times New Roman"/>
                <w:color w:val="000000" w:themeColor="text1"/>
                <w:szCs w:val="24"/>
              </w:rPr>
            </w:pPr>
            <w:r w:rsidRPr="00B73BEA">
              <w:rPr>
                <w:rFonts w:cs="Times New Roman"/>
                <w:color w:val="000000" w:themeColor="text1"/>
                <w:szCs w:val="24"/>
              </w:rPr>
              <w:t xml:space="preserve">ZVA tīmekļvietnes apmeklētāju (lietotāju) skaits  2021. gadā pieauga par 122 %, salīdzinot ar 2020. gadu (2021. gadā ZVA tīmekļvietne tika apmeklēta 7,8 milj. reižu). Top 5 apmeklētākajās ZVA tīmekļvietnes sadaļās 2021. gadā bija publicēta informācija par Covid-19 vakcīnu un vakcinācijas drošumu: “Biežāk uzdotie jautājumi par Covid-19 vakcīnām”, sadaļa par vīrusa vektora vakcīnu latviešu valodā,  sadaļa par vīrusa vektora vakcīnu krievu valodā, statistika par Latvijā saņemtajiem blakusparādību ziņojumiem un Zāļu reģistrs. </w:t>
            </w:r>
          </w:p>
          <w:p w14:paraId="47583032" w14:textId="77777777" w:rsidR="00301799" w:rsidRPr="00AD4B0F" w:rsidRDefault="00301799" w:rsidP="008C4DCF">
            <w:pPr>
              <w:ind w:right="252"/>
              <w:contextualSpacing/>
              <w:rPr>
                <w:rFonts w:eastAsia="Times New Roman" w:cs="Times New Roman"/>
                <w:color w:val="000000" w:themeColor="text1"/>
                <w:szCs w:val="24"/>
                <w:lang w:eastAsia="lv-LV"/>
              </w:rPr>
            </w:pPr>
            <w:r w:rsidRPr="00B73BEA">
              <w:rPr>
                <w:rFonts w:cs="Times New Roman"/>
                <w:color w:val="000000" w:themeColor="text1"/>
                <w:szCs w:val="24"/>
              </w:rPr>
              <w:t xml:space="preserve">Par Eiropas Zāļu aģentūras (EZA) Drošuma komitejas (PRAC) pieņemtiem lēmumiem saistībā ar vakcīnu drošumu un ieteikumiem riska mazināšanai tika informēti vakcinācijas veicēji Latvijā, ārstu profesionālās asociācijas un medicīnas speciālisti. </w:t>
            </w:r>
            <w:r w:rsidRPr="00B73BEA">
              <w:rPr>
                <w:rFonts w:eastAsia="Times New Roman" w:cs="Times New Roman"/>
                <w:color w:val="000000" w:themeColor="text1"/>
                <w:szCs w:val="24"/>
                <w:lang w:eastAsia="lv-LV"/>
              </w:rPr>
              <w:t>ZVA nodrošināja jaunāko uz pierādījumiem balstīto  drošuma informāciju par Covid-19 vakcīnām un vakcināciju Latvijas vakcinācijas veicējiem, ārstu profesionālajām asociācijām un ārstniecības personām Vakcinācijas rokasgrāmatā, ZVA sniegtās prezentācijās un video lekcijās, semināros un vēstulēs veselības aprūpes speciālistiem, kas Latvijas vakcinācijas veicējiem izplatītas elektroniski</w:t>
            </w:r>
            <w:r w:rsidRPr="00AD4B0F">
              <w:rPr>
                <w:rFonts w:eastAsia="Times New Roman" w:cs="Times New Roman"/>
                <w:color w:val="000000" w:themeColor="text1"/>
                <w:szCs w:val="24"/>
                <w:lang w:eastAsia="lv-LV"/>
              </w:rPr>
              <w:t xml:space="preserve">: </w:t>
            </w:r>
          </w:p>
          <w:p w14:paraId="1D3DCB74" w14:textId="77777777" w:rsidR="00301799" w:rsidRPr="00AD4B0F" w:rsidRDefault="00301799" w:rsidP="008C4DCF">
            <w:pPr>
              <w:pStyle w:val="Sarakstarindkopa"/>
              <w:numPr>
                <w:ilvl w:val="0"/>
                <w:numId w:val="28"/>
              </w:numPr>
              <w:ind w:left="18" w:right="252" w:firstLine="342"/>
              <w:rPr>
                <w:rFonts w:eastAsia="Times New Roman" w:cs="Times New Roman"/>
                <w:color w:val="000000" w:themeColor="text1"/>
                <w:szCs w:val="24"/>
                <w:lang w:eastAsia="lv-LV"/>
              </w:rPr>
            </w:pPr>
            <w:r w:rsidRPr="00AD4B0F">
              <w:rPr>
                <w:rFonts w:eastAsia="Times New Roman" w:cs="Times New Roman"/>
                <w:color w:val="000000" w:themeColor="text1"/>
                <w:szCs w:val="24"/>
                <w:lang w:eastAsia="lv-LV"/>
              </w:rPr>
              <w:t xml:space="preserve">Vakcinācijas rokasgrāmata: </w:t>
            </w:r>
            <w:hyperlink r:id="rId204" w:history="1">
              <w:r w:rsidRPr="00AD4B0F">
                <w:rPr>
                  <w:rStyle w:val="Hipersaite"/>
                  <w:rFonts w:eastAsia="Times New Roman" w:cs="Times New Roman"/>
                  <w:color w:val="000000" w:themeColor="text1"/>
                  <w:szCs w:val="24"/>
                  <w:lang w:eastAsia="lv-LV"/>
                </w:rPr>
                <w:t>https://www.zva.gov.lv/lv/veselibas-aprupes-specialistiem-un-iestadem/zales/vakcinas-pret-covid-19</w:t>
              </w:r>
            </w:hyperlink>
            <w:r w:rsidRPr="00AD4B0F">
              <w:rPr>
                <w:rFonts w:eastAsia="Times New Roman" w:cs="Times New Roman"/>
                <w:color w:val="000000" w:themeColor="text1"/>
                <w:szCs w:val="24"/>
                <w:lang w:eastAsia="lv-LV"/>
              </w:rPr>
              <w:t xml:space="preserve"> </w:t>
            </w:r>
          </w:p>
          <w:p w14:paraId="66B2DA16" w14:textId="77777777" w:rsidR="00301799" w:rsidRPr="00AD4B0F" w:rsidRDefault="00301799" w:rsidP="008C4DCF">
            <w:pPr>
              <w:pStyle w:val="Sarakstarindkopa"/>
              <w:numPr>
                <w:ilvl w:val="0"/>
                <w:numId w:val="28"/>
              </w:numPr>
              <w:ind w:left="18" w:right="252" w:firstLine="342"/>
              <w:rPr>
                <w:rStyle w:val="Hipersaite"/>
                <w:rFonts w:eastAsia="Times New Roman" w:cs="Times New Roman"/>
                <w:color w:val="000000" w:themeColor="text1"/>
                <w:szCs w:val="24"/>
                <w:lang w:eastAsia="lv-LV"/>
              </w:rPr>
            </w:pPr>
            <w:r w:rsidRPr="00AD4B0F">
              <w:rPr>
                <w:rFonts w:eastAsia="Times New Roman" w:cs="Times New Roman"/>
                <w:color w:val="000000" w:themeColor="text1"/>
                <w:szCs w:val="24"/>
                <w:lang w:eastAsia="lv-LV"/>
              </w:rPr>
              <w:t>Klīniskās vadlīnijas “Trombozes ar trombocitopēniju sindroms: rīcības, diagnostikas un terapijas klīniski ieteikumi” (pirmo reizi publicētas 15.04.2021., atjauninātā versija publicēta 26.04.2021.)</w:t>
            </w:r>
            <w:r w:rsidRPr="00AD4B0F">
              <w:rPr>
                <w:rFonts w:cs="Times New Roman"/>
                <w:color w:val="000000" w:themeColor="text1"/>
                <w:szCs w:val="24"/>
              </w:rPr>
              <w:t xml:space="preserve">:  </w:t>
            </w:r>
            <w:hyperlink r:id="rId205" w:history="1">
              <w:r w:rsidRPr="00AD4B0F">
                <w:rPr>
                  <w:rStyle w:val="Hipersaite"/>
                  <w:rFonts w:cs="Times New Roman"/>
                  <w:color w:val="000000" w:themeColor="text1"/>
                  <w:szCs w:val="24"/>
                </w:rPr>
                <w:t>https://www.vmnvd.gov.lv/lv/vaxzevriacovid-19-vaccine-astrazeneca-saistiba-starp-vakcinu-un-trombozes-rasanos-kombinacija-ar-trombocitopeniju</w:t>
              </w:r>
            </w:hyperlink>
          </w:p>
          <w:p w14:paraId="766559A0" w14:textId="77777777" w:rsidR="00301799" w:rsidRPr="00AD4B0F" w:rsidRDefault="00301799" w:rsidP="008C4DCF">
            <w:pPr>
              <w:pStyle w:val="Sarakstarindkopa"/>
              <w:numPr>
                <w:ilvl w:val="0"/>
                <w:numId w:val="28"/>
              </w:numPr>
              <w:ind w:left="18" w:right="252" w:firstLine="342"/>
              <w:rPr>
                <w:rFonts w:eastAsia="Times New Roman" w:cs="Times New Roman"/>
                <w:color w:val="000000" w:themeColor="text1"/>
                <w:szCs w:val="24"/>
                <w:lang w:eastAsia="lv-LV"/>
              </w:rPr>
            </w:pPr>
            <w:r w:rsidRPr="00AD4B0F">
              <w:rPr>
                <w:rFonts w:cs="Times New Roman"/>
                <w:color w:val="000000" w:themeColor="text1"/>
                <w:szCs w:val="24"/>
              </w:rPr>
              <w:lastRenderedPageBreak/>
              <w:t xml:space="preserve">Vēstules veselības aprūpes speciālistiem (24.03.2021.; 13.04.2021.; 26.04.2021.; 02.06.2021.; 19.07.2021.; 13.10.2021. u.c.): </w:t>
            </w:r>
            <w:hyperlink r:id="rId206" w:history="1">
              <w:r w:rsidRPr="00AD4B0F">
                <w:rPr>
                  <w:rStyle w:val="Hipersaite"/>
                  <w:rFonts w:cs="Times New Roman"/>
                  <w:color w:val="000000" w:themeColor="text1"/>
                  <w:szCs w:val="24"/>
                </w:rPr>
                <w:t>https://www.zva.gov.lv/lv/veselibas-aprupes-specialistiem-un-iestadem/zales/farmakovigilance/vestules-veselibas-aprupes-specialistiem?year=2021&amp;month=All&amp;page=2</w:t>
              </w:r>
            </w:hyperlink>
            <w:r w:rsidRPr="00AD4B0F">
              <w:rPr>
                <w:rFonts w:cs="Times New Roman"/>
                <w:color w:val="000000" w:themeColor="text1"/>
                <w:szCs w:val="24"/>
              </w:rPr>
              <w:t xml:space="preserve"> </w:t>
            </w:r>
          </w:p>
          <w:p w14:paraId="292C54F3" w14:textId="77777777" w:rsidR="00301799" w:rsidRPr="00AD4B0F" w:rsidRDefault="00301799" w:rsidP="008C4DCF">
            <w:pPr>
              <w:pStyle w:val="Sarakstarindkopa"/>
              <w:numPr>
                <w:ilvl w:val="0"/>
                <w:numId w:val="28"/>
              </w:numPr>
              <w:ind w:left="18" w:right="252" w:firstLine="342"/>
              <w:rPr>
                <w:rFonts w:eastAsia="Times New Roman" w:cs="Times New Roman"/>
                <w:color w:val="000000" w:themeColor="text1"/>
                <w:szCs w:val="24"/>
                <w:lang w:eastAsia="lv-LV"/>
              </w:rPr>
            </w:pPr>
            <w:r w:rsidRPr="00AD4B0F">
              <w:rPr>
                <w:rFonts w:cs="Times New Roman"/>
                <w:color w:val="000000" w:themeColor="text1"/>
                <w:szCs w:val="24"/>
              </w:rPr>
              <w:t xml:space="preserve">ZVA prezentācijas: </w:t>
            </w:r>
          </w:p>
          <w:p w14:paraId="24C3B1A4" w14:textId="77777777" w:rsidR="00301799" w:rsidRPr="00AD4B0F" w:rsidRDefault="00301799" w:rsidP="008C4DCF">
            <w:pPr>
              <w:pStyle w:val="Sarakstarindkopa"/>
              <w:numPr>
                <w:ilvl w:val="0"/>
                <w:numId w:val="29"/>
              </w:numPr>
              <w:ind w:left="18" w:right="252" w:firstLine="342"/>
              <w:rPr>
                <w:rFonts w:cs="Times New Roman"/>
                <w:color w:val="000000" w:themeColor="text1"/>
                <w:szCs w:val="24"/>
              </w:rPr>
            </w:pPr>
            <w:r w:rsidRPr="00AD4B0F">
              <w:rPr>
                <w:rFonts w:cs="Times New Roman"/>
                <w:color w:val="000000" w:themeColor="text1"/>
                <w:szCs w:val="24"/>
              </w:rPr>
              <w:t xml:space="preserve">Seminārs ģimenes ārstiem, 22.03.2021., video: </w:t>
            </w:r>
            <w:hyperlink r:id="rId207" w:history="1">
              <w:r w:rsidRPr="00AD4B0F">
                <w:rPr>
                  <w:rStyle w:val="Hipersaite"/>
                  <w:rFonts w:cs="Times New Roman"/>
                  <w:color w:val="000000" w:themeColor="text1"/>
                  <w:szCs w:val="24"/>
                </w:rPr>
                <w:t>https://www.youtube.com/watch?v=DKJJEcTNpGM</w:t>
              </w:r>
            </w:hyperlink>
            <w:r w:rsidRPr="00AD4B0F">
              <w:rPr>
                <w:rFonts w:cs="Times New Roman"/>
                <w:color w:val="000000" w:themeColor="text1"/>
                <w:szCs w:val="24"/>
              </w:rPr>
              <w:t xml:space="preserve"> </w:t>
            </w:r>
          </w:p>
          <w:p w14:paraId="02829F5F" w14:textId="77777777" w:rsidR="00301799" w:rsidRPr="00AD4B0F" w:rsidRDefault="00301799" w:rsidP="008C4DCF">
            <w:pPr>
              <w:pStyle w:val="Sarakstarindkopa"/>
              <w:numPr>
                <w:ilvl w:val="0"/>
                <w:numId w:val="29"/>
              </w:numPr>
              <w:ind w:left="18" w:right="252" w:firstLine="342"/>
              <w:rPr>
                <w:rFonts w:cs="Times New Roman"/>
                <w:color w:val="000000" w:themeColor="text1"/>
                <w:szCs w:val="24"/>
              </w:rPr>
            </w:pPr>
            <w:r w:rsidRPr="00AD4B0F">
              <w:rPr>
                <w:rFonts w:cs="Times New Roman"/>
                <w:color w:val="000000" w:themeColor="text1"/>
                <w:szCs w:val="24"/>
              </w:rPr>
              <w:t xml:space="preserve">Seminārs ģimenes ārstiem, 14.04.2021., video: </w:t>
            </w:r>
            <w:hyperlink r:id="rId208" w:history="1">
              <w:r w:rsidRPr="00AD4B0F">
                <w:rPr>
                  <w:rStyle w:val="Hipersaite"/>
                  <w:rFonts w:cs="Times New Roman"/>
                  <w:color w:val="000000" w:themeColor="text1"/>
                  <w:szCs w:val="24"/>
                </w:rPr>
                <w:t>https://www.youtube.com/watch?v=HtJn1axALKU</w:t>
              </w:r>
            </w:hyperlink>
          </w:p>
          <w:p w14:paraId="6828BB3A" w14:textId="77777777" w:rsidR="00301799" w:rsidRPr="00AD4B0F" w:rsidRDefault="00301799" w:rsidP="008C4DCF">
            <w:pPr>
              <w:pStyle w:val="Sarakstarindkopa"/>
              <w:numPr>
                <w:ilvl w:val="0"/>
                <w:numId w:val="29"/>
              </w:numPr>
              <w:ind w:left="18" w:right="252" w:firstLine="342"/>
              <w:rPr>
                <w:rFonts w:cs="Times New Roman"/>
                <w:color w:val="000000" w:themeColor="text1"/>
                <w:szCs w:val="24"/>
              </w:rPr>
            </w:pPr>
            <w:r w:rsidRPr="00AD4B0F">
              <w:rPr>
                <w:rFonts w:cs="Times New Roman"/>
                <w:color w:val="000000" w:themeColor="text1"/>
                <w:szCs w:val="24"/>
              </w:rPr>
              <w:t xml:space="preserve">Starpinstitūciju sanāksmē kopā ar Imunizācijas valsts padomi sniegta informācija, ka Eiropas Zāļu aģentūra saskata AstraZeneca vakcīnas saistību ar ļoti retu un neparastu trombu veidošanos, 08.04.2021. </w:t>
            </w:r>
          </w:p>
          <w:p w14:paraId="7DA3975B" w14:textId="77777777" w:rsidR="00301799" w:rsidRPr="00AD4B0F" w:rsidRDefault="00301799" w:rsidP="008C4DCF">
            <w:pPr>
              <w:pStyle w:val="Sarakstarindkopa"/>
              <w:numPr>
                <w:ilvl w:val="0"/>
                <w:numId w:val="29"/>
              </w:numPr>
              <w:ind w:left="18" w:right="252" w:firstLine="342"/>
              <w:rPr>
                <w:rFonts w:cs="Times New Roman"/>
                <w:color w:val="000000" w:themeColor="text1"/>
                <w:szCs w:val="24"/>
              </w:rPr>
            </w:pPr>
            <w:r w:rsidRPr="00AD4B0F">
              <w:rPr>
                <w:rFonts w:cs="Times New Roman"/>
                <w:color w:val="000000" w:themeColor="text1"/>
                <w:szCs w:val="24"/>
              </w:rPr>
              <w:t xml:space="preserve">Prezentācija veselības aprūpes speciālistiem, </w:t>
            </w:r>
            <w:r w:rsidRPr="00AD4B0F">
              <w:rPr>
                <w:rStyle w:val="orange"/>
                <w:rFonts w:cs="Times New Roman"/>
                <w:color w:val="000000" w:themeColor="text1"/>
                <w:szCs w:val="24"/>
              </w:rPr>
              <w:t xml:space="preserve">25.03.2021. </w:t>
            </w:r>
          </w:p>
          <w:p w14:paraId="07F27580" w14:textId="26556AD5" w:rsidR="00301799" w:rsidRPr="00AD4B0F" w:rsidRDefault="00301799" w:rsidP="008C4DCF">
            <w:pPr>
              <w:pStyle w:val="Sarakstarindkopa"/>
              <w:numPr>
                <w:ilvl w:val="0"/>
                <w:numId w:val="29"/>
              </w:numPr>
              <w:ind w:left="18" w:right="252" w:firstLine="342"/>
              <w:rPr>
                <w:rFonts w:cs="Times New Roman"/>
                <w:color w:val="000000" w:themeColor="text1"/>
                <w:szCs w:val="24"/>
              </w:rPr>
            </w:pPr>
            <w:r w:rsidRPr="00AD4B0F">
              <w:rPr>
                <w:rFonts w:cs="Times New Roman"/>
                <w:color w:val="000000" w:themeColor="text1"/>
                <w:szCs w:val="24"/>
              </w:rPr>
              <w:t>Prezentācija slimnīcu ārstniecības personām un vakcinācijas veicējiem, 07.10.2021.</w:t>
            </w:r>
          </w:p>
          <w:p w14:paraId="7B191170" w14:textId="35FF7B81" w:rsidR="00C270D8" w:rsidRPr="00AD4B0F" w:rsidRDefault="00301799" w:rsidP="008C4DCF">
            <w:pPr>
              <w:ind w:right="252"/>
              <w:contextualSpacing/>
              <w:rPr>
                <w:rFonts w:eastAsia="Times New Roman" w:cs="Times New Roman"/>
                <w:color w:val="000000" w:themeColor="text1"/>
                <w:szCs w:val="24"/>
                <w:lang w:eastAsia="lv-LV"/>
              </w:rPr>
            </w:pPr>
            <w:r w:rsidRPr="00AD4B0F">
              <w:rPr>
                <w:rFonts w:cs="Times New Roman"/>
                <w:color w:val="000000" w:themeColor="text1"/>
                <w:szCs w:val="24"/>
              </w:rPr>
              <w:t>Konference, 25.11.2021.</w:t>
            </w:r>
          </w:p>
          <w:p w14:paraId="0BBEE6FC" w14:textId="796BD03C" w:rsidR="00C270D8" w:rsidRPr="00AD4B0F" w:rsidRDefault="6422436A" w:rsidP="008C4DCF">
            <w:pPr>
              <w:ind w:right="252"/>
              <w:rPr>
                <w:rFonts w:eastAsia="Times New Roman" w:cs="Times New Roman"/>
                <w:color w:val="000000" w:themeColor="text1"/>
                <w:szCs w:val="24"/>
                <w:lang w:eastAsia="lv-LV"/>
              </w:rPr>
            </w:pPr>
            <w:r w:rsidRPr="00AD4B0F">
              <w:rPr>
                <w:rFonts w:eastAsia="Times New Roman" w:cs="Times New Roman"/>
                <w:b/>
                <w:bCs/>
                <w:color w:val="000000" w:themeColor="text1"/>
                <w:szCs w:val="24"/>
                <w:lang w:eastAsia="lv-LV"/>
              </w:rPr>
              <w:t>Izpilde 2022.gadā:</w:t>
            </w:r>
          </w:p>
          <w:p w14:paraId="35AFF73D" w14:textId="6503ED95" w:rsidR="00C270D8" w:rsidRPr="00AD4B0F" w:rsidRDefault="6422436A" w:rsidP="008C4DCF">
            <w:pPr>
              <w:ind w:right="252"/>
              <w:rPr>
                <w:rFonts w:cs="Times New Roman"/>
                <w:color w:val="000000" w:themeColor="text1"/>
                <w:szCs w:val="24"/>
              </w:rPr>
            </w:pPr>
            <w:r w:rsidRPr="00AD4B0F">
              <w:rPr>
                <w:rFonts w:eastAsia="Times New Roman" w:cs="Times New Roman"/>
                <w:b/>
                <w:bCs/>
                <w:color w:val="000000" w:themeColor="text1"/>
                <w:szCs w:val="24"/>
                <w:lang w:eastAsia="lv-LV"/>
              </w:rPr>
              <w:t>ZVA</w:t>
            </w:r>
            <w:r w:rsidRPr="00AD4B0F">
              <w:rPr>
                <w:rFonts w:eastAsia="Times New Roman" w:cs="Times New Roman"/>
                <w:color w:val="000000" w:themeColor="text1"/>
                <w:szCs w:val="24"/>
                <w:lang w:eastAsia="lv-LV"/>
              </w:rPr>
              <w:t>:</w:t>
            </w:r>
          </w:p>
          <w:p w14:paraId="3AACA0A6" w14:textId="1A93D137" w:rsidR="00C270D8" w:rsidRPr="00AD4B0F" w:rsidRDefault="6422436A" w:rsidP="008C4DCF">
            <w:pPr>
              <w:ind w:right="252"/>
              <w:rPr>
                <w:rFonts w:cs="Times New Roman"/>
                <w:color w:val="000000" w:themeColor="text1"/>
                <w:szCs w:val="24"/>
              </w:rPr>
            </w:pPr>
            <w:r w:rsidRPr="00AD4B0F">
              <w:rPr>
                <w:rFonts w:cs="Times New Roman"/>
                <w:color w:val="000000" w:themeColor="text1"/>
                <w:szCs w:val="24"/>
              </w:rPr>
              <w:t xml:space="preserve">Regulāri ZVA tīmekļvietnē un sociālajos tīklos publicēta un Latvijas medijiem preses relīzēs nodrošināta jaunākā pierādījumos balstīta un objektīva drošuma informācija par Covid-19 vakcīnu drošumu, tai skaitā nodrošinot visai sabiedrībai paredzētās Eiropas Zāļu aģentūras (EZA) publikācijas latviešu valodā. </w:t>
            </w:r>
          </w:p>
          <w:p w14:paraId="0B9BD0B5" w14:textId="269C2FE5" w:rsidR="00C270D8" w:rsidRPr="00AD4B0F" w:rsidRDefault="6422436A" w:rsidP="008C4DCF">
            <w:pPr>
              <w:ind w:right="252"/>
              <w:rPr>
                <w:rFonts w:cs="Times New Roman"/>
                <w:color w:val="000000" w:themeColor="text1"/>
                <w:szCs w:val="24"/>
              </w:rPr>
            </w:pPr>
            <w:r w:rsidRPr="00AD4B0F">
              <w:rPr>
                <w:rFonts w:cs="Times New Roman"/>
                <w:color w:val="000000" w:themeColor="text1"/>
                <w:szCs w:val="24"/>
              </w:rPr>
              <w:t>Publikācijas (piemēri) par Latvijā saņemtajiem Covid-19 vakcīnu iespējamu blakusparādību ziņojumiem un ZVA veikto ziņojumu izvērtēšanu:</w:t>
            </w:r>
          </w:p>
          <w:p w14:paraId="73A25F68" w14:textId="52D280D7" w:rsidR="00C270D8" w:rsidRPr="00AD4B0F" w:rsidRDefault="6422436A" w:rsidP="00E77DB4">
            <w:pPr>
              <w:pStyle w:val="BodytextAgency"/>
              <w:numPr>
                <w:ilvl w:val="0"/>
                <w:numId w:val="43"/>
              </w:numPr>
              <w:spacing w:after="0" w:line="240" w:lineRule="auto"/>
              <w:ind w:left="357" w:right="249" w:hanging="357"/>
              <w:rPr>
                <w:rFonts w:ascii="Times New Roman" w:eastAsiaTheme="minorEastAsia" w:hAnsi="Times New Roman"/>
                <w:color w:val="000000" w:themeColor="text1"/>
                <w:sz w:val="24"/>
                <w:szCs w:val="24"/>
                <w:lang w:val="lv-LV" w:eastAsia="en-US"/>
              </w:rPr>
            </w:pPr>
            <w:r w:rsidRPr="00AD4B0F">
              <w:rPr>
                <w:color w:val="000000" w:themeColor="text1"/>
                <w:sz w:val="24"/>
                <w:szCs w:val="24"/>
              </w:rPr>
              <w:fldChar w:fldCharType="begin"/>
            </w:r>
            <w:bookmarkStart w:id="43" w:name="_Hlt204941344"/>
            <w:r w:rsidRPr="00AD4B0F">
              <w:rPr>
                <w:color w:val="000000" w:themeColor="text1"/>
                <w:sz w:val="24"/>
                <w:szCs w:val="24"/>
                <w:lang w:val="lv-LV"/>
              </w:rPr>
              <w:instrText>HYPERLINK "https://www.zva.gov.lv/lv/jaunumi-un-publikacijas/jaunumi/zva-aicina-vispirms-versties-pie-arsta-covid-19-vakcinu-iespejamu-blakusparadibu-gadijuma" \h</w:instrText>
            </w:r>
            <w:bookmarkEnd w:id="43"/>
            <w:r w:rsidRPr="00AD4B0F">
              <w:rPr>
                <w:color w:val="000000" w:themeColor="text1"/>
                <w:sz w:val="24"/>
                <w:szCs w:val="24"/>
              </w:rPr>
            </w:r>
            <w:r w:rsidRPr="00AD4B0F">
              <w:rPr>
                <w:color w:val="000000" w:themeColor="text1"/>
                <w:sz w:val="24"/>
                <w:szCs w:val="24"/>
              </w:rPr>
              <w:fldChar w:fldCharType="separate"/>
            </w:r>
            <w:r w:rsidRPr="00AD4B0F">
              <w:rPr>
                <w:rFonts w:ascii="Times New Roman" w:eastAsiaTheme="minorEastAsia" w:hAnsi="Times New Roman"/>
                <w:color w:val="000000" w:themeColor="text1"/>
                <w:sz w:val="24"/>
                <w:szCs w:val="24"/>
                <w:lang w:val="lv-LV" w:eastAsia="en-US"/>
              </w:rPr>
              <w:t>ZVA aicina vispirms vērsties pie ārsta Covid-19 vakcīnu iespējamu blakusparādību gadījumā</w:t>
            </w:r>
            <w:r w:rsidRPr="00AD4B0F">
              <w:rPr>
                <w:color w:val="000000" w:themeColor="text1"/>
                <w:sz w:val="24"/>
                <w:szCs w:val="24"/>
              </w:rPr>
              <w:fldChar w:fldCharType="end"/>
            </w:r>
            <w:r w:rsidRPr="00AD4B0F">
              <w:rPr>
                <w:rFonts w:ascii="Times New Roman" w:eastAsiaTheme="minorEastAsia" w:hAnsi="Times New Roman"/>
                <w:color w:val="000000" w:themeColor="text1"/>
                <w:sz w:val="24"/>
                <w:szCs w:val="24"/>
                <w:lang w:val="lv-LV" w:eastAsia="en-US"/>
              </w:rPr>
              <w:t xml:space="preserve"> 05.01.2022. </w:t>
            </w:r>
          </w:p>
          <w:p w14:paraId="373306B4" w14:textId="5F32B88E" w:rsidR="00C270D8" w:rsidRPr="00AD4B0F" w:rsidRDefault="6422436A" w:rsidP="00E77DB4">
            <w:pPr>
              <w:pStyle w:val="BodytextAgency"/>
              <w:numPr>
                <w:ilvl w:val="0"/>
                <w:numId w:val="43"/>
              </w:numPr>
              <w:spacing w:after="0" w:line="240" w:lineRule="auto"/>
              <w:ind w:left="357" w:right="249" w:hanging="357"/>
              <w:rPr>
                <w:rFonts w:ascii="Times New Roman" w:eastAsiaTheme="minorEastAsia" w:hAnsi="Times New Roman"/>
                <w:color w:val="000000" w:themeColor="text1"/>
                <w:sz w:val="24"/>
                <w:szCs w:val="24"/>
                <w:lang w:val="lv-LV" w:eastAsia="en-US"/>
              </w:rPr>
            </w:pPr>
            <w:hyperlink r:id="rId209">
              <w:r w:rsidRPr="00AD4B0F">
                <w:rPr>
                  <w:rFonts w:ascii="Times New Roman" w:eastAsiaTheme="minorEastAsia" w:hAnsi="Times New Roman"/>
                  <w:color w:val="000000" w:themeColor="text1"/>
                  <w:sz w:val="24"/>
                  <w:szCs w:val="24"/>
                  <w:lang w:val="lv-LV" w:eastAsia="en-US"/>
                </w:rPr>
                <w:t>ZVA pabeigusi vērtēt 22 letālus gadījumus pēc vakcinācijas pret Covid-19; viens ticami saistāms ar AstraZeneca vakcīnas lietošanu</w:t>
              </w:r>
            </w:hyperlink>
            <w:r w:rsidRPr="00AD4B0F">
              <w:rPr>
                <w:rFonts w:ascii="Times New Roman" w:eastAsiaTheme="minorEastAsia" w:hAnsi="Times New Roman"/>
                <w:color w:val="000000" w:themeColor="text1"/>
                <w:sz w:val="24"/>
                <w:szCs w:val="24"/>
                <w:lang w:val="lv-LV" w:eastAsia="en-US"/>
              </w:rPr>
              <w:t> 08.02.2022.</w:t>
            </w:r>
          </w:p>
          <w:p w14:paraId="3B94ECDA" w14:textId="1F87B3F7" w:rsidR="00C270D8" w:rsidRPr="00AD4B0F" w:rsidRDefault="6422436A" w:rsidP="00E77DB4">
            <w:pPr>
              <w:pStyle w:val="BodytextAgency"/>
              <w:numPr>
                <w:ilvl w:val="0"/>
                <w:numId w:val="43"/>
              </w:numPr>
              <w:spacing w:after="0" w:line="240" w:lineRule="auto"/>
              <w:ind w:left="357" w:right="249" w:hanging="357"/>
              <w:rPr>
                <w:rFonts w:ascii="Times New Roman" w:eastAsiaTheme="minorEastAsia" w:hAnsi="Times New Roman"/>
                <w:color w:val="000000" w:themeColor="text1"/>
                <w:sz w:val="24"/>
                <w:szCs w:val="24"/>
                <w:lang w:val="lv-LV" w:eastAsia="en-US"/>
              </w:rPr>
            </w:pPr>
            <w:hyperlink r:id="rId210">
              <w:r w:rsidRPr="00AD4B0F">
                <w:rPr>
                  <w:rFonts w:ascii="Times New Roman" w:eastAsiaTheme="minorEastAsia" w:hAnsi="Times New Roman"/>
                  <w:color w:val="000000" w:themeColor="text1"/>
                  <w:sz w:val="24"/>
                  <w:szCs w:val="24"/>
                  <w:lang w:val="lv-LV" w:eastAsia="en-US"/>
                </w:rPr>
                <w:t>Līdz 28. februārim Latvijā saņemti 3394 ziņojumi par Covid-19 vakcīnu iespējamām blakusparādībām</w:t>
              </w:r>
            </w:hyperlink>
            <w:r w:rsidRPr="00AD4B0F">
              <w:rPr>
                <w:rFonts w:ascii="Times New Roman" w:eastAsiaTheme="minorEastAsia" w:hAnsi="Times New Roman"/>
                <w:color w:val="000000" w:themeColor="text1"/>
                <w:sz w:val="24"/>
                <w:szCs w:val="24"/>
                <w:lang w:val="lv-LV" w:eastAsia="en-US"/>
              </w:rPr>
              <w:t xml:space="preserve"> 04.03.2022.</w:t>
            </w:r>
          </w:p>
          <w:p w14:paraId="5B4F2948" w14:textId="74990C06" w:rsidR="00C270D8" w:rsidRPr="00AD4B0F" w:rsidRDefault="6422436A" w:rsidP="00E77DB4">
            <w:pPr>
              <w:pStyle w:val="BodytextAgency"/>
              <w:numPr>
                <w:ilvl w:val="0"/>
                <w:numId w:val="43"/>
              </w:numPr>
              <w:spacing w:after="0" w:line="240" w:lineRule="auto"/>
              <w:ind w:left="357" w:right="249" w:hanging="357"/>
              <w:rPr>
                <w:rFonts w:ascii="Times New Roman" w:eastAsiaTheme="minorEastAsia" w:hAnsi="Times New Roman"/>
                <w:color w:val="000000" w:themeColor="text1"/>
                <w:sz w:val="24"/>
                <w:szCs w:val="24"/>
                <w:lang w:val="lv-LV" w:eastAsia="en-US"/>
              </w:rPr>
            </w:pPr>
            <w:hyperlink r:id="rId211">
              <w:r w:rsidRPr="00AD4B0F">
                <w:rPr>
                  <w:rFonts w:ascii="Times New Roman" w:eastAsiaTheme="minorEastAsia" w:hAnsi="Times New Roman"/>
                  <w:color w:val="000000" w:themeColor="text1"/>
                  <w:sz w:val="24"/>
                  <w:szCs w:val="24"/>
                  <w:lang w:val="lv-LV" w:eastAsia="en-US"/>
                </w:rPr>
                <w:t>Līdz marta beigām kopumā saņemti 3416 ziņojumi par Covid-19 vakcīnu iespējamām blakusparādībām</w:t>
              </w:r>
            </w:hyperlink>
            <w:r w:rsidRPr="00AD4B0F">
              <w:rPr>
                <w:rFonts w:ascii="Times New Roman" w:eastAsiaTheme="minorEastAsia" w:hAnsi="Times New Roman"/>
                <w:color w:val="000000" w:themeColor="text1"/>
                <w:sz w:val="24"/>
                <w:szCs w:val="24"/>
                <w:lang w:val="lv-LV" w:eastAsia="en-US"/>
              </w:rPr>
              <w:t> 04.04.2022.</w:t>
            </w:r>
          </w:p>
          <w:p w14:paraId="06EF90F1" w14:textId="15C1E326" w:rsidR="00C270D8" w:rsidRPr="00AD4B0F" w:rsidRDefault="6422436A" w:rsidP="008C4DCF">
            <w:pPr>
              <w:pStyle w:val="BodytextAgency"/>
              <w:spacing w:after="0" w:line="240" w:lineRule="auto"/>
              <w:ind w:right="252"/>
              <w:rPr>
                <w:rFonts w:ascii="Times New Roman" w:hAnsi="Times New Roman"/>
                <w:color w:val="000000" w:themeColor="text1"/>
                <w:sz w:val="24"/>
                <w:szCs w:val="24"/>
                <w:lang w:val="lv-LV"/>
              </w:rPr>
            </w:pPr>
            <w:r w:rsidRPr="00AD4B0F">
              <w:rPr>
                <w:rFonts w:ascii="Times New Roman" w:hAnsi="Times New Roman"/>
                <w:color w:val="000000" w:themeColor="text1"/>
                <w:sz w:val="24"/>
                <w:szCs w:val="24"/>
                <w:lang w:val="lv-LV"/>
              </w:rPr>
              <w:t xml:space="preserve">ZVA katru mēnesi publicēja informāciju par Latvijā saņemtajiem Covid-19 vakcīnu blakusparādību ziņojumiem ZVA tīmekļvietnē (sadaļā “Pacientiem un sabiedrībai Covid-19 vakcīnas Latvijā saņemtie blakusparādību ziņojumi”: </w:t>
            </w:r>
            <w:hyperlink r:id="rId212">
              <w:r w:rsidRPr="00AD4B0F">
                <w:rPr>
                  <w:rStyle w:val="Hipersaite"/>
                  <w:rFonts w:ascii="Times New Roman" w:hAnsi="Times New Roman"/>
                  <w:color w:val="000000" w:themeColor="text1"/>
                  <w:sz w:val="24"/>
                  <w:szCs w:val="24"/>
                  <w:lang w:val="lv-LV"/>
                </w:rPr>
                <w:t>https://www.zva.gov.lv/lv/pacientiem-un-sabiedribai/covid-19-vakcinas/latvija-sanemtie-blakusparadibu-zinojumi</w:t>
              </w:r>
            </w:hyperlink>
            <w:r w:rsidRPr="00AD4B0F">
              <w:rPr>
                <w:rFonts w:ascii="Times New Roman" w:hAnsi="Times New Roman"/>
                <w:color w:val="000000" w:themeColor="text1"/>
                <w:sz w:val="24"/>
                <w:szCs w:val="24"/>
                <w:lang w:val="lv-LV"/>
              </w:rPr>
              <w:t xml:space="preserve">), un sniedza šo informāciju medijiem un publicēja sociālajos tīklos (publikācijas piemērs:  </w:t>
            </w:r>
            <w:hyperlink r:id="rId213">
              <w:r w:rsidRPr="00AD4B0F">
                <w:rPr>
                  <w:rStyle w:val="Hipersaite"/>
                  <w:rFonts w:ascii="Times New Roman" w:hAnsi="Times New Roman"/>
                  <w:color w:val="000000" w:themeColor="text1"/>
                  <w:sz w:val="24"/>
                  <w:szCs w:val="24"/>
                  <w:lang w:val="lv-LV"/>
                </w:rPr>
                <w:t>https://www.facebook.com/photo.php?fbid=384084490427693&amp;set=pb.100064784346306.-2207520000&amp;type=3</w:t>
              </w:r>
            </w:hyperlink>
            <w:r w:rsidRPr="00AD4B0F">
              <w:rPr>
                <w:rFonts w:ascii="Times New Roman" w:hAnsi="Times New Roman"/>
                <w:color w:val="000000" w:themeColor="text1"/>
                <w:sz w:val="24"/>
                <w:szCs w:val="24"/>
                <w:lang w:val="lv-LV"/>
              </w:rPr>
              <w:t xml:space="preserve">). </w:t>
            </w:r>
          </w:p>
          <w:p w14:paraId="2F98229A" w14:textId="5F604B9E" w:rsidR="00C270D8" w:rsidRPr="00AD4B0F" w:rsidRDefault="6422436A" w:rsidP="008C4DCF">
            <w:pPr>
              <w:ind w:right="252"/>
              <w:rPr>
                <w:rFonts w:cs="Times New Roman"/>
                <w:color w:val="000000" w:themeColor="text1"/>
                <w:szCs w:val="24"/>
              </w:rPr>
            </w:pPr>
            <w:r w:rsidRPr="00AD4B0F">
              <w:rPr>
                <w:rFonts w:cs="Times New Roman"/>
                <w:color w:val="000000" w:themeColor="text1"/>
                <w:szCs w:val="24"/>
              </w:rPr>
              <w:t xml:space="preserve">ZVA publicēja un regulāri aktualizēja tīmekļvietnē biežāk uzdotos jautājumus par Covid-19 vakcīnu drošumu un vakcināciju:  </w:t>
            </w:r>
            <w:hyperlink r:id="rId214">
              <w:r w:rsidRPr="00AD4B0F">
                <w:rPr>
                  <w:rStyle w:val="Hipersaite"/>
                  <w:rFonts w:cs="Times New Roman"/>
                  <w:color w:val="000000" w:themeColor="text1"/>
                  <w:szCs w:val="24"/>
                </w:rPr>
                <w:t>https://www.zva.gov.lv/lv/pacientiem-un-sabiedribai/covid-19-vakcinas/biezak-uzdotie-jautajumi</w:t>
              </w:r>
            </w:hyperlink>
            <w:r w:rsidRPr="00AD4B0F">
              <w:rPr>
                <w:rFonts w:cs="Times New Roman"/>
                <w:color w:val="000000" w:themeColor="text1"/>
                <w:szCs w:val="24"/>
              </w:rPr>
              <w:t xml:space="preserve">, kā arī nodrošināja tīmekļvietnē informatīvos materiālus (bukletus, infografikas, video par Covid-19 vakcīnu drošumu: </w:t>
            </w:r>
            <w:hyperlink r:id="rId215">
              <w:r w:rsidRPr="00AD4B0F">
                <w:rPr>
                  <w:rStyle w:val="Hipersaite"/>
                  <w:rFonts w:cs="Times New Roman"/>
                  <w:color w:val="000000" w:themeColor="text1"/>
                  <w:szCs w:val="24"/>
                </w:rPr>
                <w:t>https://www.zva.gov.lv/lv/pacientiem-un-sabiedribai/covid-19-vakcinas/informativi-materiali</w:t>
              </w:r>
            </w:hyperlink>
            <w:r w:rsidRPr="00AD4B0F">
              <w:rPr>
                <w:rFonts w:cs="Times New Roman"/>
                <w:color w:val="000000" w:themeColor="text1"/>
                <w:szCs w:val="24"/>
              </w:rPr>
              <w:t>).</w:t>
            </w:r>
          </w:p>
          <w:p w14:paraId="7A74387F" w14:textId="1B1783F9" w:rsidR="00C270D8" w:rsidRPr="00AD4B0F" w:rsidRDefault="6422436A" w:rsidP="008C4DCF">
            <w:pPr>
              <w:ind w:right="252"/>
              <w:rPr>
                <w:rFonts w:cs="Times New Roman"/>
                <w:color w:val="000000" w:themeColor="text1"/>
                <w:szCs w:val="24"/>
              </w:rPr>
            </w:pPr>
            <w:r w:rsidRPr="00AD4B0F">
              <w:rPr>
                <w:rFonts w:cs="Times New Roman"/>
                <w:color w:val="000000" w:themeColor="text1"/>
                <w:szCs w:val="24"/>
              </w:rPr>
              <w:lastRenderedPageBreak/>
              <w:t xml:space="preserve">Katru mēnesi ZVA publicēja EZA Covid-19 vakcīnu drošuma pārskatus latviešu valodā un sagatavoja informatīvas ziņas ZVA tīmekļvietnē un sociālajos tīklos par drošuma pārskatiem. Šajos pārskatos ir apkopoti EZA Drošuma komitejas (PRAC) veiktās jaunākās drošuma datu vērtēšanas rezultāti no visas pasaules un ietverta informācija no ziņojumiem par iespējamām blakusparādībām, kuru EZA ņem vērā, veicot vērtēšanu. </w:t>
            </w:r>
          </w:p>
          <w:p w14:paraId="57A85613" w14:textId="1DED39EB" w:rsidR="00C270D8" w:rsidRPr="00AD4B0F" w:rsidRDefault="6422436A" w:rsidP="008C4DCF">
            <w:pPr>
              <w:ind w:right="252"/>
              <w:rPr>
                <w:rFonts w:cs="Times New Roman"/>
                <w:color w:val="000000" w:themeColor="text1"/>
                <w:szCs w:val="24"/>
              </w:rPr>
            </w:pPr>
            <w:r w:rsidRPr="00AD4B0F">
              <w:rPr>
                <w:rFonts w:cs="Times New Roman"/>
                <w:color w:val="000000" w:themeColor="text1"/>
                <w:szCs w:val="24"/>
              </w:rPr>
              <w:t xml:space="preserve">Publikāciju piemēri: </w:t>
            </w:r>
          </w:p>
          <w:p w14:paraId="6FFAED24" w14:textId="447E828B" w:rsidR="00C270D8" w:rsidRPr="00AD4B0F" w:rsidRDefault="6422436A" w:rsidP="00E77DB4">
            <w:pPr>
              <w:pStyle w:val="BodytextAgency"/>
              <w:numPr>
                <w:ilvl w:val="0"/>
                <w:numId w:val="46"/>
              </w:numPr>
              <w:spacing w:after="0" w:line="240" w:lineRule="auto"/>
              <w:ind w:left="340" w:right="249" w:hanging="340"/>
              <w:rPr>
                <w:rFonts w:ascii="Times New Roman" w:hAnsi="Times New Roman"/>
                <w:color w:val="000000" w:themeColor="text1"/>
                <w:sz w:val="24"/>
                <w:szCs w:val="24"/>
                <w:lang w:val="lv-LV"/>
              </w:rPr>
            </w:pPr>
            <w:hyperlink r:id="rId216">
              <w:r w:rsidRPr="00AD4B0F">
                <w:rPr>
                  <w:rStyle w:val="Hipersaite"/>
                  <w:rFonts w:ascii="Times New Roman" w:hAnsi="Times New Roman"/>
                  <w:color w:val="000000" w:themeColor="text1"/>
                  <w:sz w:val="24"/>
                  <w:szCs w:val="24"/>
                  <w:lang w:val="lv-LV"/>
                </w:rPr>
                <w:t>Ikmēneša Covid-19 vakcīnu drošuma pārskats</w:t>
              </w:r>
            </w:hyperlink>
            <w:r w:rsidRPr="00AD4B0F">
              <w:rPr>
                <w:rFonts w:ascii="Times New Roman" w:hAnsi="Times New Roman"/>
                <w:color w:val="000000" w:themeColor="text1"/>
                <w:sz w:val="24"/>
                <w:szCs w:val="24"/>
                <w:lang w:val="lv-LV"/>
              </w:rPr>
              <w:t xml:space="preserve"> 16.09.2022.</w:t>
            </w:r>
          </w:p>
          <w:p w14:paraId="086880E8" w14:textId="2725C303" w:rsidR="00C270D8" w:rsidRPr="00AD4B0F" w:rsidRDefault="6422436A" w:rsidP="00E77DB4">
            <w:pPr>
              <w:pStyle w:val="BodytextAgency"/>
              <w:numPr>
                <w:ilvl w:val="0"/>
                <w:numId w:val="46"/>
              </w:numPr>
              <w:spacing w:after="0" w:line="240" w:lineRule="auto"/>
              <w:ind w:left="340" w:right="249" w:hanging="340"/>
              <w:rPr>
                <w:rFonts w:ascii="Times New Roman" w:hAnsi="Times New Roman"/>
                <w:color w:val="000000" w:themeColor="text1"/>
                <w:sz w:val="24"/>
                <w:szCs w:val="24"/>
                <w:lang w:val="lv-LV"/>
              </w:rPr>
            </w:pPr>
            <w:hyperlink r:id="rId217">
              <w:r w:rsidRPr="00AD4B0F">
                <w:rPr>
                  <w:rStyle w:val="field"/>
                  <w:rFonts w:ascii="Times New Roman" w:hAnsi="Times New Roman"/>
                  <w:color w:val="000000" w:themeColor="text1"/>
                  <w:sz w:val="24"/>
                  <w:szCs w:val="24"/>
                  <w:u w:val="single"/>
                  <w:lang w:val="lv-LV"/>
                </w:rPr>
                <w:t>Publicēts jaunākais Covid-19 vakcīnu drošuma pārskats</w:t>
              </w:r>
            </w:hyperlink>
            <w:r w:rsidRPr="00AD4B0F">
              <w:rPr>
                <w:rStyle w:val="field"/>
                <w:rFonts w:ascii="Times New Roman" w:hAnsi="Times New Roman"/>
                <w:color w:val="000000" w:themeColor="text1"/>
                <w:sz w:val="24"/>
                <w:szCs w:val="24"/>
                <w:lang w:val="lv-LV"/>
              </w:rPr>
              <w:t xml:space="preserve"> 13.12.2022.</w:t>
            </w:r>
          </w:p>
          <w:p w14:paraId="2C25FD74" w14:textId="1DAAF197" w:rsidR="00C270D8" w:rsidRPr="00AD4B0F" w:rsidRDefault="6422436A" w:rsidP="00E77DB4">
            <w:pPr>
              <w:pStyle w:val="BodytextAgency"/>
              <w:spacing w:after="0" w:line="240" w:lineRule="auto"/>
              <w:ind w:left="340" w:right="249" w:hanging="340"/>
              <w:rPr>
                <w:rFonts w:ascii="Times New Roman" w:hAnsi="Times New Roman"/>
                <w:color w:val="000000" w:themeColor="text1"/>
                <w:sz w:val="24"/>
                <w:szCs w:val="24"/>
                <w:lang w:val="lv-LV"/>
              </w:rPr>
            </w:pPr>
            <w:r w:rsidRPr="00AD4B0F">
              <w:rPr>
                <w:rFonts w:ascii="Times New Roman" w:hAnsi="Times New Roman"/>
                <w:color w:val="000000" w:themeColor="text1"/>
                <w:sz w:val="24"/>
                <w:szCs w:val="24"/>
                <w:lang w:val="lv-LV"/>
              </w:rPr>
              <w:t>ZVA ik mēnesi publicēja EZA Zāļu drošuma komitejas veiktos Covid-19 drošuma izvērtējuma rezultātus. Publikāciju piemēri:</w:t>
            </w:r>
          </w:p>
          <w:p w14:paraId="48791552" w14:textId="0E350A71" w:rsidR="00C270D8" w:rsidRPr="00AD4B0F" w:rsidRDefault="6422436A" w:rsidP="00E77DB4">
            <w:pPr>
              <w:pStyle w:val="BodytextAgency"/>
              <w:numPr>
                <w:ilvl w:val="0"/>
                <w:numId w:val="47"/>
              </w:numPr>
              <w:spacing w:after="0" w:line="240" w:lineRule="auto"/>
              <w:ind w:left="340" w:right="249" w:hanging="340"/>
              <w:rPr>
                <w:rFonts w:ascii="Times New Roman" w:hAnsi="Times New Roman"/>
                <w:color w:val="000000" w:themeColor="text1"/>
                <w:sz w:val="24"/>
                <w:szCs w:val="24"/>
                <w:lang w:val="lv-LV"/>
              </w:rPr>
            </w:pPr>
            <w:hyperlink r:id="rId218">
              <w:r w:rsidRPr="00AD4B0F">
                <w:rPr>
                  <w:rStyle w:val="Hipersaite"/>
                  <w:rFonts w:ascii="Times New Roman" w:hAnsi="Times New Roman"/>
                  <w:color w:val="000000" w:themeColor="text1"/>
                  <w:sz w:val="24"/>
                  <w:szCs w:val="24"/>
                  <w:lang w:val="lv-LV"/>
                </w:rPr>
                <w:t>Svarīgākais no Eiropas Zāļu aģentūras Zāļu drošuma komitejas sanāksmes 2022. gada 10.-13. janvārī</w:t>
              </w:r>
            </w:hyperlink>
            <w:r w:rsidRPr="00AD4B0F">
              <w:rPr>
                <w:rFonts w:ascii="Times New Roman" w:hAnsi="Times New Roman"/>
                <w:color w:val="000000" w:themeColor="text1"/>
                <w:sz w:val="24"/>
                <w:szCs w:val="24"/>
                <w:lang w:val="lv-LV"/>
              </w:rPr>
              <w:t> 14.01.2022.</w:t>
            </w:r>
          </w:p>
          <w:p w14:paraId="6833BDE2" w14:textId="63749C31" w:rsidR="00C270D8" w:rsidRPr="00AD4B0F" w:rsidRDefault="6422436A" w:rsidP="00E77DB4">
            <w:pPr>
              <w:pStyle w:val="BodytextAgency"/>
              <w:numPr>
                <w:ilvl w:val="0"/>
                <w:numId w:val="47"/>
              </w:numPr>
              <w:spacing w:after="0" w:line="240" w:lineRule="auto"/>
              <w:ind w:left="340" w:right="249" w:hanging="340"/>
              <w:rPr>
                <w:rFonts w:ascii="Times New Roman" w:hAnsi="Times New Roman"/>
                <w:color w:val="000000" w:themeColor="text1"/>
                <w:sz w:val="24"/>
                <w:szCs w:val="24"/>
                <w:lang w:val="lv-LV"/>
              </w:rPr>
            </w:pPr>
            <w:hyperlink r:id="rId219">
              <w:r w:rsidRPr="00AD4B0F">
                <w:rPr>
                  <w:rStyle w:val="Hipersaite"/>
                  <w:rFonts w:ascii="Times New Roman" w:hAnsi="Times New Roman"/>
                  <w:color w:val="000000" w:themeColor="text1"/>
                  <w:sz w:val="24"/>
                  <w:szCs w:val="24"/>
                  <w:lang w:val="lv-LV"/>
                </w:rPr>
                <w:t>Svarīgākais no EZA Zāļu drošuma komitejas sanāksmes 2022. gada 7.-10. februārī</w:t>
              </w:r>
            </w:hyperlink>
            <w:r w:rsidRPr="00AD4B0F">
              <w:rPr>
                <w:rFonts w:ascii="Times New Roman" w:hAnsi="Times New Roman"/>
                <w:color w:val="000000" w:themeColor="text1"/>
                <w:sz w:val="24"/>
                <w:szCs w:val="24"/>
                <w:lang w:val="lv-LV"/>
              </w:rPr>
              <w:t xml:space="preserve"> 11.02.2022.</w:t>
            </w:r>
          </w:p>
          <w:p w14:paraId="240871CD" w14:textId="41939D6C" w:rsidR="00C270D8" w:rsidRPr="00AD4B0F" w:rsidRDefault="6422436A" w:rsidP="00E77DB4">
            <w:pPr>
              <w:pStyle w:val="BodytextAgency"/>
              <w:numPr>
                <w:ilvl w:val="0"/>
                <w:numId w:val="47"/>
              </w:numPr>
              <w:spacing w:after="0" w:line="240" w:lineRule="auto"/>
              <w:ind w:left="340" w:right="249" w:hanging="340"/>
              <w:rPr>
                <w:rFonts w:ascii="Times New Roman" w:hAnsi="Times New Roman"/>
                <w:color w:val="000000" w:themeColor="text1"/>
                <w:sz w:val="24"/>
                <w:szCs w:val="24"/>
                <w:lang w:val="lv-LV"/>
              </w:rPr>
            </w:pPr>
            <w:hyperlink r:id="rId220">
              <w:r w:rsidRPr="00AD4B0F">
                <w:rPr>
                  <w:rStyle w:val="Hipersaite"/>
                  <w:rFonts w:ascii="Times New Roman" w:hAnsi="Times New Roman"/>
                  <w:color w:val="000000" w:themeColor="text1"/>
                  <w:sz w:val="24"/>
                  <w:szCs w:val="24"/>
                  <w:lang w:val="lv-LV"/>
                </w:rPr>
                <w:t>Svarīgākā informācija no EZA Zāļu drošuma komitejas sanāksmes 2022. gada 7. - 10. martā</w:t>
              </w:r>
            </w:hyperlink>
            <w:r w:rsidRPr="00AD4B0F">
              <w:rPr>
                <w:rFonts w:ascii="Times New Roman" w:hAnsi="Times New Roman"/>
                <w:color w:val="000000" w:themeColor="text1"/>
                <w:sz w:val="24"/>
                <w:szCs w:val="24"/>
                <w:lang w:val="lv-LV"/>
              </w:rPr>
              <w:t> 11.03.2022.</w:t>
            </w:r>
          </w:p>
          <w:p w14:paraId="7302921F" w14:textId="1CE4BB5F" w:rsidR="00C270D8" w:rsidRPr="00AD4B0F" w:rsidRDefault="6422436A" w:rsidP="00E77DB4">
            <w:pPr>
              <w:pStyle w:val="BodytextAgency"/>
              <w:numPr>
                <w:ilvl w:val="0"/>
                <w:numId w:val="47"/>
              </w:numPr>
              <w:spacing w:after="0" w:line="240" w:lineRule="auto"/>
              <w:ind w:left="340" w:right="249" w:hanging="340"/>
              <w:rPr>
                <w:rFonts w:ascii="Times New Roman" w:hAnsi="Times New Roman"/>
                <w:color w:val="000000" w:themeColor="text1"/>
                <w:sz w:val="24"/>
                <w:szCs w:val="24"/>
                <w:lang w:val="lv-LV"/>
              </w:rPr>
            </w:pPr>
            <w:hyperlink r:id="rId221">
              <w:r w:rsidRPr="00AD4B0F">
                <w:rPr>
                  <w:rStyle w:val="Hipersaite"/>
                  <w:rFonts w:ascii="Times New Roman" w:hAnsi="Times New Roman"/>
                  <w:color w:val="000000" w:themeColor="text1"/>
                  <w:sz w:val="24"/>
                  <w:szCs w:val="24"/>
                  <w:lang w:val="lv-LV"/>
                </w:rPr>
                <w:t>Svarīgākais no EZA Zāļu drošuma komitejas sēdes 2022.gada 4.-7. aprīlī</w:t>
              </w:r>
            </w:hyperlink>
            <w:r w:rsidRPr="00AD4B0F">
              <w:rPr>
                <w:rFonts w:ascii="Times New Roman" w:hAnsi="Times New Roman"/>
                <w:color w:val="000000" w:themeColor="text1"/>
                <w:sz w:val="24"/>
                <w:szCs w:val="24"/>
                <w:lang w:val="lv-LV"/>
              </w:rPr>
              <w:t> 08.04.2022.</w:t>
            </w:r>
          </w:p>
          <w:p w14:paraId="44ACA87F" w14:textId="1496F0B2" w:rsidR="00C270D8" w:rsidRPr="00AD4B0F" w:rsidRDefault="6422436A" w:rsidP="00E77DB4">
            <w:pPr>
              <w:pStyle w:val="BodytextAgency"/>
              <w:numPr>
                <w:ilvl w:val="0"/>
                <w:numId w:val="47"/>
              </w:numPr>
              <w:spacing w:after="0" w:line="240" w:lineRule="auto"/>
              <w:ind w:left="340" w:right="249" w:hanging="340"/>
              <w:rPr>
                <w:rFonts w:ascii="Times New Roman" w:hAnsi="Times New Roman"/>
                <w:color w:val="000000" w:themeColor="text1"/>
                <w:sz w:val="24"/>
                <w:szCs w:val="24"/>
                <w:lang w:val="lv-LV"/>
              </w:rPr>
            </w:pPr>
            <w:hyperlink r:id="rId222">
              <w:r w:rsidRPr="00AD4B0F">
                <w:rPr>
                  <w:rStyle w:val="Hipersaite"/>
                  <w:rFonts w:ascii="Times New Roman" w:hAnsi="Times New Roman"/>
                  <w:color w:val="000000" w:themeColor="text1"/>
                  <w:sz w:val="24"/>
                  <w:szCs w:val="24"/>
                  <w:lang w:val="lv-LV"/>
                </w:rPr>
                <w:t>Svarīgākais no EZA Zāļu drošuma komitejas sanāksmes 2022. gada 7. - 10. jūnijā</w:t>
              </w:r>
            </w:hyperlink>
            <w:r w:rsidRPr="00AD4B0F">
              <w:rPr>
                <w:rFonts w:ascii="Times New Roman" w:hAnsi="Times New Roman"/>
                <w:color w:val="000000" w:themeColor="text1"/>
                <w:sz w:val="24"/>
                <w:szCs w:val="24"/>
                <w:lang w:val="lv-LV"/>
              </w:rPr>
              <w:t xml:space="preserve"> 13.06.2022.</w:t>
            </w:r>
          </w:p>
          <w:p w14:paraId="2EC8E615" w14:textId="1A9822FB" w:rsidR="00C270D8" w:rsidRPr="00AD4B0F" w:rsidRDefault="6422436A" w:rsidP="00E77DB4">
            <w:pPr>
              <w:pStyle w:val="BodytextAgency"/>
              <w:numPr>
                <w:ilvl w:val="0"/>
                <w:numId w:val="47"/>
              </w:numPr>
              <w:spacing w:after="0" w:line="240" w:lineRule="auto"/>
              <w:ind w:left="340" w:right="249" w:hanging="340"/>
              <w:rPr>
                <w:rFonts w:ascii="Times New Roman" w:hAnsi="Times New Roman"/>
                <w:color w:val="000000" w:themeColor="text1"/>
                <w:sz w:val="24"/>
                <w:szCs w:val="24"/>
                <w:lang w:val="lv-LV"/>
              </w:rPr>
            </w:pPr>
            <w:hyperlink r:id="rId223">
              <w:r w:rsidRPr="00AD4B0F">
                <w:rPr>
                  <w:rStyle w:val="Hipersaite"/>
                  <w:rFonts w:ascii="Times New Roman" w:hAnsi="Times New Roman"/>
                  <w:color w:val="000000" w:themeColor="text1"/>
                  <w:sz w:val="24"/>
                  <w:szCs w:val="24"/>
                  <w:lang w:val="lv-LV"/>
                </w:rPr>
                <w:t>Svarīgākais no EZA Zāļu drošuma komitejas sanāksmes 24. - 27. oktobrī</w:t>
              </w:r>
            </w:hyperlink>
            <w:r w:rsidRPr="00AD4B0F">
              <w:rPr>
                <w:rFonts w:ascii="Times New Roman" w:hAnsi="Times New Roman"/>
                <w:color w:val="000000" w:themeColor="text1"/>
                <w:sz w:val="24"/>
                <w:szCs w:val="24"/>
                <w:lang w:val="lv-LV"/>
              </w:rPr>
              <w:t> 01.11.2022.</w:t>
            </w:r>
          </w:p>
          <w:p w14:paraId="6C2F7437" w14:textId="17B0C34E" w:rsidR="00C270D8" w:rsidRPr="00AD4B0F" w:rsidRDefault="6422436A" w:rsidP="00E77DB4">
            <w:pPr>
              <w:ind w:left="340" w:right="249" w:hanging="340"/>
              <w:rPr>
                <w:rFonts w:cs="Times New Roman"/>
                <w:color w:val="000000" w:themeColor="text1"/>
                <w:szCs w:val="24"/>
              </w:rPr>
            </w:pPr>
            <w:r w:rsidRPr="00AD4B0F">
              <w:rPr>
                <w:rFonts w:cs="Times New Roman"/>
                <w:color w:val="000000" w:themeColor="text1"/>
                <w:szCs w:val="24"/>
              </w:rPr>
              <w:t>ZVA nodrošināja informāciju Latvijas sabiedrībai par visām EZA regulāri rīkotām preses konferencēm un publiskām diskusijām par vakcīnu drošumu, lai sniegtu sabiedrībai jaunāko informāciju par Covid-19 vakcīnu drošumu. Ikmēneša publikāciju piemēri par EZA preses konferencēm:</w:t>
            </w:r>
          </w:p>
          <w:p w14:paraId="738A51D8" w14:textId="16622B2C" w:rsidR="00C270D8" w:rsidRPr="00AD4B0F" w:rsidRDefault="6422436A" w:rsidP="00E77DB4">
            <w:pPr>
              <w:pStyle w:val="BodytextAgency"/>
              <w:numPr>
                <w:ilvl w:val="0"/>
                <w:numId w:val="48"/>
              </w:numPr>
              <w:spacing w:after="0" w:line="240" w:lineRule="auto"/>
              <w:ind w:left="340" w:right="249" w:hanging="340"/>
              <w:rPr>
                <w:rFonts w:ascii="Times New Roman" w:hAnsi="Times New Roman"/>
                <w:color w:val="000000" w:themeColor="text1"/>
                <w:sz w:val="24"/>
                <w:szCs w:val="24"/>
                <w:lang w:val="lv-LV"/>
              </w:rPr>
            </w:pPr>
            <w:hyperlink r:id="rId224">
              <w:r w:rsidRPr="00AD4B0F">
                <w:rPr>
                  <w:rStyle w:val="Hipersaite"/>
                  <w:rFonts w:ascii="Times New Roman" w:hAnsi="Times New Roman"/>
                  <w:color w:val="000000" w:themeColor="text1"/>
                  <w:sz w:val="24"/>
                  <w:szCs w:val="24"/>
                  <w:lang w:val="lv-LV"/>
                </w:rPr>
                <w:t>Eiropas Zāļu aģentūra rīt, 11. janvārī, aicina uz preses konferenci par vakcīnām un zālēm pret Covid-19</w:t>
              </w:r>
            </w:hyperlink>
            <w:r w:rsidRPr="00AD4B0F">
              <w:rPr>
                <w:rFonts w:ascii="Times New Roman" w:hAnsi="Times New Roman"/>
                <w:color w:val="000000" w:themeColor="text1"/>
                <w:sz w:val="24"/>
                <w:szCs w:val="24"/>
                <w:lang w:val="lv-LV"/>
              </w:rPr>
              <w:t> 10.01.2022.</w:t>
            </w:r>
          </w:p>
          <w:p w14:paraId="1C72D304" w14:textId="54B45CE7" w:rsidR="00C270D8" w:rsidRPr="00AD4B0F" w:rsidRDefault="6422436A" w:rsidP="00E77DB4">
            <w:pPr>
              <w:pStyle w:val="BodytextAgency"/>
              <w:numPr>
                <w:ilvl w:val="0"/>
                <w:numId w:val="48"/>
              </w:numPr>
              <w:spacing w:after="0" w:line="240" w:lineRule="auto"/>
              <w:ind w:left="340" w:right="249" w:hanging="340"/>
              <w:rPr>
                <w:rStyle w:val="field"/>
                <w:rFonts w:ascii="Times New Roman" w:hAnsi="Times New Roman"/>
                <w:color w:val="000000" w:themeColor="text1"/>
                <w:sz w:val="24"/>
                <w:szCs w:val="24"/>
                <w:lang w:val="lv-LV"/>
              </w:rPr>
            </w:pPr>
            <w:hyperlink r:id="rId225">
              <w:r w:rsidRPr="00AD4B0F">
                <w:rPr>
                  <w:rStyle w:val="Hipersaite"/>
                  <w:rFonts w:ascii="Times New Roman" w:hAnsi="Times New Roman"/>
                  <w:color w:val="000000" w:themeColor="text1"/>
                  <w:sz w:val="24"/>
                  <w:szCs w:val="24"/>
                  <w:lang w:val="lv-LV"/>
                </w:rPr>
                <w:t>Eiropas Zāļu aģentūra 2. jūnijā aicina uz preses konferenci par vakcīnām un zālēm pret Covid-19</w:t>
              </w:r>
            </w:hyperlink>
            <w:r w:rsidRPr="00AD4B0F">
              <w:rPr>
                <w:rFonts w:ascii="Times New Roman" w:hAnsi="Times New Roman"/>
                <w:color w:val="000000" w:themeColor="text1"/>
                <w:sz w:val="24"/>
                <w:szCs w:val="24"/>
                <w:lang w:val="lv-LV"/>
              </w:rPr>
              <w:t xml:space="preserve"> 31.05.2022.</w:t>
            </w:r>
          </w:p>
          <w:p w14:paraId="7C160A8E" w14:textId="19190785" w:rsidR="00C270D8" w:rsidRPr="00AD4B0F" w:rsidRDefault="6422436A" w:rsidP="00E77DB4">
            <w:pPr>
              <w:ind w:left="340" w:right="249" w:hanging="340"/>
              <w:rPr>
                <w:rFonts w:cs="Times New Roman"/>
                <w:color w:val="000000" w:themeColor="text1"/>
                <w:szCs w:val="24"/>
              </w:rPr>
            </w:pPr>
            <w:r w:rsidRPr="00AD4B0F">
              <w:rPr>
                <w:rFonts w:cs="Times New Roman"/>
                <w:color w:val="000000" w:themeColor="text1"/>
                <w:szCs w:val="24"/>
              </w:rPr>
              <w:t>Informāciju par vakcīnu drošumu, ko EZA sniedza preses konferencēs, publicēja latviešu valodā sociālajos tīklos Facebook un X (Twitter).</w:t>
            </w:r>
          </w:p>
          <w:p w14:paraId="749FDC13" w14:textId="5A0E5759" w:rsidR="00C270D8" w:rsidRPr="00AD4B0F" w:rsidRDefault="6422436A" w:rsidP="00E77DB4">
            <w:pPr>
              <w:pStyle w:val="BodytextAgency"/>
              <w:spacing w:after="0" w:line="240" w:lineRule="auto"/>
              <w:ind w:left="340" w:right="249" w:hanging="340"/>
              <w:rPr>
                <w:rFonts w:ascii="Times New Roman" w:hAnsi="Times New Roman"/>
                <w:color w:val="000000" w:themeColor="text1"/>
                <w:sz w:val="24"/>
                <w:szCs w:val="24"/>
                <w:lang w:val="lv-LV"/>
              </w:rPr>
            </w:pPr>
            <w:r w:rsidRPr="00AD4B0F">
              <w:rPr>
                <w:rFonts w:ascii="Times New Roman" w:hAnsi="Times New Roman"/>
                <w:color w:val="000000" w:themeColor="text1"/>
                <w:sz w:val="24"/>
                <w:szCs w:val="24"/>
                <w:lang w:val="lv-LV"/>
              </w:rPr>
              <w:t>ZVA publikācijas par aspektiem, kas saistīti ar Covid-19 vakcīnu drošumu:</w:t>
            </w:r>
          </w:p>
          <w:p w14:paraId="33CAB3B9" w14:textId="00523932" w:rsidR="00C270D8" w:rsidRPr="00AD4B0F" w:rsidRDefault="6422436A" w:rsidP="00E77DB4">
            <w:pPr>
              <w:numPr>
                <w:ilvl w:val="0"/>
                <w:numId w:val="45"/>
              </w:numPr>
              <w:ind w:left="340" w:right="249" w:hanging="340"/>
              <w:rPr>
                <w:rFonts w:cs="Times New Roman"/>
                <w:color w:val="000000" w:themeColor="text1"/>
                <w:szCs w:val="24"/>
              </w:rPr>
            </w:pPr>
            <w:hyperlink r:id="rId226">
              <w:r w:rsidRPr="00AD4B0F">
                <w:rPr>
                  <w:rStyle w:val="Hipersaite"/>
                  <w:rFonts w:cs="Times New Roman"/>
                  <w:color w:val="000000" w:themeColor="text1"/>
                  <w:szCs w:val="24"/>
                </w:rPr>
                <w:t>Pirmās pielāgotās Covid-19 vakcīnas reģistrē lietošanai ES</w:t>
              </w:r>
            </w:hyperlink>
            <w:r w:rsidRPr="00AD4B0F">
              <w:rPr>
                <w:rFonts w:cs="Times New Roman"/>
                <w:color w:val="000000" w:themeColor="text1"/>
                <w:szCs w:val="24"/>
              </w:rPr>
              <w:t>  02.09.2022.</w:t>
            </w:r>
          </w:p>
          <w:p w14:paraId="025D8C90" w14:textId="20CB792A" w:rsidR="00C270D8" w:rsidRPr="00AD4B0F" w:rsidRDefault="6422436A" w:rsidP="00E77DB4">
            <w:pPr>
              <w:numPr>
                <w:ilvl w:val="0"/>
                <w:numId w:val="45"/>
              </w:numPr>
              <w:ind w:left="340" w:right="249" w:hanging="340"/>
              <w:rPr>
                <w:rFonts w:cs="Times New Roman"/>
                <w:color w:val="000000" w:themeColor="text1"/>
                <w:szCs w:val="24"/>
              </w:rPr>
            </w:pPr>
            <w:hyperlink r:id="rId227">
              <w:r w:rsidRPr="00AD4B0F">
                <w:rPr>
                  <w:rStyle w:val="Hipersaite"/>
                  <w:rFonts w:cs="Times New Roman"/>
                  <w:color w:val="000000" w:themeColor="text1"/>
                  <w:szCs w:val="24"/>
                </w:rPr>
                <w:t>Eiropas Komisija piešķir standarta reģistrāciju Pfizer-BioNTech un Moderna Covid-19 vakcīnām</w:t>
              </w:r>
            </w:hyperlink>
            <w:r w:rsidRPr="00AD4B0F">
              <w:rPr>
                <w:rFonts w:cs="Times New Roman"/>
                <w:color w:val="000000" w:themeColor="text1"/>
                <w:szCs w:val="24"/>
              </w:rPr>
              <w:t>, 13.10.2022.</w:t>
            </w:r>
          </w:p>
          <w:p w14:paraId="59E6274F" w14:textId="4EA8B2D0" w:rsidR="00C270D8" w:rsidRPr="00AD4B0F" w:rsidRDefault="6422436A" w:rsidP="00E77DB4">
            <w:pPr>
              <w:numPr>
                <w:ilvl w:val="0"/>
                <w:numId w:val="45"/>
              </w:numPr>
              <w:ind w:left="340" w:right="249" w:hanging="340"/>
              <w:rPr>
                <w:rFonts w:cs="Times New Roman"/>
                <w:color w:val="000000" w:themeColor="text1"/>
                <w:szCs w:val="24"/>
              </w:rPr>
            </w:pPr>
            <w:hyperlink r:id="rId228">
              <w:r w:rsidRPr="00AD4B0F">
                <w:rPr>
                  <w:rStyle w:val="Hipersaite"/>
                  <w:rFonts w:cs="Times New Roman"/>
                  <w:color w:val="000000" w:themeColor="text1"/>
                  <w:szCs w:val="24"/>
                </w:rPr>
                <w:t>Covid-19: jaunākie dati atkārtoti apliecina mRNS vakcīnu lietošanas drošumu grūtniecības laikā </w:t>
              </w:r>
            </w:hyperlink>
            <w:r w:rsidRPr="00AD4B0F">
              <w:rPr>
                <w:rFonts w:cs="Times New Roman"/>
                <w:color w:val="000000" w:themeColor="text1"/>
                <w:szCs w:val="24"/>
              </w:rPr>
              <w:t>19.01.2022.</w:t>
            </w:r>
          </w:p>
          <w:p w14:paraId="6D7EE7FA" w14:textId="25F039D6" w:rsidR="00C270D8" w:rsidRPr="00AD4B0F" w:rsidRDefault="6422436A" w:rsidP="00E77DB4">
            <w:pPr>
              <w:pStyle w:val="BodytextAgency"/>
              <w:numPr>
                <w:ilvl w:val="0"/>
                <w:numId w:val="45"/>
              </w:numPr>
              <w:spacing w:after="0" w:line="240" w:lineRule="auto"/>
              <w:ind w:left="340" w:right="249" w:hanging="340"/>
              <w:rPr>
                <w:rFonts w:ascii="Times New Roman" w:hAnsi="Times New Roman"/>
                <w:color w:val="000000" w:themeColor="text1"/>
                <w:sz w:val="24"/>
                <w:szCs w:val="24"/>
                <w:lang w:val="lv-LV"/>
              </w:rPr>
            </w:pPr>
            <w:hyperlink r:id="rId229">
              <w:r w:rsidRPr="00AD4B0F">
                <w:rPr>
                  <w:rStyle w:val="Hipersaite"/>
                  <w:rFonts w:ascii="Times New Roman" w:hAnsi="Times New Roman"/>
                  <w:color w:val="000000" w:themeColor="text1"/>
                  <w:sz w:val="24"/>
                  <w:szCs w:val="24"/>
                  <w:lang w:val="lv-LV"/>
                </w:rPr>
                <w:t>Līdzšinējie dati apliecina Covid-19 vakcīnu efektivitāti pret omikrona izraisītu smagu saslimšanu un hospitalizāciju</w:t>
              </w:r>
            </w:hyperlink>
            <w:r w:rsidRPr="00AD4B0F">
              <w:rPr>
                <w:rFonts w:ascii="Times New Roman" w:hAnsi="Times New Roman"/>
                <w:color w:val="000000" w:themeColor="text1"/>
                <w:sz w:val="24"/>
                <w:szCs w:val="24"/>
                <w:lang w:val="lv-LV"/>
              </w:rPr>
              <w:t> 12.01.2022.</w:t>
            </w:r>
          </w:p>
          <w:p w14:paraId="38965057" w14:textId="23C09C63" w:rsidR="00C270D8" w:rsidRPr="00AD4B0F" w:rsidRDefault="6422436A" w:rsidP="00E77DB4">
            <w:pPr>
              <w:pStyle w:val="BodytextAgency"/>
              <w:numPr>
                <w:ilvl w:val="0"/>
                <w:numId w:val="45"/>
              </w:numPr>
              <w:spacing w:after="0" w:line="240" w:lineRule="auto"/>
              <w:ind w:left="340" w:right="249" w:hanging="340"/>
              <w:rPr>
                <w:rFonts w:ascii="Times New Roman" w:hAnsi="Times New Roman"/>
                <w:color w:val="000000" w:themeColor="text1"/>
                <w:sz w:val="24"/>
                <w:szCs w:val="24"/>
                <w:lang w:val="lv-LV"/>
              </w:rPr>
            </w:pPr>
            <w:hyperlink r:id="rId230">
              <w:r w:rsidRPr="00AD4B0F">
                <w:rPr>
                  <w:rStyle w:val="Hipersaite"/>
                  <w:rFonts w:ascii="Times New Roman" w:hAnsi="Times New Roman"/>
                  <w:color w:val="000000" w:themeColor="text1"/>
                  <w:sz w:val="24"/>
                  <w:szCs w:val="24"/>
                  <w:lang w:val="lv-LV"/>
                </w:rPr>
                <w:t>EZA iesaka reģistrēt vakcīnas Comirnaty balstdevu personām no 12 gadu vecuma; balstvakcinācija pusaudžiem visā ES šobrīd vēl nav apstiprināta</w:t>
              </w:r>
            </w:hyperlink>
            <w:r w:rsidRPr="00AD4B0F">
              <w:rPr>
                <w:rFonts w:ascii="Times New Roman" w:hAnsi="Times New Roman"/>
                <w:color w:val="000000" w:themeColor="text1"/>
                <w:sz w:val="24"/>
                <w:szCs w:val="24"/>
                <w:lang w:val="lv-LV"/>
              </w:rPr>
              <w:t xml:space="preserve"> 25.02.2022.</w:t>
            </w:r>
          </w:p>
          <w:p w14:paraId="7994F072" w14:textId="6EFBFC5E" w:rsidR="00C270D8" w:rsidRPr="00AD4B0F" w:rsidRDefault="6422436A" w:rsidP="00E77DB4">
            <w:pPr>
              <w:pStyle w:val="BodytextAgency"/>
              <w:numPr>
                <w:ilvl w:val="0"/>
                <w:numId w:val="45"/>
              </w:numPr>
              <w:spacing w:after="0" w:line="240" w:lineRule="auto"/>
              <w:ind w:left="340" w:right="249" w:hanging="340"/>
              <w:rPr>
                <w:rFonts w:ascii="Times New Roman" w:hAnsi="Times New Roman"/>
                <w:color w:val="000000" w:themeColor="text1"/>
                <w:sz w:val="24"/>
                <w:szCs w:val="24"/>
                <w:lang w:val="lv-LV"/>
              </w:rPr>
            </w:pPr>
            <w:hyperlink r:id="rId231">
              <w:r w:rsidRPr="00AD4B0F">
                <w:rPr>
                  <w:rStyle w:val="Hipersaite"/>
                  <w:rFonts w:ascii="Times New Roman" w:hAnsi="Times New Roman"/>
                  <w:color w:val="000000" w:themeColor="text1"/>
                  <w:sz w:val="24"/>
                  <w:szCs w:val="24"/>
                  <w:lang w:val="lv-LV"/>
                </w:rPr>
                <w:t>EZA iesaka apstiprināt Spikevax lietošanu bērniem vecumā no 6 līdz 11 gadiem</w:t>
              </w:r>
            </w:hyperlink>
            <w:r w:rsidRPr="00AD4B0F">
              <w:rPr>
                <w:rFonts w:ascii="Times New Roman" w:hAnsi="Times New Roman"/>
                <w:color w:val="000000" w:themeColor="text1"/>
                <w:sz w:val="24"/>
                <w:szCs w:val="24"/>
                <w:lang w:val="lv-LV"/>
              </w:rPr>
              <w:t> 25.02.2022.</w:t>
            </w:r>
          </w:p>
          <w:p w14:paraId="61D93342" w14:textId="625AD87E" w:rsidR="00C270D8" w:rsidRPr="00AD4B0F" w:rsidRDefault="6422436A" w:rsidP="00E77DB4">
            <w:pPr>
              <w:pStyle w:val="BodytextAgency"/>
              <w:numPr>
                <w:ilvl w:val="0"/>
                <w:numId w:val="45"/>
              </w:numPr>
              <w:spacing w:after="0" w:line="240" w:lineRule="auto"/>
              <w:ind w:left="340" w:right="249" w:hanging="340"/>
              <w:rPr>
                <w:rFonts w:ascii="Times New Roman" w:hAnsi="Times New Roman"/>
                <w:color w:val="000000" w:themeColor="text1"/>
                <w:sz w:val="24"/>
                <w:szCs w:val="24"/>
                <w:lang w:val="lv-LV"/>
              </w:rPr>
            </w:pPr>
            <w:hyperlink r:id="rId232">
              <w:r w:rsidRPr="00AD4B0F">
                <w:rPr>
                  <w:rStyle w:val="Hipersaite"/>
                  <w:rFonts w:ascii="Times New Roman" w:hAnsi="Times New Roman"/>
                  <w:color w:val="000000" w:themeColor="text1"/>
                  <w:sz w:val="24"/>
                  <w:szCs w:val="24"/>
                  <w:lang w:val="lv-LV"/>
                </w:rPr>
                <w:t>Jautājumi un atbildes par Covid-19 vakcīnām bērniem: galvenie fakti</w:t>
              </w:r>
            </w:hyperlink>
            <w:r w:rsidRPr="00AD4B0F">
              <w:rPr>
                <w:rFonts w:ascii="Times New Roman" w:hAnsi="Times New Roman"/>
                <w:color w:val="000000" w:themeColor="text1"/>
                <w:sz w:val="24"/>
                <w:szCs w:val="24"/>
                <w:lang w:val="lv-LV"/>
              </w:rPr>
              <w:t xml:space="preserve"> 08.03.2022.</w:t>
            </w:r>
          </w:p>
          <w:p w14:paraId="64904FE7" w14:textId="742A9779" w:rsidR="00C270D8" w:rsidRPr="00AD4B0F" w:rsidRDefault="6422436A" w:rsidP="00E77DB4">
            <w:pPr>
              <w:pStyle w:val="BodytextAgency"/>
              <w:numPr>
                <w:ilvl w:val="0"/>
                <w:numId w:val="45"/>
              </w:numPr>
              <w:spacing w:after="0" w:line="240" w:lineRule="auto"/>
              <w:ind w:left="340" w:right="249" w:hanging="340"/>
              <w:rPr>
                <w:rFonts w:ascii="Times New Roman" w:hAnsi="Times New Roman"/>
                <w:color w:val="000000" w:themeColor="text1"/>
                <w:sz w:val="24"/>
                <w:szCs w:val="24"/>
                <w:lang w:val="lv-LV"/>
              </w:rPr>
            </w:pPr>
            <w:hyperlink r:id="rId233">
              <w:r w:rsidRPr="00AD4B0F">
                <w:rPr>
                  <w:rStyle w:val="Hipersaite"/>
                  <w:rFonts w:ascii="Times New Roman" w:hAnsi="Times New Roman"/>
                  <w:color w:val="000000" w:themeColor="text1"/>
                  <w:sz w:val="24"/>
                  <w:szCs w:val="24"/>
                  <w:lang w:val="lv-LV"/>
                </w:rPr>
                <w:t>Starptautiskās regulatorās iestādes un PVO atbalsta veselības aprūpes speciālistus centienos stiprināt sabiedrības ticību Covid-19 vakcīnām</w:t>
              </w:r>
            </w:hyperlink>
            <w:r w:rsidRPr="00AD4B0F">
              <w:rPr>
                <w:rFonts w:ascii="Times New Roman" w:hAnsi="Times New Roman"/>
                <w:color w:val="000000" w:themeColor="text1"/>
                <w:sz w:val="24"/>
                <w:szCs w:val="24"/>
                <w:lang w:val="lv-LV"/>
              </w:rPr>
              <w:t xml:space="preserve"> 20.05.2022.</w:t>
            </w:r>
          </w:p>
          <w:p w14:paraId="0F564476" w14:textId="4A93D8DC" w:rsidR="00C270D8" w:rsidRPr="00AD4B0F" w:rsidRDefault="6422436A" w:rsidP="00E77DB4">
            <w:pPr>
              <w:pStyle w:val="BodytextAgency"/>
              <w:numPr>
                <w:ilvl w:val="0"/>
                <w:numId w:val="45"/>
              </w:numPr>
              <w:spacing w:after="0" w:line="240" w:lineRule="auto"/>
              <w:ind w:left="340" w:right="249" w:hanging="340"/>
              <w:rPr>
                <w:rFonts w:ascii="Times New Roman" w:hAnsi="Times New Roman"/>
                <w:color w:val="000000" w:themeColor="text1"/>
                <w:sz w:val="24"/>
                <w:szCs w:val="24"/>
                <w:lang w:val="lv-LV"/>
              </w:rPr>
            </w:pPr>
            <w:hyperlink r:id="rId234">
              <w:r w:rsidRPr="00AD4B0F">
                <w:rPr>
                  <w:rStyle w:val="Hipersaite"/>
                  <w:rFonts w:ascii="Times New Roman" w:hAnsi="Times New Roman"/>
                  <w:color w:val="000000" w:themeColor="text1"/>
                  <w:sz w:val="24"/>
                  <w:szCs w:val="24"/>
                  <w:lang w:val="lv-LV"/>
                </w:rPr>
                <w:t>Apstiprina Pfizer-BioNTech un Moderna Covid-19 vakcīnu lietošanu bērniem no 6 mēnešu vecuma</w:t>
              </w:r>
            </w:hyperlink>
            <w:r w:rsidRPr="00AD4B0F">
              <w:rPr>
                <w:rFonts w:ascii="Times New Roman" w:hAnsi="Times New Roman"/>
                <w:color w:val="000000" w:themeColor="text1"/>
                <w:sz w:val="24"/>
                <w:szCs w:val="24"/>
                <w:lang w:val="lv-LV"/>
              </w:rPr>
              <w:t xml:space="preserve"> 16.11.2022.</w:t>
            </w:r>
          </w:p>
          <w:p w14:paraId="7B8D19C9" w14:textId="3C82D055" w:rsidR="00C270D8" w:rsidRPr="00AD4B0F" w:rsidRDefault="6422436A" w:rsidP="008C4DCF">
            <w:pPr>
              <w:ind w:right="252"/>
              <w:rPr>
                <w:rFonts w:cs="Times New Roman"/>
                <w:color w:val="000000" w:themeColor="text1"/>
                <w:szCs w:val="24"/>
              </w:rPr>
            </w:pPr>
            <w:r w:rsidRPr="00AD4B0F">
              <w:rPr>
                <w:rFonts w:cs="Times New Roman"/>
                <w:color w:val="000000" w:themeColor="text1"/>
                <w:szCs w:val="24"/>
              </w:rPr>
              <w:t xml:space="preserve">Sabiedrībai  nodrošināti arī uzticami un uz zinātniskiem pierādījumiem balstīti informācijas avoti par Covid-19 vakcīnu un vakcinācijas drošumu ZVA tīmekļvietnes sadaļās “Pacientiem un sabiedrībai &gt; Zāles &gt; Vakcīnas pret Covid-19”. </w:t>
            </w:r>
          </w:p>
          <w:p w14:paraId="6F2339B0" w14:textId="15B75AFB" w:rsidR="00C270D8" w:rsidRPr="00AD4B0F" w:rsidRDefault="6422436A" w:rsidP="008C4DCF">
            <w:pPr>
              <w:ind w:right="252"/>
              <w:rPr>
                <w:rFonts w:cs="Times New Roman"/>
                <w:color w:val="000000" w:themeColor="text1"/>
                <w:szCs w:val="24"/>
              </w:rPr>
            </w:pPr>
            <w:r w:rsidRPr="00AD4B0F">
              <w:rPr>
                <w:rFonts w:cs="Times New Roman"/>
                <w:color w:val="000000" w:themeColor="text1"/>
                <w:szCs w:val="24"/>
              </w:rPr>
              <w:t>Covid-19 vakcīnu un vakcinācijas drošums skaidrots intervijās  medijos, tai skaitā TV un radio raidījumos, sniegtas intervijas sabiedriskajiem medijiem, nodrošinātas atbildes uz mediju pieprasījumiem par nozīmīgiem Covid-19 vakcīnu drošuma jautājumiem, blakusparādībām.</w:t>
            </w:r>
          </w:p>
          <w:p w14:paraId="356916F0" w14:textId="11D8F83D" w:rsidR="00C270D8" w:rsidRPr="00AD4B0F" w:rsidRDefault="6422436A" w:rsidP="008C4DCF">
            <w:pPr>
              <w:ind w:right="252"/>
              <w:rPr>
                <w:rFonts w:cs="Times New Roman"/>
                <w:color w:val="000000" w:themeColor="text1"/>
                <w:szCs w:val="24"/>
              </w:rPr>
            </w:pPr>
            <w:r w:rsidRPr="00AD4B0F">
              <w:rPr>
                <w:rFonts w:cs="Times New Roman"/>
                <w:color w:val="000000" w:themeColor="text1"/>
                <w:szCs w:val="24"/>
              </w:rPr>
              <w:t>Lai veicinātu ziņošanu par iespējamām blakusparādībām pēc vakcinācijas, ZVA sociālajos tīklos īstenoja sabiedrības informēšanas kampaņu Zāļu drošuma nedēļas ietvaros, kuras laikā izplatīja informatīvus video un infografikas, aicinot ziņot par zāļu blaknēm ZVA un rūpēties par savu un līdzcilvēku veselību.</w:t>
            </w:r>
          </w:p>
          <w:p w14:paraId="1BA1D4B9" w14:textId="21414B32" w:rsidR="00C270D8" w:rsidRPr="00AD4B0F" w:rsidRDefault="6422436A" w:rsidP="008C4DCF">
            <w:pPr>
              <w:ind w:right="252"/>
              <w:contextualSpacing/>
              <w:rPr>
                <w:rFonts w:eastAsia="Times New Roman" w:cs="Times New Roman"/>
                <w:color w:val="000000" w:themeColor="text1"/>
                <w:szCs w:val="24"/>
                <w:lang w:eastAsia="lv-LV"/>
              </w:rPr>
            </w:pPr>
            <w:r w:rsidRPr="00AD4B0F">
              <w:rPr>
                <w:rFonts w:cs="Times New Roman"/>
                <w:color w:val="000000" w:themeColor="text1"/>
                <w:szCs w:val="24"/>
              </w:rPr>
              <w:t xml:space="preserve">Par EZA Zāļu drošuma komitejas (PRAC) pieņemtiem lēmumiem saistībā ar vakcīnu drošumu un ieteikumiem riska mazināšanai tika informēti vakcinācijas veicēji Latvijā, ārstu profesionālās asociācijas un medicīnas speciālisti. </w:t>
            </w:r>
            <w:r w:rsidRPr="00AD4B0F">
              <w:rPr>
                <w:rFonts w:eastAsia="Times New Roman" w:cs="Times New Roman"/>
                <w:color w:val="000000" w:themeColor="text1"/>
                <w:szCs w:val="24"/>
                <w:lang w:eastAsia="lv-LV"/>
              </w:rPr>
              <w:t xml:space="preserve">ZVA nodrošināja jaunāko uz pierādījumiem balstīto drošuma informāciju par Covid-19 vakcīnām un vakcināciju Latvijas vakcinācijas veicējiem, ārstu profesionālajām asociācijām un ārstniecības personām Vakcinācijas rokasgrāmatā, ZVA sniegtās prezentācijās un video lekcijās, semināros un vēstulēs veselības aprūpes speciālistiem, kas Latvijas vakcinācijas veicējiem izplatītas elektroniski: </w:t>
            </w:r>
          </w:p>
          <w:p w14:paraId="2A6A8763" w14:textId="218A440D" w:rsidR="00C270D8" w:rsidRPr="00AD4B0F" w:rsidRDefault="6422436A" w:rsidP="008C4DCF">
            <w:pPr>
              <w:pStyle w:val="Sarakstarindkopa"/>
              <w:numPr>
                <w:ilvl w:val="0"/>
                <w:numId w:val="44"/>
              </w:numPr>
              <w:ind w:right="252"/>
              <w:rPr>
                <w:rFonts w:eastAsia="Times New Roman" w:cs="Times New Roman"/>
                <w:color w:val="000000" w:themeColor="text1"/>
                <w:szCs w:val="24"/>
                <w:lang w:eastAsia="lv-LV"/>
              </w:rPr>
            </w:pPr>
            <w:r w:rsidRPr="00AD4B0F">
              <w:rPr>
                <w:rFonts w:eastAsia="Times New Roman" w:cs="Times New Roman"/>
                <w:color w:val="000000" w:themeColor="text1"/>
                <w:szCs w:val="24"/>
                <w:lang w:eastAsia="lv-LV"/>
              </w:rPr>
              <w:t xml:space="preserve">Vakcinācijas rokasgrāmata: </w:t>
            </w:r>
            <w:hyperlink r:id="rId235">
              <w:r w:rsidRPr="00AD4B0F">
                <w:rPr>
                  <w:rStyle w:val="Hipersaite"/>
                  <w:rFonts w:eastAsia="Times New Roman" w:cs="Times New Roman"/>
                  <w:color w:val="000000" w:themeColor="text1"/>
                  <w:szCs w:val="24"/>
                  <w:lang w:eastAsia="lv-LV"/>
                </w:rPr>
                <w:t>https://www.zva.gov.lv/lv/veselibas-aprupes-specialistiem-un-iestadem/zales/vakcinas-pret-covid-19</w:t>
              </w:r>
            </w:hyperlink>
            <w:r w:rsidRPr="00AD4B0F">
              <w:rPr>
                <w:rFonts w:eastAsia="Times New Roman" w:cs="Times New Roman"/>
                <w:color w:val="000000" w:themeColor="text1"/>
                <w:szCs w:val="24"/>
                <w:lang w:eastAsia="lv-LV"/>
              </w:rPr>
              <w:t xml:space="preserve"> </w:t>
            </w:r>
          </w:p>
          <w:p w14:paraId="53D8B40F" w14:textId="796B9464" w:rsidR="00C270D8" w:rsidRPr="00AD4B0F" w:rsidRDefault="6422436A" w:rsidP="008C4DCF">
            <w:pPr>
              <w:pStyle w:val="Sarakstarindkopa"/>
              <w:numPr>
                <w:ilvl w:val="0"/>
                <w:numId w:val="44"/>
              </w:numPr>
              <w:ind w:right="252"/>
              <w:rPr>
                <w:rFonts w:eastAsia="Times New Roman" w:cs="Times New Roman"/>
                <w:color w:val="000000" w:themeColor="text1"/>
                <w:szCs w:val="24"/>
                <w:lang w:eastAsia="lv-LV"/>
              </w:rPr>
            </w:pPr>
            <w:r w:rsidRPr="00AD4B0F">
              <w:rPr>
                <w:rFonts w:cs="Times New Roman"/>
                <w:color w:val="000000" w:themeColor="text1"/>
                <w:szCs w:val="24"/>
              </w:rPr>
              <w:t xml:space="preserve">Vēstules veselības aprūpes speciālistiem:  </w:t>
            </w:r>
            <w:hyperlink r:id="rId236">
              <w:r w:rsidRPr="00AD4B0F">
                <w:rPr>
                  <w:rStyle w:val="Hipersaite"/>
                  <w:rFonts w:cs="Times New Roman"/>
                  <w:color w:val="000000" w:themeColor="text1"/>
                  <w:szCs w:val="24"/>
                </w:rPr>
                <w:t>https://www.zva.gov.lv/lv/veselibas-aprupes-specialistiem-un-iestadem/zales/farmakovigilance/vestules-veselibas-aprupes-specialistiem?year=2022&amp;month=All</w:t>
              </w:r>
            </w:hyperlink>
            <w:r w:rsidRPr="00AD4B0F">
              <w:rPr>
                <w:rFonts w:cs="Times New Roman"/>
                <w:color w:val="000000" w:themeColor="text1"/>
                <w:szCs w:val="24"/>
              </w:rPr>
              <w:t xml:space="preserve"> </w:t>
            </w:r>
          </w:p>
          <w:p w14:paraId="3B808E26" w14:textId="3AA2F232" w:rsidR="00C270D8" w:rsidRPr="00AD4B0F" w:rsidRDefault="6422436A" w:rsidP="008C4DCF">
            <w:pPr>
              <w:pStyle w:val="Sarakstarindkopa"/>
              <w:numPr>
                <w:ilvl w:val="0"/>
                <w:numId w:val="44"/>
              </w:numPr>
              <w:ind w:right="252"/>
              <w:rPr>
                <w:rFonts w:eastAsia="Times New Roman" w:cs="Times New Roman"/>
                <w:color w:val="000000" w:themeColor="text1"/>
                <w:szCs w:val="24"/>
                <w:lang w:eastAsia="lv-LV"/>
              </w:rPr>
            </w:pPr>
            <w:r w:rsidRPr="00AD4B0F">
              <w:rPr>
                <w:rFonts w:cs="Times New Roman"/>
                <w:color w:val="000000" w:themeColor="text1"/>
                <w:szCs w:val="24"/>
              </w:rPr>
              <w:t xml:space="preserve">ZVA prezentācijas un video lekcijas ārstiem, vakcinācijas veicējiem:  </w:t>
            </w:r>
            <w:hyperlink r:id="rId237">
              <w:r w:rsidRPr="00AD4B0F">
                <w:rPr>
                  <w:rStyle w:val="Hipersaite"/>
                  <w:rFonts w:cs="Times New Roman"/>
                  <w:color w:val="000000" w:themeColor="text1"/>
                  <w:szCs w:val="24"/>
                </w:rPr>
                <w:t>https://www.zva.gov.lv/lv/veselibas-aprupes-specialistiem-un-iestadem/zales/vakcinas-pret-covid-19/video-lekcijas</w:t>
              </w:r>
            </w:hyperlink>
            <w:r w:rsidRPr="00AD4B0F">
              <w:rPr>
                <w:rFonts w:cs="Times New Roman"/>
                <w:color w:val="000000" w:themeColor="text1"/>
                <w:szCs w:val="24"/>
              </w:rPr>
              <w:t xml:space="preserve"> </w:t>
            </w:r>
          </w:p>
          <w:p w14:paraId="4DDA1475" w14:textId="2E74C6A4" w:rsidR="00C270D8" w:rsidRPr="00AD4B0F" w:rsidRDefault="6422436A" w:rsidP="008C4DCF">
            <w:pPr>
              <w:pStyle w:val="Sarakstarindkopa"/>
              <w:numPr>
                <w:ilvl w:val="0"/>
                <w:numId w:val="44"/>
              </w:numPr>
              <w:ind w:right="252"/>
              <w:rPr>
                <w:rFonts w:eastAsia="Times New Roman" w:cs="Times New Roman"/>
                <w:color w:val="000000" w:themeColor="text1"/>
                <w:szCs w:val="24"/>
                <w:lang w:eastAsia="lv-LV"/>
              </w:rPr>
            </w:pPr>
            <w:r w:rsidRPr="00AD4B0F">
              <w:rPr>
                <w:rFonts w:cs="Times New Roman"/>
                <w:color w:val="000000" w:themeColor="text1"/>
                <w:szCs w:val="24"/>
              </w:rPr>
              <w:t xml:space="preserve">ZVA izdevumā ārstiem un farmaceitiem “Cito!”, kurā sniegta būtiska informācija par Covid-19 vakcīnu drošumu ( </w:t>
            </w:r>
            <w:hyperlink r:id="rId238">
              <w:r w:rsidRPr="00AD4B0F">
                <w:rPr>
                  <w:rStyle w:val="Hipersaite"/>
                  <w:rFonts w:cs="Times New Roman"/>
                  <w:color w:val="000000" w:themeColor="text1"/>
                  <w:szCs w:val="24"/>
                </w:rPr>
                <w:t>https://www.zva.gov.lv/lv/jaunumi-un-publikacijas/jaunumi/izdots-zalu-valsts-agenturas-izdevuma-arstiem-un-farmaceitiem-cito-jaunakais-numurs-0</w:t>
              </w:r>
            </w:hyperlink>
            <w:r w:rsidRPr="00AD4B0F">
              <w:rPr>
                <w:rFonts w:cs="Times New Roman"/>
                <w:color w:val="000000" w:themeColor="text1"/>
                <w:szCs w:val="24"/>
              </w:rPr>
              <w:t xml:space="preserve">) </w:t>
            </w:r>
          </w:p>
          <w:p w14:paraId="424F9F60" w14:textId="171F87D1" w:rsidR="00C270D8" w:rsidRPr="00AD4B0F" w:rsidRDefault="6422436A" w:rsidP="008C4DCF">
            <w:pPr>
              <w:pStyle w:val="Sarakstarindkopa"/>
              <w:numPr>
                <w:ilvl w:val="0"/>
                <w:numId w:val="44"/>
              </w:numPr>
              <w:ind w:right="252"/>
              <w:rPr>
                <w:rFonts w:eastAsia="Times New Roman" w:cs="Times New Roman"/>
                <w:color w:val="000000" w:themeColor="text1"/>
                <w:szCs w:val="24"/>
                <w:lang w:eastAsia="lv-LV"/>
              </w:rPr>
            </w:pPr>
            <w:r w:rsidRPr="00AD4B0F">
              <w:rPr>
                <w:rFonts w:cs="Times New Roman"/>
                <w:color w:val="000000" w:themeColor="text1"/>
                <w:szCs w:val="24"/>
              </w:rPr>
              <w:t>ZVA piedalījās veselības aprūpes speciālistu profesionālo asociāciju rīkotajos tiešsaistes pasākumos, lai sniegtu jaunāko informāciju par zāļu drošumu un ziņošanas par blaknēm nozīmīguma skaidrošanā;</w:t>
            </w:r>
          </w:p>
          <w:p w14:paraId="03A1FBAC" w14:textId="4BDAC6B0" w:rsidR="00C270D8" w:rsidRPr="00AD4B0F" w:rsidRDefault="6422436A" w:rsidP="008C4DCF">
            <w:pPr>
              <w:pStyle w:val="Sarakstarindkopa"/>
              <w:numPr>
                <w:ilvl w:val="0"/>
                <w:numId w:val="44"/>
              </w:numPr>
              <w:ind w:right="252"/>
              <w:rPr>
                <w:rFonts w:eastAsia="Times New Roman" w:cs="Times New Roman"/>
                <w:color w:val="000000" w:themeColor="text1"/>
                <w:szCs w:val="24"/>
                <w:lang w:eastAsia="lv-LV"/>
              </w:rPr>
            </w:pPr>
            <w:r w:rsidRPr="00AD4B0F">
              <w:rPr>
                <w:rFonts w:cs="Times New Roman"/>
                <w:color w:val="000000" w:themeColor="text1"/>
                <w:szCs w:val="24"/>
                <w:lang w:eastAsia="lv-LV"/>
              </w:rPr>
              <w:t>Pilnveidota ārstniecības personu blakņu ziņojumu forma, lai ārstiem atvieglotu ziņošanu par Covid-19 vakcīnu iespējamām blaknēm.</w:t>
            </w:r>
          </w:p>
          <w:p w14:paraId="7840A822" w14:textId="5A8AAD32" w:rsidR="00C270D8" w:rsidRPr="00AD4B0F" w:rsidRDefault="6422436A" w:rsidP="008C4DCF">
            <w:pPr>
              <w:pStyle w:val="Sarakstarindkopa"/>
              <w:numPr>
                <w:ilvl w:val="0"/>
                <w:numId w:val="44"/>
              </w:numPr>
              <w:ind w:right="252"/>
              <w:rPr>
                <w:rFonts w:eastAsia="Times New Roman" w:cs="Times New Roman"/>
                <w:color w:val="000000" w:themeColor="text1"/>
                <w:szCs w:val="24"/>
                <w:lang w:eastAsia="lv-LV"/>
              </w:rPr>
            </w:pPr>
            <w:r w:rsidRPr="00AD4B0F">
              <w:rPr>
                <w:rFonts w:eastAsia="Times New Roman" w:cs="Times New Roman"/>
                <w:color w:val="000000" w:themeColor="text1"/>
                <w:szCs w:val="24"/>
                <w:lang w:eastAsia="lv-LV"/>
              </w:rPr>
              <w:t xml:space="preserve">Nodrošināta informēšana par PRAC vērtēšanas rezultātiem, kas veikta atbilstoši vakcīnu drošuma uzraudzības plānā jeb Farmakovigilances plānam, kas ir publicēts ZVA tīmekļvietnē: </w:t>
            </w:r>
            <w:hyperlink r:id="rId239">
              <w:r w:rsidRPr="00AD4B0F">
                <w:rPr>
                  <w:rStyle w:val="Hipersaite"/>
                  <w:rFonts w:eastAsia="Times New Roman" w:cs="Times New Roman"/>
                  <w:color w:val="000000" w:themeColor="text1"/>
                  <w:szCs w:val="24"/>
                  <w:lang w:eastAsia="lv-LV"/>
                </w:rPr>
                <w:t>https://www.zva.gov.lv/lv/veselibas-aprupes-specialistiem-un-iestadem/zales/vakcinas-pret-covid-19/farmakovigilances-plans-vakcinam-pret-covid-19</w:t>
              </w:r>
            </w:hyperlink>
          </w:p>
          <w:p w14:paraId="637F1876" w14:textId="108DD7A9" w:rsidR="00C270D8" w:rsidRPr="00B73BEA" w:rsidRDefault="6422436A" w:rsidP="008C4DCF">
            <w:pPr>
              <w:pStyle w:val="Paraststmeklis"/>
              <w:spacing w:beforeAutospacing="0" w:afterAutospacing="0"/>
              <w:ind w:right="252"/>
              <w:rPr>
                <w:rFonts w:cs="Times New Roman"/>
                <w:color w:val="000000" w:themeColor="text1"/>
                <w:szCs w:val="24"/>
              </w:rPr>
            </w:pPr>
            <w:r w:rsidRPr="00AD4B0F">
              <w:rPr>
                <w:rFonts w:cs="Times New Roman"/>
                <w:color w:val="000000" w:themeColor="text1"/>
                <w:szCs w:val="24"/>
              </w:rPr>
              <w:lastRenderedPageBreak/>
              <w:t>2022. gadā ZVA sākot sniegt valstī jaunu</w:t>
            </w:r>
            <w:r w:rsidRPr="00B73BEA">
              <w:rPr>
                <w:rFonts w:cs="Times New Roman"/>
                <w:color w:val="000000" w:themeColor="text1"/>
                <w:szCs w:val="24"/>
              </w:rPr>
              <w:t xml:space="preserve"> pakalpojumu – kaitējuma veselībai vai dzīvībai (ja kaitējums radies Covid-19 vakcīnu blakusparādību dēļ) kompensācijas izvērtēšanu, ZVA nodrošināja Latvijas iedzīvotāju informēšanu par iespēju pieteikties kompensācijas saņemšanai: sagatavoti informatīvi bukleti iedzīvotājiem, infografikas sociālajos tīklos un informatīvs materiāls (buklets) ārstiem par kompensācijas pieprasīšanas un izmaksāšanas kārtību, sniegtas atbildes uz mediju pieprasījumiem par jauno kārtību, kā arī nodrošināta informācijas publicēšana ZVA tīmekļvietnē speciālā sadaļā (</w:t>
            </w:r>
            <w:hyperlink r:id="rId240">
              <w:r w:rsidRPr="00B73BEA">
                <w:rPr>
                  <w:rStyle w:val="Hipersaite"/>
                  <w:rFonts w:cs="Times New Roman"/>
                  <w:color w:val="000000" w:themeColor="text1"/>
                  <w:szCs w:val="24"/>
                </w:rPr>
                <w:t>https://www.zva.gov.lv/lv/veselibas-aprupes-specialistiem-un-iestadem/zales/vakcinas-pret-covid-19/kompensacija-par-blakusparadibu-radito-kaitejumu</w:t>
              </w:r>
            </w:hyperlink>
            <w:r w:rsidRPr="00B73BEA">
              <w:rPr>
                <w:rFonts w:cs="Times New Roman"/>
                <w:color w:val="000000" w:themeColor="text1"/>
                <w:szCs w:val="24"/>
              </w:rPr>
              <w:t xml:space="preserve">) un informācijas sniegšana iedzīvotājiem pa telefonu un elektroniski. </w:t>
            </w:r>
          </w:p>
          <w:p w14:paraId="1DDA474D" w14:textId="030B3103" w:rsidR="00C270D8" w:rsidRPr="00B73BEA" w:rsidRDefault="6422436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Ārstniecības personām īstenotas apmācības par vakcinācijas komunikācijas jautājumiem. Avots: Vienotās rīcības projekta IMMUNION finansējums.</w:t>
            </w:r>
          </w:p>
          <w:p w14:paraId="59EE260B" w14:textId="425E407C" w:rsidR="00C270D8" w:rsidRPr="00B73BEA" w:rsidRDefault="6422436A"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color w:val="000000" w:themeColor="text1"/>
                <w:szCs w:val="24"/>
                <w:lang w:eastAsia="lv-LV"/>
              </w:rPr>
              <w:t xml:space="preserve">LĢĀA, LLĢĀA un to biedri tika informēti par aktuālajiem vakcinācijas jautājumiem t.sk. vakcinācijas drošumu, SPKC ekspertiem piedaloties vebināros, izsūtot metodiskās un informatīvās vēstules. SPKC pārstāvji nodrošināja personīgu komunikāciju ar ārstniecības personām, iesaistoties vakcinācijas atbalsta tālruņa dežūrās. </w:t>
            </w:r>
          </w:p>
          <w:p w14:paraId="2036625E" w14:textId="2B4BFBBC" w:rsidR="00C270D8" w:rsidRPr="00B73BEA" w:rsidRDefault="6422436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616878FA" w14:textId="4FA99356" w:rsidR="00C270D8" w:rsidRPr="00B73BEA" w:rsidRDefault="6422436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ārstniecības personām īstenotas apmācības par vakcinācijas komunikācijas jautājumiem (vakcināciju pret Covid-19, gripu). Avots: PVO finansējums</w:t>
            </w:r>
          </w:p>
          <w:p w14:paraId="7FF5FDEF" w14:textId="17D3ECF2" w:rsidR="00C270D8" w:rsidRPr="00B73BEA" w:rsidRDefault="6422436A"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color w:val="000000" w:themeColor="text1"/>
                <w:szCs w:val="24"/>
                <w:lang w:eastAsia="lv-LV"/>
              </w:rPr>
              <w:t xml:space="preserve">LĢĀA, LLĢĀA un to biedri tika informēti par aktuālajiem vakcinācijas jautājumiem t.sk. vakcinācijas drošumu, SPKC ekspertiem piedaloties vebināros un organizējot sanāksmes (piem., par sezonālo vakcināciju) kā arī izsūtot metodiskās un informatīvās vēstules. SPKC pārstāvji nodrošināja personīgu komunikāciju ar ārstniecības personām, iesaistoties vakcinācijas atbalsta tālruņa dežūrās. Tika izveidots vakcinācijas koordinatoru tīkls, kurā pārstāvji regulāri komunicē ar ārstniecības personām par  jautājumiem, kas saistīti ar vakcināciju, t.sk. </w:t>
            </w:r>
            <w:r w:rsidRPr="00B73BEA">
              <w:rPr>
                <w:rFonts w:eastAsia="Times New Roman" w:cs="Times New Roman"/>
                <w:color w:val="000000" w:themeColor="text1"/>
                <w:szCs w:val="24"/>
                <w:lang w:eastAsia="lv-LV"/>
              </w:rPr>
              <w:t>par vakcinācijas drošuma jautājumiem</w:t>
            </w:r>
          </w:p>
          <w:p w14:paraId="1B1BC857" w14:textId="7F262F52" w:rsidR="00C270D8" w:rsidRPr="00B73BEA" w:rsidRDefault="6422436A"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Materiāli pieejami: </w:t>
            </w:r>
            <w:hyperlink r:id="rId241">
              <w:r w:rsidRPr="00B73BEA">
                <w:rPr>
                  <w:rStyle w:val="Hipersaite"/>
                  <w:rFonts w:eastAsia="Times New Roman" w:cs="Times New Roman"/>
                  <w:color w:val="000000" w:themeColor="text1"/>
                  <w:szCs w:val="24"/>
                  <w:lang w:eastAsia="lv-LV"/>
                </w:rPr>
                <w:t>https://www.spkc.gov.lv/lv/vakcinacija-pret-gripu-un-covid-19-0</w:t>
              </w:r>
            </w:hyperlink>
            <w:r w:rsidRPr="00B73BEA">
              <w:rPr>
                <w:rFonts w:eastAsia="Times New Roman" w:cs="Times New Roman"/>
                <w:color w:val="000000" w:themeColor="text1"/>
                <w:szCs w:val="24"/>
                <w:lang w:eastAsia="lv-LV"/>
              </w:rPr>
              <w:t xml:space="preserve"> </w:t>
            </w:r>
          </w:p>
          <w:p w14:paraId="13E177AB" w14:textId="65313FAB" w:rsidR="00C270D8" w:rsidRPr="00B73BEA" w:rsidRDefault="6422436A" w:rsidP="008C4DCF">
            <w:pPr>
              <w:ind w:right="252"/>
              <w:rPr>
                <w:rFonts w:cs="Times New Roman"/>
                <w:color w:val="000000" w:themeColor="text1"/>
                <w:szCs w:val="24"/>
              </w:rPr>
            </w:pPr>
            <w:r w:rsidRPr="00B73BEA">
              <w:rPr>
                <w:rFonts w:eastAsia="Times New Roman" w:cs="Times New Roman"/>
                <w:b/>
                <w:bCs/>
                <w:color w:val="000000" w:themeColor="text1"/>
                <w:szCs w:val="24"/>
                <w:lang w:eastAsia="lv-LV"/>
              </w:rPr>
              <w:t>ZVA</w:t>
            </w:r>
            <w:r w:rsidRPr="00B73BEA">
              <w:rPr>
                <w:rFonts w:eastAsia="Times New Roman" w:cs="Times New Roman"/>
                <w:color w:val="000000" w:themeColor="text1"/>
                <w:szCs w:val="24"/>
                <w:lang w:eastAsia="lv-LV"/>
              </w:rPr>
              <w:t xml:space="preserve">: </w:t>
            </w:r>
            <w:r w:rsidRPr="00B73BEA">
              <w:rPr>
                <w:rFonts w:cs="Times New Roman"/>
                <w:color w:val="000000" w:themeColor="text1"/>
                <w:szCs w:val="24"/>
              </w:rPr>
              <w:t xml:space="preserve">ZVA tīmekļvietnē un sociālajos tīklos regulāri publicēta un Latvijas medijiem preses relīzēs nodrošināta jaunākā pierādījumos balstīta un objektīva drošuma informācija par Covid-19 vakcīnu drošumu, tai skaitā nodrošinot visai sabiedrībai paredzētās Eiropas Zāļu aģentūras (EZA) publikācijas latviešu valodā. </w:t>
            </w:r>
          </w:p>
          <w:p w14:paraId="4BB8883A" w14:textId="4EADA0FF" w:rsidR="00C270D8" w:rsidRPr="00B73BEA" w:rsidRDefault="6422436A" w:rsidP="008C4DCF">
            <w:pPr>
              <w:ind w:right="252"/>
              <w:rPr>
                <w:rFonts w:cs="Times New Roman"/>
                <w:color w:val="000000" w:themeColor="text1"/>
                <w:szCs w:val="24"/>
              </w:rPr>
            </w:pPr>
            <w:r w:rsidRPr="00B73BEA">
              <w:rPr>
                <w:rFonts w:cs="Times New Roman"/>
                <w:color w:val="000000" w:themeColor="text1"/>
                <w:szCs w:val="24"/>
              </w:rPr>
              <w:t>Publikācijas (piemēri):</w:t>
            </w:r>
          </w:p>
          <w:p w14:paraId="014F0040" w14:textId="48818DF1" w:rsidR="00C270D8" w:rsidRPr="00B73BEA" w:rsidRDefault="6422436A" w:rsidP="008C4DCF">
            <w:pPr>
              <w:pStyle w:val="Sarakstarindkopa"/>
              <w:numPr>
                <w:ilvl w:val="0"/>
                <w:numId w:val="49"/>
              </w:numPr>
              <w:ind w:right="252"/>
              <w:rPr>
                <w:rFonts w:cs="Times New Roman"/>
                <w:color w:val="000000" w:themeColor="text1"/>
                <w:szCs w:val="24"/>
              </w:rPr>
            </w:pPr>
            <w:hyperlink r:id="rId242">
              <w:r w:rsidRPr="00B73BEA">
                <w:rPr>
                  <w:rStyle w:val="Hipersaite"/>
                  <w:rFonts w:cs="Times New Roman"/>
                  <w:color w:val="000000" w:themeColor="text1"/>
                  <w:szCs w:val="24"/>
                </w:rPr>
                <w:t>Zāles reglamentējošās iestādes visā pasaulē apstiprina Covid 19 vakcīnu labvēlīgo drošumu</w:t>
              </w:r>
            </w:hyperlink>
            <w:r w:rsidRPr="00B73BEA">
              <w:rPr>
                <w:rFonts w:cs="Times New Roman"/>
                <w:color w:val="000000" w:themeColor="text1"/>
                <w:szCs w:val="24"/>
              </w:rPr>
              <w:t xml:space="preserve"> 14.07.2023. </w:t>
            </w:r>
            <w:hyperlink r:id="rId243">
              <w:r w:rsidRPr="00B73BEA">
                <w:rPr>
                  <w:rStyle w:val="Hipersaite"/>
                  <w:rFonts w:cs="Times New Roman"/>
                  <w:color w:val="000000" w:themeColor="text1"/>
                  <w:szCs w:val="24"/>
                </w:rPr>
                <w:t>Ziņojums: Kā Eiropas Savienības dalībvalstīs un arī Latvijā nodrošināja zāļu drošumu Covid-19 pandēmijas laikā?</w:t>
              </w:r>
            </w:hyperlink>
            <w:r w:rsidRPr="00B73BEA">
              <w:rPr>
                <w:rFonts w:cs="Times New Roman"/>
                <w:color w:val="000000" w:themeColor="text1"/>
                <w:szCs w:val="24"/>
              </w:rPr>
              <w:t> 14.07.2023.</w:t>
            </w:r>
          </w:p>
          <w:p w14:paraId="4EC94F4C" w14:textId="008AE3D5" w:rsidR="00C270D8" w:rsidRPr="00B73BEA" w:rsidRDefault="6422436A" w:rsidP="008C4DCF">
            <w:pPr>
              <w:pStyle w:val="Sarakstarindkopa"/>
              <w:numPr>
                <w:ilvl w:val="0"/>
                <w:numId w:val="49"/>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ZVA publicēja jaunāko informāciju par Covid-19 vakcīnu drošumu - </w:t>
            </w:r>
            <w:r w:rsidRPr="00B73BEA">
              <w:rPr>
                <w:rFonts w:cs="Times New Roman"/>
                <w:color w:val="000000" w:themeColor="text1"/>
                <w:szCs w:val="24"/>
              </w:rPr>
              <w:t xml:space="preserve">Starptautiskā zāles reglamentējošo iestāžu koalīcijas (ICMRA) sagatavoto </w:t>
            </w:r>
            <w:hyperlink r:id="rId244">
              <w:r w:rsidRPr="00B73BEA">
                <w:rPr>
                  <w:rStyle w:val="Hipersaite"/>
                  <w:rFonts w:cs="Times New Roman"/>
                  <w:color w:val="000000" w:themeColor="text1"/>
                  <w:szCs w:val="24"/>
                </w:rPr>
                <w:t>ziņojumu</w:t>
              </w:r>
            </w:hyperlink>
            <w:r w:rsidRPr="00B73BEA">
              <w:rPr>
                <w:rFonts w:cs="Times New Roman"/>
                <w:color w:val="000000" w:themeColor="text1"/>
                <w:szCs w:val="24"/>
              </w:rPr>
              <w:t xml:space="preserve"> sabiedrībai, kurā sniegta svarīga drošuma informācija par Covid-19 vakcīnām. Ziņojumā atspēkota arī biežāk sastopamā maldinošā informācija saistībā ar Covid-19 vakcīnu drošumu: </w:t>
            </w:r>
            <w:hyperlink r:id="rId245">
              <w:r w:rsidRPr="00B73BEA">
                <w:rPr>
                  <w:rStyle w:val="Hipersaite"/>
                  <w:rFonts w:cs="Times New Roman"/>
                  <w:color w:val="000000" w:themeColor="text1"/>
                  <w:szCs w:val="24"/>
                </w:rPr>
                <w:t>https://www.zva.gov.lv/lv/pacientiem-un-sabiedribai/covid-19-vakcinas/jaunaka-informacija-par-covid-19-vakcinu-drosumu</w:t>
              </w:r>
            </w:hyperlink>
            <w:r w:rsidRPr="00B73BEA">
              <w:rPr>
                <w:rFonts w:cs="Times New Roman"/>
                <w:color w:val="000000" w:themeColor="text1"/>
                <w:szCs w:val="24"/>
              </w:rPr>
              <w:t xml:space="preserve"> </w:t>
            </w:r>
          </w:p>
          <w:p w14:paraId="1BF3EB5B" w14:textId="76510FA1" w:rsidR="00C270D8" w:rsidRPr="00B73BEA" w:rsidRDefault="6422436A" w:rsidP="008C4DCF">
            <w:pPr>
              <w:pStyle w:val="BodytextAgency"/>
              <w:spacing w:after="0" w:line="240" w:lineRule="auto"/>
              <w:ind w:right="252"/>
              <w:rPr>
                <w:rFonts w:ascii="Times New Roman" w:hAnsi="Times New Roman"/>
                <w:color w:val="000000" w:themeColor="text1"/>
                <w:sz w:val="24"/>
                <w:szCs w:val="24"/>
                <w:lang w:val="lv-LV"/>
              </w:rPr>
            </w:pPr>
            <w:r w:rsidRPr="00B73BEA">
              <w:rPr>
                <w:rFonts w:ascii="Times New Roman" w:hAnsi="Times New Roman"/>
                <w:color w:val="000000" w:themeColor="text1"/>
                <w:sz w:val="24"/>
                <w:szCs w:val="24"/>
                <w:lang w:val="lv-LV"/>
              </w:rPr>
              <w:lastRenderedPageBreak/>
              <w:t xml:space="preserve">ZVA publicēja informāciju par Latvijā saņemtajiem Covid-19 vakcīnu blakusparādību ziņojumiem ZVA tīmekļvietnē (sadaļā “Pacientiem un sabiedrībai Covid-19 vakcīnas Latvijā saņemtie blakusparādību ziņojumi”:  </w:t>
            </w:r>
            <w:hyperlink r:id="rId246">
              <w:r w:rsidRPr="00B73BEA">
                <w:rPr>
                  <w:rStyle w:val="Hipersaite"/>
                  <w:rFonts w:ascii="Times New Roman" w:hAnsi="Times New Roman"/>
                  <w:color w:val="000000" w:themeColor="text1"/>
                  <w:sz w:val="24"/>
                  <w:szCs w:val="24"/>
                  <w:lang w:val="lv-LV"/>
                </w:rPr>
                <w:t>https://www.zva.gov.lv/lv/pacientiem-un-sabiedribai/covid-19-vakcinas/latvija-sanemtie-blakusparadibu-zinojumi</w:t>
              </w:r>
            </w:hyperlink>
            <w:r w:rsidRPr="00B73BEA">
              <w:rPr>
                <w:rFonts w:ascii="Times New Roman" w:hAnsi="Times New Roman"/>
                <w:color w:val="000000" w:themeColor="text1"/>
                <w:sz w:val="24"/>
                <w:szCs w:val="24"/>
                <w:lang w:val="lv-LV"/>
              </w:rPr>
              <w:t xml:space="preserve">). </w:t>
            </w:r>
          </w:p>
          <w:p w14:paraId="7798D1B4" w14:textId="05D742E1" w:rsidR="00C270D8" w:rsidRPr="00B73BEA" w:rsidRDefault="6422436A" w:rsidP="008C4DCF">
            <w:pPr>
              <w:pStyle w:val="BodytextAgency"/>
              <w:spacing w:after="0" w:line="240" w:lineRule="auto"/>
              <w:ind w:right="252"/>
              <w:rPr>
                <w:rFonts w:ascii="Times New Roman" w:hAnsi="Times New Roman"/>
                <w:b/>
                <w:bCs/>
                <w:color w:val="000000" w:themeColor="text1"/>
                <w:sz w:val="24"/>
                <w:szCs w:val="24"/>
                <w:lang w:val="lv-LV"/>
              </w:rPr>
            </w:pPr>
            <w:r w:rsidRPr="00B73BEA">
              <w:rPr>
                <w:rFonts w:ascii="Times New Roman" w:hAnsi="Times New Roman"/>
                <w:color w:val="000000" w:themeColor="text1"/>
                <w:sz w:val="24"/>
                <w:szCs w:val="24"/>
                <w:lang w:val="lv-LV"/>
              </w:rPr>
              <w:t xml:space="preserve">ZVA veica Latvijas iedzīvotāju sabiedriskās domas aptauju par blakusparādībām un iedzīvotāju informētību par zālēm. </w:t>
            </w:r>
          </w:p>
          <w:p w14:paraId="3CB1E9D1" w14:textId="359AF137" w:rsidR="00C270D8" w:rsidRPr="00B73BEA" w:rsidRDefault="6422436A" w:rsidP="008C4DCF">
            <w:pPr>
              <w:pStyle w:val="BodytextAgency"/>
              <w:spacing w:after="0" w:line="240" w:lineRule="auto"/>
              <w:ind w:right="252"/>
              <w:rPr>
                <w:rFonts w:ascii="Times New Roman" w:hAnsi="Times New Roman"/>
                <w:color w:val="000000" w:themeColor="text1"/>
                <w:sz w:val="24"/>
                <w:szCs w:val="24"/>
                <w:lang w:val="lv-LV"/>
              </w:rPr>
            </w:pPr>
            <w:r w:rsidRPr="00B73BEA">
              <w:rPr>
                <w:rFonts w:ascii="Times New Roman" w:hAnsi="Times New Roman"/>
                <w:color w:val="000000" w:themeColor="text1"/>
                <w:sz w:val="24"/>
                <w:szCs w:val="24"/>
                <w:lang w:val="lv-LV"/>
              </w:rPr>
              <w:t xml:space="preserve">ZVA īstenoja sabiedrības informēšanas kampaņu par zāļu blakusparādībām un to ziņošanu sociālajos medijos. Izmantojot kampaņas aktivitātes (infografikas un video materiālus) sociālajos tīklos sasniegti 340 tūkstoši Latvijas iedzīvotāju. </w:t>
            </w:r>
          </w:p>
          <w:p w14:paraId="1063C17C" w14:textId="1E0E04C0" w:rsidR="00C270D8" w:rsidRPr="00B73BEA" w:rsidRDefault="6422436A" w:rsidP="008C4DCF">
            <w:pPr>
              <w:pStyle w:val="BodytextAgency"/>
              <w:spacing w:after="0" w:line="240" w:lineRule="auto"/>
              <w:ind w:right="252"/>
              <w:rPr>
                <w:rFonts w:ascii="Times New Roman" w:hAnsi="Times New Roman"/>
                <w:color w:val="000000" w:themeColor="text1"/>
                <w:sz w:val="24"/>
                <w:szCs w:val="24"/>
                <w:lang w:val="lv-LV"/>
              </w:rPr>
            </w:pPr>
            <w:r w:rsidRPr="00B73BEA">
              <w:rPr>
                <w:rFonts w:ascii="Times New Roman" w:hAnsi="Times New Roman"/>
                <w:color w:val="000000" w:themeColor="text1"/>
                <w:sz w:val="24"/>
                <w:szCs w:val="24"/>
                <w:lang w:val="lv-LV"/>
              </w:rPr>
              <w:t>ZVA informēja Latvijas sabiedrību arī par EZA rīkotām preses konferencēm, kurās tika sniegta jaunākā informācija par Covid-19 vakcīnu drošumu. Publikācijas (piemērs):</w:t>
            </w:r>
          </w:p>
          <w:p w14:paraId="5E025B42" w14:textId="225CBF98" w:rsidR="00C270D8" w:rsidRPr="00B73BEA" w:rsidRDefault="6422436A" w:rsidP="008C4DCF">
            <w:pPr>
              <w:ind w:right="252"/>
              <w:rPr>
                <w:rFonts w:eastAsia="Times New Roman" w:cs="Times New Roman"/>
                <w:color w:val="000000" w:themeColor="text1"/>
                <w:szCs w:val="24"/>
                <w:lang w:eastAsia="lv-LV"/>
              </w:rPr>
            </w:pPr>
            <w:hyperlink r:id="rId247">
              <w:r w:rsidRPr="00B73BEA">
                <w:rPr>
                  <w:rStyle w:val="Hipersaite"/>
                  <w:color w:val="000000" w:themeColor="text1"/>
                  <w:szCs w:val="24"/>
                </w:rPr>
                <w:t>Eiropas Zāļu aģentūras preses konference par vakcīnām pret Covid-19 un citām aktualitātēm</w:t>
              </w:r>
            </w:hyperlink>
            <w:r w:rsidRPr="00B73BEA">
              <w:rPr>
                <w:color w:val="000000" w:themeColor="text1"/>
                <w:szCs w:val="24"/>
              </w:rPr>
              <w:t> 15.02.2023.</w:t>
            </w:r>
          </w:p>
          <w:p w14:paraId="1B73C912" w14:textId="0DB631B1" w:rsidR="00C270D8" w:rsidRPr="00B73BEA" w:rsidRDefault="6422436A"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43F58610" w14:textId="634D3B04" w:rsidR="00C270D8" w:rsidRPr="00B73BEA" w:rsidRDefault="6422436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w:t>
            </w:r>
          </w:p>
          <w:p w14:paraId="3D24FB70" w14:textId="3D59BB77" w:rsidR="00C270D8" w:rsidRPr="00B73BEA" w:rsidRDefault="6422436A" w:rsidP="008C4DCF">
            <w:pPr>
              <w:pStyle w:val="Sarakstarindkopa"/>
              <w:numPr>
                <w:ilvl w:val="0"/>
                <w:numId w:val="13"/>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val="lv"/>
              </w:rPr>
              <w:t>Aktualizēts informatīvais materiāls "Biežāk uzdotie jautājumi un atbildes ārstniecības personām par meiteņu un zēnu vakcināciju pret cilvēka papilomas vīrusa (CPV) infekciju".</w:t>
            </w:r>
          </w:p>
          <w:p w14:paraId="4ECED98B" w14:textId="42FCAF8A" w:rsidR="00C270D8" w:rsidRPr="00B73BEA" w:rsidRDefault="6422436A" w:rsidP="008C4DCF">
            <w:pPr>
              <w:pStyle w:val="Sarakstarindkopa"/>
              <w:numPr>
                <w:ilvl w:val="0"/>
                <w:numId w:val="13"/>
              </w:numPr>
              <w:ind w:right="252"/>
              <w:rPr>
                <w:color w:val="000000" w:themeColor="text1"/>
              </w:rPr>
            </w:pPr>
            <w:r w:rsidRPr="00B73BEA">
              <w:rPr>
                <w:rFonts w:eastAsia="Times New Roman" w:cs="Times New Roman"/>
                <w:color w:val="000000" w:themeColor="text1"/>
                <w:sz w:val="22"/>
                <w:szCs w:val="22"/>
              </w:rPr>
              <w:t>Izvietots Latvijas radio 2022. gada garā klepus kampaņas audio rullītis par vakcināciju grūtniecēm un pusaudžiem</w:t>
            </w:r>
          </w:p>
          <w:p w14:paraId="707C8BE0" w14:textId="7FEDAA31" w:rsidR="00C270D8" w:rsidRPr="00B73BEA" w:rsidRDefault="6422436A" w:rsidP="008C4DCF">
            <w:pPr>
              <w:pStyle w:val="Sarakstarindkopa"/>
              <w:numPr>
                <w:ilvl w:val="0"/>
                <w:numId w:val="13"/>
              </w:numPr>
              <w:ind w:right="252"/>
              <w:rPr>
                <w:rFonts w:eastAsia="Times New Roman" w:cs="Times New Roman"/>
                <w:color w:val="000000" w:themeColor="text1"/>
                <w:lang w:val="lv"/>
              </w:rPr>
            </w:pPr>
            <w:r w:rsidRPr="00B73BEA">
              <w:rPr>
                <w:rFonts w:eastAsia="Times New Roman" w:cs="Times New Roman"/>
                <w:color w:val="000000" w:themeColor="text1"/>
                <w:sz w:val="22"/>
                <w:szCs w:val="22"/>
                <w:lang w:val="lv"/>
              </w:rPr>
              <w:t xml:space="preserve">Vilcienos tika izvietotas reklāmas par pusaudžu un grūtnieču vakcināciju, </w:t>
            </w:r>
            <w:r w:rsidR="00690176" w:rsidRPr="00B73BEA">
              <w:rPr>
                <w:rFonts w:eastAsia="Times New Roman" w:cs="Times New Roman"/>
                <w:color w:val="000000" w:themeColor="text1"/>
                <w:sz w:val="22"/>
                <w:szCs w:val="22"/>
                <w:lang w:val="lv"/>
              </w:rPr>
              <w:t>difteriju</w:t>
            </w:r>
            <w:r w:rsidRPr="00B73BEA">
              <w:rPr>
                <w:rFonts w:eastAsia="Times New Roman" w:cs="Times New Roman"/>
                <w:color w:val="000000" w:themeColor="text1"/>
                <w:sz w:val="22"/>
                <w:szCs w:val="22"/>
                <w:lang w:val="lv"/>
              </w:rPr>
              <w:t xml:space="preserve"> un ērču encefalītu un tā piesardzības pasākumiem (video rullīši tika izvietoti visos jaunajos elektrovilcienos). </w:t>
            </w:r>
          </w:p>
          <w:p w14:paraId="750EFD2B" w14:textId="6A07BCF1" w:rsidR="00C270D8" w:rsidRPr="00B73BEA" w:rsidRDefault="6422436A" w:rsidP="008C4DCF">
            <w:pPr>
              <w:pStyle w:val="Sarakstarindkopa"/>
              <w:numPr>
                <w:ilvl w:val="0"/>
                <w:numId w:val="13"/>
              </w:numPr>
              <w:ind w:right="252"/>
              <w:rPr>
                <w:rFonts w:eastAsia="Times New Roman" w:cs="Times New Roman"/>
                <w:color w:val="000000" w:themeColor="text1"/>
                <w:lang w:val="lv"/>
              </w:rPr>
            </w:pPr>
            <w:r w:rsidRPr="00B73BEA">
              <w:rPr>
                <w:rFonts w:eastAsia="Times New Roman" w:cs="Times New Roman"/>
                <w:color w:val="000000" w:themeColor="text1"/>
                <w:sz w:val="22"/>
                <w:szCs w:val="22"/>
                <w:lang w:val="lv"/>
              </w:rPr>
              <w:t>Video slaidrādes un citi informatīvie materiāli publicēti sociālajos tīklos</w:t>
            </w:r>
          </w:p>
          <w:p w14:paraId="5B1350EE" w14:textId="4622E247" w:rsidR="00C270D8" w:rsidRPr="00B73BEA" w:rsidRDefault="6422436A" w:rsidP="008C4DCF">
            <w:pPr>
              <w:pStyle w:val="Sarakstarindkopa"/>
              <w:numPr>
                <w:ilvl w:val="0"/>
                <w:numId w:val="13"/>
              </w:numPr>
              <w:ind w:right="252"/>
              <w:rPr>
                <w:rFonts w:eastAsia="Times New Roman" w:cs="Times New Roman"/>
                <w:color w:val="000000" w:themeColor="text1"/>
                <w:lang w:val="lv"/>
              </w:rPr>
            </w:pPr>
            <w:r w:rsidRPr="00B73BEA">
              <w:rPr>
                <w:rFonts w:eastAsia="Times New Roman" w:cs="Times New Roman"/>
                <w:color w:val="000000" w:themeColor="text1"/>
                <w:sz w:val="22"/>
                <w:szCs w:val="22"/>
                <w:lang w:val="lv"/>
              </w:rPr>
              <w:t>Tika izstrādāts rudens žurnāls "Tava Bērna Veselībai - atpakaļ uz skolu", kurā tika iekļauta sadaļa par vecāku biežāk uzdotajiem jautājumiem par vakcināciju pret CPV infekciju</w:t>
            </w:r>
          </w:p>
          <w:p w14:paraId="0F14B379" w14:textId="34D11541" w:rsidR="00C270D8" w:rsidRPr="00B73BEA" w:rsidRDefault="6422436A" w:rsidP="008C4DCF">
            <w:pPr>
              <w:pStyle w:val="Sarakstarindkopa"/>
              <w:numPr>
                <w:ilvl w:val="0"/>
                <w:numId w:val="13"/>
              </w:numPr>
              <w:ind w:right="252"/>
              <w:rPr>
                <w:rFonts w:eastAsia="Times New Roman" w:cs="Times New Roman"/>
                <w:color w:val="000000" w:themeColor="text1"/>
                <w:lang w:val="lv"/>
              </w:rPr>
            </w:pPr>
            <w:r w:rsidRPr="00B73BEA">
              <w:rPr>
                <w:rFonts w:eastAsia="Times New Roman" w:cs="Times New Roman"/>
                <w:color w:val="000000" w:themeColor="text1"/>
                <w:sz w:val="22"/>
                <w:szCs w:val="22"/>
                <w:lang w:val="lv"/>
              </w:rPr>
              <w:t xml:space="preserve">Veikta ērču </w:t>
            </w:r>
            <w:r w:rsidR="00690176" w:rsidRPr="00B73BEA">
              <w:rPr>
                <w:rFonts w:eastAsia="Times New Roman" w:cs="Times New Roman"/>
                <w:color w:val="000000" w:themeColor="text1"/>
                <w:sz w:val="22"/>
                <w:szCs w:val="22"/>
                <w:lang w:val="lv"/>
              </w:rPr>
              <w:t>pārnēs</w:t>
            </w:r>
            <w:r w:rsidR="00690176" w:rsidRPr="00B73BEA">
              <w:rPr>
                <w:rFonts w:eastAsia="Times New Roman" w:cs="Times New Roman"/>
                <w:color w:val="000000" w:themeColor="text1"/>
                <w:szCs w:val="24"/>
                <w:lang w:val="lv"/>
              </w:rPr>
              <w:t>āto</w:t>
            </w:r>
            <w:r w:rsidRPr="00B73BEA">
              <w:rPr>
                <w:rFonts w:eastAsia="Times New Roman" w:cs="Times New Roman"/>
                <w:color w:val="000000" w:themeColor="text1"/>
                <w:szCs w:val="24"/>
                <w:lang w:val="lv"/>
              </w:rPr>
              <w:t xml:space="preserve"> slimību bukleta aktualizācija - informēti NVPT un NVVST un </w:t>
            </w:r>
            <w:r w:rsidR="00690176" w:rsidRPr="00B73BEA">
              <w:rPr>
                <w:rFonts w:eastAsia="Times New Roman" w:cs="Times New Roman"/>
                <w:color w:val="000000" w:themeColor="text1"/>
                <w:szCs w:val="24"/>
                <w:lang w:val="lv"/>
              </w:rPr>
              <w:t>publicēts</w:t>
            </w:r>
            <w:r w:rsidRPr="00B73BEA">
              <w:rPr>
                <w:rFonts w:eastAsia="Times New Roman" w:cs="Times New Roman"/>
                <w:color w:val="000000" w:themeColor="text1"/>
                <w:szCs w:val="24"/>
                <w:lang w:val="lv"/>
              </w:rPr>
              <w:t xml:space="preserve"> mājaslapā.</w:t>
            </w:r>
          </w:p>
          <w:p w14:paraId="2835E9D9" w14:textId="146B79C9" w:rsidR="00C270D8" w:rsidRPr="00B73BEA" w:rsidRDefault="6422436A" w:rsidP="008C4DCF">
            <w:pPr>
              <w:pStyle w:val="Sarakstarindkopa"/>
              <w:numPr>
                <w:ilvl w:val="0"/>
                <w:numId w:val="13"/>
              </w:numPr>
              <w:ind w:right="252"/>
              <w:rPr>
                <w:rFonts w:eastAsia="Times New Roman" w:cs="Times New Roman"/>
                <w:color w:val="000000" w:themeColor="text1"/>
                <w:lang w:val="lv"/>
              </w:rPr>
            </w:pPr>
            <w:r w:rsidRPr="00B73BEA">
              <w:rPr>
                <w:rFonts w:eastAsia="Times New Roman" w:cs="Times New Roman"/>
                <w:color w:val="000000" w:themeColor="text1"/>
                <w:szCs w:val="24"/>
                <w:lang w:val="lv"/>
              </w:rPr>
              <w:t xml:space="preserve">Izstrādāts jauns informatīvais materiāls “Par vakcināciju grūtniecības laikā”: </w:t>
            </w:r>
            <w:hyperlink r:id="rId248">
              <w:r w:rsidRPr="00B73BEA">
                <w:rPr>
                  <w:rStyle w:val="Hipersaite"/>
                  <w:rFonts w:eastAsia="Times New Roman" w:cs="Times New Roman"/>
                  <w:color w:val="000000" w:themeColor="text1"/>
                  <w:szCs w:val="24"/>
                  <w:lang w:val="lv"/>
                </w:rPr>
                <w:t>"Vakcinācija grūtniecības laikā".</w:t>
              </w:r>
            </w:hyperlink>
            <w:r w:rsidRPr="00B73BEA">
              <w:rPr>
                <w:rFonts w:eastAsia="Times New Roman" w:cs="Times New Roman"/>
                <w:color w:val="000000" w:themeColor="text1"/>
                <w:szCs w:val="24"/>
                <w:u w:val="single"/>
                <w:lang w:val="lv"/>
              </w:rPr>
              <w:t xml:space="preserve"> </w:t>
            </w:r>
          </w:p>
          <w:p w14:paraId="3758E8D9" w14:textId="3E6CE15B" w:rsidR="00C270D8" w:rsidRPr="00B73BEA" w:rsidRDefault="6422436A" w:rsidP="008C4DCF">
            <w:pPr>
              <w:pStyle w:val="Sarakstarindkopa"/>
              <w:numPr>
                <w:ilvl w:val="0"/>
                <w:numId w:val="13"/>
              </w:numPr>
              <w:ind w:right="252"/>
              <w:rPr>
                <w:rFonts w:eastAsia="Times New Roman" w:cs="Times New Roman"/>
                <w:color w:val="000000" w:themeColor="text1"/>
                <w:lang w:eastAsia="lv-LV"/>
              </w:rPr>
            </w:pPr>
            <w:r w:rsidRPr="00B73BEA">
              <w:rPr>
                <w:rFonts w:eastAsia="Times New Roman" w:cs="Times New Roman"/>
                <w:color w:val="000000" w:themeColor="text1"/>
                <w:szCs w:val="24"/>
                <w:lang w:eastAsia="lv-LV"/>
              </w:rPr>
              <w:t>NVVST, NVT nosūtīta un SPKC komunikāciju kanālos regulāri izvietota informācija par vakcināciju un vakcīnregulējamām infekcijas slimībām (difteriju, garo klepu, CPV u.c.). Avots: VBF</w:t>
            </w:r>
          </w:p>
          <w:p w14:paraId="68E99D74" w14:textId="7EC3A1A8" w:rsidR="00C270D8" w:rsidRPr="00B73BEA" w:rsidRDefault="6422436A" w:rsidP="008C4DCF">
            <w:pPr>
              <w:pStyle w:val="Sarakstarindkopa"/>
              <w:numPr>
                <w:ilvl w:val="0"/>
                <w:numId w:val="13"/>
              </w:numPr>
              <w:ind w:right="252"/>
              <w:rPr>
                <w:rFonts w:eastAsia="Times New Roman" w:cs="Times New Roman"/>
                <w:color w:val="000000" w:themeColor="text1"/>
              </w:rPr>
            </w:pPr>
            <w:r w:rsidRPr="00B73BEA">
              <w:rPr>
                <w:rFonts w:eastAsia="Times New Roman" w:cs="Times New Roman"/>
                <w:color w:val="000000" w:themeColor="text1"/>
                <w:szCs w:val="24"/>
              </w:rPr>
              <w:t>SPKC vakcinācijas koordinatori nodrošināja komunikāciju starp SAC un ārstniecības iestādēm riska grupu personu vakcinācijas nodrošināšanā.</w:t>
            </w:r>
          </w:p>
          <w:p w14:paraId="654A5610" w14:textId="27F8F350" w:rsidR="00C270D8" w:rsidRPr="00B73BEA" w:rsidRDefault="6422436A" w:rsidP="008C4DCF">
            <w:pPr>
              <w:pStyle w:val="Sarakstarindkopa"/>
              <w:numPr>
                <w:ilvl w:val="0"/>
                <w:numId w:val="13"/>
              </w:numPr>
              <w:ind w:right="252"/>
              <w:rPr>
                <w:rFonts w:eastAsia="Times New Roman" w:cs="Times New Roman"/>
                <w:color w:val="000000" w:themeColor="text1"/>
              </w:rPr>
            </w:pPr>
            <w:r w:rsidRPr="00B73BEA">
              <w:rPr>
                <w:rFonts w:eastAsia="Times New Roman" w:cs="Times New Roman"/>
                <w:color w:val="000000" w:themeColor="text1"/>
                <w:szCs w:val="24"/>
              </w:rPr>
              <w:t>SPKC komunikāciju kanālos popularizēts Immunion projekta apmācību ieraksts veselības aprūpes speciālistiem par vakcinācijas komunikācijas jautājumiem.</w:t>
            </w:r>
          </w:p>
          <w:p w14:paraId="6FD4855E" w14:textId="44CC1490" w:rsidR="00C270D8" w:rsidRPr="00B73BEA" w:rsidRDefault="6422436A" w:rsidP="008C4DCF">
            <w:pPr>
              <w:pStyle w:val="Sarakstarindkopa"/>
              <w:numPr>
                <w:ilvl w:val="0"/>
                <w:numId w:val="13"/>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Aktualizēta infografika "Tuberkuloze" un nosūtīts pašvaldībām: </w:t>
            </w:r>
            <w:hyperlink r:id="rId249">
              <w:r w:rsidRPr="00B73BEA">
                <w:rPr>
                  <w:rStyle w:val="Hipersaite"/>
                  <w:rFonts w:eastAsia="Times New Roman" w:cs="Times New Roman"/>
                  <w:color w:val="000000" w:themeColor="text1"/>
                  <w:szCs w:val="24"/>
                  <w:lang w:val="lv"/>
                </w:rPr>
                <w:t>https://www.spkc.gov.lv/lv/media/20826/download?attachment</w:t>
              </w:r>
            </w:hyperlink>
          </w:p>
          <w:p w14:paraId="470D5405" w14:textId="53299457" w:rsidR="00C270D8" w:rsidRPr="00B73BEA" w:rsidRDefault="6422436A" w:rsidP="008C4DCF">
            <w:pPr>
              <w:pStyle w:val="Sarakstarindkopa"/>
              <w:numPr>
                <w:ilvl w:val="0"/>
                <w:numId w:val="13"/>
              </w:numPr>
              <w:ind w:right="252"/>
              <w:rPr>
                <w:rFonts w:eastAsia="Times New Roman" w:cs="Times New Roman"/>
                <w:color w:val="000000" w:themeColor="text1"/>
                <w:szCs w:val="24"/>
                <w:lang w:eastAsia="lv-LV"/>
              </w:rPr>
            </w:pPr>
            <w:r w:rsidRPr="00B73BEA">
              <w:rPr>
                <w:rFonts w:asciiTheme="majorBidi" w:eastAsia="Times New Roman" w:hAnsiTheme="majorBidi" w:cstheme="majorBidi"/>
                <w:color w:val="000000" w:themeColor="text1"/>
                <w:szCs w:val="24"/>
                <w:lang w:eastAsia="lv-LV"/>
              </w:rPr>
              <w:t>LĢĀA, LLĢĀA un to biedri tika informēti par aktuālajiem vakcinācijas jautājumiem t.sk. vakcinācijas drošumu, SPKC ekspertiem piedaloties vebināros, izsūtot metodiskās un informatīvās vēstules. SPKC pārstāvji nodrošināja personīgu komunikāciju ar ārstniecības personām, iesaistoties vakcinācijas atbalsta tālruņa dežūrās.</w:t>
            </w:r>
          </w:p>
          <w:p w14:paraId="655D1ACE" w14:textId="34AD48F2" w:rsidR="00C270D8" w:rsidRPr="00B73BEA" w:rsidRDefault="6422436A"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color w:val="000000" w:themeColor="text1"/>
                <w:szCs w:val="24"/>
                <w:lang w:eastAsia="lv-LV"/>
              </w:rPr>
              <w:lastRenderedPageBreak/>
              <w:t>ZVA:</w:t>
            </w:r>
          </w:p>
          <w:p w14:paraId="3FDA4C9E" w14:textId="6656FFE8" w:rsidR="00C270D8" w:rsidRPr="00B73BEA" w:rsidRDefault="6422436A"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 xml:space="preserve">ZVA tīmekļvietnē un sociālajos tīklos regulāri publicēta un Latvijas medijiem preses relīzēs nodrošināta jaunākā pierādījumos balstīta un objektīva drošuma informācija par vakcīnu drošumu, tai skaitā nodrošinot visai sabiedrībai paredzētās Eiropas Zāļu aģentūras (EZA) publikācijas latviešu valodā. </w:t>
            </w:r>
          </w:p>
          <w:p w14:paraId="34BA25F0" w14:textId="061CD101" w:rsidR="00C270D8" w:rsidRPr="00B73BEA" w:rsidRDefault="6422436A"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Publikācijas (piemēri):</w:t>
            </w:r>
          </w:p>
          <w:p w14:paraId="644E282D" w14:textId="6A506ABC" w:rsidR="00C270D8" w:rsidRPr="00B73BEA" w:rsidRDefault="6422436A" w:rsidP="008C4DCF">
            <w:pPr>
              <w:pStyle w:val="Sarakstarindkopa"/>
              <w:numPr>
                <w:ilvl w:val="0"/>
                <w:numId w:val="9"/>
              </w:numPr>
              <w:ind w:right="252"/>
              <w:rPr>
                <w:rFonts w:eastAsia="Times New Roman" w:cs="Times New Roman"/>
                <w:color w:val="000000" w:themeColor="text1"/>
                <w:szCs w:val="24"/>
                <w:u w:val="single"/>
              </w:rPr>
            </w:pPr>
            <w:r w:rsidRPr="00B73BEA">
              <w:rPr>
                <w:rFonts w:eastAsia="Times New Roman" w:cs="Times New Roman"/>
                <w:color w:val="000000" w:themeColor="text1"/>
                <w:szCs w:val="24"/>
              </w:rPr>
              <w:t xml:space="preserve">Eiropas Zāļu aģentūra iesaka atjaunināt Covid-19 vakcīnas, lai tās būtu vērstas pret jauno JN.1 variantu </w:t>
            </w:r>
            <w:hyperlink r:id="rId250">
              <w:r w:rsidRPr="00B73BEA">
                <w:rPr>
                  <w:rStyle w:val="Hipersaite"/>
                  <w:rFonts w:eastAsia="Times New Roman" w:cs="Times New Roman"/>
                  <w:color w:val="000000" w:themeColor="text1"/>
                  <w:szCs w:val="24"/>
                </w:rPr>
                <w:t>https://www.zva.gov.lv/lv/jaunumi-un-publikacijas/jaunumi/eiropas-zalu-agentura-iesaka-atjauninat-covid-19-vakcinas-lai-tas-butu-verstas-pret-jauno-jn1</w:t>
              </w:r>
            </w:hyperlink>
          </w:p>
          <w:p w14:paraId="7B92514A" w14:textId="256824D6" w:rsidR="00301799" w:rsidRPr="00B73BEA" w:rsidRDefault="00C270D8" w:rsidP="008C4DCF">
            <w:pPr>
              <w:ind w:right="252"/>
              <w:contextualSpacing/>
              <w:rPr>
                <w:rFonts w:eastAsia="Times New Roman" w:cs="Times New Roman"/>
                <w:color w:val="000000" w:themeColor="text1"/>
                <w:szCs w:val="24"/>
                <w:lang w:eastAsia="lv-LV"/>
              </w:rPr>
            </w:pPr>
            <w:r w:rsidRPr="00B73BEA">
              <w:rPr>
                <w:rFonts w:eastAsia="Times New Roman" w:cs="Times New Roman"/>
                <w:color w:val="000000" w:themeColor="text1"/>
                <w:szCs w:val="24"/>
              </w:rPr>
              <w:t xml:space="preserve">Eiropas Zāļu aģentūras (EZA) Zāļu drošuma komiteja (PRAC) ir secinājusi, ka nav pietiekamu pierādījumu, lai konstatētu cēloņsakarību starp Covid-19 vakcīnu “Comirnaty” vai “Spikevax” lietošanu un pēcmenopauzes asiņošanas gadījumiem. </w:t>
            </w:r>
            <w:hyperlink r:id="rId251">
              <w:r w:rsidRPr="00B73BEA">
                <w:rPr>
                  <w:rStyle w:val="Hipersaite"/>
                  <w:rFonts w:eastAsia="Times New Roman" w:cs="Times New Roman"/>
                  <w:color w:val="000000" w:themeColor="text1"/>
                  <w:szCs w:val="24"/>
                </w:rPr>
                <w:t>https://www.zva.gov.lv/lv/jaunumi-un-publikacijas/jaunumi/svarigakais-no-zalu-drosuma-komitejas-sanaksmes-4-7-marta</w:t>
              </w:r>
            </w:hyperlink>
            <w:r w:rsidRPr="00B73BEA">
              <w:rPr>
                <w:rFonts w:eastAsia="Times New Roman" w:cs="Times New Roman"/>
                <w:color w:val="000000" w:themeColor="text1"/>
                <w:szCs w:val="24"/>
                <w:u w:val="single"/>
              </w:rPr>
              <w:t>.</w:t>
            </w:r>
          </w:p>
        </w:tc>
      </w:tr>
      <w:tr w:rsidR="00301799" w:rsidRPr="00B73BEA" w14:paraId="64A0B9B1"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0073371F"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6FA33E7A" w14:textId="46EE6F70" w:rsidR="00301799" w:rsidRPr="00B73BEA" w:rsidRDefault="00301799" w:rsidP="008C4DCF">
            <w:pPr>
              <w:ind w:right="252"/>
              <w:rPr>
                <w:rFonts w:eastAsia="Times New Roman" w:cs="Times New Roman"/>
                <w:color w:val="000000" w:themeColor="text1"/>
                <w:szCs w:val="24"/>
                <w:lang w:eastAsia="lv-LV"/>
              </w:rPr>
            </w:pPr>
          </w:p>
        </w:tc>
      </w:tr>
      <w:tr w:rsidR="00301799" w:rsidRPr="00B73BEA" w14:paraId="5155E0F7"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right w:val="outset" w:sz="6" w:space="0" w:color="414142"/>
            </w:tcBorders>
          </w:tcPr>
          <w:p w14:paraId="0500A062"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16F5088E" w14:textId="02D42C74" w:rsidR="00301799" w:rsidRPr="00B73BEA" w:rsidRDefault="00301799" w:rsidP="008C4DCF">
            <w:pPr>
              <w:ind w:right="252"/>
              <w:rPr>
                <w:rFonts w:eastAsia="Times New Roman" w:cs="Times New Roman"/>
                <w:color w:val="000000" w:themeColor="text1"/>
                <w:szCs w:val="24"/>
                <w:lang w:eastAsia="lv-LV"/>
              </w:rPr>
            </w:pPr>
          </w:p>
        </w:tc>
      </w:tr>
      <w:tr w:rsidR="00301799" w:rsidRPr="00B73BEA" w14:paraId="37888FCF"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155CAA8F"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2.1.3.</w:t>
            </w:r>
          </w:p>
        </w:tc>
        <w:tc>
          <w:tcPr>
            <w:tcW w:w="3367" w:type="dxa"/>
            <w:tcBorders>
              <w:top w:val="outset" w:sz="6" w:space="0" w:color="414142"/>
              <w:left w:val="outset" w:sz="6" w:space="0" w:color="414142"/>
              <w:bottom w:val="outset" w:sz="6" w:space="0" w:color="414142"/>
              <w:right w:val="outset" w:sz="6" w:space="0" w:color="414142"/>
            </w:tcBorders>
          </w:tcPr>
          <w:p w14:paraId="1F07E9DF"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Apzināt nevakcinēšanās iemeslus.</w:t>
            </w:r>
          </w:p>
        </w:tc>
        <w:tc>
          <w:tcPr>
            <w:tcW w:w="1317" w:type="dxa"/>
            <w:tcBorders>
              <w:top w:val="outset" w:sz="6" w:space="0" w:color="414142"/>
              <w:left w:val="outset" w:sz="6" w:space="0" w:color="414142"/>
              <w:bottom w:val="outset" w:sz="6" w:space="0" w:color="414142"/>
              <w:right w:val="outset" w:sz="6" w:space="0" w:color="414142"/>
            </w:tcBorders>
          </w:tcPr>
          <w:p w14:paraId="0DA3D327"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2022.</w:t>
            </w:r>
          </w:p>
        </w:tc>
        <w:tc>
          <w:tcPr>
            <w:tcW w:w="1071" w:type="dxa"/>
            <w:tcBorders>
              <w:top w:val="outset" w:sz="6" w:space="0" w:color="414142"/>
              <w:left w:val="outset" w:sz="6" w:space="0" w:color="414142"/>
              <w:bottom w:val="outset" w:sz="6" w:space="0" w:color="414142"/>
              <w:right w:val="outset" w:sz="6" w:space="0" w:color="414142"/>
            </w:tcBorders>
          </w:tcPr>
          <w:p w14:paraId="60E8290D"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SPKC</w:t>
            </w:r>
          </w:p>
        </w:tc>
        <w:tc>
          <w:tcPr>
            <w:tcW w:w="1685" w:type="dxa"/>
            <w:tcBorders>
              <w:top w:val="outset" w:sz="6" w:space="0" w:color="414142"/>
              <w:left w:val="outset" w:sz="6" w:space="0" w:color="414142"/>
              <w:bottom w:val="outset" w:sz="6" w:space="0" w:color="414142"/>
              <w:right w:val="single" w:sz="4" w:space="0" w:color="auto"/>
            </w:tcBorders>
          </w:tcPr>
          <w:p w14:paraId="457BC62B"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VM, LĢĀA, LLĢĀA</w:t>
            </w:r>
          </w:p>
        </w:tc>
        <w:tc>
          <w:tcPr>
            <w:tcW w:w="1685" w:type="dxa"/>
            <w:tcBorders>
              <w:top w:val="single" w:sz="4" w:space="0" w:color="auto"/>
              <w:left w:val="single" w:sz="4" w:space="0" w:color="auto"/>
              <w:bottom w:val="single" w:sz="4" w:space="0" w:color="auto"/>
              <w:right w:val="single" w:sz="4" w:space="0" w:color="auto"/>
            </w:tcBorders>
          </w:tcPr>
          <w:p w14:paraId="386E2F6C" w14:textId="77777777" w:rsidR="00301799" w:rsidRPr="00B73BEA" w:rsidRDefault="00301799" w:rsidP="008C4DCF">
            <w:pPr>
              <w:ind w:right="252"/>
              <w:rPr>
                <w:rFonts w:eastAsia="Times New Roman" w:cs="Times New Roman"/>
                <w:b/>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tcPr>
          <w:p w14:paraId="761E06DE"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Avots: </w:t>
            </w:r>
            <w:r w:rsidRPr="00B73BEA">
              <w:rPr>
                <w:rFonts w:ascii="tim" w:eastAsia="tim" w:hAnsi="tim" w:cs="tim"/>
                <w:color w:val="000000" w:themeColor="text1"/>
                <w:szCs w:val="24"/>
                <w:lang w:eastAsia="lv-LV"/>
              </w:rPr>
              <w:t>ANM</w:t>
            </w:r>
            <w:r w:rsidRPr="00B73BEA">
              <w:rPr>
                <w:rStyle w:val="Vresatsauce"/>
                <w:rFonts w:eastAsia="Times New Roman"/>
                <w:color w:val="000000" w:themeColor="text1"/>
                <w:szCs w:val="24"/>
                <w:lang w:eastAsia="lv-LV"/>
              </w:rPr>
              <w:footnoteReference w:id="18"/>
            </w:r>
          </w:p>
          <w:p w14:paraId="78FA5B2C"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88]</w:t>
            </w:r>
          </w:p>
        </w:tc>
      </w:tr>
      <w:tr w:rsidR="00301799" w:rsidRPr="00B73BEA" w14:paraId="5F6EF1F6"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0D01D68A"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val="restart"/>
            <w:tcBorders>
              <w:top w:val="outset" w:sz="6" w:space="0" w:color="414142"/>
              <w:left w:val="outset" w:sz="6" w:space="0" w:color="414142"/>
              <w:right w:val="single" w:sz="4" w:space="0" w:color="auto"/>
            </w:tcBorders>
          </w:tcPr>
          <w:p w14:paraId="1A90138C" w14:textId="1E2F531F"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592F2901" w14:textId="61A9E6C7" w:rsidR="00C270D8" w:rsidRPr="00B73BEA" w:rsidRDefault="00301799"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Uzsākta pētījuma “Vakcināciju kavējošo iemeslu prevalences pētījums Latvijā” plānošana.</w:t>
            </w:r>
            <w:r w:rsidRPr="00B73BEA">
              <w:rPr>
                <w:color w:val="000000" w:themeColor="text1"/>
                <w:lang w:eastAsia="lv-LV"/>
              </w:rPr>
              <w:t xml:space="preserve"> </w:t>
            </w:r>
            <w:r w:rsidRPr="00B73BEA">
              <w:rPr>
                <w:rFonts w:asciiTheme="majorBidi" w:eastAsia="Times New Roman" w:hAnsiTheme="majorBidi" w:cstheme="majorBidi"/>
                <w:color w:val="000000" w:themeColor="text1"/>
                <w:szCs w:val="24"/>
                <w:lang w:eastAsia="lv-LV"/>
              </w:rPr>
              <w:t>2022. gadā ES Atveseļošanās un noturības mehānisma ietvaros tiek veikts metodikas iepirkums, pētījums tiks īstenots 2023.gadā.</w:t>
            </w:r>
          </w:p>
          <w:p w14:paraId="0144E103" w14:textId="544D5E04" w:rsidR="00C270D8" w:rsidRPr="00B73BEA" w:rsidRDefault="6422436A" w:rsidP="008C4DCF">
            <w:pPr>
              <w:ind w:right="252"/>
              <w:rPr>
                <w:rFonts w:eastAsia="Times New Roman" w:cs="Times New Roman"/>
                <w:b/>
                <w:bCs/>
                <w:color w:val="000000" w:themeColor="text1"/>
                <w:szCs w:val="24"/>
              </w:rPr>
            </w:pPr>
            <w:r w:rsidRPr="00B73BEA">
              <w:rPr>
                <w:rFonts w:eastAsia="Times New Roman" w:cs="Times New Roman"/>
                <w:b/>
                <w:bCs/>
                <w:color w:val="000000" w:themeColor="text1"/>
                <w:szCs w:val="24"/>
              </w:rPr>
              <w:t>Izpilde 2022.gadā:</w:t>
            </w:r>
          </w:p>
          <w:p w14:paraId="4A78D4CE" w14:textId="273E09DB" w:rsidR="00C270D8" w:rsidRPr="00B73BEA" w:rsidRDefault="6422436A"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SPKC:</w:t>
            </w:r>
            <w:r w:rsidRPr="00B73BEA">
              <w:rPr>
                <w:rFonts w:eastAsia="Times New Roman" w:cs="Times New Roman"/>
                <w:color w:val="000000" w:themeColor="text1"/>
                <w:szCs w:val="24"/>
              </w:rPr>
              <w:t xml:space="preserve"> Tika izstrādāta tehniskā specifikācija pētniecības metodoloģiskās vadības plānošanai pētījumam “Vakcināciju kavējošo faktoru prevalence Latvijā”</w:t>
            </w:r>
            <w:r w:rsidR="003D0C11">
              <w:rPr>
                <w:rFonts w:eastAsia="Times New Roman" w:cs="Times New Roman"/>
                <w:color w:val="000000" w:themeColor="text1"/>
                <w:szCs w:val="24"/>
              </w:rPr>
              <w:t xml:space="preserve"> un v</w:t>
            </w:r>
            <w:r w:rsidRPr="00B73BEA">
              <w:rPr>
                <w:rFonts w:eastAsia="Times New Roman" w:cs="Times New Roman"/>
                <w:color w:val="000000" w:themeColor="text1"/>
                <w:szCs w:val="24"/>
              </w:rPr>
              <w:t xml:space="preserve">eikta tirgus izpēte potenciāliem darba izpildītājiem. Avots: </w:t>
            </w:r>
            <w:r w:rsidR="00254D98" w:rsidRPr="00254D98">
              <w:rPr>
                <w:rFonts w:eastAsia="Times New Roman" w:cs="Times New Roman"/>
                <w:color w:val="000000" w:themeColor="text1"/>
                <w:szCs w:val="24"/>
              </w:rPr>
              <w:t>ANM</w:t>
            </w:r>
          </w:p>
          <w:p w14:paraId="50C0D5B9" w14:textId="0DE1E9E2" w:rsidR="00C270D8" w:rsidRPr="00B73BEA" w:rsidRDefault="6422436A" w:rsidP="008C4DCF">
            <w:pPr>
              <w:ind w:right="252"/>
              <w:rPr>
                <w:rFonts w:eastAsia="Times New Roman" w:cs="Times New Roman"/>
                <w:color w:val="000000" w:themeColor="text1"/>
                <w:lang w:eastAsia="lv-LV"/>
              </w:rPr>
            </w:pPr>
            <w:r w:rsidRPr="00B73BEA">
              <w:rPr>
                <w:rFonts w:eastAsia="Times New Roman" w:cs="Times New Roman"/>
                <w:color w:val="000000" w:themeColor="text1"/>
              </w:rPr>
              <w:t>Latvijas iedzīvotāju (15-74 .g.v.) veselību ietekmējošo paradumu pētījumā, kas tiek veikts katru otro gadu, iekļauti jautājumi par nevakcinēšanās pret</w:t>
            </w:r>
            <w:r w:rsidR="00437B06" w:rsidRPr="00B73BEA">
              <w:rPr>
                <w:rFonts w:eastAsia="Times New Roman" w:cs="Times New Roman"/>
                <w:color w:val="000000" w:themeColor="text1"/>
              </w:rPr>
              <w:t xml:space="preserve"> </w:t>
            </w:r>
            <w:r w:rsidRPr="00B73BEA">
              <w:rPr>
                <w:rFonts w:eastAsia="Times New Roman" w:cs="Times New Roman"/>
                <w:color w:val="000000" w:themeColor="text1"/>
              </w:rPr>
              <w:t>difteriju, ērču encefalītu un gripu iemesliem. Finansējuma avots: VBF.</w:t>
            </w:r>
          </w:p>
          <w:p w14:paraId="10D409B4" w14:textId="4F36C075" w:rsidR="00C270D8" w:rsidRPr="00B73BEA" w:rsidRDefault="6422436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3184FCA8" w14:textId="2F195D47" w:rsidR="00C270D8" w:rsidRPr="00B73BEA" w:rsidRDefault="6422436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rPr>
              <w:t>SPKC:</w:t>
            </w:r>
            <w:r w:rsidRPr="00B73BEA">
              <w:rPr>
                <w:rFonts w:eastAsia="Times New Roman" w:cs="Times New Roman"/>
                <w:color w:val="000000" w:themeColor="text1"/>
                <w:szCs w:val="24"/>
              </w:rPr>
              <w:t xml:space="preserve"> Pakalpojuma līguma Nr. SPKC 2022/01AF-2 ietvaros tika izstrādāta pētniecības metodoloģiskās vadības plānošanas dokumentācija atbilstoši labajai praksei šajā jomā un starptautiski atzītai zinātniskajai literatūrai, lai nodrošinātu sekmīgu pētījuma “Vakcināciju kavējošo faktoru prevalence Latvijā” īstenošanu</w:t>
            </w:r>
            <w:r w:rsidR="003D0C11">
              <w:rPr>
                <w:rFonts w:eastAsia="Times New Roman" w:cs="Times New Roman"/>
                <w:color w:val="000000" w:themeColor="text1"/>
                <w:szCs w:val="24"/>
              </w:rPr>
              <w:t xml:space="preserve">. </w:t>
            </w:r>
            <w:r w:rsidRPr="00B73BEA">
              <w:rPr>
                <w:rFonts w:eastAsia="Times New Roman" w:cs="Times New Roman"/>
                <w:color w:val="000000" w:themeColor="text1"/>
                <w:szCs w:val="24"/>
              </w:rPr>
              <w:t xml:space="preserve">Avots: </w:t>
            </w:r>
            <w:r w:rsidR="00254D98" w:rsidRPr="00254D98">
              <w:rPr>
                <w:rFonts w:eastAsia="Times New Roman" w:cs="Times New Roman"/>
                <w:color w:val="000000" w:themeColor="text1"/>
                <w:szCs w:val="24"/>
              </w:rPr>
              <w:t>ANM</w:t>
            </w:r>
          </w:p>
          <w:p w14:paraId="55DD90B2" w14:textId="305D2045" w:rsidR="00C270D8" w:rsidRPr="00B73BEA" w:rsidRDefault="6422436A"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244AAA2B" w14:textId="5B5604AE" w:rsidR="00301799" w:rsidRPr="00B73BEA" w:rsidRDefault="6422436A" w:rsidP="003D0C11">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rPr>
              <w:t xml:space="preserve">Pakalpojuma līguma Nr. SPKC </w:t>
            </w:r>
            <w:r w:rsidRPr="00B73BEA">
              <w:rPr>
                <w:rFonts w:eastAsia="Times New Roman" w:cs="Times New Roman"/>
                <w:color w:val="000000" w:themeColor="text1"/>
                <w:sz w:val="22"/>
                <w:szCs w:val="22"/>
                <w:lang w:val="lv"/>
              </w:rPr>
              <w:t>2024/03AF</w:t>
            </w:r>
            <w:r w:rsidRPr="00B73BEA">
              <w:rPr>
                <w:rFonts w:eastAsia="Times New Roman" w:cs="Times New Roman"/>
                <w:color w:val="000000" w:themeColor="text1"/>
                <w:szCs w:val="24"/>
              </w:rPr>
              <w:t xml:space="preserve"> ietvaros tika uzsākta pētījuma “Vakcināciju kavējošo faktoru prevalence Latvijā” īstenošana un kvalitatīvu un kvantitatīvu datu iegūšana par bērnu vecāku, pieaugušo iedzīvotāju un primārās veselības aprūpes speciālistu zināšanām un attieksmi pret vakcināciju, kā arī par imunizācijas pakalpojumu sniegšanas organizāciju </w:t>
            </w:r>
            <w:r w:rsidRPr="00B73BEA">
              <w:rPr>
                <w:rFonts w:eastAsia="Times New Roman" w:cs="Times New Roman"/>
                <w:color w:val="000000" w:themeColor="text1"/>
                <w:szCs w:val="24"/>
              </w:rPr>
              <w:lastRenderedPageBreak/>
              <w:t xml:space="preserve">veselības aprūpes iestādēs, tādējādi uzlabojot sabiedrības veselības politikas plānošanu un īstenošanu infekcijas slimību jomā. Avots: </w:t>
            </w:r>
            <w:r w:rsidR="00254D98" w:rsidRPr="00254D98">
              <w:rPr>
                <w:rFonts w:eastAsia="Times New Roman" w:cs="Times New Roman"/>
                <w:color w:val="000000" w:themeColor="text1"/>
                <w:szCs w:val="24"/>
              </w:rPr>
              <w:t>ANM</w:t>
            </w:r>
          </w:p>
        </w:tc>
      </w:tr>
      <w:tr w:rsidR="00301799" w:rsidRPr="00B73BEA" w14:paraId="4F9C3861"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right w:val="outset" w:sz="6" w:space="0" w:color="414142"/>
            </w:tcBorders>
          </w:tcPr>
          <w:p w14:paraId="3E454901"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16A83F97" w14:textId="43DC602B" w:rsidR="00301799" w:rsidRPr="00B73BEA" w:rsidRDefault="00301799" w:rsidP="008C4DCF">
            <w:pPr>
              <w:ind w:right="252"/>
              <w:rPr>
                <w:rFonts w:eastAsia="Times New Roman" w:cs="Times New Roman"/>
                <w:color w:val="000000" w:themeColor="text1"/>
                <w:szCs w:val="24"/>
                <w:lang w:eastAsia="lv-LV"/>
              </w:rPr>
            </w:pPr>
          </w:p>
        </w:tc>
      </w:tr>
      <w:tr w:rsidR="00301799" w:rsidRPr="00B73BEA" w14:paraId="76C1F8FF"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11D499BC"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2.1.4.</w:t>
            </w:r>
          </w:p>
        </w:tc>
        <w:tc>
          <w:tcPr>
            <w:tcW w:w="3367" w:type="dxa"/>
            <w:tcBorders>
              <w:top w:val="outset" w:sz="6" w:space="0" w:color="414142"/>
              <w:left w:val="outset" w:sz="6" w:space="0" w:color="414142"/>
              <w:bottom w:val="outset" w:sz="6" w:space="0" w:color="414142"/>
              <w:right w:val="outset" w:sz="6" w:space="0" w:color="414142"/>
            </w:tcBorders>
          </w:tcPr>
          <w:p w14:paraId="241A6F61" w14:textId="77777777" w:rsidR="00301799" w:rsidRPr="00B73BEA" w:rsidRDefault="00301799" w:rsidP="008C4DCF">
            <w:pPr>
              <w:ind w:right="252"/>
              <w:rPr>
                <w:rFonts w:eastAsia="Times New Roman" w:cs="Times New Roman"/>
                <w:color w:val="000000" w:themeColor="text1"/>
                <w:szCs w:val="24"/>
                <w:lang w:eastAsia="lv-LV"/>
              </w:rPr>
            </w:pPr>
            <w:r w:rsidRPr="00B73BEA">
              <w:rPr>
                <w:rFonts w:cs="Times New Roman"/>
                <w:color w:val="000000" w:themeColor="text1"/>
                <w:szCs w:val="24"/>
              </w:rPr>
              <w:t>Paplašināt riska grupu vakcināciju un pilnveidot vakcinācijas kalendāru, t.sk. pret gripu, izvērtēt iespēju ieviest grūtnieču vakcināciju pret garo klepu, zēnu vakcināciju pret cilvēka papilomas vīrusa infekciju</w:t>
            </w:r>
            <w:r w:rsidRPr="00B73BEA">
              <w:rPr>
                <w:rStyle w:val="Vresatsauce"/>
                <w:color w:val="000000" w:themeColor="text1"/>
                <w:szCs w:val="24"/>
              </w:rPr>
              <w:footnoteReference w:id="19"/>
            </w:r>
            <w:r w:rsidRPr="00B73BEA">
              <w:rPr>
                <w:rFonts w:cs="Times New Roman"/>
                <w:color w:val="000000" w:themeColor="text1"/>
                <w:szCs w:val="24"/>
              </w:rPr>
              <w:t xml:space="preserve"> un citām infekcijām, atbilstoši PVO un ECDC rekomendācijām</w:t>
            </w:r>
            <w:r w:rsidRPr="00B73BEA">
              <w:rPr>
                <w:rFonts w:eastAsia="Times New Roman" w:cs="Times New Roman"/>
                <w:color w:val="000000" w:themeColor="text1"/>
                <w:szCs w:val="24"/>
                <w:lang w:eastAsia="lv-LV"/>
              </w:rPr>
              <w:t>.</w:t>
            </w:r>
          </w:p>
        </w:tc>
        <w:tc>
          <w:tcPr>
            <w:tcW w:w="1317" w:type="dxa"/>
            <w:tcBorders>
              <w:top w:val="outset" w:sz="6" w:space="0" w:color="414142"/>
              <w:left w:val="outset" w:sz="6" w:space="0" w:color="414142"/>
              <w:bottom w:val="outset" w:sz="6" w:space="0" w:color="414142"/>
              <w:right w:val="outset" w:sz="6" w:space="0" w:color="414142"/>
            </w:tcBorders>
          </w:tcPr>
          <w:p w14:paraId="252FAAEA" w14:textId="77777777" w:rsidR="00301799" w:rsidRPr="00B73BEA" w:rsidRDefault="00301799" w:rsidP="008C4DCF">
            <w:pPr>
              <w:ind w:right="252"/>
              <w:rPr>
                <w:rFonts w:cs="Times New Roman"/>
                <w:color w:val="000000" w:themeColor="text1"/>
                <w:szCs w:val="24"/>
              </w:rPr>
            </w:pPr>
            <w:r w:rsidRPr="00B73BEA">
              <w:rPr>
                <w:rFonts w:cs="Times New Roman"/>
                <w:color w:val="000000" w:themeColor="text1"/>
                <w:szCs w:val="24"/>
                <w:lang w:eastAsia="lv-LV"/>
              </w:rPr>
              <w:t>Pastāvīgi</w:t>
            </w:r>
          </w:p>
        </w:tc>
        <w:tc>
          <w:tcPr>
            <w:tcW w:w="1071" w:type="dxa"/>
            <w:tcBorders>
              <w:top w:val="outset" w:sz="6" w:space="0" w:color="414142"/>
              <w:left w:val="outset" w:sz="6" w:space="0" w:color="414142"/>
              <w:bottom w:val="outset" w:sz="6" w:space="0" w:color="414142"/>
              <w:right w:val="outset" w:sz="6" w:space="0" w:color="414142"/>
            </w:tcBorders>
          </w:tcPr>
          <w:p w14:paraId="30BCA235"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w:t>
            </w:r>
          </w:p>
        </w:tc>
        <w:tc>
          <w:tcPr>
            <w:tcW w:w="1685" w:type="dxa"/>
            <w:tcBorders>
              <w:top w:val="outset" w:sz="6" w:space="0" w:color="414142"/>
              <w:left w:val="outset" w:sz="6" w:space="0" w:color="414142"/>
              <w:bottom w:val="outset" w:sz="6" w:space="0" w:color="414142"/>
              <w:right w:val="single" w:sz="4" w:space="0" w:color="auto"/>
            </w:tcBorders>
          </w:tcPr>
          <w:p w14:paraId="4FA7A4DE"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NVD, profesionālās asociācijas</w:t>
            </w:r>
          </w:p>
        </w:tc>
        <w:tc>
          <w:tcPr>
            <w:tcW w:w="1685" w:type="dxa"/>
            <w:tcBorders>
              <w:top w:val="single" w:sz="4" w:space="0" w:color="auto"/>
              <w:left w:val="single" w:sz="4" w:space="0" w:color="auto"/>
              <w:bottom w:val="single" w:sz="4" w:space="0" w:color="auto"/>
              <w:right w:val="single" w:sz="4" w:space="0" w:color="auto"/>
            </w:tcBorders>
          </w:tcPr>
          <w:p w14:paraId="6D6CBBC7" w14:textId="77777777" w:rsidR="00301799" w:rsidRPr="00B73BEA" w:rsidRDefault="00301799" w:rsidP="008C4DCF">
            <w:pPr>
              <w:ind w:right="252"/>
              <w:rPr>
                <w:rFonts w:eastAsia="Times New Roman" w:cs="Times New Roman"/>
                <w:b/>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tcPr>
          <w:p w14:paraId="7F6CA70B"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0651449D"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[70, 88] </w:t>
            </w:r>
          </w:p>
        </w:tc>
      </w:tr>
      <w:tr w:rsidR="00301799" w:rsidRPr="00B73BEA" w14:paraId="01378768"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0A7A5729"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val="restart"/>
            <w:tcBorders>
              <w:top w:val="outset" w:sz="6" w:space="0" w:color="414142"/>
              <w:left w:val="outset" w:sz="6" w:space="0" w:color="414142"/>
              <w:right w:val="single" w:sz="4" w:space="0" w:color="auto"/>
            </w:tcBorders>
          </w:tcPr>
          <w:p w14:paraId="126E7193"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3207D84A" w14:textId="77777777" w:rsidR="00301799" w:rsidRPr="00B73BEA" w:rsidRDefault="00301799"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 xml:space="preserve">VM: </w:t>
            </w:r>
            <w:r w:rsidRPr="00B73BEA">
              <w:rPr>
                <w:rFonts w:asciiTheme="majorBidi" w:eastAsia="Times New Roman" w:hAnsiTheme="majorBidi" w:cstheme="majorBidi"/>
                <w:color w:val="000000" w:themeColor="text1"/>
                <w:szCs w:val="24"/>
                <w:lang w:eastAsia="lv-LV"/>
              </w:rPr>
              <w:t xml:space="preserve">Veikti grozījumi MK noteikumos Nr.330 “Vakcinācijas noteikumi”, nosakot, ka no 2020./2021. gada gripas sezonas valsts apmaksāta vakcinācija pret sezonālo gripu tiek nodrošināta ārstniecības personām un ārstniecības atbalsta personām, kuras, pildot darba pienākumus, ir tuvā kontaktā ar pacientiem; ilgstošas sociālās aprūpes centru darbiniekiem, kuri, pildot darba pienākumus, ir tuvā kontaktā ar klientiem, un ilgstošas sociālās aprūpes centru klientiem. </w:t>
            </w:r>
            <w:r w:rsidRPr="00B73BEA">
              <w:rPr>
                <w:rFonts w:eastAsia="Times New Roman" w:cs="Times New Roman"/>
                <w:color w:val="000000" w:themeColor="text1"/>
                <w:szCs w:val="24"/>
              </w:rPr>
              <w:t>Avots: VBF</w:t>
            </w:r>
          </w:p>
          <w:p w14:paraId="72015816" w14:textId="4D993652" w:rsidR="00301799" w:rsidRPr="00B73BEA" w:rsidRDefault="00301799" w:rsidP="008C4DCF">
            <w:pPr>
              <w:ind w:right="252"/>
              <w:rPr>
                <w:rFonts w:asciiTheme="majorBidi" w:eastAsia="Times New Roman" w:hAnsiTheme="majorBidi" w:cstheme="majorBidi"/>
                <w:color w:val="000000" w:themeColor="text1"/>
                <w:szCs w:val="24"/>
                <w:lang w:eastAsia="lv-LV"/>
              </w:rPr>
            </w:pPr>
            <w:r w:rsidRPr="00B73BEA">
              <w:rPr>
                <w:rFonts w:eastAsia="Times New Roman" w:cs="Times New Roman"/>
                <w:b/>
                <w:color w:val="000000" w:themeColor="text1"/>
                <w:szCs w:val="24"/>
                <w:lang w:eastAsia="lv-LV"/>
              </w:rPr>
              <w:t xml:space="preserve">NVD: </w:t>
            </w:r>
            <w:r w:rsidRPr="00B73BEA">
              <w:rPr>
                <w:rFonts w:eastAsia="Times New Roman" w:cs="Times New Roman"/>
                <w:color w:val="000000" w:themeColor="text1"/>
                <w:szCs w:val="24"/>
                <w:lang w:eastAsia="lv-LV"/>
              </w:rPr>
              <w:t>nodrošina gripas vakcīnu iepirkumu.</w:t>
            </w:r>
          </w:p>
          <w:p w14:paraId="2FBE366D" w14:textId="11688742" w:rsidR="00C270D8" w:rsidRPr="00B73BEA" w:rsidRDefault="00301799"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nodrošina informatīvās kampaņas un riska grupu informēšanu par vakcinēšanos pret gripu.</w:t>
            </w:r>
          </w:p>
          <w:p w14:paraId="2F3ABE27" w14:textId="61C8FCED" w:rsidR="00C270D8" w:rsidRPr="00B73BEA" w:rsidRDefault="6422436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7B9DADBD" w14:textId="6D041854" w:rsidR="00C270D8" w:rsidRPr="00B73BEA" w:rsidRDefault="6422436A"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 xml:space="preserve">VM: </w:t>
            </w:r>
            <w:r w:rsidRPr="00B73BEA">
              <w:rPr>
                <w:rFonts w:asciiTheme="majorBidi" w:eastAsia="Times New Roman" w:hAnsiTheme="majorBidi" w:cstheme="majorBidi"/>
                <w:color w:val="000000" w:themeColor="text1"/>
                <w:szCs w:val="24"/>
                <w:lang w:eastAsia="lv-LV"/>
              </w:rPr>
              <w:t xml:space="preserve">Veikti grozījumi MK noteikumos Nr.330 “Vakcinācijas noteikumi”, nosakot, ka no </w:t>
            </w:r>
            <w:r w:rsidRPr="00B73BEA">
              <w:rPr>
                <w:rFonts w:eastAsia="Times New Roman" w:cs="Times New Roman"/>
                <w:color w:val="000000" w:themeColor="text1"/>
                <w:szCs w:val="24"/>
                <w:lang w:eastAsia="lv-LV"/>
              </w:rPr>
              <w:t xml:space="preserve">2022.gada 1.janvāra tiek nodrošināta valsts </w:t>
            </w:r>
            <w:r w:rsidRPr="00B73BEA">
              <w:rPr>
                <w:rFonts w:asciiTheme="majorBidi" w:eastAsia="Times New Roman" w:hAnsiTheme="majorBidi" w:cstheme="majorBidi"/>
                <w:color w:val="000000" w:themeColor="text1"/>
                <w:szCs w:val="24"/>
                <w:lang w:eastAsia="lv-LV"/>
              </w:rPr>
              <w:t>apmaksāta</w:t>
            </w:r>
            <w:r w:rsidRPr="00B73BEA">
              <w:rPr>
                <w:rFonts w:eastAsia="Times New Roman" w:cs="Times New Roman"/>
                <w:color w:val="000000" w:themeColor="text1"/>
                <w:szCs w:val="24"/>
                <w:lang w:eastAsia="lv-LV"/>
              </w:rPr>
              <w:t xml:space="preserve">  grūtnieču un pusaudžu vakcinācija pret garo klepu un 12 gadu vecu zēnu vakcinācija pret cilvēka papilomas vīrusa infekciju. Savukārt 10.05.2022. </w:t>
            </w:r>
            <w:r w:rsidRPr="00B73BEA">
              <w:rPr>
                <w:rFonts w:asciiTheme="majorBidi" w:eastAsia="Times New Roman" w:hAnsiTheme="majorBidi" w:cstheme="majorBidi"/>
                <w:color w:val="000000" w:themeColor="text1"/>
                <w:szCs w:val="24"/>
                <w:lang w:eastAsia="lv-LV"/>
              </w:rPr>
              <w:t xml:space="preserve">veikti grozījumi MK noteikumos Nr.330 “Vakcinācijas noteikumi”, paplašinot zēnu (no 12 līdz 14 gadiem) iespējas saņemt vakcīnu pret cilvēka papilomas vīrusa infekciju. </w:t>
            </w:r>
            <w:r w:rsidRPr="00B73BEA">
              <w:rPr>
                <w:rFonts w:eastAsia="Times New Roman" w:cs="Times New Roman"/>
                <w:color w:val="000000" w:themeColor="text1"/>
                <w:szCs w:val="24"/>
              </w:rPr>
              <w:t>Avots: VBF</w:t>
            </w:r>
          </w:p>
          <w:p w14:paraId="6B1F281D" w14:textId="69B01925" w:rsidR="00C270D8" w:rsidRPr="00B73BEA" w:rsidRDefault="6422436A" w:rsidP="008C4DCF">
            <w:pPr>
              <w:ind w:right="252"/>
              <w:rPr>
                <w:rFonts w:asciiTheme="majorBidi" w:eastAsia="Times New Roman" w:hAnsiTheme="majorBidi" w:cstheme="majorBidi"/>
                <w:color w:val="000000" w:themeColor="text1"/>
                <w:szCs w:val="24"/>
                <w:lang w:eastAsia="lv-LV"/>
              </w:rPr>
            </w:pPr>
            <w:r w:rsidRPr="00B73BEA">
              <w:rPr>
                <w:rFonts w:eastAsia="Times New Roman" w:cs="Times New Roman"/>
                <w:b/>
                <w:bCs/>
                <w:color w:val="000000" w:themeColor="text1"/>
                <w:szCs w:val="24"/>
                <w:lang w:eastAsia="lv-LV"/>
              </w:rPr>
              <w:t xml:space="preserve">NVD: </w:t>
            </w:r>
            <w:r w:rsidRPr="00B73BEA">
              <w:rPr>
                <w:rFonts w:eastAsia="Times New Roman" w:cs="Times New Roman"/>
                <w:color w:val="000000" w:themeColor="text1"/>
                <w:szCs w:val="24"/>
                <w:lang w:eastAsia="lv-LV"/>
              </w:rPr>
              <w:t>nodrošina vakcīnu iepirkumu.</w:t>
            </w:r>
          </w:p>
          <w:p w14:paraId="2552D580" w14:textId="15D4B6CD" w:rsidR="00C270D8" w:rsidRPr="00B73BEA" w:rsidRDefault="6422436A"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nodrošina informatīvās kampaņas un sabiedrības informēšanu par vakcinēšanos pret garo klepu un cilvēka papilomas vīrusu.</w:t>
            </w:r>
          </w:p>
          <w:p w14:paraId="75D557CE" w14:textId="41832908" w:rsidR="00C270D8" w:rsidRPr="00B73BEA" w:rsidRDefault="6422436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510847CA" w14:textId="77777777" w:rsidR="003D0C11" w:rsidRDefault="6422436A"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bCs/>
                <w:color w:val="000000" w:themeColor="text1"/>
                <w:szCs w:val="24"/>
                <w:lang w:eastAsia="lv-LV"/>
              </w:rPr>
              <w:lastRenderedPageBreak/>
              <w:t xml:space="preserve">VM: </w:t>
            </w:r>
            <w:r w:rsidR="003D0C11" w:rsidRPr="003D0C11">
              <w:rPr>
                <w:rFonts w:eastAsia="Times New Roman" w:cs="Times New Roman"/>
                <w:color w:val="000000" w:themeColor="text1"/>
                <w:szCs w:val="24"/>
                <w:lang w:eastAsia="lv-LV"/>
              </w:rPr>
              <w:t>2023. gada 2. maijā veikti grozījumi MK noteikumos Nr.330 “Vakcinācijas noteikumi”, nosakot, ka 2023. gadā tika turpināta grūtnieču un pusaudžu vakcināciju pret garo klepu, kā arī 2023.gadā pret cilvēka papilomas vīrusu tika vakcinēti zēni no 12 līdz 18 gadu sasniegšanai. Saskaņā ar PVO rekomendācijām, ieviests divu devu vakcinācijas kurss vakcinācijai pret cilvēka papilomas vīrusu. Avots: VBF</w:t>
            </w:r>
          </w:p>
          <w:p w14:paraId="67B5B2C4" w14:textId="3A365283" w:rsidR="00C270D8" w:rsidRPr="00B73BEA" w:rsidRDefault="6422436A" w:rsidP="008C4DCF">
            <w:pPr>
              <w:ind w:right="252"/>
              <w:rPr>
                <w:rFonts w:asciiTheme="majorBidi" w:eastAsia="Times New Roman" w:hAnsiTheme="majorBidi" w:cstheme="majorBidi"/>
                <w:color w:val="000000" w:themeColor="text1"/>
                <w:szCs w:val="24"/>
                <w:lang w:eastAsia="lv-LV"/>
              </w:rPr>
            </w:pPr>
            <w:r w:rsidRPr="00B73BEA">
              <w:rPr>
                <w:rFonts w:eastAsia="Times New Roman" w:cs="Times New Roman"/>
                <w:b/>
                <w:bCs/>
                <w:color w:val="000000" w:themeColor="text1"/>
                <w:szCs w:val="24"/>
                <w:lang w:eastAsia="lv-LV"/>
              </w:rPr>
              <w:t xml:space="preserve">NVD: </w:t>
            </w:r>
            <w:r w:rsidRPr="00B73BEA">
              <w:rPr>
                <w:rFonts w:eastAsia="Times New Roman" w:cs="Times New Roman"/>
                <w:color w:val="000000" w:themeColor="text1"/>
                <w:szCs w:val="24"/>
                <w:lang w:eastAsia="lv-LV"/>
              </w:rPr>
              <w:t>nodrošina vakcīnu iepirkumu.</w:t>
            </w:r>
          </w:p>
          <w:p w14:paraId="4097F2DA" w14:textId="5A44B80A" w:rsidR="00C270D8" w:rsidRPr="00B73BEA" w:rsidRDefault="6422436A"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nodrošina informatīvās kampaņas un sabiedrības informēšanu par vakcinēšanos pret garo klepu un cilvēka papilomas vīrusu.</w:t>
            </w:r>
          </w:p>
          <w:p w14:paraId="204C7362" w14:textId="429C8D88" w:rsidR="00C270D8" w:rsidRPr="00B73BEA" w:rsidRDefault="6422436A"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2FF33671" w14:textId="27C62996" w:rsidR="00C270D8" w:rsidRPr="00B73BEA" w:rsidRDefault="6422436A"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NVD: </w:t>
            </w:r>
            <w:r w:rsidRPr="00B73BEA">
              <w:rPr>
                <w:rFonts w:eastAsia="Times New Roman" w:cs="Times New Roman"/>
                <w:color w:val="000000" w:themeColor="text1"/>
                <w:szCs w:val="24"/>
                <w:lang w:eastAsia="lv-LV"/>
              </w:rPr>
              <w:t>nodrošina vakcīnu iepirkumu</w:t>
            </w:r>
            <w:r w:rsidRPr="00B73BEA">
              <w:rPr>
                <w:rFonts w:eastAsia="Times New Roman" w:cs="Times New Roman"/>
                <w:b/>
                <w:bCs/>
                <w:color w:val="000000" w:themeColor="text1"/>
                <w:szCs w:val="24"/>
                <w:lang w:eastAsia="lv-LV"/>
              </w:rPr>
              <w:t>.</w:t>
            </w:r>
          </w:p>
          <w:p w14:paraId="207C5D9A" w14:textId="77A94969" w:rsidR="00C270D8" w:rsidRPr="00B73BEA" w:rsidRDefault="6422436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nodrošina informāciju vakcinācijas iestādēm par vakcināciju pret garo klepu jauniešiem un grūtniecēm, kā arī par vakcināciju pret cilvēka papilomas vīrusu meitenēm un zēniem.</w:t>
            </w:r>
          </w:p>
          <w:p w14:paraId="390A3B92" w14:textId="77777777" w:rsidR="003D0C11" w:rsidRDefault="003D0C11" w:rsidP="003D0C11">
            <w:pPr>
              <w:rPr>
                <w:rFonts w:eastAsia="Times New Roman" w:cs="Times New Roman"/>
                <w:b/>
                <w:bCs/>
                <w:color w:val="000000" w:themeColor="text1"/>
                <w:szCs w:val="24"/>
                <w:lang w:eastAsia="lv-LV"/>
              </w:rPr>
            </w:pPr>
          </w:p>
          <w:p w14:paraId="589C1127" w14:textId="77777777" w:rsidR="003D0C11" w:rsidRDefault="003D0C11" w:rsidP="003D0C11">
            <w:pPr>
              <w:rPr>
                <w:rFonts w:eastAsia="Times New Roman" w:cs="Times New Roman"/>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VM:</w:t>
            </w:r>
            <w:r>
              <w:rPr>
                <w:rFonts w:asciiTheme="majorBidi" w:eastAsia="Times New Roman" w:hAnsiTheme="majorBidi" w:cstheme="majorBidi"/>
                <w:b/>
                <w:bCs/>
                <w:color w:val="000000" w:themeColor="text1"/>
                <w:szCs w:val="24"/>
                <w:lang w:eastAsia="lv-LV"/>
              </w:rPr>
              <w:t xml:space="preserve"> </w:t>
            </w:r>
            <w:r w:rsidRPr="00B73BEA">
              <w:rPr>
                <w:rFonts w:asciiTheme="majorBidi" w:eastAsia="Times New Roman" w:hAnsiTheme="majorBidi" w:cstheme="majorBidi"/>
                <w:color w:val="000000" w:themeColor="text1"/>
                <w:szCs w:val="24"/>
                <w:lang w:eastAsia="lv-LV"/>
              </w:rPr>
              <w:t xml:space="preserve">Veikti grozījumi MK noteikumos Nr.330 “Vakcinācijas noteikumi”, </w:t>
            </w:r>
            <w:r>
              <w:rPr>
                <w:rFonts w:asciiTheme="majorBidi" w:eastAsia="Times New Roman" w:hAnsiTheme="majorBidi" w:cstheme="majorBidi"/>
                <w:color w:val="000000" w:themeColor="text1"/>
                <w:szCs w:val="24"/>
                <w:lang w:eastAsia="lv-LV"/>
              </w:rPr>
              <w:t xml:space="preserve">jo </w:t>
            </w:r>
            <w:r w:rsidRPr="00E23ADC">
              <w:rPr>
                <w:rFonts w:eastAsia="Times New Roman" w:cs="Times New Roman"/>
                <w:color w:val="000000" w:themeColor="text1"/>
                <w:szCs w:val="24"/>
                <w:lang w:eastAsia="lv-LV"/>
              </w:rPr>
              <w:t>no 2024. gada tika piešķirts nepieciešamais finansējums turpmākajiem gadiem, lai nodrošinātu zēnu līdz 18 gadu vecuma sasniegšanai vakcināciju pret cilvēka papilomas vīrusu, nodrošinot pilnvērtīgu aizsardzību pret CPV vīrusa izraisītajiem vēža veidiem. Arī pusaudžu un grūtnieču vakcinācijai pret garo klepu tika piešķirts nepieciešamais finansējums turpmākajiem gadiem.</w:t>
            </w:r>
          </w:p>
          <w:p w14:paraId="389D2F97" w14:textId="764AD916" w:rsidR="00301799" w:rsidRPr="003D0C11" w:rsidRDefault="003D0C11" w:rsidP="003D0C11">
            <w:pPr>
              <w:ind w:right="252"/>
              <w:rPr>
                <w:rFonts w:asciiTheme="majorBidi" w:eastAsia="Times New Roman" w:hAnsiTheme="majorBidi" w:cstheme="majorBidi"/>
                <w:b/>
                <w:bCs/>
                <w:color w:val="000000" w:themeColor="text1"/>
                <w:szCs w:val="24"/>
                <w:lang w:eastAsia="lv-LV"/>
              </w:rPr>
            </w:pPr>
            <w:r w:rsidRPr="004E4139">
              <w:rPr>
                <w:rFonts w:eastAsia="Times New Roman" w:cs="Times New Roman"/>
                <w:color w:val="000000" w:themeColor="text1"/>
                <w:szCs w:val="24"/>
                <w:lang w:eastAsia="lv-LV"/>
              </w:rPr>
              <w:t>Lai mazinātu sezonālās gripas vakcīnu atlikumus ārstniecības iestādēs gripas sezonas beigās, tika izveidots normatīvais regulējums, kas pieļauj neizlietoto gripas vakcīnu atlikumu pārvest no vakcinācijas iestādes, kurā ir izveidojies pārmērīgs no valsts pamatbudžeta finansēto pretgripas vakcīnu uzkrājums, uz vakcinācijas iestādi, kurai trūkst gripas vakcīnas, ja tiek ievēroti zāļu apriti regulējošie normatīvie akti.</w:t>
            </w:r>
          </w:p>
        </w:tc>
      </w:tr>
      <w:tr w:rsidR="00301799" w:rsidRPr="00B73BEA" w14:paraId="78A760AD"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right w:val="outset" w:sz="6" w:space="0" w:color="414142"/>
            </w:tcBorders>
          </w:tcPr>
          <w:p w14:paraId="4A524233"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715C2FEC" w14:textId="6AEA8B5D" w:rsidR="00301799" w:rsidRPr="00B73BEA" w:rsidRDefault="00301799" w:rsidP="008C4DCF">
            <w:pPr>
              <w:ind w:right="252"/>
              <w:rPr>
                <w:rFonts w:asciiTheme="majorBidi" w:eastAsia="Times New Roman" w:hAnsiTheme="majorBidi" w:cstheme="majorBidi"/>
                <w:color w:val="000000" w:themeColor="text1"/>
                <w:szCs w:val="24"/>
                <w:lang w:eastAsia="lv-LV"/>
              </w:rPr>
            </w:pPr>
          </w:p>
        </w:tc>
      </w:tr>
      <w:tr w:rsidR="00301799" w:rsidRPr="00B73BEA" w14:paraId="45AE7EEE"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7B3A9421"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2.1.5.</w:t>
            </w:r>
          </w:p>
        </w:tc>
        <w:tc>
          <w:tcPr>
            <w:tcW w:w="3367" w:type="dxa"/>
            <w:tcBorders>
              <w:top w:val="outset" w:sz="6" w:space="0" w:color="414142"/>
              <w:left w:val="outset" w:sz="6" w:space="0" w:color="414142"/>
              <w:bottom w:val="outset" w:sz="6" w:space="0" w:color="414142"/>
              <w:right w:val="outset" w:sz="6" w:space="0" w:color="414142"/>
            </w:tcBorders>
          </w:tcPr>
          <w:p w14:paraId="1151C0E9"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Nodrošināt iedzīvotāju vakcināciju pret Covid-19 </w:t>
            </w:r>
            <w:r w:rsidRPr="00B73BEA">
              <w:rPr>
                <w:rFonts w:eastAsia="Times New Roman" w:cs="Times New Roman"/>
                <w:color w:val="000000" w:themeColor="text1"/>
                <w:szCs w:val="24"/>
                <w:lang w:eastAsia="lv-LV"/>
              </w:rPr>
              <w:lastRenderedPageBreak/>
              <w:t>atbilstoši PVO un ECDC rekomendācijām.</w:t>
            </w:r>
          </w:p>
        </w:tc>
        <w:tc>
          <w:tcPr>
            <w:tcW w:w="1317" w:type="dxa"/>
            <w:tcBorders>
              <w:top w:val="outset" w:sz="6" w:space="0" w:color="414142"/>
              <w:left w:val="outset" w:sz="6" w:space="0" w:color="414142"/>
              <w:bottom w:val="outset" w:sz="6" w:space="0" w:color="414142"/>
              <w:right w:val="outset" w:sz="6" w:space="0" w:color="414142"/>
            </w:tcBorders>
          </w:tcPr>
          <w:p w14:paraId="08625522" w14:textId="77777777" w:rsidR="00301799" w:rsidRPr="00B73BEA" w:rsidRDefault="00301799" w:rsidP="008C4DCF">
            <w:pPr>
              <w:ind w:right="252"/>
              <w:rPr>
                <w:rFonts w:cs="Times New Roman"/>
                <w:color w:val="000000" w:themeColor="text1"/>
                <w:szCs w:val="24"/>
              </w:rPr>
            </w:pPr>
            <w:r w:rsidRPr="00B73BEA">
              <w:rPr>
                <w:rFonts w:cs="Times New Roman"/>
                <w:color w:val="000000" w:themeColor="text1"/>
                <w:szCs w:val="24"/>
              </w:rPr>
              <w:lastRenderedPageBreak/>
              <w:t>Pastāvīgi</w:t>
            </w:r>
          </w:p>
        </w:tc>
        <w:tc>
          <w:tcPr>
            <w:tcW w:w="1071" w:type="dxa"/>
            <w:tcBorders>
              <w:top w:val="outset" w:sz="6" w:space="0" w:color="414142"/>
              <w:left w:val="outset" w:sz="6" w:space="0" w:color="414142"/>
              <w:bottom w:val="outset" w:sz="6" w:space="0" w:color="414142"/>
              <w:right w:val="outset" w:sz="6" w:space="0" w:color="414142"/>
            </w:tcBorders>
          </w:tcPr>
          <w:p w14:paraId="3F68AC74"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685" w:type="dxa"/>
            <w:tcBorders>
              <w:top w:val="outset" w:sz="6" w:space="0" w:color="414142"/>
              <w:left w:val="outset" w:sz="6" w:space="0" w:color="414142"/>
              <w:bottom w:val="outset" w:sz="6" w:space="0" w:color="414142"/>
              <w:right w:val="single" w:sz="4" w:space="0" w:color="auto"/>
            </w:tcBorders>
          </w:tcPr>
          <w:p w14:paraId="2DACB356"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NVD, ZVA</w:t>
            </w:r>
          </w:p>
        </w:tc>
        <w:tc>
          <w:tcPr>
            <w:tcW w:w="1685" w:type="dxa"/>
            <w:tcBorders>
              <w:top w:val="single" w:sz="4" w:space="0" w:color="auto"/>
              <w:left w:val="single" w:sz="4" w:space="0" w:color="auto"/>
              <w:bottom w:val="single" w:sz="4" w:space="0" w:color="auto"/>
              <w:right w:val="single" w:sz="4" w:space="0" w:color="auto"/>
            </w:tcBorders>
          </w:tcPr>
          <w:p w14:paraId="5568B1DF" w14:textId="77777777" w:rsidR="00301799" w:rsidRPr="00B73BEA" w:rsidRDefault="00301799" w:rsidP="008C4DCF">
            <w:pPr>
              <w:ind w:right="252"/>
              <w:rPr>
                <w:rFonts w:eastAsia="Times New Roman" w:cs="Times New Roman"/>
                <w:b/>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tcPr>
          <w:p w14:paraId="2C7CAABA"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r w:rsidRPr="00B73BEA">
              <w:rPr>
                <w:rStyle w:val="Vresatsauce"/>
                <w:rFonts w:eastAsia="Times New Roman"/>
                <w:color w:val="000000" w:themeColor="text1"/>
                <w:szCs w:val="24"/>
                <w:lang w:eastAsia="lv-LV"/>
              </w:rPr>
              <w:footnoteReference w:id="20"/>
            </w:r>
          </w:p>
        </w:tc>
      </w:tr>
      <w:tr w:rsidR="00301799" w:rsidRPr="00B73BEA" w14:paraId="27A7B3AC"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524856BD"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tcBorders>
              <w:top w:val="outset" w:sz="6" w:space="0" w:color="414142"/>
              <w:left w:val="outset" w:sz="6" w:space="0" w:color="414142"/>
              <w:bottom w:val="outset" w:sz="6" w:space="0" w:color="414142"/>
              <w:right w:val="single" w:sz="4" w:space="0" w:color="auto"/>
            </w:tcBorders>
          </w:tcPr>
          <w:p w14:paraId="3C34682D"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418D662E" w14:textId="77777777" w:rsidR="00301799" w:rsidRPr="00B73BEA" w:rsidRDefault="00301799" w:rsidP="008C4DCF">
            <w:pPr>
              <w:ind w:right="252"/>
              <w:rPr>
                <w:rFonts w:cs="Times New Roman"/>
                <w:color w:val="000000" w:themeColor="text1"/>
                <w:szCs w:val="24"/>
                <w:lang w:eastAsia="lv-LV"/>
              </w:rPr>
            </w:pPr>
            <w:r w:rsidRPr="00B73BEA">
              <w:rPr>
                <w:rFonts w:asciiTheme="majorBidi" w:eastAsia="Times New Roman" w:hAnsiTheme="majorBidi" w:cstheme="majorBidi"/>
                <w:b/>
                <w:color w:val="000000" w:themeColor="text1"/>
                <w:szCs w:val="24"/>
                <w:lang w:eastAsia="lv-LV"/>
              </w:rPr>
              <w:t>NVD:</w:t>
            </w:r>
            <w:r w:rsidRPr="00B73BEA">
              <w:rPr>
                <w:rFonts w:cs="Times New Roman"/>
                <w:color w:val="000000" w:themeColor="text1"/>
                <w:szCs w:val="24"/>
                <w:lang w:eastAsia="lv-LV"/>
              </w:rPr>
              <w:t xml:space="preserve"> Latvijas iedzīvotājiem tika nodrošināta  vakcinācija pret Covid-19 ar Eiropas Zāļu aģentūrā reģistrētām vakcīnām un saskaņā ar PVO un ECDC rekomendācijām. Atskaites periodā vismaz vienu vakcīnas devu saņēmuši ~ 71% no visiem iedzīvotājiem, vakcināciju noslēguši (divas vakcīnas devas saņēmuši) apmēram 68% iedzīvotāju. Vakcināciju iedzīvotājiem nodrošināja gan ģimenes ārsti, gan ārstniecības iestādes dažādās vakcinācijas formās. Kopumā šajā periodā iedzīvotāji vakcināciju varēja saņemt: </w:t>
            </w:r>
          </w:p>
          <w:p w14:paraId="6895D8C3" w14:textId="77777777" w:rsidR="00301799" w:rsidRPr="00B73BEA" w:rsidRDefault="00301799" w:rsidP="008C4DCF">
            <w:pPr>
              <w:numPr>
                <w:ilvl w:val="0"/>
                <w:numId w:val="30"/>
              </w:numPr>
              <w:ind w:right="252"/>
              <w:rPr>
                <w:rFonts w:cs="Times New Roman"/>
                <w:color w:val="000000" w:themeColor="text1"/>
                <w:szCs w:val="24"/>
                <w:lang w:eastAsia="lv-LV"/>
              </w:rPr>
            </w:pPr>
            <w:r w:rsidRPr="00B73BEA">
              <w:rPr>
                <w:rFonts w:cs="Times New Roman"/>
                <w:color w:val="000000" w:themeColor="text1"/>
                <w:szCs w:val="24"/>
                <w:lang w:eastAsia="lv-LV"/>
              </w:rPr>
              <w:t>933 vakcinācijas kabinetos</w:t>
            </w:r>
          </w:p>
          <w:p w14:paraId="57A999D0" w14:textId="77777777" w:rsidR="00301799" w:rsidRPr="00B73BEA" w:rsidRDefault="00301799" w:rsidP="008C4DCF">
            <w:pPr>
              <w:numPr>
                <w:ilvl w:val="0"/>
                <w:numId w:val="30"/>
              </w:numPr>
              <w:ind w:right="252"/>
              <w:rPr>
                <w:rFonts w:cs="Times New Roman"/>
                <w:color w:val="000000" w:themeColor="text1"/>
                <w:szCs w:val="24"/>
                <w:lang w:eastAsia="lv-LV"/>
              </w:rPr>
            </w:pPr>
            <w:r w:rsidRPr="00B73BEA">
              <w:rPr>
                <w:rFonts w:cs="Times New Roman"/>
                <w:color w:val="000000" w:themeColor="text1"/>
                <w:szCs w:val="24"/>
                <w:lang w:eastAsia="lv-LV"/>
              </w:rPr>
              <w:t>8 liela mēroga vakcinācijas centros</w:t>
            </w:r>
          </w:p>
          <w:p w14:paraId="207EACC3" w14:textId="77777777" w:rsidR="00301799" w:rsidRPr="00B73BEA" w:rsidRDefault="00301799" w:rsidP="008C4DCF">
            <w:pPr>
              <w:numPr>
                <w:ilvl w:val="0"/>
                <w:numId w:val="30"/>
              </w:numPr>
              <w:ind w:right="252"/>
              <w:rPr>
                <w:rFonts w:cs="Times New Roman"/>
                <w:color w:val="000000" w:themeColor="text1"/>
                <w:szCs w:val="24"/>
                <w:lang w:eastAsia="lv-LV"/>
              </w:rPr>
            </w:pPr>
            <w:r w:rsidRPr="00B73BEA">
              <w:rPr>
                <w:rFonts w:cs="Times New Roman"/>
                <w:color w:val="000000" w:themeColor="text1"/>
                <w:szCs w:val="24"/>
                <w:lang w:eastAsia="lv-LV"/>
              </w:rPr>
              <w:t>19 pašvaldību vakcinācijas centros</w:t>
            </w:r>
          </w:p>
          <w:p w14:paraId="36B67368" w14:textId="77777777" w:rsidR="00301799" w:rsidRPr="00B73BEA" w:rsidRDefault="00301799" w:rsidP="008C4DCF">
            <w:pPr>
              <w:numPr>
                <w:ilvl w:val="0"/>
                <w:numId w:val="30"/>
              </w:numPr>
              <w:ind w:right="252"/>
              <w:rPr>
                <w:rFonts w:cs="Times New Roman"/>
                <w:color w:val="000000" w:themeColor="text1"/>
                <w:szCs w:val="24"/>
                <w:lang w:eastAsia="lv-LV"/>
              </w:rPr>
            </w:pPr>
            <w:r w:rsidRPr="00B73BEA">
              <w:rPr>
                <w:rFonts w:cs="Times New Roman"/>
                <w:color w:val="000000" w:themeColor="text1"/>
                <w:szCs w:val="24"/>
                <w:lang w:eastAsia="lv-LV"/>
              </w:rPr>
              <w:t>23 vakcinācijas punktos lielveikalos</w:t>
            </w:r>
          </w:p>
          <w:p w14:paraId="107629F6" w14:textId="77777777" w:rsidR="00301799" w:rsidRPr="00B73BEA" w:rsidRDefault="00301799" w:rsidP="008C4DCF">
            <w:pPr>
              <w:numPr>
                <w:ilvl w:val="0"/>
                <w:numId w:val="30"/>
              </w:numPr>
              <w:ind w:right="252"/>
              <w:rPr>
                <w:rFonts w:cs="Times New Roman"/>
                <w:color w:val="000000" w:themeColor="text1"/>
                <w:szCs w:val="24"/>
                <w:lang w:eastAsia="lv-LV"/>
              </w:rPr>
            </w:pPr>
            <w:r w:rsidRPr="00B73BEA">
              <w:rPr>
                <w:rFonts w:cs="Times New Roman"/>
                <w:color w:val="000000" w:themeColor="text1"/>
                <w:szCs w:val="24"/>
                <w:lang w:eastAsia="lv-LV"/>
              </w:rPr>
              <w:t>7 vakcīnbusos</w:t>
            </w:r>
          </w:p>
          <w:p w14:paraId="2034794B" w14:textId="77777777" w:rsidR="00301799" w:rsidRPr="00B73BEA" w:rsidRDefault="00301799" w:rsidP="008C4DCF">
            <w:pPr>
              <w:numPr>
                <w:ilvl w:val="0"/>
                <w:numId w:val="30"/>
              </w:numPr>
              <w:ind w:right="252"/>
              <w:rPr>
                <w:rFonts w:cs="Times New Roman"/>
                <w:color w:val="000000" w:themeColor="text1"/>
                <w:szCs w:val="24"/>
                <w:lang w:eastAsia="lv-LV"/>
              </w:rPr>
            </w:pPr>
            <w:r w:rsidRPr="00B73BEA">
              <w:rPr>
                <w:rFonts w:cs="Times New Roman"/>
                <w:color w:val="000000" w:themeColor="text1"/>
                <w:szCs w:val="24"/>
                <w:lang w:eastAsia="lv-LV"/>
              </w:rPr>
              <w:t>10 mobilajos vakcinācijas punktos</w:t>
            </w:r>
          </w:p>
          <w:p w14:paraId="181DEB32" w14:textId="77777777" w:rsidR="00301799" w:rsidRPr="00B73BEA" w:rsidRDefault="00301799" w:rsidP="008C4DCF">
            <w:pPr>
              <w:ind w:right="252"/>
              <w:rPr>
                <w:rFonts w:cs="Times New Roman"/>
                <w:color w:val="000000" w:themeColor="text1"/>
                <w:szCs w:val="24"/>
                <w:lang w:eastAsia="lv-LV"/>
              </w:rPr>
            </w:pPr>
            <w:r w:rsidRPr="00B73BEA">
              <w:rPr>
                <w:rFonts w:cs="Times New Roman"/>
                <w:color w:val="000000" w:themeColor="text1"/>
                <w:szCs w:val="24"/>
                <w:lang w:eastAsia="lv-LV"/>
              </w:rPr>
              <w:t xml:space="preserve">Atskaites periodā nodrošinātas 34 349 vakcinācijas personu dzīvesvietā, notikusi 521 izbraukuma vakcinācija un veiktas 400 kolektīvās vakcinācijas darba vietās. </w:t>
            </w:r>
          </w:p>
          <w:p w14:paraId="4ED49270" w14:textId="77777777" w:rsidR="00301799" w:rsidRPr="00B73BEA" w:rsidRDefault="00301799"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Atbilstoši Covid-19 vakcinācijas stratēģijai nodrošināta iedzīvotāju vakcinācija pret Covid-19 infekciju. Līdz 2021. gada 31. decembrim 1319014 personas jeb 70 % no Latvijas iedzīvotāju populācijas ir saņēmuši vismaz vienu vakcinācijas devu pret Covid-19 un 1239410 personas jeb 65% no Latvijas iedzīvotāju populācijas ir noslēguši pamatvakcinācijas kursu pret Covid-19.</w:t>
            </w:r>
          </w:p>
          <w:p w14:paraId="4C02B225" w14:textId="77777777" w:rsidR="00301799" w:rsidRPr="00B73BEA" w:rsidRDefault="00301799" w:rsidP="008C4DCF">
            <w:pPr>
              <w:ind w:right="252"/>
              <w:rPr>
                <w:rFonts w:cs="Times New Roman"/>
                <w:color w:val="000000" w:themeColor="text1"/>
                <w:szCs w:val="24"/>
              </w:rPr>
            </w:pPr>
            <w:r w:rsidRPr="00B73BEA">
              <w:rPr>
                <w:rFonts w:asciiTheme="majorBidi" w:eastAsia="Times New Roman" w:hAnsiTheme="majorBidi" w:cstheme="majorBidi"/>
                <w:b/>
                <w:color w:val="000000" w:themeColor="text1"/>
                <w:szCs w:val="24"/>
                <w:lang w:eastAsia="lv-LV"/>
              </w:rPr>
              <w:t>ZVA</w:t>
            </w:r>
            <w:r w:rsidRPr="00B73BEA">
              <w:rPr>
                <w:rFonts w:asciiTheme="majorBidi" w:eastAsia="Times New Roman" w:hAnsiTheme="majorBidi" w:cstheme="majorBidi"/>
                <w:color w:val="000000" w:themeColor="text1"/>
                <w:szCs w:val="24"/>
                <w:lang w:eastAsia="lv-LV"/>
              </w:rPr>
              <w:t xml:space="preserve">: </w:t>
            </w:r>
            <w:r w:rsidRPr="00B73BEA">
              <w:rPr>
                <w:rFonts w:cs="Times New Roman"/>
                <w:b/>
                <w:color w:val="000000" w:themeColor="text1"/>
                <w:szCs w:val="24"/>
              </w:rPr>
              <w:t xml:space="preserve"> </w:t>
            </w:r>
            <w:r w:rsidRPr="00B73BEA">
              <w:rPr>
                <w:rFonts w:cs="Times New Roman"/>
                <w:color w:val="000000" w:themeColor="text1"/>
                <w:szCs w:val="24"/>
              </w:rPr>
              <w:t xml:space="preserve">Vakcinācijas pret Covid-19 kampaņa, sniedzot informāciju no vakcīnu regulatorā aspekta sadarbībā starptautiskā līmenī ar Eiropas Zāļu aģentūru (EZA) un </w:t>
            </w:r>
            <w:r w:rsidRPr="00B73BEA">
              <w:rPr>
                <w:rFonts w:eastAsia="Times New Roman" w:cs="Times New Roman"/>
                <w:color w:val="000000" w:themeColor="text1"/>
                <w:szCs w:val="24"/>
                <w:lang w:eastAsia="lv-LV"/>
              </w:rPr>
              <w:t xml:space="preserve"> ECDC</w:t>
            </w:r>
            <w:r w:rsidRPr="00B73BEA">
              <w:rPr>
                <w:rFonts w:cs="Times New Roman"/>
                <w:color w:val="000000" w:themeColor="text1"/>
                <w:szCs w:val="24"/>
              </w:rPr>
              <w:t xml:space="preserve">. Šīs sadarbības rezultātā nodrošināta regulatora informācija un skaidrojums, tostarp par EZA un </w:t>
            </w:r>
            <w:r w:rsidRPr="00B73BEA">
              <w:rPr>
                <w:rFonts w:eastAsia="Times New Roman" w:cs="Times New Roman"/>
                <w:color w:val="000000" w:themeColor="text1"/>
                <w:szCs w:val="24"/>
                <w:lang w:eastAsia="lv-LV"/>
              </w:rPr>
              <w:t xml:space="preserve"> ECDC</w:t>
            </w:r>
            <w:r w:rsidRPr="00B73BEA">
              <w:rPr>
                <w:rFonts w:cs="Times New Roman"/>
                <w:color w:val="000000" w:themeColor="text1"/>
                <w:szCs w:val="24"/>
              </w:rPr>
              <w:t xml:space="preserve">  norādēm par balstvakcināciju, Covid-19 vakcīnu papildu un pastiprinošo devu lietošanu, par heterologu vakcināciju.</w:t>
            </w:r>
          </w:p>
          <w:p w14:paraId="1E791F05" w14:textId="77777777" w:rsidR="00301799" w:rsidRPr="00B73BEA" w:rsidRDefault="00301799" w:rsidP="008C4DCF">
            <w:pPr>
              <w:ind w:right="252"/>
              <w:rPr>
                <w:rFonts w:cs="Times New Roman"/>
                <w:color w:val="000000" w:themeColor="text1"/>
                <w:szCs w:val="24"/>
              </w:rPr>
            </w:pPr>
            <w:r w:rsidRPr="00B73BEA">
              <w:rPr>
                <w:rFonts w:cs="Times New Roman"/>
                <w:b/>
                <w:color w:val="000000" w:themeColor="text1"/>
                <w:szCs w:val="24"/>
              </w:rPr>
              <w:t>VM</w:t>
            </w:r>
            <w:r w:rsidRPr="00B73BEA">
              <w:rPr>
                <w:rFonts w:cs="Times New Roman"/>
                <w:color w:val="000000" w:themeColor="text1"/>
                <w:szCs w:val="24"/>
              </w:rPr>
              <w:t xml:space="preserve">: </w:t>
            </w:r>
            <w:r w:rsidRPr="00B73BEA">
              <w:rPr>
                <w:color w:val="000000" w:themeColor="text1"/>
              </w:rPr>
              <w:t xml:space="preserve"> </w:t>
            </w:r>
            <w:r w:rsidRPr="00B73BEA">
              <w:rPr>
                <w:rFonts w:cs="Times New Roman"/>
                <w:color w:val="000000" w:themeColor="text1"/>
                <w:szCs w:val="24"/>
              </w:rPr>
              <w:t xml:space="preserve">2021.gada 3. aprīlī astoņās Latvijas pilsētās darbu sāka pirmie masu vakcinācijas centri pret Covid-19, kuros varēja vakcinēties noteiktu prioritāro grupu personas, savukārt 2021.gada 16.-18.aprīlī masu vakcinācijas centros iedzīvotājiem bija iespēja vakcinēties pēc dzīvās rindas principa, tādējādi poti pret </w:t>
            </w:r>
            <w:r w:rsidRPr="00B73BEA">
              <w:rPr>
                <w:rFonts w:asciiTheme="majorBidi" w:eastAsia="Times New Roman" w:hAnsiTheme="majorBidi" w:cstheme="majorBidi"/>
                <w:color w:val="000000" w:themeColor="text1"/>
                <w:szCs w:val="24"/>
                <w:lang w:eastAsia="lv-LV"/>
              </w:rPr>
              <w:t xml:space="preserve"> Covid-19</w:t>
            </w:r>
            <w:r w:rsidRPr="00B73BEA">
              <w:rPr>
                <w:rFonts w:cs="Times New Roman"/>
                <w:color w:val="000000" w:themeColor="text1"/>
                <w:szCs w:val="24"/>
              </w:rPr>
              <w:t xml:space="preserve"> saņēma vairāk nekā 8 600 cilvēki.</w:t>
            </w:r>
            <w:r w:rsidRPr="00B73BEA">
              <w:rPr>
                <w:color w:val="000000" w:themeColor="text1"/>
              </w:rPr>
              <w:t xml:space="preserve"> </w:t>
            </w:r>
            <w:r w:rsidRPr="00B73BEA">
              <w:rPr>
                <w:rFonts w:cs="Times New Roman"/>
                <w:color w:val="000000" w:themeColor="text1"/>
                <w:szCs w:val="24"/>
              </w:rPr>
              <w:t>2021.gada aprīļa beigās un maija sākumā darbu uzsāka C līmeņa jeb mazāki centri masu vakcinācijai pret Covid-19. Visas sabiedrības vakcinācija tika uzsākta no 2021.gada 3.maija, līdz ar to jebkurš cilvēks varēja pieteikties vakcinācijai un izvēlēties vakcinācijas vietu un laiku.</w:t>
            </w:r>
          </w:p>
        </w:tc>
      </w:tr>
      <w:tr w:rsidR="00301799" w:rsidRPr="00B73BEA" w14:paraId="30A428D6"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67A49171"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tcBorders>
              <w:top w:val="outset" w:sz="6" w:space="0" w:color="414142"/>
              <w:left w:val="outset" w:sz="6" w:space="0" w:color="414142"/>
              <w:bottom w:val="outset" w:sz="6" w:space="0" w:color="414142"/>
              <w:right w:val="single" w:sz="4" w:space="0" w:color="auto"/>
            </w:tcBorders>
          </w:tcPr>
          <w:p w14:paraId="2F6C9297"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73406BF7" w14:textId="77777777" w:rsidR="00301799" w:rsidRPr="00B73BEA" w:rsidRDefault="00301799"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b/>
                <w:color w:val="000000" w:themeColor="text1"/>
                <w:szCs w:val="24"/>
                <w:lang w:eastAsia="lv-LV"/>
              </w:rPr>
              <w:lastRenderedPageBreak/>
              <w:t>NVD</w:t>
            </w:r>
            <w:r w:rsidRPr="00B73BEA">
              <w:rPr>
                <w:rFonts w:eastAsia="Times New Roman" w:cs="Times New Roman"/>
                <w:color w:val="000000" w:themeColor="text1"/>
                <w:szCs w:val="24"/>
                <w:lang w:eastAsia="lv-LV"/>
              </w:rPr>
              <w:t>: 2022. gadā nodrošināta vakcinācija pret Covid-19 ar Eiropas Zāļu aģentūrā reģistrētām vakcīnām un saskaņā ar PVO un ECDC rekomendācijām. 2022. gadā vakcinācijas pret Covid-19 pasākumu nodrošināšanai ir pieprasīts finansējums 5 089 607,14 euro apmērā. </w:t>
            </w:r>
          </w:p>
          <w:p w14:paraId="097ADD04" w14:textId="77777777" w:rsidR="00301799" w:rsidRPr="00B73BEA" w:rsidRDefault="00301799"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color w:val="000000" w:themeColor="text1"/>
                <w:szCs w:val="24"/>
                <w:lang w:eastAsia="lv-LV"/>
              </w:rPr>
              <w:t>2022. gada sākumā papildus vakcinācijas pakalpojumam ārstniecības iestādēs un ģimenes ārstu praksēs, pakalpojums tika nodrošināts divos liela mēroga vakcinācijas centros Rīgā (Ķīpsalas hallē un konferenču centrā "ATTA Centre"), vakcinācijas punktos tirdzniecības centros, kā arī vakcinācijas centros pašvaldībās. Mazinoties pieprasījumam pēc Covid-19 vakcīnām, lielo vakcinācijas centru darbība tika pārtraukta 2022. gada 16. februārī, vakcinācijas punkti tirdzniecības centros slēgti 2022. gada februārī, bet vakcinācijas centru pašvaldībās darbība tika pakāpeniski pārtraukta 2022. gada februārī un martā. </w:t>
            </w:r>
          </w:p>
          <w:p w14:paraId="497DA6B6" w14:textId="77777777" w:rsidR="00301799" w:rsidRPr="00B73BEA" w:rsidRDefault="00301799"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 gada otrajā pusgadā vakcināciju pret Covid-19 veica 27 stacionārās ārstniecības iestādes, 105 ambulatorās ārstniecības iestādes, 37 feldšeru punkti un visas ģimenes ārstu prakses (gan pašas, gan iesaistot sadarbības ārstniecības iestādes). Citas vakcinācijas formas netika piemērotas, jo vakcinācija tika plānota atbilstoši epidemioloģiskajai situācijai un noteiktajām rīcības scenārijam.</w:t>
            </w:r>
          </w:p>
          <w:p w14:paraId="74718029" w14:textId="77777777" w:rsidR="00301799" w:rsidRPr="00B73BEA" w:rsidRDefault="00301799"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color w:val="000000" w:themeColor="text1"/>
                <w:szCs w:val="24"/>
                <w:lang w:eastAsia="lv-LV"/>
              </w:rPr>
              <w:t>2022. gadā nodrošinātas 13 611 vakcinācijas personu dzīvesvietā.</w:t>
            </w:r>
          </w:p>
          <w:p w14:paraId="414EA240" w14:textId="77777777" w:rsidR="00301799" w:rsidRPr="00B73BEA" w:rsidRDefault="00301799" w:rsidP="008C4DCF">
            <w:pPr>
              <w:ind w:right="252"/>
              <w:rPr>
                <w:rFonts w:cs="Times New Roman"/>
                <w:color w:val="000000" w:themeColor="text1"/>
                <w:szCs w:val="24"/>
              </w:rPr>
            </w:pPr>
            <w:r w:rsidRPr="00B73BEA">
              <w:rPr>
                <w:rFonts w:cs="Times New Roman"/>
                <w:b/>
                <w:color w:val="000000" w:themeColor="text1"/>
                <w:szCs w:val="24"/>
              </w:rPr>
              <w:t>ZVA:</w:t>
            </w:r>
            <w:r w:rsidRPr="00B73BEA">
              <w:rPr>
                <w:rFonts w:cs="Times New Roman"/>
                <w:color w:val="000000" w:themeColor="text1"/>
                <w:szCs w:val="24"/>
              </w:rPr>
              <w:t xml:space="preserve">  Vakcinācijas pret Covid-19 kampaņa, sniedzot informāciju no vakcīnu regulatorā aspekta sadarbībā starptautiskā līmenī ar Eiropas Zāļu aģentūru (EZA) un Eiropas Slimību profilakses un kontroles centru (ECDC): šīs sadarbības rezultātā nodrošināta regulatora informācija un skaidrojums, tostarp ZVA nodrošināja šādas publikācijas:</w:t>
            </w:r>
          </w:p>
          <w:p w14:paraId="00B346BF" w14:textId="77777777" w:rsidR="00301799" w:rsidRPr="00B73BEA" w:rsidRDefault="00301799" w:rsidP="008C4DCF">
            <w:pPr>
              <w:numPr>
                <w:ilvl w:val="0"/>
                <w:numId w:val="50"/>
              </w:numPr>
              <w:ind w:right="252"/>
              <w:rPr>
                <w:rFonts w:cs="Times New Roman"/>
                <w:color w:val="000000" w:themeColor="text1"/>
                <w:szCs w:val="24"/>
              </w:rPr>
            </w:pPr>
            <w:hyperlink r:id="rId252" w:tgtFrame="_blank" w:history="1">
              <w:r w:rsidRPr="00B73BEA">
                <w:rPr>
                  <w:rStyle w:val="Hipersaite"/>
                  <w:rFonts w:cs="Times New Roman"/>
                  <w:color w:val="000000" w:themeColor="text1"/>
                  <w:szCs w:val="24"/>
                </w:rPr>
                <w:t>Eiropas Komisija apstiprina Sanofi Pasteur vakcīnu pret Covid-19 “VidPrevtyn Beta"</w:t>
              </w:r>
            </w:hyperlink>
          </w:p>
          <w:p w14:paraId="78ADCA86" w14:textId="77777777" w:rsidR="00301799" w:rsidRPr="00B73BEA" w:rsidRDefault="00301799" w:rsidP="008C4DCF">
            <w:pPr>
              <w:numPr>
                <w:ilvl w:val="0"/>
                <w:numId w:val="50"/>
              </w:numPr>
              <w:ind w:right="252"/>
              <w:rPr>
                <w:rFonts w:cs="Times New Roman"/>
                <w:color w:val="000000" w:themeColor="text1"/>
                <w:szCs w:val="24"/>
              </w:rPr>
            </w:pPr>
            <w:hyperlink r:id="rId253" w:tgtFrame="_blank" w:history="1">
              <w:r w:rsidRPr="00B73BEA">
                <w:rPr>
                  <w:rStyle w:val="Hipersaite"/>
                  <w:rFonts w:cs="Times New Roman"/>
                  <w:color w:val="000000" w:themeColor="text1"/>
                  <w:szCs w:val="24"/>
                </w:rPr>
                <w:t>Eiropas Komisija piešķir standarta reģistrāciju Pfizer-BioNTech un Moderna Covid-19 vakcīnām</w:t>
              </w:r>
            </w:hyperlink>
          </w:p>
          <w:p w14:paraId="3E3F7F47" w14:textId="77777777" w:rsidR="00301799" w:rsidRPr="00B73BEA" w:rsidRDefault="00301799" w:rsidP="008C4DCF">
            <w:pPr>
              <w:numPr>
                <w:ilvl w:val="0"/>
                <w:numId w:val="50"/>
              </w:numPr>
              <w:ind w:right="252"/>
              <w:rPr>
                <w:rFonts w:cs="Times New Roman"/>
                <w:color w:val="000000" w:themeColor="text1"/>
                <w:szCs w:val="24"/>
              </w:rPr>
            </w:pPr>
            <w:hyperlink r:id="rId254" w:tgtFrame="_blank" w:history="1">
              <w:r w:rsidRPr="00B73BEA">
                <w:rPr>
                  <w:rStyle w:val="Hipersaite"/>
                  <w:rFonts w:cs="Times New Roman"/>
                  <w:color w:val="000000" w:themeColor="text1"/>
                  <w:szCs w:val="24"/>
                </w:rPr>
                <w:t>Apstiprina “Pfizer/BioNTech” pielāgoto vakcīnu pret omikrona variantiem</w:t>
              </w:r>
            </w:hyperlink>
          </w:p>
          <w:p w14:paraId="25028AE8" w14:textId="77777777" w:rsidR="00301799" w:rsidRPr="00B73BEA" w:rsidRDefault="00301799" w:rsidP="008C4DCF">
            <w:pPr>
              <w:numPr>
                <w:ilvl w:val="0"/>
                <w:numId w:val="50"/>
              </w:numPr>
              <w:ind w:right="252"/>
              <w:rPr>
                <w:rFonts w:cs="Times New Roman"/>
                <w:color w:val="000000" w:themeColor="text1"/>
                <w:szCs w:val="24"/>
              </w:rPr>
            </w:pPr>
            <w:hyperlink r:id="rId255" w:tgtFrame="_blank" w:history="1">
              <w:r w:rsidRPr="00B73BEA">
                <w:rPr>
                  <w:rStyle w:val="Hipersaite"/>
                  <w:rFonts w:cs="Times New Roman"/>
                  <w:color w:val="000000" w:themeColor="text1"/>
                  <w:szCs w:val="24"/>
                </w:rPr>
                <w:t>Pielāgotās Covid-19 vakcīnas, kas ir rekomendētas apstiprināšanai ES</w:t>
              </w:r>
            </w:hyperlink>
            <w:r w:rsidRPr="00B73BEA">
              <w:rPr>
                <w:rFonts w:cs="Times New Roman"/>
                <w:color w:val="000000" w:themeColor="text1"/>
                <w:szCs w:val="24"/>
              </w:rPr>
              <w:t> </w:t>
            </w:r>
          </w:p>
          <w:p w14:paraId="6D979E07" w14:textId="77777777" w:rsidR="00301799" w:rsidRPr="00B73BEA" w:rsidRDefault="00301799" w:rsidP="008C4DCF">
            <w:pPr>
              <w:numPr>
                <w:ilvl w:val="0"/>
                <w:numId w:val="50"/>
              </w:numPr>
              <w:ind w:right="252"/>
              <w:rPr>
                <w:rFonts w:cs="Times New Roman"/>
                <w:color w:val="000000" w:themeColor="text1"/>
                <w:szCs w:val="24"/>
              </w:rPr>
            </w:pPr>
            <w:hyperlink r:id="rId256" w:tgtFrame="_blank" w:history="1">
              <w:r w:rsidRPr="00B73BEA">
                <w:rPr>
                  <w:rStyle w:val="Hipersaite"/>
                  <w:rFonts w:cs="Times New Roman"/>
                  <w:color w:val="000000" w:themeColor="text1"/>
                  <w:szCs w:val="24"/>
                </w:rPr>
                <w:t>EZA iesaka reģistrēt Valneva Covid-19 vakcīnu ES</w:t>
              </w:r>
            </w:hyperlink>
          </w:p>
          <w:p w14:paraId="6C9651C6" w14:textId="77777777" w:rsidR="00301799" w:rsidRPr="00B73BEA" w:rsidRDefault="00301799" w:rsidP="008C4DCF">
            <w:pPr>
              <w:numPr>
                <w:ilvl w:val="0"/>
                <w:numId w:val="50"/>
              </w:numPr>
              <w:ind w:right="252"/>
              <w:rPr>
                <w:rFonts w:cs="Times New Roman"/>
                <w:color w:val="000000" w:themeColor="text1"/>
                <w:szCs w:val="24"/>
              </w:rPr>
            </w:pPr>
            <w:hyperlink r:id="rId257" w:tgtFrame="_blank" w:history="1">
              <w:r w:rsidRPr="00B73BEA">
                <w:rPr>
                  <w:rStyle w:val="Hipersaite"/>
                  <w:rFonts w:cs="Times New Roman"/>
                  <w:color w:val="000000" w:themeColor="text1"/>
                  <w:szCs w:val="24"/>
                </w:rPr>
                <w:t>EZA uzsāk vērtēt pieteikumu Covid-19 vakcīnas “Skycovion” reģistrācijai ar nosacījumiem</w:t>
              </w:r>
            </w:hyperlink>
          </w:p>
          <w:p w14:paraId="5DCC1409" w14:textId="77777777" w:rsidR="00301799" w:rsidRPr="00B73BEA" w:rsidRDefault="00301799" w:rsidP="008C4DCF">
            <w:pPr>
              <w:numPr>
                <w:ilvl w:val="0"/>
                <w:numId w:val="50"/>
              </w:numPr>
              <w:ind w:right="252"/>
              <w:rPr>
                <w:rFonts w:cs="Times New Roman"/>
                <w:color w:val="000000" w:themeColor="text1"/>
                <w:szCs w:val="24"/>
              </w:rPr>
            </w:pPr>
            <w:hyperlink r:id="rId258" w:tgtFrame="_blank" w:history="1">
              <w:r w:rsidRPr="00B73BEA">
                <w:rPr>
                  <w:rStyle w:val="Hipersaite"/>
                  <w:rFonts w:cs="Times New Roman"/>
                  <w:color w:val="000000" w:themeColor="text1"/>
                  <w:szCs w:val="24"/>
                </w:rPr>
                <w:t>EZA uzsāk vakcīnas "Covid-19 Vaccine HIPRA" (PHH-1V) paātrināto vērtēšanu</w:t>
              </w:r>
            </w:hyperlink>
          </w:p>
          <w:p w14:paraId="792987E4" w14:textId="77777777" w:rsidR="00301799" w:rsidRPr="00B73BEA" w:rsidRDefault="00301799" w:rsidP="008C4DCF">
            <w:pPr>
              <w:numPr>
                <w:ilvl w:val="0"/>
                <w:numId w:val="50"/>
              </w:numPr>
              <w:ind w:right="252"/>
              <w:rPr>
                <w:rFonts w:cs="Times New Roman"/>
                <w:color w:val="000000" w:themeColor="text1"/>
                <w:szCs w:val="24"/>
              </w:rPr>
            </w:pPr>
            <w:hyperlink r:id="rId259" w:tgtFrame="_blank" w:history="1">
              <w:r w:rsidRPr="00B73BEA">
                <w:rPr>
                  <w:rStyle w:val="Hipersaite"/>
                  <w:rFonts w:cs="Times New Roman"/>
                  <w:color w:val="000000" w:themeColor="text1"/>
                  <w:szCs w:val="24"/>
                </w:rPr>
                <w:t>Apstiprina Pfizer-BioNTech un Moderna Covid-19 vakcīnu lietošanu bērniem no 6 mēnešu vecuma</w:t>
              </w:r>
            </w:hyperlink>
          </w:p>
          <w:p w14:paraId="494F21E0" w14:textId="77777777" w:rsidR="00301799" w:rsidRPr="00B73BEA" w:rsidRDefault="00301799" w:rsidP="008C4DCF">
            <w:pPr>
              <w:numPr>
                <w:ilvl w:val="0"/>
                <w:numId w:val="50"/>
              </w:numPr>
              <w:ind w:right="252"/>
              <w:rPr>
                <w:rFonts w:cs="Times New Roman"/>
                <w:color w:val="000000" w:themeColor="text1"/>
                <w:szCs w:val="24"/>
              </w:rPr>
            </w:pPr>
            <w:hyperlink r:id="rId260" w:tgtFrame="_blank" w:history="1">
              <w:r w:rsidRPr="00B73BEA">
                <w:rPr>
                  <w:rStyle w:val="Hipersaite"/>
                  <w:rFonts w:cs="Times New Roman"/>
                  <w:color w:val="000000" w:themeColor="text1"/>
                  <w:szCs w:val="24"/>
                </w:rPr>
                <w:t>EZA iesaka reģistrēt Novavax Covid-19 vakcīnu “Nuvaxovid” pusaudžiem vecumā no 12 līdz 17 gadiem</w:t>
              </w:r>
            </w:hyperlink>
          </w:p>
          <w:p w14:paraId="7BD36583" w14:textId="77777777" w:rsidR="00301799" w:rsidRPr="00B73BEA" w:rsidRDefault="00301799" w:rsidP="008C4DCF">
            <w:pPr>
              <w:numPr>
                <w:ilvl w:val="0"/>
                <w:numId w:val="50"/>
              </w:numPr>
              <w:ind w:right="252"/>
              <w:rPr>
                <w:rFonts w:cs="Times New Roman"/>
                <w:color w:val="000000" w:themeColor="text1"/>
                <w:szCs w:val="24"/>
              </w:rPr>
            </w:pPr>
            <w:hyperlink r:id="rId261" w:tgtFrame="_blank" w:history="1">
              <w:r w:rsidRPr="00B73BEA">
                <w:rPr>
                  <w:rStyle w:val="Hipersaite"/>
                  <w:rFonts w:cs="Times New Roman"/>
                  <w:color w:val="000000" w:themeColor="text1"/>
                  <w:szCs w:val="24"/>
                </w:rPr>
                <w:t>EZA iesaka reģistrēt vakcīnas Comirnaty balstdevu personām no 12 gadu vecuma</w:t>
              </w:r>
            </w:hyperlink>
          </w:p>
          <w:p w14:paraId="77EA5C4E" w14:textId="77777777" w:rsidR="00301799" w:rsidRPr="00B73BEA" w:rsidRDefault="00301799" w:rsidP="008C4DCF">
            <w:pPr>
              <w:numPr>
                <w:ilvl w:val="0"/>
                <w:numId w:val="50"/>
              </w:numPr>
              <w:ind w:right="252"/>
              <w:rPr>
                <w:rFonts w:cs="Times New Roman"/>
                <w:color w:val="000000" w:themeColor="text1"/>
                <w:szCs w:val="24"/>
              </w:rPr>
            </w:pPr>
            <w:hyperlink r:id="rId262" w:tgtFrame="_blank" w:history="1">
              <w:r w:rsidRPr="00B73BEA">
                <w:rPr>
                  <w:rStyle w:val="Hipersaite"/>
                  <w:rFonts w:cs="Times New Roman"/>
                  <w:color w:val="000000" w:themeColor="text1"/>
                  <w:szCs w:val="24"/>
                </w:rPr>
                <w:t>Covid-19: jaunākie dati atkārtoti apliecina mRNS vakcīnu lietošanas drošumu grūtniecības laikā</w:t>
              </w:r>
            </w:hyperlink>
          </w:p>
          <w:p w14:paraId="74E41724" w14:textId="77777777" w:rsidR="00301799" w:rsidRPr="00B73BEA" w:rsidRDefault="00301799" w:rsidP="008C4DCF">
            <w:pPr>
              <w:numPr>
                <w:ilvl w:val="0"/>
                <w:numId w:val="50"/>
              </w:numPr>
              <w:ind w:right="252"/>
              <w:rPr>
                <w:rFonts w:cs="Times New Roman"/>
                <w:color w:val="000000" w:themeColor="text1"/>
                <w:szCs w:val="24"/>
              </w:rPr>
            </w:pPr>
            <w:hyperlink r:id="rId263" w:tgtFrame="_blank" w:history="1">
              <w:r w:rsidRPr="00B73BEA">
                <w:rPr>
                  <w:rStyle w:val="Hipersaite"/>
                  <w:rFonts w:cs="Times New Roman"/>
                  <w:color w:val="000000" w:themeColor="text1"/>
                  <w:szCs w:val="24"/>
                </w:rPr>
                <w:t>Jautājumi un atbildes par Covid-19 vakcīnām bērniem: galvenie fakti</w:t>
              </w:r>
            </w:hyperlink>
          </w:p>
          <w:p w14:paraId="6D58B530" w14:textId="77777777" w:rsidR="00301799" w:rsidRPr="00B73BEA" w:rsidRDefault="00301799" w:rsidP="008C4DCF">
            <w:pPr>
              <w:numPr>
                <w:ilvl w:val="0"/>
                <w:numId w:val="50"/>
              </w:numPr>
              <w:ind w:right="252"/>
              <w:rPr>
                <w:rFonts w:cs="Times New Roman"/>
                <w:color w:val="000000" w:themeColor="text1"/>
                <w:szCs w:val="24"/>
              </w:rPr>
            </w:pPr>
            <w:hyperlink r:id="rId264" w:history="1">
              <w:r w:rsidRPr="00B73BEA">
                <w:rPr>
                  <w:rStyle w:val="Hipersaite"/>
                  <w:rFonts w:cs="Times New Roman"/>
                  <w:color w:val="000000" w:themeColor="text1"/>
                  <w:szCs w:val="24"/>
                </w:rPr>
                <w:t>Infografika ''Vakcīnas pret Covid-19 Latvijā: reģistrācija''</w:t>
              </w:r>
            </w:hyperlink>
          </w:p>
          <w:p w14:paraId="7F2BEF0A" w14:textId="77777777" w:rsidR="00301799" w:rsidRPr="00B73BEA" w:rsidRDefault="00301799" w:rsidP="008C4DCF">
            <w:pPr>
              <w:numPr>
                <w:ilvl w:val="0"/>
                <w:numId w:val="50"/>
              </w:numPr>
              <w:ind w:right="252"/>
              <w:rPr>
                <w:rStyle w:val="Hipersaite"/>
                <w:rFonts w:cs="Times New Roman"/>
                <w:color w:val="000000" w:themeColor="text1"/>
                <w:szCs w:val="24"/>
                <w:u w:val="none"/>
              </w:rPr>
            </w:pPr>
            <w:hyperlink r:id="rId265" w:tgtFrame="_blank" w:history="1">
              <w:r w:rsidRPr="00B73BEA">
                <w:rPr>
                  <w:rStyle w:val="Hipersaite"/>
                  <w:rFonts w:cs="Times New Roman"/>
                  <w:color w:val="000000" w:themeColor="text1"/>
                  <w:szCs w:val="24"/>
                </w:rPr>
                <w:t>Starptautiskās regulatorās iestādes un PVO atbalsta veselības aprūpes speciālistus centienos stiprināt sabiedrības ticību Covid-19 vakcīnām</w:t>
              </w:r>
            </w:hyperlink>
          </w:p>
          <w:p w14:paraId="537E5588" w14:textId="77777777" w:rsidR="00301799" w:rsidRPr="00B73BEA" w:rsidRDefault="00301799" w:rsidP="008C4DCF">
            <w:pPr>
              <w:ind w:right="252"/>
              <w:rPr>
                <w:rFonts w:cs="Times New Roman"/>
                <w:color w:val="000000" w:themeColor="text1"/>
                <w:szCs w:val="24"/>
              </w:rPr>
            </w:pPr>
            <w:r w:rsidRPr="00B73BEA">
              <w:rPr>
                <w:rFonts w:asciiTheme="majorBidi" w:eastAsia="Times New Roman" w:hAnsiTheme="majorBidi" w:cstheme="majorBidi"/>
                <w:b/>
                <w:color w:val="000000" w:themeColor="text1"/>
                <w:szCs w:val="24"/>
                <w:lang w:eastAsia="lv-LV"/>
              </w:rPr>
              <w:lastRenderedPageBreak/>
              <w:t>SPKC</w:t>
            </w:r>
            <w:r w:rsidRPr="00B73BEA">
              <w:rPr>
                <w:rFonts w:asciiTheme="majorBidi" w:eastAsia="Times New Roman" w:hAnsiTheme="majorBidi" w:cstheme="majorBidi"/>
                <w:color w:val="000000" w:themeColor="text1"/>
                <w:szCs w:val="24"/>
                <w:lang w:eastAsia="lv-LV"/>
              </w:rPr>
              <w:t xml:space="preserve">: Nodrošināta iedzīvotāju vakcinācija pret Covid-19 infekciju, atbilstoši Covid-19 vakcinācijas stratēģijai. Līdz 2022. gada 31. decembrim nodrošināta 1 358 514 (72%) Latvijas iedzīvotāju vakcinācija pret Covid-19 infekciju ar vismaz vienu vakcīnas devu un 1 303 584 (69%) Latvijas iedzīvotāju populācijas ir noslēguši pamatvakcinācijas kursu pret Covid-19. </w:t>
            </w:r>
            <w:r w:rsidRPr="00B73BEA">
              <w:rPr>
                <w:rFonts w:eastAsia="Times New Roman" w:cs="Times New Roman"/>
                <w:color w:val="000000" w:themeColor="text1"/>
                <w:szCs w:val="24"/>
              </w:rPr>
              <w:t>Avots: VBF</w:t>
            </w:r>
          </w:p>
        </w:tc>
      </w:tr>
      <w:tr w:rsidR="00301799" w:rsidRPr="00B73BEA" w14:paraId="11064C86"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24BF58D5"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tcBorders>
              <w:top w:val="outset" w:sz="6" w:space="0" w:color="414142"/>
              <w:left w:val="outset" w:sz="6" w:space="0" w:color="414142"/>
              <w:bottom w:val="outset" w:sz="6" w:space="0" w:color="414142"/>
              <w:right w:val="single" w:sz="4" w:space="0" w:color="auto"/>
            </w:tcBorders>
          </w:tcPr>
          <w:p w14:paraId="5BBFBAF8"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6574A2E5"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VM</w:t>
            </w:r>
            <w:r w:rsidRPr="00B73BEA">
              <w:rPr>
                <w:rFonts w:eastAsia="Times New Roman" w:cs="Times New Roman"/>
                <w:color w:val="000000" w:themeColor="text1"/>
                <w:szCs w:val="24"/>
                <w:lang w:eastAsia="lv-LV"/>
              </w:rPr>
              <w:t>: Izstrādāti</w:t>
            </w:r>
            <w:r w:rsidRPr="00B73BEA">
              <w:rPr>
                <w:color w:val="000000" w:themeColor="text1"/>
              </w:rPr>
              <w:t xml:space="preserve"> </w:t>
            </w:r>
            <w:r w:rsidRPr="00B73BEA">
              <w:rPr>
                <w:rFonts w:eastAsia="Times New Roman" w:cs="Times New Roman"/>
                <w:color w:val="000000" w:themeColor="text1"/>
                <w:szCs w:val="24"/>
                <w:lang w:eastAsia="lv-LV"/>
              </w:rPr>
              <w:t>grozījumi Ministru kabineta 2000.gada 26.septembra  noteikumos Nr. 330 "Vakcinācijas noteikumi" (pieņemti Ministru kabinetā 2024.gada 9.janvārī), lai Vakcinācijas noteikumos pārņemtu praksi un pieredzi, kas gūta Covid-19 vakcinācijas laikā, paredzot, ka arī turpmāk ikviens sabiedrības pārstāvis var saņemt valsts apmaksātu vakcīnu pret Covid-19. Ārstniecības personām īpaši jārekomendē saviem riska grupu pacientiem vakcinēties pret Covid-19, kā arī pacientiem, kuriem vecuma vai veselības stāvokļa dēļ, ir apgrūtināta ierašanās pie ārsta, jānodrošina vakcinācija pret Covid-19 personas dzīvesvietā.</w:t>
            </w:r>
          </w:p>
          <w:p w14:paraId="469A0D1F"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2023. gadā nodrošināta vakcinācija pret Covid-19 ar Eiropas Zāļu aģentūrā reģistrētām vakcīnām un saskaņā ar PVO un ECDC rekomendācijām. 2023. gadā vakcinācijas pret Covid-19 pasākumu nodrošināšanai ir pieprasīts finansējums 82 920,98 euro apmērā.</w:t>
            </w:r>
          </w:p>
          <w:p w14:paraId="1EF6479D"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 gadā nodrošinātas 554 vakcinācijas personu dzīvesvietā.</w:t>
            </w:r>
          </w:p>
          <w:p w14:paraId="69261458" w14:textId="77777777" w:rsidR="00301799" w:rsidRPr="00B73BEA" w:rsidRDefault="00301799"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xml:space="preserve">: Nodrošināta iedzīvotāju vakcinācija pret Covid-19 infekciju atbilstoši Covid-19 vakcinācijas stratēģijai. Līdz 2023. gada 31. decembrim nodrošināta 1 359 489 (71% no dzīvam personām 2023. gada sakumā) Latvijas iedzīvotāju vakcinācija pret Covid-19 infekciju ar vismaz vienu vakcīnas devu un 1 304 032 (68% no dzīvam personām 2023. gada sakumā) Latvijas iedzīvotāju populācijas ir noslēguši pamatvakcinācijas kursu pret Covid-19. </w:t>
            </w:r>
            <w:r w:rsidRPr="00B73BEA">
              <w:rPr>
                <w:rFonts w:eastAsia="Times New Roman" w:cs="Times New Roman"/>
                <w:color w:val="000000" w:themeColor="text1"/>
                <w:szCs w:val="24"/>
              </w:rPr>
              <w:t>Avots: VBF</w:t>
            </w:r>
          </w:p>
          <w:p w14:paraId="74E76AA7" w14:textId="77777777" w:rsidR="00301799" w:rsidRPr="00B73BEA" w:rsidRDefault="00301799" w:rsidP="008C4DCF">
            <w:pPr>
              <w:ind w:right="252"/>
              <w:rPr>
                <w:rFonts w:cs="Times New Roman"/>
                <w:color w:val="000000" w:themeColor="text1"/>
                <w:szCs w:val="24"/>
              </w:rPr>
            </w:pPr>
            <w:r w:rsidRPr="00B73BEA">
              <w:rPr>
                <w:rFonts w:cs="Times New Roman"/>
                <w:b/>
                <w:color w:val="000000" w:themeColor="text1"/>
                <w:szCs w:val="24"/>
              </w:rPr>
              <w:t>ZVA:</w:t>
            </w:r>
            <w:r w:rsidRPr="00B73BEA">
              <w:rPr>
                <w:rFonts w:cs="Times New Roman"/>
                <w:color w:val="000000" w:themeColor="text1"/>
                <w:szCs w:val="24"/>
              </w:rPr>
              <w:t xml:space="preserve"> Vakcinācijas pret Covid-19 kampaņa, sniedzot informāciju no vakcīnu regulatorā aspekta sadarbībā starptautiskā līmenī ar Eiropas Zāļu aģentūru (EZA) un Eiropas Slimību profilakses un kontroles centru (ECDC): šīs sadarbības rezultātā nodrošināta regulatora informācija un skaidrojums, tostarp ZVA nodrošināja šādas publikācijas:</w:t>
            </w:r>
          </w:p>
          <w:p w14:paraId="6CF37E14" w14:textId="77777777" w:rsidR="00301799" w:rsidRPr="00B73BEA" w:rsidRDefault="00301799" w:rsidP="008C4DCF">
            <w:pPr>
              <w:pStyle w:val="Sarakstarindkopa"/>
              <w:numPr>
                <w:ilvl w:val="0"/>
                <w:numId w:val="51"/>
              </w:numPr>
              <w:ind w:left="714" w:right="252" w:hanging="357"/>
              <w:rPr>
                <w:rFonts w:cs="Times New Roman"/>
                <w:color w:val="000000" w:themeColor="text1"/>
                <w:szCs w:val="24"/>
              </w:rPr>
            </w:pPr>
            <w:hyperlink r:id="rId266" w:tgtFrame="_blank" w:history="1">
              <w:r w:rsidRPr="00B73BEA">
                <w:rPr>
                  <w:rStyle w:val="Hipersaite"/>
                  <w:rFonts w:cs="Times New Roman"/>
                  <w:color w:val="000000" w:themeColor="text1"/>
                  <w:szCs w:val="24"/>
                </w:rPr>
                <w:t>Publicē pārskatu par Eiropas zāļu aģentūru paveiktā nozīmīgumu Covid-19 pandēmijā</w:t>
              </w:r>
            </w:hyperlink>
          </w:p>
          <w:p w14:paraId="5438B761" w14:textId="77777777" w:rsidR="00301799" w:rsidRPr="00B73BEA" w:rsidRDefault="00301799" w:rsidP="008C4DCF">
            <w:pPr>
              <w:pStyle w:val="Sarakstarindkopa"/>
              <w:numPr>
                <w:ilvl w:val="0"/>
                <w:numId w:val="51"/>
              </w:numPr>
              <w:ind w:left="714" w:right="252" w:hanging="357"/>
              <w:rPr>
                <w:rFonts w:cs="Times New Roman"/>
                <w:color w:val="000000" w:themeColor="text1"/>
                <w:szCs w:val="24"/>
              </w:rPr>
            </w:pPr>
            <w:hyperlink r:id="rId267">
              <w:r w:rsidRPr="00B73BEA">
                <w:rPr>
                  <w:rStyle w:val="Hipersaite"/>
                  <w:rFonts w:cs="Times New Roman"/>
                  <w:color w:val="000000" w:themeColor="text1"/>
                  <w:szCs w:val="24"/>
                </w:rPr>
                <w:t>Eiropas Komisija apstiprina vakcīnu pret Covid-19 omikrona paveidu XBB.1.5 – “Nuvaxovid XBB.1.5”</w:t>
              </w:r>
            </w:hyperlink>
            <w:r w:rsidRPr="00B73BEA">
              <w:rPr>
                <w:rStyle w:val="Hipersaite"/>
                <w:rFonts w:cs="Times New Roman"/>
                <w:color w:val="000000" w:themeColor="text1"/>
                <w:szCs w:val="24"/>
              </w:rPr>
              <w:t>.</w:t>
            </w:r>
          </w:p>
          <w:p w14:paraId="1EDFF6A8" w14:textId="77777777" w:rsidR="00301799" w:rsidRPr="00B73BEA" w:rsidRDefault="00301799" w:rsidP="008C4DCF">
            <w:pPr>
              <w:ind w:right="252"/>
              <w:rPr>
                <w:rFonts w:cs="Times New Roman"/>
                <w:color w:val="000000" w:themeColor="text1"/>
                <w:szCs w:val="24"/>
                <w:u w:val="single"/>
              </w:rPr>
            </w:pPr>
            <w:hyperlink r:id="rId268" w:history="1">
              <w:r w:rsidRPr="00B73BEA">
                <w:rPr>
                  <w:rStyle w:val="Hipersaite"/>
                  <w:rFonts w:cs="Times New Roman"/>
                  <w:color w:val="000000" w:themeColor="text1"/>
                  <w:szCs w:val="24"/>
                </w:rPr>
                <w:t>Jauna veidlapa ārstniecības personām, pacientam pieprasot kompensāciju par vakcīnas pret Covid-19 infekciju blakusparādību izraisīto smagu vai vidēji smagu kaitējumu veselībai vai dzīvībai</w:t>
              </w:r>
            </w:hyperlink>
          </w:p>
        </w:tc>
      </w:tr>
      <w:tr w:rsidR="00301799" w:rsidRPr="00B73BEA" w14:paraId="171A2ADD"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39B25AB7"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tcBorders>
              <w:top w:val="outset" w:sz="6" w:space="0" w:color="414142"/>
              <w:left w:val="outset" w:sz="6" w:space="0" w:color="414142"/>
              <w:bottom w:val="outset" w:sz="6" w:space="0" w:color="414142"/>
              <w:right w:val="single" w:sz="4" w:space="0" w:color="auto"/>
            </w:tcBorders>
          </w:tcPr>
          <w:p w14:paraId="0A4EF480"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2024.gadā:</w:t>
            </w:r>
          </w:p>
          <w:p w14:paraId="12069A0F" w14:textId="77777777" w:rsidR="00301799" w:rsidRPr="00B73BEA" w:rsidRDefault="00301799"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xml:space="preserve"> Nodrošināta iedzīvotāju vakcinācija pret Covid-19 infekciju atbilstoši Covid-19 vakcinācijas stratēģijai un ieteikumiem.</w:t>
            </w:r>
          </w:p>
          <w:p w14:paraId="2250F6D6" w14:textId="77777777" w:rsidR="00301799" w:rsidRPr="00B73BEA" w:rsidRDefault="00301799" w:rsidP="008C4DCF">
            <w:pPr>
              <w:ind w:right="252"/>
              <w:rPr>
                <w:rFonts w:eastAsia="Times New Roman" w:cs="Times New Roman"/>
                <w:b/>
                <w:color w:val="000000" w:themeColor="text1"/>
                <w:szCs w:val="24"/>
                <w:lang w:eastAsia="lv-LV"/>
              </w:rPr>
            </w:pPr>
          </w:p>
        </w:tc>
      </w:tr>
      <w:tr w:rsidR="00301799" w:rsidRPr="00B73BEA" w14:paraId="38CBABA3"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61EB1FD3"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2.1.6.</w:t>
            </w:r>
          </w:p>
        </w:tc>
        <w:tc>
          <w:tcPr>
            <w:tcW w:w="3367" w:type="dxa"/>
            <w:tcBorders>
              <w:top w:val="outset" w:sz="6" w:space="0" w:color="414142"/>
              <w:left w:val="outset" w:sz="6" w:space="0" w:color="414142"/>
              <w:bottom w:val="outset" w:sz="6" w:space="0" w:color="414142"/>
              <w:right w:val="outset" w:sz="6" w:space="0" w:color="414142"/>
            </w:tcBorders>
          </w:tcPr>
          <w:p w14:paraId="1430BCB1"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Īstenot pasākumus, lai veicinātu ārstniecības personu izpratni par vakcinācijas jautājumiem (pareizu vakcinācijas </w:t>
            </w:r>
            <w:r w:rsidRPr="00B73BEA">
              <w:rPr>
                <w:rFonts w:eastAsia="Times New Roman" w:cs="Times New Roman"/>
                <w:color w:val="000000" w:themeColor="text1"/>
                <w:szCs w:val="24"/>
                <w:lang w:eastAsia="lv-LV"/>
              </w:rPr>
              <w:lastRenderedPageBreak/>
              <w:t>kontrindikāciju noteikšanu, iemaņas skaidrot vakcinācijas ieguvumu un vakcīnu drošības jautājumus pacientiem), kā arī uzlabotu iemaņas vakcīnu plānošanā u.c.</w:t>
            </w:r>
          </w:p>
        </w:tc>
        <w:tc>
          <w:tcPr>
            <w:tcW w:w="1317" w:type="dxa"/>
            <w:tcBorders>
              <w:top w:val="outset" w:sz="6" w:space="0" w:color="414142"/>
              <w:left w:val="outset" w:sz="6" w:space="0" w:color="414142"/>
              <w:bottom w:val="outset" w:sz="6" w:space="0" w:color="414142"/>
              <w:right w:val="outset" w:sz="6" w:space="0" w:color="414142"/>
            </w:tcBorders>
          </w:tcPr>
          <w:p w14:paraId="2CC3A061"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Pastāvīgi</w:t>
            </w:r>
          </w:p>
        </w:tc>
        <w:tc>
          <w:tcPr>
            <w:tcW w:w="1071" w:type="dxa"/>
            <w:tcBorders>
              <w:top w:val="outset" w:sz="6" w:space="0" w:color="414142"/>
              <w:left w:val="outset" w:sz="6" w:space="0" w:color="414142"/>
              <w:bottom w:val="outset" w:sz="6" w:space="0" w:color="414142"/>
              <w:right w:val="outset" w:sz="6" w:space="0" w:color="414142"/>
            </w:tcBorders>
          </w:tcPr>
          <w:p w14:paraId="67EC670D"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685" w:type="dxa"/>
            <w:tcBorders>
              <w:top w:val="outset" w:sz="6" w:space="0" w:color="414142"/>
              <w:left w:val="outset" w:sz="6" w:space="0" w:color="414142"/>
              <w:bottom w:val="outset" w:sz="6" w:space="0" w:color="414142"/>
              <w:right w:val="single" w:sz="4" w:space="0" w:color="auto"/>
            </w:tcBorders>
          </w:tcPr>
          <w:p w14:paraId="733A584D"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profesionālās asociācijas, LĢĀA, </w:t>
            </w:r>
            <w:r w:rsidRPr="00B73BEA">
              <w:rPr>
                <w:rFonts w:eastAsia="Times New Roman" w:cs="Times New Roman"/>
                <w:color w:val="000000" w:themeColor="text1"/>
                <w:szCs w:val="24"/>
                <w:lang w:eastAsia="lv-LV"/>
              </w:rPr>
              <w:lastRenderedPageBreak/>
              <w:t>LLĢĀA, KUS, NVO</w:t>
            </w:r>
          </w:p>
        </w:tc>
        <w:tc>
          <w:tcPr>
            <w:tcW w:w="1685" w:type="dxa"/>
            <w:tcBorders>
              <w:top w:val="single" w:sz="4" w:space="0" w:color="auto"/>
              <w:left w:val="single" w:sz="4" w:space="0" w:color="auto"/>
              <w:bottom w:val="single" w:sz="4" w:space="0" w:color="auto"/>
              <w:right w:val="single" w:sz="4" w:space="0" w:color="auto"/>
            </w:tcBorders>
          </w:tcPr>
          <w:p w14:paraId="205A8879" w14:textId="77777777" w:rsidR="00301799" w:rsidRPr="00B73BEA" w:rsidRDefault="00301799" w:rsidP="008C4DCF">
            <w:pPr>
              <w:ind w:right="252"/>
              <w:rPr>
                <w:rFonts w:eastAsia="Times New Roman" w:cs="Times New Roman"/>
                <w:b/>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tcPr>
          <w:p w14:paraId="4C323F3B"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3EB099E5"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w:t>
            </w:r>
          </w:p>
          <w:p w14:paraId="180CA968" w14:textId="77777777" w:rsidR="00301799" w:rsidRPr="00B73BEA" w:rsidRDefault="00301799" w:rsidP="008C4DCF">
            <w:pPr>
              <w:ind w:right="252"/>
              <w:rPr>
                <w:rFonts w:eastAsia="Times New Roman" w:cs="Times New Roman"/>
                <w:color w:val="000000" w:themeColor="text1"/>
                <w:szCs w:val="24"/>
                <w:lang w:eastAsia="lv-LV"/>
              </w:rPr>
            </w:pPr>
          </w:p>
        </w:tc>
      </w:tr>
      <w:tr w:rsidR="00301799" w:rsidRPr="00B73BEA" w14:paraId="503626D2"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7884502C"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tcBorders>
              <w:top w:val="outset" w:sz="6" w:space="0" w:color="414142"/>
              <w:left w:val="outset" w:sz="6" w:space="0" w:color="414142"/>
              <w:bottom w:val="outset" w:sz="6" w:space="0" w:color="414142"/>
              <w:right w:val="single" w:sz="4" w:space="0" w:color="auto"/>
            </w:tcBorders>
          </w:tcPr>
          <w:p w14:paraId="07049E86"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57423BF1" w14:textId="77777777" w:rsidR="00301799" w:rsidRPr="00B73BEA" w:rsidRDefault="00301799"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Tika organizēti vebināri ārstniecības personām un vakcinācijas iestādēm, kuru laikā SPKC pārstāvji skaidroja ar vakcināciju un vakcīnu pasūtīšanu, norakstīšanu un atskaitīšanos saistītus jautājumus. SPKC piedalījās tikšanās ar ģimenes ārstu asociācijām, atbildot uz jautājumiem par vakcināciju. Tika sūtītas informatīvas vēstules vakcinācijas iestādēm. Pastāvīgi tiek nodrošināts darbs ar vakcinācijas iestādēm, sniedzot konsultācijas par vakcīnu lietošanu, plānošanu un citiem vakcinācijas loģistikas jautājumiem vakcinācijas informatīvajā tālrunī.</w:t>
            </w:r>
          </w:p>
          <w:p w14:paraId="23026E69" w14:textId="77777777" w:rsidR="00301799" w:rsidRPr="00B73BEA" w:rsidRDefault="00301799"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2021.gada sniegti ierosinājumi VIVAT papildināšanai ar jaunajām vakcīnu plānošanas iespējam vakcinācijas iestādēm. 2021.gadā uzsākta SPKC līdzdalība NVD vakcinācijas procesu digitalizācijas projektā.</w:t>
            </w:r>
          </w:p>
          <w:p w14:paraId="2F526E2A" w14:textId="77777777" w:rsidR="00301799" w:rsidRPr="00B73BEA" w:rsidRDefault="00301799"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BKUS</w:t>
            </w:r>
            <w:r w:rsidRPr="00B73BEA">
              <w:rPr>
                <w:rFonts w:asciiTheme="majorBidi" w:eastAsia="Times New Roman" w:hAnsiTheme="majorBidi" w:cstheme="majorBidi"/>
                <w:color w:val="000000" w:themeColor="text1"/>
                <w:szCs w:val="24"/>
                <w:lang w:eastAsia="lv-LV"/>
              </w:rPr>
              <w:t>, no iekšējiem resursiem:</w:t>
            </w:r>
          </w:p>
          <w:p w14:paraId="085907B2" w14:textId="77777777" w:rsidR="00301799" w:rsidRPr="00B73BEA" w:rsidRDefault="00301799" w:rsidP="008C4DCF">
            <w:pPr>
              <w:pStyle w:val="Sarakstarindkopa"/>
              <w:numPr>
                <w:ilvl w:val="0"/>
                <w:numId w:val="61"/>
              </w:num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10.-11.06.2021 BKUS Pieaugušo neformālās izglītības centrs. Teorētiski/praktiskais modulis – vakcinācijas pamatprincipi un aktualitātes ārstu praksē. (6.3 TIP)</w:t>
            </w:r>
          </w:p>
          <w:p w14:paraId="5A88E13F" w14:textId="77777777" w:rsidR="00301799" w:rsidRPr="00B73BEA" w:rsidRDefault="00301799" w:rsidP="008C4DCF">
            <w:pPr>
              <w:pStyle w:val="Sarakstarindkopa"/>
              <w:numPr>
                <w:ilvl w:val="0"/>
                <w:numId w:val="61"/>
              </w:num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14.-15.oktobris BKUS Pieaugušo neformālās izglītības centrs. ĢVC kursi ārstiem un ārstu palīgiem. Teorētiski/praktiskais modulis – vakcinācijas pamatprincipi un aktualitātes ārstu praksē. (6.3 TIP)</w:t>
            </w:r>
          </w:p>
        </w:tc>
      </w:tr>
      <w:tr w:rsidR="00301799" w:rsidRPr="00B73BEA" w14:paraId="702A88C0"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487C2692"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tcBorders>
              <w:top w:val="outset" w:sz="6" w:space="0" w:color="414142"/>
              <w:left w:val="outset" w:sz="6" w:space="0" w:color="414142"/>
              <w:bottom w:val="outset" w:sz="6" w:space="0" w:color="414142"/>
              <w:right w:val="single" w:sz="4" w:space="0" w:color="auto"/>
            </w:tcBorders>
          </w:tcPr>
          <w:p w14:paraId="5DE09889" w14:textId="77777777" w:rsidR="00301799" w:rsidRPr="00B73BEA" w:rsidRDefault="00301799" w:rsidP="008C4DCF">
            <w:pPr>
              <w:ind w:right="252"/>
              <w:rPr>
                <w:rFonts w:asciiTheme="majorBidi" w:eastAsia="Times New Roman" w:hAnsiTheme="majorBidi" w:cstheme="majorBidi"/>
                <w:b/>
                <w:color w:val="000000" w:themeColor="text1"/>
                <w:szCs w:val="24"/>
                <w:lang w:eastAsia="lv-LV"/>
              </w:rPr>
            </w:pPr>
            <w:r w:rsidRPr="00B73BEA">
              <w:rPr>
                <w:rFonts w:asciiTheme="majorBidi" w:eastAsia="Times New Roman" w:hAnsiTheme="majorBidi" w:cstheme="majorBidi"/>
                <w:b/>
                <w:color w:val="000000" w:themeColor="text1"/>
                <w:szCs w:val="24"/>
                <w:lang w:eastAsia="lv-LV"/>
              </w:rPr>
              <w:t>Izpilde 2022.gadā:</w:t>
            </w:r>
          </w:p>
          <w:p w14:paraId="0C48B662" w14:textId="77777777" w:rsidR="00301799" w:rsidRPr="00B73BEA" w:rsidRDefault="00301799"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īstenotas preses konferences ar ekspertiem par vakcināciju pret CPV un pret Covid-19. Avots: VBF</w:t>
            </w:r>
          </w:p>
          <w:p w14:paraId="5C8995AE" w14:textId="77777777" w:rsidR="00301799" w:rsidRPr="00B73BEA" w:rsidRDefault="00301799"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Ārstniecības personām īstenotas apmācības par vakcinācijas komunikācijas jautājumiem. Avots: Projekta IMMUNION finansējums</w:t>
            </w:r>
          </w:p>
          <w:p w14:paraId="25402A60" w14:textId="77777777" w:rsidR="00301799" w:rsidRPr="00B73BEA" w:rsidRDefault="00301799"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LĢĀA, LLĢĀA un to biedri tika informēti par aktuālajiem vakcinācijas jautājumiem t.sk. vakcinācijas drošumu, SPKC ekspertiem piedaloties vebināros, izsūtot metodiskās un informatīvās vēstules. SPKC pārstāvji nodrošināja personīgu komunikāciju ar ārstniecības personām, iesaistoties vakcinācijas atbalsta tālruņa dežūrās. SPKC aktīvi turpina iesaistīties vakcinācijas procesu digitalizācijas projektā. Avots: VBF</w:t>
            </w:r>
          </w:p>
          <w:p w14:paraId="29A66983" w14:textId="77777777" w:rsidR="00301799" w:rsidRPr="00B73BEA" w:rsidRDefault="00301799"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BKUS:</w:t>
            </w:r>
            <w:r w:rsidRPr="00B73BEA">
              <w:rPr>
                <w:rFonts w:asciiTheme="majorBidi" w:eastAsia="Times New Roman" w:hAnsiTheme="majorBidi" w:cstheme="majorBidi"/>
                <w:color w:val="000000" w:themeColor="text1"/>
                <w:szCs w:val="24"/>
                <w:lang w:eastAsia="lv-LV"/>
              </w:rPr>
              <w:t xml:space="preserve"> no iekšējiem resursiem 27.oktobrī piedalījās ĢVC un RSU organizētā starptautiskā profesionālās pilnveides konferencē “Vakcinācija un elpceļu infekciju sezona”.</w:t>
            </w:r>
          </w:p>
        </w:tc>
      </w:tr>
      <w:tr w:rsidR="00301799" w:rsidRPr="00B73BEA" w14:paraId="4A38EE14"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2ACD1680"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tcBorders>
              <w:top w:val="outset" w:sz="6" w:space="0" w:color="414142"/>
              <w:left w:val="outset" w:sz="6" w:space="0" w:color="414142"/>
              <w:bottom w:val="outset" w:sz="6" w:space="0" w:color="414142"/>
              <w:right w:val="single" w:sz="4" w:space="0" w:color="auto"/>
            </w:tcBorders>
          </w:tcPr>
          <w:p w14:paraId="18E503F2"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24D50D6B"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īstenotas preses konferences ar ekspertiem par vakcināciju pret CPV, Covid-19, sezonālo gripu. Avots: VBF</w:t>
            </w:r>
          </w:p>
          <w:p w14:paraId="1C7085AF"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Ārstniecības personām īstenotas apmācības par vakcinācijas komunikācijas jautājumiem (vakcinācija pret Covid-19, gripu). Avots: PVO finansējums.</w:t>
            </w:r>
          </w:p>
          <w:p w14:paraId="23C54CD0"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LĢĀA, LLĢĀA un to biedri tika informēti par aktuālajiem vakcinācijas jautājumiem t.sk. par vakcīnu pasūtīšanu, norakstīšanu un ar atskaitīšanos saistītiem jautājumiem SPKC ekspertiem piedaloties vebināros, izsūtot metodiskās un informatīvās vēstules. SPKC pārstāvji nodrošināja personīgu komunikāciju ar ārstniecības personām, iesaistoties vakcinācijas atbalsta tālruņa dežūrās. SPKC pārstāvji, kopā ar NVD kolēģiem nodrošināja pastāvīgu vakcinācijas iestāžu informēšanu par vakcinācijas digitalizācijas jautājumiem (tika izstrādāti informatīvi materiāli, rīkoti mācību semināri, ierakstīti apmācību video rullīši, nodrošinātas informatīvas stundas ārstniecības personām, personīgu konsultāciju sniegšanas vakcinācijas digitalizācijas jautājumos). Tika izveidots vakcinācijas koordinatoru tīkls, kurā SPKC pārstāvji regulāri komunicēja ar ārstniecības personām par  jautājumiem, kas saistīti ar vakcināciju, t.sk. par vakcinācijas drošuma jautājumiem. Avots: VBF</w:t>
            </w:r>
          </w:p>
          <w:p w14:paraId="632090EA"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BKUS, no iekšējiem resursiem:</w:t>
            </w:r>
          </w:p>
          <w:p w14:paraId="73645A8A" w14:textId="77777777" w:rsidR="00301799" w:rsidRPr="00B73BEA" w:rsidRDefault="00301799" w:rsidP="008C4DCF">
            <w:pPr>
              <w:pStyle w:val="Sarakstarindkopa"/>
              <w:numPr>
                <w:ilvl w:val="0"/>
                <w:numId w:val="62"/>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2023.gada 19. un 20.aprīlis RSU un ĢVC organizēta profesionālās pilnveides programma “Vakcinācijas pamatprincipi veselības aprūpes specialistiem”. (8TIP)</w:t>
            </w:r>
          </w:p>
          <w:p w14:paraId="6BF251CC" w14:textId="77777777" w:rsidR="00301799" w:rsidRPr="00B73BEA" w:rsidRDefault="00301799" w:rsidP="008C4DCF">
            <w:pPr>
              <w:pStyle w:val="Sarakstarindkopa"/>
              <w:numPr>
                <w:ilvl w:val="0"/>
                <w:numId w:val="62"/>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2023.gada 5.oktobris ĢVC un RSU organizēta profesionālās pilnveides konference “Imunizācija nav tikai vakcinācijas kalendārs bērniem – vakcinācija dzīves garumā”.</w:t>
            </w:r>
          </w:p>
        </w:tc>
      </w:tr>
      <w:tr w:rsidR="00301799" w:rsidRPr="00B73BEA" w14:paraId="1450AD91"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05124F8F"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tcBorders>
              <w:top w:val="outset" w:sz="6" w:space="0" w:color="414142"/>
              <w:left w:val="outset" w:sz="6" w:space="0" w:color="414142"/>
              <w:bottom w:val="outset" w:sz="6" w:space="0" w:color="414142"/>
              <w:right w:val="single" w:sz="4" w:space="0" w:color="auto"/>
            </w:tcBorders>
          </w:tcPr>
          <w:p w14:paraId="2A82CFB5"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2024.gadā:</w:t>
            </w:r>
          </w:p>
          <w:p w14:paraId="7767136A"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p>
          <w:p w14:paraId="4860C058" w14:textId="77777777" w:rsidR="00301799" w:rsidRPr="00B73BEA" w:rsidRDefault="00301799" w:rsidP="008C4DCF">
            <w:pPr>
              <w:pStyle w:val="Sarakstarindkopa"/>
              <w:numPr>
                <w:ilvl w:val="0"/>
                <w:numId w:val="15"/>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Aktualizēts informatīvais materiāls "Biežāk uzdotie jautājumi un atbildes ārstniecības personām par meiteņu un zēnu vakcināciju pret cilvēka papilomas vīrusa (CPV) infekciju".</w:t>
            </w:r>
          </w:p>
          <w:p w14:paraId="42BFCD1B" w14:textId="77777777" w:rsidR="00301799" w:rsidRPr="00B73BEA" w:rsidRDefault="00301799" w:rsidP="008C4DCF">
            <w:pPr>
              <w:pStyle w:val="Sarakstarindkopa"/>
              <w:numPr>
                <w:ilvl w:val="0"/>
                <w:numId w:val="15"/>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Aktualizētas projekta Immunion pieejamās apmācības (video ieraksti) par vakcināciju, komunikāciju ģimenes ārstu vidū. </w:t>
            </w:r>
          </w:p>
          <w:p w14:paraId="532C562E" w14:textId="77777777" w:rsidR="00301799" w:rsidRPr="00B73BEA" w:rsidRDefault="00301799" w:rsidP="008C4DCF">
            <w:pPr>
              <w:pStyle w:val="Sarakstarindkopa"/>
              <w:numPr>
                <w:ilvl w:val="0"/>
                <w:numId w:val="15"/>
              </w:numPr>
              <w:ind w:right="252"/>
              <w:rPr>
                <w:rFonts w:eastAsia="Times New Roman" w:cs="Times New Roman"/>
                <w:color w:val="000000" w:themeColor="text1"/>
                <w:lang w:eastAsia="lv-LV"/>
              </w:rPr>
            </w:pPr>
            <w:r w:rsidRPr="00B73BEA">
              <w:rPr>
                <w:rFonts w:eastAsia="Times New Roman" w:cs="Times New Roman"/>
                <w:color w:val="000000" w:themeColor="text1"/>
                <w:szCs w:val="24"/>
                <w:lang w:eastAsia="lv-LV"/>
              </w:rPr>
              <w:t>LĢĀA, LLĢĀA un to biedri tika informēti par aktuālajiem vakcinācijas jautājumiem t.sk. par vakcīnu pasūtīšanu, norakstīšanu un ar atskaitīšanos saistītiem jautājumiem SPKC ekspertiem piedaloties vebināros, izsūtot metodiskās un informatīvās vēstules. SPKC pārstāvji nodrošināja personīgu komunikāciju ar ārstniecības personām, iesaistoties vakcinācijas atbalsta tālruņa dežūrās. SPKC pārstāvji, kopā ar NVD kolēģiem nodrošināja pastāvīgu vakcinācijas iestāžu informēšanu par vakcinācijas digitalizācijas jautājumiem (tika izstrādāti informatīvi materiāli, rīkoti mācību semināri, ierakstīti apmācību video rullīši, nodrošinātas informatīvas stundas ārstniecības personām, personīgu konsultāciju sniegšanas vakcinācijas digitalizācijas jautājumos). Tika izveidots vakcinācijas koordinatoru tīkls, kurā SPKC pārstāvji regulāri komunicēja ar ārstniecības personām par  jautājumiem, kas saistīti ar vakcināciju, t.sk. par vakcinācijas drošuma jautājumiem.</w:t>
            </w:r>
          </w:p>
          <w:p w14:paraId="66F30697" w14:textId="77777777" w:rsidR="00301799" w:rsidRPr="00B73BEA" w:rsidRDefault="00301799" w:rsidP="008C4DCF">
            <w:pPr>
              <w:ind w:right="252"/>
              <w:rPr>
                <w:rFonts w:eastAsia="Times New Roman" w:cs="Times New Roman"/>
                <w:b/>
                <w:color w:val="000000" w:themeColor="text1"/>
                <w:szCs w:val="24"/>
                <w:lang w:eastAsia="lv-LV"/>
              </w:rPr>
            </w:pPr>
          </w:p>
        </w:tc>
      </w:tr>
      <w:tr w:rsidR="00301799" w:rsidRPr="00B73BEA" w14:paraId="081179D4"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761F5DED"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2.1.7.</w:t>
            </w:r>
          </w:p>
        </w:tc>
        <w:tc>
          <w:tcPr>
            <w:tcW w:w="3367" w:type="dxa"/>
            <w:tcBorders>
              <w:top w:val="outset" w:sz="6" w:space="0" w:color="414142"/>
              <w:left w:val="outset" w:sz="6" w:space="0" w:color="414142"/>
              <w:bottom w:val="outset" w:sz="6" w:space="0" w:color="414142"/>
              <w:right w:val="outset" w:sz="6" w:space="0" w:color="414142"/>
            </w:tcBorders>
            <w:vAlign w:val="center"/>
          </w:tcPr>
          <w:p w14:paraId="2C634D87"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Izvērtēt riskus, kas ir saistīti ar vakcīnu nodrošinājuma jautājumiem un pilnveidot vakcīnu pasūtījuma, uzglabāšanas un piegādes sistēmu, mazinot vakcīnu piegādes traucējumu ietekmi uz vakcinācijas procesu, tai skaitā izvērtējot iespēju izveidot valsts nodrošinātu vakcīnu loģistikas ķēdi.</w:t>
            </w:r>
          </w:p>
        </w:tc>
        <w:tc>
          <w:tcPr>
            <w:tcW w:w="1317" w:type="dxa"/>
            <w:tcBorders>
              <w:top w:val="outset" w:sz="6" w:space="0" w:color="414142"/>
              <w:left w:val="outset" w:sz="6" w:space="0" w:color="414142"/>
              <w:bottom w:val="outset" w:sz="6" w:space="0" w:color="414142"/>
              <w:right w:val="outset" w:sz="6" w:space="0" w:color="414142"/>
            </w:tcBorders>
          </w:tcPr>
          <w:p w14:paraId="78A1F467"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 xml:space="preserve">Pastāvīgi </w:t>
            </w:r>
          </w:p>
        </w:tc>
        <w:tc>
          <w:tcPr>
            <w:tcW w:w="1071" w:type="dxa"/>
            <w:tcBorders>
              <w:top w:val="outset" w:sz="6" w:space="0" w:color="414142"/>
              <w:left w:val="outset" w:sz="6" w:space="0" w:color="414142"/>
              <w:bottom w:val="outset" w:sz="6" w:space="0" w:color="414142"/>
              <w:right w:val="outset" w:sz="6" w:space="0" w:color="414142"/>
            </w:tcBorders>
          </w:tcPr>
          <w:p w14:paraId="782A14BE"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SPKC</w:t>
            </w:r>
          </w:p>
        </w:tc>
        <w:tc>
          <w:tcPr>
            <w:tcW w:w="1685" w:type="dxa"/>
            <w:tcBorders>
              <w:top w:val="outset" w:sz="6" w:space="0" w:color="414142"/>
              <w:left w:val="outset" w:sz="6" w:space="0" w:color="414142"/>
              <w:bottom w:val="outset" w:sz="6" w:space="0" w:color="414142"/>
              <w:right w:val="single" w:sz="4" w:space="0" w:color="auto"/>
            </w:tcBorders>
          </w:tcPr>
          <w:p w14:paraId="016AAAA6"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 xml:space="preserve">VM, NVD </w:t>
            </w:r>
          </w:p>
        </w:tc>
        <w:tc>
          <w:tcPr>
            <w:tcW w:w="1685" w:type="dxa"/>
            <w:tcBorders>
              <w:top w:val="single" w:sz="4" w:space="0" w:color="auto"/>
              <w:left w:val="single" w:sz="4" w:space="0" w:color="auto"/>
              <w:bottom w:val="single" w:sz="4" w:space="0" w:color="auto"/>
              <w:right w:val="single" w:sz="4" w:space="0" w:color="auto"/>
            </w:tcBorders>
          </w:tcPr>
          <w:p w14:paraId="74214BE3" w14:textId="77777777" w:rsidR="00301799" w:rsidRPr="00B73BEA" w:rsidRDefault="00301799" w:rsidP="008C4DCF">
            <w:pPr>
              <w:ind w:right="252"/>
              <w:rPr>
                <w:rFonts w:eastAsia="Times New Roman" w:cs="Times New Roman"/>
                <w:b/>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tcPr>
          <w:p w14:paraId="3C693C67"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2C3F00E1"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w:t>
            </w:r>
          </w:p>
        </w:tc>
      </w:tr>
      <w:tr w:rsidR="00301799" w:rsidRPr="00B73BEA" w14:paraId="6F94048D"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217B7570"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tcBorders>
              <w:top w:val="outset" w:sz="6" w:space="0" w:color="414142"/>
              <w:left w:val="outset" w:sz="6" w:space="0" w:color="414142"/>
              <w:bottom w:val="outset" w:sz="6" w:space="0" w:color="414142"/>
              <w:right w:val="single" w:sz="4" w:space="0" w:color="auto"/>
            </w:tcBorders>
          </w:tcPr>
          <w:p w14:paraId="1854FEBD"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0FBD6338" w14:textId="14DB0677" w:rsidR="00301799" w:rsidRPr="00B73BEA" w:rsidRDefault="00301799"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xml:space="preserve">: NVD un SPKC uzsāka vakcinācijas procesu digitalizācijas projektu, kura rezultātā tiks pilnveidoti vakcīnu pasūtījuma, piegādes un atlikumu uzskaites procesi. </w:t>
            </w:r>
          </w:p>
        </w:tc>
      </w:tr>
      <w:tr w:rsidR="00301799" w:rsidRPr="00B73BEA" w14:paraId="10555C8D"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1C7F91AE"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tcBorders>
              <w:top w:val="outset" w:sz="6" w:space="0" w:color="414142"/>
              <w:left w:val="outset" w:sz="6" w:space="0" w:color="414142"/>
              <w:bottom w:val="outset" w:sz="6" w:space="0" w:color="414142"/>
              <w:right w:val="single" w:sz="4" w:space="0" w:color="auto"/>
            </w:tcBorders>
          </w:tcPr>
          <w:p w14:paraId="65048ECF"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7AE789CA" w14:textId="3193CEFC" w:rsidR="00301799" w:rsidRPr="00B73BEA" w:rsidRDefault="00301799"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xml:space="preserve">: Turpinās NVD un SPKC 2021.gadā uzsāktais vakcinācijas procesu digitalizācijas projekts, kura rezultātā tiks pilnveidoti vakcīnu pasūtījuma, piegādes un atlikumu uzskaites procesi. </w:t>
            </w:r>
            <w:r w:rsidRPr="00B73BEA">
              <w:rPr>
                <w:rFonts w:eastAsia="Times New Roman" w:cs="Times New Roman"/>
                <w:color w:val="000000" w:themeColor="text1"/>
                <w:szCs w:val="24"/>
              </w:rPr>
              <w:t>Avots: VBF</w:t>
            </w:r>
          </w:p>
          <w:p w14:paraId="1F9E0E7C" w14:textId="77777777" w:rsidR="00301799" w:rsidRPr="00B73BEA" w:rsidRDefault="00301799"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Veikts vakcīnu un vakcinācijas piederumu pārvaldības IS projektējums, t.sk. procesu izpēte un analīze, iesaistot sadarbības partnerus, ārstniecības iestādes, SPKC, ZVA un zāļu lieltirgotavas. Uzsākta digitālā risinājuma izstrāde. </w:t>
            </w:r>
          </w:p>
          <w:p w14:paraId="0D9E6784" w14:textId="57DC60CF" w:rsidR="00301799" w:rsidRPr="00B73BEA" w:rsidRDefault="00301799" w:rsidP="008C4DCF">
            <w:pPr>
              <w:ind w:right="252"/>
              <w:textAlignment w:val="baseline"/>
              <w:rPr>
                <w:rFonts w:eastAsia="Times New Roman" w:cs="Times New Roman"/>
                <w:color w:val="000000" w:themeColor="text1"/>
                <w:lang w:eastAsia="lv-LV"/>
              </w:rPr>
            </w:pPr>
            <w:r w:rsidRPr="00B73BEA">
              <w:rPr>
                <w:rFonts w:eastAsia="Times New Roman" w:cs="Times New Roman"/>
                <w:color w:val="000000" w:themeColor="text1"/>
                <w:lang w:eastAsia="lv-LV"/>
              </w:rPr>
              <w:t xml:space="preserve">2022. gadā sadarbībā ar SPKC tika izstrādāta Vakcīnu un vakcinācijas piederumu pārvaldības sistēma, </w:t>
            </w:r>
            <w:r w:rsidRPr="00B73BEA">
              <w:rPr>
                <w:rFonts w:eastAsia="Times New Roman" w:cs="Times New Roman"/>
                <w:color w:val="000000" w:themeColor="text1"/>
              </w:rPr>
              <w:t xml:space="preserve"> kas nodrošina elektronisku ārstniecības iestāžu (ĀI) veikto pasūtījumu saņemšanu, apstrādi, sadali un iesniegšanu zāļu lieltirgotavām, vakcīnu un vakcinācijas piederumu izlietojuma un krājumu atlikumu ĀI uzraudzību, elektroniski apstrādāt informāciju par ĀI norakstītajām vakcīnām un vakcinācijas piederumiem, redzēt zāļu lieltirgotavās pieejamo līguma produktu atlikumus</w:t>
            </w:r>
            <w:r w:rsidRPr="00B73BEA">
              <w:rPr>
                <w:rFonts w:eastAsia="Times New Roman" w:cs="Times New Roman"/>
                <w:color w:val="000000" w:themeColor="text1"/>
                <w:lang w:eastAsia="lv-LV"/>
              </w:rPr>
              <w:t xml:space="preserve">. </w:t>
            </w:r>
            <w:r w:rsidR="00691976" w:rsidRPr="00B73BEA">
              <w:rPr>
                <w:rFonts w:eastAsia="Times New Roman" w:cs="Times New Roman"/>
                <w:color w:val="000000" w:themeColor="text1"/>
                <w:lang w:eastAsia="lv-LV"/>
              </w:rPr>
              <w:t xml:space="preserve">Vakcīnu un vakcinācijas piederumu pārvaldības </w:t>
            </w:r>
            <w:r w:rsidR="12C15625" w:rsidRPr="00B73BEA">
              <w:rPr>
                <w:rFonts w:eastAsia="Times New Roman" w:cs="Times New Roman"/>
                <w:color w:val="000000" w:themeColor="text1"/>
                <w:lang w:eastAsia="lv-LV"/>
              </w:rPr>
              <w:t>sistēma</w:t>
            </w:r>
            <w:r w:rsidRPr="00B73BEA">
              <w:rPr>
                <w:rFonts w:eastAsia="Times New Roman" w:cs="Times New Roman"/>
                <w:color w:val="000000" w:themeColor="text1"/>
                <w:lang w:eastAsia="lv-LV"/>
              </w:rPr>
              <w:t xml:space="preserve"> izstrādes izmaksas bija 343 586,44 euro (ar PVN) apmērā, no tā 275 826,44 euro no budžeta apakšprogrammas 45.01.00 "Veselības aprūpes finansējuma administrēšana un ekonomiskā novērtēšana" 2022.gada bāzes finansējuma apjoma un 67 760 euro no papildu piešķirtā finansējuma valsts budžeta programmas 99.00.00 “Līdzekļi neparedzētiem gadījumiem”. </w:t>
            </w:r>
          </w:p>
          <w:p w14:paraId="10F5FCD6" w14:textId="77777777" w:rsidR="00301799" w:rsidRPr="00B73BEA" w:rsidRDefault="00301799"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Vakcīnu un vakcinācijas piederumu pārvaldības procesa digitalizācija dos iespēju tiešsaistē Vienotā veselības informācijas sistēmā (VVIS) vai ārstniecības iestāžu informācijas sistēmās, ja tās būs nodrošinājušas šo funkcionalitāti, ārstniecības personām pasūtīt vakcīnas, sekot krājumu izlietojumam, kā arī iegūt informāciju par vakcīnu un vakcinācijas piederumu atlikumiem, līdz ar ko ārstniecības iestādes,</w:t>
            </w:r>
            <w:r w:rsidRPr="00B73BEA">
              <w:rPr>
                <w:rFonts w:asciiTheme="majorBidi" w:eastAsia="Times New Roman" w:hAnsiTheme="majorBidi" w:cstheme="majorBidi"/>
                <w:color w:val="000000" w:themeColor="text1"/>
                <w:szCs w:val="24"/>
                <w:lang w:eastAsia="lv-LV"/>
              </w:rPr>
              <w:t xml:space="preserve"> NVD</w:t>
            </w:r>
            <w:r w:rsidRPr="00B73BEA">
              <w:rPr>
                <w:rFonts w:eastAsia="Times New Roman" w:cs="Times New Roman"/>
                <w:color w:val="000000" w:themeColor="text1"/>
                <w:szCs w:val="24"/>
                <w:lang w:eastAsia="lv-LV"/>
              </w:rPr>
              <w:t xml:space="preserve"> un SPKC var veikt gan vakcīnu pasūtījumu datu, gan krājumu uzraudzību, gan saistītās informācijas apstrādi.</w:t>
            </w:r>
          </w:p>
          <w:p w14:paraId="47F154F7" w14:textId="77777777" w:rsidR="00301799" w:rsidRPr="00B73BEA" w:rsidRDefault="00301799"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color w:val="000000" w:themeColor="text1"/>
                <w:szCs w:val="24"/>
                <w:lang w:eastAsia="lv-LV"/>
              </w:rPr>
              <w:lastRenderedPageBreak/>
              <w:t>VVIS 1. posma ietvaros realizēta iespēja ievadīt pacientam veiktos vakcinācijas faktus, neuzsākot pacienta pieņemšanu, tādejādi nodrošinot iespēju samazināt laiku un veiktās darbības, ievadot datus par lielāku vakcināciju skaitu. Veiktas izmaiņas vakcinācijas fakta uzskaites formā, imūnbioloģisko preparātu un tuberkulīna testu uzskaitē, kontrindikāciju ievades formā. Izstrādāta iespēja aizpildīt formu par atteikumiem no vakcinācijas. Papildināti saistītie pārskati par vakcinācijas datiem, ĀI vajadzībām. Izstrādāts risinājums, kas nodrošina datu apmaiņu ar VVIS par veikto vakcināciju, VVIS dokumentācija un sniegts tehniskais atbalsts.</w:t>
            </w:r>
          </w:p>
        </w:tc>
      </w:tr>
      <w:tr w:rsidR="00301799" w:rsidRPr="00B73BEA" w14:paraId="64224F0B"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35CC5860"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tcBorders>
              <w:top w:val="outset" w:sz="6" w:space="0" w:color="414142"/>
              <w:left w:val="outset" w:sz="6" w:space="0" w:color="414142"/>
              <w:bottom w:val="outset" w:sz="6" w:space="0" w:color="414142"/>
              <w:right w:val="single" w:sz="4" w:space="0" w:color="auto"/>
            </w:tcBorders>
          </w:tcPr>
          <w:p w14:paraId="7B673BD4"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426F35DE" w14:textId="77777777" w:rsidR="00301799" w:rsidRPr="00B73BEA" w:rsidRDefault="00301799"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Pabeigta risinājuma izstrāde, kas nodrošina vakcīnu elektronisku uzskaiti, pasūtīšanu, piegāžu informāciju un krājumu pārvaldību ārstniecības iestādēs un valstī kopumā kā arī saskarnes (API) iesaistītajām pusēm zāļu lieltirgotavām un ārstniecības iestāžu informācijas sistēmām. </w:t>
            </w:r>
          </w:p>
          <w:p w14:paraId="3F72573F" w14:textId="77777777" w:rsidR="00301799" w:rsidRPr="00B73BEA" w:rsidRDefault="00301799"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rPr>
              <w:t>SPKC:</w:t>
            </w:r>
            <w:r w:rsidRPr="00B73BEA">
              <w:rPr>
                <w:rFonts w:eastAsia="Times New Roman" w:cs="Times New Roman"/>
                <w:color w:val="000000" w:themeColor="text1"/>
                <w:szCs w:val="24"/>
              </w:rPr>
              <w:t xml:space="preserve"> Turpinās SPKC aktīva līdzdarbība NVD vakcinācijas procesu digitalizācijas projektā. Tiek nodrošināta tālāka vakcinācijas un to piederumu pārvaldības sistēmas (EPIDEM) attīstība, izveidojot vakcīnu elektroniskās pasūtīšanas moduli un savienojot to ar VVIS portālu. Tiek nodrošināts darbs pie elektroniskās datu apmaiņas ieviešanas ar zāļu lieltirgotavām. Avots: VBF</w:t>
            </w:r>
          </w:p>
          <w:p w14:paraId="2089DE4F" w14:textId="440ECEE2" w:rsidR="00301799" w:rsidRPr="00B73BEA" w:rsidRDefault="00301799" w:rsidP="008C4DCF">
            <w:pPr>
              <w:ind w:right="252"/>
              <w:textAlignment w:val="baseline"/>
              <w:rPr>
                <w:rFonts w:ascii="Segoe UI" w:eastAsia="Times New Roman" w:hAnsi="Segoe UI" w:cs="Segoe UI"/>
                <w:color w:val="000000" w:themeColor="text1"/>
                <w:sz w:val="18"/>
                <w:szCs w:val="18"/>
                <w:lang w:eastAsia="lv-LV"/>
              </w:rPr>
            </w:pPr>
            <w:r w:rsidRPr="00B73BEA">
              <w:rPr>
                <w:rFonts w:asciiTheme="majorBidi" w:eastAsia="Times New Roman" w:hAnsiTheme="majorBidi" w:cstheme="majorBidi"/>
                <w:b/>
                <w:color w:val="000000" w:themeColor="text1"/>
                <w:szCs w:val="24"/>
                <w:lang w:eastAsia="lv-LV"/>
              </w:rPr>
              <w:t>VM</w:t>
            </w:r>
            <w:r w:rsidRPr="00B73BEA">
              <w:rPr>
                <w:rFonts w:asciiTheme="majorBidi" w:eastAsia="Times New Roman" w:hAnsiTheme="majorBidi" w:cstheme="majorBidi"/>
                <w:color w:val="000000" w:themeColor="text1"/>
                <w:szCs w:val="24"/>
                <w:lang w:eastAsia="lv-LV"/>
              </w:rPr>
              <w:t xml:space="preserve">: </w:t>
            </w:r>
            <w:r w:rsidR="00A64D84" w:rsidRPr="00A64D84">
              <w:rPr>
                <w:rFonts w:asciiTheme="majorBidi" w:eastAsia="Times New Roman" w:hAnsiTheme="majorBidi" w:cstheme="majorBidi"/>
                <w:color w:val="000000" w:themeColor="text1"/>
                <w:szCs w:val="24"/>
                <w:lang w:eastAsia="lv-LV"/>
              </w:rPr>
              <w:t>2023. gadā tika izstrādāti grozījumi 2000.gada 26.septembra noteikumos Nr. 330 "Vakcinācijas noteikumi" (pieņemti Ministru kabinetā 2024.gada 9.janvārī), kas nosaka, ka visa veiktā valsts apmaksātā vakcinācija tiek digitalizēta, kā arī vakcīnu pasūtīšana notiek digitāli, līdz ar to ārstniecības personām vairāk nebūs pienākums pildīt līdz šim lietotās papīra veidlapas.</w:t>
            </w:r>
          </w:p>
        </w:tc>
      </w:tr>
      <w:tr w:rsidR="00301799" w:rsidRPr="00B73BEA" w14:paraId="5C8D481E"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133F4ABE"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tcBorders>
              <w:top w:val="outset" w:sz="6" w:space="0" w:color="414142"/>
              <w:left w:val="outset" w:sz="6" w:space="0" w:color="414142"/>
              <w:bottom w:val="outset" w:sz="6" w:space="0" w:color="414142"/>
              <w:right w:val="single" w:sz="4" w:space="0" w:color="auto"/>
            </w:tcBorders>
          </w:tcPr>
          <w:p w14:paraId="7E230428"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2024.gadā:</w:t>
            </w:r>
          </w:p>
          <w:p w14:paraId="20636805"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xml:space="preserve"> ieviesta vienotā veselības nozares elektroniskā informācijas sistēma. Atbalstītas vakcinācijas iestādes darbā ar elektronisko sistēmu vakcīnu pasūtīšanai, vakcinācijas faktu ievadīšanai, norakstīšanai un pārvietošanai. </w:t>
            </w:r>
          </w:p>
          <w:p w14:paraId="209A5A77" w14:textId="6709F9C6" w:rsidR="00301799" w:rsidRPr="00B73BEA" w:rsidRDefault="00A64D84" w:rsidP="008C4DCF">
            <w:pPr>
              <w:ind w:right="252"/>
              <w:rPr>
                <w:rFonts w:eastAsia="Times New Roman" w:cs="Times New Roman"/>
                <w:b/>
                <w:color w:val="000000" w:themeColor="text1"/>
                <w:szCs w:val="24"/>
                <w:lang w:eastAsia="lv-LV"/>
              </w:rPr>
            </w:pPr>
            <w:r w:rsidRPr="00A64D84">
              <w:rPr>
                <w:rFonts w:eastAsia="Times New Roman" w:cs="Times New Roman"/>
                <w:b/>
                <w:color w:val="000000" w:themeColor="text1"/>
                <w:szCs w:val="24"/>
                <w:lang w:eastAsia="lv-LV"/>
              </w:rPr>
              <w:t xml:space="preserve">VM: </w:t>
            </w:r>
            <w:r w:rsidRPr="00A64D84">
              <w:rPr>
                <w:rFonts w:eastAsia="Times New Roman" w:cs="Times New Roman"/>
                <w:bCs/>
                <w:color w:val="000000" w:themeColor="text1"/>
                <w:szCs w:val="24"/>
                <w:lang w:eastAsia="lv-LV"/>
              </w:rPr>
              <w:t>Lai mazinātu sezonālās gripas vakcīnu atlikumus ārstniecības iestādēs gripas sezonas beigās, tika izveidots normatīvais regulējums, kas pieļauj neizlietoto gripas vakcīnu atlikumu pārvest no vakcinācijas iestādes, kurā ir izveidojies pārmērīgs no valsts pamatbudžeta finansēto pretgripas vakcīnu uzkrājums, uz vakcinācijas iestādi, kurai trūkst gripas vakcīnas, ja tiek ievēroti zāļu apriti regulējošie normatīvie akti.</w:t>
            </w:r>
          </w:p>
        </w:tc>
      </w:tr>
      <w:tr w:rsidR="00301799" w:rsidRPr="00B73BEA" w14:paraId="27267028"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33148C47"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2.1.8.</w:t>
            </w:r>
          </w:p>
        </w:tc>
        <w:tc>
          <w:tcPr>
            <w:tcW w:w="3367" w:type="dxa"/>
            <w:tcBorders>
              <w:top w:val="outset" w:sz="6" w:space="0" w:color="414142"/>
              <w:left w:val="outset" w:sz="6" w:space="0" w:color="414142"/>
              <w:bottom w:val="outset" w:sz="6" w:space="0" w:color="414142"/>
              <w:right w:val="outset" w:sz="6" w:space="0" w:color="414142"/>
            </w:tcBorders>
          </w:tcPr>
          <w:p w14:paraId="3656506B" w14:textId="77777777" w:rsidR="00301799" w:rsidRPr="00B73BEA" w:rsidRDefault="00301799" w:rsidP="008C4DCF">
            <w:pPr>
              <w:ind w:right="252"/>
              <w:rPr>
                <w:rFonts w:cs="Times New Roman"/>
                <w:color w:val="000000" w:themeColor="text1"/>
                <w:szCs w:val="24"/>
              </w:rPr>
            </w:pPr>
            <w:r w:rsidRPr="00B73BEA">
              <w:rPr>
                <w:rFonts w:cs="Times New Roman"/>
                <w:color w:val="000000" w:themeColor="text1"/>
                <w:szCs w:val="24"/>
              </w:rPr>
              <w:t>Apzināt infekcijas slimību izplatīšanās riskus un to ietekmi uz sabiedrības veselības rādītājiem.</w:t>
            </w:r>
          </w:p>
        </w:tc>
        <w:tc>
          <w:tcPr>
            <w:tcW w:w="1317" w:type="dxa"/>
            <w:tcBorders>
              <w:top w:val="outset" w:sz="6" w:space="0" w:color="414142"/>
              <w:left w:val="outset" w:sz="6" w:space="0" w:color="414142"/>
              <w:bottom w:val="outset" w:sz="6" w:space="0" w:color="414142"/>
              <w:right w:val="outset" w:sz="6" w:space="0" w:color="414142"/>
            </w:tcBorders>
          </w:tcPr>
          <w:p w14:paraId="2857DD6F"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2025.</w:t>
            </w:r>
          </w:p>
        </w:tc>
        <w:tc>
          <w:tcPr>
            <w:tcW w:w="1071" w:type="dxa"/>
            <w:tcBorders>
              <w:top w:val="outset" w:sz="6" w:space="0" w:color="414142"/>
              <w:left w:val="outset" w:sz="6" w:space="0" w:color="414142"/>
              <w:bottom w:val="outset" w:sz="6" w:space="0" w:color="414142"/>
              <w:right w:val="outset" w:sz="6" w:space="0" w:color="414142"/>
            </w:tcBorders>
          </w:tcPr>
          <w:p w14:paraId="4DD6A684"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685" w:type="dxa"/>
            <w:tcBorders>
              <w:top w:val="outset" w:sz="6" w:space="0" w:color="414142"/>
              <w:left w:val="outset" w:sz="6" w:space="0" w:color="414142"/>
              <w:bottom w:val="outset" w:sz="6" w:space="0" w:color="414142"/>
              <w:right w:val="single" w:sz="4" w:space="0" w:color="auto"/>
            </w:tcBorders>
          </w:tcPr>
          <w:p w14:paraId="3EBF02D3"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RSU, LU, BIOR</w:t>
            </w:r>
          </w:p>
        </w:tc>
        <w:tc>
          <w:tcPr>
            <w:tcW w:w="1685" w:type="dxa"/>
            <w:tcBorders>
              <w:top w:val="single" w:sz="4" w:space="0" w:color="auto"/>
              <w:left w:val="single" w:sz="4" w:space="0" w:color="auto"/>
              <w:bottom w:val="single" w:sz="4" w:space="0" w:color="auto"/>
              <w:right w:val="single" w:sz="4" w:space="0" w:color="auto"/>
            </w:tcBorders>
          </w:tcPr>
          <w:p w14:paraId="40DC2F92" w14:textId="77777777" w:rsidR="00301799" w:rsidRPr="00B73BEA" w:rsidRDefault="00301799" w:rsidP="008C4DCF">
            <w:pPr>
              <w:ind w:right="252"/>
              <w:rPr>
                <w:rFonts w:eastAsia="Times New Roman" w:cs="Times New Roman"/>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tcPr>
          <w:p w14:paraId="5A19C27D"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ANM</w:t>
            </w:r>
            <w:r w:rsidRPr="00B73BEA">
              <w:rPr>
                <w:rStyle w:val="Vresatsauce"/>
                <w:rFonts w:eastAsia="Times New Roman"/>
                <w:color w:val="000000" w:themeColor="text1"/>
                <w:szCs w:val="24"/>
                <w:lang w:eastAsia="lv-LV"/>
              </w:rPr>
              <w:footnoteReference w:id="21"/>
            </w:r>
          </w:p>
          <w:p w14:paraId="29471612"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88]</w:t>
            </w:r>
          </w:p>
        </w:tc>
      </w:tr>
      <w:tr w:rsidR="00301799" w:rsidRPr="00B73BEA" w14:paraId="1CC7D38E"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08A96A2E"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tcBorders>
              <w:top w:val="outset" w:sz="6" w:space="0" w:color="414142"/>
              <w:left w:val="outset" w:sz="6" w:space="0" w:color="414142"/>
              <w:bottom w:val="outset" w:sz="6" w:space="0" w:color="414142"/>
              <w:right w:val="single" w:sz="4" w:space="0" w:color="auto"/>
            </w:tcBorders>
          </w:tcPr>
          <w:p w14:paraId="665B0A4D"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4DA71087" w14:textId="77777777" w:rsidR="00301799" w:rsidRPr="00B73BEA" w:rsidRDefault="00301799"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rPr>
              <w:lastRenderedPageBreak/>
              <w:t>RSU</w:t>
            </w:r>
            <w:r w:rsidRPr="00B73BEA">
              <w:rPr>
                <w:rFonts w:eastAsia="Times New Roman" w:cs="Times New Roman"/>
                <w:color w:val="000000" w:themeColor="text1"/>
                <w:szCs w:val="24"/>
              </w:rPr>
              <w:t>: RSU Infektoloģijas katedra regulāri studiju kursu ietvaros informē studējošos par dažādām infekcijas slimībām, tai skaitā arī par izplatīšanās riskiem. Akadēmiskais personāls gada ietvaros piedalās dažādās informatīvās kampaņās, proti, uzstāšanās televīzijā, radio, dažādu izglītojošu lekciju lasīšana interesentiem.</w:t>
            </w:r>
          </w:p>
          <w:p w14:paraId="1D31DBBE"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RSU DDVVI īstenoja vairāk kā 15 informatīvos seminārus par SARS-CoV-2 un citu bioloģisko risku (infekcijas slimību) izplatību darba vietās (</w:t>
            </w:r>
            <w:hyperlink r:id="rId269">
              <w:r w:rsidRPr="00B73BEA">
                <w:rPr>
                  <w:rStyle w:val="Hipersaite"/>
                  <w:rFonts w:eastAsia="Times New Roman" w:cs="Times New Roman"/>
                  <w:color w:val="000000" w:themeColor="text1"/>
                  <w:szCs w:val="24"/>
                </w:rPr>
                <w:t>www.stradavesels.lv/kalendars</w:t>
              </w:r>
            </w:hyperlink>
            <w:r w:rsidRPr="00B73BEA">
              <w:rPr>
                <w:rFonts w:eastAsia="Times New Roman" w:cs="Times New Roman"/>
                <w:color w:val="000000" w:themeColor="text1"/>
                <w:szCs w:val="24"/>
              </w:rPr>
              <w:t>).</w:t>
            </w:r>
          </w:p>
        </w:tc>
      </w:tr>
      <w:tr w:rsidR="00301799" w:rsidRPr="00B73BEA" w14:paraId="02314968"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390BA5A9"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tcBorders>
              <w:top w:val="outset" w:sz="6" w:space="0" w:color="414142"/>
              <w:left w:val="outset" w:sz="6" w:space="0" w:color="414142"/>
              <w:bottom w:val="outset" w:sz="6" w:space="0" w:color="414142"/>
              <w:right w:val="single" w:sz="4" w:space="0" w:color="auto"/>
            </w:tcBorders>
          </w:tcPr>
          <w:p w14:paraId="0EDF0B48"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1DC07631"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Izstrādāta EGRIS sistēma, ar kuras palīdzību bija iespējas noteikt infekcijas slimību izplatīšanās riskus un ietekmi uz dažādām iedzīvotāju grupām (piem. atsevišķām profesionāļu grupām, t.sk. izglītības iestādēs strādājošie utt.), tika noteikti saslimšanas, hospitalizācijas un nāves iznākuma riski nevakcinēto grupā salīdzinājumā ar vakcinēto grupu.</w:t>
            </w:r>
          </w:p>
          <w:p w14:paraId="7B82EFA4"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Katru gadu notiek augsti endēmisko teritoriju noteikšana, lai organizētu bērnu vakcināciju pret ērču encefalītu.</w:t>
            </w:r>
          </w:p>
          <w:p w14:paraId="69306F78"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RSU</w:t>
            </w:r>
            <w:r w:rsidRPr="00B73BEA">
              <w:rPr>
                <w:rFonts w:eastAsia="Times New Roman" w:cs="Times New Roman"/>
                <w:color w:val="000000" w:themeColor="text1"/>
                <w:szCs w:val="24"/>
                <w:lang w:eastAsia="lv-LV"/>
              </w:rPr>
              <w:t xml:space="preserve"> FLPP projekts “SARS-CoV-2 un Covid-19 konteksti hepatobiliārās sistēmas patoloģijām, to histoloģiskais, bioķīmiskais, radioloģiskais un klīniskais raksturojums un šo patoloģiju prevencijas iespējas”, Finansējums: 299 999,70 EUR</w:t>
            </w:r>
          </w:p>
        </w:tc>
      </w:tr>
      <w:tr w:rsidR="00301799" w:rsidRPr="00B73BEA" w14:paraId="00118A37"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37D9C318"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tcBorders>
              <w:top w:val="outset" w:sz="6" w:space="0" w:color="414142"/>
              <w:left w:val="outset" w:sz="6" w:space="0" w:color="414142"/>
              <w:bottom w:val="outset" w:sz="6" w:space="0" w:color="414142"/>
              <w:right w:val="single" w:sz="4" w:space="0" w:color="auto"/>
            </w:tcBorders>
          </w:tcPr>
          <w:p w14:paraId="381E3EEC"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7B60ADFC" w14:textId="34BE2E96" w:rsidR="00301799" w:rsidRPr="00B73BEA" w:rsidRDefault="00301799" w:rsidP="008C4DCF">
            <w:pPr>
              <w:ind w:left="-20" w:right="252"/>
              <w:rPr>
                <w:rFonts w:eastAsia="Times New Roman" w:cs="Times New Roman"/>
                <w:color w:val="000000" w:themeColor="text1"/>
                <w:szCs w:val="24"/>
              </w:rPr>
            </w:pPr>
            <w:r w:rsidRPr="00B73BEA">
              <w:rPr>
                <w:rFonts w:eastAsia="Times New Roman" w:cs="Times New Roman"/>
                <w:b/>
                <w:color w:val="000000" w:themeColor="text1"/>
                <w:szCs w:val="24"/>
              </w:rPr>
              <w:t>SPKC:</w:t>
            </w:r>
            <w:r w:rsidRPr="00B73BEA">
              <w:rPr>
                <w:rFonts w:eastAsia="Times New Roman" w:cs="Times New Roman"/>
                <w:color w:val="000000" w:themeColor="text1"/>
                <w:szCs w:val="24"/>
              </w:rPr>
              <w:t xml:space="preserve"> Tā kā arvien vairāk pierādījumu liecina, ka ilgtermiņa aprūpes iestādes var kalpot kā rezervuārs rezistentu organismu pārnešanai uz citām veselības aprūpes iestādēm, ir nepieciešama rūpīga situācijas uzraudzība, tāpēc, lai noskaidrotu ar veselības aprūpi saistītu infekciju prevalenci un antimikrobiālo līdzekļu lietošanu ilgstošās sociālās aprūpes iestādēs Latvijā, SPKC izstrādāja pētniecības metodoloģiskās vadības plānošanas dokumentāciju, atbilstoši labajai praksei šajā jomā un starptautiski atzītai zinātniskajai literatūrai. Avots</w:t>
            </w:r>
            <w:r w:rsidRPr="00B73BEA">
              <w:rPr>
                <w:rFonts w:asciiTheme="majorBidi" w:eastAsia="Times New Roman" w:hAnsiTheme="majorBidi" w:cstheme="majorBidi"/>
                <w:color w:val="000000" w:themeColor="text1"/>
                <w:szCs w:val="24"/>
              </w:rPr>
              <w:t xml:space="preserve">: </w:t>
            </w:r>
            <w:r w:rsidR="00163FAE" w:rsidRPr="00163FAE">
              <w:rPr>
                <w:rFonts w:asciiTheme="majorBidi" w:eastAsia="Times New Roman" w:hAnsiTheme="majorBidi" w:cstheme="majorBidi"/>
                <w:color w:val="000000" w:themeColor="text1"/>
                <w:szCs w:val="24"/>
              </w:rPr>
              <w:t>ANM</w:t>
            </w:r>
            <w:r w:rsidR="00163FAE">
              <w:rPr>
                <w:rFonts w:asciiTheme="majorBidi" w:eastAsia="Times New Roman" w:hAnsiTheme="majorBidi" w:cstheme="majorBidi"/>
                <w:color w:val="000000" w:themeColor="text1"/>
                <w:szCs w:val="24"/>
              </w:rPr>
              <w:t>.</w:t>
            </w:r>
          </w:p>
          <w:p w14:paraId="46FF9CF9" w14:textId="7E4D7E29" w:rsidR="00301799" w:rsidRPr="00B73BEA" w:rsidRDefault="00301799" w:rsidP="008C4DCF">
            <w:pPr>
              <w:ind w:left="-20"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 xml:space="preserve">Ņemot vērā, ka </w:t>
            </w:r>
            <w:r w:rsidRPr="00B73BEA">
              <w:rPr>
                <w:rFonts w:asciiTheme="majorBidi" w:eastAsia="Times New Roman" w:hAnsiTheme="majorBidi" w:cstheme="majorBidi"/>
                <w:color w:val="000000" w:themeColor="text1"/>
                <w:szCs w:val="24"/>
                <w:lang w:val="lv"/>
              </w:rPr>
              <w:t>C hepatīts joprojām ir viena no lielākajām sabiedrības veselības problēmām, kas saistītas ar infekcijas izraisītāju, galvenokārt tāpēc, ka liela daļa  C hepatīta gadījumu joprojām netiek diagnosticēti un to, ka PVO ir aicinājusi palielināt ieguldījumus C hepatīta profilakses, diagnostikas un ārstēšanas pakalpojumos, kā arī palielināt kaitējuma mazināšanas programmas cilvēkiem, kuri lieto injicējamās narkotikas</w:t>
            </w:r>
            <w:r w:rsidRPr="00B73BEA">
              <w:rPr>
                <w:rFonts w:asciiTheme="majorBidi" w:hAnsiTheme="majorBidi" w:cstheme="majorBidi"/>
                <w:color w:val="000000" w:themeColor="text1"/>
                <w:szCs w:val="24"/>
                <w:lang w:val="lv"/>
              </w:rPr>
              <w:t xml:space="preserve">, </w:t>
            </w:r>
            <w:r w:rsidRPr="00B73BEA">
              <w:rPr>
                <w:rFonts w:asciiTheme="majorBidi" w:hAnsiTheme="majorBidi" w:cstheme="majorBidi"/>
                <w:color w:val="000000" w:themeColor="text1"/>
                <w:szCs w:val="24"/>
              </w:rPr>
              <w:t xml:space="preserve">tika izstrādāta pētniecības metodoloģiskās vadības plānošanas dokumentācija atbilstoši labajai praksei šajā jomā un starptautiski atzītai zinātniskajai literatūrai, lai nodrošinātu sekmīgu pētījuma </w:t>
            </w:r>
            <w:r w:rsidRPr="00B73BEA">
              <w:rPr>
                <w:rFonts w:asciiTheme="majorBidi" w:hAnsiTheme="majorBidi" w:cstheme="majorBidi"/>
                <w:color w:val="000000" w:themeColor="text1"/>
                <w:szCs w:val="24"/>
                <w:lang w:val="lv"/>
              </w:rPr>
              <w:t>“Seroepidemioloģiskais pētījums: C hepatīta izplatība Latvijas pieaugušo iedzīvotāju populācijā”</w:t>
            </w:r>
            <w:r w:rsidRPr="00B73BEA">
              <w:rPr>
                <w:rFonts w:asciiTheme="majorBidi" w:hAnsiTheme="majorBidi" w:cstheme="majorBidi"/>
                <w:color w:val="000000" w:themeColor="text1"/>
                <w:szCs w:val="24"/>
              </w:rPr>
              <w:t xml:space="preserve"> </w:t>
            </w:r>
            <w:r w:rsidRPr="00B73BEA">
              <w:rPr>
                <w:rFonts w:asciiTheme="majorBidi" w:eastAsia="Times New Roman" w:hAnsiTheme="majorBidi" w:cstheme="majorBidi"/>
                <w:color w:val="000000" w:themeColor="text1"/>
                <w:szCs w:val="24"/>
              </w:rPr>
              <w:t xml:space="preserve">īstenošanu un kvalitatīvu datu iegūšanu, tādējādi uzlabojot sabiedrības veselības politikas plānošanu un īstenošanu infekcijas slimību jomā. Avots: </w:t>
            </w:r>
            <w:r w:rsidR="00BB58D8" w:rsidRPr="00BB58D8">
              <w:rPr>
                <w:rFonts w:asciiTheme="majorBidi" w:eastAsia="Times New Roman" w:hAnsiTheme="majorBidi" w:cstheme="majorBidi"/>
                <w:color w:val="000000" w:themeColor="text1"/>
                <w:szCs w:val="24"/>
              </w:rPr>
              <w:t>ANM</w:t>
            </w:r>
            <w:r w:rsidR="00BB58D8">
              <w:rPr>
                <w:rFonts w:asciiTheme="majorBidi" w:eastAsia="Times New Roman" w:hAnsiTheme="majorBidi" w:cstheme="majorBidi"/>
                <w:color w:val="000000" w:themeColor="text1"/>
                <w:szCs w:val="24"/>
              </w:rPr>
              <w:t>.</w:t>
            </w:r>
          </w:p>
          <w:p w14:paraId="5735E32F" w14:textId="77777777" w:rsidR="00301799" w:rsidRPr="00B73BEA" w:rsidRDefault="00301799" w:rsidP="008C4DCF">
            <w:pPr>
              <w:ind w:left="-20" w:right="252"/>
              <w:rPr>
                <w:rFonts w:eastAsia="Times New Roman" w:cs="Times New Roman"/>
                <w:color w:val="000000" w:themeColor="text1"/>
                <w:szCs w:val="24"/>
                <w:lang w:eastAsia="lv-LV"/>
              </w:rPr>
            </w:pPr>
            <w:r w:rsidRPr="00B73BEA">
              <w:rPr>
                <w:rFonts w:asciiTheme="majorBidi" w:eastAsia="Times New Roman" w:hAnsiTheme="majorBidi" w:cstheme="majorBidi"/>
                <w:color w:val="000000" w:themeColor="text1"/>
                <w:szCs w:val="24"/>
              </w:rPr>
              <w:t>I</w:t>
            </w:r>
            <w:r w:rsidRPr="00B73BEA">
              <w:rPr>
                <w:rFonts w:asciiTheme="majorBidi" w:hAnsiTheme="majorBidi" w:cstheme="majorBidi"/>
                <w:color w:val="000000" w:themeColor="text1"/>
                <w:szCs w:val="24"/>
              </w:rPr>
              <w:t>zstrādāta Vienotā digitālā epidemioloģiskā sistēma (EPID sistēma), kas paver plašākas iespējas infekcijas slimību epidemioloģiskai uzraudzībai un iegūto datu analīzei.</w:t>
            </w:r>
            <w:r w:rsidRPr="00B73BEA">
              <w:rPr>
                <w:rFonts w:eastAsia="Times New Roman" w:cs="Times New Roman"/>
                <w:color w:val="000000" w:themeColor="text1"/>
                <w:szCs w:val="24"/>
                <w:lang w:eastAsia="lv-LV"/>
              </w:rPr>
              <w:t xml:space="preserve"> </w:t>
            </w:r>
          </w:p>
          <w:p w14:paraId="49595D09" w14:textId="77777777" w:rsidR="00301799" w:rsidRPr="00B73BEA" w:rsidRDefault="00301799" w:rsidP="008C4DCF">
            <w:pPr>
              <w:ind w:left="-20"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RSU</w:t>
            </w:r>
            <w:r w:rsidRPr="00B73BEA">
              <w:rPr>
                <w:rFonts w:eastAsia="Times New Roman" w:cs="Times New Roman"/>
                <w:color w:val="000000" w:themeColor="text1"/>
                <w:szCs w:val="24"/>
                <w:lang w:eastAsia="lv-LV"/>
              </w:rPr>
              <w:t xml:space="preserve"> FLPP projekts “SARS-CoV-2 un Covid-19 konteksti hepatobiliārās sistēmas patoloģijām, to histoloģiskais, bioķīmiskais, radioloģiskais un klīniskais raksturojums un šo patoloģiju prevencijas iespējas”, Finansējums: 299 999,70 EUR</w:t>
            </w:r>
          </w:p>
          <w:p w14:paraId="04530FBE" w14:textId="77777777" w:rsidR="00301799" w:rsidRPr="00B73BEA" w:rsidRDefault="00301799" w:rsidP="008C4DCF">
            <w:pPr>
              <w:ind w:left="-20"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VM: </w:t>
            </w:r>
            <w:r w:rsidRPr="00B73BEA">
              <w:rPr>
                <w:rFonts w:eastAsia="Times New Roman" w:cs="Times New Roman"/>
                <w:color w:val="000000" w:themeColor="text1"/>
                <w:szCs w:val="24"/>
                <w:lang w:eastAsia="lv-LV"/>
              </w:rPr>
              <w:t xml:space="preserve">2023.gadā tika izstrādāti grozījumi Epidemioloģiskās drošības likumā, kas tika pieņemti Saeimā 2023.gada 26.oktobrī, lai likuma līmenī noteiktu deleģējumu Ministru kabinetam noteikt Vienotajā digitālajā epidemioloģiskajā sistēmā (EPID sistēma) iekļaujamo informāciju, tās apjomu, saņemšanas, iekļaušanas un apstrādes kārtību, glabāšanas termiņu un piekļuves noteikumus, </w:t>
            </w:r>
            <w:r w:rsidRPr="00B73BEA">
              <w:rPr>
                <w:rFonts w:eastAsia="Times New Roman" w:cs="Times New Roman"/>
                <w:color w:val="000000" w:themeColor="text1"/>
                <w:szCs w:val="24"/>
                <w:lang w:eastAsia="lv-LV"/>
              </w:rPr>
              <w:lastRenderedPageBreak/>
              <w:t>pacienta aptaujas iesniegšanas kārtību un saturu, kā arī kārtību, kādā jāiegūst informācija no citām informācijas sistēmām, tās apstrādi un glabāšanu.</w:t>
            </w:r>
          </w:p>
          <w:p w14:paraId="018FADF7" w14:textId="77777777" w:rsidR="00301799" w:rsidRPr="00B73BEA" w:rsidRDefault="00301799" w:rsidP="008C4DCF">
            <w:pPr>
              <w:ind w:left="-20"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2023.gadā tika izstrādāti grozījumi Ministru kabineta 1999. gada 5. janvāra noteikumos Nr. 7 “Infekcijas slimību reģistrācijas kārtība” (pieņemti Ministru kabinetā 2023. gada 28. novembrī), kas</w:t>
            </w:r>
            <w:r w:rsidRPr="00B73BEA">
              <w:rPr>
                <w:color w:val="000000" w:themeColor="text1"/>
              </w:rPr>
              <w:t xml:space="preserve"> </w:t>
            </w:r>
            <w:r w:rsidRPr="00B73BEA">
              <w:rPr>
                <w:rFonts w:eastAsia="Times New Roman" w:cs="Times New Roman"/>
                <w:color w:val="000000" w:themeColor="text1"/>
                <w:szCs w:val="24"/>
                <w:lang w:eastAsia="lv-LV"/>
              </w:rPr>
              <w:t>nosaka detalizētu EPID sistēmā iekļaujamo informāciju, tās apjomu, saņemšanas, iekļaušanas un apstrādes kārtību, glabāšanas termiņu un piekļuves noteikumus, pacienta aptaujas iesniegšanas kārtību un saturu, kā arī kārtību, kādā jāiegūst informācija no citām informācijas sistēmām, tās apstrādi un glabāšanu,</w:t>
            </w:r>
            <w:r w:rsidRPr="00B73BEA">
              <w:rPr>
                <w:color w:val="000000" w:themeColor="text1"/>
              </w:rPr>
              <w:t xml:space="preserve"> </w:t>
            </w:r>
            <w:r w:rsidRPr="00B73BEA">
              <w:rPr>
                <w:rFonts w:eastAsia="Times New Roman" w:cs="Times New Roman"/>
                <w:color w:val="000000" w:themeColor="text1"/>
                <w:szCs w:val="24"/>
                <w:lang w:eastAsia="lv-LV"/>
              </w:rPr>
              <w:t>lai efektīvāk pārvaldītu un uzraudzītu epidemioloģisko situāciju saistībā ar Covid-19.</w:t>
            </w:r>
          </w:p>
        </w:tc>
      </w:tr>
      <w:tr w:rsidR="00301799" w:rsidRPr="00B73BEA" w14:paraId="46AE03BC"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3BF01D46"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tcBorders>
              <w:top w:val="outset" w:sz="6" w:space="0" w:color="414142"/>
              <w:left w:val="outset" w:sz="6" w:space="0" w:color="414142"/>
              <w:bottom w:val="outset" w:sz="6" w:space="0" w:color="414142"/>
              <w:right w:val="single" w:sz="4" w:space="0" w:color="auto"/>
            </w:tcBorders>
          </w:tcPr>
          <w:p w14:paraId="059FDBBD"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2024.gadā:</w:t>
            </w:r>
          </w:p>
          <w:p w14:paraId="60BD8BB1" w14:textId="2F35FD9B"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SPKC: </w:t>
            </w:r>
            <w:r w:rsidRPr="00B73BEA">
              <w:rPr>
                <w:rFonts w:eastAsia="Times New Roman" w:cs="Times New Roman"/>
                <w:i/>
                <w:color w:val="000000" w:themeColor="text1"/>
                <w:szCs w:val="24"/>
                <w:lang w:eastAsia="lv-LV"/>
              </w:rPr>
              <w:t xml:space="preserve"> </w:t>
            </w:r>
            <w:r w:rsidRPr="00B73BEA">
              <w:rPr>
                <w:rFonts w:eastAsia="Times New Roman" w:cs="Times New Roman"/>
                <w:color w:val="000000" w:themeColor="text1"/>
                <w:szCs w:val="24"/>
                <w:lang w:eastAsia="lv-LV"/>
              </w:rPr>
              <w:t>Atbilstoši izstrādātajai metodikai uzsākts “S</w:t>
            </w:r>
            <w:r w:rsidRPr="00B73BEA">
              <w:rPr>
                <w:rFonts w:asciiTheme="majorBidi" w:hAnsiTheme="majorBidi" w:cstheme="majorBidi"/>
                <w:color w:val="000000" w:themeColor="text1"/>
                <w:szCs w:val="24"/>
                <w:lang w:val="lv"/>
              </w:rPr>
              <w:t>eroepidemioloģiskais pētījums: C hepatīta izplatība Latvijas pieaugušo iedzīvotāju populācijā”.</w:t>
            </w:r>
            <w:r w:rsidRPr="00B73BEA">
              <w:rPr>
                <w:rFonts w:eastAsia="Times New Roman" w:cs="Times New Roman"/>
                <w:color w:val="000000" w:themeColor="text1"/>
                <w:szCs w:val="24"/>
                <w:lang w:eastAsia="lv-LV"/>
              </w:rPr>
              <w:t xml:space="preserve"> Tika veikta instrumentārija sagatavošana, pētījumā iekļaujamo grupu apzināšana un izlases veidošana, intervētāju apmācība, pavadošās dokumentācijas sagatavošana, kā arī, ņemot vērā, ka pētījuma ietvarā respondentiem tiek ņemtas asinis laboratoriskai izmeklēšanai, tika apzināts potenciālais pakalpojuma sniedzējs un noslēgts pakalpojuma līgums. Tika uzsākts datu savākšanas process.</w:t>
            </w:r>
          </w:p>
          <w:p w14:paraId="62A501AE"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Uzsākta “Punkta prevalences pētījuma: ar veselības aprūpi saistītu infekciju prevalence un antimikrobiālo līdzekļu lietošana ilgstošas sociālās aprūpes iestādēs Latvijā” realizācija, saskaņā ar izstrādāto pētījuma metodoloģiju. Noslēgts pakalpojuma līgums ar izpildītāju, veikta pētījuma protokola, instrumentārija un pavaddokumentācijas sagatavošana, veikta ilgstošas sociālās aprūpes iestāžu nejauša atlase, veikta anketu pilotēšana un pētījuma datu savākšanas procesa pilotēšana, intervētāju apmācība. Uzsākts datu savākšanas darbs nejaušajā atlasē iekļuvušajās ilgstošas sociālās aprūpes iestādēs Latvijā.</w:t>
            </w:r>
          </w:p>
          <w:p w14:paraId="6F3E5E21" w14:textId="31D9370E" w:rsidR="00301799" w:rsidRPr="00B73BEA" w:rsidRDefault="00301799" w:rsidP="008C4DCF">
            <w:pPr>
              <w:ind w:right="252"/>
              <w:rPr>
                <w:rFonts w:eastAsia="Times New Roman" w:cs="Times New Roman"/>
                <w:color w:val="000000" w:themeColor="text1"/>
                <w:szCs w:val="24"/>
                <w:lang w:val="fr-FR"/>
              </w:rPr>
            </w:pPr>
            <w:r w:rsidRPr="00B73BEA">
              <w:rPr>
                <w:rFonts w:eastAsia="Times New Roman" w:cs="Times New Roman"/>
                <w:color w:val="000000" w:themeColor="text1"/>
                <w:szCs w:val="24"/>
                <w:lang w:val="fr-FR"/>
              </w:rPr>
              <w:t xml:space="preserve">Avots: </w:t>
            </w:r>
            <w:r w:rsidR="00254D98" w:rsidRPr="00254D98">
              <w:rPr>
                <w:rFonts w:eastAsia="Times New Roman" w:cs="Times New Roman"/>
                <w:color w:val="000000" w:themeColor="text1"/>
                <w:szCs w:val="24"/>
                <w:lang w:val="fr-FR"/>
              </w:rPr>
              <w:t>ANM</w:t>
            </w:r>
          </w:p>
        </w:tc>
      </w:tr>
      <w:tr w:rsidR="00301799" w:rsidRPr="00B73BEA" w14:paraId="6755D219"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CD224EE" w14:textId="77777777" w:rsidR="00301799" w:rsidRPr="00B73BEA" w:rsidRDefault="00301799" w:rsidP="008C4DCF">
            <w:pPr>
              <w:ind w:right="252"/>
              <w:rPr>
                <w:b/>
                <w:color w:val="000000" w:themeColor="text1"/>
                <w:lang w:eastAsia="lv-LV"/>
              </w:rPr>
            </w:pPr>
            <w:r w:rsidRPr="00B73BEA">
              <w:rPr>
                <w:b/>
                <w:color w:val="000000" w:themeColor="text1"/>
                <w:lang w:eastAsia="lv-LV"/>
              </w:rPr>
              <w:t>2.2.</w:t>
            </w:r>
          </w:p>
        </w:tc>
        <w:tc>
          <w:tcPr>
            <w:tcW w:w="7440" w:type="dxa"/>
            <w:gridSpan w:val="4"/>
            <w:tcBorders>
              <w:top w:val="outset" w:sz="6" w:space="0" w:color="414142"/>
              <w:left w:val="outset" w:sz="6" w:space="0" w:color="414142"/>
              <w:bottom w:val="outset" w:sz="6" w:space="0" w:color="414142"/>
              <w:right w:val="single" w:sz="4" w:space="0" w:color="auto"/>
            </w:tcBorders>
          </w:tcPr>
          <w:p w14:paraId="44DF8BF0" w14:textId="77777777" w:rsidR="00301799" w:rsidRPr="00B73BEA" w:rsidRDefault="00301799" w:rsidP="008C4DCF">
            <w:pPr>
              <w:ind w:right="252"/>
              <w:rPr>
                <w:b/>
                <w:color w:val="000000" w:themeColor="text1"/>
                <w:lang w:eastAsia="lv-LV"/>
              </w:rPr>
            </w:pPr>
            <w:r w:rsidRPr="00B73BEA">
              <w:rPr>
                <w:b/>
                <w:color w:val="000000" w:themeColor="text1"/>
                <w:lang w:eastAsia="lv-LV"/>
              </w:rPr>
              <w:t>Mazināt infekcijas slimību izplatīšanās riskus:</w:t>
            </w:r>
          </w:p>
        </w:tc>
        <w:tc>
          <w:tcPr>
            <w:tcW w:w="1685" w:type="dxa"/>
            <w:tcBorders>
              <w:top w:val="single" w:sz="4" w:space="0" w:color="auto"/>
              <w:left w:val="single" w:sz="4" w:space="0" w:color="auto"/>
              <w:bottom w:val="single" w:sz="4" w:space="0" w:color="auto"/>
              <w:right w:val="single" w:sz="4" w:space="0" w:color="auto"/>
            </w:tcBorders>
          </w:tcPr>
          <w:p w14:paraId="4F0848FC"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8.</w:t>
            </w:r>
          </w:p>
          <w:p w14:paraId="0BE4BA60"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8.1., 8.2., 8.3., 8.4., 8.5., 8.6., 8.7., 8.8.</w:t>
            </w:r>
          </w:p>
          <w:p w14:paraId="60CEABA5"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9.</w:t>
            </w:r>
          </w:p>
          <w:p w14:paraId="739BD0AD"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9.1., 9.2., 9.3., 9.4., 9.5., 9.6., 9.7.</w:t>
            </w:r>
          </w:p>
          <w:p w14:paraId="3BA160BA"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19.</w:t>
            </w:r>
          </w:p>
          <w:p w14:paraId="39089E5B"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19.5.</w:t>
            </w:r>
          </w:p>
        </w:tc>
        <w:tc>
          <w:tcPr>
            <w:tcW w:w="3497" w:type="dxa"/>
            <w:tcBorders>
              <w:top w:val="outset" w:sz="6" w:space="0" w:color="414142"/>
              <w:left w:val="single" w:sz="4" w:space="0" w:color="auto"/>
              <w:bottom w:val="outset" w:sz="6" w:space="0" w:color="414142"/>
              <w:right w:val="outset" w:sz="6" w:space="0" w:color="414142"/>
            </w:tcBorders>
          </w:tcPr>
          <w:p w14:paraId="1AAFDA49" w14:textId="77777777" w:rsidR="00301799" w:rsidRPr="00B73BEA" w:rsidRDefault="00301799" w:rsidP="008C4DCF">
            <w:pPr>
              <w:ind w:right="252"/>
              <w:rPr>
                <w:rFonts w:eastAsia="Times New Roman" w:cs="Times New Roman"/>
                <w:color w:val="000000" w:themeColor="text1"/>
                <w:szCs w:val="24"/>
                <w:lang w:eastAsia="lv-LV"/>
              </w:rPr>
            </w:pPr>
          </w:p>
        </w:tc>
      </w:tr>
      <w:tr w:rsidR="00301799" w:rsidRPr="00B73BEA" w14:paraId="49A6B177"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6269F008"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2.2.1.</w:t>
            </w:r>
          </w:p>
        </w:tc>
        <w:tc>
          <w:tcPr>
            <w:tcW w:w="3367" w:type="dxa"/>
            <w:tcBorders>
              <w:top w:val="outset" w:sz="6" w:space="0" w:color="414142"/>
              <w:left w:val="outset" w:sz="6" w:space="0" w:color="414142"/>
              <w:bottom w:val="outset" w:sz="6" w:space="0" w:color="414142"/>
              <w:right w:val="outset" w:sz="6" w:space="0" w:color="414142"/>
            </w:tcBorders>
          </w:tcPr>
          <w:p w14:paraId="152A52C7" w14:textId="77777777" w:rsidR="00301799" w:rsidRPr="00B73BEA" w:rsidRDefault="00301799" w:rsidP="008C4DCF">
            <w:pPr>
              <w:ind w:right="252"/>
              <w:contextualSpacing/>
              <w:rPr>
                <w:rFonts w:cs="Times New Roman"/>
                <w:color w:val="000000" w:themeColor="text1"/>
                <w:szCs w:val="24"/>
              </w:rPr>
            </w:pPr>
            <w:r w:rsidRPr="00B73BEA">
              <w:rPr>
                <w:rFonts w:cs="Times New Roman"/>
                <w:color w:val="000000" w:themeColor="text1"/>
                <w:szCs w:val="24"/>
              </w:rPr>
              <w:t>Izglītot sabiedrību par infekcijas slimību, tai skaitā zoonožu, seksuāli transmisīvo infekciju, ierobežošanas jautājumiem (profilaksi, agrīnu slimību diagnostiku un atbildīgu un piesardzīgu zāļu lietošanu).</w:t>
            </w:r>
          </w:p>
        </w:tc>
        <w:tc>
          <w:tcPr>
            <w:tcW w:w="1317" w:type="dxa"/>
            <w:tcBorders>
              <w:top w:val="outset" w:sz="6" w:space="0" w:color="414142"/>
              <w:left w:val="outset" w:sz="6" w:space="0" w:color="414142"/>
              <w:bottom w:val="outset" w:sz="6" w:space="0" w:color="414142"/>
              <w:right w:val="outset" w:sz="6" w:space="0" w:color="414142"/>
            </w:tcBorders>
          </w:tcPr>
          <w:p w14:paraId="13B6570A"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Pastāvīgi</w:t>
            </w:r>
          </w:p>
        </w:tc>
        <w:tc>
          <w:tcPr>
            <w:tcW w:w="1071" w:type="dxa"/>
            <w:tcBorders>
              <w:top w:val="outset" w:sz="6" w:space="0" w:color="414142"/>
              <w:left w:val="outset" w:sz="6" w:space="0" w:color="414142"/>
              <w:bottom w:val="outset" w:sz="6" w:space="0" w:color="414142"/>
              <w:right w:val="outset" w:sz="6" w:space="0" w:color="414142"/>
            </w:tcBorders>
          </w:tcPr>
          <w:p w14:paraId="5535DDB1"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SPKC</w:t>
            </w:r>
          </w:p>
        </w:tc>
        <w:tc>
          <w:tcPr>
            <w:tcW w:w="1685" w:type="dxa"/>
            <w:tcBorders>
              <w:top w:val="outset" w:sz="6" w:space="0" w:color="414142"/>
              <w:left w:val="outset" w:sz="6" w:space="0" w:color="414142"/>
              <w:bottom w:val="outset" w:sz="6" w:space="0" w:color="414142"/>
              <w:right w:val="single" w:sz="4" w:space="0" w:color="auto"/>
            </w:tcBorders>
          </w:tcPr>
          <w:p w14:paraId="0E86BEF3"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 xml:space="preserve">VM, </w:t>
            </w:r>
            <w:r w:rsidRPr="00B73BEA">
              <w:rPr>
                <w:color w:val="000000" w:themeColor="text1"/>
                <w:szCs w:val="24"/>
              </w:rPr>
              <w:t>ZM, PVD, BIOR, KUS</w:t>
            </w:r>
          </w:p>
        </w:tc>
        <w:tc>
          <w:tcPr>
            <w:tcW w:w="1685" w:type="dxa"/>
            <w:tcBorders>
              <w:top w:val="single" w:sz="4" w:space="0" w:color="auto"/>
              <w:left w:val="single" w:sz="4" w:space="0" w:color="auto"/>
              <w:bottom w:val="single" w:sz="4" w:space="0" w:color="auto"/>
              <w:right w:val="single" w:sz="4" w:space="0" w:color="auto"/>
            </w:tcBorders>
          </w:tcPr>
          <w:p w14:paraId="6258161D" w14:textId="77777777" w:rsidR="00301799" w:rsidRPr="00B73BEA" w:rsidRDefault="00301799" w:rsidP="008C4DCF">
            <w:pPr>
              <w:ind w:right="252"/>
              <w:rPr>
                <w:rFonts w:eastAsia="Times New Roman" w:cs="Times New Roman"/>
                <w:b/>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tcPr>
          <w:p w14:paraId="68554C52"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2B5DD44F"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88]</w:t>
            </w:r>
          </w:p>
        </w:tc>
      </w:tr>
      <w:tr w:rsidR="00301799" w:rsidRPr="00B73BEA" w14:paraId="5B2DD457"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1AF3091C"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val="restart"/>
            <w:tcBorders>
              <w:top w:val="outset" w:sz="6" w:space="0" w:color="414142"/>
              <w:left w:val="outset" w:sz="6" w:space="0" w:color="414142"/>
              <w:right w:val="single" w:sz="4" w:space="0" w:color="auto"/>
            </w:tcBorders>
          </w:tcPr>
          <w:p w14:paraId="78B139B4"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41FFB9FB" w14:textId="77777777" w:rsidR="00301799" w:rsidRPr="00B73BEA" w:rsidRDefault="00301799"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b/>
                <w:color w:val="000000" w:themeColor="text1"/>
                <w:szCs w:val="24"/>
              </w:rPr>
              <w:t>SPKC</w:t>
            </w:r>
            <w:r w:rsidRPr="00B73BEA">
              <w:rPr>
                <w:rFonts w:asciiTheme="majorBidi" w:eastAsia="Times New Roman" w:hAnsiTheme="majorBidi" w:cstheme="majorBidi"/>
                <w:color w:val="000000" w:themeColor="text1"/>
                <w:szCs w:val="24"/>
              </w:rPr>
              <w:t xml:space="preserve">: </w:t>
            </w:r>
          </w:p>
          <w:p w14:paraId="0A8EBB50" w14:textId="77777777" w:rsidR="00301799" w:rsidRPr="00B73BEA" w:rsidRDefault="00301799"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1. SPKC īstenoja 230 pasākumu kopumus pusaudžiem par personīgo higiēnu (kopā 460 nodarbības, kurās piedalījās 4 159 dalībnieki).</w:t>
            </w:r>
          </w:p>
          <w:p w14:paraId="20B49979" w14:textId="77777777" w:rsidR="00301799" w:rsidRPr="00B73BEA" w:rsidRDefault="00301799" w:rsidP="008C4DCF">
            <w:pPr>
              <w:ind w:right="252"/>
              <w:rPr>
                <w:rFonts w:asciiTheme="majorBidi" w:eastAsia="Times New Roman" w:hAnsiTheme="majorBidi" w:cstheme="majorBidi"/>
                <w:color w:val="000000" w:themeColor="text1"/>
              </w:rPr>
            </w:pPr>
            <w:r w:rsidRPr="00B73BEA">
              <w:rPr>
                <w:rFonts w:asciiTheme="majorBidi" w:eastAsia="Times New Roman" w:hAnsiTheme="majorBidi" w:cstheme="majorBidi"/>
                <w:color w:val="000000" w:themeColor="text1"/>
                <w:szCs w:val="24"/>
              </w:rPr>
              <w:t>2. SPKC koordinēja aktivitātes HIV profilakses punktos un veica sabiedrības informēšanu Pasaules Tuberkulozes dienas, Pasaules Hepatīta dienas, HIV testēšanas nedēļu un Pasaules AIDS dienas ietvaros.</w:t>
            </w:r>
          </w:p>
          <w:p w14:paraId="4B706D48" w14:textId="77777777" w:rsidR="00301799" w:rsidRPr="00B73BEA" w:rsidRDefault="00301799"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2. Periodiski informēja iedzīvotājus par profilakses pasākumiem ērču aktivitātes laikā.</w:t>
            </w:r>
          </w:p>
          <w:p w14:paraId="331D3115" w14:textId="77777777" w:rsidR="00301799" w:rsidRPr="00B73BEA" w:rsidRDefault="00301799"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3. Tika aktualizēti informatīvie materiāli SPKC mājas lapā.</w:t>
            </w:r>
          </w:p>
          <w:p w14:paraId="01F0C8E0" w14:textId="53A04EF6" w:rsidR="00301799" w:rsidRPr="00B73BEA" w:rsidRDefault="00301799"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4. Covid-19 informatīvo materiālu izstrāde.</w:t>
            </w:r>
          </w:p>
          <w:p w14:paraId="55A55C21" w14:textId="1E2A5552" w:rsidR="00466898"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PVD:</w:t>
            </w:r>
            <w:r w:rsidRPr="00B73BEA">
              <w:rPr>
                <w:rFonts w:eastAsia="Times New Roman" w:cs="Times New Roman"/>
                <w:color w:val="000000" w:themeColor="text1"/>
                <w:szCs w:val="24"/>
                <w:lang w:eastAsia="lv-LV"/>
              </w:rPr>
              <w:t xml:space="preserve"> sniedzis informāciju sabiedrībai dažādos aktuālajos uzraudzības jautājumos, tostarp, zoonožu uzraudzības un apkarošanas jautājumos.</w:t>
            </w:r>
          </w:p>
          <w:p w14:paraId="43CC4E9B" w14:textId="31BD043F"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0FF06A60" w14:textId="6E2130D6"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PVD</w:t>
            </w:r>
            <w:r w:rsidRPr="00B73BEA">
              <w:rPr>
                <w:rFonts w:eastAsia="Times New Roman" w:cs="Times New Roman"/>
                <w:color w:val="000000" w:themeColor="text1"/>
                <w:szCs w:val="24"/>
                <w:lang w:eastAsia="lv-LV"/>
              </w:rPr>
              <w:t xml:space="preserve"> sniedzis informāciju sabiedrībai dažādos aktuālajos uzraudzības jautājumos, tostarp zoonožu uzraudzības un apkarošanas jautājumos. PVD ekspertu dalība izstādēs Rāmava, “Pavasaris 2022” un “Rīga Food 2022” un informācijas sniegšana apmeklētājiem, tostarp zoonožu apkarošanas jautājumos.</w:t>
            </w:r>
          </w:p>
          <w:p w14:paraId="152DA517" w14:textId="3C7306AC"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1. īstenoja sabiedrības informēšanas kampaņu par HIV eksprestesta veikšanas nozīmi. Avots: VBF</w:t>
            </w:r>
          </w:p>
          <w:p w14:paraId="13233063" w14:textId="5E5FDF5A"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2. īstenoja sabiedrības informēšanas kampaņu par vakcināciju pret cilvēka papilomas vīrusu. Avots: VBF</w:t>
            </w:r>
          </w:p>
          <w:p w14:paraId="4803EEF3" w14:textId="4F853B51"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3. izstrādāta un īstenota reklāmas kampaņa par vakcināciju pret garo klepu grūtniecēm un pusaudžiem.</w:t>
            </w:r>
          </w:p>
          <w:p w14:paraId="59F2C7D4" w14:textId="7772B60E"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4. īstenoja sabiedrības informēšanas kampaņu par vakcināciju pret Covid-19 un sezonālo gripu. Avots: VBF</w:t>
            </w:r>
          </w:p>
          <w:p w14:paraId="51E8EAE7" w14:textId="3BF6CB73"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5. koordinēja aktivitātes HIV profilakses punktos un veica sabiedrības informēšanu Pasaules Tuberkulozes dienas, Pasaules Hepatīta dienas, HIV testēšanas nedēļu un Pasaules AIDS dienas ietvaros. Avots: VBF</w:t>
            </w:r>
          </w:p>
          <w:p w14:paraId="6F88866B" w14:textId="487BB547"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6.tika īstenota HIV, B un C hepatīta eksprestestēšana augstskolās (LU, RTU, LBTU). Avots: VBF</w:t>
            </w:r>
          </w:p>
          <w:p w14:paraId="6399A34A" w14:textId="33F0E5BF"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7. speciālisti sniedza metodisko atbalstu BIOR informatīvās kampaņas “Eiropa izvēlas drošu pārtiku!” ietvaros.</w:t>
            </w:r>
          </w:p>
          <w:p w14:paraId="181A47CB" w14:textId="22DEBE47"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8. īstenota apaļā galda tiešsaistes diskusija “Zāļu droša lietošana”. Avots: VBF</w:t>
            </w:r>
          </w:p>
          <w:p w14:paraId="4340FE87" w14:textId="3C6370EA"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 xml:space="preserve">             9. organizētas preses konferences ar ekspertiem par vakcināciju pret cilvēka papilomas vīrusu, Covid-19. Avots: VBF</w:t>
            </w:r>
          </w:p>
          <w:p w14:paraId="2F715B55" w14:textId="643D7A1B"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10. ārstniecības personām īstenotas apmācības par vakcinācijas komunikācijas jautājumiem. Avots: Projekta IMMUNION finansējums</w:t>
            </w:r>
          </w:p>
          <w:p w14:paraId="2AC9A100" w14:textId="5C11E2D3"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11. periodiski informēti iedzīvotāji par profilakses pasākumiem ērču aktivitātes laikā, kā arī aktualizēti informatīvie materiāli SPKC tīmekļa vietnē un citos informācijas avotos. Avots: VBF</w:t>
            </w:r>
          </w:p>
          <w:p w14:paraId="14323DAB" w14:textId="40CB2B52"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6674733B" w14:textId="0FF0EEBA" w:rsidR="00466898" w:rsidRPr="00B73BEA" w:rsidRDefault="5C497410" w:rsidP="008C4DCF">
            <w:pPr>
              <w:ind w:right="252"/>
              <w:rPr>
                <w:rFonts w:cs="Times New Roman"/>
                <w:color w:val="000000" w:themeColor="text1"/>
                <w:szCs w:val="24"/>
              </w:rPr>
            </w:pPr>
            <w:r w:rsidRPr="00B73BEA">
              <w:rPr>
                <w:rFonts w:cs="Times New Roman"/>
                <w:b/>
                <w:bCs/>
                <w:color w:val="000000" w:themeColor="text1"/>
                <w:szCs w:val="24"/>
              </w:rPr>
              <w:t>VM</w:t>
            </w:r>
            <w:r w:rsidRPr="00B73BEA">
              <w:rPr>
                <w:rFonts w:cs="Times New Roman"/>
                <w:color w:val="000000" w:themeColor="text1"/>
                <w:szCs w:val="24"/>
              </w:rPr>
              <w:t xml:space="preserve"> sadarbībā ar PVO un ZM organizēja starpnozaru “Vienas veselības” konferenci par antimikrobiālo rezistenci.</w:t>
            </w:r>
          </w:p>
          <w:p w14:paraId="1C757B6C" w14:textId="36536EE9"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PVD</w:t>
            </w:r>
            <w:r w:rsidRPr="00B73BEA">
              <w:rPr>
                <w:rFonts w:eastAsia="Times New Roman" w:cs="Times New Roman"/>
                <w:color w:val="000000" w:themeColor="text1"/>
                <w:szCs w:val="24"/>
                <w:lang w:eastAsia="lv-LV"/>
              </w:rPr>
              <w:t xml:space="preserve"> sniedzis informāciju sabiedrībai dažādos aktuālajos uzraudzības jautājumos, tostarp zoonožu uzraudzības un apkarošanas jautājumos. PVD ekspertu dalība izstādēs Rāmava, “Pavasaris 2023” un “Rīga Food 2023” un informācijas sniegšana apmeklētājiem, tostarp zoonožu apkarošanas jautājumos.</w:t>
            </w:r>
          </w:p>
          <w:p w14:paraId="620CA1AB" w14:textId="10639215"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BIOR ir piedalījies:</w:t>
            </w:r>
          </w:p>
          <w:p w14:paraId="19A3093F" w14:textId="096DD7CA" w:rsidR="00466898" w:rsidRPr="00B73BEA" w:rsidRDefault="5C497410" w:rsidP="008C4DCF">
            <w:pPr>
              <w:pStyle w:val="Sarakstarindkopa"/>
              <w:numPr>
                <w:ilvl w:val="0"/>
                <w:numId w:val="57"/>
              </w:numPr>
              <w:ind w:right="252"/>
              <w:rPr>
                <w:rFonts w:eastAsia="Times New Roman" w:cs="Times New Roman"/>
                <w:color w:val="000000" w:themeColor="text1"/>
                <w:szCs w:val="24"/>
                <w:lang w:eastAsia="lv-LV"/>
              </w:rPr>
            </w:pPr>
            <w:r w:rsidRPr="00B73BEA">
              <w:rPr>
                <w:rFonts w:cs="Times New Roman"/>
                <w:color w:val="000000" w:themeColor="text1"/>
                <w:szCs w:val="24"/>
              </w:rPr>
              <w:t>starpnozaru “Vienas veselības” konferencē par antimikrobiālo rezistenci;</w:t>
            </w:r>
          </w:p>
          <w:p w14:paraId="1EA66D7C" w14:textId="222535D9" w:rsidR="00466898" w:rsidRPr="00B73BEA" w:rsidRDefault="5C497410" w:rsidP="008C4DCF">
            <w:pPr>
              <w:pStyle w:val="Sarakstarindkopa"/>
              <w:numPr>
                <w:ilvl w:val="0"/>
                <w:numId w:val="57"/>
              </w:numPr>
              <w:ind w:right="252"/>
              <w:rPr>
                <w:rFonts w:eastAsia="Times New Roman" w:cs="Times New Roman"/>
                <w:color w:val="000000" w:themeColor="text1"/>
                <w:szCs w:val="24"/>
                <w:lang w:eastAsia="lv-LV"/>
              </w:rPr>
            </w:pPr>
            <w:r w:rsidRPr="00B73BEA">
              <w:rPr>
                <w:rFonts w:cs="Times New Roman"/>
                <w:color w:val="000000" w:themeColor="text1"/>
                <w:szCs w:val="24"/>
              </w:rPr>
              <w:t xml:space="preserve">Pasaules antibiotiku nedēļa: BIOR eksperti un eksperti no Pasaules Veselības organizācijas, Eiropas Slimību profilakses un kontroles centra (ECDC) diskutē par </w:t>
            </w:r>
            <w:r w:rsidR="00690176" w:rsidRPr="00B73BEA">
              <w:rPr>
                <w:rFonts w:cs="Times New Roman"/>
                <w:color w:val="000000" w:themeColor="text1"/>
                <w:szCs w:val="24"/>
              </w:rPr>
              <w:t>antimikrobiālas</w:t>
            </w:r>
            <w:r w:rsidRPr="00B73BEA">
              <w:rPr>
                <w:rFonts w:cs="Times New Roman"/>
                <w:color w:val="000000" w:themeColor="text1"/>
                <w:szCs w:val="24"/>
              </w:rPr>
              <w:t xml:space="preserve"> rezistences tālākas izplatības apturēšanu.</w:t>
            </w:r>
          </w:p>
          <w:p w14:paraId="71C2FF57" w14:textId="0BCFA067" w:rsidR="00466898" w:rsidRPr="00B73BEA" w:rsidRDefault="5C497410" w:rsidP="008C4DCF">
            <w:pPr>
              <w:pStyle w:val="Sarakstarindkopa"/>
              <w:numPr>
                <w:ilvl w:val="0"/>
                <w:numId w:val="57"/>
              </w:numPr>
              <w:ind w:right="252"/>
              <w:rPr>
                <w:rFonts w:eastAsia="Times New Roman" w:cs="Times New Roman"/>
                <w:color w:val="000000" w:themeColor="text1"/>
                <w:szCs w:val="24"/>
                <w:lang w:eastAsia="lv-LV"/>
              </w:rPr>
            </w:pPr>
            <w:r w:rsidRPr="00B73BEA">
              <w:rPr>
                <w:rFonts w:cs="Times New Roman"/>
                <w:color w:val="000000" w:themeColor="text1"/>
                <w:szCs w:val="24"/>
                <w:lang w:eastAsia="lv-LV"/>
              </w:rPr>
              <w:t xml:space="preserve">Informatīvi ziņojumi par notekūdeņu monitoringa nozīmīgumu un tā aktuālajiem rezultātiem SARS-CoV-2 noteikšanā. </w:t>
            </w:r>
          </w:p>
          <w:p w14:paraId="60CAAFE1" w14:textId="38D9E943" w:rsidR="00466898" w:rsidRPr="00B73BEA" w:rsidRDefault="5C497410" w:rsidP="008C4DCF">
            <w:pPr>
              <w:pStyle w:val="Sarakstarindkopa"/>
              <w:numPr>
                <w:ilvl w:val="0"/>
                <w:numId w:val="57"/>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Izstādes “Rīga Food 2023” un Rāmava “Pavasaris 2023” – sabiedrības izglītošana par infekcijas slimībām, t.sk. par pārtikas zoonozēm.</w:t>
            </w:r>
          </w:p>
          <w:p w14:paraId="5ACA2D91" w14:textId="52CE8779" w:rsidR="00466898" w:rsidRPr="00B73BEA" w:rsidRDefault="5C497410" w:rsidP="008C4DCF">
            <w:pPr>
              <w:pStyle w:val="Sarakstarindkopa"/>
              <w:numPr>
                <w:ilvl w:val="0"/>
                <w:numId w:val="57"/>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Ar Eiropas Pārtikas nekaitīguma iestādes finansiālu atbalstu no 2021.gada tiek realizēta ikgadēja pārtikas drošības kampaņa #EiropaIzvēlasDrošuPārtiku. Trīs gadu periodā kampaņas ietvaros BIOR sadarbībā ar ekspertiem un sadarbības partneriem aktualizējis tematus par dažādiem pārtikas piesārņotājiem, parazītiem un pārtikas higiēnas jautājumiem.</w:t>
            </w:r>
          </w:p>
          <w:p w14:paraId="194303EC" w14:textId="2F48AE6D" w:rsidR="00466898" w:rsidRPr="00B73BEA" w:rsidRDefault="5C497410" w:rsidP="008C4DCF">
            <w:pPr>
              <w:pStyle w:val="Sarakstarindkopa"/>
              <w:numPr>
                <w:ilvl w:val="0"/>
                <w:numId w:val="57"/>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Studentu un viesstudentu izglītošana infekciju slimību jomā, t.sk. par zoonozēm.</w:t>
            </w:r>
          </w:p>
          <w:p w14:paraId="3AFA2BF5" w14:textId="125DD539"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BIOR organizēja:</w:t>
            </w:r>
          </w:p>
          <w:p w14:paraId="2A752AD3" w14:textId="0C48C541" w:rsidR="00466898" w:rsidRPr="00B73BEA" w:rsidRDefault="5C497410" w:rsidP="008C4DCF">
            <w:pPr>
              <w:pStyle w:val="Sarakstarindkopa"/>
              <w:numPr>
                <w:ilvl w:val="0"/>
                <w:numId w:val="58"/>
              </w:numPr>
              <w:ind w:right="252"/>
              <w:rPr>
                <w:rFonts w:eastAsia="Times New Roman" w:cs="Times New Roman"/>
                <w:color w:val="000000" w:themeColor="text1"/>
                <w:szCs w:val="24"/>
                <w:lang w:eastAsia="lv-LV"/>
              </w:rPr>
            </w:pPr>
            <w:r w:rsidRPr="00B73BEA">
              <w:rPr>
                <w:rFonts w:cs="Times New Roman"/>
                <w:color w:val="000000" w:themeColor="text1"/>
                <w:szCs w:val="24"/>
              </w:rPr>
              <w:t>semināru par pārtikas riska novērtēšanas aktualitātēm un sadarbības iespējām ar EFSA;</w:t>
            </w:r>
          </w:p>
          <w:p w14:paraId="6BF8ABCE" w14:textId="380566FB" w:rsidR="00466898" w:rsidRPr="00B73BEA" w:rsidRDefault="5C497410" w:rsidP="008C4DCF">
            <w:pPr>
              <w:pStyle w:val="Sarakstarindkopa"/>
              <w:numPr>
                <w:ilvl w:val="0"/>
                <w:numId w:val="58"/>
              </w:numPr>
              <w:ind w:right="252"/>
              <w:rPr>
                <w:rFonts w:eastAsia="Times New Roman" w:cs="Times New Roman"/>
                <w:color w:val="000000" w:themeColor="text1"/>
                <w:szCs w:val="24"/>
                <w:lang w:eastAsia="lv-LV"/>
              </w:rPr>
            </w:pPr>
            <w:r w:rsidRPr="00B73BEA">
              <w:rPr>
                <w:rFonts w:cs="Times New Roman"/>
                <w:color w:val="000000" w:themeColor="text1"/>
                <w:szCs w:val="24"/>
              </w:rPr>
              <w:t>ikgadējo pārtikas drošības kampaņu – Kāpēc mazgāt/nemazgāt ogas un augļus no dārza un veikala?</w:t>
            </w:r>
          </w:p>
          <w:p w14:paraId="3DE3DECB" w14:textId="6A824676" w:rsidR="00466898" w:rsidRPr="00B73BEA" w:rsidRDefault="5C497410"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b/>
                <w:bCs/>
                <w:color w:val="000000" w:themeColor="text1"/>
                <w:szCs w:val="24"/>
              </w:rPr>
              <w:t xml:space="preserve">SPKC:  </w:t>
            </w:r>
            <w:r w:rsidRPr="00B73BEA">
              <w:rPr>
                <w:rFonts w:asciiTheme="majorBidi" w:eastAsia="Times New Roman" w:hAnsiTheme="majorBidi" w:cstheme="majorBidi"/>
                <w:color w:val="000000" w:themeColor="text1"/>
                <w:szCs w:val="24"/>
              </w:rPr>
              <w:t>1. koordinēja aktivitātes HIV profilakses punktos un veica sabiedrības informēšanu Pasaules Tuberkulozes dienas, Pasaules Hepatīta dienas, HIV testēšanas nedēļu un Pasaules AIDS dienas ietvaros. Avots: VBF</w:t>
            </w:r>
          </w:p>
          <w:p w14:paraId="69E6ED62" w14:textId="7A88BB3E" w:rsidR="00466898" w:rsidRPr="00B73BEA" w:rsidRDefault="5C497410"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 xml:space="preserve">              2. SPKC speciālisti sniedza metodisko atbalstu BIOR informatīvās kampaņas “Eiropa izvēlas drošu pārtiku!” ietvaros</w:t>
            </w:r>
          </w:p>
          <w:p w14:paraId="5B2DA80F" w14:textId="7CAC115B" w:rsidR="00466898" w:rsidRPr="00B73BEA" w:rsidRDefault="5C497410"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 xml:space="preserve">              3. īstenota sabiedrības informēšanas kampaņa par vakcināciju pret Covid-19 un sezonālo gripu. Avots: VBF</w:t>
            </w:r>
          </w:p>
          <w:p w14:paraId="01953107" w14:textId="0B5A1430" w:rsidR="00466898" w:rsidRPr="00B73BEA" w:rsidRDefault="5C497410"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 xml:space="preserve">              4. organizētas</w:t>
            </w:r>
            <w:r w:rsidRPr="00B73BEA">
              <w:rPr>
                <w:rFonts w:eastAsia="Times New Roman" w:cs="Times New Roman"/>
                <w:color w:val="000000" w:themeColor="text1"/>
                <w:szCs w:val="24"/>
                <w:lang w:eastAsia="lv-LV"/>
              </w:rPr>
              <w:t xml:space="preserve"> preses konferences ar ekspertiem par vakcināciju pret CPV, Covid-19, sezonālo gripu. Avots: VBF</w:t>
            </w:r>
          </w:p>
          <w:p w14:paraId="53868A65" w14:textId="1D7FF3C7" w:rsidR="00466898" w:rsidRPr="00B73BEA" w:rsidRDefault="5C497410"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color w:val="000000" w:themeColor="text1"/>
                <w:szCs w:val="24"/>
              </w:rPr>
              <w:t xml:space="preserve">              5.</w:t>
            </w:r>
            <w:r w:rsidRPr="00B73BEA">
              <w:rPr>
                <w:rFonts w:eastAsia="Times New Roman" w:cs="Times New Roman"/>
                <w:b/>
                <w:bCs/>
                <w:color w:val="000000" w:themeColor="text1"/>
                <w:szCs w:val="24"/>
                <w:lang w:eastAsia="lv-LV"/>
              </w:rPr>
              <w:t xml:space="preserve"> </w:t>
            </w:r>
            <w:r w:rsidRPr="00B73BEA">
              <w:rPr>
                <w:rFonts w:eastAsia="Times New Roman" w:cs="Times New Roman"/>
                <w:color w:val="000000" w:themeColor="text1"/>
                <w:szCs w:val="24"/>
                <w:lang w:eastAsia="lv-LV"/>
              </w:rPr>
              <w:t>ārstniecības personām īstenotas apmācības par vakcinācijas komunikācijas jautājumiem (vakcinācija pret Covid-19, gripu). Avots: PVO finansējums</w:t>
            </w:r>
          </w:p>
          <w:p w14:paraId="6B782F03" w14:textId="57397BC8" w:rsidR="00466898" w:rsidRPr="00B73BEA" w:rsidRDefault="5C497410"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lastRenderedPageBreak/>
              <w:t xml:space="preserve">              6. adaptēts organizācijas Amaze.org izstrādātais video “Kas ir CPV?”. Video pilotēts izglītības iestādēs (6.-12. klasēs), pārliecinoties, ka pēc video noskatīšanās skolēniem ievērojami uzlabojas zināšanas par CPV un nepieciešamajiem profilakses pasākumiem, lai izvairītos no slimībām, ko ierosina CPV infekcija. Avots: vienotās rīcības projekta IMMUNION finansējums</w:t>
            </w:r>
          </w:p>
          <w:p w14:paraId="7CB08816" w14:textId="72233D3E" w:rsidR="00466898" w:rsidRPr="00B73BEA" w:rsidRDefault="5C497410"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 xml:space="preserve">              7. </w:t>
            </w:r>
            <w:r w:rsidRPr="00B73BEA">
              <w:rPr>
                <w:rFonts w:eastAsia="Times New Roman" w:cs="Times New Roman"/>
                <w:color w:val="000000" w:themeColor="text1"/>
                <w:szCs w:val="24"/>
              </w:rPr>
              <w:t xml:space="preserve">izstrādāti un publicēti analītiskie un metodiskie materiāli par nozīmīgākajām infekcijas slimībām un citiem sabiedrības veselības apdraudējumiem, piemēram, putnu gripa, pērtiķu bakas, poliomielīts, masalas. Izstrādāti ieteikumi ārstniecības iestādēm. Ērču aktivitātes laikā iedzīvotāji informēti par aktuālo situāciju un profilakses pasākumiem. Vasaras laikā tika nodrošināta iedzīvotāju informēšana par zarnu infekcijas slimībām un to profilaksi, roku mazgāšanu, pareizu pārtikas uzglabāšanu. Tika izstrādāti ieteikumi ceļotajiem. Informācija pieejama SPKC tīmekļa vietnē </w:t>
            </w:r>
            <w:r w:rsidRPr="00B73BEA">
              <w:rPr>
                <w:color w:val="000000" w:themeColor="text1"/>
              </w:rPr>
              <w:t xml:space="preserve"> (</w:t>
            </w:r>
            <w:hyperlink r:id="rId270">
              <w:r w:rsidRPr="00B73BEA">
                <w:rPr>
                  <w:rStyle w:val="Hipersaite"/>
                  <w:rFonts w:eastAsia="Times New Roman" w:cs="Times New Roman"/>
                  <w:color w:val="000000" w:themeColor="text1"/>
                  <w:szCs w:val="24"/>
                </w:rPr>
                <w:t>https://www.spkc.gov.lv/lv/jaunumi?category%5B59%5D=59</w:t>
              </w:r>
            </w:hyperlink>
            <w:r w:rsidRPr="00B73BEA">
              <w:rPr>
                <w:rFonts w:eastAsia="Times New Roman" w:cs="Times New Roman"/>
                <w:color w:val="000000" w:themeColor="text1"/>
                <w:szCs w:val="24"/>
              </w:rPr>
              <w:t xml:space="preserve">). </w:t>
            </w:r>
            <w:r w:rsidRPr="00B73BEA">
              <w:rPr>
                <w:rFonts w:asciiTheme="majorBidi" w:eastAsia="Times New Roman" w:hAnsiTheme="majorBidi" w:cstheme="majorBidi"/>
                <w:color w:val="000000" w:themeColor="text1"/>
                <w:szCs w:val="24"/>
              </w:rPr>
              <w:t>Avots: VBF</w:t>
            </w:r>
            <w:r w:rsidRPr="00B73BEA">
              <w:rPr>
                <w:rFonts w:eastAsia="Times New Roman" w:cs="Times New Roman"/>
                <w:color w:val="000000" w:themeColor="text1"/>
                <w:szCs w:val="24"/>
              </w:rPr>
              <w:t xml:space="preserve">  </w:t>
            </w:r>
          </w:p>
          <w:p w14:paraId="1B61B9E4" w14:textId="21E86F72" w:rsidR="00466898" w:rsidRPr="00B73BEA" w:rsidRDefault="5C497410"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0F252A16" w14:textId="17C83AA1" w:rsidR="00466898" w:rsidRPr="00B73BEA" w:rsidRDefault="5C497410" w:rsidP="008C4DCF">
            <w:pPr>
              <w:spacing w:line="257" w:lineRule="auto"/>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SPKC:  </w:t>
            </w:r>
          </w:p>
          <w:p w14:paraId="1FCC41B2" w14:textId="126A2FD6" w:rsidR="00466898" w:rsidRPr="00B73BEA" w:rsidRDefault="5C497410" w:rsidP="008C4DCF">
            <w:pPr>
              <w:pStyle w:val="Sarakstarindkopa"/>
              <w:numPr>
                <w:ilvl w:val="0"/>
                <w:numId w:val="12"/>
              </w:numPr>
              <w:spacing w:line="257" w:lineRule="auto"/>
              <w:ind w:right="252"/>
              <w:rPr>
                <w:rFonts w:eastAsia="Times New Roman" w:cs="Times New Roman"/>
                <w:color w:val="000000" w:themeColor="text1"/>
                <w:szCs w:val="24"/>
              </w:rPr>
            </w:pPr>
            <w:r w:rsidRPr="00B73BEA">
              <w:rPr>
                <w:rFonts w:eastAsia="Times New Roman" w:cs="Times New Roman"/>
                <w:color w:val="000000" w:themeColor="text1"/>
                <w:szCs w:val="24"/>
                <w:lang w:val="lv"/>
              </w:rPr>
              <w:t>Īstenoti izglītojoši pasākumi 5.–6. klasēm par personīgo higiēnu. Kopumā tika novadītas 254 nodarbības, no tām 244 nodarbības tika novadītas NVVST izglītības iestādēm.</w:t>
            </w:r>
            <w:r w:rsidRPr="00B73BEA">
              <w:rPr>
                <w:rFonts w:eastAsia="Times New Roman" w:cs="Times New Roman"/>
                <w:b/>
                <w:bCs/>
                <w:color w:val="000000" w:themeColor="text1"/>
                <w:szCs w:val="24"/>
                <w:lang w:val="lv"/>
              </w:rPr>
              <w:t xml:space="preserve"> </w:t>
            </w:r>
            <w:r w:rsidRPr="00B73BEA">
              <w:rPr>
                <w:rFonts w:eastAsia="Times New Roman" w:cs="Times New Roman"/>
                <w:color w:val="000000" w:themeColor="text1"/>
                <w:szCs w:val="24"/>
              </w:rPr>
              <w:t>Avots: VBF</w:t>
            </w:r>
          </w:p>
          <w:p w14:paraId="7A0109E0" w14:textId="3A4A00E6" w:rsidR="00466898" w:rsidRPr="00B73BEA" w:rsidRDefault="5C497410" w:rsidP="008C4DCF">
            <w:pPr>
              <w:pStyle w:val="Sarakstarindkopa"/>
              <w:numPr>
                <w:ilvl w:val="0"/>
                <w:numId w:val="12"/>
              </w:numPr>
              <w:spacing w:line="257" w:lineRule="auto"/>
              <w:ind w:right="252"/>
              <w:rPr>
                <w:rFonts w:eastAsia="Times New Roman" w:cs="Times New Roman"/>
                <w:color w:val="000000" w:themeColor="text1"/>
                <w:szCs w:val="24"/>
              </w:rPr>
            </w:pPr>
            <w:r w:rsidRPr="00B73BEA">
              <w:rPr>
                <w:rFonts w:eastAsia="Times New Roman" w:cs="Times New Roman"/>
                <w:color w:val="000000" w:themeColor="text1"/>
                <w:szCs w:val="24"/>
              </w:rPr>
              <w:t>Koordinētas aktivitātes HIV profilakses punktos un veikta sabiedrības informēšanu Pasaules Tuberkulozes dienas, Pasaules Hepatīta dienas, HIV testēšanas nedēļu un Pasaules AIDS dienas ietvaros. Šo dienu ietvaros īstenota sadarbība arī ar ārstniecības iestādēm un speciālistu asociācijām.  Avots: VBF</w:t>
            </w:r>
          </w:p>
          <w:p w14:paraId="14E4C9C4" w14:textId="74C76B86" w:rsidR="00466898" w:rsidRPr="00B73BEA" w:rsidRDefault="5C497410" w:rsidP="008C4DCF">
            <w:pPr>
              <w:pStyle w:val="Sarakstarindkopa"/>
              <w:numPr>
                <w:ilvl w:val="0"/>
                <w:numId w:val="12"/>
              </w:numPr>
              <w:spacing w:line="257" w:lineRule="auto"/>
              <w:ind w:right="252"/>
              <w:rPr>
                <w:rFonts w:eastAsia="Times New Roman" w:cs="Times New Roman"/>
                <w:color w:val="000000" w:themeColor="text1"/>
                <w:szCs w:val="24"/>
              </w:rPr>
            </w:pPr>
            <w:r w:rsidRPr="00B73BEA">
              <w:rPr>
                <w:rFonts w:eastAsia="Times New Roman" w:cs="Times New Roman"/>
                <w:color w:val="000000" w:themeColor="text1"/>
                <w:szCs w:val="24"/>
              </w:rPr>
              <w:t>Īstenota sabiedrības informēšanas kampaņa par HIV testa veikšanas nozīmību. Avots: VBF</w:t>
            </w:r>
          </w:p>
          <w:p w14:paraId="281D338E" w14:textId="0BAD0E16" w:rsidR="00466898" w:rsidRPr="00B73BEA" w:rsidRDefault="5C497410" w:rsidP="008C4DCF">
            <w:pPr>
              <w:pStyle w:val="Sarakstarindkopa"/>
              <w:numPr>
                <w:ilvl w:val="0"/>
                <w:numId w:val="12"/>
              </w:numPr>
              <w:spacing w:line="257"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 xml:space="preserve">Izvietotas sociālo tīklu ziņas, TV reklāmas, radio reklāmas un vilcienu reklāmas par infekcijas slimību profilaksi, saņemot skaistumkopšanas pakalpojumus, kā arī aktualizēta drošas skaistumkopšanas sadaļa SPKC mājaslapā: </w:t>
            </w:r>
            <w:hyperlink r:id="rId271">
              <w:r w:rsidRPr="00B73BEA">
                <w:rPr>
                  <w:rStyle w:val="Hipersaite"/>
                  <w:rFonts w:eastAsia="Times New Roman" w:cs="Times New Roman"/>
                  <w:color w:val="000000" w:themeColor="text1"/>
                  <w:szCs w:val="24"/>
                </w:rPr>
                <w:t>Izvēlies drošus un legālus skaistumkopšanas pakalpojumus! | Slimību profilakses un kontroles centrs</w:t>
              </w:r>
            </w:hyperlink>
            <w:r w:rsidRPr="00B73BEA">
              <w:rPr>
                <w:rFonts w:eastAsia="Times New Roman" w:cs="Times New Roman"/>
                <w:color w:val="000000" w:themeColor="text1"/>
                <w:szCs w:val="24"/>
              </w:rPr>
              <w:t xml:space="preserve"> </w:t>
            </w:r>
          </w:p>
          <w:p w14:paraId="034F8FC7" w14:textId="04C018F8" w:rsidR="00466898" w:rsidRPr="00B73BEA" w:rsidRDefault="5C497410" w:rsidP="008C4DCF">
            <w:pPr>
              <w:pStyle w:val="Sarakstarindkopa"/>
              <w:numPr>
                <w:ilvl w:val="0"/>
                <w:numId w:val="12"/>
              </w:numPr>
              <w:spacing w:line="257"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 xml:space="preserve">Īstenota HIV, B un C hepatīta izbraukuma </w:t>
            </w:r>
            <w:r w:rsidRPr="00B73BEA">
              <w:rPr>
                <w:rFonts w:eastAsia="Times New Roman" w:cs="Times New Roman"/>
                <w:color w:val="000000" w:themeColor="text1"/>
                <w:szCs w:val="24"/>
                <w:lang w:eastAsia="lv-LV"/>
              </w:rPr>
              <w:t>eksprestestēšana augstskolās, ārstniecības iestādēs un Saeimā. Avots: VBF</w:t>
            </w:r>
          </w:p>
          <w:p w14:paraId="1E4B79D2" w14:textId="362884E9" w:rsidR="00466898" w:rsidRPr="00B73BEA" w:rsidRDefault="5C497410" w:rsidP="008C4DCF">
            <w:pPr>
              <w:pStyle w:val="Sarakstarindkopa"/>
              <w:numPr>
                <w:ilvl w:val="0"/>
                <w:numId w:val="12"/>
              </w:numPr>
              <w:spacing w:line="257"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Izstrādāta infografika par klepus higiēnu (</w:t>
            </w:r>
            <w:hyperlink r:id="rId272">
              <w:r w:rsidRPr="00B73BEA">
                <w:rPr>
                  <w:rStyle w:val="Hipersaite"/>
                  <w:rFonts w:ascii="Segoe UI" w:eastAsia="Segoe UI" w:hAnsi="Segoe UI" w:cs="Segoe UI"/>
                  <w:color w:val="000000" w:themeColor="text1"/>
                  <w:sz w:val="18"/>
                  <w:szCs w:val="18"/>
                </w:rPr>
                <w:t>https://www.spkc.gov.lv/lv/media/20640/download?attachment)</w:t>
              </w:r>
            </w:hyperlink>
            <w:r w:rsidRPr="00B73BEA">
              <w:rPr>
                <w:rFonts w:eastAsia="Times New Roman" w:cs="Times New Roman"/>
                <w:color w:val="000000" w:themeColor="text1"/>
                <w:szCs w:val="24"/>
                <w:lang w:eastAsia="lv-LV"/>
              </w:rPr>
              <w:t>, vilcienos izvietoti reklāmas video par klepus higiēnu.</w:t>
            </w:r>
          </w:p>
          <w:p w14:paraId="508D2D6E" w14:textId="7035EFB6" w:rsidR="00466898" w:rsidRPr="00B73BEA" w:rsidRDefault="5C497410" w:rsidP="008C4DCF">
            <w:pPr>
              <w:pStyle w:val="Sarakstarindkopa"/>
              <w:numPr>
                <w:ilvl w:val="0"/>
                <w:numId w:val="12"/>
              </w:numPr>
              <w:spacing w:line="257"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Izvietotas sociālo tīklu ziņas par HIV, B, C hepatīta, TB profilaksi.</w:t>
            </w:r>
          </w:p>
          <w:p w14:paraId="5314B205" w14:textId="02E556EC" w:rsidR="00466898" w:rsidRPr="00B73BEA" w:rsidRDefault="5C497410" w:rsidP="008C4DCF">
            <w:pPr>
              <w:pStyle w:val="Sarakstarindkopa"/>
              <w:numPr>
                <w:ilvl w:val="0"/>
                <w:numId w:val="12"/>
              </w:numPr>
              <w:spacing w:line="257" w:lineRule="auto"/>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eastAsia="lv-LV"/>
              </w:rPr>
              <w:t>Izstrādāts informatīvais materiāls prostitūcijā iesaistītajām personām par infekcijas slimību profilaksi.</w:t>
            </w:r>
          </w:p>
          <w:p w14:paraId="5BFE5A95" w14:textId="28DAD168" w:rsidR="00466898" w:rsidRPr="00B73BEA" w:rsidRDefault="5C497410" w:rsidP="008C4DCF">
            <w:pPr>
              <w:pStyle w:val="Sarakstarindkopa"/>
              <w:numPr>
                <w:ilvl w:val="0"/>
                <w:numId w:val="12"/>
              </w:numPr>
              <w:spacing w:line="257" w:lineRule="auto"/>
              <w:ind w:right="252"/>
              <w:rPr>
                <w:rFonts w:eastAsia="Times New Roman" w:cs="Times New Roman"/>
                <w:color w:val="000000" w:themeColor="text1"/>
                <w:szCs w:val="24"/>
                <w:lang w:val="lv" w:eastAsia="lv-LV"/>
              </w:rPr>
            </w:pPr>
            <w:r w:rsidRPr="00B73BEA">
              <w:rPr>
                <w:rFonts w:eastAsia="Times New Roman" w:cs="Times New Roman"/>
                <w:color w:val="000000" w:themeColor="text1"/>
                <w:szCs w:val="24"/>
                <w:lang w:val="lv" w:eastAsia="lv-LV"/>
              </w:rPr>
              <w:t>Aktualizēta tuberkulozes infografika un nosūtīta pašvaldību pārstāvjiem (</w:t>
            </w:r>
            <w:hyperlink r:id="rId273">
              <w:r w:rsidRPr="00B73BEA">
                <w:rPr>
                  <w:rStyle w:val="Hipersaite"/>
                  <w:rFonts w:ascii="Segoe UI" w:eastAsia="Segoe UI" w:hAnsi="Segoe UI" w:cs="Segoe UI"/>
                  <w:color w:val="000000" w:themeColor="text1"/>
                  <w:sz w:val="18"/>
                  <w:szCs w:val="18"/>
                  <w:lang w:val="lv"/>
                </w:rPr>
                <w:t>https://www.spkc.gov.lv/lv/media/20826/download?attachment</w:t>
              </w:r>
            </w:hyperlink>
            <w:r w:rsidRPr="00B73BEA">
              <w:rPr>
                <w:rFonts w:eastAsia="Times New Roman" w:cs="Times New Roman"/>
                <w:color w:val="000000" w:themeColor="text1"/>
                <w:szCs w:val="24"/>
                <w:lang w:val="lv"/>
              </w:rPr>
              <w:t xml:space="preserve">) </w:t>
            </w:r>
          </w:p>
          <w:p w14:paraId="47E5EE21" w14:textId="2CD0627B" w:rsidR="00466898" w:rsidRPr="00B73BEA" w:rsidRDefault="5C497410" w:rsidP="008C4DCF">
            <w:pPr>
              <w:pStyle w:val="Sarakstarindkopa"/>
              <w:numPr>
                <w:ilvl w:val="0"/>
                <w:numId w:val="12"/>
              </w:numPr>
              <w:spacing w:line="257" w:lineRule="auto"/>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eastAsia="lv-LV"/>
              </w:rPr>
              <w:t xml:space="preserve">Izstrādātas inforgrafikas par </w:t>
            </w:r>
            <w:hyperlink r:id="rId274">
              <w:r w:rsidRPr="00B73BEA">
                <w:rPr>
                  <w:rStyle w:val="Hipersaite"/>
                  <w:color w:val="000000" w:themeColor="text1"/>
                  <w:szCs w:val="24"/>
                  <w:lang w:val="lv" w:eastAsia="lv-LV"/>
                </w:rPr>
                <w:t>HIV</w:t>
              </w:r>
            </w:hyperlink>
            <w:r w:rsidRPr="00B73BEA">
              <w:rPr>
                <w:rFonts w:eastAsia="Times New Roman" w:cs="Times New Roman"/>
                <w:color w:val="000000" w:themeColor="text1"/>
                <w:szCs w:val="24"/>
                <w:lang w:val="lv" w:eastAsia="lv-LV"/>
              </w:rPr>
              <w:t xml:space="preserve">, </w:t>
            </w:r>
            <w:hyperlink r:id="rId275">
              <w:r w:rsidRPr="00B73BEA">
                <w:rPr>
                  <w:rStyle w:val="Hipersaite"/>
                  <w:color w:val="000000" w:themeColor="text1"/>
                  <w:szCs w:val="24"/>
                  <w:lang w:val="lv" w:eastAsia="lv-LV"/>
                </w:rPr>
                <w:t>B un C hepatītu</w:t>
              </w:r>
            </w:hyperlink>
            <w:r w:rsidRPr="00B73BEA">
              <w:rPr>
                <w:rFonts w:eastAsia="Times New Roman" w:cs="Times New Roman"/>
                <w:color w:val="000000" w:themeColor="text1"/>
                <w:szCs w:val="24"/>
                <w:lang w:val="lv" w:eastAsia="lv-LV"/>
              </w:rPr>
              <w:t xml:space="preserve"> un </w:t>
            </w:r>
            <w:hyperlink r:id="rId276">
              <w:r w:rsidRPr="00B73BEA">
                <w:rPr>
                  <w:rStyle w:val="Hipersaite"/>
                  <w:color w:val="000000" w:themeColor="text1"/>
                  <w:szCs w:val="24"/>
                  <w:lang w:val="lv" w:eastAsia="lv-LV"/>
                </w:rPr>
                <w:t>STI</w:t>
              </w:r>
            </w:hyperlink>
            <w:r w:rsidRPr="00B73BEA">
              <w:rPr>
                <w:rFonts w:eastAsia="Times New Roman" w:cs="Times New Roman"/>
                <w:color w:val="000000" w:themeColor="text1"/>
                <w:szCs w:val="24"/>
                <w:lang w:val="lv" w:eastAsia="lv-LV"/>
              </w:rPr>
              <w:t>.</w:t>
            </w:r>
          </w:p>
          <w:p w14:paraId="5AED4652" w14:textId="14355147" w:rsidR="00466898" w:rsidRPr="00B73BEA" w:rsidRDefault="5C497410" w:rsidP="008C4DCF">
            <w:pPr>
              <w:pStyle w:val="Sarakstarindkopa"/>
              <w:numPr>
                <w:ilvl w:val="0"/>
                <w:numId w:val="12"/>
              </w:numPr>
              <w:spacing w:line="257" w:lineRule="auto"/>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Tika izstrādāts rudens žurnāls "Tava Bērna Veselībai - atpakaļ uz skolu", kurā tika iekļauta sadaļa par pareizu roku mazgāšanu.</w:t>
            </w:r>
          </w:p>
          <w:p w14:paraId="71AA854B" w14:textId="77777777" w:rsidR="00301799" w:rsidRPr="00B73BEA" w:rsidRDefault="00466898" w:rsidP="008C4DCF">
            <w:p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lastRenderedPageBreak/>
              <w:t>Pasaules roku mazgāšanas dienas ietvaros publicētas sociālo tīklu ziņas par pareizu roku mazgāšanas tehniku.</w:t>
            </w:r>
          </w:p>
          <w:p w14:paraId="18C5A43F" w14:textId="57ABE3B3" w:rsidR="00301799" w:rsidRPr="00B73BEA" w:rsidRDefault="005506CA" w:rsidP="008C4DCF">
            <w:pPr>
              <w:ind w:right="252"/>
              <w:rPr>
                <w:rFonts w:eastAsia="Times New Roman" w:cs="Times New Roman"/>
                <w:color w:val="000000" w:themeColor="text1"/>
                <w:lang w:val="lv"/>
              </w:rPr>
            </w:pPr>
            <w:r w:rsidRPr="00B73BEA">
              <w:rPr>
                <w:rFonts w:eastAsia="Times New Roman" w:cs="Times New Roman"/>
                <w:b/>
                <w:color w:val="000000" w:themeColor="text1"/>
                <w:lang w:val="lv"/>
              </w:rPr>
              <w:t>ZM:</w:t>
            </w:r>
            <w:r w:rsidRPr="00B73BEA">
              <w:rPr>
                <w:color w:val="000000" w:themeColor="text1"/>
              </w:rPr>
              <w:t xml:space="preserve"> </w:t>
            </w:r>
            <w:r w:rsidRPr="00B73BEA">
              <w:rPr>
                <w:rFonts w:eastAsia="Times New Roman" w:cs="Times New Roman"/>
                <w:color w:val="000000" w:themeColor="text1"/>
                <w:lang w:val="lv"/>
              </w:rPr>
              <w:t>PVD sniedzis informāciju sabiedrībai dažādos aktuālajos uzraudzības jautājumos, tostarp zoonožu uzraudzības un apkarošanas jautājumos.</w:t>
            </w:r>
          </w:p>
          <w:p w14:paraId="153FC294" w14:textId="5518F902" w:rsidR="00A64D84" w:rsidRPr="00B73BEA" w:rsidRDefault="007B719E" w:rsidP="00A64D84">
            <w:pPr>
              <w:numPr>
                <w:ilvl w:val="0"/>
                <w:numId w:val="57"/>
              </w:numPr>
              <w:spacing w:line="276" w:lineRule="auto"/>
              <w:ind w:left="57"/>
              <w:contextualSpacing/>
              <w:rPr>
                <w:rFonts w:eastAsia="Times New Roman" w:cs="Times New Roman"/>
                <w:color w:val="000000" w:themeColor="text1"/>
                <w:sz w:val="20"/>
                <w:lang w:eastAsia="lv-LV"/>
              </w:rPr>
            </w:pPr>
            <w:r w:rsidRPr="00A64D84">
              <w:rPr>
                <w:rFonts w:eastAsia="Times New Roman" w:cs="Times New Roman"/>
                <w:b/>
                <w:bCs/>
                <w:color w:val="000000" w:themeColor="text1"/>
                <w:lang w:eastAsia="lv-LV"/>
              </w:rPr>
              <w:t>BIOR:</w:t>
            </w:r>
            <w:r w:rsidR="00A64D84">
              <w:rPr>
                <w:rFonts w:eastAsia="Times New Roman" w:cs="Times New Roman"/>
                <w:color w:val="000000" w:themeColor="text1"/>
                <w:lang w:eastAsia="lv-LV"/>
              </w:rPr>
              <w:t xml:space="preserve"> </w:t>
            </w:r>
            <w:r w:rsidR="00A64D84" w:rsidRPr="00B73BEA">
              <w:rPr>
                <w:rFonts w:cs="Times New Roman"/>
                <w:color w:val="000000" w:themeColor="text1"/>
              </w:rPr>
              <w:t>Pasaules antibiotiku nedēļa</w:t>
            </w:r>
            <w:r w:rsidR="00A64D84">
              <w:rPr>
                <w:rFonts w:cs="Times New Roman"/>
                <w:color w:val="000000" w:themeColor="text1"/>
              </w:rPr>
              <w:t xml:space="preserve">s ietvaros </w:t>
            </w:r>
            <w:r w:rsidR="00A64D84" w:rsidRPr="00B73BEA">
              <w:rPr>
                <w:rFonts w:cs="Times New Roman"/>
                <w:color w:val="000000" w:themeColor="text1"/>
              </w:rPr>
              <w:t>BIOR eksperti un eksperti no Pasaules Veselības organizācijas, Eiropas Slimību profilakses un kontroles centra (ECDC) diskutē</w:t>
            </w:r>
            <w:r w:rsidR="00A64D84">
              <w:rPr>
                <w:rFonts w:cs="Times New Roman"/>
                <w:color w:val="000000" w:themeColor="text1"/>
              </w:rPr>
              <w:t>ja</w:t>
            </w:r>
            <w:r w:rsidR="00A64D84" w:rsidRPr="00B73BEA">
              <w:rPr>
                <w:rFonts w:cs="Times New Roman"/>
                <w:color w:val="000000" w:themeColor="text1"/>
              </w:rPr>
              <w:t xml:space="preserve"> par antimi</w:t>
            </w:r>
            <w:r w:rsidR="00A64D84">
              <w:rPr>
                <w:rFonts w:cs="Times New Roman"/>
                <w:color w:val="000000" w:themeColor="text1"/>
              </w:rPr>
              <w:t>k</w:t>
            </w:r>
            <w:r w:rsidR="00A64D84" w:rsidRPr="00B73BEA">
              <w:rPr>
                <w:rFonts w:cs="Times New Roman"/>
                <w:color w:val="000000" w:themeColor="text1"/>
              </w:rPr>
              <w:t>robiālās rezistences tālākas izplatības apturēšanu.</w:t>
            </w:r>
          </w:p>
          <w:p w14:paraId="0D56EF7A" w14:textId="4A1872D8" w:rsidR="00301799" w:rsidRPr="00B73BEA" w:rsidRDefault="00A64D84" w:rsidP="00A64D84">
            <w:pPr>
              <w:ind w:left="57" w:right="252"/>
              <w:rPr>
                <w:rFonts w:eastAsia="Times New Roman" w:cs="Times New Roman"/>
                <w:b/>
                <w:color w:val="000000" w:themeColor="text1"/>
                <w:lang w:eastAsia="lv-LV"/>
              </w:rPr>
            </w:pPr>
            <w:r w:rsidRPr="00B73BEA">
              <w:rPr>
                <w:rFonts w:cs="Times New Roman"/>
                <w:color w:val="000000" w:themeColor="text1"/>
                <w:lang w:eastAsia="lv-LV"/>
              </w:rPr>
              <w:t>Informatīvi ziņojumi par notekūdeņu monitoringa nozīmīgumu un tā aktuālajiem rezultātiem SARS-CoV-2 noteikšanā.</w:t>
            </w:r>
            <w:r w:rsidR="007B719E" w:rsidRPr="00B73BEA">
              <w:rPr>
                <w:rFonts w:cs="Times New Roman"/>
                <w:color w:val="000000" w:themeColor="text1"/>
                <w:lang w:eastAsia="lv-LV"/>
              </w:rPr>
              <w:t>.</w:t>
            </w:r>
          </w:p>
        </w:tc>
      </w:tr>
      <w:tr w:rsidR="00301799" w:rsidRPr="00B73BEA" w14:paraId="1D5FE677"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08380735"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5063BD3E" w14:textId="58079B37" w:rsidR="00301799" w:rsidRPr="00B73BEA" w:rsidRDefault="00301799" w:rsidP="008C4DCF">
            <w:pPr>
              <w:ind w:right="252"/>
              <w:rPr>
                <w:rFonts w:eastAsia="Times New Roman" w:cs="Times New Roman"/>
                <w:color w:val="000000" w:themeColor="text1"/>
                <w:szCs w:val="24"/>
                <w:lang w:eastAsia="lv-LV"/>
              </w:rPr>
            </w:pPr>
          </w:p>
        </w:tc>
      </w:tr>
      <w:tr w:rsidR="00301799" w:rsidRPr="00B73BEA" w14:paraId="10EB7E98"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03192F23"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15BD0EBF" w14:textId="4A80BF3F" w:rsidR="00301799" w:rsidRPr="00B73BEA" w:rsidRDefault="00301799" w:rsidP="008C4DCF">
            <w:pPr>
              <w:ind w:right="252"/>
              <w:rPr>
                <w:rFonts w:asciiTheme="majorBidi" w:eastAsia="Times New Roman" w:hAnsiTheme="majorBidi" w:cstheme="majorBidi"/>
                <w:color w:val="000000" w:themeColor="text1"/>
                <w:szCs w:val="24"/>
              </w:rPr>
            </w:pPr>
          </w:p>
        </w:tc>
      </w:tr>
      <w:tr w:rsidR="00301799" w:rsidRPr="00B73BEA" w14:paraId="13C9E352"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35645274"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5731279F" w14:textId="0801576B" w:rsidR="00301799" w:rsidRPr="00B73BEA" w:rsidRDefault="00301799" w:rsidP="008C4DCF">
            <w:pPr>
              <w:pStyle w:val="Sarakstarindkopa"/>
              <w:numPr>
                <w:ilvl w:val="0"/>
                <w:numId w:val="12"/>
              </w:numPr>
              <w:spacing w:line="257" w:lineRule="auto"/>
              <w:ind w:right="252"/>
              <w:rPr>
                <w:rFonts w:eastAsia="Times New Roman" w:cs="Times New Roman"/>
                <w:color w:val="000000" w:themeColor="text1"/>
                <w:szCs w:val="24"/>
                <w:lang w:val="lv"/>
              </w:rPr>
            </w:pPr>
          </w:p>
        </w:tc>
      </w:tr>
      <w:tr w:rsidR="00301799" w:rsidRPr="00B73BEA" w14:paraId="3FFEDA8C"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43226B20"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2.2.2.</w:t>
            </w:r>
          </w:p>
        </w:tc>
        <w:tc>
          <w:tcPr>
            <w:tcW w:w="3367" w:type="dxa"/>
            <w:tcBorders>
              <w:top w:val="outset" w:sz="6" w:space="0" w:color="414142"/>
              <w:left w:val="outset" w:sz="6" w:space="0" w:color="414142"/>
              <w:bottom w:val="outset" w:sz="6" w:space="0" w:color="414142"/>
              <w:right w:val="outset" w:sz="6" w:space="0" w:color="414142"/>
            </w:tcBorders>
          </w:tcPr>
          <w:p w14:paraId="1A747628" w14:textId="77777777" w:rsidR="00301799" w:rsidRPr="00B73BEA" w:rsidRDefault="00301799" w:rsidP="008C4DCF">
            <w:pPr>
              <w:ind w:right="252"/>
              <w:rPr>
                <w:rFonts w:cs="Times New Roman"/>
                <w:color w:val="000000" w:themeColor="text1"/>
                <w:szCs w:val="24"/>
              </w:rPr>
            </w:pPr>
            <w:r w:rsidRPr="00B73BEA">
              <w:rPr>
                <w:rFonts w:cs="Times New Roman"/>
                <w:color w:val="000000" w:themeColor="text1"/>
                <w:szCs w:val="24"/>
              </w:rPr>
              <w:t>Izglītot darbos, kas saistīti ar risku citu cilvēku veselībai nodarbinātos (piemēram, pārtikas apritē, izglītības un sociālajā aprūpē u.c. jomās) par infekcijas slimību profilakses un  ierobežošanas jautājumiem.</w:t>
            </w:r>
          </w:p>
        </w:tc>
        <w:tc>
          <w:tcPr>
            <w:tcW w:w="1317" w:type="dxa"/>
            <w:tcBorders>
              <w:top w:val="outset" w:sz="6" w:space="0" w:color="414142"/>
              <w:left w:val="outset" w:sz="6" w:space="0" w:color="414142"/>
              <w:bottom w:val="outset" w:sz="6" w:space="0" w:color="414142"/>
              <w:right w:val="outset" w:sz="6" w:space="0" w:color="414142"/>
            </w:tcBorders>
          </w:tcPr>
          <w:p w14:paraId="00E5939C"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Pastāvīgi</w:t>
            </w:r>
          </w:p>
        </w:tc>
        <w:tc>
          <w:tcPr>
            <w:tcW w:w="1071" w:type="dxa"/>
            <w:tcBorders>
              <w:top w:val="outset" w:sz="6" w:space="0" w:color="414142"/>
              <w:left w:val="outset" w:sz="6" w:space="0" w:color="414142"/>
              <w:bottom w:val="outset" w:sz="6" w:space="0" w:color="414142"/>
              <w:right w:val="outset" w:sz="6" w:space="0" w:color="414142"/>
            </w:tcBorders>
          </w:tcPr>
          <w:p w14:paraId="025C6832"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685" w:type="dxa"/>
            <w:tcBorders>
              <w:top w:val="outset" w:sz="6" w:space="0" w:color="414142"/>
              <w:left w:val="outset" w:sz="6" w:space="0" w:color="414142"/>
              <w:bottom w:val="outset" w:sz="6" w:space="0" w:color="414142"/>
              <w:right w:val="single" w:sz="4" w:space="0" w:color="auto"/>
            </w:tcBorders>
          </w:tcPr>
          <w:p w14:paraId="2E15F333"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pašvaldības, NVO, </w:t>
            </w:r>
            <w:r w:rsidRPr="00B73BEA">
              <w:rPr>
                <w:color w:val="000000" w:themeColor="text1"/>
                <w:szCs w:val="24"/>
              </w:rPr>
              <w:t>PVD, BIOR,</w:t>
            </w:r>
            <w:r w:rsidRPr="00B73BEA">
              <w:rPr>
                <w:rFonts w:eastAsia="Times New Roman" w:cs="Times New Roman"/>
                <w:color w:val="000000" w:themeColor="text1"/>
                <w:szCs w:val="24"/>
                <w:lang w:eastAsia="lv-LV"/>
              </w:rPr>
              <w:t xml:space="preserve"> </w:t>
            </w:r>
            <w:r w:rsidRPr="00B73BEA">
              <w:rPr>
                <w:color w:val="000000" w:themeColor="text1"/>
                <w:szCs w:val="24"/>
              </w:rPr>
              <w:t>RSU DDVVI</w:t>
            </w:r>
            <w:r w:rsidRPr="00B73BEA">
              <w:rPr>
                <w:rFonts w:eastAsia="Times New Roman" w:cs="Times New Roman"/>
                <w:color w:val="000000" w:themeColor="text1"/>
                <w:szCs w:val="24"/>
                <w:lang w:eastAsia="lv-LV"/>
              </w:rPr>
              <w:t>, uzņēmumi</w:t>
            </w:r>
          </w:p>
        </w:tc>
        <w:tc>
          <w:tcPr>
            <w:tcW w:w="1685" w:type="dxa"/>
            <w:tcBorders>
              <w:top w:val="single" w:sz="4" w:space="0" w:color="auto"/>
              <w:left w:val="single" w:sz="4" w:space="0" w:color="auto"/>
              <w:bottom w:val="single" w:sz="4" w:space="0" w:color="auto"/>
              <w:right w:val="single" w:sz="4" w:space="0" w:color="auto"/>
            </w:tcBorders>
          </w:tcPr>
          <w:p w14:paraId="1B1FB0E0" w14:textId="77777777" w:rsidR="00301799" w:rsidRPr="00B73BEA" w:rsidRDefault="00301799" w:rsidP="008C4DCF">
            <w:pPr>
              <w:ind w:right="252"/>
              <w:rPr>
                <w:rFonts w:eastAsia="Times New Roman" w:cs="Times New Roman"/>
                <w:b/>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29D13531"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59F25049"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88]</w:t>
            </w:r>
          </w:p>
        </w:tc>
      </w:tr>
      <w:tr w:rsidR="00301799" w:rsidRPr="00B73BEA" w14:paraId="67574B2E"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2F12FCBC"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val="restart"/>
            <w:tcBorders>
              <w:top w:val="outset" w:sz="6" w:space="0" w:color="414142"/>
              <w:left w:val="outset" w:sz="6" w:space="0" w:color="414142"/>
              <w:right w:val="single" w:sz="4" w:space="0" w:color="auto"/>
            </w:tcBorders>
          </w:tcPr>
          <w:p w14:paraId="067683E7"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0BAEF2F6" w14:textId="77777777" w:rsidR="00301799" w:rsidRPr="00B73BEA" w:rsidRDefault="00301799"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xml:space="preserve">: sagatavoja skaidrošu video “Iestāžu vadītājiem - kā rīkoties grupveida saslimšanu gadījumā”, lai skaidrotu, kā rīkoties, lai </w:t>
            </w:r>
            <w:r w:rsidRPr="00B73BEA">
              <w:rPr>
                <w:rFonts w:asciiTheme="majorBidi" w:eastAsia="Times New Roman" w:hAnsiTheme="majorBidi" w:cstheme="majorBidi"/>
                <w:color w:val="000000" w:themeColor="text1"/>
                <w:szCs w:val="24"/>
              </w:rPr>
              <w:t>apturētu un ierobežotu tālāku infekcijas slimības izplatīšanos iestādē.</w:t>
            </w:r>
          </w:p>
          <w:p w14:paraId="51AB8A21" w14:textId="77777777" w:rsidR="00301799" w:rsidRPr="00B73BEA" w:rsidRDefault="00301799"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Dažādu higiēnas protokolu izstrāde (pasākumi, darba noteikumi u.c.) profesionālās asociācijās.</w:t>
            </w:r>
          </w:p>
          <w:p w14:paraId="3CDEE7C2" w14:textId="639435F8"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rPr>
              <w:t>RSU</w:t>
            </w:r>
            <w:r w:rsidRPr="00B73BEA">
              <w:rPr>
                <w:rFonts w:eastAsia="Times New Roman" w:cs="Times New Roman"/>
                <w:color w:val="000000" w:themeColor="text1"/>
                <w:szCs w:val="24"/>
              </w:rPr>
              <w:t xml:space="preserve">: </w:t>
            </w:r>
            <w:r w:rsidRPr="00B73BEA">
              <w:rPr>
                <w:rFonts w:eastAsia="Times New Roman" w:cs="Times New Roman"/>
                <w:color w:val="000000" w:themeColor="text1"/>
                <w:szCs w:val="24"/>
                <w:lang w:eastAsia="lv-LV"/>
              </w:rPr>
              <w:t xml:space="preserve"> RSU DDVVI īsteno vairākus publiskus seminārus, kas pieejami </w:t>
            </w:r>
            <w:hyperlink r:id="rId277">
              <w:r w:rsidRPr="00B73BEA">
                <w:rPr>
                  <w:rStyle w:val="Hipersaite"/>
                  <w:rFonts w:eastAsia="Times New Roman" w:cs="Times New Roman"/>
                  <w:color w:val="000000" w:themeColor="text1"/>
                  <w:szCs w:val="24"/>
                  <w:lang w:eastAsia="lv-LV"/>
                </w:rPr>
                <w:t>https://www.rsu.lv/publiskie-seminari</w:t>
              </w:r>
            </w:hyperlink>
            <w:r w:rsidRPr="00B73BEA">
              <w:rPr>
                <w:rFonts w:eastAsia="Times New Roman" w:cs="Times New Roman"/>
                <w:color w:val="000000" w:themeColor="text1"/>
                <w:szCs w:val="24"/>
                <w:lang w:eastAsia="lv-LV"/>
              </w:rPr>
              <w:t xml:space="preserve">. </w:t>
            </w:r>
          </w:p>
          <w:p w14:paraId="7F9299AF" w14:textId="3DBE808E" w:rsidR="00466898" w:rsidRPr="00B73BEA" w:rsidRDefault="00301799" w:rsidP="008C4DCF">
            <w:pPr>
              <w:ind w:right="252"/>
              <w:rPr>
                <w:rFonts w:eastAsia="Times New Roman" w:cs="Times New Roman"/>
                <w:color w:val="000000" w:themeColor="text1"/>
                <w:szCs w:val="24"/>
              </w:rPr>
            </w:pPr>
            <w:r w:rsidRPr="00B73BEA">
              <w:rPr>
                <w:rFonts w:eastAsia="Times New Roman" w:cs="Times New Roman"/>
                <w:color w:val="000000" w:themeColor="text1"/>
                <w:szCs w:val="24"/>
                <w:lang w:eastAsia="lv-LV"/>
              </w:rPr>
              <w:t>RSU Medicīnas izglītības tehnoloģiju centrs (MITC) sadarbībā ar Elektronikas un datorzinātņu institūtu (EDI) Valsts pētījumu programmas Covid-19 seku mazināšana projektā (Nr. VPP-COVID-2020/1-0004) “Drošu tehnoloģiju integrācija aizsardzībai pret Covid-19 veselības aprūpes un augsta riska zonās” 2020.gadā uzsāka darbu pie prototipa izstrādes, kas spēj analizēt un sniegt tūlītēju informāciju par konkrētā cilvēka roku mazgāšanas kvalitāti.</w:t>
            </w:r>
          </w:p>
          <w:p w14:paraId="361EBE85" w14:textId="17921E8F"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547FB62D" w14:textId="720A0BC7"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RSU:</w:t>
            </w:r>
            <w:r w:rsidRPr="00B73BEA">
              <w:rPr>
                <w:rFonts w:eastAsia="Times New Roman" w:cs="Times New Roman"/>
                <w:color w:val="000000" w:themeColor="text1"/>
                <w:szCs w:val="24"/>
                <w:lang w:eastAsia="lv-LV"/>
              </w:rPr>
              <w:t xml:space="preserve">  Darba drošības un vides veselības institūta  VSAA Darba aizsardzības pasākumu plāna semināri par darba vides riskiem izglītības sektoram (4 semināri, 158 dalībnieki)</w:t>
            </w:r>
          </w:p>
          <w:p w14:paraId="427CCF96" w14:textId="07971D1A"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piedalījās IZM organizētajos izglītojošos vebināros izglītības iestādes darbiniekiem, kā arī vebināros ar SAC darbiniekiem, sniedzot informāciju par gripas un Covid-19 infekciju un to profilakses pasākumiem. SPKC eksperti nodrošināja atbalstu profesionālajām asociācijām, drošības protokolu izstrādē pasākumu organizēšanai. Avots: VBF</w:t>
            </w:r>
          </w:p>
          <w:p w14:paraId="49349545" w14:textId="78FFD08A"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014F4180" w14:textId="5EB9B7FC"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informēja izglītības iestāžu un pašvaldību pārstāvjus par aktuālajiem epidemioloģiskās drošības jautājumiem. Avots: VBF</w:t>
            </w:r>
          </w:p>
          <w:p w14:paraId="58907F46" w14:textId="319FBD1E"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NVVST un NVPT informēts par rekomendācijām izglītības iestādēm un to dienesta viesnīcām Legionella baktēriju izplatības samazināšanai. Avots: VBF</w:t>
            </w:r>
          </w:p>
          <w:p w14:paraId="3A6F8DFA" w14:textId="0D482536"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Piedalījās IZM organizētajos izglītojošos vebināros izglītības iestādes darbiniekiem, kā arī vebināros ar SAC darbiniekiem, sniedzot informāciju par gripas un Covid-19 infekciju un to profilakses pasākumiem. Nodrošināja atbalstu profesionālajām asociācijām drošības protokolu izstrādē pasākumu organizēšanai. Avots: VBF</w:t>
            </w:r>
          </w:p>
          <w:p w14:paraId="64A68430" w14:textId="5B509524"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RSU</w:t>
            </w:r>
            <w:r w:rsidRPr="00B73BEA">
              <w:rPr>
                <w:rFonts w:eastAsia="Times New Roman" w:cs="Times New Roman"/>
                <w:color w:val="000000" w:themeColor="text1"/>
                <w:szCs w:val="24"/>
                <w:lang w:eastAsia="lv-LV"/>
              </w:rPr>
              <w:t>:  Darba drošības un vides veselības institūta VSAA Darba aizsardzības pasākumu plāna semināri izglītības sektoram par darba vides riskiem (3 semināri, 269 dalībnieki).</w:t>
            </w:r>
          </w:p>
          <w:p w14:paraId="632A1381" w14:textId="2434975D" w:rsidR="00466898" w:rsidRPr="00B73BEA" w:rsidRDefault="5C497410"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603B358C" w14:textId="1B7DB272" w:rsidR="00466898" w:rsidRPr="00B73BEA" w:rsidRDefault="5C497410"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SPKC:</w:t>
            </w:r>
          </w:p>
          <w:p w14:paraId="5A821519" w14:textId="67EBF0ED" w:rsidR="00466898" w:rsidRPr="00B73BEA" w:rsidRDefault="5C497410" w:rsidP="008C4DCF">
            <w:pPr>
              <w:pStyle w:val="Sarakstarindkopa"/>
              <w:numPr>
                <w:ilvl w:val="0"/>
                <w:numId w:val="2"/>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Īstenotas komunikāciju aktivitātes par vakcināciju pret difteriju V</w:t>
            </w:r>
            <w:r w:rsidR="00DD6090">
              <w:rPr>
                <w:rFonts w:eastAsia="Times New Roman" w:cs="Times New Roman"/>
                <w:color w:val="000000" w:themeColor="text1"/>
                <w:szCs w:val="24"/>
                <w:lang w:val="lv"/>
              </w:rPr>
              <w:t>i</w:t>
            </w:r>
            <w:r w:rsidRPr="00B73BEA">
              <w:rPr>
                <w:rFonts w:eastAsia="Times New Roman" w:cs="Times New Roman"/>
                <w:color w:val="000000" w:themeColor="text1"/>
                <w:szCs w:val="24"/>
                <w:lang w:val="lv"/>
              </w:rPr>
              <w:t xml:space="preserve">Vi vilcienos, sociālajos tīklos, nosūtīts </w:t>
            </w:r>
            <w:r w:rsidR="00DD6090">
              <w:rPr>
                <w:rFonts w:eastAsia="Times New Roman" w:cs="Times New Roman"/>
                <w:color w:val="000000" w:themeColor="text1"/>
                <w:szCs w:val="24"/>
                <w:lang w:val="lv"/>
              </w:rPr>
              <w:t>v</w:t>
            </w:r>
            <w:r w:rsidRPr="00B73BEA">
              <w:rPr>
                <w:rFonts w:eastAsia="Times New Roman" w:cs="Times New Roman"/>
                <w:color w:val="000000" w:themeColor="text1"/>
                <w:szCs w:val="24"/>
                <w:lang w:val="lv"/>
              </w:rPr>
              <w:t xml:space="preserve">eselības centriem, </w:t>
            </w:r>
            <w:r w:rsidRPr="00B73BEA">
              <w:rPr>
                <w:rFonts w:eastAsia="Times New Roman" w:cs="Times New Roman"/>
                <w:b/>
                <w:bCs/>
                <w:color w:val="000000" w:themeColor="text1"/>
                <w:szCs w:val="24"/>
                <w:lang w:val="lv"/>
              </w:rPr>
              <w:t>kas pastarpināti sasniedz arī nodarbinātos</w:t>
            </w:r>
            <w:r w:rsidRPr="00B73BEA">
              <w:rPr>
                <w:rFonts w:eastAsia="Times New Roman" w:cs="Times New Roman"/>
                <w:color w:val="000000" w:themeColor="text1"/>
                <w:szCs w:val="24"/>
                <w:lang w:val="lv"/>
              </w:rPr>
              <w:t xml:space="preserve">. </w:t>
            </w:r>
          </w:p>
          <w:p w14:paraId="4B7046BC" w14:textId="7FEFE3E3" w:rsidR="00466898" w:rsidRPr="00B73BEA" w:rsidRDefault="5C497410" w:rsidP="008C4DCF">
            <w:pPr>
              <w:pStyle w:val="Sarakstarindkopa"/>
              <w:numPr>
                <w:ilvl w:val="0"/>
                <w:numId w:val="2"/>
              </w:numPr>
              <w:ind w:right="252"/>
              <w:rPr>
                <w:rFonts w:eastAsia="Times New Roman" w:cs="Times New Roman"/>
                <w:b/>
                <w:bCs/>
                <w:color w:val="000000" w:themeColor="text1"/>
                <w:szCs w:val="24"/>
                <w:lang w:val="lv"/>
              </w:rPr>
            </w:pPr>
            <w:r w:rsidRPr="00B73BEA">
              <w:rPr>
                <w:rFonts w:eastAsia="Times New Roman" w:cs="Times New Roman"/>
                <w:color w:val="000000" w:themeColor="text1"/>
                <w:szCs w:val="24"/>
                <w:lang w:val="lv"/>
              </w:rPr>
              <w:t xml:space="preserve">Īstenotas komunikāciju aktivitātes par vakcināciju pret ērču encefalītu, Laimas slimību, </w:t>
            </w:r>
            <w:r w:rsidRPr="00B73BEA">
              <w:rPr>
                <w:rFonts w:eastAsia="Times New Roman" w:cs="Times New Roman"/>
                <w:b/>
                <w:bCs/>
                <w:color w:val="000000" w:themeColor="text1"/>
                <w:szCs w:val="24"/>
                <w:lang w:val="lv"/>
              </w:rPr>
              <w:t xml:space="preserve">kas pastarpināti sasniedz arī nodarbinātos. </w:t>
            </w:r>
          </w:p>
          <w:p w14:paraId="2D566E4B" w14:textId="37C59130" w:rsidR="00466898" w:rsidRPr="00B73BEA" w:rsidRDefault="5C497410" w:rsidP="008C4DCF">
            <w:pPr>
              <w:pStyle w:val="Sarakstarindkopa"/>
              <w:numPr>
                <w:ilvl w:val="0"/>
                <w:numId w:val="2"/>
              </w:numPr>
              <w:ind w:right="252"/>
              <w:rPr>
                <w:rFonts w:eastAsia="Times New Roman" w:cs="Times New Roman"/>
                <w:color w:val="000000" w:themeColor="text1"/>
                <w:szCs w:val="24"/>
              </w:rPr>
            </w:pPr>
            <w:r w:rsidRPr="00B73BEA">
              <w:rPr>
                <w:rFonts w:eastAsia="Times New Roman" w:cs="Times New Roman"/>
                <w:color w:val="000000" w:themeColor="text1"/>
                <w:szCs w:val="24"/>
              </w:rPr>
              <w:t xml:space="preserve">SPKC mājas lapā pieejami resursi par infekcijas slimību profilaksi noteiktām profesijām, piemēram, HIV, B un </w:t>
            </w:r>
            <w:r w:rsidR="00DD6090" w:rsidRPr="00DD6090">
              <w:rPr>
                <w:rFonts w:eastAsia="Times New Roman" w:cs="Times New Roman"/>
                <w:color w:val="000000" w:themeColor="text1"/>
                <w:szCs w:val="24"/>
              </w:rPr>
              <w:t xml:space="preserve">C hepatīta </w:t>
            </w:r>
            <w:r w:rsidRPr="00B73BEA">
              <w:rPr>
                <w:rFonts w:eastAsia="Times New Roman" w:cs="Times New Roman"/>
                <w:color w:val="000000" w:themeColor="text1"/>
                <w:szCs w:val="24"/>
              </w:rPr>
              <w:t xml:space="preserve">profilakse: </w:t>
            </w:r>
            <w:hyperlink r:id="rId278">
              <w:r w:rsidRPr="00B73BEA">
                <w:rPr>
                  <w:rStyle w:val="Hipersaite"/>
                  <w:rFonts w:eastAsia="Times New Roman" w:cs="Times New Roman"/>
                  <w:color w:val="000000" w:themeColor="text1"/>
                  <w:szCs w:val="24"/>
                </w:rPr>
                <w:t>Informatīvi izdevumi - infekcijas slimību profilakse | Slimību profilakses un kontroles centrs</w:t>
              </w:r>
            </w:hyperlink>
            <w:r w:rsidRPr="00B73BEA">
              <w:rPr>
                <w:rFonts w:eastAsia="Times New Roman" w:cs="Times New Roman"/>
                <w:color w:val="000000" w:themeColor="text1"/>
                <w:szCs w:val="24"/>
              </w:rPr>
              <w:t xml:space="preserve"> </w:t>
            </w:r>
          </w:p>
          <w:p w14:paraId="67D1FE79" w14:textId="0EF4671A" w:rsidR="00466898" w:rsidRPr="00B73BEA" w:rsidRDefault="5C497410" w:rsidP="008C4DCF">
            <w:pPr>
              <w:pStyle w:val="Sarakstarindkopa"/>
              <w:numPr>
                <w:ilvl w:val="0"/>
                <w:numId w:val="2"/>
              </w:numPr>
              <w:ind w:right="252"/>
              <w:rPr>
                <w:rFonts w:eastAsia="Times New Roman" w:cs="Times New Roman"/>
                <w:color w:val="000000" w:themeColor="text1"/>
                <w:szCs w:val="24"/>
              </w:rPr>
            </w:pPr>
            <w:r w:rsidRPr="00B73BEA">
              <w:rPr>
                <w:rFonts w:eastAsia="Times New Roman" w:cs="Times New Roman"/>
                <w:color w:val="000000" w:themeColor="text1"/>
                <w:szCs w:val="24"/>
                <w:lang w:val="lv"/>
              </w:rPr>
              <w:t xml:space="preserve">Īstenotas apmācības par legionelozes profilaksi un citiem infekcijas slimību, vides veselības jautājumiem NVPT pašvaldību pārstāvjiem. </w:t>
            </w:r>
          </w:p>
          <w:p w14:paraId="4E6DDA2A" w14:textId="0843C2CA" w:rsidR="00301799" w:rsidRPr="00B73BEA" w:rsidRDefault="00466898" w:rsidP="008C4DCF">
            <w:pPr>
              <w:ind w:right="252"/>
              <w:rPr>
                <w:rFonts w:eastAsia="Times New Roman" w:cs="Times New Roman"/>
                <w:color w:val="000000" w:themeColor="text1"/>
                <w:szCs w:val="24"/>
              </w:rPr>
            </w:pPr>
            <w:r w:rsidRPr="00B73BEA">
              <w:rPr>
                <w:rFonts w:eastAsia="Times New Roman" w:cs="Times New Roman"/>
                <w:color w:val="000000" w:themeColor="text1"/>
                <w:szCs w:val="24"/>
                <w:lang w:val="lv"/>
              </w:rPr>
              <w:t xml:space="preserve">Izstrādāts informatīvais atbalsta materiāls izglītības iestāžu darbiniekiem slimību profilakses un veselības veicināšanas aktivitāšu īstenošanai izglītības iestādēs, kur iekļauta sadaļa “Infekciju slimību </w:t>
            </w:r>
            <w:r w:rsidR="00690176" w:rsidRPr="00B73BEA">
              <w:rPr>
                <w:rFonts w:eastAsia="Times New Roman" w:cs="Times New Roman"/>
                <w:color w:val="000000" w:themeColor="text1"/>
                <w:szCs w:val="24"/>
                <w:lang w:val="lv"/>
              </w:rPr>
              <w:t>profilakse</w:t>
            </w:r>
            <w:r w:rsidRPr="00B73BEA">
              <w:rPr>
                <w:rFonts w:eastAsia="Times New Roman" w:cs="Times New Roman"/>
                <w:color w:val="000000" w:themeColor="text1"/>
                <w:szCs w:val="24"/>
                <w:lang w:val="lv"/>
              </w:rPr>
              <w:t xml:space="preserve">”: </w:t>
            </w:r>
            <w:hyperlink r:id="rId279">
              <w:r w:rsidRPr="00B73BEA">
                <w:rPr>
                  <w:rStyle w:val="Hipersaite"/>
                  <w:rFonts w:eastAsia="Times New Roman" w:cs="Times New Roman"/>
                  <w:color w:val="000000" w:themeColor="text1"/>
                  <w:szCs w:val="24"/>
                  <w:lang w:val="lv"/>
                </w:rPr>
                <w:t>https://www.spkc.gov.lv/lv/media/21825/download?attachment</w:t>
              </w:r>
            </w:hyperlink>
            <w:r w:rsidRPr="00B73BEA">
              <w:rPr>
                <w:rFonts w:eastAsia="Times New Roman" w:cs="Times New Roman"/>
                <w:color w:val="000000" w:themeColor="text1"/>
                <w:szCs w:val="24"/>
                <w:lang w:val="lv"/>
              </w:rPr>
              <w:t xml:space="preserve">    </w:t>
            </w:r>
          </w:p>
        </w:tc>
      </w:tr>
      <w:tr w:rsidR="00301799" w:rsidRPr="00B73BEA" w14:paraId="41AB44E6"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right w:val="outset" w:sz="6" w:space="0" w:color="414142"/>
            </w:tcBorders>
          </w:tcPr>
          <w:p w14:paraId="1AEC2052"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4C67B583" w14:textId="49D175F8" w:rsidR="00301799" w:rsidRPr="00B73BEA" w:rsidRDefault="00301799" w:rsidP="008C4DCF">
            <w:pPr>
              <w:ind w:right="252"/>
              <w:rPr>
                <w:rFonts w:eastAsia="Times New Roman" w:cs="Times New Roman"/>
                <w:color w:val="000000" w:themeColor="text1"/>
                <w:szCs w:val="24"/>
                <w:lang w:eastAsia="lv-LV"/>
              </w:rPr>
            </w:pPr>
          </w:p>
        </w:tc>
      </w:tr>
      <w:tr w:rsidR="00301799" w:rsidRPr="00B73BEA" w14:paraId="424BA0D6"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16B9B5FF"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786B2A88" w14:textId="4BC52041" w:rsidR="00301799" w:rsidRPr="00B73BEA" w:rsidRDefault="00301799" w:rsidP="008C4DCF">
            <w:pPr>
              <w:pStyle w:val="Sarakstarindkopa"/>
              <w:numPr>
                <w:ilvl w:val="0"/>
                <w:numId w:val="2"/>
              </w:numPr>
              <w:ind w:right="252"/>
              <w:rPr>
                <w:rFonts w:eastAsia="Times New Roman" w:cs="Times New Roman"/>
                <w:color w:val="000000" w:themeColor="text1"/>
                <w:szCs w:val="24"/>
                <w:lang w:val="lv"/>
              </w:rPr>
            </w:pPr>
          </w:p>
        </w:tc>
      </w:tr>
      <w:tr w:rsidR="00301799" w:rsidRPr="00B73BEA" w14:paraId="70DB15DA"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6A660E47"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2.2.3.</w:t>
            </w:r>
          </w:p>
        </w:tc>
        <w:tc>
          <w:tcPr>
            <w:tcW w:w="3367" w:type="dxa"/>
            <w:tcBorders>
              <w:top w:val="outset" w:sz="6" w:space="0" w:color="414142"/>
              <w:left w:val="outset" w:sz="6" w:space="0" w:color="414142"/>
              <w:bottom w:val="outset" w:sz="6" w:space="0" w:color="414142"/>
              <w:right w:val="outset" w:sz="6" w:space="0" w:color="414142"/>
            </w:tcBorders>
            <w:vAlign w:val="center"/>
          </w:tcPr>
          <w:p w14:paraId="683EA025" w14:textId="77777777" w:rsidR="00301799" w:rsidRPr="00B73BEA" w:rsidRDefault="00301799" w:rsidP="008C4DCF">
            <w:pPr>
              <w:ind w:right="252"/>
              <w:rPr>
                <w:rFonts w:cs="Times New Roman"/>
                <w:color w:val="000000" w:themeColor="text1"/>
                <w:szCs w:val="24"/>
              </w:rPr>
            </w:pPr>
            <w:r w:rsidRPr="00B73BEA">
              <w:rPr>
                <w:rFonts w:cs="Times New Roman"/>
                <w:color w:val="000000" w:themeColor="text1"/>
                <w:szCs w:val="24"/>
              </w:rPr>
              <w:t xml:space="preserve">Īstenot pasākumus, lai uzlabotu infekcijas slimību diagnostikas un </w:t>
            </w:r>
            <w:r w:rsidRPr="00B73BEA">
              <w:rPr>
                <w:rFonts w:eastAsia="Times New Roman" w:cs="Times New Roman"/>
                <w:color w:val="000000" w:themeColor="text1"/>
                <w:szCs w:val="24"/>
              </w:rPr>
              <w:t xml:space="preserve">infekcijas slimību profilakses, kaitējuma mazināšanas un atbalsta pasākumu sasaisti ar veselības aprūpes </w:t>
            </w:r>
            <w:r w:rsidRPr="00B73BEA">
              <w:rPr>
                <w:rFonts w:cs="Times New Roman"/>
                <w:color w:val="000000" w:themeColor="text1"/>
                <w:szCs w:val="24"/>
              </w:rPr>
              <w:t xml:space="preserve">pakalpojumu pieejamību Latvijas jauniešu un pieaugušo iedzīvotāju vidū, kā arī īpaši sociālās atstumtības un paaugstinātam infekcijas riskam pakļautajām iedzīvotāju </w:t>
            </w:r>
            <w:r w:rsidRPr="00B73BEA">
              <w:rPr>
                <w:rFonts w:cs="Times New Roman"/>
                <w:color w:val="000000" w:themeColor="text1"/>
                <w:szCs w:val="24"/>
              </w:rPr>
              <w:lastRenderedPageBreak/>
              <w:t>grupām, (piemēram intravenozo narkotiku lietotāji, prostitūcijā iesaistītas personas, vīrieši, kuriem ir dzimumattiecības ar vīriešiem u.c.).</w:t>
            </w:r>
          </w:p>
        </w:tc>
        <w:tc>
          <w:tcPr>
            <w:tcW w:w="1317" w:type="dxa"/>
            <w:tcBorders>
              <w:top w:val="outset" w:sz="6" w:space="0" w:color="414142"/>
              <w:left w:val="outset" w:sz="6" w:space="0" w:color="414142"/>
              <w:bottom w:val="outset" w:sz="6" w:space="0" w:color="414142"/>
              <w:right w:val="outset" w:sz="6" w:space="0" w:color="414142"/>
            </w:tcBorders>
          </w:tcPr>
          <w:p w14:paraId="459289ED" w14:textId="77777777" w:rsidR="00301799" w:rsidRPr="00B73BEA" w:rsidRDefault="00301799"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lastRenderedPageBreak/>
              <w:t>Pastāvīgi</w:t>
            </w:r>
          </w:p>
        </w:tc>
        <w:tc>
          <w:tcPr>
            <w:tcW w:w="1071" w:type="dxa"/>
            <w:tcBorders>
              <w:top w:val="outset" w:sz="6" w:space="0" w:color="414142"/>
              <w:left w:val="outset" w:sz="6" w:space="0" w:color="414142"/>
              <w:bottom w:val="outset" w:sz="6" w:space="0" w:color="414142"/>
              <w:right w:val="outset" w:sz="6" w:space="0" w:color="414142"/>
            </w:tcBorders>
          </w:tcPr>
          <w:p w14:paraId="21C224D0"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685" w:type="dxa"/>
            <w:tcBorders>
              <w:top w:val="outset" w:sz="6" w:space="0" w:color="414142"/>
              <w:left w:val="outset" w:sz="6" w:space="0" w:color="414142"/>
              <w:bottom w:val="outset" w:sz="6" w:space="0" w:color="414142"/>
              <w:right w:val="single" w:sz="4" w:space="0" w:color="auto"/>
            </w:tcBorders>
          </w:tcPr>
          <w:p w14:paraId="300AFFA1"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IeVP, VPD pašvaldības, NVO </w:t>
            </w:r>
          </w:p>
        </w:tc>
        <w:tc>
          <w:tcPr>
            <w:tcW w:w="1685" w:type="dxa"/>
            <w:tcBorders>
              <w:top w:val="single" w:sz="4" w:space="0" w:color="auto"/>
              <w:left w:val="single" w:sz="4" w:space="0" w:color="auto"/>
              <w:bottom w:val="single" w:sz="4" w:space="0" w:color="auto"/>
              <w:right w:val="single" w:sz="4" w:space="0" w:color="auto"/>
            </w:tcBorders>
          </w:tcPr>
          <w:p w14:paraId="30FD8294" w14:textId="77777777" w:rsidR="00301799" w:rsidRPr="00B73BEA" w:rsidRDefault="00301799" w:rsidP="008C4DCF">
            <w:pPr>
              <w:ind w:right="252"/>
              <w:rPr>
                <w:rFonts w:eastAsia="Times New Roman" w:cs="Times New Roman"/>
                <w:b/>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08873F5C"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47966CDC"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 88]</w:t>
            </w:r>
          </w:p>
        </w:tc>
      </w:tr>
      <w:tr w:rsidR="00301799" w:rsidRPr="00B73BEA" w14:paraId="191400C1"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1FE2358C"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val="restart"/>
            <w:tcBorders>
              <w:top w:val="outset" w:sz="6" w:space="0" w:color="414142"/>
              <w:left w:val="outset" w:sz="6" w:space="0" w:color="414142"/>
              <w:right w:val="single" w:sz="4" w:space="0" w:color="auto"/>
            </w:tcBorders>
          </w:tcPr>
          <w:p w14:paraId="47B8B88C" w14:textId="77777777" w:rsidR="00DD6090" w:rsidRPr="00B73BEA" w:rsidRDefault="00DD6090" w:rsidP="00DD6090">
            <w:pPr>
              <w:spacing w:line="259" w:lineRule="auto"/>
              <w:rPr>
                <w:rFonts w:asciiTheme="majorBidi" w:eastAsia="Times New Roman" w:hAnsiTheme="majorBidi" w:cstheme="majorBidi"/>
                <w:color w:val="000000" w:themeColor="text1"/>
              </w:rPr>
            </w:pPr>
            <w:r w:rsidRPr="381C22E0">
              <w:rPr>
                <w:rFonts w:asciiTheme="majorBidi" w:eastAsia="Times New Roman" w:hAnsiTheme="majorBidi" w:cstheme="majorBidi"/>
                <w:b/>
                <w:bCs/>
                <w:color w:val="000000" w:themeColor="text1"/>
              </w:rPr>
              <w:t>Visā periodā SPKC</w:t>
            </w:r>
            <w:r w:rsidRPr="381C22E0">
              <w:rPr>
                <w:rFonts w:asciiTheme="majorBidi" w:eastAsia="Times New Roman" w:hAnsiTheme="majorBidi" w:cstheme="majorBidi"/>
                <w:color w:val="000000" w:themeColor="text1"/>
              </w:rPr>
              <w:t>:</w:t>
            </w:r>
          </w:p>
          <w:p w14:paraId="148CB4A5" w14:textId="77777777" w:rsidR="00DD6090" w:rsidRPr="00B73BEA" w:rsidRDefault="00DD6090" w:rsidP="00DD6090">
            <w:pPr>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 xml:space="preserve">1. Koordinēta HIV profilakses punktu (turpmāk – HPP) darbība Latvijas pašvaldībās. </w:t>
            </w:r>
          </w:p>
          <w:p w14:paraId="74FAD2FD" w14:textId="77777777" w:rsidR="00DD6090" w:rsidRPr="00B73BEA" w:rsidRDefault="00DD6090" w:rsidP="00DD6090">
            <w:pPr>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 xml:space="preserve">2. Turpināta mobilās vienības darbība Rīgā un Pierīgā. </w:t>
            </w:r>
          </w:p>
          <w:p w14:paraId="557D24D3" w14:textId="77777777" w:rsidR="00DD6090" w:rsidRPr="00B73BEA" w:rsidRDefault="00DD6090" w:rsidP="00DD6090">
            <w:pPr>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 xml:space="preserve">3. Turpināts atbalsta pasākums riska uzvedības grupām pozitīva HIV eksprestesta gadījumā. Pakalpojums tiek veikts sadarbībā ar NVO, kas nodrošina atbalsta personu pakalpojumus, lai persona ar aizdomām par inficēšanos nonāktu pie ārstniecības personas. </w:t>
            </w:r>
          </w:p>
          <w:p w14:paraId="3CFAA8AA" w14:textId="77777777" w:rsidR="00DD6090" w:rsidRPr="00B73BEA" w:rsidRDefault="00DD6090" w:rsidP="00DD6090">
            <w:pPr>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 xml:space="preserve">4. Veiktas individuālas metodiskas un praktiskas apmācības un konsultācijas HPP darbiniekiem. </w:t>
            </w:r>
          </w:p>
          <w:p w14:paraId="77255ED1" w14:textId="77777777" w:rsidR="00DD6090" w:rsidRPr="00B73BEA" w:rsidRDefault="00DD6090" w:rsidP="00DD6090">
            <w:pPr>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 xml:space="preserve">5. Nodrošināta HPP darbam nepieciešamo zāļu un medicīnisko ierīču plānošana iepirkšana, uzglabāšana, uzskaite un sadale. </w:t>
            </w:r>
          </w:p>
          <w:p w14:paraId="6FB368B1" w14:textId="77777777" w:rsidR="00DD6090" w:rsidRPr="00B73BEA" w:rsidRDefault="00DD6090" w:rsidP="00DD6090">
            <w:pPr>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6. Sniegti kaitējuma mazināšanas pakalpojumi HIV inficēšanās riska grupu iedzīvotājiem SPKC HIV/AIDS konsultāciju kabinetā.</w:t>
            </w:r>
          </w:p>
          <w:p w14:paraId="50C43660"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1266E642"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SPKC pārstāvis NVVST un NVPT ikgadējā sanāksmē informēja izglītības iestāžu un pašvaldību pārstāvjus par aktuālajiem epidemioloģiskās drošības jautājumiem. Avots: VBF</w:t>
            </w:r>
          </w:p>
          <w:p w14:paraId="109C1C3D"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NVVST un NVPT informēts par rekomendācijām izglītības iestādēm un to dienesta viesnīcām Legionella baktēriju izplatības samazināšanai. Avots: VBF</w:t>
            </w:r>
          </w:p>
          <w:p w14:paraId="4FF414B8" w14:textId="77777777" w:rsidR="00DD6090" w:rsidRPr="00B73BEA" w:rsidRDefault="00DD6090" w:rsidP="00DD6090">
            <w:pPr>
              <w:rPr>
                <w:rStyle w:val="Izteiksmgs"/>
                <w:rFonts w:eastAsia="Times New Roman" w:cs="Times New Roman"/>
                <w:b w:val="0"/>
                <w:bCs w:val="0"/>
                <w:color w:val="000000" w:themeColor="text1"/>
                <w:szCs w:val="24"/>
                <w:lang w:eastAsia="lv-LV"/>
              </w:rPr>
            </w:pPr>
            <w:r w:rsidRPr="00B73BEA">
              <w:rPr>
                <w:rFonts w:eastAsia="Times New Roman" w:cs="Times New Roman"/>
                <w:color w:val="000000" w:themeColor="text1"/>
                <w:szCs w:val="24"/>
                <w:lang w:eastAsia="lv-LV"/>
              </w:rPr>
              <w:t>Piedalījās IZM organizētajos izglītojošos vebināros izglītības iestādes darbiniekiem, kā arī vebināros ar SAC darbiniekiem, sniedzot informāciju par gripas un Covid-19 infekciju un to profilakses pasākumiem. SPKC eksperti nodrošināja atbalstu profesionālajām asociācijām, drošības protokolu izstrādē pasākumu organizēšanai. Avots: VBF</w:t>
            </w:r>
          </w:p>
          <w:p w14:paraId="61CBB866" w14:textId="77777777" w:rsidR="00DD6090" w:rsidRPr="00B73BEA" w:rsidRDefault="00DD6090" w:rsidP="00DD6090">
            <w:pPr>
              <w:rPr>
                <w:rFonts w:eastAsia="Calibri" w:cs="Times New Roman"/>
                <w:color w:val="000000" w:themeColor="text1"/>
                <w:szCs w:val="24"/>
              </w:rPr>
            </w:pPr>
            <w:r w:rsidRPr="00B73BEA">
              <w:rPr>
                <w:rFonts w:eastAsia="Calibri" w:cs="Times New Roman"/>
                <w:b/>
                <w:bCs/>
                <w:color w:val="000000" w:themeColor="text1"/>
                <w:szCs w:val="24"/>
              </w:rPr>
              <w:t>VPD</w:t>
            </w:r>
            <w:r w:rsidRPr="00B73BEA">
              <w:rPr>
                <w:rFonts w:eastAsia="Calibri" w:cs="Times New Roman"/>
                <w:color w:val="000000" w:themeColor="text1"/>
                <w:szCs w:val="24"/>
              </w:rPr>
              <w:t xml:space="preserve"> sadarbībā ar SPKC laika posmā no 2022. gada augusta līdz 2023. gada martam izstrādāja informatīvo materiālu VPD nodarbinātajiem “Kā runāt par HIV?”. Šis materiāls izstrādāts, lai palīdzētu VPD darbiniekiem runāt ar probācijas klientiem par HIV jautājumiem. Informatīvajā materiālā iekļauti "pieturpunkti" sarunai par HIV, pieejamie resursi un informācija par pieejamajiem speciālistiem HIV pacientu un viņu tuvinieku atbalstam. Sagatavotais materiāls pieejams elektroniskā formātā SPKC tīmekļvietnē: </w:t>
            </w:r>
            <w:hyperlink r:id="rId280">
              <w:r w:rsidRPr="00B73BEA">
                <w:rPr>
                  <w:rFonts w:eastAsia="Calibri" w:cs="Times New Roman"/>
                  <w:color w:val="000000" w:themeColor="text1"/>
                  <w:szCs w:val="24"/>
                  <w:u w:val="single"/>
                </w:rPr>
                <w:t>https://www.spkc.gov.lv/lv/media/18759/download?attachment</w:t>
              </w:r>
            </w:hyperlink>
            <w:r w:rsidRPr="00B73BEA">
              <w:rPr>
                <w:rFonts w:eastAsia="Calibri" w:cs="Times New Roman"/>
                <w:color w:val="000000" w:themeColor="text1"/>
                <w:szCs w:val="24"/>
              </w:rPr>
              <w:t>.</w:t>
            </w:r>
          </w:p>
          <w:p w14:paraId="5F6E0DED"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1C191404" w14:textId="77777777" w:rsidR="00DD6090" w:rsidRPr="00B73BEA" w:rsidRDefault="00DD6090" w:rsidP="00DD6090">
            <w:pPr>
              <w:rPr>
                <w:rFonts w:asciiTheme="majorBidi" w:eastAsia="Times New Roman" w:hAnsiTheme="majorBidi" w:cstheme="majorBidi"/>
                <w:color w:val="000000" w:themeColor="text1"/>
                <w:szCs w:val="24"/>
              </w:rPr>
            </w:pPr>
            <w:r w:rsidRPr="00B73BEA">
              <w:rPr>
                <w:rFonts w:asciiTheme="majorBidi" w:eastAsia="Times New Roman" w:hAnsiTheme="majorBidi" w:cstheme="majorBidi"/>
                <w:b/>
                <w:bCs/>
                <w:color w:val="000000" w:themeColor="text1"/>
                <w:szCs w:val="24"/>
              </w:rPr>
              <w:t>SPKC</w:t>
            </w:r>
            <w:r w:rsidRPr="00B73BEA">
              <w:rPr>
                <w:rFonts w:asciiTheme="majorBidi" w:eastAsia="Times New Roman" w:hAnsiTheme="majorBidi" w:cstheme="majorBidi"/>
                <w:color w:val="000000" w:themeColor="text1"/>
                <w:szCs w:val="24"/>
              </w:rPr>
              <w:t>:</w:t>
            </w:r>
          </w:p>
          <w:p w14:paraId="0921ABE8" w14:textId="77777777" w:rsidR="00DD6090" w:rsidRPr="00B73BEA" w:rsidRDefault="00DD6090" w:rsidP="00DD6090">
            <w:pPr>
              <w:rPr>
                <w:rFonts w:eastAsia="Times New Roman" w:cs="Times New Roman"/>
                <w:color w:val="000000" w:themeColor="text1"/>
                <w:lang w:eastAsia="lv-LV"/>
              </w:rPr>
            </w:pPr>
            <w:r w:rsidRPr="381C22E0">
              <w:rPr>
                <w:rFonts w:asciiTheme="majorBidi" w:eastAsia="Times New Roman" w:hAnsiTheme="majorBidi" w:cstheme="majorBidi"/>
                <w:color w:val="000000" w:themeColor="text1"/>
              </w:rPr>
              <w:t>1. Sniegti kaitējuma mazināšanas pakalpojumi HIV inficēšanās riska grupu iedzīvotājiem SPKC HIV/AIDS konsultāciju kabinetā, kā arī veikta izbraukuma testēšana vairākās Latvijas augstskolās.</w:t>
            </w:r>
            <w:r w:rsidRPr="381C22E0">
              <w:rPr>
                <w:rFonts w:eastAsia="Times New Roman" w:cs="Times New Roman"/>
                <w:color w:val="000000" w:themeColor="text1"/>
                <w:lang w:eastAsia="lv-LV"/>
              </w:rPr>
              <w:t xml:space="preserve"> Avots: VBF</w:t>
            </w:r>
            <w:r>
              <w:rPr>
                <w:rFonts w:eastAsia="Times New Roman" w:cs="Times New Roman"/>
                <w:color w:val="000000" w:themeColor="text1"/>
                <w:lang w:eastAsia="lv-LV"/>
              </w:rPr>
              <w:t>.</w:t>
            </w:r>
          </w:p>
          <w:p w14:paraId="6BCC9D93" w14:textId="77777777" w:rsidR="00DD6090" w:rsidRPr="00B73BEA" w:rsidRDefault="00DD6090" w:rsidP="00DD6090">
            <w:pPr>
              <w:rPr>
                <w:rFonts w:eastAsia="Times New Roman" w:cs="Times New Roman"/>
                <w:color w:val="000000" w:themeColor="text1"/>
                <w:lang w:eastAsia="lv-LV"/>
              </w:rPr>
            </w:pPr>
            <w:r w:rsidRPr="381C22E0">
              <w:rPr>
                <w:rFonts w:asciiTheme="majorBidi" w:eastAsia="Times New Roman" w:hAnsiTheme="majorBidi" w:cstheme="majorBidi"/>
                <w:color w:val="000000" w:themeColor="text1"/>
              </w:rPr>
              <w:t>2. Nodrošināti informatīvi materiāli HPP un pašvaldību izmantošanai tēmas aktualizēšanai savā kopienā.</w:t>
            </w:r>
            <w:r w:rsidRPr="381C22E0">
              <w:rPr>
                <w:rFonts w:eastAsia="Times New Roman" w:cs="Times New Roman"/>
                <w:color w:val="000000" w:themeColor="text1"/>
                <w:lang w:eastAsia="lv-LV"/>
              </w:rPr>
              <w:t xml:space="preserve"> Avots: VBF</w:t>
            </w:r>
            <w:r>
              <w:rPr>
                <w:rFonts w:eastAsia="Times New Roman" w:cs="Times New Roman"/>
                <w:color w:val="000000" w:themeColor="text1"/>
                <w:lang w:eastAsia="lv-LV"/>
              </w:rPr>
              <w:t>.</w:t>
            </w:r>
          </w:p>
          <w:p w14:paraId="23C5F662"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VM</w:t>
            </w:r>
            <w:r w:rsidRPr="00B73BEA">
              <w:rPr>
                <w:rFonts w:eastAsia="Times New Roman" w:cs="Times New Roman"/>
                <w:color w:val="000000" w:themeColor="text1"/>
                <w:szCs w:val="24"/>
                <w:lang w:eastAsia="lv-LV"/>
              </w:rPr>
              <w:t>:</w:t>
            </w:r>
            <w:r w:rsidRPr="00B73BEA">
              <w:rPr>
                <w:color w:val="000000" w:themeColor="text1"/>
              </w:rPr>
              <w:t xml:space="preserve"> </w:t>
            </w:r>
            <w:r w:rsidRPr="00B73BEA">
              <w:rPr>
                <w:rFonts w:eastAsia="Times New Roman" w:cs="Times New Roman"/>
                <w:color w:val="000000" w:themeColor="text1"/>
                <w:szCs w:val="24"/>
                <w:lang w:eastAsia="lv-LV"/>
              </w:rPr>
              <w:t>Ņemot vērā to, ka pēdējo 20 gadu laikā ir ieviestas daudzas būtiskas izmaiņas HIV izplatības ierobežošanā, diagnostikā un ārstēšanā, tika izstrādāti jauni noteikumi par HIV un AIDS izplatības ierobežošanu (Ministru kabineta 2023. gada 7. marta noteikumi Nr. 99 “Cilvēka imūndeficīta vīrusa infekcijas (HIV) un AIDS izplatības ierobežošanas noteikumi”), kas  atbilst esošajai situācijai un labākajai  zinātniski pamatotai praksei HIV izplatības ierobežošanai, diagnostikai un ārstēšanai un aizstāj vecās un novecojušās noteikumu normas.</w:t>
            </w:r>
          </w:p>
          <w:p w14:paraId="7C89C951" w14:textId="77777777" w:rsidR="00DD6090" w:rsidRPr="00B73BEA" w:rsidRDefault="00DD6090" w:rsidP="00DD6090">
            <w:pPr>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4CFD1FB6" w14:textId="77777777" w:rsidR="00DD6090" w:rsidRPr="00B73BEA" w:rsidRDefault="00DD6090" w:rsidP="00DD6090">
            <w:pPr>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SPKC:</w:t>
            </w:r>
          </w:p>
          <w:p w14:paraId="25B6698D" w14:textId="77777777" w:rsidR="00DD6090" w:rsidRPr="00B73BEA" w:rsidRDefault="00DD6090" w:rsidP="00DD6090">
            <w:pPr>
              <w:pStyle w:val="Sarakstarindkopa"/>
              <w:numPr>
                <w:ilvl w:val="0"/>
                <w:numId w:val="49"/>
              </w:numPr>
              <w:rPr>
                <w:rFonts w:eastAsia="Times New Roman" w:cs="Times New Roman"/>
                <w:color w:val="000000" w:themeColor="text1"/>
                <w:szCs w:val="24"/>
                <w:lang w:eastAsia="lv-LV"/>
              </w:rPr>
            </w:pPr>
            <w:r w:rsidRPr="00B73BEA">
              <w:rPr>
                <w:rFonts w:eastAsia="Times New Roman" w:cs="Times New Roman"/>
                <w:color w:val="000000" w:themeColor="text1"/>
                <w:szCs w:val="24"/>
              </w:rPr>
              <w:t>Sniegti kaitējuma mazināšanas pakalpojumi HIV inficēšanās riska grupu iedzīvotājiem SPKC HIV/AIDS konsultāciju kabinetā, kā arī veikta izbraukuma testēšana eksprestestēšana augstskolās, ārstniecības iestādēs un LR Saeimā.</w:t>
            </w:r>
            <w:r w:rsidRPr="00B73BEA">
              <w:rPr>
                <w:rFonts w:eastAsia="Times New Roman" w:cs="Times New Roman"/>
                <w:color w:val="000000" w:themeColor="text1"/>
                <w:szCs w:val="24"/>
                <w:lang w:eastAsia="lv-LV"/>
              </w:rPr>
              <w:t xml:space="preserve"> Avots: VBF</w:t>
            </w:r>
            <w:r>
              <w:rPr>
                <w:rFonts w:eastAsia="Times New Roman" w:cs="Times New Roman"/>
                <w:color w:val="000000" w:themeColor="text1"/>
                <w:szCs w:val="24"/>
                <w:lang w:eastAsia="lv-LV"/>
              </w:rPr>
              <w:t>.</w:t>
            </w:r>
          </w:p>
          <w:p w14:paraId="61FC174B" w14:textId="77777777" w:rsidR="00DD6090" w:rsidRPr="00B73BEA" w:rsidRDefault="00DD6090" w:rsidP="00DD6090">
            <w:pPr>
              <w:pStyle w:val="Sarakstarindkopa"/>
              <w:numPr>
                <w:ilvl w:val="0"/>
                <w:numId w:val="49"/>
              </w:numPr>
              <w:rPr>
                <w:rFonts w:eastAsia="Times New Roman" w:cs="Times New Roman"/>
                <w:color w:val="000000" w:themeColor="text1"/>
                <w:szCs w:val="24"/>
              </w:rPr>
            </w:pPr>
            <w:r w:rsidRPr="00B73BEA">
              <w:rPr>
                <w:rFonts w:eastAsia="Times New Roman" w:cs="Times New Roman"/>
                <w:color w:val="000000" w:themeColor="text1"/>
                <w:szCs w:val="24"/>
              </w:rPr>
              <w:t>Īstenota sabiedrības informēšanas kampaņa par HIV testa veikšanas nozīmību. Avots: VBF</w:t>
            </w:r>
            <w:r>
              <w:rPr>
                <w:rFonts w:eastAsia="Times New Roman" w:cs="Times New Roman"/>
                <w:color w:val="000000" w:themeColor="text1"/>
                <w:szCs w:val="24"/>
              </w:rPr>
              <w:t>.</w:t>
            </w:r>
          </w:p>
          <w:p w14:paraId="1F16869E" w14:textId="77777777" w:rsidR="00DD6090" w:rsidRPr="00B73BEA" w:rsidRDefault="00DD6090" w:rsidP="00DD6090">
            <w:pPr>
              <w:pStyle w:val="Sarakstarindkopa"/>
              <w:numPr>
                <w:ilvl w:val="0"/>
                <w:numId w:val="49"/>
              </w:numPr>
              <w:rPr>
                <w:rFonts w:eastAsia="Times New Roman" w:cs="Times New Roman"/>
                <w:color w:val="000000" w:themeColor="text1"/>
                <w:szCs w:val="24"/>
                <w:lang w:eastAsia="lv-LV"/>
              </w:rPr>
            </w:pPr>
            <w:r w:rsidRPr="00B73BEA">
              <w:rPr>
                <w:rFonts w:eastAsia="Times New Roman" w:cs="Times New Roman"/>
                <w:color w:val="000000" w:themeColor="text1"/>
                <w:szCs w:val="24"/>
                <w:lang w:val="lv" w:eastAsia="lv-LV"/>
              </w:rPr>
              <w:t>Izstrādāts informatīvais materiāls prostitūcijā iesaistītajām personām par infekcijas slimību profilaksi</w:t>
            </w:r>
            <w:r>
              <w:rPr>
                <w:rFonts w:eastAsia="Times New Roman" w:cs="Times New Roman"/>
                <w:color w:val="000000" w:themeColor="text1"/>
                <w:szCs w:val="24"/>
                <w:lang w:val="lv" w:eastAsia="lv-LV"/>
              </w:rPr>
              <w:t>.</w:t>
            </w:r>
          </w:p>
          <w:p w14:paraId="3E37243B" w14:textId="77777777" w:rsidR="00DD6090" w:rsidRPr="00B73BEA" w:rsidRDefault="00DD6090" w:rsidP="00DD6090">
            <w:pPr>
              <w:pStyle w:val="Sarakstarindkopa"/>
              <w:numPr>
                <w:ilvl w:val="0"/>
                <w:numId w:val="49"/>
              </w:numPr>
              <w:rPr>
                <w:rFonts w:eastAsia="Times New Roman" w:cs="Times New Roman"/>
                <w:color w:val="000000" w:themeColor="text1"/>
                <w:szCs w:val="24"/>
                <w:lang w:val="lv" w:eastAsia="lv-LV"/>
              </w:rPr>
            </w:pPr>
            <w:r w:rsidRPr="00B73BEA">
              <w:rPr>
                <w:rFonts w:eastAsia="Times New Roman" w:cs="Times New Roman"/>
                <w:color w:val="000000" w:themeColor="text1"/>
                <w:szCs w:val="24"/>
                <w:lang w:val="lv" w:eastAsia="lv-LV"/>
              </w:rPr>
              <w:t xml:space="preserve">Izstrādātas inforgrafikas par </w:t>
            </w:r>
            <w:hyperlink r:id="rId281">
              <w:r w:rsidRPr="00B73BEA">
                <w:rPr>
                  <w:rStyle w:val="Hipersaite"/>
                  <w:color w:val="000000" w:themeColor="text1"/>
                  <w:szCs w:val="24"/>
                  <w:lang w:val="lv" w:eastAsia="lv-LV"/>
                </w:rPr>
                <w:t>HIV</w:t>
              </w:r>
            </w:hyperlink>
            <w:r w:rsidRPr="00B73BEA">
              <w:rPr>
                <w:rFonts w:eastAsia="Times New Roman" w:cs="Times New Roman"/>
                <w:color w:val="000000" w:themeColor="text1"/>
                <w:szCs w:val="24"/>
                <w:lang w:val="lv" w:eastAsia="lv-LV"/>
              </w:rPr>
              <w:t xml:space="preserve">, </w:t>
            </w:r>
            <w:hyperlink r:id="rId282">
              <w:r w:rsidRPr="00B73BEA">
                <w:rPr>
                  <w:rStyle w:val="Hipersaite"/>
                  <w:color w:val="000000" w:themeColor="text1"/>
                  <w:szCs w:val="24"/>
                  <w:lang w:val="lv" w:eastAsia="lv-LV"/>
                </w:rPr>
                <w:t>B un C hepatītu</w:t>
              </w:r>
            </w:hyperlink>
            <w:r w:rsidRPr="00B73BEA">
              <w:rPr>
                <w:rFonts w:eastAsia="Times New Roman" w:cs="Times New Roman"/>
                <w:color w:val="000000" w:themeColor="text1"/>
                <w:szCs w:val="24"/>
                <w:lang w:val="lv" w:eastAsia="lv-LV"/>
              </w:rPr>
              <w:t xml:space="preserve"> un </w:t>
            </w:r>
            <w:hyperlink r:id="rId283">
              <w:r w:rsidRPr="00B73BEA">
                <w:rPr>
                  <w:rStyle w:val="Hipersaite"/>
                  <w:color w:val="000000" w:themeColor="text1"/>
                  <w:szCs w:val="24"/>
                  <w:lang w:val="lv" w:eastAsia="lv-LV"/>
                </w:rPr>
                <w:t>STI</w:t>
              </w:r>
            </w:hyperlink>
            <w:r>
              <w:t>.</w:t>
            </w:r>
          </w:p>
          <w:p w14:paraId="6475B430" w14:textId="77777777" w:rsidR="00DD6090" w:rsidRPr="00B73BEA" w:rsidRDefault="00DD6090" w:rsidP="00DD6090">
            <w:pPr>
              <w:pStyle w:val="Sarakstarindkopa"/>
              <w:numPr>
                <w:ilvl w:val="0"/>
                <w:numId w:val="49"/>
              </w:numPr>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Izstrādāts informatīvais materiāls par </w:t>
            </w:r>
            <w:hyperlink r:id="rId284">
              <w:r w:rsidRPr="00B73BEA">
                <w:rPr>
                  <w:rStyle w:val="Hipersaite"/>
                  <w:rFonts w:eastAsia="Times New Roman" w:cs="Times New Roman"/>
                  <w:color w:val="000000" w:themeColor="text1"/>
                  <w:lang w:eastAsia="lv-LV"/>
                </w:rPr>
                <w:t>drošu injicēšanu</w:t>
              </w:r>
            </w:hyperlink>
            <w:r w:rsidRPr="00B73BEA">
              <w:rPr>
                <w:rFonts w:eastAsia="Times New Roman" w:cs="Times New Roman"/>
                <w:color w:val="000000" w:themeColor="text1"/>
                <w:szCs w:val="24"/>
                <w:lang w:eastAsia="lv-LV"/>
              </w:rPr>
              <w:t xml:space="preserve"> un </w:t>
            </w:r>
            <w:hyperlink r:id="rId285">
              <w:r w:rsidRPr="00B73BEA">
                <w:rPr>
                  <w:rStyle w:val="Hipersaite"/>
                  <w:rFonts w:eastAsia="Times New Roman" w:cs="Times New Roman"/>
                  <w:color w:val="000000" w:themeColor="text1"/>
                  <w:lang w:eastAsia="lv-LV"/>
                </w:rPr>
                <w:t>pārdozēšanas profilaksi</w:t>
              </w:r>
            </w:hyperlink>
            <w:r>
              <w:t>.</w:t>
            </w:r>
          </w:p>
          <w:p w14:paraId="5FB76113" w14:textId="128E7D97" w:rsidR="00301799" w:rsidRPr="00B73BEA" w:rsidRDefault="00DD6090" w:rsidP="00DD6090">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val="lv"/>
              </w:rPr>
              <w:t>Aktualizēts informatīvs materiāls VA speciālistiem “Vecāku biežāk uzdotie jautājumi un atbildes par CPV vakcināciju”</w:t>
            </w:r>
            <w:r>
              <w:rPr>
                <w:rFonts w:eastAsia="Times New Roman" w:cs="Times New Roman"/>
                <w:color w:val="000000" w:themeColor="text1"/>
                <w:szCs w:val="24"/>
                <w:lang w:val="lv"/>
              </w:rPr>
              <w:t>.</w:t>
            </w:r>
          </w:p>
        </w:tc>
      </w:tr>
      <w:tr w:rsidR="00301799" w:rsidRPr="00B73BEA" w14:paraId="6B74CF89"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2F6DA057"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6AAC34DC" w14:textId="61AFC6C4" w:rsidR="00301799" w:rsidRPr="00B73BEA" w:rsidRDefault="00301799" w:rsidP="008C4DCF">
            <w:pPr>
              <w:ind w:right="252"/>
              <w:rPr>
                <w:rFonts w:eastAsia="Calibri" w:cs="Times New Roman"/>
                <w:color w:val="000000" w:themeColor="text1"/>
                <w:szCs w:val="24"/>
              </w:rPr>
            </w:pPr>
          </w:p>
        </w:tc>
      </w:tr>
      <w:tr w:rsidR="00301799" w:rsidRPr="00B73BEA" w14:paraId="6A89DA82"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7B4A9F05"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316AD569" w14:textId="5D488C49" w:rsidR="00301799" w:rsidRPr="00B73BEA" w:rsidRDefault="00301799" w:rsidP="008C4DCF">
            <w:pPr>
              <w:ind w:right="252"/>
              <w:rPr>
                <w:rFonts w:eastAsia="Times New Roman" w:cs="Times New Roman"/>
                <w:color w:val="000000" w:themeColor="text1"/>
                <w:szCs w:val="24"/>
                <w:lang w:eastAsia="lv-LV"/>
              </w:rPr>
            </w:pPr>
          </w:p>
        </w:tc>
      </w:tr>
      <w:tr w:rsidR="00301799" w:rsidRPr="00B73BEA" w14:paraId="6A212626"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4590A45D"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vAlign w:val="center"/>
          </w:tcPr>
          <w:p w14:paraId="6EC080FC" w14:textId="107C1678" w:rsidR="00301799" w:rsidRPr="00B73BEA" w:rsidRDefault="00301799" w:rsidP="00DD6090">
            <w:pPr>
              <w:pStyle w:val="Sarakstarindkopa"/>
              <w:numPr>
                <w:ilvl w:val="0"/>
                <w:numId w:val="49"/>
              </w:numPr>
              <w:ind w:right="252"/>
              <w:rPr>
                <w:rFonts w:eastAsia="Times New Roman" w:cs="Times New Roman"/>
                <w:color w:val="000000" w:themeColor="text1"/>
                <w:szCs w:val="24"/>
              </w:rPr>
            </w:pPr>
          </w:p>
        </w:tc>
      </w:tr>
      <w:tr w:rsidR="00301799" w:rsidRPr="00B73BEA" w14:paraId="65B1E9A3"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14C18182"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2.2.4.</w:t>
            </w:r>
          </w:p>
        </w:tc>
        <w:tc>
          <w:tcPr>
            <w:tcW w:w="3367" w:type="dxa"/>
            <w:tcBorders>
              <w:top w:val="outset" w:sz="6" w:space="0" w:color="414142"/>
              <w:left w:val="outset" w:sz="6" w:space="0" w:color="414142"/>
              <w:bottom w:val="outset" w:sz="6" w:space="0" w:color="414142"/>
              <w:right w:val="outset" w:sz="6" w:space="0" w:color="414142"/>
            </w:tcBorders>
            <w:vAlign w:val="center"/>
          </w:tcPr>
          <w:p w14:paraId="5E921BCF" w14:textId="77777777" w:rsidR="00301799" w:rsidRPr="00B73BEA" w:rsidRDefault="00301799" w:rsidP="008C4DCF">
            <w:pPr>
              <w:ind w:right="252"/>
              <w:rPr>
                <w:rFonts w:cs="Times New Roman"/>
                <w:color w:val="000000" w:themeColor="text1"/>
                <w:szCs w:val="24"/>
              </w:rPr>
            </w:pPr>
            <w:r w:rsidRPr="00B73BEA">
              <w:rPr>
                <w:rFonts w:cs="Times New Roman"/>
                <w:color w:val="000000" w:themeColor="text1"/>
                <w:szCs w:val="24"/>
                <w:shd w:val="clear" w:color="auto" w:fill="FFFFFF"/>
              </w:rPr>
              <w:t>Izstrādāt rekomendāciju kopumu epidemioloģisko prasību nodrošināšanai </w:t>
            </w:r>
            <w:r w:rsidRPr="00B73BEA">
              <w:rPr>
                <w:rFonts w:cs="Times New Roman"/>
                <w:color w:val="000000" w:themeColor="text1"/>
                <w:szCs w:val="24"/>
                <w:bdr w:val="none" w:sz="0" w:space="0" w:color="auto" w:frame="1"/>
                <w:shd w:val="clear" w:color="auto" w:fill="FFFFFF"/>
              </w:rPr>
              <w:t>ārstniecības iestādēs, lai nodrošinātu veselības aprūpes sistēmas darbības nepārtrauktību, t.sk. sabiedrības veselības krīžu situācijās un īstenotu investīcijas infrastruktūras attīstībai.</w:t>
            </w:r>
          </w:p>
        </w:tc>
        <w:tc>
          <w:tcPr>
            <w:tcW w:w="1317" w:type="dxa"/>
            <w:tcBorders>
              <w:top w:val="outset" w:sz="6" w:space="0" w:color="414142"/>
              <w:left w:val="outset" w:sz="6" w:space="0" w:color="414142"/>
              <w:bottom w:val="outset" w:sz="6" w:space="0" w:color="414142"/>
              <w:right w:val="outset" w:sz="6" w:space="0" w:color="414142"/>
            </w:tcBorders>
          </w:tcPr>
          <w:p w14:paraId="2641CE42"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w:t>
            </w:r>
          </w:p>
        </w:tc>
        <w:tc>
          <w:tcPr>
            <w:tcW w:w="1071" w:type="dxa"/>
            <w:tcBorders>
              <w:top w:val="outset" w:sz="6" w:space="0" w:color="414142"/>
              <w:left w:val="outset" w:sz="6" w:space="0" w:color="414142"/>
              <w:bottom w:val="outset" w:sz="6" w:space="0" w:color="414142"/>
              <w:right w:val="outset" w:sz="6" w:space="0" w:color="414142"/>
            </w:tcBorders>
          </w:tcPr>
          <w:p w14:paraId="45928FB2"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NMPD, VI</w:t>
            </w:r>
          </w:p>
        </w:tc>
        <w:tc>
          <w:tcPr>
            <w:tcW w:w="1685" w:type="dxa"/>
            <w:tcBorders>
              <w:top w:val="outset" w:sz="6" w:space="0" w:color="414142"/>
              <w:left w:val="outset" w:sz="6" w:space="0" w:color="414142"/>
              <w:bottom w:val="outset" w:sz="6" w:space="0" w:color="414142"/>
              <w:right w:val="outset" w:sz="6" w:space="0" w:color="414142"/>
            </w:tcBorders>
          </w:tcPr>
          <w:p w14:paraId="229F71B6"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685" w:type="dxa"/>
            <w:tcBorders>
              <w:top w:val="single" w:sz="4" w:space="0" w:color="auto"/>
            </w:tcBorders>
          </w:tcPr>
          <w:p w14:paraId="59DA28FC" w14:textId="77777777" w:rsidR="00301799" w:rsidRPr="00B73BEA" w:rsidRDefault="00301799" w:rsidP="008C4DCF">
            <w:pPr>
              <w:ind w:right="252"/>
              <w:rPr>
                <w:rFonts w:eastAsia="Times New Roman" w:cs="Times New Roman"/>
                <w:b/>
                <w:color w:val="000000" w:themeColor="text1"/>
                <w:szCs w:val="24"/>
                <w:lang w:eastAsia="lv-LV"/>
              </w:rPr>
            </w:pPr>
          </w:p>
        </w:tc>
        <w:tc>
          <w:tcPr>
            <w:tcW w:w="3497" w:type="dxa"/>
            <w:tcBorders>
              <w:top w:val="outset" w:sz="6" w:space="0" w:color="414142"/>
              <w:left w:val="outset" w:sz="6" w:space="0" w:color="414142"/>
              <w:bottom w:val="outset" w:sz="6" w:space="0" w:color="414142"/>
              <w:right w:val="outset" w:sz="6" w:space="0" w:color="414142"/>
            </w:tcBorders>
          </w:tcPr>
          <w:p w14:paraId="21632B88"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ANM</w:t>
            </w:r>
            <w:r w:rsidRPr="00B73BEA">
              <w:rPr>
                <w:rStyle w:val="Vresatsauce"/>
                <w:rFonts w:eastAsia="Times New Roman"/>
                <w:color w:val="000000" w:themeColor="text1"/>
                <w:szCs w:val="24"/>
                <w:lang w:eastAsia="lv-LV"/>
              </w:rPr>
              <w:footnoteReference w:id="22"/>
            </w:r>
            <w:r w:rsidRPr="00B73BEA">
              <w:rPr>
                <w:rFonts w:eastAsia="Times New Roman" w:cs="Times New Roman"/>
                <w:color w:val="000000" w:themeColor="text1"/>
                <w:szCs w:val="24"/>
                <w:lang w:eastAsia="lv-LV"/>
              </w:rPr>
              <w:t xml:space="preserve"> </w:t>
            </w:r>
          </w:p>
          <w:p w14:paraId="7489CE07" w14:textId="77777777" w:rsidR="00301799" w:rsidRPr="00B73BEA" w:rsidRDefault="00301799" w:rsidP="008C4DCF">
            <w:pPr>
              <w:ind w:right="252"/>
              <w:rPr>
                <w:rFonts w:eastAsia="Times New Roman" w:cs="Times New Roman"/>
                <w:color w:val="000000" w:themeColor="text1"/>
                <w:szCs w:val="24"/>
                <w:lang w:eastAsia="lv-LV"/>
              </w:rPr>
            </w:pPr>
          </w:p>
        </w:tc>
      </w:tr>
      <w:tr w:rsidR="00DD6090" w:rsidRPr="00B73BEA" w14:paraId="3D48BB86"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755CFF3C" w14:textId="77777777" w:rsidR="00DD6090" w:rsidRPr="00B73BEA" w:rsidRDefault="00DD6090" w:rsidP="00DD6090">
            <w:pPr>
              <w:ind w:right="252"/>
              <w:rPr>
                <w:rFonts w:eastAsia="Times New Roman" w:cs="Times New Roman"/>
                <w:color w:val="000000" w:themeColor="text1"/>
                <w:szCs w:val="24"/>
                <w:lang w:eastAsia="lv-LV"/>
              </w:rPr>
            </w:pPr>
          </w:p>
        </w:tc>
        <w:tc>
          <w:tcPr>
            <w:tcW w:w="12622" w:type="dxa"/>
            <w:gridSpan w:val="6"/>
            <w:vMerge w:val="restart"/>
            <w:tcBorders>
              <w:top w:val="outset" w:sz="6" w:space="0" w:color="414142"/>
              <w:left w:val="outset" w:sz="6" w:space="0" w:color="414142"/>
              <w:right w:val="single" w:sz="4" w:space="0" w:color="auto"/>
            </w:tcBorders>
          </w:tcPr>
          <w:p w14:paraId="258FECF9"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1D82E300" w14:textId="77777777" w:rsidR="00DD6090" w:rsidRPr="00B73BEA" w:rsidRDefault="00DD6090" w:rsidP="00DD6090">
            <w:pPr>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Papildināts pretepidēmijas plāns ar Covid-19 pretepidēmijas pasākumiem. Epidemiologi sniedza konsultācijas par epidemioloģiskās drošības pasākumiem. Ieteikumu sniegšana par ārstniecības iestāžu darba nodrošināšanu ārkārtas medicīniskajā situācijā.</w:t>
            </w:r>
          </w:p>
          <w:p w14:paraId="414B48F9"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003B475C"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b/>
                <w:bCs/>
                <w:color w:val="000000" w:themeColor="text1"/>
                <w:szCs w:val="24"/>
              </w:rPr>
              <w:lastRenderedPageBreak/>
              <w:t>SPKC</w:t>
            </w:r>
            <w:r w:rsidRPr="00B73BEA">
              <w:rPr>
                <w:rFonts w:eastAsia="Times New Roman" w:cs="Times New Roman"/>
                <w:color w:val="000000" w:themeColor="text1"/>
                <w:szCs w:val="24"/>
              </w:rPr>
              <w:t>: sniegtas konsultācijas par epidemioloģiskās drošības pasākumiem. Ieteikumu sniegšana par ārstniecības iestāžu darba nodrošināšanu saistībā ar Covid-19 noteikumu mazināšanos.</w:t>
            </w:r>
            <w:r w:rsidRPr="00B73BEA">
              <w:rPr>
                <w:rFonts w:eastAsia="Times New Roman" w:cs="Times New Roman"/>
                <w:color w:val="000000" w:themeColor="text1"/>
                <w:szCs w:val="24"/>
                <w:lang w:eastAsia="lv-LV"/>
              </w:rPr>
              <w:t xml:space="preserve"> Avots: VBF</w:t>
            </w:r>
          </w:p>
          <w:p w14:paraId="7D2D5229"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NMPD:</w:t>
            </w:r>
            <w:r w:rsidRPr="00B73BEA">
              <w:rPr>
                <w:rFonts w:eastAsia="Times New Roman" w:cs="Times New Roman"/>
                <w:color w:val="000000" w:themeColor="text1"/>
                <w:szCs w:val="24"/>
                <w:lang w:eastAsia="lv-LV"/>
              </w:rPr>
              <w:t xml:space="preserve"> Ņemot vērā gūto pieredzi Covid-19 pandēmijas laikā un izdarītajiem secinājumiem, tika aktualizēts Valsts katastrofu medicīnas plāna (turpmāk - VKM plāna) 2. pielikums “Gatavība un rīcība infekcijas slimības izraisīta apdraudējuma un ārkārtas situācijas gadījumā" un pilnveidots 8. pielikums “Ārkārtas situācijas pārvaldīšanas organizācija slimnīcā (rekomendācijas). NMPD, saskaņojot slimnīcu KM plānus, sniedzis rekomendācijas atbilstoši aktualizētajai VKM plāna redakcijai.</w:t>
            </w:r>
          </w:p>
          <w:p w14:paraId="4EB5E283" w14:textId="77777777" w:rsidR="00DD6090" w:rsidRPr="00B73BEA" w:rsidRDefault="00DD6090" w:rsidP="00DD6090">
            <w:pPr>
              <w:pStyle w:val="Paraststmeklis"/>
              <w:spacing w:beforeAutospacing="0" w:afterAutospacing="0"/>
              <w:rPr>
                <w:rFonts w:cs="Times New Roman"/>
                <w:color w:val="000000" w:themeColor="text1"/>
                <w:szCs w:val="24"/>
              </w:rPr>
            </w:pPr>
            <w:r w:rsidRPr="00B73BEA">
              <w:rPr>
                <w:rFonts w:eastAsia="Times New Roman" w:cs="Times New Roman"/>
                <w:b/>
                <w:bCs/>
                <w:color w:val="000000" w:themeColor="text1"/>
                <w:szCs w:val="24"/>
                <w:lang w:eastAsia="lv-LV"/>
              </w:rPr>
              <w:t>VI:</w:t>
            </w:r>
            <w:r w:rsidRPr="00B73BEA">
              <w:rPr>
                <w:rFonts w:cs="Times New Roman"/>
                <w:color w:val="000000" w:themeColor="text1"/>
                <w:szCs w:val="24"/>
              </w:rPr>
              <w:t xml:space="preserve"> Atbilstoši Veselības ministrijas 2022.gada 9.februāra rīkojuma Nr.2 “Par atveseļošanās un noturības mehānisma plāna pasākumu ieviešanu un uzraudzību Veselības ministrijas resorā” 2.3. punktā plānotajam “Epidemioloģijas prasību rekomendācijas” (turpmāk – projekts), uzsākta un notika projekta realizācija. Projekta ietvarā:</w:t>
            </w:r>
          </w:p>
          <w:p w14:paraId="32BF87F1" w14:textId="77777777" w:rsidR="00DD6090" w:rsidRPr="00B73BEA" w:rsidRDefault="00DD6090" w:rsidP="00DD6090">
            <w:pPr>
              <w:pStyle w:val="Paraststmeklis"/>
              <w:numPr>
                <w:ilvl w:val="0"/>
                <w:numId w:val="42"/>
              </w:numPr>
              <w:spacing w:beforeAutospacing="0" w:afterAutospacing="0"/>
              <w:ind w:left="284" w:hanging="284"/>
              <w:rPr>
                <w:rFonts w:cs="Times New Roman"/>
                <w:color w:val="000000" w:themeColor="text1"/>
                <w:szCs w:val="24"/>
              </w:rPr>
            </w:pPr>
            <w:r w:rsidRPr="00B73BEA">
              <w:rPr>
                <w:rFonts w:cs="Times New Roman"/>
                <w:color w:val="000000" w:themeColor="text1"/>
                <w:szCs w:val="24"/>
              </w:rPr>
              <w:t xml:space="preserve">veikta analīze, kopsavilkuma un pilnveides priekšlikumu sagatavošana epidemioloģijas prasību jomā, kas balstīta uz </w:t>
            </w:r>
            <w:r w:rsidRPr="00B73BEA">
              <w:rPr>
                <w:color w:val="000000" w:themeColor="text1"/>
              </w:rPr>
              <w:t xml:space="preserve"> </w:t>
            </w:r>
            <w:r w:rsidRPr="00B73BEA">
              <w:rPr>
                <w:rFonts w:cs="Times New Roman"/>
                <w:color w:val="000000" w:themeColor="text1"/>
                <w:szCs w:val="24"/>
              </w:rPr>
              <w:t>VI  veikto pārbaužu slimnīcās 2020.-2021. gadā saistībā ar slimnīcu infrastruktūras atbilstību infekcijas slimību skartu slimnieku veselības aprūpei un 2021.g. veiktajiem indikatīviem CO</w:t>
            </w:r>
            <w:r w:rsidRPr="00B73BEA">
              <w:rPr>
                <w:rFonts w:cs="Times New Roman"/>
                <w:color w:val="000000" w:themeColor="text1"/>
                <w:szCs w:val="24"/>
                <w:vertAlign w:val="subscript"/>
              </w:rPr>
              <w:t>2</w:t>
            </w:r>
            <w:r w:rsidRPr="00B73BEA">
              <w:rPr>
                <w:rFonts w:cs="Times New Roman"/>
                <w:color w:val="000000" w:themeColor="text1"/>
                <w:szCs w:val="24"/>
              </w:rPr>
              <w:t xml:space="preserve"> mērījumiem slimnīcu telpā, lai spriestu par iekštelpu gaisa kvalitāti datiem un informāciju;</w:t>
            </w:r>
          </w:p>
          <w:p w14:paraId="78CF05E9" w14:textId="77777777" w:rsidR="00DD6090" w:rsidRPr="00B73BEA" w:rsidRDefault="00DD6090" w:rsidP="00DD6090">
            <w:pPr>
              <w:pStyle w:val="Paraststmeklis"/>
              <w:numPr>
                <w:ilvl w:val="0"/>
                <w:numId w:val="42"/>
              </w:numPr>
              <w:spacing w:beforeAutospacing="0" w:afterAutospacing="0"/>
              <w:ind w:left="284" w:hanging="284"/>
              <w:rPr>
                <w:rFonts w:cs="Times New Roman"/>
                <w:color w:val="000000" w:themeColor="text1"/>
                <w:szCs w:val="24"/>
              </w:rPr>
            </w:pPr>
            <w:r w:rsidRPr="00B73BEA">
              <w:rPr>
                <w:rFonts w:cs="Times New Roman"/>
                <w:color w:val="000000" w:themeColor="text1"/>
                <w:szCs w:val="24"/>
              </w:rPr>
              <w:t>veikta informācijas analīze, kopsavilkuma un pilnveides priekšlikumu sagatavošanu epidemioloģijas prasību jomā par aktuālajiem slimnīcu projektēšanas un būvniecības jautājumiem, t.sk. ventilācijas sistēmu projektēšanu un būvniecību Latvijā ārstniecības iestādēs.</w:t>
            </w:r>
          </w:p>
          <w:p w14:paraId="3922A1EC" w14:textId="77777777" w:rsidR="00DD6090" w:rsidRPr="00B73BEA" w:rsidRDefault="00DD6090" w:rsidP="00DD6090">
            <w:pPr>
              <w:pStyle w:val="Paraststmeklis"/>
              <w:numPr>
                <w:ilvl w:val="0"/>
                <w:numId w:val="42"/>
              </w:numPr>
              <w:spacing w:beforeAutospacing="0" w:afterAutospacing="0"/>
              <w:ind w:left="284" w:hanging="284"/>
              <w:rPr>
                <w:rFonts w:cs="Times New Roman"/>
                <w:color w:val="000000" w:themeColor="text1"/>
                <w:szCs w:val="24"/>
              </w:rPr>
            </w:pPr>
            <w:r w:rsidRPr="00B73BEA">
              <w:rPr>
                <w:rFonts w:cs="Times New Roman"/>
                <w:color w:val="000000" w:themeColor="text1"/>
                <w:szCs w:val="24"/>
              </w:rPr>
              <w:t>balstoties uz ārstniecības iestāžu kontrolēs gūto informāciju, Inspekcijas uzraudzības darba pieredzē, tajā skaitā Covid-19 infekcijas pandēmijas apstākļos, veikta analīze par situāciju ar ārstniecības iestādēm noteikto epidemioloģijas prasību izpratni un esošo situāciju ar izpildi, ar to saistītajām būtiskākajām problēmsituācijām un to iespējamajiem risinājumiem;</w:t>
            </w:r>
          </w:p>
          <w:p w14:paraId="00AAB254" w14:textId="6D9CED19" w:rsidR="00DD6090" w:rsidRPr="00B73BEA" w:rsidRDefault="00DD6090" w:rsidP="00DD6090">
            <w:pPr>
              <w:pStyle w:val="Paraststmeklis"/>
              <w:numPr>
                <w:ilvl w:val="0"/>
                <w:numId w:val="42"/>
              </w:numPr>
              <w:ind w:left="284" w:hanging="284"/>
              <w:rPr>
                <w:rFonts w:asciiTheme="majorBidi" w:eastAsia="Times New Roman" w:hAnsiTheme="majorBidi" w:cstheme="majorBidi"/>
                <w:color w:val="000000" w:themeColor="text1"/>
                <w:szCs w:val="24"/>
                <w:lang w:eastAsia="lv-LV"/>
              </w:rPr>
            </w:pPr>
            <w:r w:rsidRPr="00B73BEA">
              <w:rPr>
                <w:rFonts w:cs="Times New Roman"/>
                <w:color w:val="000000" w:themeColor="text1"/>
                <w:szCs w:val="24"/>
              </w:rPr>
              <w:t>veikta 8 stacionāro ārstniecības iestāžu Higiēniskā un pretepidēmiskā režīma plānu izvērtēšana par situāciju ar ārstniecības iestādēm noteikto prasību Plāna izstrādē izpratni, ar to saistītajām būtiskākajām problēmsituācijām un to iespējamajiem risinājumiem.</w:t>
            </w:r>
          </w:p>
          <w:p w14:paraId="2F8800F5"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0F997294"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w:t>
            </w:r>
          </w:p>
          <w:p w14:paraId="0CCD3FE5"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 Epidemiologi sniedza konsultācijas ārstniecības iestādēm par epidemioloģiskās drošības pasākumiem, kā arī sniedza ieteikumus par ārstniecības iestāžu darba nodrošināšanu saskaņā jaunākajiem PVO un ECDC ieteikumiem (Covid-19 pacientu izolācijas ilgums, rīcība gripas epidēmijas laikā).</w:t>
            </w:r>
          </w:p>
          <w:p w14:paraId="3918DECA"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 Turpinā</w:t>
            </w:r>
            <w:r>
              <w:rPr>
                <w:rFonts w:eastAsia="Times New Roman" w:cs="Times New Roman"/>
                <w:color w:val="000000" w:themeColor="text1"/>
                <w:szCs w:val="24"/>
                <w:lang w:eastAsia="lv-LV"/>
              </w:rPr>
              <w:t>jā</w:t>
            </w:r>
            <w:r w:rsidRPr="00B73BEA">
              <w:rPr>
                <w:rFonts w:eastAsia="Times New Roman" w:cs="Times New Roman"/>
                <w:color w:val="000000" w:themeColor="text1"/>
                <w:szCs w:val="24"/>
                <w:lang w:eastAsia="lv-LV"/>
              </w:rPr>
              <w:t>s darbs par ieteikumu aktualizāciju par higiēniskā un pretepidēmiskā režīma pamatprasību ieviešanu ārstniecības iestādēs (higiēniskā un pretepidēmiskā režīma paraugplāns).</w:t>
            </w:r>
          </w:p>
          <w:p w14:paraId="0A27BC1F" w14:textId="3840CA20"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 Reaģējot uz katru jaunāku apdraudējumu, operatīvi tika sagatavota informācija ārstniecības iestādēm par rīcību, ja ir aizdomas par pacienta saslimšanu ar pērtiķu bakām un putnu grip</w:t>
            </w:r>
            <w:r>
              <w:rPr>
                <w:rFonts w:eastAsia="Times New Roman" w:cs="Times New Roman"/>
                <w:color w:val="000000" w:themeColor="text1"/>
                <w:szCs w:val="24"/>
                <w:lang w:eastAsia="lv-LV"/>
              </w:rPr>
              <w:t>as</w:t>
            </w:r>
            <w:r w:rsidRPr="00B73BEA">
              <w:rPr>
                <w:rFonts w:eastAsia="Times New Roman" w:cs="Times New Roman"/>
                <w:color w:val="000000" w:themeColor="text1"/>
                <w:szCs w:val="24"/>
                <w:lang w:eastAsia="lv-LV"/>
              </w:rPr>
              <w:t xml:space="preserve"> gadījumiem.</w:t>
            </w:r>
          </w:p>
          <w:p w14:paraId="3168AD0E"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4. Sniegtas rekomendācijas NVD par legionelozes diagnostikas uzlabošanu ambulatorā tīklā.</w:t>
            </w:r>
          </w:p>
          <w:p w14:paraId="17C3C9FB"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5. Izstrādātas metodiskās rekomendācijas multirezistentu gram-negatīvu, t.sk., karbapenemāžu producējošu baktēriju uzliesmojumu kontrolei un izplatības ierobežošanai slimnīcās ( </w:t>
            </w:r>
            <w:hyperlink r:id="rId286">
              <w:r w:rsidRPr="00B73BEA">
                <w:rPr>
                  <w:rStyle w:val="Hipersaite"/>
                  <w:rFonts w:eastAsia="Times New Roman" w:cs="Times New Roman"/>
                  <w:color w:val="000000" w:themeColor="text1"/>
                  <w:szCs w:val="24"/>
                  <w:lang w:eastAsia="lv-LV"/>
                </w:rPr>
                <w:t>https://www.spkc.gov.lv/lv/media/17351/download?attachment</w:t>
              </w:r>
            </w:hyperlink>
            <w:r w:rsidRPr="00B73BEA">
              <w:rPr>
                <w:rFonts w:eastAsia="Times New Roman" w:cs="Times New Roman"/>
                <w:color w:val="000000" w:themeColor="text1"/>
                <w:szCs w:val="24"/>
                <w:lang w:eastAsia="lv-LV"/>
              </w:rPr>
              <w:t>).</w:t>
            </w:r>
          </w:p>
          <w:p w14:paraId="4D285822"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6. Sadarbībā ar VM tika mazināts administratīvais slogs ārstniecības personām, izstrādājot rīcības algoritmu vecākiem un izglītības iestādēm, ja bērnam ir akūtas elpceļu infekcijas pazīmes ( https://www.spkc.gov.lv/lv/gripas-covid-19-un-citu-akutu-augsejo-elpcelu-infekciju-aaei-profilakses-pasakumi) </w:t>
            </w:r>
          </w:p>
          <w:p w14:paraId="1FC9E1CD"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Avots: VBF</w:t>
            </w:r>
          </w:p>
          <w:p w14:paraId="1EE839F6" w14:textId="2A947F60"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NMPD:</w:t>
            </w:r>
            <w:r w:rsidRPr="00B73BEA">
              <w:rPr>
                <w:rFonts w:eastAsia="Times New Roman" w:cs="Times New Roman"/>
                <w:color w:val="000000" w:themeColor="text1"/>
                <w:szCs w:val="24"/>
                <w:lang w:eastAsia="lv-LV"/>
              </w:rPr>
              <w:t xml:space="preserve"> Aktualizēts VKM plāns, tajā skaitā pārskatīts un pilnveidots VKM plāna 2. pielikums “Gatavība un rīcība infekcijas slimības izraisīta apdraudējuma un ārkārtas situācijas gadījumā" un 6. pielikums "Rīcība nezināmas izcelsmes apdraudējuma gadījumā"</w:t>
            </w:r>
            <w:r>
              <w:rPr>
                <w:rFonts w:eastAsia="Times New Roman" w:cs="Times New Roman"/>
                <w:color w:val="000000" w:themeColor="text1"/>
                <w:szCs w:val="24"/>
                <w:lang w:eastAsia="lv-LV"/>
              </w:rPr>
              <w:t>,</w:t>
            </w:r>
            <w:r w:rsidR="00690176">
              <w:rPr>
                <w:rFonts w:eastAsia="Times New Roman" w:cs="Times New Roman"/>
                <w:color w:val="000000" w:themeColor="text1"/>
                <w:szCs w:val="24"/>
                <w:lang w:eastAsia="lv-LV"/>
              </w:rPr>
              <w:t xml:space="preserve"> </w:t>
            </w:r>
            <w:r>
              <w:rPr>
                <w:rFonts w:eastAsia="Times New Roman" w:cs="Times New Roman"/>
                <w:color w:val="000000" w:themeColor="text1"/>
                <w:szCs w:val="24"/>
                <w:lang w:eastAsia="lv-LV"/>
              </w:rPr>
              <w:t>k</w:t>
            </w:r>
            <w:r w:rsidRPr="00B73BEA">
              <w:rPr>
                <w:rFonts w:eastAsia="Times New Roman" w:cs="Times New Roman"/>
                <w:color w:val="000000" w:themeColor="text1"/>
                <w:szCs w:val="24"/>
                <w:lang w:eastAsia="lv-LV"/>
              </w:rPr>
              <w:t>ā arī pilnveidots VKM plāna 8. pielikums “Ārkārtas situācijas pārvaldīšanas organizācija slimnīcā (rekomendācijas)”, papildinot ar kritiskās infrastruktūras nodrošināšanas pamatprasībām darbības nepārtrauktībai, atbilstoši Ministru kabineta 2021. gada 6. jūlija noteikumiem Nr. 508 "Kritiskās infrastruktūras, tajā skaitā Eiropas kritiskās infrastruktūras, apzināšanas, drošības pasākumu un darbības nepārtrauktības plānošanas un īstenošanas kārtība". NMPD, saskaņojot slimnīcu KM plānus, sniedzis rekomendācijas atbilstoši aktualizētajai VKM plāna redakcijai.</w:t>
            </w:r>
          </w:p>
          <w:p w14:paraId="4E044697" w14:textId="77777777" w:rsidR="00DD6090" w:rsidRPr="00B73BEA" w:rsidRDefault="00DD6090" w:rsidP="00DD6090">
            <w:pPr>
              <w:rPr>
                <w:rFonts w:asciiTheme="majorBidi" w:eastAsia="Times New Roman" w:hAnsiTheme="majorBidi" w:cstheme="majorBidi"/>
                <w:color w:val="000000" w:themeColor="text1"/>
                <w:szCs w:val="24"/>
                <w:lang w:eastAsia="lv-LV"/>
              </w:rPr>
            </w:pPr>
            <w:r w:rsidRPr="00B73BEA">
              <w:rPr>
                <w:rFonts w:eastAsia="Times New Roman" w:cs="Times New Roman"/>
                <w:b/>
                <w:bCs/>
                <w:color w:val="000000" w:themeColor="text1"/>
                <w:szCs w:val="24"/>
                <w:lang w:eastAsia="lv-LV"/>
              </w:rPr>
              <w:t>VI</w:t>
            </w:r>
            <w:r w:rsidRPr="00B73BEA">
              <w:rPr>
                <w:rFonts w:eastAsia="Times New Roman" w:cs="Times New Roman"/>
                <w:color w:val="000000" w:themeColor="text1"/>
                <w:szCs w:val="24"/>
                <w:lang w:eastAsia="lv-LV"/>
              </w:rPr>
              <w:t>:</w:t>
            </w:r>
            <w:r w:rsidRPr="00B73BEA">
              <w:rPr>
                <w:rFonts w:cs="Times New Roman"/>
                <w:color w:val="000000" w:themeColor="text1"/>
                <w:szCs w:val="24"/>
              </w:rPr>
              <w:t xml:space="preserve"> </w:t>
            </w:r>
            <w:r w:rsidRPr="00B73BEA">
              <w:rPr>
                <w:rFonts w:eastAsia="Times New Roman" w:cs="Times New Roman"/>
                <w:color w:val="000000" w:themeColor="text1"/>
                <w:szCs w:val="24"/>
                <w:lang w:eastAsia="lv-LV"/>
              </w:rPr>
              <w:t>sagatavotas</w:t>
            </w:r>
            <w:r w:rsidRPr="00B73BEA">
              <w:rPr>
                <w:color w:val="000000" w:themeColor="text1"/>
                <w:lang w:val="fi-FI"/>
              </w:rPr>
              <w:t xml:space="preserve"> </w:t>
            </w:r>
            <w:r w:rsidRPr="00B73BEA">
              <w:rPr>
                <w:rFonts w:eastAsia="Times New Roman" w:cs="Times New Roman"/>
                <w:color w:val="000000" w:themeColor="text1"/>
                <w:szCs w:val="24"/>
                <w:lang w:eastAsia="lv-LV"/>
              </w:rPr>
              <w:t xml:space="preserve">epidemioloģijas prasību rekomendācijas, kas pieejamas </w:t>
            </w:r>
            <w:r w:rsidRPr="00B73BEA">
              <w:rPr>
                <w:color w:val="000000" w:themeColor="text1"/>
              </w:rPr>
              <w:t xml:space="preserve"> </w:t>
            </w:r>
            <w:hyperlink r:id="rId287">
              <w:r w:rsidRPr="00B73BEA">
                <w:rPr>
                  <w:rStyle w:val="Hipersaite"/>
                  <w:rFonts w:eastAsia="Times New Roman" w:cs="Times New Roman"/>
                  <w:color w:val="000000" w:themeColor="text1"/>
                  <w:szCs w:val="24"/>
                  <w:lang w:eastAsia="lv-LV"/>
                </w:rPr>
                <w:t>https://www.vi.gov.lv/lv/epidemiologijas-prasibu-rekomendacijas</w:t>
              </w:r>
            </w:hyperlink>
            <w:r w:rsidRPr="00B73BEA">
              <w:rPr>
                <w:rStyle w:val="Hipersaite"/>
                <w:rFonts w:eastAsia="Times New Roman" w:cs="Times New Roman"/>
                <w:color w:val="000000" w:themeColor="text1"/>
                <w:szCs w:val="24"/>
                <w:u w:val="none"/>
                <w:lang w:eastAsia="lv-LV"/>
              </w:rPr>
              <w:t>.</w:t>
            </w:r>
            <w:r w:rsidRPr="00B73BEA">
              <w:rPr>
                <w:rStyle w:val="Hipersaite"/>
                <w:rFonts w:cs="Times New Roman"/>
                <w:color w:val="000000" w:themeColor="text1"/>
                <w:szCs w:val="24"/>
                <w:u w:val="none"/>
                <w:lang w:val="fi-FI"/>
              </w:rPr>
              <w:t xml:space="preserve"> </w:t>
            </w:r>
            <w:r w:rsidRPr="00B73BEA">
              <w:rPr>
                <w:rFonts w:eastAsia="Times New Roman" w:cs="Times New Roman"/>
                <w:color w:val="000000" w:themeColor="text1"/>
                <w:szCs w:val="24"/>
                <w:lang w:eastAsia="lv-LV"/>
              </w:rPr>
              <w:t>Izstrādājot epidemioloģijas prasību rekomendācijas, VI veica esošo prasību izvērtējumu, salīdzinot to arī ar citu valstu normatīvo regulējumu. Rekomendāciju izstrādē izmantoti ārstniecības iestāžu vispārējās atbilstības prasību izvērtējumi, slimnīcu pretepidēmiskā un higiēniskā režīma plānu audita rezultāti, kā arī atsevišķu ārstniecības iestāžu gaisa kvalitātes mērījumi.</w:t>
            </w:r>
          </w:p>
          <w:p w14:paraId="1514FFDA" w14:textId="77777777" w:rsidR="00DD6090" w:rsidRPr="00B73BEA" w:rsidRDefault="00DD6090" w:rsidP="00DD6090">
            <w:pPr>
              <w:rPr>
                <w:color w:val="000000" w:themeColor="text1"/>
              </w:rPr>
            </w:pPr>
            <w:r w:rsidRPr="00B73BEA">
              <w:rPr>
                <w:rFonts w:eastAsia="Times New Roman" w:cs="Times New Roman"/>
                <w:b/>
                <w:bCs/>
                <w:color w:val="000000" w:themeColor="text1"/>
                <w:szCs w:val="24"/>
              </w:rPr>
              <w:t xml:space="preserve">Izpilde 2024.gadā: </w:t>
            </w:r>
          </w:p>
          <w:p w14:paraId="40EC1E07" w14:textId="4BC3E0F6" w:rsidR="00DD6090" w:rsidRPr="00B73BEA" w:rsidRDefault="00DD6090" w:rsidP="00DD6090">
            <w:pPr>
              <w:rPr>
                <w:rFonts w:asciiTheme="majorBidi" w:eastAsia="Times New Roman" w:hAnsiTheme="majorBidi" w:cstheme="majorBidi"/>
                <w:color w:val="000000" w:themeColor="text1"/>
                <w:szCs w:val="24"/>
                <w:lang w:eastAsia="lv-LV"/>
              </w:rPr>
            </w:pPr>
            <w:r w:rsidRPr="00B73BEA">
              <w:rPr>
                <w:rFonts w:eastAsia="Times New Roman" w:cs="Times New Roman"/>
                <w:b/>
                <w:bCs/>
                <w:color w:val="000000" w:themeColor="text1"/>
                <w:szCs w:val="24"/>
              </w:rPr>
              <w:t xml:space="preserve">NMPD: </w:t>
            </w:r>
            <w:r w:rsidRPr="00B73BEA">
              <w:rPr>
                <w:rFonts w:eastAsia="Times New Roman" w:cs="Times New Roman"/>
                <w:color w:val="000000" w:themeColor="text1"/>
                <w:szCs w:val="24"/>
              </w:rPr>
              <w:t>Saskaņā ar Veselības ministrijas 26.06.2024. rīkojumu Nr.107 “Par Valsts katastrofu medicīnas plāna apstiprināšanu” ir apstiprināts aktualizētais Valsts katastrofu medicīnas plāns, kas ietver 2022. un 2023.gadā sniegtos priekšlikumus VKM plāna pielikuma 2. “Gatavība un rīcība infekcijas slimības izraisīta apdraudējuma un ārkārtas situācijas gadījumā’’ pilnveidošanai.</w:t>
            </w:r>
          </w:p>
        </w:tc>
      </w:tr>
      <w:tr w:rsidR="00301799" w:rsidRPr="00B73BEA" w14:paraId="0D8EEAA7"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2A4EDA60"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338B9990" w14:textId="02783EA6" w:rsidR="00301799" w:rsidRPr="00B73BEA" w:rsidRDefault="00301799" w:rsidP="008C4DCF">
            <w:pPr>
              <w:pStyle w:val="Paraststmeklis"/>
              <w:numPr>
                <w:ilvl w:val="0"/>
                <w:numId w:val="42"/>
              </w:numPr>
              <w:spacing w:beforeAutospacing="0" w:afterAutospacing="0"/>
              <w:ind w:left="284" w:right="252" w:hanging="284"/>
              <w:rPr>
                <w:rFonts w:cs="Times New Roman"/>
                <w:color w:val="000000" w:themeColor="text1"/>
                <w:szCs w:val="24"/>
              </w:rPr>
            </w:pPr>
          </w:p>
        </w:tc>
      </w:tr>
      <w:tr w:rsidR="00301799" w:rsidRPr="00B73BEA" w14:paraId="506719FD"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3ECCCB21"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08FC4170" w14:textId="5DC9353F" w:rsidR="00301799" w:rsidRPr="00B73BEA" w:rsidRDefault="00301799" w:rsidP="008C4DCF">
            <w:pPr>
              <w:ind w:right="252"/>
              <w:rPr>
                <w:rFonts w:eastAsia="Times New Roman" w:cs="Times New Roman"/>
                <w:color w:val="000000" w:themeColor="text1"/>
                <w:szCs w:val="24"/>
                <w:lang w:eastAsia="lv-LV"/>
              </w:rPr>
            </w:pPr>
          </w:p>
        </w:tc>
      </w:tr>
      <w:tr w:rsidR="00301799" w:rsidRPr="00B73BEA" w14:paraId="6439F8DB"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1E5CD082"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32C9010C" w14:textId="429B4AF8" w:rsidR="00301799" w:rsidRPr="00B73BEA" w:rsidRDefault="00301799" w:rsidP="008C4DCF">
            <w:pPr>
              <w:ind w:right="252"/>
              <w:rPr>
                <w:rFonts w:eastAsia="Times New Roman" w:cs="Times New Roman"/>
                <w:color w:val="000000" w:themeColor="text1"/>
                <w:szCs w:val="24"/>
              </w:rPr>
            </w:pPr>
          </w:p>
        </w:tc>
      </w:tr>
      <w:tr w:rsidR="00301799" w:rsidRPr="00B73BEA" w14:paraId="1308D692"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F0CDF0C" w14:textId="77777777" w:rsidR="00301799" w:rsidRPr="00B73BEA" w:rsidDel="00443275" w:rsidRDefault="00301799" w:rsidP="008C4DCF">
            <w:pPr>
              <w:ind w:right="252"/>
              <w:rPr>
                <w:b/>
                <w:color w:val="000000" w:themeColor="text1"/>
                <w:lang w:eastAsia="lv-LV"/>
              </w:rPr>
            </w:pPr>
            <w:r w:rsidRPr="00B73BEA">
              <w:rPr>
                <w:b/>
                <w:color w:val="000000" w:themeColor="text1"/>
                <w:lang w:eastAsia="lv-LV"/>
              </w:rPr>
              <w:lastRenderedPageBreak/>
              <w:t>2.3.</w:t>
            </w:r>
          </w:p>
        </w:tc>
        <w:tc>
          <w:tcPr>
            <w:tcW w:w="7440" w:type="dxa"/>
            <w:gridSpan w:val="4"/>
            <w:tcBorders>
              <w:top w:val="outset" w:sz="6" w:space="0" w:color="414142"/>
              <w:left w:val="outset" w:sz="6" w:space="0" w:color="414142"/>
              <w:bottom w:val="outset" w:sz="6" w:space="0" w:color="414142"/>
              <w:right w:val="single" w:sz="4" w:space="0" w:color="auto"/>
            </w:tcBorders>
          </w:tcPr>
          <w:p w14:paraId="4BD5A201" w14:textId="77777777" w:rsidR="00301799" w:rsidRPr="00B73BEA" w:rsidRDefault="00301799" w:rsidP="008C4DCF">
            <w:pPr>
              <w:autoSpaceDE w:val="0"/>
              <w:autoSpaceDN w:val="0"/>
              <w:adjustRightInd w:val="0"/>
              <w:ind w:right="252"/>
              <w:rPr>
                <w:b/>
                <w:color w:val="000000" w:themeColor="text1"/>
              </w:rPr>
            </w:pPr>
            <w:r w:rsidRPr="00B73BEA">
              <w:rPr>
                <w:b/>
                <w:color w:val="000000" w:themeColor="text1"/>
              </w:rPr>
              <w:t>Stiprināt infekcijas slimību epidemioloģisko uzraudzību:</w:t>
            </w:r>
          </w:p>
        </w:tc>
        <w:tc>
          <w:tcPr>
            <w:tcW w:w="1685" w:type="dxa"/>
            <w:tcBorders>
              <w:top w:val="single" w:sz="4" w:space="0" w:color="auto"/>
              <w:left w:val="single" w:sz="4" w:space="0" w:color="auto"/>
              <w:bottom w:val="single" w:sz="4" w:space="0" w:color="auto"/>
              <w:right w:val="single" w:sz="4" w:space="0" w:color="auto"/>
            </w:tcBorders>
          </w:tcPr>
          <w:p w14:paraId="5DB4E79D"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6.</w:t>
            </w:r>
          </w:p>
          <w:p w14:paraId="0026576B"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6.4.</w:t>
            </w:r>
          </w:p>
          <w:p w14:paraId="59F44E21"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9.</w:t>
            </w:r>
          </w:p>
          <w:p w14:paraId="0C6632EA" w14:textId="77777777" w:rsidR="00301799" w:rsidRPr="00B73BEA" w:rsidRDefault="00301799" w:rsidP="008C4DCF">
            <w:pPr>
              <w:autoSpaceDE w:val="0"/>
              <w:autoSpaceDN w:val="0"/>
              <w:adjustRightInd w:val="0"/>
              <w:ind w:right="252"/>
              <w:rPr>
                <w:rFonts w:cs="Times New Roman"/>
                <w:color w:val="000000" w:themeColor="text1"/>
                <w:szCs w:val="24"/>
              </w:rPr>
            </w:pPr>
            <w:r w:rsidRPr="00B73BEA">
              <w:rPr>
                <w:rFonts w:eastAsia="Times New Roman" w:cs="Times New Roman"/>
                <w:color w:val="000000" w:themeColor="text1"/>
                <w:szCs w:val="24"/>
                <w:lang w:eastAsia="lv-LV"/>
              </w:rPr>
              <w:t>RR: 9.1., 9.2., 9.3., 9.5.</w:t>
            </w:r>
          </w:p>
        </w:tc>
        <w:tc>
          <w:tcPr>
            <w:tcW w:w="3497" w:type="dxa"/>
            <w:tcBorders>
              <w:top w:val="outset" w:sz="6" w:space="0" w:color="414142"/>
              <w:left w:val="single" w:sz="4" w:space="0" w:color="auto"/>
              <w:bottom w:val="outset" w:sz="6" w:space="0" w:color="414142"/>
              <w:right w:val="outset" w:sz="6" w:space="0" w:color="414142"/>
            </w:tcBorders>
          </w:tcPr>
          <w:p w14:paraId="47BC0496" w14:textId="77777777" w:rsidR="00301799" w:rsidRPr="00B73BEA" w:rsidRDefault="00301799" w:rsidP="008C4DCF">
            <w:pPr>
              <w:autoSpaceDE w:val="0"/>
              <w:autoSpaceDN w:val="0"/>
              <w:adjustRightInd w:val="0"/>
              <w:ind w:right="252"/>
              <w:rPr>
                <w:rFonts w:cs="Times New Roman"/>
                <w:color w:val="000000" w:themeColor="text1"/>
                <w:szCs w:val="24"/>
              </w:rPr>
            </w:pPr>
          </w:p>
        </w:tc>
      </w:tr>
      <w:tr w:rsidR="00301799" w:rsidRPr="00B73BEA" w14:paraId="15E36083"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551C5DFA"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2.3.1.</w:t>
            </w:r>
          </w:p>
        </w:tc>
        <w:tc>
          <w:tcPr>
            <w:tcW w:w="3367" w:type="dxa"/>
            <w:tcBorders>
              <w:top w:val="outset" w:sz="6" w:space="0" w:color="414142"/>
              <w:left w:val="outset" w:sz="6" w:space="0" w:color="414142"/>
              <w:bottom w:val="outset" w:sz="6" w:space="0" w:color="414142"/>
              <w:right w:val="outset" w:sz="6" w:space="0" w:color="414142"/>
            </w:tcBorders>
          </w:tcPr>
          <w:p w14:paraId="3C4E2FD7" w14:textId="77777777" w:rsidR="00301799" w:rsidRPr="00B73BEA" w:rsidRDefault="00301799" w:rsidP="008C4DCF">
            <w:pPr>
              <w:autoSpaceDE w:val="0"/>
              <w:autoSpaceDN w:val="0"/>
              <w:adjustRightInd w:val="0"/>
              <w:ind w:right="252"/>
              <w:rPr>
                <w:rFonts w:cs="Times New Roman"/>
                <w:color w:val="000000" w:themeColor="text1"/>
                <w:szCs w:val="24"/>
              </w:rPr>
            </w:pPr>
            <w:r w:rsidRPr="00B73BEA">
              <w:rPr>
                <w:rFonts w:cs="Times New Roman"/>
                <w:color w:val="000000" w:themeColor="text1"/>
                <w:szCs w:val="24"/>
              </w:rPr>
              <w:t>Izstrādāt un īstenot attīstības plānošanas dokumentu (rīcības plānu) 2023.-2027.gadam</w:t>
            </w:r>
            <w:r w:rsidRPr="00B73BEA">
              <w:rPr>
                <w:rFonts w:cs="Times New Roman"/>
                <w:color w:val="000000" w:themeColor="text1"/>
                <w:szCs w:val="24"/>
                <w:lang w:eastAsia="lv-LV"/>
              </w:rPr>
              <w:t xml:space="preserve"> HIV infekcijas, seksuālās transmisijas infekciju, B un C </w:t>
            </w:r>
            <w:r w:rsidRPr="00B73BEA">
              <w:rPr>
                <w:rFonts w:cs="Times New Roman"/>
                <w:color w:val="000000" w:themeColor="text1"/>
                <w:szCs w:val="24"/>
                <w:lang w:eastAsia="lv-LV"/>
              </w:rPr>
              <w:lastRenderedPageBreak/>
              <w:t>hepatīta izplatības ierobežošanai.</w:t>
            </w:r>
          </w:p>
        </w:tc>
        <w:tc>
          <w:tcPr>
            <w:tcW w:w="1317" w:type="dxa"/>
            <w:tcBorders>
              <w:top w:val="outset" w:sz="6" w:space="0" w:color="414142"/>
              <w:left w:val="outset" w:sz="6" w:space="0" w:color="414142"/>
              <w:bottom w:val="outset" w:sz="6" w:space="0" w:color="414142"/>
              <w:right w:val="outset" w:sz="6" w:space="0" w:color="414142"/>
            </w:tcBorders>
          </w:tcPr>
          <w:p w14:paraId="1E8E13CA"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2023.-2027.</w:t>
            </w:r>
          </w:p>
        </w:tc>
        <w:tc>
          <w:tcPr>
            <w:tcW w:w="1071" w:type="dxa"/>
            <w:tcBorders>
              <w:top w:val="outset" w:sz="6" w:space="0" w:color="414142"/>
              <w:left w:val="outset" w:sz="6" w:space="0" w:color="414142"/>
              <w:bottom w:val="outset" w:sz="6" w:space="0" w:color="414142"/>
              <w:right w:val="outset" w:sz="6" w:space="0" w:color="414142"/>
            </w:tcBorders>
          </w:tcPr>
          <w:p w14:paraId="4B99E733"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685" w:type="dxa"/>
            <w:tcBorders>
              <w:top w:val="outset" w:sz="6" w:space="0" w:color="414142"/>
              <w:left w:val="outset" w:sz="6" w:space="0" w:color="414142"/>
              <w:bottom w:val="outset" w:sz="6" w:space="0" w:color="414142"/>
              <w:right w:val="single" w:sz="4" w:space="0" w:color="auto"/>
            </w:tcBorders>
          </w:tcPr>
          <w:p w14:paraId="6A477FEB" w14:textId="77777777" w:rsidR="00301799" w:rsidRPr="00B73BEA" w:rsidRDefault="00301799"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NVO</w:t>
            </w:r>
          </w:p>
        </w:tc>
        <w:tc>
          <w:tcPr>
            <w:tcW w:w="1685" w:type="dxa"/>
            <w:tcBorders>
              <w:top w:val="single" w:sz="4" w:space="0" w:color="auto"/>
              <w:left w:val="single" w:sz="4" w:space="0" w:color="auto"/>
              <w:bottom w:val="single" w:sz="4" w:space="0" w:color="auto"/>
              <w:right w:val="single" w:sz="4" w:space="0" w:color="auto"/>
            </w:tcBorders>
          </w:tcPr>
          <w:p w14:paraId="540345E4" w14:textId="77777777" w:rsidR="00301799" w:rsidRPr="00B73BEA" w:rsidRDefault="00301799" w:rsidP="008C4DCF">
            <w:pPr>
              <w:ind w:right="252"/>
              <w:rPr>
                <w:rFonts w:eastAsia="Times New Roman" w:cs="Times New Roman"/>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tcPr>
          <w:p w14:paraId="1C9D2EC5"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Nepieciešamais papildu finansējums izstrādātā plāna īstenošanai sākot ar 2023.gadu iekļauts 3.1.1.,3.1.3., 3.1.4.uzdevumā. Avots: VBF</w:t>
            </w:r>
          </w:p>
          <w:p w14:paraId="55180778"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[68, 70, 71, 72]</w:t>
            </w:r>
          </w:p>
        </w:tc>
      </w:tr>
      <w:tr w:rsidR="00DD6090" w:rsidRPr="00B73BEA" w14:paraId="2EC389C4"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4EFA33DE" w14:textId="77777777" w:rsidR="00DD6090" w:rsidRPr="00B73BEA" w:rsidRDefault="00DD6090" w:rsidP="00DD6090">
            <w:pPr>
              <w:ind w:right="252"/>
              <w:rPr>
                <w:rFonts w:eastAsia="Times New Roman" w:cs="Times New Roman"/>
                <w:color w:val="000000" w:themeColor="text1"/>
                <w:szCs w:val="24"/>
                <w:lang w:eastAsia="lv-LV"/>
              </w:rPr>
            </w:pPr>
          </w:p>
        </w:tc>
        <w:tc>
          <w:tcPr>
            <w:tcW w:w="12622" w:type="dxa"/>
            <w:gridSpan w:val="6"/>
            <w:vMerge w:val="restart"/>
            <w:tcBorders>
              <w:top w:val="outset" w:sz="6" w:space="0" w:color="414142"/>
              <w:left w:val="outset" w:sz="6" w:space="0" w:color="414142"/>
              <w:right w:val="single" w:sz="4" w:space="0" w:color="auto"/>
            </w:tcBorders>
          </w:tcPr>
          <w:p w14:paraId="5FD25AD8"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5F092F06" w14:textId="2014AAF5" w:rsidR="00DD6090" w:rsidRPr="00DD6090" w:rsidRDefault="00DD6090" w:rsidP="00DD6090">
            <w:pPr>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2022.gada</w:t>
            </w:r>
            <w:r w:rsidRPr="00B73BEA">
              <w:rPr>
                <w:color w:val="000000" w:themeColor="text1"/>
              </w:rPr>
              <w:t xml:space="preserve"> </w:t>
            </w:r>
            <w:r w:rsidRPr="00B73BEA">
              <w:rPr>
                <w:rFonts w:eastAsia="Times New Roman" w:cs="Times New Roman"/>
                <w:color w:val="000000" w:themeColor="text1"/>
                <w:szCs w:val="24"/>
                <w:lang w:eastAsia="lv-LV"/>
              </w:rPr>
              <w:t>22. februārī Ministru kabinetā tika izskatīts informatīvais ziņojums par HIV infekcijas, seksuālās transmisijas infekciju, B un C hepatīta izplatības ierobežošanas rīcības plāna 2018.-2020. gadam izpildi, informējot valdību par to, ka izdevies mērķtiecīgi samazināt jaunatklāto HIV gadījumu skaitu par 39 %, AIDS gadījumu skaits ir samazināts par 69 %. HIV ierobežošanai ieviesta “testēt un ārstēt” pieeja, uzlabojot savlaicīgu diagnostiku un ārstu speciālistu un medikamentu pieejamību. Progress panākts arī B un C hepatīta izplatības ierobežošanā un ārstēšanā.</w:t>
            </w:r>
          </w:p>
          <w:p w14:paraId="7E5DF3D5" w14:textId="77777777" w:rsidR="00DD6090" w:rsidRPr="00B73BEA" w:rsidRDefault="00DD6090" w:rsidP="00DD6090">
            <w:pPr>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75603FD7" w14:textId="77777777" w:rsidR="00DD6090" w:rsidRPr="00B73BEA" w:rsidRDefault="00DD6090" w:rsidP="00DD6090">
            <w:pPr>
              <w:rPr>
                <w:rFonts w:cs="Times New Roman"/>
                <w:color w:val="000000" w:themeColor="text1"/>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2023.gada</w:t>
            </w:r>
            <w:r w:rsidRPr="00B73BEA">
              <w:rPr>
                <w:rFonts w:cs="Times New Roman"/>
                <w:color w:val="000000" w:themeColor="text1"/>
                <w:lang w:eastAsia="lv-LV"/>
              </w:rPr>
              <w:t xml:space="preserve"> </w:t>
            </w:r>
            <w:r w:rsidRPr="00B73BEA">
              <w:rPr>
                <w:rFonts w:cs="Times New Roman"/>
                <w:color w:val="000000" w:themeColor="text1"/>
                <w:szCs w:val="24"/>
              </w:rPr>
              <w:t>27.jūnijā Ministru kabineta sēdē tika apstiprināts rīcības plāns HIV infekcijas, seksuālās transmisijas infekciju, tuberkulozes, B un C hepatīta izplatības ierobežošanai 2023.-2027.gadam.</w:t>
            </w:r>
            <w:r w:rsidRPr="00B73BEA">
              <w:rPr>
                <w:rFonts w:cs="Times New Roman"/>
                <w:color w:val="000000" w:themeColor="text1"/>
              </w:rPr>
              <w:t xml:space="preserve"> P</w:t>
            </w:r>
            <w:r w:rsidRPr="00B73BEA">
              <w:rPr>
                <w:rFonts w:cs="Times New Roman"/>
                <w:color w:val="000000" w:themeColor="text1"/>
                <w:szCs w:val="24"/>
              </w:rPr>
              <w:t>lāna mērķis ir ierobežot HIV infekcijas, STI, tuberkulozes, B un C hepatīta izplatību, mazināt inficēšanās riskus sabiedrībā un veicināt minēto slimību gadījumu savlaicīgu diagnostiku un ārstēšanu. Plānā iekļauto pasākumu rezultātā paredzēts uzlabot pieejamību diagnostikas pakalpojumiem, tajā skaitā paplašināt paštestu izmantošanu un iespēju vienreiz gadā veikt HIV testēšanu bez ārsta nosūtījuma. Plānots paplašināt pacienta līdzestību ārstēšanas procesā, tostarp nodrošinot konsultēšanu un nepieciešamā atbalsta sniegšanu. Paredzēts arī paplašināt profilaktiskās ārstēšanas pakalpojumu pieejamību tuberkulozes un HIV infekcijas profilaksei, kā arī uzlabot infekciju slimību epidemioloģisko uzraudzību un datu analīzi uz pierādījumiem balstītai politikas veidošanai.</w:t>
            </w:r>
          </w:p>
          <w:p w14:paraId="19BE25F9" w14:textId="087E18EA" w:rsidR="00DD6090" w:rsidRPr="00B73BEA" w:rsidRDefault="00DD6090" w:rsidP="00DD6090">
            <w:pPr>
              <w:ind w:right="252"/>
              <w:rPr>
                <w:rFonts w:eastAsia="Times New Roman" w:cs="Times New Roman"/>
                <w:color w:val="000000" w:themeColor="text1"/>
                <w:szCs w:val="24"/>
                <w:lang w:eastAsia="lv-LV"/>
              </w:rPr>
            </w:pPr>
            <w:r w:rsidRPr="00B73BEA">
              <w:rPr>
                <w:rFonts w:cs="Times New Roman"/>
                <w:color w:val="000000" w:themeColor="text1"/>
                <w:szCs w:val="24"/>
              </w:rPr>
              <w:t>Rīcības plānā iekļauto pasākumu īstenošanai nepieciešams papildu finansējums 2023.g. - 87,6 tūkstoši eiro; 2024.g. - 7,9 miljoni eiro; 2025.g. - 9,1 miljons eiro; 2026.g. - 9,7 miljoni eiro; 2027.g. - 9,7 miljoni eiro, kas pamatā nepieciešams kompensējamo medikamentu un laboratorisko izmeklējumu apmaksai.</w:t>
            </w:r>
          </w:p>
        </w:tc>
      </w:tr>
      <w:tr w:rsidR="00301799" w:rsidRPr="00B73BEA" w14:paraId="7AAD6241"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1E88E28C"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21FCCF67" w14:textId="6FE3BD3F" w:rsidR="00301799" w:rsidRPr="00B73BEA" w:rsidRDefault="00301799" w:rsidP="008C4DCF">
            <w:pPr>
              <w:ind w:right="252"/>
              <w:rPr>
                <w:rFonts w:eastAsia="Times New Roman" w:cs="Times New Roman"/>
                <w:color w:val="000000" w:themeColor="text1"/>
                <w:szCs w:val="24"/>
                <w:lang w:eastAsia="lv-LV"/>
              </w:rPr>
            </w:pPr>
          </w:p>
        </w:tc>
      </w:tr>
      <w:tr w:rsidR="00301799" w:rsidRPr="00B73BEA" w14:paraId="6EC415C6"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689F4E86"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6077CB6E" w14:textId="3B61EBB3" w:rsidR="00301799" w:rsidRPr="00B73BEA" w:rsidRDefault="00301799" w:rsidP="008C4DCF">
            <w:pPr>
              <w:ind w:right="252"/>
              <w:rPr>
                <w:rFonts w:eastAsia="Times New Roman" w:cs="Times New Roman"/>
                <w:color w:val="000000" w:themeColor="text1"/>
                <w:szCs w:val="24"/>
                <w:lang w:eastAsia="lv-LV"/>
              </w:rPr>
            </w:pPr>
          </w:p>
        </w:tc>
      </w:tr>
      <w:tr w:rsidR="00301799" w:rsidRPr="00B73BEA" w14:paraId="372F5917"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73842C76"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2.3.2.</w:t>
            </w:r>
          </w:p>
        </w:tc>
        <w:tc>
          <w:tcPr>
            <w:tcW w:w="3367" w:type="dxa"/>
            <w:tcBorders>
              <w:top w:val="outset" w:sz="6" w:space="0" w:color="414142"/>
              <w:left w:val="outset" w:sz="6" w:space="0" w:color="414142"/>
              <w:bottom w:val="outset" w:sz="6" w:space="0" w:color="414142"/>
              <w:right w:val="outset" w:sz="6" w:space="0" w:color="414142"/>
            </w:tcBorders>
          </w:tcPr>
          <w:p w14:paraId="30AA9B7C" w14:textId="77777777" w:rsidR="00301799" w:rsidRPr="00B73BEA" w:rsidRDefault="00301799" w:rsidP="008C4DCF">
            <w:pPr>
              <w:autoSpaceDE w:val="0"/>
              <w:autoSpaceDN w:val="0"/>
              <w:adjustRightInd w:val="0"/>
              <w:ind w:right="252"/>
              <w:rPr>
                <w:rFonts w:cs="Times New Roman"/>
                <w:color w:val="000000" w:themeColor="text1"/>
                <w:szCs w:val="24"/>
              </w:rPr>
            </w:pPr>
            <w:r w:rsidRPr="00B73BEA">
              <w:rPr>
                <w:rFonts w:cs="Times New Roman"/>
                <w:color w:val="000000" w:themeColor="text1"/>
                <w:szCs w:val="24"/>
              </w:rPr>
              <w:t>Elektronizēt infekcijas slimību ziņošanas procesu un uzlabot informācijas apmaiņu starp ārstniecības personu un pacientu.</w:t>
            </w:r>
          </w:p>
        </w:tc>
        <w:tc>
          <w:tcPr>
            <w:tcW w:w="1317" w:type="dxa"/>
            <w:tcBorders>
              <w:top w:val="outset" w:sz="6" w:space="0" w:color="414142"/>
              <w:left w:val="outset" w:sz="6" w:space="0" w:color="414142"/>
              <w:bottom w:val="outset" w:sz="6" w:space="0" w:color="414142"/>
              <w:right w:val="outset" w:sz="6" w:space="0" w:color="414142"/>
            </w:tcBorders>
          </w:tcPr>
          <w:p w14:paraId="1C1BBE30"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2025.</w:t>
            </w:r>
          </w:p>
        </w:tc>
        <w:tc>
          <w:tcPr>
            <w:tcW w:w="1071" w:type="dxa"/>
            <w:tcBorders>
              <w:top w:val="outset" w:sz="6" w:space="0" w:color="414142"/>
              <w:left w:val="outset" w:sz="6" w:space="0" w:color="414142"/>
              <w:bottom w:val="outset" w:sz="6" w:space="0" w:color="414142"/>
              <w:right w:val="outset" w:sz="6" w:space="0" w:color="414142"/>
            </w:tcBorders>
          </w:tcPr>
          <w:p w14:paraId="6F5BFE9E"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685" w:type="dxa"/>
            <w:tcBorders>
              <w:top w:val="outset" w:sz="6" w:space="0" w:color="414142"/>
              <w:left w:val="outset" w:sz="6" w:space="0" w:color="414142"/>
              <w:bottom w:val="outset" w:sz="6" w:space="0" w:color="414142"/>
              <w:right w:val="single" w:sz="4" w:space="0" w:color="auto"/>
            </w:tcBorders>
          </w:tcPr>
          <w:p w14:paraId="3743E2AB" w14:textId="77777777" w:rsidR="00301799" w:rsidRPr="00B73BEA" w:rsidRDefault="00301799"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NVD</w:t>
            </w:r>
          </w:p>
        </w:tc>
        <w:tc>
          <w:tcPr>
            <w:tcW w:w="1685" w:type="dxa"/>
            <w:tcBorders>
              <w:top w:val="single" w:sz="4" w:space="0" w:color="auto"/>
              <w:left w:val="single" w:sz="4" w:space="0" w:color="auto"/>
              <w:bottom w:val="single" w:sz="4" w:space="0" w:color="auto"/>
              <w:right w:val="single" w:sz="4" w:space="0" w:color="auto"/>
            </w:tcBorders>
          </w:tcPr>
          <w:p w14:paraId="425B89EB" w14:textId="77777777" w:rsidR="00301799" w:rsidRPr="00B73BEA" w:rsidRDefault="00301799" w:rsidP="008C4DCF">
            <w:pPr>
              <w:ind w:right="252"/>
              <w:rPr>
                <w:rFonts w:eastAsia="Times New Roman" w:cs="Times New Roman"/>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tcPr>
          <w:p w14:paraId="4CC6E75E"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Avots: </w:t>
            </w:r>
          </w:p>
          <w:p w14:paraId="05A6E9AD"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Finansējums iekļauts 5.12. </w:t>
            </w:r>
          </w:p>
          <w:p w14:paraId="6F5F543B"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[72, 316, 317]</w:t>
            </w:r>
          </w:p>
        </w:tc>
      </w:tr>
      <w:tr w:rsidR="00301799" w:rsidRPr="00B73BEA" w14:paraId="50557375"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2E79925C"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val="restart"/>
            <w:tcBorders>
              <w:top w:val="outset" w:sz="6" w:space="0" w:color="414142"/>
              <w:left w:val="outset" w:sz="6" w:space="0" w:color="414142"/>
              <w:right w:val="single" w:sz="4" w:space="0" w:color="auto"/>
            </w:tcBorders>
          </w:tcPr>
          <w:p w14:paraId="08F0A672"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132E20C9" w14:textId="31A10CD6" w:rsidR="00301799" w:rsidRPr="00B73BEA" w:rsidRDefault="00301799" w:rsidP="008C4DCF">
            <w:pPr>
              <w:ind w:right="252"/>
              <w:rPr>
                <w:rFonts w:asciiTheme="majorBidi" w:hAnsiTheme="majorBidi" w:cstheme="majorBidi"/>
                <w:color w:val="000000" w:themeColor="text1"/>
                <w:szCs w:val="24"/>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uzsākta priekšdarbu veikšana</w:t>
            </w:r>
            <w:r w:rsidRPr="00B73BEA">
              <w:rPr>
                <w:rFonts w:asciiTheme="majorBidi" w:hAnsiTheme="majorBidi" w:cstheme="majorBidi"/>
                <w:color w:val="000000" w:themeColor="text1"/>
                <w:szCs w:val="24"/>
              </w:rPr>
              <w:t xml:space="preserve"> infekcijas slimību ziņošanas procesā.</w:t>
            </w:r>
          </w:p>
          <w:p w14:paraId="244F859C" w14:textId="445335A1" w:rsidR="00466898" w:rsidRPr="00B73BEA" w:rsidRDefault="00301799" w:rsidP="008C4DCF">
            <w:pPr>
              <w:ind w:right="252"/>
              <w:rPr>
                <w:rFonts w:eastAsia="Times New Roman" w:cs="Times New Roman"/>
                <w:color w:val="000000" w:themeColor="text1"/>
                <w:szCs w:val="24"/>
                <w:lang w:eastAsia="lv-LV"/>
              </w:rPr>
            </w:pPr>
            <w:r w:rsidRPr="00B73BEA">
              <w:rPr>
                <w:rFonts w:asciiTheme="majorBidi" w:hAnsiTheme="majorBidi" w:cstheme="majorBidi"/>
                <w:color w:val="000000" w:themeColor="text1"/>
                <w:szCs w:val="24"/>
              </w:rPr>
              <w:t>SPKC informēja Apturi-Covid lietotnes kontaktpersonas par nepieciešamo rīcību pēc saskares ar slimnieku.</w:t>
            </w:r>
          </w:p>
          <w:p w14:paraId="19C582D2" w14:textId="6BCBD6C3"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49388143" w14:textId="47077814" w:rsidR="00466898" w:rsidRPr="00B73BEA" w:rsidRDefault="5C497410"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b/>
                <w:bCs/>
                <w:color w:val="000000" w:themeColor="text1"/>
                <w:szCs w:val="24"/>
                <w:lang w:eastAsia="lv-LV"/>
              </w:rPr>
              <w:lastRenderedPageBreak/>
              <w:t>NVD:</w:t>
            </w:r>
            <w:r w:rsidRPr="00B73BEA">
              <w:rPr>
                <w:rFonts w:eastAsia="Times New Roman" w:cs="Times New Roman"/>
                <w:color w:val="000000" w:themeColor="text1"/>
                <w:szCs w:val="24"/>
                <w:lang w:eastAsia="lv-LV"/>
              </w:rPr>
              <w:t xml:space="preserve"> 2022. gadā ir uzsākta Laboratorisko izmeklējumu moduļa izstrāde, ko plānots integrēt E-Veselībā un kas ļautu ārstniecības personām piekļūt pacienta laboratorijas datiem, kā arī pacientam piekļūt saviem laboratorijas datiem vienuviet sev ērtā laikā un veidā. </w:t>
            </w:r>
          </w:p>
          <w:p w14:paraId="17C3D26A" w14:textId="4ABC96EF" w:rsidR="00466898" w:rsidRPr="00B73BEA" w:rsidRDefault="5C497410"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color w:val="000000" w:themeColor="text1"/>
                <w:szCs w:val="24"/>
                <w:lang w:eastAsia="lv-LV"/>
              </w:rPr>
              <w:t>Laboratorijas moduļa 1.kārtas izstrādē 2022. gadā tika ieguldīti 841 861,36 euro (ar PVN), kuru finansēja no “Par augstas gatavības projektiem, kas saistīti ar Covid-19 krīzes pārvarēšanu un ekonomikas atlabšanu” projekta līdzekļiem, E-veselības jaunā kodola izveides ietvaros. </w:t>
            </w:r>
          </w:p>
          <w:p w14:paraId="4E6BF5A3" w14:textId="6D13BDD7"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sadarbībā ar NVD izstrādāta digitalizētā steidzamā paziņojuma versija (Avots: Informatīvais ziņojums “Par finansiālo palīdzību Latvijai no Eiropas Savienības Solidaritātes fonda Covid-19 seku mazināšanai” un i</w:t>
            </w:r>
            <w:r w:rsidRPr="00B73BEA">
              <w:rPr>
                <w:rFonts w:eastAsia="Times New Roman" w:cs="Times New Roman"/>
                <w:color w:val="000000" w:themeColor="text1"/>
                <w:szCs w:val="24"/>
              </w:rPr>
              <w:t>nformatīvais ziņojums “Slimību profilakses un kontroles centra vispārējās kapacitātes attīstīšana un kontaktpersonu identificēšanas un informēšanas tehnoloģiskā risinājuma ieviešana”).</w:t>
            </w:r>
          </w:p>
          <w:p w14:paraId="1EBB52D9" w14:textId="108412E2"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13660023" w14:textId="2C7D063C" w:rsidR="00466898" w:rsidRPr="00B73BEA" w:rsidRDefault="5C497410"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bCs/>
                <w:color w:val="000000" w:themeColor="text1"/>
                <w:szCs w:val="24"/>
                <w:lang w:eastAsia="lv-LV"/>
              </w:rPr>
              <w:t xml:space="preserve">NVD: </w:t>
            </w:r>
            <w:r w:rsidRPr="00B73BEA">
              <w:rPr>
                <w:rFonts w:eastAsia="Times New Roman" w:cs="Times New Roman"/>
                <w:color w:val="000000" w:themeColor="text1"/>
                <w:szCs w:val="24"/>
                <w:lang w:eastAsia="lv-LV"/>
              </w:rPr>
              <w:t>2023. gadā turpinās darbs pie Laboratorisko izmeklējumu moduļa izstrādes.  2023.gadā tika izlietots finansējums 1 208 232,30 euro (ar PVN). Izmaksas tika segtas no šādiem resursu avotiem: </w:t>
            </w:r>
          </w:p>
          <w:p w14:paraId="4B20061F" w14:textId="33FE003A" w:rsidR="00466898" w:rsidRPr="00B73BEA" w:rsidRDefault="5C497410" w:rsidP="008C4DCF">
            <w:pPr>
              <w:pStyle w:val="Sarakstarindkopa"/>
              <w:numPr>
                <w:ilvl w:val="0"/>
                <w:numId w:val="152"/>
              </w:numPr>
              <w:ind w:right="252"/>
              <w:textAlignment w:val="baseline"/>
              <w:rPr>
                <w:rFonts w:eastAsia="Times New Roman" w:cs="Times New Roman"/>
                <w:color w:val="000000" w:themeColor="text1"/>
                <w:lang w:eastAsia="lv-LV"/>
              </w:rPr>
            </w:pPr>
            <w:r w:rsidRPr="00B73BEA">
              <w:rPr>
                <w:rFonts w:eastAsia="Times New Roman" w:cs="Times New Roman"/>
                <w:color w:val="000000" w:themeColor="text1"/>
                <w:szCs w:val="24"/>
                <w:lang w:eastAsia="lv-LV"/>
              </w:rPr>
              <w:t>998 250 euro apmērā līdzekļu pārdale no budžeta apakšprogrammas 33.18.00 “Plānveida stacionāro veselības aprūpes pakalpojumu nodrošināšana” atbilstoši Ministru kabineta 2022.gada 11.oktobra sēdes protokola Nr. 52 5.§ “Informatīvais ziņojums “Par valsts budžeta izdevumu pārskatīšanas rezultātiem un priekšlikumi par šo rezultātu izmantošanu likumprojekta “Par vidēja termiņa budžeta ietvaru 2023., 2024. un 2025.gadam" un likumprojekta “Par valsts budžetu 2023. gadam" izstrādes procesā”” 75.punktam; </w:t>
            </w:r>
          </w:p>
          <w:p w14:paraId="2697B113" w14:textId="37F5DE64" w:rsidR="00466898" w:rsidRPr="00B73BEA" w:rsidRDefault="5C497410" w:rsidP="008C4DCF">
            <w:pPr>
              <w:pStyle w:val="Sarakstarindkopa"/>
              <w:numPr>
                <w:ilvl w:val="0"/>
                <w:numId w:val="152"/>
              </w:numPr>
              <w:ind w:right="252"/>
              <w:textAlignment w:val="baseline"/>
              <w:rPr>
                <w:rFonts w:eastAsia="Times New Roman" w:cs="Times New Roman"/>
                <w:color w:val="000000" w:themeColor="text1"/>
                <w:lang w:eastAsia="lv-LV"/>
              </w:rPr>
            </w:pPr>
            <w:r w:rsidRPr="00B73BEA">
              <w:rPr>
                <w:rFonts w:eastAsia="Times New Roman" w:cs="Times New Roman"/>
                <w:color w:val="000000" w:themeColor="text1"/>
                <w:szCs w:val="24"/>
                <w:lang w:eastAsia="lv-LV"/>
              </w:rPr>
              <w:t>156 905 euro apmērā atbilstoši Ministru kabineta 2023.gada 14.decembra rīkojumam Nr.894 (prot.Nr.61 52.§) “Par apropriācijas pārdali” 2.16.apakšpunktam, no 2023.-2025.gada prioritārā pasākuma “Veselības aprūpes pakalpojumu pieejamība” apakšpasākuma “Nodrošināti IT jomas cilvēkresursi veselības nozares digitālo risinājumu pārvaldības funkcijas Nacionālajā veselības dienestā īstenošanai un nodrošināta veselības aprūpes pakalpojumu saņēmēju datubāzes darbības nepārtrauktība”;  </w:t>
            </w:r>
          </w:p>
          <w:p w14:paraId="2470E944" w14:textId="42467596" w:rsidR="00466898" w:rsidRPr="00B73BEA" w:rsidRDefault="5C497410" w:rsidP="008C4DCF">
            <w:pPr>
              <w:pStyle w:val="Sarakstarindkopa"/>
              <w:numPr>
                <w:ilvl w:val="0"/>
                <w:numId w:val="152"/>
              </w:numPr>
              <w:ind w:right="252"/>
              <w:textAlignment w:val="baseline"/>
              <w:rPr>
                <w:rFonts w:eastAsia="Times New Roman" w:cs="Times New Roman"/>
                <w:color w:val="000000" w:themeColor="text1"/>
                <w:lang w:eastAsia="lv-LV"/>
              </w:rPr>
            </w:pPr>
            <w:r w:rsidRPr="00B73BEA">
              <w:rPr>
                <w:rFonts w:eastAsia="Times New Roman" w:cs="Times New Roman"/>
                <w:color w:val="000000" w:themeColor="text1"/>
                <w:szCs w:val="24"/>
                <w:lang w:eastAsia="lv-LV"/>
              </w:rPr>
              <w:t>53 077,30 euro apmērā budžeta apakšprogrammas 45.01.00 “Veselības aprūpes finansējuma administrēšana un ekonomiskā novērtēšana” 2023.gada bāzes finansējuma apjoma. </w:t>
            </w:r>
          </w:p>
          <w:p w14:paraId="1AB1947F" w14:textId="3AA049A0" w:rsidR="00466898" w:rsidRPr="00B73BEA" w:rsidRDefault="5C497410"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 xml:space="preserve">Laboratorisko izmeklējumu pārvaldības moduļa izveides darbi tika pabeigti 2023.gada beigās. Ministru kabineta 2023.gada 12.decembra sēdē (prot.Nr.61 37.§) tika pieņemti grozījumi Ministru kabineta 2014.gada 11.marta noteikumos Nr. 134 “Noteikumi par vienoto veselības nozares elektronisko informācijas sistēmu”, kas stājās spēkā 2023.gada 13.decembrī. Minēto grozījumu anotācijā tika norādīts, ka sākot no 2024. gada un turpmāk, lai nodrošinātu Laboratorisko izmeklējumu pārvaldības moduļa un vēža pacienta kartes darbības uzturēšanu nepieciešams piesaistīt ekspertu pakalpojumu (tiks izmantots ārpakalpojuma sniedzējs), kas koordinēs un uzraudzīs pacientu pamatdatu un laboratorisko izmeklējumu datu elektronisko apmaiņu ar ārstniecības iestāžu un laboratoriju informācijas sistēmām (turpmāk – IS); nodrošinās savietojamību ar ārstniecības iestāžu un </w:t>
            </w:r>
            <w:r w:rsidRPr="00B73BEA">
              <w:rPr>
                <w:rFonts w:eastAsia="Times New Roman" w:cs="Times New Roman"/>
                <w:color w:val="000000" w:themeColor="text1"/>
                <w:szCs w:val="24"/>
                <w:lang w:eastAsia="lv-LV"/>
              </w:rPr>
              <w:lastRenderedPageBreak/>
              <w:t>laboratoriju IS; izmaiņu vadību un sadarbību ar ārstniecības iestāžu un laboratoriju IS izstrādātājiem un ārstniecības iestāžu pilnvarotajām personām par plānotajām un ieviestajām izmaiņām un risinājumu funkcionalitātēm; nodrošinās un organizēs medicīnas laboratoriju novērojumu identificēšanas nosaukumu un kodu klasifikatoru (turpmāk – LOINC klasifikators) karšu izmaiņu realizāciju un atjaunošanu saskaņā ar HL7 FHIR standartu; vadīs un veiks problēmu risināšanu, kas saistītas ar datu apmaiņas nodrošināšanu; vadīs uzturēšanu, papildināšanu un izmaiņu veikšanu; sniegs lietotājiem pirmā līmeņa konsultatīvo un tehnisko atbalstu; pārraudzīs jaunu integrācijas risinājumu pieslēgšanu, nodrošinot testēšanu un pakalpojuma juridisko atšķirību salāgošanu; koordinēs starpresoru jautājumu risināšanu, kas attiecas uz nepieciešamo klasifikatoru un klasifikāciju uzturēšanu; koordinēs ārstniecības iestāžu/laboratoriju IS izstrādātāju atbalstu integrāciju nodrošināšanai; koordinēs LOINC klasifikatoru standartizēšanu un kartēšanas rezultātu saskaņošanu; nodrošinās IS un IKT infrastruktūras pārraudzību, administrēšanu un darbību. </w:t>
            </w:r>
          </w:p>
          <w:p w14:paraId="299A87DB" w14:textId="1596A61B" w:rsidR="00466898" w:rsidRPr="00B73BEA" w:rsidRDefault="5C497410"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SPKC:</w:t>
            </w:r>
            <w:r w:rsidRPr="00B73BEA">
              <w:rPr>
                <w:rFonts w:eastAsia="Times New Roman" w:cs="Times New Roman"/>
                <w:color w:val="000000" w:themeColor="text1"/>
                <w:szCs w:val="24"/>
              </w:rPr>
              <w:t xml:space="preserve"> 1. Gripas monitoringa dati no ģimenes ārstiem, tiek ievadīti elektroniski sistēmā (Vakcīnu inventarizācijas informācijas sistēma) un dati no ārstniecības iestādēm, kas piedalās monitoringā, tiek saņemti Stacionāro ārstniecības iestāžu resursu informācijas sistēmā (SAIRIS). Avots: VBF</w:t>
            </w:r>
          </w:p>
          <w:p w14:paraId="285AAD7C" w14:textId="74F18F21" w:rsidR="00466898" w:rsidRPr="00B73BEA" w:rsidRDefault="5C497410"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2. sadarbībā ar NVD izstrādāta un ieviesta darbā Vienotā digitālā epidemioloģiskā sistēmas 1. kārta un atsevišķi papildinājumi</w:t>
            </w:r>
          </w:p>
          <w:p w14:paraId="39BE281E" w14:textId="6E743808" w:rsidR="00466898" w:rsidRPr="00B73BEA" w:rsidRDefault="5C497410"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 xml:space="preserve">3. nodrošināta digitālā steidzamā paziņojuma risinājuma sasaiste ar EPID sistēmu. Digitālo steidzamo paziņojumu izmēģināja (pilotēja) vairākas ārstniecības iestādes, t.sk. no BKUS, NRL, LIC un divas ģimenes ārstu prakses, noteikti risinājuma attīstības pasākumi, t.sk. saistībā ar NVD laboratorijas moduļa ieviešanu </w:t>
            </w:r>
          </w:p>
          <w:p w14:paraId="4F15D7F8" w14:textId="022E2C08" w:rsidR="00466898" w:rsidRPr="00B73BEA" w:rsidRDefault="5C497410" w:rsidP="008C4DCF">
            <w:pPr>
              <w:ind w:right="252"/>
              <w:rPr>
                <w:rFonts w:cs="Times New Roman"/>
                <w:b/>
                <w:bCs/>
                <w:color w:val="000000" w:themeColor="text1"/>
                <w:szCs w:val="24"/>
                <w:lang w:eastAsia="lv-LV"/>
              </w:rPr>
            </w:pPr>
            <w:r w:rsidRPr="00B73BEA">
              <w:rPr>
                <w:rFonts w:cs="Times New Roman"/>
                <w:b/>
                <w:bCs/>
                <w:color w:val="000000" w:themeColor="text1"/>
                <w:szCs w:val="24"/>
                <w:lang w:eastAsia="lv-LV"/>
              </w:rPr>
              <w:t>Izpilde 2024.gadā:</w:t>
            </w:r>
          </w:p>
          <w:p w14:paraId="6BAC696D" w14:textId="77F517B2" w:rsidR="00301799" w:rsidRPr="00B73BEA" w:rsidRDefault="008D710C" w:rsidP="008C4DCF">
            <w:pPr>
              <w:ind w:right="252"/>
              <w:rPr>
                <w:rFonts w:eastAsia="Times New Roman" w:cs="Times New Roman"/>
                <w:color w:val="000000" w:themeColor="text1"/>
                <w:szCs w:val="24"/>
                <w:lang w:eastAsia="lv-LV"/>
              </w:rPr>
            </w:pPr>
            <w:r w:rsidRPr="381C22E0">
              <w:rPr>
                <w:rFonts w:eastAsia="Times New Roman" w:cs="Times New Roman"/>
                <w:b/>
                <w:bCs/>
                <w:color w:val="000000" w:themeColor="text1"/>
                <w:lang w:eastAsia="lv-LV"/>
              </w:rPr>
              <w:t>SPKC:</w:t>
            </w:r>
            <w:r w:rsidRPr="381C22E0">
              <w:rPr>
                <w:rFonts w:eastAsia="Times New Roman" w:cs="Times New Roman"/>
                <w:color w:val="000000" w:themeColor="text1"/>
                <w:lang w:eastAsia="lv-LV"/>
              </w:rPr>
              <w:t xml:space="preserve"> elektroniskais (digitālais) steidzamais paziņojums tika piedāvāts iepazīties plašākam interesentu lokam un šo pakalpojumu gada laikā izmantoja 586 ārstniecības iestādes, tiešsaistē iesūtot 3015 steidzamos paziņojumus.</w:t>
            </w:r>
          </w:p>
        </w:tc>
      </w:tr>
      <w:tr w:rsidR="00301799" w:rsidRPr="00B73BEA" w14:paraId="392EB3ED"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793B28E4"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56814B32" w14:textId="3F9A0B47" w:rsidR="00301799" w:rsidRPr="00B73BEA" w:rsidRDefault="00301799" w:rsidP="008C4DCF">
            <w:pPr>
              <w:ind w:right="252"/>
              <w:rPr>
                <w:rFonts w:eastAsia="Times New Roman" w:cs="Times New Roman"/>
                <w:color w:val="000000" w:themeColor="text1"/>
                <w:szCs w:val="24"/>
                <w:lang w:eastAsia="lv-LV"/>
              </w:rPr>
            </w:pPr>
          </w:p>
        </w:tc>
      </w:tr>
      <w:tr w:rsidR="00301799" w:rsidRPr="00B73BEA" w14:paraId="405B665E"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4FB9611D"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61A63566" w14:textId="49D964AE" w:rsidR="00301799" w:rsidRPr="00B73BEA" w:rsidRDefault="00301799" w:rsidP="008C4DCF">
            <w:pPr>
              <w:ind w:right="252"/>
              <w:rPr>
                <w:rFonts w:eastAsia="Times New Roman" w:cs="Times New Roman"/>
                <w:color w:val="000000" w:themeColor="text1"/>
                <w:szCs w:val="24"/>
              </w:rPr>
            </w:pPr>
          </w:p>
        </w:tc>
      </w:tr>
      <w:tr w:rsidR="00301799" w:rsidRPr="00B73BEA" w14:paraId="31FDC2D5"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0D72F599"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7C966DC3" w14:textId="716A58C3" w:rsidR="00301799" w:rsidRPr="00B73BEA" w:rsidRDefault="00301799" w:rsidP="008C4DCF">
            <w:pPr>
              <w:ind w:right="252"/>
              <w:rPr>
                <w:rFonts w:eastAsia="Times New Roman" w:cs="Times New Roman"/>
                <w:color w:val="000000" w:themeColor="text1"/>
                <w:szCs w:val="24"/>
                <w:lang w:eastAsia="lv-LV"/>
              </w:rPr>
            </w:pPr>
          </w:p>
        </w:tc>
      </w:tr>
      <w:tr w:rsidR="00301799" w:rsidRPr="00B73BEA" w14:paraId="785D8D0D"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6F283BEB"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2.3.3.</w:t>
            </w:r>
          </w:p>
        </w:tc>
        <w:tc>
          <w:tcPr>
            <w:tcW w:w="3367" w:type="dxa"/>
            <w:tcBorders>
              <w:top w:val="outset" w:sz="6" w:space="0" w:color="414142"/>
              <w:left w:val="outset" w:sz="6" w:space="0" w:color="414142"/>
              <w:bottom w:val="outset" w:sz="6" w:space="0" w:color="414142"/>
              <w:right w:val="outset" w:sz="6" w:space="0" w:color="414142"/>
            </w:tcBorders>
          </w:tcPr>
          <w:p w14:paraId="758F9EB4" w14:textId="77777777" w:rsidR="00301799" w:rsidRPr="00B73BEA" w:rsidRDefault="00301799" w:rsidP="008C4DCF">
            <w:pPr>
              <w:autoSpaceDE w:val="0"/>
              <w:autoSpaceDN w:val="0"/>
              <w:adjustRightInd w:val="0"/>
              <w:ind w:right="252"/>
              <w:rPr>
                <w:rFonts w:cs="Times New Roman"/>
                <w:color w:val="000000" w:themeColor="text1"/>
                <w:szCs w:val="24"/>
              </w:rPr>
            </w:pPr>
            <w:r w:rsidRPr="00B73BEA">
              <w:rPr>
                <w:rFonts w:cs="Times New Roman"/>
                <w:color w:val="000000" w:themeColor="text1"/>
                <w:szCs w:val="24"/>
              </w:rPr>
              <w:t>Ieviest elektronisku vakcināciju reģistrāciju un vakcīnu pasūtīšanu, tai skaitā ieviest e-potēšanas pasi.</w:t>
            </w:r>
          </w:p>
          <w:p w14:paraId="21C854CE" w14:textId="77777777" w:rsidR="00301799" w:rsidRPr="00B73BEA" w:rsidRDefault="00301799" w:rsidP="008C4DCF">
            <w:pPr>
              <w:autoSpaceDE w:val="0"/>
              <w:autoSpaceDN w:val="0"/>
              <w:adjustRightInd w:val="0"/>
              <w:ind w:right="252"/>
              <w:rPr>
                <w:rFonts w:cs="Times New Roman"/>
                <w:color w:val="000000" w:themeColor="text1"/>
                <w:szCs w:val="24"/>
              </w:rPr>
            </w:pPr>
          </w:p>
        </w:tc>
        <w:tc>
          <w:tcPr>
            <w:tcW w:w="1317" w:type="dxa"/>
            <w:tcBorders>
              <w:top w:val="outset" w:sz="6" w:space="0" w:color="414142"/>
              <w:left w:val="outset" w:sz="6" w:space="0" w:color="414142"/>
              <w:bottom w:val="outset" w:sz="6" w:space="0" w:color="414142"/>
              <w:right w:val="outset" w:sz="6" w:space="0" w:color="414142"/>
            </w:tcBorders>
          </w:tcPr>
          <w:p w14:paraId="1D6A2E97"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Pastāvīgi</w:t>
            </w:r>
          </w:p>
        </w:tc>
        <w:tc>
          <w:tcPr>
            <w:tcW w:w="1071" w:type="dxa"/>
            <w:tcBorders>
              <w:top w:val="outset" w:sz="6" w:space="0" w:color="414142"/>
              <w:left w:val="outset" w:sz="6" w:space="0" w:color="414142"/>
              <w:bottom w:val="outset" w:sz="6" w:space="0" w:color="414142"/>
              <w:right w:val="outset" w:sz="6" w:space="0" w:color="414142"/>
            </w:tcBorders>
          </w:tcPr>
          <w:p w14:paraId="0D8A22D6"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685" w:type="dxa"/>
            <w:tcBorders>
              <w:top w:val="outset" w:sz="6" w:space="0" w:color="414142"/>
              <w:left w:val="outset" w:sz="6" w:space="0" w:color="414142"/>
              <w:bottom w:val="outset" w:sz="6" w:space="0" w:color="414142"/>
              <w:right w:val="single" w:sz="4" w:space="0" w:color="auto"/>
            </w:tcBorders>
          </w:tcPr>
          <w:p w14:paraId="07672644" w14:textId="77777777" w:rsidR="00301799" w:rsidRPr="00B73BEA" w:rsidRDefault="00301799"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NVD, vakcinācijas iestādes</w:t>
            </w:r>
          </w:p>
        </w:tc>
        <w:tc>
          <w:tcPr>
            <w:tcW w:w="1685" w:type="dxa"/>
            <w:tcBorders>
              <w:top w:val="single" w:sz="4" w:space="0" w:color="auto"/>
              <w:left w:val="single" w:sz="4" w:space="0" w:color="auto"/>
              <w:bottom w:val="single" w:sz="4" w:space="0" w:color="auto"/>
              <w:right w:val="single" w:sz="4" w:space="0" w:color="auto"/>
            </w:tcBorders>
          </w:tcPr>
          <w:p w14:paraId="1B33ACDD" w14:textId="77777777" w:rsidR="00301799" w:rsidRPr="00B73BEA" w:rsidRDefault="00301799" w:rsidP="008C4DCF">
            <w:pPr>
              <w:ind w:right="252"/>
              <w:rPr>
                <w:rFonts w:eastAsia="Times New Roman" w:cs="Times New Roman"/>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tcPr>
          <w:p w14:paraId="287B4991"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Avots: </w:t>
            </w:r>
          </w:p>
          <w:p w14:paraId="1CC20AC2"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Finansējums iekļauts 5.12. </w:t>
            </w:r>
          </w:p>
          <w:p w14:paraId="5B23681A"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[72, 316, 317]</w:t>
            </w:r>
          </w:p>
        </w:tc>
      </w:tr>
      <w:tr w:rsidR="00301799" w:rsidRPr="00B73BEA" w14:paraId="4E91B3C9"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37F9233C"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val="restart"/>
            <w:tcBorders>
              <w:top w:val="outset" w:sz="6" w:space="0" w:color="414142"/>
              <w:left w:val="outset" w:sz="6" w:space="0" w:color="414142"/>
              <w:right w:val="single" w:sz="4" w:space="0" w:color="auto"/>
            </w:tcBorders>
          </w:tcPr>
          <w:p w14:paraId="35D74AC8" w14:textId="77777777" w:rsidR="008D710C" w:rsidRPr="00B73BEA" w:rsidRDefault="008D710C" w:rsidP="008D710C">
            <w:pPr>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1F5CBB9E" w14:textId="475E937F" w:rsidR="008D710C" w:rsidRPr="00B73BEA" w:rsidRDefault="008D710C" w:rsidP="008D710C">
            <w:pPr>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xml:space="preserve">: Tika ieviesta elektroniskā Covid-19 vakcīnu pasūtīšana, kā arī vakcinācijas fakta elektroniskā reģistrācija. </w:t>
            </w:r>
            <w:r>
              <w:rPr>
                <w:rFonts w:asciiTheme="majorBidi" w:eastAsia="Times New Roman" w:hAnsiTheme="majorBidi" w:cstheme="majorBidi"/>
                <w:color w:val="000000" w:themeColor="text1"/>
                <w:szCs w:val="24"/>
                <w:lang w:eastAsia="lv-LV"/>
              </w:rPr>
              <w:t>U</w:t>
            </w:r>
            <w:r w:rsidRPr="00B73BEA">
              <w:rPr>
                <w:rFonts w:asciiTheme="majorBidi" w:eastAsia="Times New Roman" w:hAnsiTheme="majorBidi" w:cstheme="majorBidi"/>
                <w:color w:val="000000" w:themeColor="text1"/>
                <w:szCs w:val="24"/>
                <w:lang w:eastAsia="lv-LV"/>
              </w:rPr>
              <w:t xml:space="preserve">zsākts vakcinācijas procesu digitalizācijas projekts, kuru rezultātā ir plānots digitalizēt visu vakcinācijas kalendārā esošu vakcīnu pasūtījumu, kā arī informācija par vakcinētām personām tiks digitalizēta un būs pieejama atskaišu sagatavošanai.  </w:t>
            </w:r>
          </w:p>
          <w:p w14:paraId="43965186" w14:textId="77777777" w:rsidR="008D710C" w:rsidRPr="00B73BEA" w:rsidRDefault="008D710C" w:rsidP="008D710C">
            <w:pPr>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NVD</w:t>
            </w:r>
            <w:r w:rsidRPr="00B73BEA">
              <w:rPr>
                <w:rFonts w:asciiTheme="majorBidi" w:eastAsia="Times New Roman" w:hAnsiTheme="majorBidi" w:cstheme="majorBidi"/>
                <w:color w:val="000000" w:themeColor="text1"/>
                <w:szCs w:val="24"/>
                <w:lang w:eastAsia="lv-LV"/>
              </w:rPr>
              <w:t xml:space="preserve">: </w:t>
            </w:r>
            <w:r w:rsidRPr="00B73BEA">
              <w:rPr>
                <w:rFonts w:cs="Times New Roman"/>
                <w:color w:val="000000" w:themeColor="text1"/>
                <w:szCs w:val="24"/>
                <w:lang w:eastAsia="lv-LV"/>
              </w:rPr>
              <w:t>Vienotajā veselības nozares elektroniskās informācijas sistēmas portālā tiek reģistrēti vakcinācijas pret Covid-19 veiktie vakcinācijas fakti; izveidots Vienotais vakcinācijas tīkls ViVaT, kurā reģistrēti un apstiprināti 1 406 515 pieraksti, no tiem 546 424 pieteikušies vakcīnai no vietnes manavakcina.lv</w:t>
            </w:r>
          </w:p>
          <w:p w14:paraId="78C25333" w14:textId="77777777" w:rsidR="008D710C" w:rsidRPr="00B73BEA" w:rsidRDefault="008D710C" w:rsidP="008D710C">
            <w:pPr>
              <w:rPr>
                <w:rFonts w:cs="Times New Roman"/>
                <w:color w:val="000000" w:themeColor="text1"/>
                <w:szCs w:val="24"/>
                <w:lang w:eastAsia="lv-LV"/>
              </w:rPr>
            </w:pPr>
            <w:r w:rsidRPr="00B73BEA">
              <w:rPr>
                <w:rFonts w:cs="Times New Roman"/>
                <w:color w:val="000000" w:themeColor="text1"/>
                <w:szCs w:val="24"/>
                <w:lang w:eastAsia="lv-LV"/>
              </w:rPr>
              <w:lastRenderedPageBreak/>
              <w:t xml:space="preserve">ViVaT reģistrējušās 80 ārstniecības iestādes un izveidoti 200 vakcinācijas punkti. </w:t>
            </w:r>
          </w:p>
          <w:p w14:paraId="64756B92" w14:textId="3BBA9FA8" w:rsidR="00466898" w:rsidRPr="00B73BEA" w:rsidRDefault="5C49741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07ACA5CC" w14:textId="3B6701DE" w:rsidR="00466898" w:rsidRPr="00B73BEA" w:rsidRDefault="5C497410"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SPKC:</w:t>
            </w:r>
            <w:r w:rsidRPr="00B73BEA">
              <w:rPr>
                <w:rFonts w:eastAsia="Times New Roman" w:cs="Times New Roman"/>
                <w:color w:val="000000" w:themeColor="text1"/>
                <w:szCs w:val="24"/>
              </w:rPr>
              <w:t xml:space="preserve"> Turpinās NVD un SPKC 2021.gadā uzsāktais vakcinācijas procesu digitalizācijas projekts, kura rezultātā tiks pilnveidoti vakcīnu pasūtījuma, piegādes un atlikumu uzskaites procesi. Notiek aktīva līdzdarbība izstrādes procesos un darba grupās. Pilotprojekta ietvaros papildus tika ieviesta arī vakcīnas pret sezonālo gripu </w:t>
            </w:r>
            <w:r w:rsidRPr="00B73BEA">
              <w:rPr>
                <w:rFonts w:asciiTheme="majorBidi" w:eastAsia="Times New Roman" w:hAnsiTheme="majorBidi" w:cstheme="majorBidi"/>
                <w:color w:val="000000" w:themeColor="text1"/>
                <w:szCs w:val="24"/>
                <w:lang w:eastAsia="lv-LV"/>
              </w:rPr>
              <w:t xml:space="preserve">vakcinācijas fakta elektroniskā reģistrācija. </w:t>
            </w:r>
            <w:r w:rsidRPr="00B73BEA">
              <w:rPr>
                <w:rFonts w:eastAsia="Times New Roman" w:cs="Times New Roman"/>
                <w:color w:val="000000" w:themeColor="text1"/>
                <w:szCs w:val="24"/>
              </w:rPr>
              <w:t>Avots: VBF</w:t>
            </w:r>
          </w:p>
          <w:p w14:paraId="056129DA" w14:textId="0EC51B87" w:rsidR="00466898" w:rsidRPr="00B73BEA" w:rsidRDefault="5C497410"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2022. gadā veikti ViVaT sistēmas uzlabojumi, ieviešot jaunu funkcionalitāti, kas ļauj vienoto vakcinācijas tīklu izmantot ne tikai Covid-19 vakcinācijas nodrošināšanai, bet arī lai organizētu pieteikšanos gripas vakcīnām un, ja nepieciešams, arī citām vakcīnām. Vienotajā veselības nozares elektroniskās informācijas sistēmas portālā nodrošināta iespēja reģistrēt informāciju par visiem pacientam veiktajiem vakcinācijas faktiem, tai skaitā digitalizēt vēsturisko informāciju. Visa elektroniski ievadītā vakcinācijas informācija tik atspoguļota e-potēšanas pasē.</w:t>
            </w:r>
          </w:p>
          <w:p w14:paraId="7B8F4025" w14:textId="7A019FC7" w:rsidR="00466898" w:rsidRPr="00B73BEA" w:rsidRDefault="5C497410"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color w:val="000000" w:themeColor="text1"/>
                <w:szCs w:val="24"/>
                <w:lang w:eastAsia="lv-LV"/>
              </w:rPr>
              <w:t>E-veselības portāla vakcinācijas modulī izstrādāts un pilnveidots risinājums, kas nodrošina visu vakcīnu vakcinācijas faktu ievadi e-veselībā, pilnveidots ievadāmās informācijas apjoms, klasificētas ievadāmās vērtības. Risinājums ir pieejams pakalpojumu sniedzējiem no 01.10.2022. Izstrādāts un piegādāts testa vidē risinājums elektroniskai vakcīnu pasūtīšanai. Risinājumu ārstniecības iestādēm plānots ieviest 2023.gada I ceturksnī.</w:t>
            </w:r>
          </w:p>
          <w:p w14:paraId="4839056B" w14:textId="689C144C" w:rsidR="00301799" w:rsidRPr="00B73BEA" w:rsidRDefault="00466898" w:rsidP="008C4DCF">
            <w:pPr>
              <w:ind w:right="252"/>
              <w:rPr>
                <w:rFonts w:eastAsia="Times New Roman" w:cs="Times New Roman"/>
                <w:b/>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No 2024. gada 1. janvāra ārstniecības iestādes uzsāk vakcinācijas faktu reģistrāciju vienotās veselības nozares elektroniskās informācijas sistēmā. No 2024. gada visi ievadītie vakcinācijas fakti iedzīvotājiem ir apskatāmi E-veselības portālā (e-pase).</w:t>
            </w:r>
          </w:p>
        </w:tc>
      </w:tr>
      <w:tr w:rsidR="00301799" w:rsidRPr="00B73BEA" w14:paraId="1AB4352D"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single" w:sz="4" w:space="0" w:color="auto"/>
              <w:right w:val="outset" w:sz="6" w:space="0" w:color="414142"/>
            </w:tcBorders>
          </w:tcPr>
          <w:p w14:paraId="46AAFEA9" w14:textId="77777777" w:rsidR="00301799" w:rsidRPr="00B73BEA" w:rsidRDefault="00301799" w:rsidP="008C4DCF">
            <w:pPr>
              <w:ind w:right="252"/>
              <w:rPr>
                <w:rFonts w:eastAsia="Times New Roman" w:cs="Times New Roman"/>
                <w:color w:val="000000" w:themeColor="text1"/>
                <w:szCs w:val="24"/>
                <w:lang w:eastAsia="lv-LV"/>
              </w:rPr>
            </w:pPr>
          </w:p>
        </w:tc>
        <w:tc>
          <w:tcPr>
            <w:tcW w:w="12622" w:type="dxa"/>
            <w:gridSpan w:val="6"/>
            <w:vMerge/>
          </w:tcPr>
          <w:p w14:paraId="3E533F67" w14:textId="06C4503D" w:rsidR="00301799" w:rsidRPr="00B73BEA" w:rsidRDefault="00301799" w:rsidP="008C4DCF">
            <w:pPr>
              <w:ind w:right="252"/>
              <w:textAlignment w:val="baseline"/>
              <w:rPr>
                <w:rFonts w:ascii="Segoe UI" w:eastAsia="Times New Roman" w:hAnsi="Segoe UI" w:cs="Segoe UI"/>
                <w:color w:val="000000" w:themeColor="text1"/>
                <w:sz w:val="18"/>
                <w:szCs w:val="18"/>
                <w:lang w:eastAsia="lv-LV"/>
              </w:rPr>
            </w:pPr>
          </w:p>
        </w:tc>
      </w:tr>
      <w:tr w:rsidR="00301799" w:rsidRPr="00B73BEA" w14:paraId="4866459F" w14:textId="77777777" w:rsidTr="0017663F">
        <w:tblPrEx>
          <w:tblLook w:val="04A0" w:firstRow="1" w:lastRow="0" w:firstColumn="1" w:lastColumn="0" w:noHBand="0" w:noVBand="1"/>
        </w:tblPrEx>
        <w:trPr>
          <w:trHeight w:val="300"/>
        </w:trPr>
        <w:tc>
          <w:tcPr>
            <w:tcW w:w="1545" w:type="dxa"/>
            <w:tcBorders>
              <w:top w:val="single" w:sz="4" w:space="0" w:color="auto"/>
              <w:left w:val="single" w:sz="4" w:space="0" w:color="auto"/>
              <w:bottom w:val="single" w:sz="4" w:space="0" w:color="auto"/>
              <w:right w:val="single" w:sz="4" w:space="0" w:color="auto"/>
            </w:tcBorders>
          </w:tcPr>
          <w:p w14:paraId="27E40D59"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2.3.4.</w:t>
            </w:r>
          </w:p>
        </w:tc>
        <w:tc>
          <w:tcPr>
            <w:tcW w:w="3367" w:type="dxa"/>
            <w:tcBorders>
              <w:top w:val="single" w:sz="4" w:space="0" w:color="auto"/>
              <w:left w:val="single" w:sz="4" w:space="0" w:color="auto"/>
              <w:bottom w:val="single" w:sz="4" w:space="0" w:color="auto"/>
              <w:right w:val="single" w:sz="4" w:space="0" w:color="auto"/>
            </w:tcBorders>
          </w:tcPr>
          <w:p w14:paraId="72E0E1AD" w14:textId="77777777" w:rsidR="00301799" w:rsidRPr="00B73BEA" w:rsidRDefault="00301799" w:rsidP="008C4DCF">
            <w:pPr>
              <w:autoSpaceDE w:val="0"/>
              <w:autoSpaceDN w:val="0"/>
              <w:adjustRightInd w:val="0"/>
              <w:ind w:right="252"/>
              <w:rPr>
                <w:rFonts w:cs="Times New Roman"/>
                <w:color w:val="000000" w:themeColor="text1"/>
                <w:szCs w:val="24"/>
              </w:rPr>
            </w:pPr>
            <w:r w:rsidRPr="00B73BEA">
              <w:rPr>
                <w:rFonts w:cs="Times New Roman"/>
                <w:color w:val="000000" w:themeColor="text1"/>
                <w:szCs w:val="24"/>
              </w:rPr>
              <w:t>Īstenot pasākumus, lai uzlabotu hronisko infekcijas slimību (t.sk. tuberkulozes) reģistru datu kvalitāti un novērstu datu nepilnības, tai skaitā nodrošinot pilnvērtīgu tuberkulozes gadījumu reģistrāciju.</w:t>
            </w:r>
          </w:p>
        </w:tc>
        <w:tc>
          <w:tcPr>
            <w:tcW w:w="1317" w:type="dxa"/>
            <w:tcBorders>
              <w:top w:val="single" w:sz="4" w:space="0" w:color="auto"/>
              <w:left w:val="single" w:sz="4" w:space="0" w:color="auto"/>
              <w:bottom w:val="single" w:sz="4" w:space="0" w:color="auto"/>
              <w:right w:val="single" w:sz="4" w:space="0" w:color="auto"/>
            </w:tcBorders>
          </w:tcPr>
          <w:p w14:paraId="383E9B97"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Pastāvīgi</w:t>
            </w:r>
          </w:p>
        </w:tc>
        <w:tc>
          <w:tcPr>
            <w:tcW w:w="1071" w:type="dxa"/>
            <w:tcBorders>
              <w:top w:val="single" w:sz="4" w:space="0" w:color="auto"/>
              <w:left w:val="single" w:sz="4" w:space="0" w:color="auto"/>
              <w:bottom w:val="single" w:sz="4" w:space="0" w:color="auto"/>
              <w:right w:val="single" w:sz="4" w:space="0" w:color="auto"/>
            </w:tcBorders>
          </w:tcPr>
          <w:p w14:paraId="54E3BF81"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685" w:type="dxa"/>
            <w:tcBorders>
              <w:top w:val="single" w:sz="4" w:space="0" w:color="auto"/>
              <w:left w:val="single" w:sz="4" w:space="0" w:color="auto"/>
              <w:bottom w:val="single" w:sz="4" w:space="0" w:color="auto"/>
              <w:right w:val="single" w:sz="4" w:space="0" w:color="auto"/>
            </w:tcBorders>
          </w:tcPr>
          <w:p w14:paraId="403694ED" w14:textId="77777777" w:rsidR="00301799" w:rsidRPr="00B73BEA" w:rsidRDefault="00301799"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ārstniecības iestādes</w:t>
            </w:r>
          </w:p>
        </w:tc>
        <w:tc>
          <w:tcPr>
            <w:tcW w:w="1685" w:type="dxa"/>
            <w:tcBorders>
              <w:top w:val="single" w:sz="4" w:space="0" w:color="auto"/>
              <w:left w:val="single" w:sz="4" w:space="0" w:color="auto"/>
              <w:bottom w:val="single" w:sz="4" w:space="0" w:color="auto"/>
              <w:right w:val="single" w:sz="4" w:space="0" w:color="auto"/>
            </w:tcBorders>
          </w:tcPr>
          <w:p w14:paraId="08FC1281" w14:textId="77777777" w:rsidR="00301799" w:rsidRPr="00B73BEA" w:rsidRDefault="00301799" w:rsidP="008C4DCF">
            <w:pPr>
              <w:ind w:right="252"/>
              <w:rPr>
                <w:rFonts w:eastAsia="Times New Roman" w:cs="Times New Roman"/>
                <w:color w:val="000000" w:themeColor="text1"/>
                <w:szCs w:val="24"/>
                <w:lang w:eastAsia="lv-LV"/>
              </w:rPr>
            </w:pPr>
          </w:p>
        </w:tc>
        <w:tc>
          <w:tcPr>
            <w:tcW w:w="3497" w:type="dxa"/>
            <w:tcBorders>
              <w:top w:val="single" w:sz="4" w:space="0" w:color="auto"/>
              <w:left w:val="single" w:sz="4" w:space="0" w:color="auto"/>
              <w:bottom w:val="single" w:sz="4" w:space="0" w:color="auto"/>
              <w:right w:val="single" w:sz="4" w:space="0" w:color="auto"/>
            </w:tcBorders>
          </w:tcPr>
          <w:p w14:paraId="495EA080"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Nepieciešams papildu finansējums. Avots: VBF</w:t>
            </w:r>
          </w:p>
          <w:p w14:paraId="4E402CD6" w14:textId="77777777" w:rsidR="00301799" w:rsidRPr="00B73BEA" w:rsidRDefault="00301799" w:rsidP="008C4DCF">
            <w:pPr>
              <w:ind w:right="252"/>
              <w:rPr>
                <w:rFonts w:eastAsia="Times New Roman" w:cs="Times New Roman"/>
                <w:color w:val="000000" w:themeColor="text1"/>
                <w:szCs w:val="24"/>
                <w:lang w:eastAsia="lv-LV"/>
              </w:rPr>
            </w:pPr>
          </w:p>
          <w:p w14:paraId="0F04DB85" w14:textId="77777777" w:rsidR="00301799" w:rsidRPr="00B73BEA" w:rsidRDefault="0030179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[72, 316, 317]</w:t>
            </w:r>
          </w:p>
        </w:tc>
      </w:tr>
      <w:tr w:rsidR="008D710C" w:rsidRPr="00B73BEA" w14:paraId="43D2DCEE" w14:textId="77777777" w:rsidTr="0017663F">
        <w:tblPrEx>
          <w:tblLook w:val="04A0" w:firstRow="1" w:lastRow="0" w:firstColumn="1" w:lastColumn="0" w:noHBand="0" w:noVBand="1"/>
        </w:tblPrEx>
        <w:trPr>
          <w:trHeight w:val="300"/>
        </w:trPr>
        <w:tc>
          <w:tcPr>
            <w:tcW w:w="1545" w:type="dxa"/>
            <w:tcBorders>
              <w:top w:val="single" w:sz="4" w:space="0" w:color="auto"/>
              <w:left w:val="outset" w:sz="6" w:space="0" w:color="414142"/>
              <w:bottom w:val="outset" w:sz="6" w:space="0" w:color="414142"/>
              <w:right w:val="outset" w:sz="6" w:space="0" w:color="414142"/>
            </w:tcBorders>
          </w:tcPr>
          <w:p w14:paraId="1689C978"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val="restart"/>
            <w:tcBorders>
              <w:top w:val="single" w:sz="4" w:space="0" w:color="auto"/>
              <w:left w:val="outset" w:sz="6" w:space="0" w:color="414142"/>
              <w:right w:val="single" w:sz="4" w:space="0" w:color="auto"/>
            </w:tcBorders>
          </w:tcPr>
          <w:p w14:paraId="0B8AC2B0" w14:textId="77777777" w:rsidR="008D710C" w:rsidRPr="00B73BEA" w:rsidRDefault="008D710C" w:rsidP="008D710C">
            <w:pPr>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655B95F4" w14:textId="77777777" w:rsidR="008D710C" w:rsidRPr="00B73BEA" w:rsidRDefault="008D710C" w:rsidP="008D710C">
            <w:pPr>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xml:space="preserve">: 2021. gada 1. janvārī stājās spēkā grozījumi Pacientu tiesību likuma 10.pantā par pacienta datu aizsardzību un 5.2. apakšdaļa tika papildināta ar 8. punktu, kas paredz, ka SPKC noteiktajā kārtībā un apjomā var apstrādāt Vienotās veselības nozares elektroniskās informācijas sistēmas datus infekcijas slimību epidemioloģiskajai uzraudzībai, kā arī profilakses un pretepidēmijas pasākumu organizēšanai. </w:t>
            </w:r>
          </w:p>
          <w:p w14:paraId="05949E71" w14:textId="63BAF055" w:rsidR="008D710C" w:rsidRPr="00B73BEA" w:rsidRDefault="008D710C" w:rsidP="008D710C">
            <w:pPr>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Līdz ar to 2021.gadā SPKC saņ</w:t>
            </w:r>
            <w:r>
              <w:rPr>
                <w:rFonts w:asciiTheme="majorBidi" w:eastAsia="Times New Roman" w:hAnsiTheme="majorBidi" w:cstheme="majorBidi"/>
                <w:color w:val="000000" w:themeColor="text1"/>
                <w:szCs w:val="24"/>
                <w:lang w:eastAsia="lv-LV"/>
              </w:rPr>
              <w:t>ēma</w:t>
            </w:r>
            <w:r w:rsidRPr="00B73BEA">
              <w:rPr>
                <w:rFonts w:asciiTheme="majorBidi" w:eastAsia="Times New Roman" w:hAnsiTheme="majorBidi" w:cstheme="majorBidi"/>
                <w:color w:val="000000" w:themeColor="text1"/>
                <w:szCs w:val="24"/>
                <w:lang w:eastAsia="lv-LV"/>
              </w:rPr>
              <w:t xml:space="preserve"> piekļuv</w:t>
            </w:r>
            <w:r>
              <w:rPr>
                <w:rFonts w:asciiTheme="majorBidi" w:eastAsia="Times New Roman" w:hAnsiTheme="majorBidi" w:cstheme="majorBidi"/>
                <w:color w:val="000000" w:themeColor="text1"/>
                <w:szCs w:val="24"/>
                <w:lang w:eastAsia="lv-LV"/>
              </w:rPr>
              <w:t>i</w:t>
            </w:r>
            <w:r w:rsidRPr="00B73BEA">
              <w:rPr>
                <w:rFonts w:asciiTheme="majorBidi" w:eastAsia="Times New Roman" w:hAnsiTheme="majorBidi" w:cstheme="majorBidi"/>
                <w:color w:val="000000" w:themeColor="text1"/>
                <w:szCs w:val="24"/>
                <w:lang w:eastAsia="lv-LV"/>
              </w:rPr>
              <w:t xml:space="preserve"> Tuberkulozes pacientu reģistra datiem, lai turpmāk varētu sagatavot pilnīgus</w:t>
            </w:r>
            <w:r>
              <w:rPr>
                <w:rFonts w:asciiTheme="majorBidi" w:eastAsia="Times New Roman" w:hAnsiTheme="majorBidi" w:cstheme="majorBidi"/>
                <w:color w:val="000000" w:themeColor="text1"/>
                <w:szCs w:val="24"/>
                <w:lang w:eastAsia="lv-LV"/>
              </w:rPr>
              <w:t xml:space="preserve"> un</w:t>
            </w:r>
            <w:r w:rsidRPr="00B73BEA">
              <w:rPr>
                <w:rFonts w:asciiTheme="majorBidi" w:eastAsia="Times New Roman" w:hAnsiTheme="majorBidi" w:cstheme="majorBidi"/>
                <w:color w:val="000000" w:themeColor="text1"/>
                <w:szCs w:val="24"/>
                <w:lang w:eastAsia="lv-LV"/>
              </w:rPr>
              <w:t xml:space="preserve"> kvalitatīvus tuberkulozes statistikas datus.</w:t>
            </w:r>
          </w:p>
          <w:p w14:paraId="318EFEA3" w14:textId="77777777" w:rsidR="008D710C" w:rsidRPr="00B73BEA" w:rsidRDefault="008D710C" w:rsidP="008D710C">
            <w:pPr>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Izpilde 2022.gadā:</w:t>
            </w:r>
          </w:p>
          <w:p w14:paraId="55CB85C9" w14:textId="15A2E5BE" w:rsidR="008D710C" w:rsidRPr="00B73BEA" w:rsidRDefault="008D710C" w:rsidP="008D710C">
            <w:pPr>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w:t>
            </w:r>
            <w:r>
              <w:rPr>
                <w:rFonts w:eastAsia="Times New Roman" w:cs="Times New Roman"/>
                <w:color w:val="000000" w:themeColor="text1"/>
                <w:szCs w:val="24"/>
                <w:lang w:eastAsia="lv-LV"/>
              </w:rPr>
              <w:t>A</w:t>
            </w:r>
            <w:r w:rsidRPr="00B73BEA">
              <w:rPr>
                <w:rFonts w:eastAsia="Times New Roman" w:cs="Times New Roman"/>
                <w:color w:val="000000" w:themeColor="text1"/>
                <w:szCs w:val="24"/>
                <w:lang w:eastAsia="lv-LV"/>
              </w:rPr>
              <w:t>pkopoti, izvērtēti un komunicēti tuberkulozes uzraudzības dati, tai skaitā par rezistences un koinfekcijas ar HIV infekciju apkopotie dati par 2020. un 2021. gadu, un provizoriskie dati par iepriekšējiem gadiem. Izdarīti secinājumi par iegūtajiem datiem, tai skaitā par ārstēšanas rezultātu sniegtajiem datiem un to nepilnībām. Lai uzlabotu šo datu kvalitāti, izmainīts darba process, kārtība un SPKC reģionu epidemiologiem sniegta apmācība un piešķirta pieeja Tuberkulozes pacienta reģistram, lai uzsāktu individuālu darbu par tuberkulozes pacientu datu ievadi reģistrā. Avots: VBF</w:t>
            </w:r>
          </w:p>
          <w:p w14:paraId="7BD8504D" w14:textId="77777777" w:rsidR="008D710C" w:rsidRPr="00B73BEA" w:rsidRDefault="008D710C" w:rsidP="008D710C">
            <w:pPr>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HIV reģistrā plānots maksimāli novērst gadījumus, kad netiek ievadīti epidemioloģiskai uzraudzībai nozīmīgi dati, piemēram, par HIV inficēšanās ceļiem un ārstēšanas rezultātiem, līdz ar to tika organizētas gan klātienes, gan attālinātas sanāksmes ar infektologiem par datu ievadi un aktualizēšanu HIV pacientu reģistrā.</w:t>
            </w:r>
          </w:p>
          <w:p w14:paraId="348D8379" w14:textId="2CAC9124" w:rsidR="008D710C" w:rsidRPr="00B73BEA" w:rsidRDefault="008D710C" w:rsidP="008D710C">
            <w:pPr>
              <w:rPr>
                <w:rFonts w:eastAsia="Times New Roman" w:cs="Times New Roman"/>
                <w:color w:val="000000" w:themeColor="text1"/>
                <w:szCs w:val="24"/>
                <w:lang w:eastAsia="lv-LV"/>
              </w:rPr>
            </w:pPr>
            <w:r>
              <w:rPr>
                <w:rFonts w:eastAsia="Times New Roman" w:cs="Times New Roman"/>
                <w:color w:val="000000" w:themeColor="text1"/>
                <w:szCs w:val="24"/>
                <w:lang w:eastAsia="lv-LV"/>
              </w:rPr>
              <w:t>H</w:t>
            </w:r>
            <w:r w:rsidRPr="00B73BEA">
              <w:rPr>
                <w:rFonts w:eastAsia="Times New Roman" w:cs="Times New Roman"/>
                <w:color w:val="000000" w:themeColor="text1"/>
                <w:szCs w:val="24"/>
                <w:lang w:eastAsia="lv-LV"/>
              </w:rPr>
              <w:t xml:space="preserve">epatologi/infektologi </w:t>
            </w:r>
            <w:r>
              <w:rPr>
                <w:rFonts w:eastAsia="Times New Roman" w:cs="Times New Roman"/>
                <w:color w:val="000000" w:themeColor="text1"/>
                <w:szCs w:val="24"/>
                <w:lang w:eastAsia="lv-LV"/>
              </w:rPr>
              <w:t>saņēma</w:t>
            </w:r>
            <w:r w:rsidRPr="00B73BEA">
              <w:rPr>
                <w:rFonts w:eastAsia="Times New Roman" w:cs="Times New Roman"/>
                <w:color w:val="000000" w:themeColor="text1"/>
                <w:szCs w:val="24"/>
                <w:lang w:eastAsia="lv-LV"/>
              </w:rPr>
              <w:t xml:space="preserve"> konsult</w:t>
            </w:r>
            <w:r>
              <w:rPr>
                <w:rFonts w:eastAsia="Times New Roman" w:cs="Times New Roman"/>
                <w:color w:val="000000" w:themeColor="text1"/>
                <w:szCs w:val="24"/>
                <w:lang w:eastAsia="lv-LV"/>
              </w:rPr>
              <w:t>ācijas</w:t>
            </w:r>
            <w:r w:rsidRPr="00B73BEA">
              <w:rPr>
                <w:rFonts w:eastAsia="Times New Roman" w:cs="Times New Roman"/>
                <w:color w:val="000000" w:themeColor="text1"/>
                <w:szCs w:val="24"/>
                <w:lang w:eastAsia="lv-LV"/>
              </w:rPr>
              <w:t xml:space="preserve"> par datu ievadi un aktualizēšanu C hepatīta reģistrā.</w:t>
            </w:r>
          </w:p>
          <w:p w14:paraId="33F98935" w14:textId="77777777" w:rsidR="008D710C" w:rsidRPr="00B73BEA" w:rsidRDefault="008D710C" w:rsidP="008D710C">
            <w:pPr>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07117E57" w14:textId="7348DDAE" w:rsidR="008D710C" w:rsidRPr="00B73BEA" w:rsidRDefault="008D710C" w:rsidP="008D710C">
            <w:pPr>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Apkopoti, izvērtēti un sniegti tuberkulozes uzraudzības dati par 2019. un 2022. gadu. Uzsākts individuāls darbs ar pneimonologiem par ārstēšanas datu ievadi reģistrā un datu kvalitātes uzlabošanu, tai skait</w:t>
            </w:r>
            <w:r>
              <w:rPr>
                <w:rFonts w:eastAsia="Times New Roman" w:cs="Times New Roman"/>
                <w:color w:val="000000" w:themeColor="text1"/>
                <w:szCs w:val="24"/>
                <w:lang w:eastAsia="lv-LV"/>
              </w:rPr>
              <w:t>ā</w:t>
            </w:r>
            <w:r w:rsidRPr="00B73BEA">
              <w:rPr>
                <w:rFonts w:eastAsia="Times New Roman" w:cs="Times New Roman"/>
                <w:color w:val="000000" w:themeColor="text1"/>
                <w:szCs w:val="24"/>
                <w:lang w:eastAsia="lv-LV"/>
              </w:rPr>
              <w:t xml:space="preserve"> par ārstēšanas rezultātiem iepriekšējos gados sākot no 2020. gada. Sadarbībā ar NVD tika izstrādāti papildinājumi Tuberkulozes pacientu reģistrā, lai to pielāgotu LTBI reģistrācijas uzsākšanai ar 2024. gadu. </w:t>
            </w:r>
          </w:p>
          <w:p w14:paraId="4528790A" w14:textId="77777777" w:rsidR="008D710C" w:rsidRPr="00B73BEA" w:rsidRDefault="008D710C" w:rsidP="008D710C">
            <w:pPr>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Rutīnas darba procesā ir konstatētas, izvērtētas un apkopotas nepilnības esošajā Tuberkulozes pacienta kartē. Secināts, ka  Tuberkulozes pacienta karte jāpilnveido atbilstoši mūsdienu prasībām, lai novērstu kļūdainu karšu veidošanos, uzlabotu tuberkulozes datu kvalitāti un ticamību, statistikas kopsavilkumu sagatavošanu un tuberkulozes uzraudzību kopumā. Avots: VBF</w:t>
            </w:r>
          </w:p>
          <w:p w14:paraId="3CB85FA2" w14:textId="7354B028" w:rsidR="008D710C" w:rsidRPr="00B73BEA" w:rsidRDefault="008D710C" w:rsidP="008D710C">
            <w:pPr>
              <w:rPr>
                <w:rFonts w:eastAsia="Times New Roman" w:cs="Times New Roman"/>
                <w:color w:val="000000" w:themeColor="text1"/>
                <w:szCs w:val="24"/>
                <w:lang w:eastAsia="lv-LV"/>
              </w:rPr>
            </w:pPr>
            <w:r>
              <w:rPr>
                <w:rFonts w:eastAsia="Times New Roman" w:cs="Times New Roman"/>
                <w:color w:val="000000" w:themeColor="text1"/>
                <w:szCs w:val="24"/>
                <w:lang w:eastAsia="lv-LV"/>
              </w:rPr>
              <w:t>T</w:t>
            </w:r>
            <w:r w:rsidRPr="00B73BEA">
              <w:rPr>
                <w:rFonts w:eastAsia="Times New Roman" w:cs="Times New Roman"/>
                <w:color w:val="000000" w:themeColor="text1"/>
                <w:szCs w:val="24"/>
                <w:lang w:eastAsia="lv-LV"/>
              </w:rPr>
              <w:t>ika organizētas gan klātienes, gan attālinātas sanāksmes ar infektologiem par datu ievadi un aktualizēšanu HIV pacientu reģistrā.</w:t>
            </w:r>
          </w:p>
          <w:p w14:paraId="08398C04" w14:textId="77777777" w:rsidR="008D710C" w:rsidRPr="00B73BEA" w:rsidRDefault="008D710C" w:rsidP="008D710C">
            <w:pPr>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22BD37D7" w14:textId="77777777" w:rsidR="008D710C" w:rsidRPr="00B73BEA" w:rsidRDefault="008D710C" w:rsidP="008D710C">
            <w:pPr>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SPKC: </w:t>
            </w:r>
          </w:p>
          <w:p w14:paraId="50140A65" w14:textId="77777777" w:rsidR="008D710C" w:rsidRPr="00B73BEA" w:rsidRDefault="008D710C" w:rsidP="008D710C">
            <w:pPr>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Tuberkuloze</w:t>
            </w:r>
          </w:p>
          <w:p w14:paraId="2BDFB5FC" w14:textId="77777777" w:rsidR="008D710C" w:rsidRPr="00B73BEA" w:rsidRDefault="008D710C" w:rsidP="008D710C">
            <w:pPr>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Ar 2024. gada janvāri tika uzsākta LTBI reģistrācija. 2024. gadā bija reģistrēts 71 LTBI gadījums. </w:t>
            </w:r>
          </w:p>
          <w:p w14:paraId="40555099" w14:textId="392F55C6" w:rsidR="008D710C" w:rsidRPr="00B73BEA" w:rsidRDefault="008D710C" w:rsidP="008D710C">
            <w:pPr>
              <w:rPr>
                <w:rFonts w:eastAsia="Times New Roman" w:cs="Times New Roman"/>
                <w:color w:val="000000" w:themeColor="text1"/>
                <w:szCs w:val="24"/>
                <w:lang w:eastAsia="lv-LV"/>
              </w:rPr>
            </w:pPr>
            <w:r>
              <w:rPr>
                <w:rFonts w:eastAsia="Times New Roman" w:cs="Times New Roman"/>
                <w:color w:val="000000" w:themeColor="text1"/>
                <w:szCs w:val="24"/>
                <w:lang w:eastAsia="lv-LV"/>
              </w:rPr>
              <w:t>V</w:t>
            </w:r>
            <w:r w:rsidRPr="00B73BEA">
              <w:rPr>
                <w:rFonts w:eastAsia="Times New Roman" w:cs="Times New Roman"/>
                <w:color w:val="000000" w:themeColor="text1"/>
                <w:szCs w:val="24"/>
                <w:lang w:eastAsia="lv-LV"/>
              </w:rPr>
              <w:t xml:space="preserve">eikta procesu efektivitātes pilnveide tuberkulozes gadījumu epidemioloģiskās izmeklēšanas veikšanā, pretepidēmijas pasākumu  organizēšanā un epidemioloģiskās uzraudzības nodrošināšanā ar mērķi </w:t>
            </w:r>
            <w:r w:rsidRPr="00B73BEA">
              <w:rPr>
                <w:color w:val="000000" w:themeColor="text1"/>
              </w:rPr>
              <w:t xml:space="preserve"> </w:t>
            </w:r>
            <w:r w:rsidRPr="00B73BEA">
              <w:rPr>
                <w:rFonts w:eastAsia="Times New Roman" w:cs="Times New Roman"/>
                <w:color w:val="000000" w:themeColor="text1"/>
                <w:szCs w:val="24"/>
                <w:lang w:eastAsia="lv-LV"/>
              </w:rPr>
              <w:t xml:space="preserve">novērst TB izplatību, apzinot iespējams neapzinātās </w:t>
            </w:r>
            <w:r>
              <w:rPr>
                <w:rFonts w:eastAsia="Times New Roman" w:cs="Times New Roman"/>
                <w:color w:val="000000" w:themeColor="text1"/>
                <w:szCs w:val="24"/>
                <w:lang w:eastAsia="lv-LV"/>
              </w:rPr>
              <w:t>kontaktpersonas</w:t>
            </w:r>
            <w:r w:rsidRPr="00B73BEA">
              <w:rPr>
                <w:rFonts w:eastAsia="Times New Roman" w:cs="Times New Roman"/>
                <w:color w:val="000000" w:themeColor="text1"/>
                <w:szCs w:val="24"/>
                <w:lang w:eastAsia="lv-LV"/>
              </w:rPr>
              <w:t xml:space="preserve"> dzīves vietā, nodrošināt pieejamus datus par </w:t>
            </w:r>
            <w:r>
              <w:rPr>
                <w:rFonts w:eastAsia="Times New Roman" w:cs="Times New Roman"/>
                <w:color w:val="000000" w:themeColor="text1"/>
                <w:szCs w:val="24"/>
                <w:lang w:eastAsia="lv-LV"/>
              </w:rPr>
              <w:t>kontaktpersonu</w:t>
            </w:r>
            <w:r w:rsidRPr="00B73BEA">
              <w:rPr>
                <w:rFonts w:eastAsia="Times New Roman" w:cs="Times New Roman"/>
                <w:color w:val="000000" w:themeColor="text1"/>
                <w:szCs w:val="24"/>
                <w:lang w:eastAsia="lv-LV"/>
              </w:rPr>
              <w:t xml:space="preserve"> uzraudzību, vai veikta to izmeklēšana, kā arī nodrošināt apziņošanu un pieejamību informācijai ārstniecības personām par </w:t>
            </w:r>
            <w:r>
              <w:rPr>
                <w:rFonts w:eastAsia="Times New Roman" w:cs="Times New Roman"/>
                <w:color w:val="000000" w:themeColor="text1"/>
                <w:szCs w:val="24"/>
                <w:lang w:eastAsia="lv-LV"/>
              </w:rPr>
              <w:t>kontaktpersonām</w:t>
            </w:r>
            <w:r w:rsidRPr="00B73BEA">
              <w:rPr>
                <w:rFonts w:eastAsia="Times New Roman" w:cs="Times New Roman"/>
                <w:color w:val="000000" w:themeColor="text1"/>
                <w:szCs w:val="24"/>
                <w:lang w:eastAsia="lv-LV"/>
              </w:rPr>
              <w:t xml:space="preserve"> pasākumu veikšanai. </w:t>
            </w:r>
          </w:p>
          <w:p w14:paraId="2401E56F" w14:textId="77777777" w:rsidR="008D710C" w:rsidRPr="00B73BEA" w:rsidRDefault="008D710C" w:rsidP="008D710C">
            <w:pPr>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Uzsākts darbs sadarbībā ar NMRL pie strukturētu datu saņemšanas par tuberkulozes pacientu molekulāro izmeklēšanu, medikamentu rezistences noteikšanu, mutāciju un sekvencēšanas rezultātiem.</w:t>
            </w:r>
          </w:p>
          <w:p w14:paraId="5A54C639" w14:textId="77777777" w:rsidR="008D710C" w:rsidRPr="00B73BEA" w:rsidRDefault="008D710C" w:rsidP="008D710C">
            <w:pPr>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HIV </w:t>
            </w:r>
          </w:p>
          <w:p w14:paraId="014566A2" w14:textId="0D173BCD" w:rsidR="008D710C" w:rsidRPr="00B73BEA" w:rsidRDefault="008D710C" w:rsidP="008D710C">
            <w:pPr>
              <w:rPr>
                <w:rFonts w:eastAsia="Times New Roman" w:cs="Times New Roman"/>
                <w:color w:val="000000" w:themeColor="text1"/>
                <w:szCs w:val="24"/>
                <w:lang w:eastAsia="lv-LV"/>
              </w:rPr>
            </w:pPr>
            <w:r>
              <w:rPr>
                <w:rFonts w:eastAsia="Times New Roman" w:cs="Times New Roman"/>
                <w:color w:val="000000" w:themeColor="text1"/>
                <w:szCs w:val="24"/>
              </w:rPr>
              <w:lastRenderedPageBreak/>
              <w:t>N</w:t>
            </w:r>
            <w:r w:rsidRPr="00B73BEA">
              <w:rPr>
                <w:rFonts w:eastAsia="Times New Roman" w:cs="Times New Roman"/>
                <w:color w:val="000000" w:themeColor="text1"/>
                <w:szCs w:val="24"/>
              </w:rPr>
              <w:t xml:space="preserve">odrošināta ieslodzījuma vietu ārstniecības personu piekļuve </w:t>
            </w:r>
            <w:r w:rsidRPr="00B73BEA">
              <w:rPr>
                <w:rFonts w:eastAsia="Times New Roman" w:cs="Times New Roman"/>
                <w:color w:val="000000" w:themeColor="text1"/>
                <w:szCs w:val="24"/>
                <w:lang w:eastAsia="lv-LV"/>
              </w:rPr>
              <w:t>Ar noteiktām slimībām slimojošu pacientu reģistram par pacientiem, kuriem diagnosticēta HIV infekcija vai saslimšana ar AIDS</w:t>
            </w:r>
            <w:r w:rsidRPr="00B73BEA">
              <w:rPr>
                <w:rFonts w:eastAsia="Times New Roman" w:cs="Times New Roman"/>
                <w:color w:val="000000" w:themeColor="text1"/>
                <w:szCs w:val="24"/>
              </w:rPr>
              <w:t>. Veiktas ieslodzījuma vietu ārstniecības personu individuālas apmācības, nodrošinot piekļuvi reģistram.</w:t>
            </w:r>
          </w:p>
          <w:p w14:paraId="12EDB203" w14:textId="4F5DE091" w:rsidR="008D710C" w:rsidRPr="00B73BEA" w:rsidRDefault="008D710C" w:rsidP="008D710C">
            <w:pPr>
              <w:ind w:right="252"/>
              <w:rPr>
                <w:rFonts w:asciiTheme="majorBidi" w:eastAsia="Times New Roman" w:hAnsiTheme="majorBidi" w:cstheme="majorBidi"/>
                <w:color w:val="000000" w:themeColor="text1"/>
                <w:szCs w:val="24"/>
                <w:lang w:eastAsia="lv-LV"/>
              </w:rPr>
            </w:pPr>
            <w:r w:rsidRPr="00B73BEA">
              <w:rPr>
                <w:rFonts w:eastAsia="Times New Roman" w:cs="Times New Roman"/>
                <w:color w:val="000000" w:themeColor="text1"/>
                <w:szCs w:val="24"/>
              </w:rPr>
              <w:t>Lai uzlabotu HIV reģistra datu kvalitāti, notiek sadarbība ar Nacionālo mikrobioloģijas references laboratoriju, Latvijas Infektoloģijas centru, Nacionālo veselības dienestu.</w:t>
            </w:r>
          </w:p>
        </w:tc>
      </w:tr>
      <w:tr w:rsidR="008D710C" w:rsidRPr="00B73BEA" w14:paraId="50940FE4"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single" w:sz="4" w:space="0" w:color="auto"/>
              <w:right w:val="outset" w:sz="6" w:space="0" w:color="414142"/>
            </w:tcBorders>
          </w:tcPr>
          <w:p w14:paraId="0B726703"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tcPr>
          <w:p w14:paraId="3628A6CE" w14:textId="329DFB03" w:rsidR="008D710C" w:rsidRPr="00B73BEA" w:rsidRDefault="008D710C" w:rsidP="008D710C">
            <w:pPr>
              <w:ind w:right="252"/>
              <w:rPr>
                <w:rFonts w:eastAsia="Times New Roman" w:cs="Times New Roman"/>
                <w:color w:val="000000" w:themeColor="text1"/>
                <w:szCs w:val="24"/>
                <w:lang w:eastAsia="lv-LV"/>
              </w:rPr>
            </w:pPr>
          </w:p>
        </w:tc>
      </w:tr>
      <w:tr w:rsidR="008D710C" w:rsidRPr="00B73BEA" w14:paraId="3A4813DC" w14:textId="77777777" w:rsidTr="0017663F">
        <w:tblPrEx>
          <w:tblLook w:val="04A0" w:firstRow="1" w:lastRow="0" w:firstColumn="1" w:lastColumn="0" w:noHBand="0" w:noVBand="1"/>
        </w:tblPrEx>
        <w:trPr>
          <w:trHeight w:val="300"/>
        </w:trPr>
        <w:tc>
          <w:tcPr>
            <w:tcW w:w="1545" w:type="dxa"/>
            <w:tcBorders>
              <w:top w:val="single" w:sz="4" w:space="0" w:color="auto"/>
              <w:left w:val="single" w:sz="4" w:space="0" w:color="auto"/>
              <w:bottom w:val="single" w:sz="4" w:space="0" w:color="auto"/>
              <w:right w:val="single" w:sz="4" w:space="0" w:color="auto"/>
            </w:tcBorders>
          </w:tcPr>
          <w:p w14:paraId="49BF4061"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2.3.5.</w:t>
            </w:r>
          </w:p>
          <w:p w14:paraId="4915A2ED" w14:textId="77777777" w:rsidR="008D710C" w:rsidRPr="00B73BEA" w:rsidRDefault="008D710C" w:rsidP="008D710C">
            <w:pPr>
              <w:ind w:right="252"/>
              <w:rPr>
                <w:rFonts w:eastAsia="Times New Roman" w:cs="Times New Roman"/>
                <w:color w:val="000000" w:themeColor="text1"/>
                <w:szCs w:val="24"/>
                <w:lang w:eastAsia="lv-LV"/>
              </w:rPr>
            </w:pPr>
          </w:p>
        </w:tc>
        <w:tc>
          <w:tcPr>
            <w:tcW w:w="3367" w:type="dxa"/>
            <w:tcBorders>
              <w:top w:val="single" w:sz="4" w:space="0" w:color="auto"/>
              <w:left w:val="single" w:sz="4" w:space="0" w:color="auto"/>
              <w:bottom w:val="single" w:sz="4" w:space="0" w:color="auto"/>
              <w:right w:val="single" w:sz="4" w:space="0" w:color="auto"/>
            </w:tcBorders>
          </w:tcPr>
          <w:p w14:paraId="5E184832" w14:textId="77777777" w:rsidR="008D710C" w:rsidRPr="00B73BEA" w:rsidRDefault="008D710C" w:rsidP="008D710C">
            <w:pPr>
              <w:autoSpaceDE w:val="0"/>
              <w:autoSpaceDN w:val="0"/>
              <w:adjustRightInd w:val="0"/>
              <w:ind w:right="252"/>
              <w:rPr>
                <w:rFonts w:cs="Times New Roman"/>
                <w:color w:val="000000" w:themeColor="text1"/>
                <w:szCs w:val="24"/>
              </w:rPr>
            </w:pPr>
            <w:r w:rsidRPr="00B73BEA">
              <w:rPr>
                <w:rFonts w:cs="Times New Roman"/>
                <w:color w:val="000000" w:themeColor="text1"/>
                <w:szCs w:val="24"/>
              </w:rPr>
              <w:t>Apzināt HIV izplatību sabiedrībā, tai skaitā modelēt nediagnosticēto HIV gadījumu skaitu, izvērtēt HIV ierobežošanas politikas efektivitāti un sniegt ieteikumus turpmākiem pasākumiem.</w:t>
            </w:r>
          </w:p>
        </w:tc>
        <w:tc>
          <w:tcPr>
            <w:tcW w:w="1317" w:type="dxa"/>
            <w:tcBorders>
              <w:top w:val="single" w:sz="4" w:space="0" w:color="auto"/>
              <w:left w:val="single" w:sz="4" w:space="0" w:color="auto"/>
              <w:bottom w:val="single" w:sz="4" w:space="0" w:color="auto"/>
              <w:right w:val="single" w:sz="4" w:space="0" w:color="auto"/>
            </w:tcBorders>
          </w:tcPr>
          <w:p w14:paraId="649687CB"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2024.</w:t>
            </w:r>
          </w:p>
        </w:tc>
        <w:tc>
          <w:tcPr>
            <w:tcW w:w="1071" w:type="dxa"/>
            <w:tcBorders>
              <w:top w:val="single" w:sz="4" w:space="0" w:color="auto"/>
              <w:left w:val="single" w:sz="4" w:space="0" w:color="auto"/>
              <w:bottom w:val="single" w:sz="4" w:space="0" w:color="auto"/>
              <w:right w:val="single" w:sz="4" w:space="0" w:color="auto"/>
            </w:tcBorders>
          </w:tcPr>
          <w:p w14:paraId="7DE46A95"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685" w:type="dxa"/>
            <w:tcBorders>
              <w:top w:val="single" w:sz="4" w:space="0" w:color="auto"/>
              <w:left w:val="single" w:sz="4" w:space="0" w:color="auto"/>
              <w:bottom w:val="single" w:sz="4" w:space="0" w:color="auto"/>
              <w:right w:val="single" w:sz="4" w:space="0" w:color="auto"/>
            </w:tcBorders>
          </w:tcPr>
          <w:p w14:paraId="3ED9CF4A" w14:textId="77777777" w:rsidR="008D710C" w:rsidRPr="00B73BEA" w:rsidRDefault="008D710C" w:rsidP="008D710C">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RSU, LU</w:t>
            </w:r>
          </w:p>
        </w:tc>
        <w:tc>
          <w:tcPr>
            <w:tcW w:w="1685" w:type="dxa"/>
            <w:tcBorders>
              <w:top w:val="single" w:sz="4" w:space="0" w:color="auto"/>
              <w:left w:val="single" w:sz="4" w:space="0" w:color="auto"/>
              <w:bottom w:val="single" w:sz="4" w:space="0" w:color="auto"/>
              <w:right w:val="single" w:sz="4" w:space="0" w:color="auto"/>
            </w:tcBorders>
            <w:shd w:val="clear" w:color="auto" w:fill="FFFFFF" w:themeFill="background1"/>
          </w:tcPr>
          <w:p w14:paraId="44F218C8" w14:textId="77777777" w:rsidR="008D710C" w:rsidRPr="00B73BEA" w:rsidRDefault="008D710C" w:rsidP="008D710C">
            <w:pPr>
              <w:ind w:right="252"/>
              <w:rPr>
                <w:rFonts w:eastAsia="Times New Roman" w:cs="Times New Roman"/>
                <w:color w:val="000000" w:themeColor="text1"/>
                <w:szCs w:val="24"/>
                <w:lang w:eastAsia="lv-LV"/>
              </w:rPr>
            </w:pPr>
          </w:p>
        </w:tc>
        <w:tc>
          <w:tcPr>
            <w:tcW w:w="3497" w:type="dxa"/>
            <w:tcBorders>
              <w:top w:val="single" w:sz="4" w:space="0" w:color="auto"/>
              <w:left w:val="single" w:sz="4" w:space="0" w:color="auto"/>
              <w:bottom w:val="single" w:sz="4" w:space="0" w:color="auto"/>
              <w:right w:val="single" w:sz="4" w:space="0" w:color="auto"/>
            </w:tcBorders>
            <w:shd w:val="clear" w:color="auto" w:fill="FFFFFF" w:themeFill="background1"/>
          </w:tcPr>
          <w:p w14:paraId="16AD94C3"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ANM</w:t>
            </w:r>
          </w:p>
          <w:p w14:paraId="1C30CA18"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2.1. uzdevumā.</w:t>
            </w:r>
          </w:p>
          <w:p w14:paraId="16C5B89D"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88]</w:t>
            </w:r>
          </w:p>
        </w:tc>
      </w:tr>
      <w:tr w:rsidR="008D710C" w:rsidRPr="00B73BEA" w14:paraId="06FE83EA" w14:textId="77777777" w:rsidTr="0017663F">
        <w:tblPrEx>
          <w:tblLook w:val="04A0" w:firstRow="1" w:lastRow="0" w:firstColumn="1" w:lastColumn="0" w:noHBand="0" w:noVBand="1"/>
        </w:tblPrEx>
        <w:trPr>
          <w:trHeight w:val="300"/>
        </w:trPr>
        <w:tc>
          <w:tcPr>
            <w:tcW w:w="1545" w:type="dxa"/>
            <w:tcBorders>
              <w:top w:val="single" w:sz="4" w:space="0" w:color="auto"/>
              <w:left w:val="outset" w:sz="6" w:space="0" w:color="414142"/>
              <w:right w:val="outset" w:sz="6" w:space="0" w:color="414142"/>
            </w:tcBorders>
          </w:tcPr>
          <w:p w14:paraId="7A2EBAEE"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tcBorders>
              <w:top w:val="single" w:sz="4" w:space="0" w:color="auto"/>
              <w:left w:val="outset" w:sz="6" w:space="0" w:color="414142"/>
              <w:right w:val="single" w:sz="4" w:space="0" w:color="auto"/>
            </w:tcBorders>
          </w:tcPr>
          <w:p w14:paraId="6DC63EC2"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696293E2" w14:textId="77777777" w:rsidR="008D710C" w:rsidRPr="00B73BEA" w:rsidRDefault="008D710C" w:rsidP="008D710C">
            <w:pPr>
              <w:ind w:right="252"/>
              <w:rPr>
                <w:rFonts w:eastAsia="Times New Roman" w:cs="Times New Roman"/>
                <w:color w:val="000000" w:themeColor="text1"/>
                <w:szCs w:val="24"/>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rPr>
              <w:t xml:space="preserve"> Pētījums veikts: Marty L., Lemsalu L.</w:t>
            </w:r>
            <w:hyperlink r:id="rId288" w:anchor="x__ftn1">
              <w:r w:rsidRPr="00B73BEA">
                <w:rPr>
                  <w:rFonts w:eastAsia="Times New Roman" w:cs="Times New Roman"/>
                  <w:color w:val="000000" w:themeColor="text1"/>
                  <w:szCs w:val="24"/>
                </w:rPr>
                <w:t>[1]</w:t>
              </w:r>
            </w:hyperlink>
            <w:r w:rsidRPr="00B73BEA">
              <w:rPr>
                <w:rFonts w:eastAsia="Times New Roman" w:cs="Times New Roman"/>
                <w:color w:val="000000" w:themeColor="text1"/>
                <w:szCs w:val="24"/>
              </w:rPr>
              <w:t>, Kivite-Urtane A.1, Costagliola D., Kaupe R., Linina I., Upmace I., Ruutel K., Supervie V., HERMETIC study group3. Revealing HIV epidemic dynamics and contrasting responses 1 in two WHO Eastern European countries: Insights from modeling and data triangulation. AIDS, 2021; 35 (4): 675-680</w:t>
            </w:r>
          </w:p>
          <w:p w14:paraId="05D0253D" w14:textId="517E3F22" w:rsidR="008D710C" w:rsidRPr="00B73BEA" w:rsidRDefault="008D710C" w:rsidP="008D710C">
            <w:pPr>
              <w:ind w:left="-20" w:right="252"/>
              <w:rPr>
                <w:rFonts w:eastAsia="Times New Roman" w:cs="Times New Roman"/>
                <w:color w:val="000000" w:themeColor="text1"/>
                <w:szCs w:val="24"/>
              </w:rPr>
            </w:pPr>
            <w:r w:rsidRPr="00B73BEA">
              <w:rPr>
                <w:rFonts w:eastAsia="Times New Roman" w:cs="Times New Roman"/>
                <w:color w:val="000000" w:themeColor="text1"/>
                <w:szCs w:val="24"/>
              </w:rPr>
              <w:t>Projekta/līguma nr. ES RTD-7IP-22. Projekta finansējums 152 900,00 EUR. Mērķis - sniegt ieguldījumu jaunu HIV inficēšanās gadījumu ierobežošanā, paaugstinot par savu HIV pozitīvo statusu informētu personu īpatsvaru un veicinot aprūpes pieejamību.</w:t>
            </w:r>
          </w:p>
          <w:p w14:paraId="182ABD41" w14:textId="5B90DE1B" w:rsidR="008D710C" w:rsidRPr="00B73BEA" w:rsidRDefault="008D710C" w:rsidP="008D710C">
            <w:pPr>
              <w:ind w:right="252"/>
              <w:rPr>
                <w:rFonts w:eastAsia="Times New Roman" w:cs="Times New Roman"/>
                <w:color w:val="000000" w:themeColor="text1"/>
                <w:szCs w:val="24"/>
              </w:rPr>
            </w:pPr>
            <w:r w:rsidRPr="00B73BEA">
              <w:rPr>
                <w:rFonts w:eastAsia="Times New Roman" w:cs="Times New Roman"/>
                <w:b/>
                <w:color w:val="000000" w:themeColor="text1"/>
                <w:szCs w:val="24"/>
              </w:rPr>
              <w:t>RSU</w:t>
            </w:r>
            <w:r w:rsidRPr="00B73BEA">
              <w:rPr>
                <w:rFonts w:eastAsia="Times New Roman" w:cs="Times New Roman"/>
                <w:color w:val="000000" w:themeColor="text1"/>
                <w:szCs w:val="24"/>
              </w:rPr>
              <w:t>: RSU SVI īstenotā pētījuma rezultātu izplatīšana zinātniskās konferencēs, piemēram, "</w:t>
            </w:r>
            <w:r w:rsidRPr="00B73BEA">
              <w:rPr>
                <w:rFonts w:eastAsia="Times New Roman" w:cs="Times New Roman"/>
                <w:i/>
                <w:color w:val="000000" w:themeColor="text1"/>
                <w:szCs w:val="24"/>
              </w:rPr>
              <w:t>Does knowledge about HIV infection and attitude towards people living with HIV affect testing?</w:t>
            </w:r>
            <w:r w:rsidRPr="00B73BEA">
              <w:rPr>
                <w:rFonts w:eastAsia="Times New Roman" w:cs="Times New Roman"/>
                <w:color w:val="000000" w:themeColor="text1"/>
                <w:szCs w:val="24"/>
              </w:rPr>
              <w:t xml:space="preserve">", pieejams </w:t>
            </w:r>
            <w:hyperlink r:id="rId289">
              <w:r w:rsidRPr="00B73BEA">
                <w:rPr>
                  <w:rStyle w:val="Hipersaite"/>
                  <w:rFonts w:eastAsia="Times New Roman" w:cs="Times New Roman"/>
                  <w:color w:val="000000" w:themeColor="text1"/>
                  <w:szCs w:val="24"/>
                </w:rPr>
                <w:t>https://science.rsu.lv/en/publications/does-knowledge-about-hiv-infection-and-attitude-towards-people-li;</w:t>
              </w:r>
            </w:hyperlink>
            <w:r w:rsidRPr="00B73BEA">
              <w:rPr>
                <w:rFonts w:eastAsia="Times New Roman" w:cs="Times New Roman"/>
                <w:color w:val="000000" w:themeColor="text1"/>
                <w:szCs w:val="24"/>
              </w:rPr>
              <w:t xml:space="preserve"> " Healthcare delivery for HIV-positive people with tuberculosis in Europe ", pieejams </w:t>
            </w:r>
            <w:hyperlink r:id="rId290">
              <w:r w:rsidRPr="00B73BEA">
                <w:rPr>
                  <w:rStyle w:val="Hipersaite"/>
                  <w:rFonts w:eastAsia="Times New Roman" w:cs="Times New Roman"/>
                  <w:color w:val="000000" w:themeColor="text1"/>
                  <w:szCs w:val="24"/>
                </w:rPr>
                <w:t>https://science.rsu.lv/en/publications/healthcare-delivery-for-hiv-positive-people-with-tuberculosis-in-</w:t>
              </w:r>
            </w:hyperlink>
          </w:p>
          <w:p w14:paraId="44898D9B" w14:textId="5BCC281B"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1D314A5D" w14:textId="0FB9FC78" w:rsidR="008D710C" w:rsidRPr="00B73BEA" w:rsidRDefault="008D710C" w:rsidP="008D710C">
            <w:pPr>
              <w:ind w:right="252"/>
              <w:rPr>
                <w:rFonts w:eastAsia="Times New Roman" w:cs="Times New Roman"/>
                <w:color w:val="000000" w:themeColor="text1"/>
                <w:szCs w:val="24"/>
              </w:rPr>
            </w:pPr>
            <w:r w:rsidRPr="00B73BEA">
              <w:rPr>
                <w:rFonts w:eastAsia="Times New Roman" w:cs="Times New Roman"/>
                <w:color w:val="000000" w:themeColor="text1"/>
                <w:szCs w:val="24"/>
              </w:rPr>
              <w:t>Rīgas Stradiņa universitātes Sabiedrības veselības institūts laikā no 22.12.2023.-21.12.2025. gadam īsteno Valsts pētījumu programmas “Sabiedrības veselība” projektu “Jaunas zināšanas un pieejas antimikrobiālās rezistences mazināšanai, HIV ierobežošanai un sabiedrības vakcinācijas aptveres paplašināšanai” (VPP-VM-Sabiedrības_Veselība-2023/5-0001)</w:t>
            </w:r>
            <w:r>
              <w:t xml:space="preserve"> </w:t>
            </w:r>
            <w:r w:rsidRPr="008D710C">
              <w:rPr>
                <w:rFonts w:eastAsia="Times New Roman" w:cs="Times New Roman"/>
                <w:color w:val="000000" w:themeColor="text1"/>
                <w:szCs w:val="24"/>
              </w:rPr>
              <w:t>finansējums: 687 500,00 EUR</w:t>
            </w:r>
          </w:p>
        </w:tc>
      </w:tr>
      <w:tr w:rsidR="008D710C" w:rsidRPr="00B73BEA" w14:paraId="0134D335"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61C1F721"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2.3.6.</w:t>
            </w:r>
          </w:p>
        </w:tc>
        <w:tc>
          <w:tcPr>
            <w:tcW w:w="3367" w:type="dxa"/>
            <w:tcBorders>
              <w:top w:val="outset" w:sz="6" w:space="0" w:color="414142"/>
              <w:left w:val="outset" w:sz="6" w:space="0" w:color="414142"/>
              <w:bottom w:val="outset" w:sz="6" w:space="0" w:color="414142"/>
              <w:right w:val="outset" w:sz="6" w:space="0" w:color="414142"/>
            </w:tcBorders>
          </w:tcPr>
          <w:p w14:paraId="69328D1E" w14:textId="77777777" w:rsidR="008D710C" w:rsidRPr="00B73BEA" w:rsidRDefault="008D710C" w:rsidP="008D710C">
            <w:pPr>
              <w:autoSpaceDE w:val="0"/>
              <w:autoSpaceDN w:val="0"/>
              <w:adjustRightInd w:val="0"/>
              <w:ind w:right="252"/>
              <w:rPr>
                <w:rFonts w:cs="Times New Roman"/>
                <w:color w:val="000000" w:themeColor="text1"/>
                <w:szCs w:val="24"/>
              </w:rPr>
            </w:pPr>
            <w:r w:rsidRPr="00B73BEA">
              <w:rPr>
                <w:rFonts w:cs="Times New Roman"/>
                <w:color w:val="000000" w:themeColor="text1"/>
                <w:szCs w:val="24"/>
              </w:rPr>
              <w:t xml:space="preserve">Apzināt C hepatīta izplatību sabiedrībā, tā biežākos izplatīšanās ceļus, tai skaitā apzināt nediagnosticēto C </w:t>
            </w:r>
            <w:r w:rsidRPr="00B73BEA">
              <w:rPr>
                <w:rFonts w:cs="Times New Roman"/>
                <w:color w:val="000000" w:themeColor="text1"/>
                <w:szCs w:val="24"/>
              </w:rPr>
              <w:lastRenderedPageBreak/>
              <w:t>hepatīta pacientu skaitu, lai izvērtētu C hepatīta ierobežošanas jomā veikto pasākumu efektivitāti.</w:t>
            </w:r>
          </w:p>
        </w:tc>
        <w:tc>
          <w:tcPr>
            <w:tcW w:w="1317" w:type="dxa"/>
            <w:tcBorders>
              <w:top w:val="outset" w:sz="6" w:space="0" w:color="414142"/>
              <w:left w:val="outset" w:sz="6" w:space="0" w:color="414142"/>
              <w:bottom w:val="outset" w:sz="6" w:space="0" w:color="414142"/>
              <w:right w:val="outset" w:sz="6" w:space="0" w:color="414142"/>
            </w:tcBorders>
          </w:tcPr>
          <w:p w14:paraId="535CB9D3"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2024.</w:t>
            </w:r>
          </w:p>
        </w:tc>
        <w:tc>
          <w:tcPr>
            <w:tcW w:w="1071" w:type="dxa"/>
            <w:tcBorders>
              <w:top w:val="outset" w:sz="6" w:space="0" w:color="414142"/>
              <w:left w:val="outset" w:sz="6" w:space="0" w:color="414142"/>
              <w:bottom w:val="outset" w:sz="6" w:space="0" w:color="414142"/>
              <w:right w:val="outset" w:sz="6" w:space="0" w:color="414142"/>
            </w:tcBorders>
          </w:tcPr>
          <w:p w14:paraId="2751AC25"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685" w:type="dxa"/>
            <w:tcBorders>
              <w:top w:val="outset" w:sz="6" w:space="0" w:color="414142"/>
              <w:left w:val="outset" w:sz="6" w:space="0" w:color="414142"/>
              <w:bottom w:val="outset" w:sz="6" w:space="0" w:color="414142"/>
              <w:right w:val="single" w:sz="4" w:space="0" w:color="auto"/>
            </w:tcBorders>
          </w:tcPr>
          <w:p w14:paraId="0345CEC7" w14:textId="4810897D" w:rsidR="008D710C" w:rsidRPr="00B73BEA" w:rsidRDefault="008D710C" w:rsidP="008D710C">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RSU, LU</w:t>
            </w:r>
          </w:p>
        </w:tc>
        <w:tc>
          <w:tcPr>
            <w:tcW w:w="1685" w:type="dxa"/>
            <w:tcBorders>
              <w:top w:val="single" w:sz="4" w:space="0" w:color="auto"/>
              <w:left w:val="single" w:sz="4" w:space="0" w:color="auto"/>
              <w:bottom w:val="single" w:sz="4" w:space="0" w:color="auto"/>
              <w:right w:val="single" w:sz="4" w:space="0" w:color="auto"/>
            </w:tcBorders>
            <w:shd w:val="clear" w:color="auto" w:fill="FFFFFF" w:themeFill="background1"/>
          </w:tcPr>
          <w:p w14:paraId="281A58C6" w14:textId="77777777" w:rsidR="008D710C" w:rsidRPr="00B73BEA" w:rsidRDefault="008D710C" w:rsidP="008D710C">
            <w:pPr>
              <w:ind w:right="252"/>
              <w:rPr>
                <w:rFonts w:eastAsia="Times New Roman" w:cs="Times New Roman"/>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15CC6B6B"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ANM</w:t>
            </w:r>
          </w:p>
          <w:p w14:paraId="5E4196ED"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2.1. uzdevumā.</w:t>
            </w:r>
          </w:p>
          <w:p w14:paraId="1547DEA3"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[70, 88]</w:t>
            </w:r>
          </w:p>
        </w:tc>
      </w:tr>
      <w:tr w:rsidR="008D710C" w:rsidRPr="00B73BEA" w14:paraId="5D3AD183"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right w:val="outset" w:sz="6" w:space="0" w:color="414142"/>
            </w:tcBorders>
          </w:tcPr>
          <w:p w14:paraId="62975060" w14:textId="77777777" w:rsidR="008D710C" w:rsidRPr="00B73BEA" w:rsidRDefault="008D710C" w:rsidP="4E6691F1">
            <w:pPr>
              <w:ind w:right="252"/>
              <w:rPr>
                <w:rFonts w:eastAsia="Times New Roman" w:cs="Times New Roman"/>
                <w:color w:val="000000" w:themeColor="text1"/>
                <w:szCs w:val="24"/>
                <w:lang w:eastAsia="lv-LV"/>
              </w:rPr>
            </w:pPr>
          </w:p>
        </w:tc>
        <w:tc>
          <w:tcPr>
            <w:tcW w:w="12622" w:type="dxa"/>
            <w:gridSpan w:val="6"/>
            <w:tcBorders>
              <w:top w:val="outset" w:sz="6" w:space="0" w:color="414142"/>
              <w:left w:val="outset" w:sz="6" w:space="0" w:color="414142"/>
              <w:right w:val="single" w:sz="4" w:space="0" w:color="auto"/>
            </w:tcBorders>
          </w:tcPr>
          <w:p w14:paraId="61F34E96" w14:textId="77777777" w:rsidR="008D710C" w:rsidRPr="00B73BEA" w:rsidRDefault="7A16C30F" w:rsidP="4E6691F1">
            <w:pPr>
              <w:ind w:right="252"/>
              <w:rPr>
                <w:rFonts w:eastAsia="Times New Roman" w:cs="Times New Roman"/>
                <w:color w:val="000000" w:themeColor="text1"/>
                <w:szCs w:val="24"/>
                <w:lang w:eastAsia="lv-LV"/>
              </w:rPr>
            </w:pPr>
            <w:r w:rsidRPr="4E6691F1">
              <w:rPr>
                <w:rFonts w:eastAsia="Times New Roman" w:cs="Times New Roman"/>
                <w:b/>
                <w:bCs/>
                <w:color w:val="000000" w:themeColor="text1"/>
                <w:szCs w:val="24"/>
                <w:lang w:eastAsia="lv-LV"/>
              </w:rPr>
              <w:t>Izpilde 2021.gadā:</w:t>
            </w:r>
          </w:p>
          <w:p w14:paraId="473837AB" w14:textId="7BC2FDB8" w:rsidR="008D710C" w:rsidRPr="00B73BEA" w:rsidRDefault="7A16C30F" w:rsidP="4E6691F1">
            <w:pPr>
              <w:ind w:right="252"/>
              <w:rPr>
                <w:rFonts w:eastAsia="Times New Roman" w:cs="Times New Roman"/>
                <w:color w:val="000000" w:themeColor="text1"/>
                <w:szCs w:val="24"/>
                <w:lang w:eastAsia="lv-LV"/>
              </w:rPr>
            </w:pPr>
            <w:r w:rsidRPr="4E6691F1">
              <w:rPr>
                <w:rFonts w:eastAsia="Times New Roman" w:cs="Times New Roman"/>
                <w:b/>
                <w:bCs/>
                <w:color w:val="000000" w:themeColor="text1"/>
                <w:szCs w:val="24"/>
                <w:lang w:eastAsia="lv-LV"/>
              </w:rPr>
              <w:t>RSU</w:t>
            </w:r>
            <w:r w:rsidRPr="4E6691F1">
              <w:rPr>
                <w:rFonts w:eastAsia="Times New Roman" w:cs="Times New Roman"/>
                <w:color w:val="000000" w:themeColor="text1"/>
                <w:szCs w:val="24"/>
                <w:lang w:eastAsia="lv-LV"/>
              </w:rPr>
              <w:t xml:space="preserve">: RSU tiek īstenots Latvijas zinātnes padomes finansēts FLP projekts "Jauna pieeja ar C hepatītu saistīta vēža aktīvai imūnterapijai (LIVE®VAC)", vairāk informācijas pieejama </w:t>
            </w:r>
            <w:hyperlink r:id="rId291">
              <w:r w:rsidRPr="4E6691F1">
                <w:rPr>
                  <w:rStyle w:val="Hipersaite"/>
                  <w:rFonts w:eastAsia="Times New Roman" w:cs="Times New Roman"/>
                  <w:color w:val="000000" w:themeColor="text1"/>
                  <w:szCs w:val="24"/>
                  <w:lang w:eastAsia="lv-LV"/>
                </w:rPr>
                <w:t>https://www.rsu.lv/projekts/jauna-pieeja-ar-c-hepatitu-saistita-veza-aktivai-imunterapijai-livervac</w:t>
              </w:r>
            </w:hyperlink>
          </w:p>
          <w:p w14:paraId="52BC68D2" w14:textId="68904FF5" w:rsidR="008D710C" w:rsidRPr="00B73BEA" w:rsidRDefault="7A16C30F" w:rsidP="4E6691F1">
            <w:pPr>
              <w:ind w:right="252"/>
              <w:rPr>
                <w:rFonts w:eastAsia="Times New Roman" w:cs="Times New Roman"/>
                <w:color w:val="000000" w:themeColor="text1"/>
                <w:szCs w:val="24"/>
                <w:lang w:eastAsia="lv-LV"/>
              </w:rPr>
            </w:pPr>
            <w:r w:rsidRPr="4E6691F1">
              <w:rPr>
                <w:rFonts w:eastAsia="Times New Roman" w:cs="Times New Roman"/>
                <w:b/>
                <w:bCs/>
                <w:color w:val="000000" w:themeColor="text1"/>
                <w:szCs w:val="24"/>
                <w:lang w:eastAsia="lv-LV"/>
              </w:rPr>
              <w:t>Izpilde 2022.gadā:</w:t>
            </w:r>
          </w:p>
          <w:p w14:paraId="210E27FE" w14:textId="1BA82FA1" w:rsidR="008D710C" w:rsidRPr="00B73BEA" w:rsidRDefault="7A16C30F" w:rsidP="4E6691F1">
            <w:pPr>
              <w:ind w:right="252"/>
              <w:rPr>
                <w:rFonts w:eastAsia="Times New Roman" w:cs="Times New Roman"/>
                <w:i/>
                <w:iCs/>
                <w:color w:val="000000" w:themeColor="text1"/>
                <w:szCs w:val="24"/>
                <w:lang w:eastAsia="lv-LV"/>
              </w:rPr>
            </w:pPr>
            <w:r w:rsidRPr="4E6691F1">
              <w:rPr>
                <w:rFonts w:eastAsia="Times New Roman" w:cs="Times New Roman"/>
                <w:b/>
                <w:bCs/>
                <w:color w:val="000000" w:themeColor="text1"/>
                <w:szCs w:val="24"/>
                <w:lang w:eastAsia="lv-LV"/>
              </w:rPr>
              <w:t>SPKC:</w:t>
            </w:r>
            <w:r w:rsidRPr="4E6691F1">
              <w:rPr>
                <w:rFonts w:eastAsia="Times New Roman" w:cs="Times New Roman"/>
                <w:color w:val="000000" w:themeColor="text1"/>
                <w:szCs w:val="24"/>
                <w:lang w:eastAsia="lv-LV"/>
              </w:rPr>
              <w:t xml:space="preserve"> Tika izstrādāta tehniskā specifikācija pētniecības metodoloģiskās vadības plānošanai pētījumam “S</w:t>
            </w:r>
            <w:r w:rsidRPr="4E6691F1">
              <w:rPr>
                <w:rFonts w:asciiTheme="majorBidi" w:hAnsiTheme="majorBidi" w:cstheme="majorBidi"/>
                <w:color w:val="000000" w:themeColor="text1"/>
                <w:szCs w:val="24"/>
                <w:lang w:val="lv"/>
              </w:rPr>
              <w:t>eroepidemioloģiskais pētījums: C hepatīta izplatība Latvijas pieaugušo iedzīvotāju populācijā”</w:t>
            </w:r>
            <w:r w:rsidRPr="4E6691F1">
              <w:rPr>
                <w:rFonts w:eastAsia="Times New Roman" w:cs="Times New Roman"/>
                <w:color w:val="000000" w:themeColor="text1"/>
                <w:szCs w:val="24"/>
                <w:lang w:eastAsia="lv-LV"/>
              </w:rPr>
              <w:t xml:space="preserve">. Veikta tirgus izpēte potenciāliem darba izpildītājiem. Avots: </w:t>
            </w:r>
            <w:r w:rsidR="6F8E7874" w:rsidRPr="4E6691F1">
              <w:rPr>
                <w:rFonts w:eastAsia="Times New Roman" w:cs="Times New Roman"/>
                <w:szCs w:val="24"/>
              </w:rPr>
              <w:t>ANM</w:t>
            </w:r>
            <w:r w:rsidRPr="4E6691F1">
              <w:rPr>
                <w:rFonts w:eastAsia="Times New Roman" w:cs="Times New Roman"/>
                <w:color w:val="000000" w:themeColor="text1"/>
                <w:szCs w:val="24"/>
                <w:lang w:eastAsia="lv-LV"/>
              </w:rPr>
              <w:t>.</w:t>
            </w:r>
          </w:p>
          <w:p w14:paraId="3720FDBC" w14:textId="527493A6" w:rsidR="008D710C" w:rsidRPr="00B73BEA" w:rsidRDefault="7A16C30F" w:rsidP="4E6691F1">
            <w:pPr>
              <w:ind w:right="252"/>
              <w:rPr>
                <w:rFonts w:eastAsia="Times New Roman" w:cs="Times New Roman"/>
                <w:color w:val="000000" w:themeColor="text1"/>
                <w:szCs w:val="24"/>
                <w:lang w:eastAsia="lv-LV"/>
              </w:rPr>
            </w:pPr>
            <w:r w:rsidRPr="4E6691F1">
              <w:rPr>
                <w:rFonts w:eastAsia="Times New Roman" w:cs="Times New Roman"/>
                <w:b/>
                <w:bCs/>
                <w:color w:val="000000" w:themeColor="text1"/>
                <w:szCs w:val="24"/>
                <w:lang w:eastAsia="lv-LV"/>
              </w:rPr>
              <w:t>Izpilde 2023.gadā:</w:t>
            </w:r>
          </w:p>
          <w:p w14:paraId="07B2F38F" w14:textId="427E3081" w:rsidR="008D710C" w:rsidRPr="00B73BEA" w:rsidRDefault="7A16C30F" w:rsidP="4E6691F1">
            <w:pPr>
              <w:ind w:left="-20" w:right="252"/>
              <w:rPr>
                <w:rFonts w:eastAsia="Times New Roman" w:cs="Times New Roman"/>
                <w:color w:val="000000" w:themeColor="text1"/>
                <w:szCs w:val="24"/>
              </w:rPr>
            </w:pPr>
            <w:r w:rsidRPr="4E6691F1">
              <w:rPr>
                <w:rFonts w:eastAsia="Times New Roman" w:cs="Times New Roman"/>
                <w:b/>
                <w:bCs/>
                <w:color w:val="000000" w:themeColor="text1"/>
                <w:szCs w:val="24"/>
                <w:lang w:eastAsia="lv-LV"/>
              </w:rPr>
              <w:t xml:space="preserve">SPKC: </w:t>
            </w:r>
            <w:r w:rsidRPr="4E6691F1">
              <w:rPr>
                <w:rFonts w:cs="Times New Roman"/>
                <w:b/>
                <w:bCs/>
                <w:color w:val="000000" w:themeColor="text1"/>
                <w:szCs w:val="24"/>
                <w:lang w:eastAsia="lv-LV"/>
              </w:rPr>
              <w:t>T</w:t>
            </w:r>
            <w:r w:rsidRPr="4E6691F1">
              <w:rPr>
                <w:rFonts w:asciiTheme="majorBidi" w:hAnsiTheme="majorBidi" w:cstheme="majorBidi"/>
                <w:color w:val="000000" w:themeColor="text1"/>
                <w:szCs w:val="24"/>
              </w:rPr>
              <w:t>ika izstrādāta pētniecības metodoloģiskās vadības plānošanas dokumentācija atbilstoši labajai praksei šajā jomā un starptautiski atzītai zinātniskajai literatūrai, lai nodrošinātu sekmīgu pētījuma “</w:t>
            </w:r>
            <w:r w:rsidRPr="4E6691F1">
              <w:rPr>
                <w:rFonts w:asciiTheme="majorBidi" w:hAnsiTheme="majorBidi" w:cstheme="majorBidi"/>
                <w:color w:val="000000" w:themeColor="text1"/>
                <w:szCs w:val="24"/>
                <w:lang w:val="lv"/>
              </w:rPr>
              <w:t>Seroepidemioloģiskais pētījums: C hepatīta izplatība Latvijas pieaugušo iedzīvotāju populācijā”</w:t>
            </w:r>
            <w:r w:rsidRPr="4E6691F1">
              <w:rPr>
                <w:rFonts w:asciiTheme="majorBidi" w:hAnsiTheme="majorBidi" w:cstheme="majorBidi"/>
                <w:color w:val="000000" w:themeColor="text1"/>
                <w:szCs w:val="24"/>
              </w:rPr>
              <w:t xml:space="preserve"> īstenošanu un kvalitatīvu datu iegūšanu, tādējādi uzlabojot sabiedrības veselības politikas plānošanu un īstenošanu infekcijas slimību jomā.</w:t>
            </w:r>
            <w:r w:rsidRPr="4E6691F1">
              <w:rPr>
                <w:color w:val="000000" w:themeColor="text1"/>
                <w:szCs w:val="24"/>
              </w:rPr>
              <w:t xml:space="preserve"> </w:t>
            </w:r>
          </w:p>
          <w:p w14:paraId="77367BC1" w14:textId="0C20E90E" w:rsidR="008D710C" w:rsidRPr="008C4AF5" w:rsidRDefault="7A16C30F" w:rsidP="4E6691F1">
            <w:pPr>
              <w:ind w:right="252"/>
              <w:rPr>
                <w:rFonts w:eastAsia="Times New Roman" w:cs="Times New Roman"/>
                <w:szCs w:val="24"/>
                <w:lang w:val="nl-NL"/>
              </w:rPr>
            </w:pPr>
            <w:r w:rsidRPr="4E6691F1">
              <w:rPr>
                <w:rFonts w:eastAsia="Times New Roman" w:cs="Times New Roman"/>
                <w:color w:val="000000" w:themeColor="text1"/>
                <w:szCs w:val="24"/>
                <w:lang w:val="nl-NL"/>
              </w:rPr>
              <w:t xml:space="preserve">Avots: </w:t>
            </w:r>
            <w:r w:rsidR="20BBF9B1" w:rsidRPr="4E6691F1">
              <w:rPr>
                <w:rFonts w:eastAsia="Times New Roman" w:cs="Times New Roman"/>
                <w:szCs w:val="24"/>
                <w:lang w:val="nl-NL"/>
              </w:rPr>
              <w:t>ANM</w:t>
            </w:r>
            <w:r w:rsidR="5D49F084" w:rsidRPr="4E6691F1">
              <w:rPr>
                <w:rFonts w:eastAsia="Times New Roman" w:cs="Times New Roman"/>
                <w:szCs w:val="24"/>
                <w:lang w:val="nl-NL"/>
              </w:rPr>
              <w:t>.</w:t>
            </w:r>
          </w:p>
          <w:p w14:paraId="00368DE8" w14:textId="040A1C74" w:rsidR="008D710C" w:rsidRPr="00B73BEA" w:rsidRDefault="7A16C30F" w:rsidP="4E6691F1">
            <w:pPr>
              <w:ind w:right="252"/>
              <w:rPr>
                <w:rFonts w:eastAsia="Times New Roman" w:cs="Times New Roman"/>
                <w:b/>
                <w:bCs/>
                <w:color w:val="000000" w:themeColor="text1"/>
                <w:szCs w:val="24"/>
                <w:lang w:eastAsia="lv-LV"/>
              </w:rPr>
            </w:pPr>
            <w:r w:rsidRPr="4E6691F1">
              <w:rPr>
                <w:rFonts w:eastAsia="Times New Roman" w:cs="Times New Roman"/>
                <w:b/>
                <w:bCs/>
                <w:color w:val="000000" w:themeColor="text1"/>
                <w:szCs w:val="24"/>
                <w:lang w:eastAsia="lv-LV"/>
              </w:rPr>
              <w:t xml:space="preserve">Izpilde 2024. gadā </w:t>
            </w:r>
          </w:p>
          <w:p w14:paraId="47EEBB3F" w14:textId="32DBAD3B" w:rsidR="008D710C" w:rsidRPr="00B73BEA" w:rsidRDefault="7A16C30F" w:rsidP="4E6691F1">
            <w:pPr>
              <w:ind w:right="252"/>
              <w:rPr>
                <w:rFonts w:eastAsia="Times New Roman" w:cs="Times New Roman"/>
                <w:color w:val="000000" w:themeColor="text1"/>
                <w:szCs w:val="24"/>
                <w:lang w:eastAsia="lv-LV"/>
              </w:rPr>
            </w:pPr>
            <w:r w:rsidRPr="4E6691F1">
              <w:rPr>
                <w:rFonts w:eastAsia="Times New Roman" w:cs="Times New Roman"/>
                <w:b/>
                <w:bCs/>
                <w:color w:val="000000" w:themeColor="text1"/>
                <w:szCs w:val="24"/>
                <w:lang w:eastAsia="lv-LV"/>
              </w:rPr>
              <w:t>SPKC:</w:t>
            </w:r>
            <w:r w:rsidRPr="4E6691F1">
              <w:rPr>
                <w:rFonts w:eastAsia="Times New Roman" w:cs="Times New Roman"/>
                <w:i/>
                <w:iCs/>
                <w:color w:val="000000" w:themeColor="text1"/>
                <w:szCs w:val="24"/>
                <w:lang w:eastAsia="lv-LV"/>
              </w:rPr>
              <w:t xml:space="preserve"> </w:t>
            </w:r>
            <w:r w:rsidRPr="4E6691F1">
              <w:rPr>
                <w:rFonts w:eastAsia="Times New Roman" w:cs="Times New Roman"/>
                <w:color w:val="000000" w:themeColor="text1"/>
                <w:szCs w:val="24"/>
                <w:lang w:eastAsia="lv-LV"/>
              </w:rPr>
              <w:t>Atbilstoši izstrādātajai metodikai uzsākts “S</w:t>
            </w:r>
            <w:r w:rsidRPr="4E6691F1">
              <w:rPr>
                <w:rFonts w:asciiTheme="majorBidi" w:hAnsiTheme="majorBidi" w:cstheme="majorBidi"/>
                <w:color w:val="000000" w:themeColor="text1"/>
                <w:szCs w:val="24"/>
                <w:lang w:val="lv"/>
              </w:rPr>
              <w:t>eroepidemioloģiskais pētījums: C hepatīta izplatība Latvijas pieaugušo iedzīvotāju populācijā”.</w:t>
            </w:r>
            <w:r w:rsidRPr="4E6691F1">
              <w:rPr>
                <w:rFonts w:eastAsia="Times New Roman" w:cs="Times New Roman"/>
                <w:color w:val="000000" w:themeColor="text1"/>
                <w:szCs w:val="24"/>
                <w:lang w:eastAsia="lv-LV"/>
              </w:rPr>
              <w:t xml:space="preserve"> Tika veikta instrumentārija sagatavošana, pētījumā iekļaujamo grupu apzināšana un izlases veidošana, intervētāju apmācība, pavadošās dokumentācijas sagatavošana, kā arī, ņemot vērā, ka pētījuma ietvarā respondentiem tiek ņemtas asinis laboratoriskai izmeklēšanai, tika apzināts potenciālais pakalpojuma sniedzējs un noslēgts pakalpojuma līgums. Tika uzsākts datu savākšanas process. </w:t>
            </w:r>
          </w:p>
          <w:p w14:paraId="2C92420C" w14:textId="38875648" w:rsidR="008D710C" w:rsidRPr="00B73BEA" w:rsidRDefault="7A16C30F" w:rsidP="4E6691F1">
            <w:pPr>
              <w:ind w:right="252"/>
              <w:rPr>
                <w:rFonts w:eastAsia="Times New Roman" w:cs="Times New Roman"/>
                <w:szCs w:val="24"/>
                <w:lang w:val="fr-FR"/>
              </w:rPr>
            </w:pPr>
            <w:r w:rsidRPr="4E6691F1">
              <w:rPr>
                <w:rFonts w:eastAsia="Times New Roman" w:cs="Times New Roman"/>
                <w:color w:val="000000" w:themeColor="text1"/>
                <w:szCs w:val="24"/>
                <w:lang w:val="fr-FR"/>
              </w:rPr>
              <w:t xml:space="preserve">Avots: </w:t>
            </w:r>
            <w:r w:rsidR="6D6888D9" w:rsidRPr="4E6691F1">
              <w:rPr>
                <w:rFonts w:eastAsia="Times New Roman" w:cs="Times New Roman"/>
                <w:szCs w:val="24"/>
                <w:lang w:val="fr-FR"/>
              </w:rPr>
              <w:t>ANM.</w:t>
            </w:r>
          </w:p>
          <w:p w14:paraId="73A00709" w14:textId="051FFC52" w:rsidR="008D710C" w:rsidRPr="00B73BEA" w:rsidRDefault="008D710C" w:rsidP="4E6691F1">
            <w:pPr>
              <w:ind w:right="252"/>
              <w:rPr>
                <w:rFonts w:eastAsia="Times New Roman" w:cs="Times New Roman"/>
                <w:color w:val="000000" w:themeColor="text1"/>
                <w:szCs w:val="24"/>
                <w:lang w:eastAsia="lv-LV"/>
              </w:rPr>
            </w:pPr>
          </w:p>
        </w:tc>
      </w:tr>
      <w:tr w:rsidR="008D710C" w:rsidRPr="00B73BEA" w14:paraId="1633A4C7"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64962D3F" w14:textId="77777777" w:rsidR="008D710C" w:rsidRPr="00B73BEA" w:rsidRDefault="2E7A3DE1" w:rsidP="474FA4B5">
            <w:pPr>
              <w:ind w:right="252"/>
              <w:rPr>
                <w:rFonts w:eastAsia="Times New Roman" w:cs="Times New Roman"/>
                <w:color w:val="000000" w:themeColor="text1"/>
                <w:lang w:eastAsia="lv-LV"/>
              </w:rPr>
            </w:pPr>
            <w:r w:rsidRPr="474FA4B5">
              <w:rPr>
                <w:rFonts w:eastAsia="Times New Roman" w:cs="Times New Roman"/>
                <w:color w:val="000000" w:themeColor="text1"/>
                <w:lang w:eastAsia="lv-LV"/>
              </w:rPr>
              <w:t>2.3.7.</w:t>
            </w:r>
          </w:p>
        </w:tc>
        <w:tc>
          <w:tcPr>
            <w:tcW w:w="3367" w:type="dxa"/>
            <w:tcBorders>
              <w:top w:val="outset" w:sz="6" w:space="0" w:color="414142"/>
              <w:left w:val="outset" w:sz="6" w:space="0" w:color="414142"/>
              <w:bottom w:val="outset" w:sz="6" w:space="0" w:color="414142"/>
              <w:right w:val="outset" w:sz="6" w:space="0" w:color="414142"/>
            </w:tcBorders>
          </w:tcPr>
          <w:p w14:paraId="7052A4C6" w14:textId="77777777" w:rsidR="008D710C" w:rsidRPr="00B73BEA" w:rsidRDefault="68AECA41" w:rsidP="59352334">
            <w:pPr>
              <w:autoSpaceDE w:val="0"/>
              <w:autoSpaceDN w:val="0"/>
              <w:adjustRightInd w:val="0"/>
              <w:ind w:right="252"/>
              <w:rPr>
                <w:rFonts w:cs="Times New Roman"/>
                <w:color w:val="000000" w:themeColor="text1"/>
              </w:rPr>
            </w:pPr>
            <w:r w:rsidRPr="474FA4B5">
              <w:rPr>
                <w:rFonts w:cs="Times New Roman"/>
                <w:color w:val="000000" w:themeColor="text1"/>
              </w:rPr>
              <w:t>Palielināt SPKC datu apstrādes un analīzes kapacitāti.</w:t>
            </w:r>
          </w:p>
        </w:tc>
        <w:tc>
          <w:tcPr>
            <w:tcW w:w="1317" w:type="dxa"/>
            <w:tcBorders>
              <w:top w:val="outset" w:sz="6" w:space="0" w:color="414142"/>
              <w:left w:val="outset" w:sz="6" w:space="0" w:color="414142"/>
              <w:bottom w:val="outset" w:sz="6" w:space="0" w:color="414142"/>
              <w:right w:val="outset" w:sz="6" w:space="0" w:color="414142"/>
            </w:tcBorders>
          </w:tcPr>
          <w:p w14:paraId="2D88266F"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Pastāvīgi</w:t>
            </w:r>
          </w:p>
        </w:tc>
        <w:tc>
          <w:tcPr>
            <w:tcW w:w="1071" w:type="dxa"/>
            <w:tcBorders>
              <w:top w:val="outset" w:sz="6" w:space="0" w:color="414142"/>
              <w:left w:val="outset" w:sz="6" w:space="0" w:color="414142"/>
              <w:bottom w:val="outset" w:sz="6" w:space="0" w:color="414142"/>
              <w:right w:val="outset" w:sz="6" w:space="0" w:color="414142"/>
            </w:tcBorders>
          </w:tcPr>
          <w:p w14:paraId="5B373661"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685" w:type="dxa"/>
            <w:tcBorders>
              <w:top w:val="outset" w:sz="6" w:space="0" w:color="414142"/>
              <w:left w:val="outset" w:sz="6" w:space="0" w:color="414142"/>
              <w:bottom w:val="outset" w:sz="6" w:space="0" w:color="414142"/>
              <w:right w:val="single" w:sz="4" w:space="0" w:color="auto"/>
            </w:tcBorders>
          </w:tcPr>
          <w:p w14:paraId="702E2112" w14:textId="77777777" w:rsidR="008D710C" w:rsidRPr="00B73BEA" w:rsidRDefault="008D710C" w:rsidP="008D710C">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685" w:type="dxa"/>
            <w:tcBorders>
              <w:top w:val="single" w:sz="4" w:space="0" w:color="auto"/>
              <w:left w:val="single" w:sz="4" w:space="0" w:color="auto"/>
              <w:bottom w:val="single" w:sz="4" w:space="0" w:color="auto"/>
              <w:right w:val="single" w:sz="4" w:space="0" w:color="auto"/>
            </w:tcBorders>
            <w:shd w:val="clear" w:color="auto" w:fill="FFFFFF" w:themeFill="background1"/>
          </w:tcPr>
          <w:p w14:paraId="34B796B7" w14:textId="77777777" w:rsidR="008D710C" w:rsidRPr="00B73BEA" w:rsidRDefault="008D710C" w:rsidP="008D710C">
            <w:pPr>
              <w:ind w:right="252"/>
              <w:rPr>
                <w:rFonts w:eastAsia="Times New Roman" w:cs="Times New Roman"/>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021DC8F8"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4BB38771" w14:textId="77777777" w:rsidR="008D710C" w:rsidRPr="00B73BEA" w:rsidRDefault="008D710C" w:rsidP="008D710C">
            <w:pPr>
              <w:autoSpaceDE w:val="0"/>
              <w:autoSpaceDN w:val="0"/>
              <w:adjustRightInd w:val="0"/>
              <w:ind w:right="252"/>
              <w:rPr>
                <w:rFonts w:cs="Times New Roman"/>
                <w:color w:val="000000" w:themeColor="text1"/>
                <w:szCs w:val="24"/>
              </w:rPr>
            </w:pPr>
            <w:r w:rsidRPr="00B73BEA">
              <w:rPr>
                <w:rFonts w:cs="Times New Roman"/>
                <w:color w:val="000000" w:themeColor="text1"/>
                <w:szCs w:val="24"/>
              </w:rPr>
              <w:t>Finansējums iekļauts 5.9.uzdevumā</w:t>
            </w:r>
          </w:p>
          <w:p w14:paraId="415FE07B" w14:textId="77777777" w:rsidR="008D710C" w:rsidRPr="00B73BEA" w:rsidRDefault="008D710C" w:rsidP="008D710C">
            <w:pPr>
              <w:autoSpaceDE w:val="0"/>
              <w:autoSpaceDN w:val="0"/>
              <w:adjustRightInd w:val="0"/>
              <w:ind w:right="252"/>
              <w:rPr>
                <w:rFonts w:cs="Times New Roman"/>
                <w:color w:val="000000" w:themeColor="text1"/>
                <w:szCs w:val="24"/>
              </w:rPr>
            </w:pPr>
            <w:r w:rsidRPr="00B73BEA">
              <w:rPr>
                <w:rFonts w:cs="Times New Roman"/>
                <w:color w:val="000000" w:themeColor="text1"/>
                <w:szCs w:val="24"/>
              </w:rPr>
              <w:t>[72]</w:t>
            </w:r>
          </w:p>
        </w:tc>
      </w:tr>
      <w:tr w:rsidR="001D548C" w:rsidRPr="00B73BEA" w14:paraId="21A4BDA6"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564534D1" w14:textId="77777777" w:rsidR="001D548C" w:rsidRPr="00B73BEA" w:rsidRDefault="001D548C" w:rsidP="001D548C">
            <w:pPr>
              <w:ind w:right="252"/>
              <w:rPr>
                <w:rFonts w:eastAsia="Times New Roman" w:cs="Times New Roman"/>
                <w:color w:val="000000" w:themeColor="text1"/>
                <w:szCs w:val="24"/>
                <w:lang w:eastAsia="lv-LV"/>
              </w:rPr>
            </w:pPr>
          </w:p>
        </w:tc>
        <w:tc>
          <w:tcPr>
            <w:tcW w:w="12622" w:type="dxa"/>
            <w:gridSpan w:val="6"/>
            <w:vMerge w:val="restart"/>
            <w:tcBorders>
              <w:top w:val="outset" w:sz="6" w:space="0" w:color="414142"/>
              <w:left w:val="outset" w:sz="6" w:space="0" w:color="414142"/>
              <w:right w:val="single" w:sz="4" w:space="0" w:color="auto"/>
            </w:tcBorders>
          </w:tcPr>
          <w:p w14:paraId="52E03D6A" w14:textId="77777777" w:rsidR="001D548C" w:rsidRPr="00B73BEA" w:rsidRDefault="001D548C" w:rsidP="001D548C">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7FA0ECC3" w14:textId="77777777" w:rsidR="001D548C" w:rsidRPr="00B73BEA" w:rsidRDefault="001D548C" w:rsidP="001D548C">
            <w:pPr>
              <w:autoSpaceDE w:val="0"/>
              <w:autoSpaceDN w:val="0"/>
              <w:adjustRightInd w:val="0"/>
              <w:ind w:right="252"/>
              <w:rPr>
                <w:rFonts w:asciiTheme="majorBidi" w:hAnsiTheme="majorBidi" w:cstheme="majorBidi"/>
                <w:color w:val="000000" w:themeColor="text1"/>
                <w:szCs w:val="24"/>
              </w:rPr>
            </w:pPr>
            <w:r w:rsidRPr="00B73BEA">
              <w:rPr>
                <w:rFonts w:asciiTheme="majorBidi" w:hAnsiTheme="majorBidi" w:cstheme="majorBidi"/>
                <w:b/>
                <w:color w:val="000000" w:themeColor="text1"/>
                <w:szCs w:val="24"/>
              </w:rPr>
              <w:t>SPKC</w:t>
            </w:r>
            <w:r w:rsidRPr="00B73BEA">
              <w:rPr>
                <w:rFonts w:asciiTheme="majorBidi" w:hAnsiTheme="majorBidi" w:cstheme="majorBidi"/>
                <w:color w:val="000000" w:themeColor="text1"/>
                <w:szCs w:val="24"/>
              </w:rPr>
              <w:t>: Tiek organizētas darbinieku apmācības datu apstrādē. IT infrastruktūras modernizēšana. 2021.gadā tika izveidota jaunā programmatūra EGRIS, lai nodrošinātu Covid-19 gadījumu reģistrāciju un apstrādi. Turklāt izveidotā jaunā struktūrvienība Epidemioloģiskās uzraudzības attīstības un analītikas nodaļa.</w:t>
            </w:r>
          </w:p>
          <w:p w14:paraId="5BA7EC33" w14:textId="77777777" w:rsidR="001D548C" w:rsidRPr="00B73BEA" w:rsidRDefault="001D548C" w:rsidP="001D548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541D4801" w14:textId="77777777" w:rsidR="001D548C" w:rsidRPr="00B73BEA" w:rsidRDefault="001D548C" w:rsidP="001D548C">
            <w:pPr>
              <w:ind w:right="252"/>
              <w:rPr>
                <w:rFonts w:eastAsia="Times New Roman" w:cs="Times New Roman"/>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S</w:t>
            </w:r>
            <w:r w:rsidRPr="00B73BEA">
              <w:rPr>
                <w:rFonts w:asciiTheme="majorBidi" w:hAnsiTheme="majorBidi" w:cstheme="majorBidi"/>
                <w:b/>
                <w:bCs/>
                <w:color w:val="000000" w:themeColor="text1"/>
                <w:szCs w:val="24"/>
                <w:lang w:eastAsia="lv-LV"/>
              </w:rPr>
              <w:t xml:space="preserve">PKC: </w:t>
            </w:r>
            <w:r w:rsidRPr="00B73BEA">
              <w:rPr>
                <w:rFonts w:asciiTheme="majorBidi" w:hAnsiTheme="majorBidi" w:cstheme="majorBidi"/>
                <w:color w:val="000000" w:themeColor="text1"/>
                <w:szCs w:val="24"/>
              </w:rPr>
              <w:t>Tiek nodrošināta vakcinācijas datu rīka izstrāde un attīstība PowerBi vidē, lai ātri veiktu vakcinācijas datu izvērtēšanu, ģenerēt atskaites un vizualizēt tos situācijas monitoringam un lēmumu pieņemšanai. S</w:t>
            </w:r>
            <w:r w:rsidRPr="00B73BEA">
              <w:rPr>
                <w:rFonts w:asciiTheme="majorBidi" w:eastAsia="Times New Roman" w:hAnsiTheme="majorBidi" w:cstheme="majorBidi"/>
                <w:color w:val="000000" w:themeColor="text1"/>
                <w:szCs w:val="24"/>
              </w:rPr>
              <w:t xml:space="preserve">aistībā ar Covid-19 profilakses pasākumiem, nodrošināta datu apkopošana un analīze par Covid-19 infekcijas izplatību, slimības gaitu un slimības iznākumu, par vakcinācija aptveri un vakcinācijas efektivitāti, kā arī profesionāļu un iedzīvotāju informēšana, ieteikumu sagatavošana par profilakses pasākumiem (apkopota informācija tika izmantota - kā pamats </w:t>
            </w:r>
            <w:r w:rsidRPr="00B73BEA">
              <w:rPr>
                <w:rFonts w:eastAsia="Times New Roman" w:cs="Times New Roman"/>
                <w:color w:val="000000" w:themeColor="text1"/>
                <w:szCs w:val="24"/>
              </w:rPr>
              <w:t xml:space="preserve">statistikas pārskatu veidošanai un uz pierādījumiem balstītai lēmumu pieņemšanai valsts līmenī; regulārai datu ziņošanai Eiropas slimību profilakses un kontroles centram (TESSy sistēmā); regulāriem ziņojumiem par epidemioloģiskās drošības draudiem saistībā ar Covid-19 infekciju; veikta datu analīze Veselības ministrijas sanāksmēm un citiem profesionāļiem pēc pieprasījumiem). </w:t>
            </w:r>
          </w:p>
          <w:p w14:paraId="02602249" w14:textId="77777777" w:rsidR="001D548C" w:rsidRPr="00B73BEA" w:rsidRDefault="001D548C" w:rsidP="001D548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3D100EC8" w14:textId="77777777" w:rsidR="001D548C" w:rsidRPr="00B73BEA" w:rsidRDefault="001D548C" w:rsidP="001D548C">
            <w:pPr>
              <w:ind w:right="252"/>
              <w:rPr>
                <w:rFonts w:asciiTheme="majorBidi" w:eastAsia="Times New Roman" w:hAnsiTheme="majorBidi" w:cstheme="majorBidi"/>
                <w:color w:val="000000" w:themeColor="text1"/>
                <w:szCs w:val="24"/>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w:t>
            </w:r>
            <w:r w:rsidRPr="00B73BEA">
              <w:rPr>
                <w:rFonts w:asciiTheme="majorBidi" w:hAnsiTheme="majorBidi" w:cstheme="majorBidi"/>
                <w:color w:val="000000" w:themeColor="text1"/>
                <w:szCs w:val="24"/>
              </w:rPr>
              <w:t>Tiek paturpināta un attīstīta datu analīze par Covid-19 un citu infekcijas slimību radītājiem, t.sk. izplatīšanās riskiem un ietekmi uz dažādām iedzīvotāju grupām (piem. atsevišķām profesionāļu grupām - izglītības iestādēs strādājošie, ārstniecības personas utt.), tik noteikti saslimšanas, hospitalizācijas un nāves iznākuma riski nevakcinēto grupā salīdzinājumā ar vakcinēto grupu.</w:t>
            </w:r>
          </w:p>
          <w:p w14:paraId="2C13D458" w14:textId="77777777" w:rsidR="001D548C" w:rsidRPr="00B73BEA" w:rsidRDefault="001D548C" w:rsidP="001D548C">
            <w:pPr>
              <w:ind w:right="252"/>
              <w:rPr>
                <w:rFonts w:asciiTheme="majorBidi" w:hAnsiTheme="majorBidi" w:cstheme="majorBidi"/>
                <w:color w:val="000000" w:themeColor="text1"/>
                <w:szCs w:val="24"/>
              </w:rPr>
            </w:pPr>
            <w:r w:rsidRPr="00B73BEA">
              <w:rPr>
                <w:rFonts w:asciiTheme="majorBidi" w:hAnsiTheme="majorBidi" w:cstheme="majorBidi"/>
                <w:color w:val="000000" w:themeColor="text1"/>
                <w:szCs w:val="24"/>
              </w:rPr>
              <w:t>Izstrādāta un ieviesta darbā EPID sistēmas 1.kārta. Viena no EPID sistēmas attīstības prioritātēm -  efektīvi analizēt epidemioloģiskās uzraudzības datus un riskus, izvērtēt un salīdzināt dažādu pasākumu efektivitāti un nodrošināt efektīvu informācijas apmaiņu ar Eiropas Slimību profilakses un kontroles centra epidemioloģiskās uzraudzības rīkiem.</w:t>
            </w:r>
          </w:p>
          <w:p w14:paraId="0FC5FB9A" w14:textId="77777777" w:rsidR="001D548C" w:rsidRPr="00B73BEA" w:rsidRDefault="001D548C" w:rsidP="001D548C">
            <w:pPr>
              <w:ind w:right="252"/>
              <w:rPr>
                <w:rFonts w:asciiTheme="majorBidi" w:hAnsiTheme="majorBidi" w:cstheme="majorBidi"/>
                <w:color w:val="000000" w:themeColor="text1"/>
                <w:szCs w:val="24"/>
              </w:rPr>
            </w:pPr>
            <w:r w:rsidRPr="00B73BEA">
              <w:rPr>
                <w:rFonts w:asciiTheme="majorBidi" w:hAnsiTheme="majorBidi" w:cstheme="majorBidi"/>
                <w:color w:val="000000" w:themeColor="text1"/>
                <w:szCs w:val="24"/>
              </w:rPr>
              <w:t xml:space="preserve">2023.gadā tiek nodrošināta turpmākā PowerBi izmantošanas attīstība, pievienojot datus par vakcināciju pret gripu, gripas monitoringu, kā arī datiem par vakcinācijas aptveri un savlaicīgumu vakcinācijas kalendārā iekļautām vakcīnām. </w:t>
            </w:r>
          </w:p>
          <w:p w14:paraId="39520F4C" w14:textId="77777777" w:rsidR="001D548C" w:rsidRPr="00B73BEA" w:rsidRDefault="001D548C" w:rsidP="001D548C">
            <w:pPr>
              <w:ind w:right="252"/>
              <w:rPr>
                <w:rFonts w:eastAsia="Times New Roman" w:cs="Times New Roman"/>
                <w:color w:val="000000" w:themeColor="text1"/>
                <w:szCs w:val="24"/>
                <w:lang w:eastAsia="lv-LV"/>
              </w:rPr>
            </w:pPr>
            <w:r w:rsidRPr="00B73BEA">
              <w:rPr>
                <w:rFonts w:asciiTheme="majorBidi" w:hAnsiTheme="majorBidi" w:cstheme="majorBidi"/>
                <w:color w:val="000000" w:themeColor="text1"/>
                <w:szCs w:val="24"/>
              </w:rPr>
              <w:t xml:space="preserve">Tiek publicētas iedzīvotājiem infekcijas slimību statistikas vizualizācijas, t.sk. par tuberkulozi, vīrushepatītiem, seksuāli transmisīvām infekcijām u.c. </w:t>
            </w:r>
          </w:p>
          <w:p w14:paraId="1C21B3F9" w14:textId="77777777" w:rsidR="001D548C" w:rsidRPr="00B73BEA" w:rsidRDefault="001D548C" w:rsidP="001D548C">
            <w:pPr>
              <w:ind w:right="252"/>
              <w:rPr>
                <w:rFonts w:eastAsia="Times New Roman" w:cs="Times New Roman"/>
                <w:b/>
                <w:bCs/>
                <w:color w:val="000000" w:themeColor="text1"/>
                <w:szCs w:val="24"/>
                <w:lang w:val="fr-FR" w:eastAsia="lv-LV"/>
              </w:rPr>
            </w:pPr>
            <w:r w:rsidRPr="00B73BEA">
              <w:rPr>
                <w:rFonts w:eastAsia="Times New Roman" w:cs="Times New Roman"/>
                <w:b/>
                <w:bCs/>
                <w:color w:val="000000" w:themeColor="text1"/>
                <w:szCs w:val="24"/>
                <w:lang w:eastAsia="lv-LV"/>
              </w:rPr>
              <w:t>Izpilde 2024.gadā:</w:t>
            </w:r>
          </w:p>
          <w:p w14:paraId="5402175F" w14:textId="77777777" w:rsidR="001D548C" w:rsidRPr="00B73BEA" w:rsidRDefault="001D548C" w:rsidP="001D548C">
            <w:pPr>
              <w:ind w:right="252"/>
              <w:rPr>
                <w:rFonts w:asciiTheme="majorBidi" w:hAnsiTheme="majorBidi" w:cstheme="majorBidi"/>
                <w:color w:val="000000" w:themeColor="text1"/>
                <w:szCs w:val="24"/>
              </w:rPr>
            </w:pPr>
            <w:r w:rsidRPr="00B73BEA">
              <w:rPr>
                <w:rFonts w:eastAsia="Times New Roman" w:cs="Times New Roman"/>
                <w:b/>
                <w:bCs/>
                <w:color w:val="000000" w:themeColor="text1"/>
                <w:szCs w:val="24"/>
                <w:lang w:val="fr-FR" w:eastAsia="lv-LV"/>
              </w:rPr>
              <w:t xml:space="preserve">SPKC: </w:t>
            </w:r>
            <w:r w:rsidRPr="00B73BEA">
              <w:rPr>
                <w:rFonts w:asciiTheme="majorBidi" w:hAnsiTheme="majorBidi" w:cstheme="majorBidi"/>
                <w:color w:val="000000" w:themeColor="text1"/>
                <w:szCs w:val="24"/>
              </w:rPr>
              <w:t>Tiek turpināta datu analīzes attīstība par Covid-19 un citu infekcijas slimību radītājiem, t.sk. izplatīšanās riskiem un ietekmi uz dažādām iedzīvotāju grupām (piem. atsevišķām profesionāļu grupām - izglītības iestādēs strādājošie, ārstniecības personas utt.).</w:t>
            </w:r>
          </w:p>
          <w:p w14:paraId="6F476F07" w14:textId="77777777" w:rsidR="001D548C" w:rsidRPr="00B73BEA" w:rsidRDefault="001D548C" w:rsidP="001D548C">
            <w:pPr>
              <w:ind w:right="252"/>
              <w:rPr>
                <w:rFonts w:asciiTheme="majorBidi" w:hAnsiTheme="majorBidi" w:cstheme="majorBidi"/>
                <w:color w:val="000000" w:themeColor="text1"/>
                <w:szCs w:val="24"/>
              </w:rPr>
            </w:pPr>
            <w:r w:rsidRPr="00B73BEA">
              <w:rPr>
                <w:rFonts w:asciiTheme="majorBidi" w:hAnsiTheme="majorBidi" w:cstheme="majorBidi"/>
                <w:color w:val="000000" w:themeColor="text1"/>
                <w:szCs w:val="24"/>
              </w:rPr>
              <w:t>Tiek turpināts darbs pie EPID sistēmas attīstības, lai būtu iespējams efektīvi analizēt epidemioloģiskās uzraudzības datus un riskus, izvērtēt un salīdzināt dažādu pasākumu efektivitāti un nodrošināt efektīvu informācijas apmaiņu ar Eiropas Slimību profilakses un kontroles centra epidemioloģiskās uzraudzības rīkiem.</w:t>
            </w:r>
          </w:p>
          <w:p w14:paraId="227B3F61" w14:textId="77777777" w:rsidR="001D548C" w:rsidRPr="00B73BEA" w:rsidRDefault="001D548C" w:rsidP="001D548C">
            <w:pPr>
              <w:ind w:right="252"/>
              <w:rPr>
                <w:rFonts w:asciiTheme="majorBidi" w:hAnsiTheme="majorBidi" w:cstheme="majorBidi"/>
                <w:color w:val="000000" w:themeColor="text1"/>
                <w:szCs w:val="24"/>
              </w:rPr>
            </w:pPr>
            <w:r w:rsidRPr="00B73BEA">
              <w:rPr>
                <w:rFonts w:asciiTheme="majorBidi" w:hAnsiTheme="majorBidi" w:cstheme="majorBidi"/>
                <w:color w:val="000000" w:themeColor="text1"/>
                <w:szCs w:val="24"/>
              </w:rPr>
              <w:lastRenderedPageBreak/>
              <w:t xml:space="preserve">2024.gadā tiek nodrošināta turpmākā PowerBi attīstība, pievienojot datus par vakcinācijas pret gripu jauno sezonu, gripas monitoringu. </w:t>
            </w:r>
          </w:p>
          <w:p w14:paraId="2A628C15" w14:textId="6D3B2C00" w:rsidR="001D548C" w:rsidRPr="00B73BEA" w:rsidRDefault="001D548C" w:rsidP="001D548C">
            <w:pPr>
              <w:ind w:right="116"/>
              <w:rPr>
                <w:rFonts w:asciiTheme="majorBidi" w:hAnsiTheme="majorBidi" w:cstheme="majorBidi"/>
                <w:color w:val="000000" w:themeColor="text1"/>
              </w:rPr>
            </w:pPr>
            <w:r w:rsidRPr="00B73BEA">
              <w:rPr>
                <w:rFonts w:asciiTheme="majorBidi" w:hAnsiTheme="majorBidi" w:cstheme="majorBidi"/>
                <w:color w:val="000000" w:themeColor="text1"/>
                <w:szCs w:val="24"/>
              </w:rPr>
              <w:t>Tiek publicētas un atjaunotas iedzīvotājiem infekcijas slimību statistikas vizualizācijas, t.sk. par Covid-19, tuberkulozi, vīrushepatītiem, seksuāli transmisīvām infekcijām u.c.</w:t>
            </w:r>
          </w:p>
        </w:tc>
      </w:tr>
      <w:tr w:rsidR="008D710C" w:rsidRPr="00B73BEA" w14:paraId="0929EECF"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right w:val="outset" w:sz="6" w:space="0" w:color="414142"/>
            </w:tcBorders>
          </w:tcPr>
          <w:p w14:paraId="480C4FBD"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tcPr>
          <w:p w14:paraId="2D1E943F" w14:textId="45713A5B" w:rsidR="008D710C" w:rsidRPr="00B73BEA" w:rsidRDefault="008D710C" w:rsidP="008D710C">
            <w:pPr>
              <w:ind w:right="252"/>
              <w:rPr>
                <w:rFonts w:eastAsia="Times New Roman" w:cs="Times New Roman"/>
                <w:color w:val="000000" w:themeColor="text1"/>
                <w:szCs w:val="24"/>
                <w:lang w:eastAsia="lv-LV"/>
              </w:rPr>
            </w:pPr>
          </w:p>
        </w:tc>
      </w:tr>
      <w:tr w:rsidR="008D710C" w:rsidRPr="00B73BEA" w14:paraId="635FC5B2"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064C1E61"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2.3.8.</w:t>
            </w:r>
          </w:p>
        </w:tc>
        <w:tc>
          <w:tcPr>
            <w:tcW w:w="3367" w:type="dxa"/>
            <w:tcBorders>
              <w:top w:val="outset" w:sz="6" w:space="0" w:color="414142"/>
              <w:left w:val="outset" w:sz="6" w:space="0" w:color="414142"/>
              <w:bottom w:val="outset" w:sz="6" w:space="0" w:color="414142"/>
              <w:right w:val="outset" w:sz="6" w:space="0" w:color="414142"/>
            </w:tcBorders>
          </w:tcPr>
          <w:p w14:paraId="313633B9" w14:textId="77777777" w:rsidR="008D710C" w:rsidRPr="00B73BEA" w:rsidRDefault="008D710C" w:rsidP="008D710C">
            <w:pPr>
              <w:autoSpaceDE w:val="0"/>
              <w:autoSpaceDN w:val="0"/>
              <w:adjustRightInd w:val="0"/>
              <w:ind w:right="252"/>
              <w:rPr>
                <w:rFonts w:cs="Times New Roman"/>
                <w:color w:val="000000" w:themeColor="text1"/>
                <w:szCs w:val="24"/>
              </w:rPr>
            </w:pPr>
            <w:r w:rsidRPr="00B73BEA">
              <w:rPr>
                <w:rFonts w:cs="Times New Roman"/>
                <w:color w:val="000000" w:themeColor="text1"/>
                <w:szCs w:val="24"/>
              </w:rPr>
              <w:t>Palielināt PVD, BIOR, LDC kapacitāti, lai  uzlabotu  zoonožu un zoonožu ierosinātāju diagnostiku un uzraudzību.</w:t>
            </w:r>
          </w:p>
        </w:tc>
        <w:tc>
          <w:tcPr>
            <w:tcW w:w="1317" w:type="dxa"/>
            <w:tcBorders>
              <w:top w:val="outset" w:sz="6" w:space="0" w:color="414142"/>
              <w:left w:val="outset" w:sz="6" w:space="0" w:color="414142"/>
              <w:bottom w:val="outset" w:sz="6" w:space="0" w:color="414142"/>
              <w:right w:val="outset" w:sz="6" w:space="0" w:color="414142"/>
            </w:tcBorders>
          </w:tcPr>
          <w:p w14:paraId="076B1ACD"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Pastāvīgi</w:t>
            </w:r>
          </w:p>
        </w:tc>
        <w:tc>
          <w:tcPr>
            <w:tcW w:w="1071" w:type="dxa"/>
            <w:tcBorders>
              <w:top w:val="outset" w:sz="6" w:space="0" w:color="414142"/>
              <w:left w:val="outset" w:sz="6" w:space="0" w:color="414142"/>
              <w:bottom w:val="outset" w:sz="6" w:space="0" w:color="414142"/>
              <w:right w:val="outset" w:sz="6" w:space="0" w:color="414142"/>
            </w:tcBorders>
          </w:tcPr>
          <w:p w14:paraId="32EFCEBD"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ZM</w:t>
            </w:r>
          </w:p>
        </w:tc>
        <w:tc>
          <w:tcPr>
            <w:tcW w:w="1685" w:type="dxa"/>
            <w:tcBorders>
              <w:top w:val="outset" w:sz="6" w:space="0" w:color="414142"/>
              <w:left w:val="outset" w:sz="6" w:space="0" w:color="414142"/>
              <w:bottom w:val="outset" w:sz="6" w:space="0" w:color="414142"/>
              <w:right w:val="outset" w:sz="6" w:space="0" w:color="414142"/>
            </w:tcBorders>
          </w:tcPr>
          <w:p w14:paraId="34DAFF34" w14:textId="77777777" w:rsidR="008D710C" w:rsidRPr="00B73BEA" w:rsidRDefault="008D710C" w:rsidP="008D710C">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PVD</w:t>
            </w:r>
          </w:p>
          <w:p w14:paraId="507D3FDD" w14:textId="77777777" w:rsidR="008D710C" w:rsidRPr="00B73BEA" w:rsidRDefault="008D710C" w:rsidP="008D710C">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LDC, BIOR</w:t>
            </w:r>
          </w:p>
        </w:tc>
        <w:tc>
          <w:tcPr>
            <w:tcW w:w="1685" w:type="dxa"/>
            <w:tcBorders>
              <w:top w:val="single" w:sz="4" w:space="0" w:color="auto"/>
            </w:tcBorders>
          </w:tcPr>
          <w:p w14:paraId="7007D02F" w14:textId="77777777" w:rsidR="008D710C" w:rsidRPr="00B73BEA" w:rsidRDefault="008D710C" w:rsidP="008D710C">
            <w:pPr>
              <w:ind w:right="252"/>
              <w:rPr>
                <w:rFonts w:eastAsia="Times New Roman" w:cs="Times New Roman"/>
                <w:i/>
                <w:color w:val="000000" w:themeColor="text1"/>
                <w:szCs w:val="24"/>
                <w:lang w:eastAsia="lv-LV"/>
              </w:rPr>
            </w:pPr>
          </w:p>
        </w:tc>
        <w:tc>
          <w:tcPr>
            <w:tcW w:w="349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6CA7F2D"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Avots: VBF </w:t>
            </w:r>
          </w:p>
          <w:p w14:paraId="517DD4F6"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[269], [285]</w:t>
            </w:r>
          </w:p>
        </w:tc>
      </w:tr>
      <w:tr w:rsidR="008D710C" w:rsidRPr="00B73BEA" w14:paraId="36434C5C"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6C301FD1"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val="restart"/>
            <w:tcBorders>
              <w:top w:val="outset" w:sz="6" w:space="0" w:color="414142"/>
              <w:left w:val="outset" w:sz="6" w:space="0" w:color="414142"/>
              <w:right w:val="single" w:sz="4" w:space="0" w:color="auto"/>
            </w:tcBorders>
          </w:tcPr>
          <w:p w14:paraId="0D41932F"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color w:val="000000" w:themeColor="text1"/>
                <w:lang w:eastAsia="lv-LV"/>
              </w:rPr>
              <w:t>Izpilde 2021.gadā:</w:t>
            </w:r>
          </w:p>
          <w:p w14:paraId="5EE71F7F"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color w:val="000000" w:themeColor="text1"/>
                <w:lang w:eastAsia="lv-LV"/>
              </w:rPr>
              <w:t>PVD un BIOR</w:t>
            </w:r>
            <w:r w:rsidRPr="00B73BEA">
              <w:rPr>
                <w:rFonts w:eastAsia="Times New Roman" w:cs="Times New Roman"/>
                <w:color w:val="000000" w:themeColor="text1"/>
                <w:lang w:eastAsia="lv-LV"/>
              </w:rPr>
              <w:t xml:space="preserve"> veicis zoonožu ierosinātāju un indikatorbaktēriju rezistences monitoringu saskaņā ar EK 2020. gada 17. novembra Īstenošanas lēmumu (ES) 2020/1729 par uzraudzību un ziņošanu attiecībā uz zoonotisko un indikatorbaktēriju rezistenci pret antimikrobiālajiem līdzekļiem, nodrošinot Salmonella spp., Campylobacter un E. coli, tostarp enzīmproducējošo E. coli un Salmonella spp. (ESBLs, AmpC, karbapenemāzes) AMR monitoringu mājputniem, liellopiem un cūkām. AMR monitoringa rezultāti tiek ziņoti EFSA.</w:t>
            </w:r>
          </w:p>
          <w:p w14:paraId="07A254FE" w14:textId="3EA71BFB"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SPKC eksperti ir nodrošinājuši nepieciešamo iesaisti. Periodiska sadarbība ar PVD (t.sk.EFSA) ar pārtiku saistīto zoonožu uzliesmojumu ziņošanā. Stiprinot sadarbību ar PVD, tika deleģēti SPKC pārstāvji dalībai koordinētas uzraudzības sistēmas izveidē saistībā ar pārrobežu patogēniem.</w:t>
            </w:r>
          </w:p>
          <w:p w14:paraId="79A3560F" w14:textId="08082B4B"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0A2969B9" w14:textId="5624448D"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PVD un BIOR veicis zoonožu ierosinātāju un indikatorbaktēriju rezistences monitoringu saskaņā ar EK 2020. gada 17. novembra Īstenošanas lēmumu (ES) 2020/1729 par uzraudzību un ziņošanu attiecībā uz zoonotisko un indikatorbaktēriju rezistenci pret antimikrobiālajiem līdzekļiem, nodrošinot Salmonella spp., Campylobacter un E. coli, tostarp enzīmproducējošo E. coli un Salmonella spp. (ESBLs, AmpC, karbapenemāzes) AMR monitoringu mājputniem, liellopiem un cūkām. AMR monitoringa rezultāti tiek ziņoti EFSA.</w:t>
            </w:r>
          </w:p>
          <w:p w14:paraId="71C9A3D0" w14:textId="6E056E45"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sadarbībā ar PVD (t.sk.EFSA) ar pārtiku saistīto zoonožu uzliesmojumu ziņošanā. Parakstīts SPKC un PVD sadarbības līgums. Avots: VBF</w:t>
            </w:r>
          </w:p>
          <w:p w14:paraId="5F9E58F3" w14:textId="168D81F1"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58C73BD1" w14:textId="1BF897F7" w:rsidR="008D710C" w:rsidRPr="00B73BEA" w:rsidRDefault="008D710C" w:rsidP="008D710C">
            <w:pPr>
              <w:ind w:right="252"/>
              <w:rPr>
                <w:rFonts w:eastAsia="Times New Roman" w:cs="Times New Roman"/>
                <w:color w:val="000000" w:themeColor="text1"/>
                <w:szCs w:val="24"/>
                <w:lang w:eastAsia="lv-LV"/>
              </w:rPr>
            </w:pPr>
            <w:r w:rsidRPr="00B73BEA">
              <w:rPr>
                <w:rFonts w:cs="Times New Roman"/>
                <w:color w:val="000000" w:themeColor="text1"/>
              </w:rPr>
              <w:t xml:space="preserve">ZM – atbalstīts </w:t>
            </w:r>
            <w:r w:rsidRPr="00B73BEA">
              <w:rPr>
                <w:color w:val="000000" w:themeColor="text1"/>
              </w:rPr>
              <w:t xml:space="preserve"> </w:t>
            </w:r>
            <w:r w:rsidRPr="00B73BEA">
              <w:rPr>
                <w:rFonts w:cs="Times New Roman"/>
                <w:color w:val="000000" w:themeColor="text1"/>
              </w:rPr>
              <w:t xml:space="preserve">starptautiskais projekts “Par pārrobežu patogēnu uzraudzību 2024. – 2026.gadā, piesaistot finansējumu no ārvalstu finanšu instrumenta – tiešās dotācijas CP-g-22-04.01.” un uzsākta PVD, BIOR un SPKC dalība projektā, </w:t>
            </w:r>
            <w:r w:rsidRPr="00B73BEA">
              <w:rPr>
                <w:rFonts w:eastAsia="Times New Roman" w:cs="Times New Roman"/>
                <w:color w:val="000000" w:themeColor="text1"/>
                <w:lang w:eastAsia="lv-LV"/>
              </w:rPr>
              <w:t>noteiktu slimību (ērču encefalīta, Laimboreliozes, Rietumnīlas drudža, Q drudža, hepatīta E, un augsti patogēnās putnu gripas) monitoringam.</w:t>
            </w:r>
          </w:p>
          <w:p w14:paraId="58ED3EDD" w14:textId="69E7FF4B"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Uzsākts Eiropas Komisijas Tehniskā atbalsta projekts “Turpinājums strukturālajām reformām antimikrobiālās rezistences un zoonožu jomā Latvijā, izmantojot vienas veselības pieeju”.</w:t>
            </w:r>
          </w:p>
          <w:p w14:paraId="20919774" w14:textId="371C6488" w:rsidR="008D710C" w:rsidRPr="00B73BEA" w:rsidRDefault="008D710C" w:rsidP="008D710C">
            <w:pPr>
              <w:ind w:right="252"/>
              <w:rPr>
                <w:rFonts w:eastAsia="Times New Roman" w:cs="Times New Roman"/>
                <w:color w:val="000000" w:themeColor="text1"/>
                <w:szCs w:val="24"/>
                <w:lang w:eastAsia="lv-LV"/>
              </w:rPr>
            </w:pPr>
          </w:p>
          <w:p w14:paraId="0C6BF797" w14:textId="74C84492"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PVD un BIOR veicis zoonožu ierosinātāju un indikatorbaktēriju rezistences monitoringu saskaņā ar EK 2020. gada 17. novembra Īstenošanas lēmumu (ES) 2020/1729 par uzraudzību un ziņošanu attiecībā uz zoonotisko un indikatorbaktēriju rezistenci pret antimikrobiālajiem līdzekļiem, nodrošinot Salmonella spp., Campylobacter un E. coli, tostarp enzīmproducējošo E. coli un Salmonella spp. (ESBLs, AmpC, karbapenemāzes) AMR monitoringu mājputniem, liellopiem un cūkām. AMR monitoringa rezultāti tiek ziņoti EFSA.</w:t>
            </w:r>
          </w:p>
          <w:p w14:paraId="2506030C" w14:textId="29ECD529" w:rsidR="008D710C" w:rsidRPr="00B73BEA" w:rsidRDefault="008D710C" w:rsidP="008D710C">
            <w:pPr>
              <w:ind w:right="252"/>
              <w:rPr>
                <w:rFonts w:eastAsia="Times New Roman" w:cs="Times New Roman"/>
                <w:color w:val="000000" w:themeColor="text1"/>
                <w:szCs w:val="24"/>
                <w:lang w:eastAsia="lv-LV"/>
              </w:rPr>
            </w:pPr>
          </w:p>
          <w:p w14:paraId="72AF96C2" w14:textId="11B65A88" w:rsidR="008D710C" w:rsidRPr="00B73BEA" w:rsidRDefault="008D710C" w:rsidP="008D710C">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SPKC sadarbība ar PVD (t.sk.EFSA) ar pārtiku saistīto zoonožu uzliesmojumu ziņošanā. Avots: VBF</w:t>
            </w:r>
          </w:p>
          <w:p w14:paraId="1095A495" w14:textId="338B72AE" w:rsidR="008D710C" w:rsidRPr="00B73BEA" w:rsidRDefault="008D710C" w:rsidP="008D710C">
            <w:pPr>
              <w:ind w:right="252"/>
              <w:rPr>
                <w:rFonts w:eastAsia="Times New Roman" w:cs="Times New Roman"/>
                <w:b/>
                <w:bCs/>
                <w:color w:val="000000" w:themeColor="text1"/>
                <w:lang w:eastAsia="lv-LV"/>
              </w:rPr>
            </w:pPr>
            <w:r w:rsidRPr="00B73BEA">
              <w:rPr>
                <w:rFonts w:eastAsia="Times New Roman" w:cs="Times New Roman"/>
                <w:b/>
                <w:bCs/>
                <w:color w:val="000000" w:themeColor="text1"/>
                <w:lang w:eastAsia="lv-LV"/>
              </w:rPr>
              <w:t>Izpilde 2024.gadā:</w:t>
            </w:r>
          </w:p>
          <w:p w14:paraId="6557BF80" w14:textId="6B67A1B6" w:rsidR="008D710C" w:rsidRPr="00B73BEA" w:rsidRDefault="008D710C" w:rsidP="008D710C">
            <w:pPr>
              <w:ind w:right="252"/>
              <w:rPr>
                <w:rFonts w:eastAsia="Times New Roman" w:cs="Times New Roman"/>
                <w:color w:val="000000" w:themeColor="text1"/>
              </w:rPr>
            </w:pPr>
            <w:r w:rsidRPr="00B73BEA">
              <w:rPr>
                <w:rFonts w:eastAsia="Times New Roman" w:cs="Times New Roman"/>
                <w:b/>
                <w:bCs/>
                <w:color w:val="000000" w:themeColor="text1"/>
                <w:lang w:eastAsia="lv-LV"/>
              </w:rPr>
              <w:t>ZM</w:t>
            </w:r>
            <w:r w:rsidRPr="00B73BEA">
              <w:rPr>
                <w:rFonts w:eastAsia="Times New Roman" w:cs="Times New Roman"/>
                <w:color w:val="000000" w:themeColor="text1"/>
                <w:lang w:eastAsia="lv-LV"/>
              </w:rPr>
              <w:t xml:space="preserve">: </w:t>
            </w:r>
            <w:r w:rsidRPr="00B73BEA">
              <w:rPr>
                <w:rFonts w:eastAsia="Times New Roman" w:cs="Times New Roman"/>
                <w:color w:val="000000" w:themeColor="text1"/>
              </w:rPr>
              <w:t>Tiek īstenots EK Strukturālo reformu Tehniskā atbalsta projekts “Antimikrobiālās rezistences un zoonožu jautājuma risināšana Latvijā, izmantojot “Vienas veselība” pieeju - strukturālo reformu turpināšana” (2023.-2025.), kura rezultātā paredzēti pasākumi, lai stiprinātu starpsektoru sadarbību un uzlabotu iestāžu kapacitāti zoonožu un zoonožu ierosinātāju diagnostikā un uzraudzībā.</w:t>
            </w:r>
          </w:p>
          <w:p w14:paraId="7975C63F" w14:textId="20017EFE" w:rsidR="008D710C" w:rsidRPr="00B73BEA" w:rsidRDefault="008D710C" w:rsidP="008D710C">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BIOR</w:t>
            </w:r>
            <w:r w:rsidRPr="00B73BEA">
              <w:rPr>
                <w:rFonts w:eastAsia="Times New Roman" w:cs="Times New Roman"/>
                <w:color w:val="000000" w:themeColor="text1"/>
                <w:lang w:eastAsia="lv-LV"/>
              </w:rPr>
              <w:t>: Tika uzsākta "Vienas veselības" projekta OH4Surveillance (Pārrobežu patogēnu uzraudzības projekts 2024.–2026.gadā; EU4Health programma) realizācija, kurā BIOR kā sadarbības partneris darbojas kopā ar PVD un SPKC. Projektā iekļauts noteiktu slimību (ērču encefalīta, Laimboreliozes, Rietumnīlas drudža, Q drudža, hepatīta E, un augsti patogēnās putnu gripas) monitorings izvēlētajos objektos.</w:t>
            </w:r>
          </w:p>
        </w:tc>
      </w:tr>
      <w:tr w:rsidR="008D710C" w:rsidRPr="00B73BEA" w14:paraId="06BF9DCA"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right w:val="outset" w:sz="6" w:space="0" w:color="414142"/>
            </w:tcBorders>
          </w:tcPr>
          <w:p w14:paraId="4ED5276F"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tcPr>
          <w:p w14:paraId="5EF5620E" w14:textId="77777777" w:rsidR="008D710C" w:rsidRPr="00B73BEA" w:rsidRDefault="008D710C" w:rsidP="008D710C">
            <w:pPr>
              <w:ind w:right="252"/>
              <w:rPr>
                <w:rFonts w:eastAsia="Times New Roman" w:cs="Times New Roman"/>
                <w:color w:val="000000" w:themeColor="text1"/>
                <w:szCs w:val="24"/>
                <w:lang w:eastAsia="lv-LV"/>
              </w:rPr>
            </w:pPr>
          </w:p>
        </w:tc>
      </w:tr>
      <w:tr w:rsidR="008D710C" w:rsidRPr="00B73BEA" w14:paraId="3F025C3C"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2E392384"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2.3.9.</w:t>
            </w:r>
          </w:p>
        </w:tc>
        <w:tc>
          <w:tcPr>
            <w:tcW w:w="3367" w:type="dxa"/>
            <w:tcBorders>
              <w:top w:val="outset" w:sz="6" w:space="0" w:color="414142"/>
              <w:left w:val="outset" w:sz="6" w:space="0" w:color="414142"/>
              <w:bottom w:val="outset" w:sz="6" w:space="0" w:color="414142"/>
              <w:right w:val="outset" w:sz="6" w:space="0" w:color="414142"/>
            </w:tcBorders>
          </w:tcPr>
          <w:p w14:paraId="61144BDE" w14:textId="77777777" w:rsidR="008D710C" w:rsidRPr="00B73BEA" w:rsidRDefault="008D710C" w:rsidP="008D710C">
            <w:pPr>
              <w:autoSpaceDE w:val="0"/>
              <w:autoSpaceDN w:val="0"/>
              <w:adjustRightInd w:val="0"/>
              <w:ind w:right="252"/>
              <w:rPr>
                <w:rFonts w:cs="Times New Roman"/>
                <w:color w:val="000000" w:themeColor="text1"/>
                <w:szCs w:val="24"/>
              </w:rPr>
            </w:pPr>
            <w:r w:rsidRPr="00B73BEA">
              <w:rPr>
                <w:rFonts w:cs="Times New Roman"/>
                <w:color w:val="000000" w:themeColor="text1"/>
                <w:szCs w:val="24"/>
              </w:rPr>
              <w:t>Veicināt pētniecību par zoonožu patogēnu izplatību cilvēku un dzīvnieku populācijā, lai apzinātu efektīvākās uzraudzības un diagnostiskās metodes.</w:t>
            </w:r>
          </w:p>
          <w:p w14:paraId="62AF5BBA" w14:textId="77777777" w:rsidR="008D710C" w:rsidRPr="00B73BEA" w:rsidRDefault="008D710C" w:rsidP="008D710C">
            <w:pPr>
              <w:autoSpaceDE w:val="0"/>
              <w:autoSpaceDN w:val="0"/>
              <w:adjustRightInd w:val="0"/>
              <w:ind w:right="252"/>
              <w:rPr>
                <w:rFonts w:cs="Times New Roman"/>
                <w:color w:val="000000" w:themeColor="text1"/>
                <w:szCs w:val="24"/>
              </w:rPr>
            </w:pPr>
          </w:p>
        </w:tc>
        <w:tc>
          <w:tcPr>
            <w:tcW w:w="1317" w:type="dxa"/>
            <w:tcBorders>
              <w:top w:val="outset" w:sz="6" w:space="0" w:color="414142"/>
              <w:left w:val="outset" w:sz="6" w:space="0" w:color="414142"/>
              <w:bottom w:val="outset" w:sz="6" w:space="0" w:color="414142"/>
              <w:right w:val="outset" w:sz="6" w:space="0" w:color="414142"/>
            </w:tcBorders>
          </w:tcPr>
          <w:p w14:paraId="7C5EC915" w14:textId="77777777" w:rsidR="008D710C" w:rsidRPr="00B73BEA" w:rsidRDefault="008D710C" w:rsidP="008D710C">
            <w:pPr>
              <w:autoSpaceDE w:val="0"/>
              <w:autoSpaceDN w:val="0"/>
              <w:adjustRightInd w:val="0"/>
              <w:ind w:right="252"/>
              <w:rPr>
                <w:rFonts w:cs="Times New Roman"/>
                <w:color w:val="000000" w:themeColor="text1"/>
                <w:szCs w:val="24"/>
              </w:rPr>
            </w:pPr>
            <w:r w:rsidRPr="00B73BEA">
              <w:rPr>
                <w:rFonts w:cs="Times New Roman"/>
                <w:color w:val="000000" w:themeColor="text1"/>
                <w:szCs w:val="24"/>
              </w:rPr>
              <w:t>Pastāvīgi</w:t>
            </w:r>
          </w:p>
        </w:tc>
        <w:tc>
          <w:tcPr>
            <w:tcW w:w="1071" w:type="dxa"/>
            <w:tcBorders>
              <w:top w:val="outset" w:sz="6" w:space="0" w:color="414142"/>
              <w:left w:val="outset" w:sz="6" w:space="0" w:color="414142"/>
              <w:bottom w:val="outset" w:sz="6" w:space="0" w:color="414142"/>
              <w:right w:val="single" w:sz="4" w:space="0" w:color="auto"/>
            </w:tcBorders>
          </w:tcPr>
          <w:p w14:paraId="5B5514A7" w14:textId="77777777" w:rsidR="008D710C" w:rsidRPr="00B73BEA" w:rsidRDefault="008D710C" w:rsidP="008D710C">
            <w:pPr>
              <w:ind w:right="252"/>
              <w:rPr>
                <w:rFonts w:cs="Times New Roman"/>
                <w:color w:val="000000" w:themeColor="text1"/>
                <w:szCs w:val="24"/>
              </w:rPr>
            </w:pPr>
            <w:r w:rsidRPr="00B73BEA">
              <w:rPr>
                <w:rFonts w:cs="Times New Roman"/>
                <w:color w:val="000000" w:themeColor="text1"/>
                <w:szCs w:val="24"/>
              </w:rPr>
              <w:t>ZM</w:t>
            </w:r>
          </w:p>
        </w:tc>
        <w:tc>
          <w:tcPr>
            <w:tcW w:w="1685" w:type="dxa"/>
            <w:tcBorders>
              <w:top w:val="single" w:sz="4" w:space="0" w:color="auto"/>
              <w:left w:val="single" w:sz="4" w:space="0" w:color="auto"/>
              <w:bottom w:val="single" w:sz="4" w:space="0" w:color="auto"/>
              <w:right w:val="single" w:sz="4" w:space="0" w:color="auto"/>
            </w:tcBorders>
          </w:tcPr>
          <w:p w14:paraId="6A062567" w14:textId="77777777" w:rsidR="008D710C" w:rsidRPr="00B73BEA" w:rsidRDefault="008D710C" w:rsidP="008D710C">
            <w:pPr>
              <w:autoSpaceDE w:val="0"/>
              <w:autoSpaceDN w:val="0"/>
              <w:adjustRightInd w:val="0"/>
              <w:ind w:right="252"/>
              <w:rPr>
                <w:rFonts w:cs="Times New Roman"/>
                <w:color w:val="000000" w:themeColor="text1"/>
                <w:szCs w:val="24"/>
              </w:rPr>
            </w:pPr>
            <w:r w:rsidRPr="00B73BEA">
              <w:rPr>
                <w:rFonts w:cs="Times New Roman"/>
                <w:color w:val="000000" w:themeColor="text1"/>
                <w:szCs w:val="24"/>
              </w:rPr>
              <w:t>BIOR, zinātniskās institūcijas, VM, SPKC, augstskolas, nozaru profesionālās asociācijas</w:t>
            </w:r>
          </w:p>
        </w:tc>
        <w:tc>
          <w:tcPr>
            <w:tcW w:w="1685" w:type="dxa"/>
            <w:tcBorders>
              <w:top w:val="single" w:sz="4" w:space="0" w:color="auto"/>
              <w:left w:val="single" w:sz="4" w:space="0" w:color="auto"/>
              <w:bottom w:val="single" w:sz="4" w:space="0" w:color="auto"/>
              <w:right w:val="single" w:sz="4" w:space="0" w:color="auto"/>
            </w:tcBorders>
          </w:tcPr>
          <w:p w14:paraId="08D5DF5A" w14:textId="77777777" w:rsidR="008D710C" w:rsidRPr="00B73BEA" w:rsidRDefault="008D710C" w:rsidP="008D710C">
            <w:pPr>
              <w:ind w:right="252"/>
              <w:rPr>
                <w:rFonts w:eastAsia="Times New Roman" w:cs="Times New Roman"/>
                <w:i/>
                <w:color w:val="000000" w:themeColor="text1"/>
                <w:szCs w:val="24"/>
                <w:lang w:eastAsia="lv-LV"/>
              </w:rPr>
            </w:pPr>
          </w:p>
        </w:tc>
        <w:tc>
          <w:tcPr>
            <w:tcW w:w="3497" w:type="dxa"/>
            <w:tcBorders>
              <w:top w:val="single" w:sz="4" w:space="0" w:color="auto"/>
              <w:left w:val="single" w:sz="4" w:space="0" w:color="auto"/>
              <w:bottom w:val="single" w:sz="4" w:space="0" w:color="auto"/>
              <w:right w:val="single" w:sz="4" w:space="0" w:color="auto"/>
            </w:tcBorders>
            <w:shd w:val="clear" w:color="auto" w:fill="FFFFFF" w:themeFill="background1"/>
          </w:tcPr>
          <w:p w14:paraId="0FE627A3" w14:textId="77777777" w:rsidR="008D710C" w:rsidRPr="00B73BEA" w:rsidRDefault="008D710C" w:rsidP="008D710C">
            <w:pPr>
              <w:autoSpaceDE w:val="0"/>
              <w:autoSpaceDN w:val="0"/>
              <w:adjustRightInd w:val="0"/>
              <w:ind w:right="252"/>
              <w:rPr>
                <w:rFonts w:cs="Times New Roman"/>
                <w:color w:val="000000" w:themeColor="text1"/>
                <w:szCs w:val="24"/>
              </w:rPr>
            </w:pPr>
            <w:r w:rsidRPr="00B73BEA">
              <w:rPr>
                <w:rFonts w:eastAsia="Times New Roman" w:cs="Times New Roman"/>
                <w:color w:val="000000" w:themeColor="text1"/>
                <w:szCs w:val="24"/>
                <w:lang w:eastAsia="lv-LV"/>
              </w:rPr>
              <w:t>Nepieciešams papildu finansējums.</w:t>
            </w:r>
            <w:r w:rsidRPr="00B73BEA">
              <w:rPr>
                <w:rFonts w:cs="Times New Roman"/>
                <w:color w:val="000000" w:themeColor="text1"/>
                <w:szCs w:val="24"/>
              </w:rPr>
              <w:t xml:space="preserve"> Finansējums iekļauts 5.10.uzdevumā.</w:t>
            </w:r>
          </w:p>
          <w:p w14:paraId="0B8B4493" w14:textId="77777777" w:rsidR="008D710C" w:rsidRPr="00B73BEA" w:rsidRDefault="008D710C" w:rsidP="008D710C">
            <w:pPr>
              <w:autoSpaceDE w:val="0"/>
              <w:autoSpaceDN w:val="0"/>
              <w:adjustRightInd w:val="0"/>
              <w:ind w:right="252"/>
              <w:rPr>
                <w:rFonts w:cs="Times New Roman"/>
                <w:color w:val="000000" w:themeColor="text1"/>
                <w:szCs w:val="24"/>
              </w:rPr>
            </w:pPr>
          </w:p>
          <w:p w14:paraId="78D28341" w14:textId="77777777" w:rsidR="008D710C" w:rsidRPr="00B73BEA" w:rsidRDefault="008D710C" w:rsidP="008D710C">
            <w:pPr>
              <w:ind w:right="252"/>
              <w:rPr>
                <w:rFonts w:cs="Times New Roman"/>
                <w:color w:val="000000" w:themeColor="text1"/>
                <w:szCs w:val="24"/>
              </w:rPr>
            </w:pPr>
            <w:r w:rsidRPr="00B73BEA">
              <w:rPr>
                <w:rFonts w:cs="Times New Roman"/>
                <w:color w:val="000000" w:themeColor="text1"/>
                <w:szCs w:val="24"/>
              </w:rPr>
              <w:t>[143, 285, 292]</w:t>
            </w:r>
          </w:p>
        </w:tc>
      </w:tr>
      <w:tr w:rsidR="008D710C" w:rsidRPr="00B73BEA" w14:paraId="2CA984F8" w14:textId="77777777" w:rsidTr="0017663F">
        <w:tblPrEx>
          <w:tblLook w:val="04A0" w:firstRow="1" w:lastRow="0" w:firstColumn="1" w:lastColumn="0" w:noHBand="0" w:noVBand="1"/>
        </w:tblPrEx>
        <w:trPr>
          <w:trHeight w:val="300"/>
        </w:trPr>
        <w:tc>
          <w:tcPr>
            <w:tcW w:w="1545" w:type="dxa"/>
            <w:tcBorders>
              <w:top w:val="single" w:sz="4" w:space="0" w:color="auto"/>
              <w:left w:val="outset" w:sz="6" w:space="0" w:color="414142"/>
              <w:bottom w:val="outset" w:sz="6" w:space="0" w:color="414142"/>
              <w:right w:val="outset" w:sz="6" w:space="0" w:color="414142"/>
            </w:tcBorders>
          </w:tcPr>
          <w:p w14:paraId="58993AF1"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val="restart"/>
            <w:tcBorders>
              <w:top w:val="single" w:sz="4" w:space="0" w:color="auto"/>
              <w:left w:val="outset" w:sz="6" w:space="0" w:color="414142"/>
              <w:right w:val="single" w:sz="4" w:space="0" w:color="auto"/>
            </w:tcBorders>
          </w:tcPr>
          <w:p w14:paraId="07D6697C" w14:textId="77777777" w:rsidR="008D710C" w:rsidRPr="00B73BEA" w:rsidRDefault="008D710C" w:rsidP="008D710C">
            <w:pPr>
              <w:ind w:right="116"/>
              <w:rPr>
                <w:rFonts w:eastAsia="Times New Roman" w:cs="Times New Roman"/>
                <w:b/>
                <w:color w:val="000000" w:themeColor="text1"/>
                <w:lang w:eastAsia="lv-LV"/>
              </w:rPr>
            </w:pPr>
            <w:r w:rsidRPr="00B73BEA">
              <w:rPr>
                <w:rFonts w:eastAsia="Times New Roman" w:cs="Times New Roman"/>
                <w:b/>
                <w:color w:val="000000" w:themeColor="text1"/>
                <w:lang w:eastAsia="lv-LV"/>
              </w:rPr>
              <w:t>Izpilde 2023.</w:t>
            </w:r>
            <w:r>
              <w:rPr>
                <w:rFonts w:eastAsia="Times New Roman" w:cs="Times New Roman"/>
                <w:b/>
                <w:color w:val="000000" w:themeColor="text1"/>
                <w:lang w:eastAsia="lv-LV"/>
              </w:rPr>
              <w:t xml:space="preserve"> un 2024. </w:t>
            </w:r>
            <w:r w:rsidRPr="00B73BEA">
              <w:rPr>
                <w:rFonts w:eastAsia="Times New Roman" w:cs="Times New Roman"/>
                <w:b/>
                <w:color w:val="000000" w:themeColor="text1"/>
                <w:lang w:eastAsia="lv-LV"/>
              </w:rPr>
              <w:t>gadā:</w:t>
            </w:r>
          </w:p>
          <w:p w14:paraId="47997803" w14:textId="77777777" w:rsidR="008D710C" w:rsidRPr="00B73BEA" w:rsidRDefault="008D710C" w:rsidP="008D710C">
            <w:pPr>
              <w:ind w:right="116"/>
              <w:rPr>
                <w:rFonts w:eastAsia="Times New Roman" w:cs="Times New Roman"/>
                <w:color w:val="000000" w:themeColor="text1"/>
                <w:lang w:eastAsia="lv-LV"/>
              </w:rPr>
            </w:pPr>
            <w:r w:rsidRPr="00B73BEA">
              <w:rPr>
                <w:rFonts w:eastAsia="Times New Roman" w:cs="Times New Roman"/>
                <w:b/>
                <w:color w:val="000000" w:themeColor="text1"/>
                <w:lang w:eastAsia="lv-LV"/>
              </w:rPr>
              <w:t>BIOR:</w:t>
            </w:r>
          </w:p>
          <w:p w14:paraId="659DED3E" w14:textId="542C9BEC" w:rsidR="008D710C" w:rsidRPr="008D710C" w:rsidRDefault="008D710C" w:rsidP="008D710C">
            <w:pPr>
              <w:ind w:left="360" w:right="116"/>
              <w:rPr>
                <w:rFonts w:eastAsia="Times New Roman" w:cs="Times New Roman"/>
                <w:color w:val="000000" w:themeColor="text1"/>
                <w:szCs w:val="24"/>
                <w:lang w:eastAsia="lv-LV"/>
              </w:rPr>
            </w:pPr>
            <w:r w:rsidRPr="008D710C">
              <w:rPr>
                <w:rFonts w:eastAsia="Times New Roman" w:cs="Times New Roman"/>
                <w:color w:val="000000" w:themeColor="text1"/>
                <w:szCs w:val="24"/>
                <w:lang w:eastAsia="lv-LV"/>
              </w:rPr>
              <w:t>ir uzsācis vai turpina īstenot sekojošus projektus zoonožu jomā:</w:t>
            </w:r>
          </w:p>
          <w:p w14:paraId="76A361C6" w14:textId="77777777" w:rsidR="008D710C" w:rsidRPr="00B73BEA" w:rsidRDefault="008D710C" w:rsidP="008D710C">
            <w:pPr>
              <w:pStyle w:val="Sarakstarindkopa"/>
              <w:numPr>
                <w:ilvl w:val="0"/>
                <w:numId w:val="60"/>
              </w:numPr>
              <w:ind w:right="116"/>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POC4AIV “Zoonožu novēršana, izmantojot jaunu ātrās diagnostikas metodi (point of care system) putnu gripas vīrusu (PGV) noteikšanai savvaļas putniem un mājputniem” /”Preventing zoonoses by screening Avian influenza Virus (AIV) in wildlife birds and poultry using a novel rapid point of care system”; (Eiropas Komisijas finansējums); projekts uzsākts 01.04.2023.</w:t>
            </w:r>
          </w:p>
          <w:p w14:paraId="74EAEB9A" w14:textId="77777777" w:rsidR="008D710C" w:rsidRPr="008D710C" w:rsidRDefault="008D710C" w:rsidP="008D710C">
            <w:pPr>
              <w:pStyle w:val="Sarakstarindkopa"/>
              <w:numPr>
                <w:ilvl w:val="0"/>
                <w:numId w:val="60"/>
              </w:numPr>
              <w:ind w:right="116"/>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DURABLE “Deliveringa Uniflied Research Alliance of Biomedical and public health Laboratories against Epidemics”/ “Vienotas biomedicīnas un sabiedrības veselības laboratoriju pētniecības alianses izveide pret epidēmijām”; (Eiropas Komisijas finansējums); projekts uzsākts 01.02.2023.</w:t>
            </w:r>
          </w:p>
          <w:p w14:paraId="735D6AC1" w14:textId="77777777" w:rsidR="008D710C" w:rsidRPr="00B73BEA" w:rsidRDefault="008D710C" w:rsidP="008D710C">
            <w:pPr>
              <w:pStyle w:val="Sarakstarindkopa"/>
              <w:numPr>
                <w:ilvl w:val="0"/>
                <w:numId w:val="60"/>
              </w:numPr>
              <w:ind w:right="116"/>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TRANSPAR “Pārtikas parazitāro patogēnu pārnese no dzīvniekiem uz cilvēku”/”Transmission of Foodborne Parasitic pathogen from animals to humans” (LZP FLPP finansējums); projekts uzsākts 03.01.2022.</w:t>
            </w:r>
          </w:p>
          <w:p w14:paraId="61D55909" w14:textId="77777777" w:rsidR="008D710C" w:rsidRPr="00B73BEA" w:rsidRDefault="008D710C" w:rsidP="008D710C">
            <w:pPr>
              <w:pStyle w:val="Sarakstarindkopa"/>
              <w:numPr>
                <w:ilvl w:val="0"/>
                <w:numId w:val="60"/>
              </w:numPr>
              <w:ind w:right="116"/>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VPP-EM-BIOMEDICĪNA-2022/1-0001 ”Valsts pētījumu programmas projekts biomedicīnā, medicīnas tehnoloģijās un farmācijā”/”State research project in the field of biomedicine, medical technologies and pharmacy” (Ekonomikas Ministrijas finansējums); projekts uzsākts 01.12.2022.</w:t>
            </w:r>
          </w:p>
          <w:p w14:paraId="50C58FE7" w14:textId="77777777" w:rsidR="008D710C" w:rsidRPr="00B73BEA" w:rsidRDefault="008D710C" w:rsidP="008D710C">
            <w:pPr>
              <w:pStyle w:val="Sarakstarindkopa"/>
              <w:numPr>
                <w:ilvl w:val="0"/>
                <w:numId w:val="60"/>
              </w:numPr>
              <w:ind w:right="116"/>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COST akcija CA 22166, “SafeGameMeat, Safety in the Game Meat Chain” (Eiropas Komisijas finansējums); projekts uzsākts  29.09.2023.</w:t>
            </w:r>
          </w:p>
          <w:p w14:paraId="7BE81B7C" w14:textId="5A2916EE" w:rsidR="008D710C" w:rsidRPr="008D710C" w:rsidRDefault="008D710C" w:rsidP="008D710C">
            <w:pPr>
              <w:pStyle w:val="Sarakstarindkopa"/>
              <w:numPr>
                <w:ilvl w:val="0"/>
                <w:numId w:val="60"/>
              </w:numPr>
              <w:ind w:right="116"/>
              <w:rPr>
                <w:rFonts w:eastAsia="Times New Roman" w:cs="Times New Roman"/>
                <w:color w:val="000000" w:themeColor="text1"/>
                <w:szCs w:val="24"/>
                <w:lang w:eastAsia="lv-LV"/>
              </w:rPr>
            </w:pPr>
            <w:r w:rsidRPr="008D710C">
              <w:rPr>
                <w:rFonts w:eastAsia="Times New Roman" w:cs="Times New Roman"/>
                <w:color w:val="000000" w:themeColor="text1"/>
                <w:szCs w:val="24"/>
                <w:lang w:eastAsia="lv-LV"/>
              </w:rPr>
              <w:t>PAIR, Gatavība un reaģētspēja pandēmijām: in vitro diagnostikas ierīces pārrobežu veselības apdraudējumu novēršanai/Pandemic preparedness and response: In vitro diagnostic devices to tackle cross-border health threats; (</w:t>
            </w:r>
            <w:r w:rsidR="00690176">
              <w:rPr>
                <w:rFonts w:eastAsia="Times New Roman" w:cs="Times New Roman"/>
                <w:color w:val="000000" w:themeColor="text1"/>
                <w:szCs w:val="24"/>
                <w:lang w:eastAsia="lv-LV"/>
              </w:rPr>
              <w:t xml:space="preserve">EK </w:t>
            </w:r>
            <w:r w:rsidRPr="008D710C">
              <w:rPr>
                <w:rFonts w:eastAsia="Times New Roman" w:cs="Times New Roman"/>
                <w:color w:val="000000" w:themeColor="text1"/>
                <w:szCs w:val="24"/>
                <w:lang w:eastAsia="lv-LV"/>
              </w:rPr>
              <w:t>finansējums); projekts uzsākts 01.01.2024.</w:t>
            </w:r>
          </w:p>
          <w:p w14:paraId="1273593D" w14:textId="18C6B88F" w:rsidR="008D710C" w:rsidRDefault="008D710C" w:rsidP="008D710C">
            <w:pPr>
              <w:pStyle w:val="Sarakstarindkopa"/>
              <w:numPr>
                <w:ilvl w:val="0"/>
                <w:numId w:val="60"/>
              </w:numPr>
              <w:ind w:right="116"/>
              <w:rPr>
                <w:rFonts w:eastAsia="Times New Roman" w:cs="Times New Roman"/>
                <w:color w:val="000000" w:themeColor="text1"/>
                <w:szCs w:val="24"/>
                <w:lang w:eastAsia="lv-LV"/>
              </w:rPr>
            </w:pPr>
          </w:p>
          <w:p w14:paraId="6E332FEE" w14:textId="77777777" w:rsidR="008D710C" w:rsidRPr="008D710C" w:rsidRDefault="008D710C" w:rsidP="008D710C">
            <w:pPr>
              <w:pStyle w:val="Sarakstarindkopa"/>
              <w:numPr>
                <w:ilvl w:val="0"/>
                <w:numId w:val="60"/>
              </w:numPr>
              <w:ind w:right="116"/>
              <w:rPr>
                <w:rFonts w:eastAsia="Times New Roman" w:cs="Times New Roman"/>
                <w:color w:val="000000" w:themeColor="text1"/>
                <w:szCs w:val="24"/>
                <w:lang w:eastAsia="lv-LV"/>
              </w:rPr>
            </w:pPr>
            <w:r w:rsidRPr="008D710C">
              <w:rPr>
                <w:rFonts w:eastAsia="Times New Roman" w:cs="Times New Roman"/>
                <w:color w:val="000000" w:themeColor="text1"/>
                <w:szCs w:val="24"/>
                <w:lang w:eastAsia="lv-LV"/>
              </w:rPr>
              <w:t>JAMRAI 2, Joint Action Antimicrobial Resistance and Healthcare-Associated Infections 2, Antimikrobiālā rezistence un ar veselības aprūpi saistītās infekcijas; (Eiropas Komisijas finansējums); projekts uzsākts 01.01.2024.</w:t>
            </w:r>
          </w:p>
          <w:p w14:paraId="3CC2B532" w14:textId="1AA2F89A" w:rsidR="008D710C" w:rsidRPr="008D710C" w:rsidRDefault="008D710C" w:rsidP="008D710C">
            <w:pPr>
              <w:pStyle w:val="Sarakstarindkopa"/>
              <w:numPr>
                <w:ilvl w:val="0"/>
                <w:numId w:val="60"/>
              </w:numPr>
              <w:ind w:right="116"/>
              <w:rPr>
                <w:rFonts w:eastAsia="Times New Roman" w:cs="Times New Roman"/>
                <w:color w:val="000000" w:themeColor="text1"/>
                <w:szCs w:val="24"/>
                <w:lang w:eastAsia="lv-LV"/>
              </w:rPr>
            </w:pPr>
            <w:r w:rsidRPr="008D710C">
              <w:rPr>
                <w:rFonts w:eastAsia="Times New Roman" w:cs="Times New Roman"/>
                <w:color w:val="000000" w:themeColor="text1"/>
                <w:szCs w:val="24"/>
                <w:lang w:eastAsia="lv-LV"/>
              </w:rPr>
              <w:t>OH4surveillance; Setting up a coordinated surveillance under the One Health approach/Koordinētas uzraudzības izveide saskaņā ar Vienas veselības pieeju; (Eiropas Komisijas finansējums); projekts uzsākts 01.01.2024.</w:t>
            </w:r>
          </w:p>
          <w:p w14:paraId="14AE2332" w14:textId="7927FDB0" w:rsidR="008D710C" w:rsidRDefault="008D710C" w:rsidP="008D710C">
            <w:pPr>
              <w:pStyle w:val="Sarakstarindkopa"/>
              <w:numPr>
                <w:ilvl w:val="0"/>
                <w:numId w:val="60"/>
              </w:numPr>
              <w:ind w:right="116"/>
              <w:rPr>
                <w:rFonts w:eastAsia="Times New Roman" w:cs="Times New Roman"/>
                <w:color w:val="000000" w:themeColor="text1"/>
                <w:szCs w:val="24"/>
                <w:lang w:eastAsia="lv-LV"/>
              </w:rPr>
            </w:pPr>
          </w:p>
          <w:p w14:paraId="7788FB72" w14:textId="77777777" w:rsidR="008D710C" w:rsidRPr="008D710C" w:rsidRDefault="008D710C" w:rsidP="008D710C">
            <w:pPr>
              <w:pStyle w:val="Sarakstarindkopa"/>
              <w:numPr>
                <w:ilvl w:val="0"/>
                <w:numId w:val="60"/>
              </w:numPr>
              <w:ind w:right="116"/>
              <w:rPr>
                <w:rFonts w:eastAsia="Times New Roman" w:cs="Times New Roman"/>
                <w:color w:val="000000" w:themeColor="text1"/>
                <w:szCs w:val="24"/>
                <w:lang w:eastAsia="lv-LV"/>
              </w:rPr>
            </w:pPr>
            <w:r w:rsidRPr="008D710C">
              <w:rPr>
                <w:rFonts w:eastAsia="Times New Roman" w:cs="Times New Roman"/>
                <w:color w:val="000000" w:themeColor="text1"/>
                <w:szCs w:val="24"/>
                <w:lang w:eastAsia="lv-LV"/>
              </w:rPr>
              <w:t>EU-WISH wastewater surveillance, EU Wastewater Integrated Surveillance for Public Health/ES notekūdeņu integrētā uzraudzība sabiedrības veselībai; ( Eiropas Komisijas finansējums), projekts uzsākts 01.11.2023.</w:t>
            </w:r>
          </w:p>
          <w:p w14:paraId="5D232CCA" w14:textId="77777777" w:rsidR="008D710C" w:rsidRPr="00B73BEA" w:rsidRDefault="008D710C" w:rsidP="008D710C">
            <w:pPr>
              <w:pStyle w:val="Sarakstarindkopa"/>
              <w:numPr>
                <w:ilvl w:val="0"/>
                <w:numId w:val="60"/>
              </w:numPr>
              <w:ind w:right="116"/>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TAIEX TSI “Addressing Antimicrobial Resistance and Zoonoses in Latvia using the One Health Approach – Continuation of Structural Reforms.”</w:t>
            </w:r>
          </w:p>
          <w:p w14:paraId="297A1C46" w14:textId="77777777" w:rsidR="008D710C" w:rsidRPr="00B73BEA" w:rsidRDefault="008D710C" w:rsidP="008D710C">
            <w:pPr>
              <w:ind w:right="116"/>
              <w:rPr>
                <w:rFonts w:eastAsia="Times New Roman" w:cs="Times New Roman"/>
                <w:b/>
                <w:color w:val="000000" w:themeColor="text1"/>
                <w:lang w:eastAsia="lv-LV"/>
              </w:rPr>
            </w:pPr>
            <w:r w:rsidRPr="00B73BEA">
              <w:rPr>
                <w:rFonts w:eastAsia="Times New Roman" w:cs="Times New Roman"/>
                <w:b/>
                <w:bCs/>
                <w:color w:val="000000" w:themeColor="text1"/>
                <w:lang w:eastAsia="lv-LV"/>
              </w:rPr>
              <w:t>Izpilde 2024.gadā:</w:t>
            </w:r>
          </w:p>
          <w:p w14:paraId="4C9B6991" w14:textId="77777777" w:rsidR="008D710C" w:rsidRPr="00B73BEA" w:rsidRDefault="008D710C" w:rsidP="008D710C">
            <w:pPr>
              <w:ind w:right="116"/>
              <w:rPr>
                <w:rFonts w:eastAsia="Times New Roman" w:cs="Times New Roman"/>
                <w:color w:val="000000" w:themeColor="text1"/>
                <w:lang w:eastAsia="lv-LV"/>
              </w:rPr>
            </w:pPr>
            <w:r w:rsidRPr="00B73BEA">
              <w:rPr>
                <w:rFonts w:eastAsia="Times New Roman" w:cs="Times New Roman"/>
                <w:b/>
                <w:bCs/>
                <w:color w:val="000000" w:themeColor="text1"/>
                <w:lang w:eastAsia="lv-LV"/>
              </w:rPr>
              <w:t>ZM:</w:t>
            </w:r>
            <w:r w:rsidRPr="00B73BEA">
              <w:rPr>
                <w:color w:val="000000" w:themeColor="text1"/>
              </w:rPr>
              <w:t xml:space="preserve"> </w:t>
            </w:r>
            <w:r w:rsidRPr="00B73BEA">
              <w:rPr>
                <w:rFonts w:eastAsia="Times New Roman" w:cs="Times New Roman"/>
                <w:color w:val="000000" w:themeColor="text1"/>
                <w:lang w:eastAsia="lv-LV"/>
              </w:rPr>
              <w:t>Tiek īstenota valsts pētījumu programma “Vietējo resursu izpēte un ilgtspējīga izmantošana Latvijas attīstībai” 2023.-2025. gadam projekts “Zinātniski pamatoti risinājumi ilgtspējīgai pārtikas sistēmai Eiropas zaļā kursa mērķu sasniegšanai (GreenAgroRes)”, kas ietver jaunas zināšanas un risinājumus pārtikai un veselībai.</w:t>
            </w:r>
          </w:p>
          <w:p w14:paraId="32C78E44" w14:textId="03FE711D" w:rsidR="008D710C" w:rsidRPr="00B73BEA" w:rsidRDefault="008D710C" w:rsidP="008D710C">
            <w:pPr>
              <w:ind w:right="116"/>
              <w:rPr>
                <w:rFonts w:eastAsia="Times New Roman" w:cs="Times New Roman"/>
                <w:color w:val="000000" w:themeColor="text1"/>
                <w:szCs w:val="24"/>
                <w:lang w:eastAsia="lv-LV"/>
              </w:rPr>
            </w:pPr>
            <w:r w:rsidRPr="00B73BEA">
              <w:rPr>
                <w:rFonts w:eastAsia="Times New Roman" w:cs="Times New Roman"/>
                <w:color w:val="000000" w:themeColor="text1"/>
                <w:lang w:eastAsia="lv-LV"/>
              </w:rPr>
              <w:t>(saite: https://www.lzp.gov.lv/lv/projekts/zinatniski-pamatoti-risinajumi-ilgtspejigai-partikas-sistemai-eiropas-zala-kursa-merku-sasniegsanai-greenagrores)</w:t>
            </w:r>
            <w:r>
              <w:rPr>
                <w:rFonts w:eastAsia="Times New Roman" w:cs="Times New Roman"/>
                <w:color w:val="000000" w:themeColor="text1"/>
                <w:lang w:eastAsia="lv-LV"/>
              </w:rPr>
              <w:t>.</w:t>
            </w:r>
          </w:p>
        </w:tc>
      </w:tr>
      <w:tr w:rsidR="008D710C" w:rsidRPr="00B73BEA" w14:paraId="0D0BE603"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right w:val="outset" w:sz="6" w:space="0" w:color="414142"/>
            </w:tcBorders>
          </w:tcPr>
          <w:p w14:paraId="7E5EF5C2"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tcPr>
          <w:p w14:paraId="2E159543" w14:textId="77777777" w:rsidR="008D710C" w:rsidRPr="00B73BEA" w:rsidRDefault="008D710C" w:rsidP="008D710C">
            <w:pPr>
              <w:autoSpaceDE w:val="0"/>
              <w:autoSpaceDN w:val="0"/>
              <w:adjustRightInd w:val="0"/>
              <w:ind w:right="252"/>
              <w:rPr>
                <w:rFonts w:eastAsia="Times New Roman" w:cs="Times New Roman"/>
                <w:color w:val="000000" w:themeColor="text1"/>
                <w:szCs w:val="24"/>
                <w:lang w:eastAsia="lv-LV"/>
              </w:rPr>
            </w:pPr>
          </w:p>
        </w:tc>
      </w:tr>
      <w:tr w:rsidR="008D710C" w:rsidRPr="00B73BEA" w14:paraId="1B72ECD9"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4181A47B" w14:textId="77777777" w:rsidR="008D710C" w:rsidRPr="00B73BEA" w:rsidRDefault="008D710C" w:rsidP="008D710C">
            <w:pPr>
              <w:ind w:right="252"/>
              <w:rPr>
                <w:b/>
                <w:color w:val="000000" w:themeColor="text1"/>
                <w:lang w:eastAsia="lv-LV"/>
              </w:rPr>
            </w:pPr>
            <w:r w:rsidRPr="00B73BEA">
              <w:rPr>
                <w:b/>
                <w:color w:val="000000" w:themeColor="text1"/>
                <w:lang w:eastAsia="lv-LV"/>
              </w:rPr>
              <w:t>2.4.</w:t>
            </w:r>
          </w:p>
        </w:tc>
        <w:tc>
          <w:tcPr>
            <w:tcW w:w="7440" w:type="dxa"/>
            <w:gridSpan w:val="4"/>
            <w:tcBorders>
              <w:top w:val="outset" w:sz="6" w:space="0" w:color="414142"/>
              <w:left w:val="outset" w:sz="6" w:space="0" w:color="414142"/>
              <w:bottom w:val="outset" w:sz="6" w:space="0" w:color="414142"/>
              <w:right w:val="single" w:sz="4" w:space="0" w:color="auto"/>
            </w:tcBorders>
            <w:shd w:val="clear" w:color="auto" w:fill="FFFFFF" w:themeFill="background1"/>
          </w:tcPr>
          <w:p w14:paraId="258FDE19" w14:textId="77777777" w:rsidR="008D710C" w:rsidRPr="00B73BEA" w:rsidRDefault="008D710C" w:rsidP="008D710C">
            <w:pPr>
              <w:ind w:right="252"/>
              <w:rPr>
                <w:b/>
                <w:color w:val="000000" w:themeColor="text1"/>
              </w:rPr>
            </w:pPr>
            <w:r w:rsidRPr="00B73BEA">
              <w:rPr>
                <w:b/>
                <w:color w:val="000000" w:themeColor="text1"/>
              </w:rPr>
              <w:t>Mazināt antimikrobiālās rezistences izplatības riskus:</w:t>
            </w:r>
          </w:p>
        </w:tc>
        <w:tc>
          <w:tcPr>
            <w:tcW w:w="1685" w:type="dxa"/>
            <w:tcBorders>
              <w:top w:val="single" w:sz="4" w:space="0" w:color="auto"/>
              <w:left w:val="single" w:sz="4" w:space="0" w:color="auto"/>
              <w:bottom w:val="single" w:sz="4" w:space="0" w:color="auto"/>
              <w:right w:val="single" w:sz="4" w:space="0" w:color="auto"/>
            </w:tcBorders>
          </w:tcPr>
          <w:p w14:paraId="1B482FA3"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10.</w:t>
            </w:r>
          </w:p>
          <w:p w14:paraId="3B584FCA"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RR: 10.1., 10.2.,10.3.</w:t>
            </w:r>
          </w:p>
        </w:tc>
        <w:tc>
          <w:tcPr>
            <w:tcW w:w="3497"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45F9CE7A" w14:textId="77777777" w:rsidR="008D710C" w:rsidRPr="00B73BEA" w:rsidRDefault="008D710C" w:rsidP="008D710C">
            <w:pPr>
              <w:ind w:right="252"/>
              <w:rPr>
                <w:rFonts w:cs="Times New Roman"/>
                <w:color w:val="000000" w:themeColor="text1"/>
                <w:szCs w:val="24"/>
              </w:rPr>
            </w:pPr>
          </w:p>
        </w:tc>
      </w:tr>
      <w:tr w:rsidR="008D710C" w:rsidRPr="00B73BEA" w14:paraId="48687EBA"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22F50219"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2.4.1.</w:t>
            </w:r>
          </w:p>
        </w:tc>
        <w:tc>
          <w:tcPr>
            <w:tcW w:w="336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C5E3494" w14:textId="77777777" w:rsidR="008D710C" w:rsidRPr="00B73BEA" w:rsidRDefault="008D710C" w:rsidP="008D710C">
            <w:pPr>
              <w:autoSpaceDE w:val="0"/>
              <w:autoSpaceDN w:val="0"/>
              <w:adjustRightInd w:val="0"/>
              <w:ind w:right="252"/>
              <w:rPr>
                <w:rFonts w:cs="Times New Roman"/>
                <w:color w:val="000000" w:themeColor="text1"/>
                <w:szCs w:val="24"/>
              </w:rPr>
            </w:pPr>
            <w:r w:rsidRPr="00B73BEA">
              <w:rPr>
                <w:rFonts w:cs="Times New Roman"/>
                <w:color w:val="000000" w:themeColor="text1"/>
                <w:szCs w:val="24"/>
              </w:rPr>
              <w:t xml:space="preserve">Izstrādāt un īstenot cilvēka veselības,  </w:t>
            </w:r>
            <w:r w:rsidRPr="00B73BEA">
              <w:rPr>
                <w:color w:val="000000" w:themeColor="text1"/>
                <w:szCs w:val="24"/>
              </w:rPr>
              <w:t>dzīvnieku veselības</w:t>
            </w:r>
            <w:r w:rsidRPr="00B73BEA">
              <w:rPr>
                <w:rFonts w:cs="Times New Roman"/>
                <w:color w:val="000000" w:themeColor="text1"/>
                <w:szCs w:val="24"/>
              </w:rPr>
              <w:t xml:space="preserve"> un vides sektoram vienotu attīstības plānošanas dokumentu 2023.-2027.gadam antimikrobiālās rezistences izplatības ierobežošanai, lai  nodrošinātu uzsāktās politikas ieviešanu un ilgtspējību, veicinātu principa “Viena veselība” ieviešanu antimikrobiālās rezistences ierobežošanā. </w:t>
            </w:r>
          </w:p>
        </w:tc>
        <w:tc>
          <w:tcPr>
            <w:tcW w:w="131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513CDC9"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2023.-2027.</w:t>
            </w:r>
          </w:p>
        </w:tc>
        <w:tc>
          <w:tcPr>
            <w:tcW w:w="107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3CA5E74"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68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15965818" w14:textId="77777777" w:rsidR="008D710C" w:rsidRPr="00B73BEA" w:rsidRDefault="008D710C" w:rsidP="008D710C">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SPKC, ZM,  PVD, </w:t>
            </w:r>
            <w:r w:rsidRPr="00B73BEA">
              <w:rPr>
                <w:color w:val="000000" w:themeColor="text1"/>
                <w:szCs w:val="24"/>
              </w:rPr>
              <w:t>BIOR, profesionālās asociācijas, ārstniecības iestādes</w:t>
            </w:r>
          </w:p>
        </w:tc>
        <w:tc>
          <w:tcPr>
            <w:tcW w:w="1685" w:type="dxa"/>
            <w:tcBorders>
              <w:top w:val="single" w:sz="4" w:space="0" w:color="auto"/>
              <w:left w:val="single" w:sz="4" w:space="0" w:color="auto"/>
              <w:bottom w:val="single" w:sz="4" w:space="0" w:color="auto"/>
              <w:right w:val="single" w:sz="4" w:space="0" w:color="auto"/>
            </w:tcBorders>
          </w:tcPr>
          <w:p w14:paraId="43BE3CED" w14:textId="77777777" w:rsidR="008D710C" w:rsidRPr="00B73BEA" w:rsidRDefault="008D710C" w:rsidP="008D710C">
            <w:pPr>
              <w:ind w:right="252"/>
              <w:rPr>
                <w:rFonts w:eastAsia="Times New Roman" w:cs="Times New Roman"/>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74343061"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Nepieciešamais papildu finansējums izstrādātā plāna īstenošanai sākot ar 2023.gadu iekļauts 3.1.1.,3.1.3., 3.1.4.uzdevumā. Avots: VBF</w:t>
            </w:r>
          </w:p>
          <w:p w14:paraId="1130E2BE" w14:textId="77777777" w:rsidR="008D710C" w:rsidRPr="00B73BEA" w:rsidRDefault="008D710C" w:rsidP="008D710C">
            <w:pPr>
              <w:ind w:right="252"/>
              <w:rPr>
                <w:rFonts w:eastAsia="Times New Roman" w:cs="Times New Roman"/>
                <w:color w:val="000000" w:themeColor="text1"/>
                <w:szCs w:val="24"/>
                <w:lang w:eastAsia="lv-LV"/>
              </w:rPr>
            </w:pPr>
          </w:p>
          <w:p w14:paraId="1B773CE9"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[285, 292]</w:t>
            </w:r>
          </w:p>
        </w:tc>
      </w:tr>
      <w:tr w:rsidR="008D710C" w:rsidRPr="00B73BEA" w14:paraId="49A6ADF7"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6BD2755E"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val="restart"/>
            <w:tcBorders>
              <w:top w:val="outset" w:sz="6" w:space="0" w:color="414142"/>
              <w:left w:val="outset" w:sz="6" w:space="0" w:color="414142"/>
              <w:right w:val="single" w:sz="4" w:space="0" w:color="auto"/>
            </w:tcBorders>
          </w:tcPr>
          <w:p w14:paraId="64947FD3" w14:textId="673561C6"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2FF89C64" w14:textId="25ED531E"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 un ZM</w:t>
            </w:r>
            <w:r w:rsidRPr="00B73BEA">
              <w:rPr>
                <w:rFonts w:eastAsia="Times New Roman" w:cs="Times New Roman"/>
                <w:color w:val="000000" w:themeColor="text1"/>
                <w:szCs w:val="24"/>
                <w:lang w:eastAsia="lv-LV"/>
              </w:rPr>
              <w:t>: Ar Ministru kabineta 2023. gada 4. jūlija rīkojumu Nr. 414 apstiprināts “Antimikrobiālās rezistences ierobežošanas un piesardzīgas antibiotiku lietošanas plāns “Viena veselība” 2023.-2027. gadam. Plāna darbības virzieni un pasākumi izstrādāti saskaņā ar Eiropas “Vienas veselības” pasākumu plānu antimikrobiālās rezistences ierobežošanai un ietver visas starptautiski rekomendētās pamatnostādnes: veidot izpratni par antimikrobiālo rezistenci izglītošanas un apmācību veidā, veicināt uzraudzību un pētniecību, samazināt infekciju slimību izplatību, nodrošinot efektīvus higiēnas un infekciju uzraudzības pasākumus, optimizēt antimikrobiālo līdzekļu lietošanu cilvēku un veterinārajā medicīnā. Plāns paredz arī izveidot antimikrobiālās rezistences kompetences centru veselības aprūpes jomai, kas nodrošinās rekomendāciju un vadlīniju izstrādi, ārstniecības personu konsultēšanu un apmācību, kā arī uzturēs antimikrobiālās rezistences uzraudzības jomā strādājošo ārstniecības iestāžu speciālistu tīklu.</w:t>
            </w:r>
          </w:p>
          <w:p w14:paraId="6F9480E4" w14:textId="67C12E15" w:rsidR="008D710C" w:rsidRPr="00B73BEA" w:rsidRDefault="008D710C" w:rsidP="008D710C">
            <w:pPr>
              <w:ind w:right="252"/>
              <w:rPr>
                <w:rFonts w:eastAsia="Times New Roman" w:cs="Times New Roman"/>
                <w:color w:val="000000" w:themeColor="text1"/>
                <w:szCs w:val="24"/>
                <w:lang w:eastAsia="lv-LV"/>
              </w:rPr>
            </w:pPr>
            <w:r w:rsidRPr="00B73BEA">
              <w:rPr>
                <w:rFonts w:cs="Times New Roman"/>
                <w:b/>
                <w:bCs/>
                <w:color w:val="000000" w:themeColor="text1"/>
                <w:szCs w:val="24"/>
              </w:rPr>
              <w:t>Izpilde 2024.gadā</w:t>
            </w:r>
            <w:r w:rsidRPr="00B73BEA">
              <w:rPr>
                <w:rFonts w:eastAsia="Times New Roman" w:cs="Times New Roman"/>
                <w:b/>
                <w:bCs/>
                <w:color w:val="000000" w:themeColor="text1"/>
                <w:szCs w:val="24"/>
                <w:lang w:eastAsia="lv-LV"/>
              </w:rPr>
              <w:t>:</w:t>
            </w:r>
          </w:p>
          <w:p w14:paraId="25167D9F" w14:textId="77777777" w:rsidR="008D710C" w:rsidRPr="00B73BEA" w:rsidRDefault="008D710C" w:rsidP="008D710C">
            <w:pPr>
              <w:rPr>
                <w:rFonts w:eastAsia="Times New Roman" w:cs="Times New Roman"/>
                <w:color w:val="000000" w:themeColor="text1"/>
                <w:lang w:eastAsia="lv-LV"/>
              </w:rPr>
            </w:pPr>
            <w:r w:rsidRPr="381C22E0">
              <w:rPr>
                <w:rFonts w:eastAsia="Times New Roman" w:cs="Times New Roman"/>
                <w:b/>
                <w:bCs/>
                <w:color w:val="000000" w:themeColor="text1"/>
                <w:lang w:eastAsia="lv-LV"/>
              </w:rPr>
              <w:t>SPKC</w:t>
            </w:r>
            <w:r w:rsidRPr="381C22E0">
              <w:rPr>
                <w:rFonts w:eastAsia="Times New Roman" w:cs="Times New Roman"/>
                <w:color w:val="000000" w:themeColor="text1"/>
                <w:lang w:eastAsia="lv-LV"/>
              </w:rPr>
              <w:t xml:space="preserve">: Tika sagatavots "Antibiotiku patēriņa un baktēriju rezistences pret antibiotikām cilvēku un dzīvnieku vidē 2019. - 2023. gadā "Vienas veselības" ziņojuma projekts sadarbībā ar ZVA, PVD, VI, NMRL, BIOR. </w:t>
            </w:r>
          </w:p>
          <w:p w14:paraId="6ADDF7BA" w14:textId="77777777" w:rsidR="008D710C" w:rsidRDefault="008D710C" w:rsidP="008D710C">
            <w:pPr>
              <w:rPr>
                <w:rFonts w:eastAsia="Times New Roman" w:cs="Times New Roman"/>
                <w:color w:val="000000" w:themeColor="text1"/>
                <w:lang w:eastAsia="lv-LV"/>
              </w:rPr>
            </w:pPr>
            <w:r w:rsidRPr="381C22E0">
              <w:rPr>
                <w:rFonts w:eastAsia="Times New Roman" w:cs="Times New Roman"/>
                <w:color w:val="000000" w:themeColor="text1"/>
                <w:lang w:eastAsia="lv-LV"/>
              </w:rPr>
              <w:t>Turpinās plāna īstenošana, kas ietver šādus būtiskākos pasākumus:</w:t>
            </w:r>
          </w:p>
          <w:p w14:paraId="607598E6" w14:textId="77777777" w:rsidR="008D710C" w:rsidRDefault="008D710C" w:rsidP="008D710C">
            <w:pPr>
              <w:pStyle w:val="Sarakstarindkopa"/>
              <w:numPr>
                <w:ilvl w:val="0"/>
                <w:numId w:val="199"/>
              </w:numPr>
              <w:rPr>
                <w:rFonts w:eastAsia="Times New Roman" w:cs="Times New Roman"/>
                <w:color w:val="000000" w:themeColor="text1"/>
                <w:lang w:eastAsia="lv-LV"/>
              </w:rPr>
            </w:pPr>
            <w:r w:rsidRPr="381C22E0">
              <w:rPr>
                <w:rFonts w:eastAsia="Times New Roman" w:cs="Times New Roman"/>
                <w:color w:val="000000" w:themeColor="text1"/>
                <w:lang w:eastAsia="lv-LV"/>
              </w:rPr>
              <w:t>2024.gadā izveidots un uzsācis darbu Antimikrobiālās rezistences kompetences centrs (izstrādātas infekciju ārstēšanas rekomendācijas, aktualizēts infekciju profilakses un kontroles paraugplāns ārstniecības iestādēm, ārstniecības personu izglītošana un konsultēšana);</w:t>
            </w:r>
          </w:p>
          <w:p w14:paraId="1A7792FD" w14:textId="6A2BB07B" w:rsidR="008D710C" w:rsidRDefault="008D710C" w:rsidP="008D710C">
            <w:pPr>
              <w:pStyle w:val="Sarakstarindkopa"/>
              <w:numPr>
                <w:ilvl w:val="0"/>
                <w:numId w:val="199"/>
              </w:numPr>
              <w:rPr>
                <w:rFonts w:eastAsia="Times New Roman" w:cs="Times New Roman"/>
                <w:color w:val="000000" w:themeColor="text1"/>
                <w:lang w:eastAsia="lv-LV"/>
              </w:rPr>
            </w:pPr>
            <w:r w:rsidRPr="381C22E0">
              <w:rPr>
                <w:rFonts w:eastAsia="Times New Roman" w:cs="Times New Roman"/>
                <w:color w:val="000000" w:themeColor="text1"/>
                <w:lang w:eastAsia="lv-LV"/>
              </w:rPr>
              <w:lastRenderedPageBreak/>
              <w:t>izstrādāts antimikrobālās rezistences ie</w:t>
            </w:r>
            <w:r>
              <w:rPr>
                <w:rFonts w:eastAsia="Times New Roman" w:cs="Times New Roman"/>
                <w:color w:val="000000" w:themeColor="text1"/>
                <w:lang w:eastAsia="lv-LV"/>
              </w:rPr>
              <w:t>ro</w:t>
            </w:r>
            <w:r w:rsidRPr="381C22E0">
              <w:rPr>
                <w:rFonts w:eastAsia="Times New Roman" w:cs="Times New Roman"/>
                <w:color w:val="000000" w:themeColor="text1"/>
                <w:lang w:eastAsia="lv-LV"/>
              </w:rPr>
              <w:t xml:space="preserve">bežošanas komisijas nolikums (paredzēts izveidot komisiju, kurā iesaistīti cilvēku un dzīvnieku veselības, pārtikas un vides </w:t>
            </w:r>
            <w:r>
              <w:rPr>
                <w:rFonts w:eastAsia="Times New Roman" w:cs="Times New Roman"/>
                <w:color w:val="000000" w:themeColor="text1"/>
                <w:lang w:eastAsia="lv-LV"/>
              </w:rPr>
              <w:t>nozares</w:t>
            </w:r>
            <w:r w:rsidRPr="381C22E0">
              <w:rPr>
                <w:rFonts w:eastAsia="Times New Roman" w:cs="Times New Roman"/>
                <w:color w:val="000000" w:themeColor="text1"/>
                <w:lang w:eastAsia="lv-LV"/>
              </w:rPr>
              <w:t xml:space="preserve"> pārstāvji, lai kopīgi sekotu plāna izpildei un veicinātu antimikrobālās rezistences izplatības ierobežošanu);</w:t>
            </w:r>
          </w:p>
          <w:p w14:paraId="784EA8CE" w14:textId="77777777" w:rsidR="008D710C" w:rsidRDefault="008D710C" w:rsidP="008D710C">
            <w:pPr>
              <w:pStyle w:val="Sarakstarindkopa"/>
              <w:numPr>
                <w:ilvl w:val="0"/>
                <w:numId w:val="199"/>
              </w:numPr>
              <w:rPr>
                <w:rFonts w:eastAsia="Times New Roman" w:cs="Times New Roman"/>
                <w:color w:val="000000" w:themeColor="text1"/>
                <w:lang w:eastAsia="lv-LV"/>
              </w:rPr>
            </w:pPr>
            <w:r w:rsidRPr="381C22E0">
              <w:rPr>
                <w:rFonts w:eastAsia="Times New Roman" w:cs="Times New Roman"/>
                <w:color w:val="000000" w:themeColor="text1"/>
                <w:lang w:eastAsia="lv-LV"/>
              </w:rPr>
              <w:t>sabiedrības informēšana, cilvēku un dzīvnieku veselības jomas speciālistu izglītošana;</w:t>
            </w:r>
          </w:p>
          <w:p w14:paraId="7CAEF02D" w14:textId="77777777" w:rsidR="008D710C" w:rsidRDefault="008D710C" w:rsidP="008D710C">
            <w:pPr>
              <w:pStyle w:val="Sarakstarindkopa"/>
              <w:numPr>
                <w:ilvl w:val="0"/>
                <w:numId w:val="199"/>
              </w:numPr>
              <w:rPr>
                <w:rFonts w:eastAsia="Times New Roman" w:cs="Times New Roman"/>
                <w:color w:val="000000" w:themeColor="text1"/>
                <w:lang w:eastAsia="lv-LV"/>
              </w:rPr>
            </w:pPr>
            <w:r w:rsidRPr="381C22E0">
              <w:rPr>
                <w:rFonts w:eastAsia="Times New Roman" w:cs="Times New Roman"/>
                <w:color w:val="000000" w:themeColor="text1"/>
                <w:lang w:eastAsia="lv-LV"/>
              </w:rPr>
              <w:t xml:space="preserve">ar AMR izplatības noteikšanu saistītu izmeklējumu veikšanas paplašināšana. </w:t>
            </w:r>
          </w:p>
          <w:p w14:paraId="03ED8226" w14:textId="649964F9" w:rsidR="008D710C" w:rsidRPr="00B73BEA" w:rsidRDefault="008D710C" w:rsidP="008D710C">
            <w:pPr>
              <w:ind w:right="252"/>
              <w:rPr>
                <w:rFonts w:eastAsia="Times New Roman" w:cs="Times New Roman"/>
                <w:b/>
                <w:color w:val="000000" w:themeColor="text1"/>
                <w:szCs w:val="24"/>
                <w:lang w:eastAsia="lv-LV"/>
              </w:rPr>
            </w:pPr>
          </w:p>
        </w:tc>
      </w:tr>
      <w:tr w:rsidR="008D710C" w:rsidRPr="00B73BEA" w14:paraId="2B9734CE"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1A6CC57C"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tcPr>
          <w:p w14:paraId="21A3FFC0" w14:textId="01842B34" w:rsidR="008D710C" w:rsidRPr="00B73BEA" w:rsidRDefault="008D710C" w:rsidP="008D710C">
            <w:pPr>
              <w:ind w:right="252"/>
              <w:rPr>
                <w:rFonts w:eastAsia="Times New Roman" w:cs="Times New Roman"/>
                <w:color w:val="000000" w:themeColor="text1"/>
                <w:szCs w:val="24"/>
                <w:lang w:eastAsia="lv-LV"/>
              </w:rPr>
            </w:pPr>
          </w:p>
        </w:tc>
      </w:tr>
      <w:tr w:rsidR="008D710C" w:rsidRPr="00B73BEA" w14:paraId="1561A115"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62D18452"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tcPr>
          <w:p w14:paraId="73C2DB3D" w14:textId="467A29E1" w:rsidR="008D710C" w:rsidRPr="00B73BEA" w:rsidRDefault="008D710C" w:rsidP="008D710C">
            <w:pPr>
              <w:ind w:right="252"/>
              <w:rPr>
                <w:rFonts w:eastAsia="Times New Roman" w:cs="Times New Roman"/>
                <w:color w:val="000000" w:themeColor="text1"/>
                <w:szCs w:val="24"/>
                <w:lang w:eastAsia="lv-LV"/>
              </w:rPr>
            </w:pPr>
          </w:p>
        </w:tc>
      </w:tr>
      <w:tr w:rsidR="008D710C" w:rsidRPr="00B73BEA" w14:paraId="73E6604C"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5D6D6816"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tcPr>
          <w:p w14:paraId="686132CA" w14:textId="77777777" w:rsidR="008D710C" w:rsidRPr="00B73BEA" w:rsidRDefault="008D710C" w:rsidP="008D710C">
            <w:pPr>
              <w:ind w:right="252"/>
              <w:rPr>
                <w:rFonts w:eastAsia="Times New Roman" w:cs="Times New Roman"/>
                <w:color w:val="000000" w:themeColor="text1"/>
                <w:szCs w:val="24"/>
                <w:lang w:eastAsia="lv-LV"/>
              </w:rPr>
            </w:pPr>
          </w:p>
        </w:tc>
      </w:tr>
      <w:tr w:rsidR="008D710C" w:rsidRPr="00B73BEA" w14:paraId="756A38CD"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6809398B"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2.4.2.</w:t>
            </w:r>
          </w:p>
        </w:tc>
        <w:tc>
          <w:tcPr>
            <w:tcW w:w="3367" w:type="dxa"/>
            <w:tcBorders>
              <w:top w:val="outset" w:sz="6" w:space="0" w:color="414142"/>
              <w:left w:val="outset" w:sz="6" w:space="0" w:color="414142"/>
              <w:bottom w:val="outset" w:sz="6" w:space="0" w:color="414142"/>
              <w:right w:val="outset" w:sz="6" w:space="0" w:color="414142"/>
            </w:tcBorders>
          </w:tcPr>
          <w:p w14:paraId="44F1861A" w14:textId="77777777" w:rsidR="008D710C" w:rsidRPr="00B73BEA" w:rsidRDefault="008D710C" w:rsidP="008D710C">
            <w:pPr>
              <w:autoSpaceDE w:val="0"/>
              <w:autoSpaceDN w:val="0"/>
              <w:adjustRightInd w:val="0"/>
              <w:ind w:right="252"/>
              <w:rPr>
                <w:rFonts w:cs="Times New Roman"/>
                <w:color w:val="000000" w:themeColor="text1"/>
                <w:szCs w:val="24"/>
              </w:rPr>
            </w:pPr>
            <w:r w:rsidRPr="00B73BEA">
              <w:rPr>
                <w:rFonts w:cs="Times New Roman"/>
                <w:color w:val="000000" w:themeColor="text1"/>
                <w:szCs w:val="24"/>
              </w:rPr>
              <w:t>Palielināt sabiedrības izpratni par antimikrobiālo rezistenci, organizējot informēšanas kampaņas.</w:t>
            </w:r>
          </w:p>
        </w:tc>
        <w:tc>
          <w:tcPr>
            <w:tcW w:w="1317" w:type="dxa"/>
            <w:tcBorders>
              <w:top w:val="outset" w:sz="6" w:space="0" w:color="414142"/>
              <w:left w:val="outset" w:sz="6" w:space="0" w:color="414142"/>
              <w:bottom w:val="outset" w:sz="6" w:space="0" w:color="414142"/>
              <w:right w:val="outset" w:sz="6" w:space="0" w:color="414142"/>
            </w:tcBorders>
          </w:tcPr>
          <w:p w14:paraId="00B26FE9"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Pastāvīgi</w:t>
            </w:r>
          </w:p>
        </w:tc>
        <w:tc>
          <w:tcPr>
            <w:tcW w:w="1071" w:type="dxa"/>
            <w:tcBorders>
              <w:top w:val="outset" w:sz="6" w:space="0" w:color="414142"/>
              <w:left w:val="outset" w:sz="6" w:space="0" w:color="414142"/>
              <w:bottom w:val="outset" w:sz="6" w:space="0" w:color="414142"/>
              <w:right w:val="outset" w:sz="6" w:space="0" w:color="414142"/>
            </w:tcBorders>
          </w:tcPr>
          <w:p w14:paraId="587BF6AA"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685" w:type="dxa"/>
            <w:tcBorders>
              <w:top w:val="outset" w:sz="6" w:space="0" w:color="414142"/>
              <w:left w:val="outset" w:sz="6" w:space="0" w:color="414142"/>
              <w:bottom w:val="outset" w:sz="6" w:space="0" w:color="414142"/>
              <w:right w:val="single" w:sz="4" w:space="0" w:color="auto"/>
            </w:tcBorders>
          </w:tcPr>
          <w:p w14:paraId="26B2BA5E" w14:textId="77777777" w:rsidR="008D710C" w:rsidRPr="00B73BEA" w:rsidRDefault="008D710C" w:rsidP="008D710C">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ZVA, ZM, PVD, profesionālās asociācijas, NVO</w:t>
            </w:r>
          </w:p>
        </w:tc>
        <w:tc>
          <w:tcPr>
            <w:tcW w:w="1685" w:type="dxa"/>
            <w:tcBorders>
              <w:top w:val="single" w:sz="4" w:space="0" w:color="auto"/>
              <w:left w:val="single" w:sz="4" w:space="0" w:color="auto"/>
              <w:bottom w:val="single" w:sz="4" w:space="0" w:color="auto"/>
              <w:right w:val="single" w:sz="4" w:space="0" w:color="auto"/>
            </w:tcBorders>
          </w:tcPr>
          <w:p w14:paraId="31A46897" w14:textId="77777777" w:rsidR="008D710C" w:rsidRPr="00B73BEA" w:rsidRDefault="008D710C" w:rsidP="008D710C">
            <w:pPr>
              <w:ind w:right="252"/>
              <w:rPr>
                <w:rFonts w:eastAsia="Times New Roman" w:cs="Times New Roman"/>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tcPr>
          <w:p w14:paraId="0B4D246D"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297B2C96"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[285, 292]</w:t>
            </w:r>
          </w:p>
        </w:tc>
      </w:tr>
      <w:tr w:rsidR="008D710C" w:rsidRPr="00B73BEA" w14:paraId="052F400D"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0712072A"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val="restart"/>
            <w:tcBorders>
              <w:top w:val="outset" w:sz="6" w:space="0" w:color="414142"/>
              <w:left w:val="outset" w:sz="6" w:space="0" w:color="414142"/>
              <w:right w:val="single" w:sz="4" w:space="0" w:color="auto"/>
            </w:tcBorders>
          </w:tcPr>
          <w:p w14:paraId="59A97EF1"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5677D597"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Veikta informatīvo materiālu izplatīšana</w:t>
            </w:r>
            <w:r w:rsidRPr="00B73BEA">
              <w:rPr>
                <w:rFonts w:cs="Times New Roman"/>
                <w:color w:val="000000" w:themeColor="text1"/>
                <w:szCs w:val="24"/>
              </w:rPr>
              <w:t xml:space="preserve"> Pasaules Antibiotiku nedēļas</w:t>
            </w:r>
            <w:r w:rsidRPr="00B73BEA">
              <w:rPr>
                <w:rFonts w:eastAsia="Times New Roman" w:cs="Times New Roman"/>
                <w:color w:val="000000" w:themeColor="text1"/>
                <w:szCs w:val="24"/>
                <w:lang w:eastAsia="lv-LV"/>
              </w:rPr>
              <w:t xml:space="preserve"> ietvaros.</w:t>
            </w:r>
          </w:p>
          <w:p w14:paraId="4E49ED3A" w14:textId="33D3BF51" w:rsidR="008D710C" w:rsidRPr="00B73BEA" w:rsidRDefault="008D710C" w:rsidP="008D710C">
            <w:pPr>
              <w:ind w:right="252"/>
              <w:rPr>
                <w:rFonts w:cs="Times New Roman"/>
                <w:color w:val="000000" w:themeColor="text1"/>
                <w:szCs w:val="24"/>
              </w:rPr>
            </w:pPr>
            <w:r w:rsidRPr="00B73BEA">
              <w:rPr>
                <w:rFonts w:eastAsia="Times New Roman" w:cs="Times New Roman"/>
                <w:b/>
                <w:color w:val="000000" w:themeColor="text1"/>
                <w:szCs w:val="24"/>
                <w:lang w:eastAsia="lv-LV"/>
              </w:rPr>
              <w:t>ZVA</w:t>
            </w:r>
            <w:r w:rsidRPr="00B73BEA">
              <w:rPr>
                <w:rFonts w:eastAsia="Times New Roman" w:cs="Times New Roman"/>
                <w:color w:val="000000" w:themeColor="text1"/>
                <w:szCs w:val="24"/>
                <w:lang w:eastAsia="lv-LV"/>
              </w:rPr>
              <w:t xml:space="preserve">: </w:t>
            </w:r>
            <w:r w:rsidRPr="00B73BEA">
              <w:rPr>
                <w:rFonts w:cs="Times New Roman"/>
                <w:color w:val="000000" w:themeColor="text1"/>
                <w:szCs w:val="24"/>
                <w:lang w:eastAsia="lv-LV"/>
              </w:rPr>
              <w:t>A</w:t>
            </w:r>
            <w:r w:rsidRPr="00B73BEA">
              <w:rPr>
                <w:rFonts w:cs="Times New Roman"/>
                <w:color w:val="000000" w:themeColor="text1"/>
                <w:szCs w:val="24"/>
              </w:rPr>
              <w:t>tbalstot Pasaules Antibiotiku nedēļas aktivitātes 2021.gada novembrī, ZVA informēja sabiedrību par pareizu un piesardzīgu antibiotiku lietošanu, lai pievērstu uzmanību baktēriju rezistencei pret antibiotikām. Lai informētu speciālistus un sabiedrību par antibiotiku patēriņu, kas ir cieši saistīts ar antibiotiku rezistenci, ZVA publicēja pārskatu par antibiotiku patēriņu Latvijā (</w:t>
            </w:r>
            <w:hyperlink r:id="rId292">
              <w:r w:rsidRPr="00B73BEA">
                <w:rPr>
                  <w:rStyle w:val="Hipersaite"/>
                  <w:rFonts w:cs="Times New Roman"/>
                  <w:color w:val="000000" w:themeColor="text1"/>
                  <w:szCs w:val="24"/>
                </w:rPr>
                <w:t>Antibakteriālo līdzekļu patēriņa dati par 2020. gadu | Zāļu valsts aģentūra (zva.gov.lv)</w:t>
              </w:r>
            </w:hyperlink>
            <w:r w:rsidRPr="00B73BEA">
              <w:rPr>
                <w:rFonts w:cs="Times New Roman"/>
                <w:color w:val="000000" w:themeColor="text1"/>
                <w:szCs w:val="24"/>
              </w:rPr>
              <w:t>).</w:t>
            </w:r>
          </w:p>
          <w:p w14:paraId="2808F936" w14:textId="50C63E7F" w:rsidR="008D710C" w:rsidRPr="00B73BEA" w:rsidRDefault="008D710C" w:rsidP="008D710C">
            <w:pPr>
              <w:ind w:right="252"/>
              <w:rPr>
                <w:rFonts w:eastAsia="Times New Roman" w:cs="Times New Roman"/>
                <w:color w:val="000000" w:themeColor="text1"/>
                <w:szCs w:val="24"/>
                <w:lang w:eastAsia="lv-LV"/>
              </w:rPr>
            </w:pPr>
            <w:r w:rsidRPr="00B73BEA">
              <w:rPr>
                <w:rFonts w:cs="Times New Roman"/>
                <w:b/>
                <w:color w:val="000000" w:themeColor="text1"/>
                <w:szCs w:val="24"/>
                <w:lang w:eastAsia="lv-LV"/>
              </w:rPr>
              <w:t>ZM</w:t>
            </w:r>
            <w:r w:rsidRPr="00B73BEA">
              <w:rPr>
                <w:rFonts w:cs="Times New Roman"/>
                <w:color w:val="000000" w:themeColor="text1"/>
                <w:szCs w:val="24"/>
                <w:lang w:eastAsia="lv-LV"/>
              </w:rPr>
              <w:t xml:space="preserve">: </w:t>
            </w:r>
            <w:r w:rsidRPr="00B73BEA">
              <w:rPr>
                <w:rFonts w:eastAsia="Times New Roman" w:cs="Times New Roman"/>
                <w:color w:val="000000" w:themeColor="text1"/>
                <w:szCs w:val="24"/>
                <w:lang w:eastAsia="lv-LV"/>
              </w:rPr>
              <w:t>Projekta “Par mācību organizēšanu un īstenošanu Latvijas Lauku attīstības programmas 2014.-2020. gadam pasākuma “Zināšanu pārneses un informācijas pasākumi” apakšpasākuma  “Profesionālās izglītības un prasmju apguves pasākumi” ELFLA ietvaros LVB organizējis mācību kursu “Antimikrobiālās rezistences (AMR) mazināšanas faktori produktīviem dzīvniekiem” (24 stundas). Kopā apmācīti 260 dalībnieki (veterinārārsti un zemnieki).</w:t>
            </w:r>
          </w:p>
          <w:p w14:paraId="7B4D60FC" w14:textId="763E154D"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628E919D" w14:textId="0EB52AA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Veikta informatīvo materiālu izplatīšana</w:t>
            </w:r>
            <w:r w:rsidRPr="00B73BEA">
              <w:rPr>
                <w:rFonts w:cs="Times New Roman"/>
                <w:color w:val="000000" w:themeColor="text1"/>
                <w:szCs w:val="24"/>
              </w:rPr>
              <w:t xml:space="preserve"> Pasaules Antibiotiku nedēļas</w:t>
            </w:r>
            <w:r w:rsidRPr="00B73BEA">
              <w:rPr>
                <w:rFonts w:eastAsia="Times New Roman" w:cs="Times New Roman"/>
                <w:color w:val="000000" w:themeColor="text1"/>
                <w:szCs w:val="24"/>
                <w:lang w:eastAsia="lv-LV"/>
              </w:rPr>
              <w:t xml:space="preserve"> ietvaros. Avots: VBF. Īstenota apaļā galda tiešsaistes diskusija "Zāļu droša lietošana". Avots: VBF.</w:t>
            </w:r>
          </w:p>
          <w:p w14:paraId="12752DCC" w14:textId="5C365822"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ZM</w:t>
            </w:r>
            <w:r w:rsidRPr="00B73BEA">
              <w:rPr>
                <w:rFonts w:eastAsia="Times New Roman" w:cs="Times New Roman"/>
                <w:color w:val="000000" w:themeColor="text1"/>
                <w:szCs w:val="24"/>
                <w:lang w:eastAsia="lv-LV"/>
              </w:rPr>
              <w:t>: LVB organizēta konference “Pareiza un mērķtiecīga antimikrobiālo līdzekļu pielietošana Veterinārmedicīnā koncepta “Viena veselība” kontekstā”.</w:t>
            </w:r>
          </w:p>
          <w:p w14:paraId="346AA4F4" w14:textId="19DFB19E" w:rsidR="008D710C" w:rsidRPr="00B73BEA" w:rsidRDefault="008D710C" w:rsidP="008D710C">
            <w:pPr>
              <w:ind w:right="252"/>
              <w:rPr>
                <w:rFonts w:cs="Times New Roman"/>
                <w:color w:val="000000" w:themeColor="text1"/>
                <w:szCs w:val="24"/>
              </w:rPr>
            </w:pPr>
            <w:r w:rsidRPr="00B73BEA">
              <w:rPr>
                <w:rFonts w:eastAsia="Times New Roman" w:cs="Times New Roman"/>
                <w:b/>
                <w:bCs/>
                <w:color w:val="000000" w:themeColor="text1"/>
                <w:szCs w:val="24"/>
                <w:lang w:eastAsia="lv-LV"/>
              </w:rPr>
              <w:t>ZVA:</w:t>
            </w:r>
            <w:r w:rsidRPr="00B73BEA">
              <w:rPr>
                <w:rFonts w:cs="Times New Roman"/>
                <w:color w:val="000000" w:themeColor="text1"/>
                <w:szCs w:val="24"/>
              </w:rPr>
              <w:t xml:space="preserve">  Nodrošināta starptautiskas PVO un Eiropas zāļu aģentūru rīkotas informatīvas kampaņas īstenošana Latvijā Eiropas Antibiotiku nedēļas ietvaros 2022. gada novembrī.  </w:t>
            </w:r>
          </w:p>
          <w:p w14:paraId="7A47072B" w14:textId="5AE1F08D" w:rsidR="008D710C" w:rsidRPr="00B73BEA" w:rsidRDefault="008D710C" w:rsidP="008D710C">
            <w:pPr>
              <w:pStyle w:val="Sarakstarindkopa"/>
              <w:numPr>
                <w:ilvl w:val="0"/>
                <w:numId w:val="52"/>
              </w:numPr>
              <w:ind w:right="252"/>
              <w:rPr>
                <w:rFonts w:eastAsia="Times New Roman" w:cs="Times New Roman"/>
                <w:color w:val="000000" w:themeColor="text1"/>
                <w:szCs w:val="24"/>
                <w:lang w:eastAsia="lv-LV"/>
              </w:rPr>
            </w:pPr>
            <w:r w:rsidRPr="00B73BEA">
              <w:rPr>
                <w:rFonts w:cs="Times New Roman"/>
                <w:color w:val="000000" w:themeColor="text1"/>
                <w:szCs w:val="24"/>
              </w:rPr>
              <w:t xml:space="preserve">ZVA informēja sabiedrību par pareizu un piesardzīgu antibiotiku lietošanu, lai pievērstu uzmanību baktēriju rezistencei pret antibiotikām:  </w:t>
            </w:r>
            <w:hyperlink r:id="rId293">
              <w:r w:rsidRPr="00B73BEA">
                <w:rPr>
                  <w:rStyle w:val="Hipersaite"/>
                  <w:rFonts w:eastAsia="Times New Roman" w:cs="Times New Roman"/>
                  <w:color w:val="000000" w:themeColor="text1"/>
                  <w:szCs w:val="24"/>
                  <w:lang w:eastAsia="lv-LV"/>
                </w:rPr>
                <w:t>https://www.zva.gov.lv/lv/publikacijas-un-statistika/publikacijas/antibakterialo-lidzeklu-paterina-dati</w:t>
              </w:r>
            </w:hyperlink>
            <w:r w:rsidRPr="00B73BEA">
              <w:rPr>
                <w:rFonts w:eastAsia="Times New Roman" w:cs="Times New Roman"/>
                <w:color w:val="000000" w:themeColor="text1"/>
                <w:szCs w:val="24"/>
                <w:lang w:eastAsia="lv-LV"/>
              </w:rPr>
              <w:t xml:space="preserve"> </w:t>
            </w:r>
          </w:p>
          <w:p w14:paraId="11EAF75B" w14:textId="0424F639" w:rsidR="008D710C" w:rsidRPr="00B73BEA" w:rsidRDefault="008D710C" w:rsidP="008D710C">
            <w:pPr>
              <w:pStyle w:val="Sarakstarindkopa"/>
              <w:numPr>
                <w:ilvl w:val="0"/>
                <w:numId w:val="52"/>
              </w:numPr>
              <w:ind w:right="252"/>
              <w:rPr>
                <w:rFonts w:eastAsia="Times New Roman" w:cs="Times New Roman"/>
                <w:color w:val="000000" w:themeColor="text1"/>
                <w:szCs w:val="24"/>
                <w:lang w:eastAsia="lv-LV"/>
              </w:rPr>
            </w:pPr>
            <w:r w:rsidRPr="00B73BEA">
              <w:rPr>
                <w:rFonts w:cs="Times New Roman"/>
                <w:color w:val="000000" w:themeColor="text1"/>
                <w:szCs w:val="24"/>
              </w:rPr>
              <w:lastRenderedPageBreak/>
              <w:t xml:space="preserve">Preses relīze: “Pasaules Antibiotiku nedēļā ZVA aicina antibiotikas lietot piesardzīgi”: </w:t>
            </w:r>
            <w:hyperlink r:id="rId294">
              <w:r w:rsidRPr="00B73BEA">
                <w:rPr>
                  <w:rStyle w:val="Hipersaite"/>
                  <w:rFonts w:eastAsia="Times New Roman" w:cs="Times New Roman"/>
                  <w:color w:val="000000" w:themeColor="text1"/>
                  <w:szCs w:val="24"/>
                  <w:lang w:eastAsia="lv-LV"/>
                </w:rPr>
                <w:t>https://www.zva.gov.lv/lv/jaunumi-un-publikacijas/jaunumi/pasaules-antibiotiku-nedela-zva-aicina-antibiotikas-lietot-piesardzigi</w:t>
              </w:r>
            </w:hyperlink>
            <w:r w:rsidRPr="00B73BEA">
              <w:rPr>
                <w:rFonts w:eastAsia="Times New Roman" w:cs="Times New Roman"/>
                <w:color w:val="000000" w:themeColor="text1"/>
                <w:szCs w:val="24"/>
                <w:lang w:eastAsia="lv-LV"/>
              </w:rPr>
              <w:t xml:space="preserve"> </w:t>
            </w:r>
          </w:p>
          <w:p w14:paraId="7E2025E9" w14:textId="478AEEAA"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Visi pasākumi īstenoti bez papildu finansējuma.</w:t>
            </w:r>
          </w:p>
          <w:p w14:paraId="325B6344" w14:textId="38C2A84B"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76FBF8D9" w14:textId="228EFAAD"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Veikta informatīvo materiālu izplatīšana</w:t>
            </w:r>
            <w:r w:rsidRPr="00B73BEA">
              <w:rPr>
                <w:rFonts w:cs="Times New Roman"/>
                <w:color w:val="000000" w:themeColor="text1"/>
                <w:szCs w:val="24"/>
              </w:rPr>
              <w:t xml:space="preserve"> Pasaules Antibiotiku nedēļas</w:t>
            </w:r>
            <w:r w:rsidRPr="00B73BEA">
              <w:rPr>
                <w:rFonts w:eastAsia="Times New Roman" w:cs="Times New Roman"/>
                <w:color w:val="000000" w:themeColor="text1"/>
                <w:szCs w:val="24"/>
                <w:lang w:eastAsia="lv-LV"/>
              </w:rPr>
              <w:t xml:space="preserve"> ietvaros. Avots: VBF.</w:t>
            </w:r>
          </w:p>
          <w:p w14:paraId="3B86922C" w14:textId="0B8F8BBA" w:rsidR="008D710C" w:rsidRPr="00B73BEA" w:rsidRDefault="008D710C" w:rsidP="008D710C">
            <w:pPr>
              <w:ind w:right="252"/>
              <w:rPr>
                <w:rFonts w:eastAsia="Times New Roman" w:cs="Times New Roman"/>
                <w:color w:val="000000" w:themeColor="text1"/>
                <w:szCs w:val="24"/>
              </w:rPr>
            </w:pPr>
            <w:r w:rsidRPr="00B73BEA">
              <w:rPr>
                <w:rFonts w:eastAsia="Times New Roman" w:cs="Times New Roman"/>
                <w:b/>
                <w:bCs/>
                <w:color w:val="000000" w:themeColor="text1"/>
                <w:szCs w:val="24"/>
              </w:rPr>
              <w:t>VM:</w:t>
            </w:r>
            <w:r w:rsidRPr="00B73BEA">
              <w:rPr>
                <w:rFonts w:eastAsia="Times New Roman" w:cs="Times New Roman"/>
                <w:color w:val="000000" w:themeColor="text1"/>
                <w:szCs w:val="24"/>
              </w:rPr>
              <w:t xml:space="preserve"> 2023.gada 4.jūlijā pieņemts </w:t>
            </w:r>
            <w:r w:rsidRPr="00B73BEA">
              <w:rPr>
                <w:rFonts w:eastAsia="Times" w:cs="Times New Roman"/>
                <w:color w:val="000000" w:themeColor="text1"/>
                <w:szCs w:val="24"/>
              </w:rPr>
              <w:t>Antimikrobiālās rezistences ierobežošanas un piesardzīgas antibiotiku lietošanas plāns "Viena veselība" 2023.–2027. gadam, kas ietver kompleksus pasākumus t.sk. izglītojošus pasākumus gan sabiedrībai, gan ārstniecības personām par piesardzīgu antibiotiku lietošanu.</w:t>
            </w:r>
          </w:p>
          <w:p w14:paraId="34A266D8" w14:textId="04858698"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sadarbībā ar</w:t>
            </w:r>
            <w:r w:rsidRPr="00B73BEA">
              <w:rPr>
                <w:rFonts w:eastAsia="Times New Roman" w:cs="Times New Roman"/>
                <w:b/>
                <w:bCs/>
                <w:color w:val="000000" w:themeColor="text1"/>
                <w:szCs w:val="24"/>
                <w:lang w:eastAsia="lv-LV"/>
              </w:rPr>
              <w:t xml:space="preserve"> </w:t>
            </w:r>
            <w:r w:rsidRPr="00B73BEA">
              <w:rPr>
                <w:rFonts w:eastAsia="Times New Roman" w:cs="Times New Roman"/>
                <w:color w:val="000000" w:themeColor="text1"/>
                <w:szCs w:val="24"/>
                <w:lang w:eastAsia="lv-LV"/>
              </w:rPr>
              <w:t>ZM organizēta starpnozaru “Vienas veselības” konference par antimikrobiālo rezistenci.</w:t>
            </w:r>
          </w:p>
          <w:p w14:paraId="55504389" w14:textId="572A7B55"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PVD</w:t>
            </w:r>
            <w:r w:rsidRPr="00B73BEA">
              <w:rPr>
                <w:rFonts w:eastAsia="Times New Roman" w:cs="Times New Roman"/>
                <w:color w:val="000000" w:themeColor="text1"/>
                <w:szCs w:val="24"/>
                <w:lang w:eastAsia="lv-LV"/>
              </w:rPr>
              <w:t>: Izstrādāti bukletu/materiālu projekti dažādām sabiebrības grupām izpratnes veidošanai par antimikrobiālo rezistenci.</w:t>
            </w:r>
          </w:p>
          <w:p w14:paraId="033BBB29" w14:textId="1E108FCF" w:rsidR="008D710C" w:rsidRPr="00B73BEA" w:rsidRDefault="008D710C" w:rsidP="008D710C">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ZVA:</w:t>
            </w:r>
          </w:p>
          <w:p w14:paraId="2587C5F3" w14:textId="7CEC4763" w:rsidR="008D710C" w:rsidRPr="00B73BEA" w:rsidRDefault="008D710C" w:rsidP="008D710C">
            <w:pPr>
              <w:pStyle w:val="Sarakstarindkopa"/>
              <w:numPr>
                <w:ilvl w:val="0"/>
                <w:numId w:val="53"/>
              </w:numPr>
              <w:ind w:right="252"/>
              <w:rPr>
                <w:rFonts w:cs="Times New Roman"/>
                <w:color w:val="000000" w:themeColor="text1"/>
                <w:szCs w:val="24"/>
              </w:rPr>
            </w:pPr>
            <w:r w:rsidRPr="00B73BEA">
              <w:rPr>
                <w:rFonts w:cs="Times New Roman"/>
                <w:color w:val="000000" w:themeColor="text1"/>
                <w:szCs w:val="24"/>
                <w:u w:val="single"/>
              </w:rPr>
              <w:t>Pasaules Antibiotiku nedēļa</w:t>
            </w:r>
            <w:r w:rsidRPr="00B73BEA">
              <w:rPr>
                <w:rFonts w:cs="Times New Roman"/>
                <w:b/>
                <w:bCs/>
                <w:color w:val="000000" w:themeColor="text1"/>
                <w:szCs w:val="24"/>
              </w:rPr>
              <w:t>:</w:t>
            </w:r>
            <w:r w:rsidRPr="00B73BEA">
              <w:rPr>
                <w:rFonts w:cs="Times New Roman"/>
                <w:color w:val="000000" w:themeColor="text1"/>
                <w:szCs w:val="24"/>
              </w:rPr>
              <w:t xml:space="preserve"> atbalstot Pasaules Antibiotiku nedēļas aktivitātes 2023. gada novembrī, ZVA informēja sabiedrību par pareizu un piesardzīgu antibiotiku lietošanu, lai pievērstu uzmanību baktēriju rezistencei pret antibiotikām: </w:t>
            </w:r>
            <w:hyperlink r:id="rId295">
              <w:r w:rsidRPr="00B73BEA">
                <w:rPr>
                  <w:rStyle w:val="Hipersaite"/>
                  <w:rFonts w:cs="Times New Roman"/>
                  <w:color w:val="000000" w:themeColor="text1"/>
                  <w:szCs w:val="24"/>
                </w:rPr>
                <w:t>https://www.zva.gov.lv/lv/publikacijas-un-statistika/publikacijas/antibakterialo-lidzeklu-paterina-dati</w:t>
              </w:r>
            </w:hyperlink>
            <w:r w:rsidRPr="00B73BEA">
              <w:rPr>
                <w:rFonts w:cs="Times New Roman"/>
                <w:color w:val="000000" w:themeColor="text1"/>
                <w:szCs w:val="24"/>
              </w:rPr>
              <w:t xml:space="preserve"> </w:t>
            </w:r>
          </w:p>
          <w:p w14:paraId="64C1BBA4" w14:textId="56CD32D6" w:rsidR="008D710C" w:rsidRPr="00B73BEA" w:rsidRDefault="008D710C" w:rsidP="008D710C">
            <w:pPr>
              <w:pStyle w:val="Default"/>
              <w:numPr>
                <w:ilvl w:val="0"/>
                <w:numId w:val="53"/>
              </w:numPr>
              <w:spacing w:before="0"/>
              <w:ind w:right="252"/>
              <w:rPr>
                <w:rFonts w:ascii="Times New Roman" w:eastAsia="Times New Roman" w:hAnsi="Times New Roman" w:cs="Times New Roman"/>
                <w:color w:val="000000" w:themeColor="text1"/>
                <w:lang w:eastAsia="lv-LV"/>
              </w:rPr>
            </w:pPr>
            <w:r w:rsidRPr="00B73BEA">
              <w:rPr>
                <w:rFonts w:ascii="Times New Roman" w:hAnsi="Times New Roman" w:cs="Times New Roman"/>
                <w:color w:val="000000" w:themeColor="text1"/>
              </w:rPr>
              <w:t>Preses relīze: “Antibiotiku patēriņš Latvijā pērn audzis par 29%; ZVA aicina antibiotikas lietot tikai saskaņā ar ārsta norādījumiem”:</w:t>
            </w:r>
            <w:r w:rsidRPr="00B73BEA">
              <w:rPr>
                <w:rFonts w:ascii="Times New Roman" w:eastAsia="Times New Roman" w:hAnsi="Times New Roman" w:cs="Times New Roman"/>
                <w:color w:val="000000" w:themeColor="text1"/>
                <w:lang w:eastAsia="lv-LV"/>
              </w:rPr>
              <w:t xml:space="preserve"> </w:t>
            </w:r>
            <w:hyperlink r:id="rId296">
              <w:r w:rsidRPr="00B73BEA">
                <w:rPr>
                  <w:rStyle w:val="Hipersaite"/>
                  <w:rFonts w:ascii="Times New Roman" w:eastAsia="Times New Roman" w:hAnsi="Times New Roman" w:cs="Times New Roman"/>
                  <w:color w:val="000000" w:themeColor="text1"/>
                  <w:lang w:eastAsia="lv-LV"/>
                </w:rPr>
                <w:t>https://www.zva.gov.lv/lv/jaunumi-un-publikacijas/jaunumi/antibiotiku-paterins-latvija-pern-audzis-par-29-zva-aicina-antibiotikas-lietot-tikai-saskana-ar</w:t>
              </w:r>
            </w:hyperlink>
          </w:p>
          <w:p w14:paraId="7748748A" w14:textId="49AFFCE1" w:rsidR="008D710C" w:rsidRPr="00B73BEA" w:rsidRDefault="008D710C" w:rsidP="008D710C">
            <w:pPr>
              <w:pStyle w:val="Sarakstarindkopa"/>
              <w:numPr>
                <w:ilvl w:val="0"/>
                <w:numId w:val="53"/>
              </w:numPr>
              <w:ind w:left="714" w:right="252" w:hanging="357"/>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Informāciju tālāk pārpublicēja arī citi mediji, piemēram; </w:t>
            </w:r>
            <w:r w:rsidRPr="00B73BEA">
              <w:rPr>
                <w:rFonts w:cs="Times New Roman"/>
                <w:color w:val="000000" w:themeColor="text1"/>
                <w:szCs w:val="24"/>
              </w:rPr>
              <w:t xml:space="preserve"> </w:t>
            </w:r>
            <w:hyperlink r:id="rId297">
              <w:r w:rsidRPr="00B73BEA">
                <w:rPr>
                  <w:rStyle w:val="Hipersaite"/>
                  <w:rFonts w:eastAsia="Times New Roman" w:cs="Times New Roman"/>
                  <w:color w:val="000000" w:themeColor="text1"/>
                  <w:szCs w:val="24"/>
                  <w:lang w:eastAsia="lv-LV"/>
                </w:rPr>
                <w:t>https://lvportals.lv/dienaskartiba/357442-antibiotiku-paterins-latvija-pern-pieaudzis-par-29-2023</w:t>
              </w:r>
            </w:hyperlink>
            <w:r w:rsidRPr="00B73BEA">
              <w:rPr>
                <w:rFonts w:eastAsia="Times New Roman" w:cs="Times New Roman"/>
                <w:color w:val="000000" w:themeColor="text1"/>
                <w:szCs w:val="24"/>
                <w:lang w:eastAsia="lv-LV"/>
              </w:rPr>
              <w:t xml:space="preserve"> </w:t>
            </w:r>
          </w:p>
          <w:p w14:paraId="31ABDCE7" w14:textId="762DB390" w:rsidR="008D710C" w:rsidRPr="00B73BEA" w:rsidRDefault="008D710C" w:rsidP="008D710C">
            <w:pPr>
              <w:ind w:right="252"/>
              <w:rPr>
                <w:rFonts w:eastAsia="Times New Roman" w:cs="Times New Roman"/>
                <w:color w:val="000000" w:themeColor="text1"/>
                <w:szCs w:val="24"/>
              </w:rPr>
            </w:pPr>
            <w:r w:rsidRPr="00B73BEA">
              <w:rPr>
                <w:rFonts w:eastAsia="Times New Roman" w:cs="Times New Roman"/>
                <w:color w:val="000000" w:themeColor="text1"/>
                <w:szCs w:val="24"/>
              </w:rPr>
              <w:t xml:space="preserve">ZVA nodrošināja publikācijas medijos un pacientu žurnālā “Ārsts.lv” (decembra numurā) “Antibiotiku patēriņš”. </w:t>
            </w:r>
          </w:p>
          <w:p w14:paraId="29464CAE" w14:textId="73BBE922"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 xml:space="preserve">Informācija sabiedrībai  nodrošināta vizuāli uztveramā veidā – infografikās un informatīvos materiālos, kas publicēti sociālajos tīklos. </w:t>
            </w:r>
            <w:r w:rsidRPr="00B73BEA">
              <w:rPr>
                <w:rFonts w:eastAsia="Times New Roman" w:cs="Times New Roman"/>
                <w:color w:val="000000" w:themeColor="text1"/>
                <w:szCs w:val="24"/>
                <w:lang w:eastAsia="lv-LV"/>
              </w:rPr>
              <w:t>Visi pasākumi īstenoti bez papildu finansējuma.</w:t>
            </w:r>
          </w:p>
          <w:p w14:paraId="08F882FC" w14:textId="1478BDDD" w:rsidR="008D710C" w:rsidRPr="00B73BEA" w:rsidRDefault="008D710C" w:rsidP="008D710C">
            <w:pPr>
              <w:ind w:right="252"/>
              <w:rPr>
                <w:rFonts w:cs="Times New Roman"/>
                <w:color w:val="000000" w:themeColor="text1"/>
                <w:szCs w:val="24"/>
              </w:rPr>
            </w:pPr>
            <w:r w:rsidRPr="00B73BEA">
              <w:rPr>
                <w:rFonts w:cs="Times New Roman"/>
                <w:b/>
                <w:bCs/>
                <w:color w:val="000000" w:themeColor="text1"/>
                <w:szCs w:val="24"/>
              </w:rPr>
              <w:t xml:space="preserve">Izpilde 2024.gadā: </w:t>
            </w:r>
            <w:r w:rsidRPr="00B73BEA">
              <w:rPr>
                <w:rFonts w:cs="Times New Roman"/>
                <w:color w:val="000000" w:themeColor="text1"/>
                <w:szCs w:val="24"/>
              </w:rPr>
              <w:t xml:space="preserve"> </w:t>
            </w:r>
          </w:p>
          <w:p w14:paraId="40C5B3DF" w14:textId="2357C92A" w:rsidR="008D710C" w:rsidRPr="00B73BEA" w:rsidRDefault="008D710C" w:rsidP="008D710C">
            <w:pPr>
              <w:ind w:right="252"/>
              <w:rPr>
                <w:rFonts w:cs="Times New Roman"/>
                <w:color w:val="000000" w:themeColor="text1"/>
                <w:szCs w:val="24"/>
              </w:rPr>
            </w:pPr>
            <w:r w:rsidRPr="00B73BEA">
              <w:rPr>
                <w:rFonts w:cs="Times New Roman"/>
                <w:b/>
                <w:bCs/>
                <w:color w:val="000000" w:themeColor="text1"/>
                <w:szCs w:val="24"/>
              </w:rPr>
              <w:t>SPKC:</w:t>
            </w:r>
          </w:p>
          <w:p w14:paraId="7B923FEF" w14:textId="61C4FB24" w:rsidR="008D710C" w:rsidRPr="00B73BEA" w:rsidRDefault="008D710C" w:rsidP="008D710C">
            <w:pPr>
              <w:pStyle w:val="Sarakstarindkopa"/>
              <w:numPr>
                <w:ilvl w:val="0"/>
                <w:numId w:val="18"/>
              </w:numPr>
              <w:ind w:right="252"/>
              <w:rPr>
                <w:rFonts w:cs="Times New Roman"/>
                <w:color w:val="000000" w:themeColor="text1"/>
                <w:szCs w:val="24"/>
              </w:rPr>
            </w:pPr>
            <w:r w:rsidRPr="00B73BEA">
              <w:rPr>
                <w:rFonts w:eastAsia="Times New Roman" w:cs="Times New Roman"/>
                <w:color w:val="000000" w:themeColor="text1"/>
                <w:szCs w:val="24"/>
              </w:rPr>
              <w:t>SPKC izstrādātajos informatīvajos materiālos “</w:t>
            </w:r>
            <w:hyperlink r:id="rId298">
              <w:r w:rsidRPr="00B73BEA">
                <w:rPr>
                  <w:rStyle w:val="Hipersaite"/>
                  <w:rFonts w:eastAsia="Times New Roman" w:cs="Times New Roman"/>
                  <w:color w:val="000000" w:themeColor="text1"/>
                  <w:szCs w:val="24"/>
                </w:rPr>
                <w:t>Norovīruss</w:t>
              </w:r>
            </w:hyperlink>
            <w:r w:rsidRPr="00B73BEA">
              <w:rPr>
                <w:rFonts w:eastAsia="Times New Roman" w:cs="Times New Roman"/>
                <w:color w:val="000000" w:themeColor="text1"/>
                <w:szCs w:val="24"/>
              </w:rPr>
              <w:t>” un “</w:t>
            </w:r>
            <w:hyperlink r:id="rId299">
              <w:r w:rsidRPr="00B73BEA">
                <w:rPr>
                  <w:rStyle w:val="Hipersaite"/>
                  <w:rFonts w:eastAsia="Times New Roman" w:cs="Times New Roman"/>
                  <w:color w:val="000000" w:themeColor="text1"/>
                  <w:szCs w:val="24"/>
                </w:rPr>
                <w:t>Laima slimība heb Laimborelioze</w:t>
              </w:r>
            </w:hyperlink>
            <w:r w:rsidRPr="00B73BEA">
              <w:rPr>
                <w:rFonts w:eastAsia="Times New Roman" w:cs="Times New Roman"/>
                <w:color w:val="000000" w:themeColor="text1"/>
                <w:szCs w:val="24"/>
              </w:rPr>
              <w:t>” ir ietvertas norādes uz atbildīgu antibiotiku lietošanu. Materiāli pieejami mājaslapā, kā arī izplatīti sociālajos tīklos.</w:t>
            </w:r>
          </w:p>
          <w:p w14:paraId="34ABB06E" w14:textId="618E9536" w:rsidR="008D710C" w:rsidRPr="00B73BEA" w:rsidRDefault="008D710C" w:rsidP="008D710C">
            <w:pPr>
              <w:pStyle w:val="Sarakstarindkopa"/>
              <w:numPr>
                <w:ilvl w:val="0"/>
                <w:numId w:val="18"/>
              </w:numPr>
              <w:ind w:right="252"/>
              <w:rPr>
                <w:rFonts w:cs="Times New Roman"/>
                <w:color w:val="000000" w:themeColor="text1"/>
                <w:szCs w:val="24"/>
              </w:rPr>
            </w:pPr>
            <w:r w:rsidRPr="00B73BEA">
              <w:rPr>
                <w:rFonts w:eastAsia="Times New Roman" w:cs="Times New Roman"/>
                <w:color w:val="000000" w:themeColor="text1"/>
                <w:szCs w:val="24"/>
              </w:rPr>
              <w:t>SPKC sadarbībā ar BKUS izstrādājis informatīvo materiālu vecākiem “</w:t>
            </w:r>
            <w:hyperlink r:id="rId300">
              <w:r w:rsidRPr="00B73BEA">
                <w:rPr>
                  <w:rStyle w:val="Hipersaite"/>
                  <w:rFonts w:eastAsia="Times New Roman" w:cs="Times New Roman"/>
                  <w:color w:val="000000" w:themeColor="text1"/>
                  <w:szCs w:val="24"/>
                </w:rPr>
                <w:t>Bērns saslimis”,</w:t>
              </w:r>
            </w:hyperlink>
            <w:r w:rsidRPr="00B73BEA">
              <w:rPr>
                <w:rFonts w:eastAsia="Times New Roman" w:cs="Times New Roman"/>
                <w:color w:val="000000" w:themeColor="text1"/>
                <w:szCs w:val="24"/>
              </w:rPr>
              <w:t xml:space="preserve"> kurā ietverta norāde par atbildīgu antibiotiku lietošanu saslimšanas gadījumā. Materiāls pieejams gan elektroniskā formātā, gan tiek izplatīts drukātā formātā visā Latvijā.</w:t>
            </w:r>
          </w:p>
          <w:p w14:paraId="399C4880" w14:textId="4209DC38" w:rsidR="008D710C" w:rsidRPr="00B73BEA" w:rsidRDefault="008D710C" w:rsidP="008D710C">
            <w:pPr>
              <w:ind w:right="252"/>
              <w:rPr>
                <w:rFonts w:cs="Times New Roman"/>
                <w:b/>
                <w:color w:val="000000" w:themeColor="text1"/>
                <w:szCs w:val="24"/>
              </w:rPr>
            </w:pPr>
            <w:r w:rsidRPr="00B73BEA">
              <w:rPr>
                <w:rFonts w:cs="Times New Roman"/>
                <w:b/>
                <w:color w:val="000000" w:themeColor="text1"/>
                <w:szCs w:val="24"/>
              </w:rPr>
              <w:t>ZVA:</w:t>
            </w:r>
          </w:p>
          <w:p w14:paraId="460D5891" w14:textId="77777777" w:rsidR="008D710C" w:rsidRPr="00B73BEA" w:rsidRDefault="008D710C" w:rsidP="008D710C">
            <w:pPr>
              <w:ind w:right="252"/>
              <w:rPr>
                <w:rFonts w:eastAsia="Times New Roman" w:cs="Times New Roman"/>
                <w:color w:val="000000" w:themeColor="text1"/>
                <w:szCs w:val="24"/>
              </w:rPr>
            </w:pPr>
            <w:r w:rsidRPr="00B73BEA">
              <w:rPr>
                <w:rFonts w:eastAsia="Times New Roman" w:cs="Times New Roman"/>
                <w:color w:val="000000" w:themeColor="text1"/>
                <w:szCs w:val="24"/>
              </w:rPr>
              <w:lastRenderedPageBreak/>
              <w:t>Sagatavota un medijiem izplatīta preses relīze par antimikrobiālo rezistenci (AMR) un pareizu un piesardzīgu antibiotiku lietošanu. Sagatavoti info materiāli sabiedrībai par AMR, kas izplatīti sociālajos tīklos un ZVA mājaslapā. Sniegtas intervijas sabiedriskajos medijos (LTV) par AMR.</w:t>
            </w:r>
          </w:p>
          <w:p w14:paraId="051EAF14" w14:textId="0EFDF93D" w:rsidR="008D710C" w:rsidRPr="00B73BEA" w:rsidRDefault="008D710C" w:rsidP="008D710C">
            <w:pPr>
              <w:ind w:right="252"/>
              <w:rPr>
                <w:rFonts w:eastAsia="Times New Roman" w:cs="Times New Roman"/>
                <w:b/>
                <w:color w:val="000000" w:themeColor="text1"/>
                <w:szCs w:val="24"/>
                <w:lang w:eastAsia="lv-LV"/>
              </w:rPr>
            </w:pPr>
            <w:r w:rsidRPr="00B73BEA">
              <w:rPr>
                <w:rFonts w:eastAsia="Times New Roman" w:cs="Times New Roman"/>
                <w:b/>
                <w:bCs/>
                <w:color w:val="000000" w:themeColor="text1"/>
                <w:szCs w:val="24"/>
              </w:rPr>
              <w:t>ZM:</w:t>
            </w:r>
            <w:r w:rsidRPr="00B73BEA">
              <w:rPr>
                <w:color w:val="000000" w:themeColor="text1"/>
              </w:rPr>
              <w:t xml:space="preserve"> </w:t>
            </w:r>
            <w:r w:rsidRPr="00B73BEA">
              <w:rPr>
                <w:rFonts w:eastAsia="Times New Roman" w:cs="Times New Roman"/>
                <w:color w:val="000000" w:themeColor="text1"/>
                <w:szCs w:val="24"/>
              </w:rPr>
              <w:t>Baltijas - Ziemeļvalstu sadarbības projekta Antimikrobiālās rezistences ierobežošanas jomā – BALTOHOP (2023.-2025.) ietvaros notiek semināri un nodrošināti informatīvie materiāli nozares profesionāļiem, dzīvnieku īpašniekiem un sabiedrībai par AMR jautājumiem</w:t>
            </w:r>
            <w:r w:rsidRPr="00B73BEA">
              <w:rPr>
                <w:rFonts w:eastAsia="Times New Roman" w:cs="Times New Roman"/>
                <w:b/>
                <w:bCs/>
                <w:color w:val="000000" w:themeColor="text1"/>
                <w:szCs w:val="24"/>
              </w:rPr>
              <w:t>.</w:t>
            </w:r>
          </w:p>
        </w:tc>
      </w:tr>
      <w:tr w:rsidR="008D710C" w:rsidRPr="00B73BEA" w14:paraId="03237B02"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00B8E587"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tcPr>
          <w:p w14:paraId="0F386FBE" w14:textId="10B70BA1" w:rsidR="008D710C" w:rsidRPr="00B73BEA" w:rsidRDefault="008D710C" w:rsidP="008D710C">
            <w:pPr>
              <w:ind w:right="252"/>
              <w:rPr>
                <w:rFonts w:eastAsia="Times New Roman" w:cs="Times New Roman"/>
                <w:color w:val="000000" w:themeColor="text1"/>
                <w:szCs w:val="24"/>
                <w:lang w:eastAsia="lv-LV"/>
              </w:rPr>
            </w:pPr>
          </w:p>
        </w:tc>
      </w:tr>
      <w:tr w:rsidR="008D710C" w:rsidRPr="00B73BEA" w14:paraId="1D9E0CD5"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0332AAEF"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tcPr>
          <w:p w14:paraId="7C7B349B" w14:textId="18FA31AA" w:rsidR="008D710C" w:rsidRPr="00B73BEA" w:rsidRDefault="008D710C" w:rsidP="008D710C">
            <w:pPr>
              <w:ind w:right="252"/>
              <w:rPr>
                <w:rFonts w:eastAsia="Times New Roman" w:cs="Times New Roman"/>
                <w:color w:val="000000" w:themeColor="text1"/>
                <w:szCs w:val="24"/>
                <w:lang w:eastAsia="lv-LV"/>
              </w:rPr>
            </w:pPr>
          </w:p>
        </w:tc>
      </w:tr>
      <w:tr w:rsidR="008D710C" w:rsidRPr="00B73BEA" w14:paraId="4CD228D1"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535EF7DB"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tcPr>
          <w:p w14:paraId="1BC0C1A9" w14:textId="1C564599" w:rsidR="008D710C" w:rsidRPr="00B73BEA" w:rsidRDefault="008D710C" w:rsidP="008D710C">
            <w:pPr>
              <w:ind w:right="252"/>
              <w:rPr>
                <w:rFonts w:eastAsia="Times New Roman" w:cs="Times New Roman"/>
                <w:color w:val="000000" w:themeColor="text1"/>
                <w:szCs w:val="24"/>
              </w:rPr>
            </w:pPr>
          </w:p>
        </w:tc>
      </w:tr>
      <w:tr w:rsidR="008D710C" w:rsidRPr="00B73BEA" w14:paraId="19186644"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3574AB26"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2.4.3.</w:t>
            </w:r>
          </w:p>
        </w:tc>
        <w:tc>
          <w:tcPr>
            <w:tcW w:w="3367" w:type="dxa"/>
            <w:tcBorders>
              <w:top w:val="outset" w:sz="6" w:space="0" w:color="414142"/>
              <w:left w:val="outset" w:sz="6" w:space="0" w:color="414142"/>
              <w:bottom w:val="outset" w:sz="6" w:space="0" w:color="414142"/>
              <w:right w:val="outset" w:sz="6" w:space="0" w:color="414142"/>
            </w:tcBorders>
          </w:tcPr>
          <w:p w14:paraId="57D6A6BF" w14:textId="77777777" w:rsidR="008D710C" w:rsidRPr="00B73BEA" w:rsidRDefault="008D710C" w:rsidP="008D710C">
            <w:pPr>
              <w:autoSpaceDE w:val="0"/>
              <w:autoSpaceDN w:val="0"/>
              <w:adjustRightInd w:val="0"/>
              <w:ind w:right="252"/>
              <w:rPr>
                <w:rFonts w:cs="Times New Roman"/>
                <w:color w:val="000000" w:themeColor="text1"/>
                <w:szCs w:val="24"/>
              </w:rPr>
            </w:pPr>
            <w:r w:rsidRPr="00B73BEA">
              <w:rPr>
                <w:rFonts w:cs="Times New Roman"/>
                <w:color w:val="000000" w:themeColor="text1"/>
                <w:szCs w:val="24"/>
              </w:rPr>
              <w:t>Izglītot ārstniecības personas par atbildīgu un piesardzīgu antibiotiku lietošanu.</w:t>
            </w:r>
          </w:p>
        </w:tc>
        <w:tc>
          <w:tcPr>
            <w:tcW w:w="1317" w:type="dxa"/>
            <w:tcBorders>
              <w:top w:val="outset" w:sz="6" w:space="0" w:color="414142"/>
              <w:left w:val="outset" w:sz="6" w:space="0" w:color="414142"/>
              <w:bottom w:val="outset" w:sz="6" w:space="0" w:color="414142"/>
              <w:right w:val="outset" w:sz="6" w:space="0" w:color="414142"/>
            </w:tcBorders>
          </w:tcPr>
          <w:p w14:paraId="60C7D456"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071" w:type="dxa"/>
            <w:tcBorders>
              <w:top w:val="outset" w:sz="6" w:space="0" w:color="414142"/>
              <w:left w:val="outset" w:sz="6" w:space="0" w:color="414142"/>
              <w:bottom w:val="outset" w:sz="6" w:space="0" w:color="414142"/>
              <w:right w:val="outset" w:sz="6" w:space="0" w:color="414142"/>
            </w:tcBorders>
          </w:tcPr>
          <w:p w14:paraId="6D29D71C"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685" w:type="dxa"/>
            <w:tcBorders>
              <w:top w:val="outset" w:sz="6" w:space="0" w:color="414142"/>
              <w:left w:val="outset" w:sz="6" w:space="0" w:color="414142"/>
              <w:bottom w:val="outset" w:sz="6" w:space="0" w:color="414142"/>
              <w:right w:val="single" w:sz="4" w:space="0" w:color="auto"/>
            </w:tcBorders>
          </w:tcPr>
          <w:p w14:paraId="792E2E47" w14:textId="77777777" w:rsidR="008D710C" w:rsidRPr="00B73BEA" w:rsidRDefault="008D710C" w:rsidP="008D710C">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NVD, ZVA, ārstniecības iestādes, izglītības iestādes</w:t>
            </w:r>
          </w:p>
        </w:tc>
        <w:tc>
          <w:tcPr>
            <w:tcW w:w="1685" w:type="dxa"/>
            <w:tcBorders>
              <w:top w:val="single" w:sz="4" w:space="0" w:color="auto"/>
              <w:left w:val="single" w:sz="4" w:space="0" w:color="auto"/>
              <w:bottom w:val="single" w:sz="4" w:space="0" w:color="auto"/>
              <w:right w:val="single" w:sz="4" w:space="0" w:color="auto"/>
            </w:tcBorders>
          </w:tcPr>
          <w:p w14:paraId="7BB24337" w14:textId="77777777" w:rsidR="008D710C" w:rsidRPr="00B73BEA" w:rsidRDefault="008D710C" w:rsidP="008D710C">
            <w:pPr>
              <w:ind w:right="252"/>
              <w:rPr>
                <w:rFonts w:eastAsia="Times New Roman" w:cs="Times New Roman"/>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tcPr>
          <w:p w14:paraId="00C984B4"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Avots: ESF </w:t>
            </w:r>
          </w:p>
          <w:p w14:paraId="4DF49A46"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Finansējums iekļauts 4.2.2.uzdevumā </w:t>
            </w:r>
          </w:p>
          <w:p w14:paraId="3BCF41B4"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 70]</w:t>
            </w:r>
          </w:p>
        </w:tc>
      </w:tr>
      <w:tr w:rsidR="008D710C" w:rsidRPr="00B73BEA" w14:paraId="31606D38"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58180A4E"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val="restart"/>
            <w:tcBorders>
              <w:top w:val="outset" w:sz="6" w:space="0" w:color="414142"/>
              <w:left w:val="outset" w:sz="6" w:space="0" w:color="414142"/>
              <w:right w:val="single" w:sz="4" w:space="0" w:color="auto"/>
            </w:tcBorders>
          </w:tcPr>
          <w:p w14:paraId="2D5036BE"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7950D9C8" w14:textId="24AB5806"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Sagatavots materiāls par multirezistentu baktēriju skrīningu, kas izplatīts ārstniecības iestādēm. Materiālā minēti arī riska faktori multirezistentu baktēriju kolonizācijai un infekcijām, t.sk., antibakteriālā terapija un biežākās antibiotiku grupas ar augstāku risku.</w:t>
            </w:r>
          </w:p>
          <w:p w14:paraId="455369D8" w14:textId="1652DE0C"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ZVA</w:t>
            </w:r>
            <w:r w:rsidRPr="00B73BEA">
              <w:rPr>
                <w:rFonts w:eastAsia="Times New Roman" w:cs="Times New Roman"/>
                <w:color w:val="000000" w:themeColor="text1"/>
                <w:szCs w:val="24"/>
                <w:lang w:eastAsia="lv-LV"/>
              </w:rPr>
              <w:t xml:space="preserve">: </w:t>
            </w:r>
            <w:r w:rsidRPr="00B73BEA">
              <w:rPr>
                <w:rFonts w:cs="Times New Roman"/>
                <w:color w:val="000000" w:themeColor="text1"/>
                <w:szCs w:val="24"/>
              </w:rPr>
              <w:t>skat.2.4.2. punktu.</w:t>
            </w:r>
          </w:p>
          <w:p w14:paraId="2C10596A" w14:textId="28D5BAAB"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0A42F819" w14:textId="190E270C"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Īstenota apaļā galda tiešsaistes diskusija “Zāļu droša lietošana”. Avots: VBF</w:t>
            </w:r>
          </w:p>
          <w:p w14:paraId="4634A096" w14:textId="3996AB76"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ZVA</w:t>
            </w:r>
            <w:r w:rsidRPr="00B73BEA">
              <w:rPr>
                <w:rFonts w:eastAsia="Times New Roman" w:cs="Times New Roman"/>
                <w:color w:val="000000" w:themeColor="text1"/>
                <w:szCs w:val="24"/>
                <w:lang w:eastAsia="lv-LV"/>
              </w:rPr>
              <w:t xml:space="preserve">: </w:t>
            </w:r>
          </w:p>
          <w:p w14:paraId="6C017B99" w14:textId="6B9A9585" w:rsidR="008D710C" w:rsidRPr="00B73BEA" w:rsidRDefault="008D710C" w:rsidP="008D710C">
            <w:pPr>
              <w:pStyle w:val="Sarakstarindkopa"/>
              <w:numPr>
                <w:ilvl w:val="0"/>
                <w:numId w:val="54"/>
              </w:numPr>
              <w:ind w:right="252"/>
              <w:rPr>
                <w:rFonts w:eastAsia="Times New Roman" w:cs="Times New Roman"/>
                <w:color w:val="000000" w:themeColor="text1"/>
                <w:szCs w:val="24"/>
                <w:lang w:eastAsia="lv-LV"/>
              </w:rPr>
            </w:pPr>
            <w:r w:rsidRPr="00B73BEA">
              <w:rPr>
                <w:rFonts w:cs="Times New Roman"/>
                <w:color w:val="000000" w:themeColor="text1"/>
                <w:szCs w:val="24"/>
                <w:u w:val="single"/>
              </w:rPr>
              <w:t>Pasaules Antibiotiku nedēļa</w:t>
            </w:r>
            <w:r w:rsidRPr="00B73BEA">
              <w:rPr>
                <w:rFonts w:cs="Times New Roman"/>
                <w:b/>
                <w:bCs/>
                <w:color w:val="000000" w:themeColor="text1"/>
                <w:szCs w:val="24"/>
              </w:rPr>
              <w:t>:</w:t>
            </w:r>
            <w:r w:rsidRPr="00B73BEA">
              <w:rPr>
                <w:rFonts w:cs="Times New Roman"/>
                <w:color w:val="000000" w:themeColor="text1"/>
                <w:szCs w:val="24"/>
              </w:rPr>
              <w:t xml:space="preserve"> atbalstot Pasaules Antibiotiku nedēļas aktivitātes 2022. gada novembrī, ZVA informēja sabiedrību par pareizu un piesardzīgu antibiotiku lietošanu, lai pievērstu uzmanību baktēriju rezistencei pret antibiotikām: </w:t>
            </w:r>
            <w:hyperlink r:id="rId301">
              <w:r w:rsidRPr="00B73BEA">
                <w:rPr>
                  <w:rStyle w:val="Hipersaite"/>
                  <w:rFonts w:eastAsia="Times New Roman" w:cs="Times New Roman"/>
                  <w:color w:val="000000" w:themeColor="text1"/>
                  <w:szCs w:val="24"/>
                  <w:lang w:eastAsia="lv-LV"/>
                </w:rPr>
                <w:t>https://www.zva.gov.lv/lv/publikacijas-un-statistika/publikacijas/antibakterialo-lidzeklu-paterina-dati</w:t>
              </w:r>
            </w:hyperlink>
            <w:r w:rsidRPr="00B73BEA">
              <w:rPr>
                <w:rFonts w:eastAsia="Times New Roman" w:cs="Times New Roman"/>
                <w:color w:val="000000" w:themeColor="text1"/>
                <w:szCs w:val="24"/>
                <w:lang w:eastAsia="lv-LV"/>
              </w:rPr>
              <w:t xml:space="preserve"> </w:t>
            </w:r>
          </w:p>
          <w:p w14:paraId="0FEF8602" w14:textId="1F49B0FF" w:rsidR="008D710C" w:rsidRPr="00B73BEA" w:rsidRDefault="008D710C" w:rsidP="008D710C">
            <w:pPr>
              <w:ind w:right="252"/>
              <w:rPr>
                <w:rFonts w:eastAsia="Times New Roman" w:cs="Times New Roman"/>
                <w:color w:val="000000" w:themeColor="text1"/>
                <w:szCs w:val="24"/>
                <w:lang w:eastAsia="lv-LV"/>
              </w:rPr>
            </w:pPr>
            <w:r w:rsidRPr="00B73BEA">
              <w:rPr>
                <w:rFonts w:cs="Times New Roman"/>
                <w:color w:val="000000" w:themeColor="text1"/>
                <w:szCs w:val="24"/>
              </w:rPr>
              <w:t xml:space="preserve">Preses relīze: “Pasaules Antibiotiku nedēļā ZVA aicina antibiotikas lietot piesardzīgi”: </w:t>
            </w:r>
            <w:hyperlink r:id="rId302">
              <w:r w:rsidRPr="00B73BEA">
                <w:rPr>
                  <w:rStyle w:val="Hipersaite"/>
                  <w:rFonts w:eastAsia="Times New Roman" w:cs="Times New Roman"/>
                  <w:color w:val="000000" w:themeColor="text1"/>
                  <w:szCs w:val="24"/>
                  <w:lang w:eastAsia="lv-LV"/>
                </w:rPr>
                <w:t>https://www.zva.gov.lv/lv/jaunumi-un-publikacijas/jaunumi/pasaules-antibiotiku-nedela-zva-aicina-antibiotikas-lietot-piesardzigi</w:t>
              </w:r>
            </w:hyperlink>
          </w:p>
          <w:p w14:paraId="72F4C414" w14:textId="069E5ABE"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33132CCD" w14:textId="767AA3F8" w:rsidR="008D710C" w:rsidRPr="00B73BEA" w:rsidRDefault="008D710C" w:rsidP="008D710C">
            <w:pPr>
              <w:ind w:left="-20" w:right="252"/>
              <w:rPr>
                <w:rFonts w:eastAsia="Times New Roman" w:cs="Times New Roman"/>
                <w:color w:val="000000" w:themeColor="text1"/>
                <w:szCs w:val="24"/>
              </w:rPr>
            </w:pPr>
            <w:r w:rsidRPr="00B73BEA">
              <w:rPr>
                <w:rFonts w:eastAsia="Times New Roman" w:cs="Times New Roman"/>
                <w:b/>
                <w:bCs/>
                <w:color w:val="000000" w:themeColor="text1"/>
                <w:szCs w:val="24"/>
              </w:rPr>
              <w:t xml:space="preserve">SPKC: </w:t>
            </w:r>
            <w:r w:rsidRPr="00B73BEA">
              <w:rPr>
                <w:rFonts w:eastAsia="Times New Roman" w:cs="Times New Roman"/>
                <w:color w:val="000000" w:themeColor="text1"/>
                <w:szCs w:val="24"/>
              </w:rPr>
              <w:t xml:space="preserve">Tā kā arvien vairāk pierādījumu liecina, ka ilgtermiņa aprūpes iestādes var kalpot kā rezervuārs rezistentu organismu pārnešanai uz citām veselības aprūpes iestādēm, ir nepieciešama rūpīga situācijas uzraudzība, tāpēc, lai noskaidrotu ar veselības aprūpi saistītu infekciju prevalenci un antimikrobiālo līdzekļu lietošanu ilgstošās sociālās aprūpes iestādēs Latvijā, SPKC izstrādāja pētniecības metodoloģiskās vadības plānošanas dokumentāciju atbilstoši labajai praksei šajā jomā un starptautiski atzītai zinātniskajai literatūrai. Avots: </w:t>
            </w:r>
            <w:r w:rsidR="00254D98" w:rsidRPr="00254D98">
              <w:rPr>
                <w:rFonts w:eastAsia="Times New Roman" w:cs="Times New Roman"/>
                <w:color w:val="000000" w:themeColor="text1"/>
                <w:szCs w:val="24"/>
              </w:rPr>
              <w:t>ANM</w:t>
            </w:r>
          </w:p>
          <w:p w14:paraId="01AA7FEE" w14:textId="6263BCC2"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rPr>
              <w:t>VM:</w:t>
            </w:r>
            <w:r w:rsidRPr="00B73BEA">
              <w:rPr>
                <w:rFonts w:eastAsia="Times New Roman" w:cs="Times New Roman"/>
                <w:color w:val="000000" w:themeColor="text1"/>
                <w:szCs w:val="24"/>
              </w:rPr>
              <w:t xml:space="preserve"> 2023.gada 7.decembrī sarīkota starpnozaru konference "Viena veselība".</w:t>
            </w:r>
          </w:p>
          <w:p w14:paraId="04FA7D92" w14:textId="075AC46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ZVA</w:t>
            </w:r>
            <w:r w:rsidRPr="00B73BEA">
              <w:rPr>
                <w:rFonts w:eastAsia="Times New Roman" w:cs="Times New Roman"/>
                <w:color w:val="000000" w:themeColor="text1"/>
                <w:szCs w:val="24"/>
                <w:lang w:eastAsia="lv-LV"/>
              </w:rPr>
              <w:t>:</w:t>
            </w:r>
          </w:p>
          <w:p w14:paraId="18AFEEAF" w14:textId="4FB37595" w:rsidR="008D710C" w:rsidRPr="00B73BEA" w:rsidRDefault="008D710C" w:rsidP="008D710C">
            <w:pPr>
              <w:pStyle w:val="Sarakstarindkopa"/>
              <w:numPr>
                <w:ilvl w:val="0"/>
                <w:numId w:val="55"/>
              </w:numPr>
              <w:ind w:right="252"/>
              <w:rPr>
                <w:rFonts w:cs="Times New Roman"/>
                <w:color w:val="000000" w:themeColor="text1"/>
                <w:szCs w:val="24"/>
              </w:rPr>
            </w:pPr>
            <w:r w:rsidRPr="00B73BEA">
              <w:rPr>
                <w:rFonts w:cs="Times New Roman"/>
                <w:color w:val="000000" w:themeColor="text1"/>
                <w:szCs w:val="24"/>
                <w:u w:val="single"/>
              </w:rPr>
              <w:t>Pasaules Antibiotiku nedēļa</w:t>
            </w:r>
            <w:r w:rsidRPr="00B73BEA">
              <w:rPr>
                <w:rFonts w:cs="Times New Roman"/>
                <w:b/>
                <w:bCs/>
                <w:color w:val="000000" w:themeColor="text1"/>
                <w:szCs w:val="24"/>
              </w:rPr>
              <w:t>:</w:t>
            </w:r>
            <w:r w:rsidRPr="00B73BEA">
              <w:rPr>
                <w:rFonts w:cs="Times New Roman"/>
                <w:color w:val="000000" w:themeColor="text1"/>
                <w:szCs w:val="24"/>
              </w:rPr>
              <w:t xml:space="preserve"> atbalstot Pasaules Antibiotiku nedēļas aktivitātes 2023. gada novembrī, ZVA informēja sabiedrību par pareizu un piesardzīgu antibiotiku lietošanu, lai pievērstu uzmanību baktēriju rezistencei pret antibiotikām: </w:t>
            </w:r>
            <w:hyperlink r:id="rId303">
              <w:r w:rsidRPr="00B73BEA">
                <w:rPr>
                  <w:rStyle w:val="Hipersaite"/>
                  <w:rFonts w:cs="Times New Roman"/>
                  <w:color w:val="000000" w:themeColor="text1"/>
                  <w:szCs w:val="24"/>
                </w:rPr>
                <w:t>https://www.zva.gov.lv/lv/publikacijas-un-statistika/publikacijas/antibakterialo-lidzeklu-paterina-dati</w:t>
              </w:r>
            </w:hyperlink>
            <w:r w:rsidRPr="00B73BEA">
              <w:rPr>
                <w:rFonts w:cs="Times New Roman"/>
                <w:color w:val="000000" w:themeColor="text1"/>
                <w:szCs w:val="24"/>
              </w:rPr>
              <w:t xml:space="preserve"> </w:t>
            </w:r>
          </w:p>
          <w:p w14:paraId="3064733A" w14:textId="0BEF03A0" w:rsidR="008D710C" w:rsidRPr="00B73BEA" w:rsidRDefault="008D710C" w:rsidP="008D710C">
            <w:pPr>
              <w:pStyle w:val="Default"/>
              <w:numPr>
                <w:ilvl w:val="0"/>
                <w:numId w:val="55"/>
              </w:numPr>
              <w:spacing w:before="0"/>
              <w:ind w:right="252"/>
              <w:rPr>
                <w:rFonts w:ascii="Times New Roman" w:hAnsi="Times New Roman" w:cs="Times New Roman"/>
                <w:color w:val="000000" w:themeColor="text1"/>
              </w:rPr>
            </w:pPr>
            <w:r w:rsidRPr="00B73BEA">
              <w:rPr>
                <w:rFonts w:ascii="Times New Roman" w:eastAsia="Times New Roman" w:hAnsi="Times New Roman" w:cs="Times New Roman"/>
                <w:color w:val="000000" w:themeColor="text1"/>
                <w:lang w:eastAsia="lv-LV"/>
              </w:rPr>
              <w:t>Sagatavota publikācija “Latvijas Ārsts”:</w:t>
            </w:r>
            <w:r w:rsidRPr="00B73BEA">
              <w:rPr>
                <w:color w:val="000000" w:themeColor="text1"/>
              </w:rPr>
              <w:br/>
            </w:r>
            <w:r w:rsidRPr="00B73BEA">
              <w:rPr>
                <w:rFonts w:ascii="Times New Roman" w:hAnsi="Times New Roman" w:cs="Times New Roman"/>
                <w:color w:val="000000" w:themeColor="text1"/>
              </w:rPr>
              <w:t xml:space="preserve"> Antibiotiku patēriņa pieaugums 2022.gadā pēc vēsturiski lielākā samazinājuma Covid-19 laikā. </w:t>
            </w:r>
            <w:r w:rsidRPr="00B73BEA">
              <w:rPr>
                <w:color w:val="000000" w:themeColor="text1"/>
              </w:rPr>
              <w:br/>
            </w:r>
            <w:r w:rsidRPr="00B73BEA">
              <w:rPr>
                <w:rFonts w:ascii="Times New Roman" w:hAnsi="Times New Roman" w:cs="Times New Roman"/>
                <w:color w:val="000000" w:themeColor="text1"/>
              </w:rPr>
              <w:t xml:space="preserve">Antimikrobiālā rezistence – arvien lielāks drauds sabiedrības veselībai </w:t>
            </w:r>
            <w:r w:rsidRPr="00B73BEA">
              <w:rPr>
                <w:color w:val="000000" w:themeColor="text1"/>
              </w:rPr>
              <w:br/>
            </w:r>
            <w:r w:rsidRPr="00B73BEA">
              <w:rPr>
                <w:rFonts w:ascii="Times New Roman" w:hAnsi="Times New Roman" w:cs="Times New Roman"/>
                <w:color w:val="000000" w:themeColor="text1"/>
              </w:rPr>
              <w:t>Ieva Rutkovska, farmaceite, Rīgas Stradiņa universitātes Farmācijas fakultātes docētāja, Zāļu valsts aģentūras eksperte – datu analītiķe</w:t>
            </w:r>
          </w:p>
          <w:p w14:paraId="18A5437D" w14:textId="011EDB14" w:rsidR="008D710C" w:rsidRPr="00B73BEA" w:rsidRDefault="008D710C" w:rsidP="008D710C">
            <w:pPr>
              <w:pStyle w:val="Default"/>
              <w:numPr>
                <w:ilvl w:val="0"/>
                <w:numId w:val="55"/>
              </w:numPr>
              <w:spacing w:before="0"/>
              <w:ind w:right="252"/>
              <w:rPr>
                <w:rFonts w:ascii="Times New Roman" w:hAnsi="Times New Roman" w:cs="Times New Roman"/>
                <w:color w:val="000000" w:themeColor="text1"/>
              </w:rPr>
            </w:pPr>
            <w:r w:rsidRPr="00B73BEA">
              <w:rPr>
                <w:rFonts w:ascii="Times New Roman" w:hAnsi="Times New Roman" w:cs="Times New Roman"/>
                <w:color w:val="000000" w:themeColor="text1"/>
              </w:rPr>
              <w:t>Sagatavota publikācija “Materia Medica”:</w:t>
            </w:r>
            <w:r w:rsidRPr="00B73BEA">
              <w:rPr>
                <w:color w:val="000000" w:themeColor="text1"/>
              </w:rPr>
              <w:br/>
            </w:r>
            <w:r w:rsidRPr="00B73BEA">
              <w:rPr>
                <w:rFonts w:ascii="Times New Roman" w:hAnsi="Times New Roman" w:cs="Times New Roman"/>
                <w:color w:val="000000" w:themeColor="text1"/>
              </w:rPr>
              <w:t>Antibiotiku patēriņa pieaugums 2022.gadā pēc vēsturiski lielākā samazinājuma Covid-19 laikā mikroorganismu rezistencei pret  antibakteriāliem līdzekļiem jeb antimikrobiālā rezistence – ARVIEN LIELĀKS DRAUDS SABIEDRĪBAS VESELĪBAI</w:t>
            </w:r>
            <w:r w:rsidRPr="00B73BEA">
              <w:rPr>
                <w:color w:val="000000" w:themeColor="text1"/>
              </w:rPr>
              <w:br/>
            </w:r>
            <w:r w:rsidRPr="00B73BEA">
              <w:rPr>
                <w:rFonts w:ascii="Times New Roman" w:hAnsi="Times New Roman" w:cs="Times New Roman"/>
                <w:color w:val="000000" w:themeColor="text1"/>
              </w:rPr>
              <w:t>Ieva Rutkovska, farmaceite, Rīgas Stradiņa universitātes Farmācijas fakultātes docētāja, Zāļu valsts aģentūras eksperte – datu analītiķe</w:t>
            </w:r>
          </w:p>
          <w:p w14:paraId="171AD237" w14:textId="7F1C323B" w:rsidR="008D710C" w:rsidRPr="00B73BEA" w:rsidRDefault="008D710C" w:rsidP="008D710C">
            <w:pPr>
              <w:pStyle w:val="Default"/>
              <w:numPr>
                <w:ilvl w:val="0"/>
                <w:numId w:val="55"/>
              </w:numPr>
              <w:spacing w:before="0"/>
              <w:ind w:right="252"/>
              <w:rPr>
                <w:rFonts w:ascii="Times New Roman" w:eastAsia="Times New Roman" w:hAnsi="Times New Roman" w:cs="Times New Roman"/>
                <w:color w:val="000000" w:themeColor="text1"/>
                <w:lang w:eastAsia="lv-LV"/>
              </w:rPr>
            </w:pPr>
            <w:r w:rsidRPr="00B73BEA">
              <w:rPr>
                <w:rFonts w:ascii="Times New Roman" w:hAnsi="Times New Roman" w:cs="Times New Roman"/>
                <w:color w:val="000000" w:themeColor="text1"/>
              </w:rPr>
              <w:t>Sagatavoti antimikrobiālo līdzekļu patēriņa dati un sniegti Eiropas s</w:t>
            </w:r>
            <w:r w:rsidRPr="00B73BEA">
              <w:rPr>
                <w:rFonts w:ascii="Times New Roman" w:eastAsia="Times New Roman" w:hAnsi="Times New Roman" w:cs="Times New Roman"/>
                <w:color w:val="000000" w:themeColor="text1"/>
                <w:lang w:eastAsia="lv-LV"/>
              </w:rPr>
              <w:t>limību profilakses un kontroles centram (ECDC), kas tika izmantoti arī ECDC gada pārskatā “Antimicrobial consumption in the EU/EEA (ESAC-Net) - Annual Epidemiological Report for 2022”</w:t>
            </w:r>
            <w:r w:rsidRPr="00B73BEA">
              <w:rPr>
                <w:rFonts w:ascii="Times New Roman" w:hAnsi="Times New Roman" w:cs="Times New Roman"/>
                <w:color w:val="000000" w:themeColor="text1"/>
              </w:rPr>
              <w:t xml:space="preserve">: </w:t>
            </w:r>
            <w:hyperlink r:id="rId304">
              <w:r w:rsidRPr="00B73BEA">
                <w:rPr>
                  <w:rStyle w:val="Hipersaite"/>
                  <w:rFonts w:ascii="Times New Roman" w:hAnsi="Times New Roman" w:cs="Times New Roman"/>
                  <w:color w:val="000000" w:themeColor="text1"/>
                </w:rPr>
                <w:t>Antimicrobial consumption in the EU/EEA (ESAC-Net) - Annual Epidemiological Report for 2022 (europa.eu)</w:t>
              </w:r>
            </w:hyperlink>
            <w:r w:rsidRPr="00B73BEA">
              <w:rPr>
                <w:rFonts w:ascii="Times New Roman" w:hAnsi="Times New Roman" w:cs="Times New Roman"/>
                <w:color w:val="000000" w:themeColor="text1"/>
              </w:rPr>
              <w:t xml:space="preserve">, pārskats: </w:t>
            </w:r>
            <w:hyperlink r:id="rId305">
              <w:r w:rsidRPr="00B73BEA">
                <w:rPr>
                  <w:rStyle w:val="Hipersaite"/>
                  <w:rFonts w:ascii="Times New Roman" w:hAnsi="Times New Roman" w:cs="Times New Roman"/>
                  <w:color w:val="000000" w:themeColor="text1"/>
                </w:rPr>
                <w:t>https://www.ecdc.europa.eu/sites/default/files/documents/AER-antimicrobial-consumption.pdf</w:t>
              </w:r>
            </w:hyperlink>
            <w:r w:rsidRPr="00B73BEA">
              <w:rPr>
                <w:rFonts w:ascii="Times New Roman" w:hAnsi="Times New Roman" w:cs="Times New Roman"/>
                <w:color w:val="000000" w:themeColor="text1"/>
              </w:rPr>
              <w:t xml:space="preserve"> </w:t>
            </w:r>
          </w:p>
          <w:p w14:paraId="7AFF41DC" w14:textId="1402DF64"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Visi pasākumi īstenoti bez papildu finansējuma.</w:t>
            </w:r>
          </w:p>
          <w:p w14:paraId="2D8E8E1F" w14:textId="3239CC71"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No 23.02.2024. Nacionālais veselības dienests ir noslēdzis līgumu ar VSIA “Paula Stradiņa Klīniskā universitātes slimnīca” par klīniski metodiskās vadības kompetences centra antimikrobiālās rezistences jomā izveidi, kurā paredzēti izglītojoši pasākumi ārstniecības personām par atbildīgu antibiotiku lietošanu un uzraudzības pasākumiem.</w:t>
            </w:r>
          </w:p>
          <w:p w14:paraId="50EEFA6D" w14:textId="6602956C" w:rsidR="008D710C" w:rsidRPr="00B73BEA" w:rsidRDefault="008D710C" w:rsidP="008D710C">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Izpilde 2024.gadā: </w:t>
            </w:r>
          </w:p>
          <w:p w14:paraId="7B0A0627" w14:textId="25420CCB"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 xml:space="preserve">Ministru kabineta 2023. gada 4. jūlija rīkojuma Nr. 414  “Antimikrobiālās rezistences ierobežošanas un piesardzīgas antibiotiku lietošanas plānu “Viena veselība” 2023.-2027. gadam  2024. gadā tika pārdalītas funkcijas. No 2024. gada atbildīgā iestāde par ārstniecības personu izglītošanu par atbildīgu un piesardzīgu antibiotiku lietošanu ir AMR kompetences centrs. AMR kompetences centrs ir izveidojis lietotni: Empīriskas antibakteriālās terapijas rekomendāciju platforma ārstiem: </w:t>
            </w:r>
            <w:hyperlink r:id="rId306">
              <w:r w:rsidRPr="00B73BEA">
                <w:rPr>
                  <w:rStyle w:val="Hipersaite"/>
                  <w:rFonts w:eastAsia="Times New Roman" w:cs="Times New Roman"/>
                  <w:color w:val="000000" w:themeColor="text1"/>
                  <w:szCs w:val="24"/>
                  <w:lang w:eastAsia="lv-LV"/>
                </w:rPr>
                <w:t>https://stradini.lv/lv/content/empiriskas-antibakterialas-terapijas-rekomendaciju-platforma-arstiem</w:t>
              </w:r>
            </w:hyperlink>
            <w:r w:rsidRPr="00B73BEA">
              <w:rPr>
                <w:rFonts w:eastAsia="Times New Roman" w:cs="Times New Roman"/>
                <w:color w:val="000000" w:themeColor="text1"/>
                <w:szCs w:val="24"/>
                <w:lang w:eastAsia="lv-LV"/>
              </w:rPr>
              <w:t xml:space="preserve"> </w:t>
            </w:r>
          </w:p>
          <w:p w14:paraId="4A9B0F36" w14:textId="4669419A" w:rsidR="008D710C" w:rsidRPr="00B73BEA" w:rsidRDefault="008D710C" w:rsidP="008D710C">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ZVA:</w:t>
            </w:r>
          </w:p>
          <w:p w14:paraId="2DBFC7CA" w14:textId="39A36D00"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lastRenderedPageBreak/>
              <w:t>Latvijas ģimenes ārsti informēti par starptautisku semināru par AB lietošanu, vairāki arī piedalījās.  Sagatavota infografika par AMR un AB lietošanu. Informācija par AMR un AB lietošanu izvietota ZVA mājaslapā, veselības aprūpes speciālistiem paredzētā sadaļā. Raksts Latvijas Ārsts un  Materia Medica: Antibiotiku patēriņa pieaugums 2022. gadā pēc vēsturiski lielākā samazinājuma Covid-19 laikā.</w:t>
            </w:r>
          </w:p>
        </w:tc>
      </w:tr>
      <w:tr w:rsidR="008D710C" w:rsidRPr="00B73BEA" w14:paraId="1F993FC0"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5B4AD934"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tcPr>
          <w:p w14:paraId="2B66BE24" w14:textId="2939F7ED" w:rsidR="008D710C" w:rsidRPr="00B73BEA" w:rsidRDefault="008D710C" w:rsidP="008D710C">
            <w:pPr>
              <w:ind w:right="252"/>
              <w:rPr>
                <w:rFonts w:eastAsia="Times New Roman" w:cs="Times New Roman"/>
                <w:color w:val="000000" w:themeColor="text1"/>
                <w:szCs w:val="24"/>
                <w:lang w:eastAsia="lv-LV"/>
              </w:rPr>
            </w:pPr>
          </w:p>
        </w:tc>
      </w:tr>
      <w:tr w:rsidR="008D710C" w:rsidRPr="00B73BEA" w14:paraId="3088EABE"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552F65F7"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tcPr>
          <w:p w14:paraId="62213F5E" w14:textId="0594459C" w:rsidR="008D710C" w:rsidRPr="00B73BEA" w:rsidRDefault="008D710C" w:rsidP="008D710C">
            <w:pPr>
              <w:ind w:right="252"/>
              <w:rPr>
                <w:rFonts w:eastAsia="Times New Roman" w:cs="Times New Roman"/>
                <w:color w:val="000000" w:themeColor="text1"/>
                <w:szCs w:val="24"/>
                <w:lang w:eastAsia="lv-LV"/>
              </w:rPr>
            </w:pPr>
          </w:p>
        </w:tc>
      </w:tr>
      <w:tr w:rsidR="008D710C" w:rsidRPr="00B73BEA" w14:paraId="36C023EB"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0FA23C97"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tcPr>
          <w:p w14:paraId="128FEE92" w14:textId="65840E3F" w:rsidR="008D710C" w:rsidRPr="00B73BEA" w:rsidRDefault="008D710C" w:rsidP="008D710C">
            <w:pPr>
              <w:ind w:right="252"/>
              <w:rPr>
                <w:rFonts w:eastAsia="Times New Roman" w:cs="Times New Roman"/>
                <w:color w:val="000000" w:themeColor="text1"/>
                <w:szCs w:val="24"/>
              </w:rPr>
            </w:pPr>
          </w:p>
        </w:tc>
      </w:tr>
      <w:tr w:rsidR="008D710C" w:rsidRPr="00B73BEA" w14:paraId="26DD9C4C"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042EAFCA"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2.4.4.</w:t>
            </w:r>
          </w:p>
        </w:tc>
        <w:tc>
          <w:tcPr>
            <w:tcW w:w="3367" w:type="dxa"/>
            <w:tcBorders>
              <w:top w:val="outset" w:sz="6" w:space="0" w:color="414142"/>
              <w:left w:val="outset" w:sz="6" w:space="0" w:color="414142"/>
              <w:bottom w:val="outset" w:sz="6" w:space="0" w:color="414142"/>
              <w:right w:val="outset" w:sz="6" w:space="0" w:color="414142"/>
            </w:tcBorders>
          </w:tcPr>
          <w:p w14:paraId="0E1A7B74" w14:textId="77777777" w:rsidR="008D710C" w:rsidRPr="00B73BEA" w:rsidRDefault="008D710C" w:rsidP="008D710C">
            <w:pPr>
              <w:autoSpaceDE w:val="0"/>
              <w:autoSpaceDN w:val="0"/>
              <w:adjustRightInd w:val="0"/>
              <w:ind w:right="252"/>
              <w:rPr>
                <w:rFonts w:cs="Times New Roman"/>
                <w:color w:val="000000" w:themeColor="text1"/>
                <w:szCs w:val="24"/>
              </w:rPr>
            </w:pPr>
            <w:r w:rsidRPr="00B73BEA">
              <w:rPr>
                <w:rFonts w:cs="Times New Roman"/>
                <w:color w:val="000000" w:themeColor="text1"/>
                <w:szCs w:val="24"/>
              </w:rPr>
              <w:t>Veicināt pētniecību antimikrobiālās rezistences jomā, lai apzinātu efektīvākās intervences un uzraudzības metodes.</w:t>
            </w:r>
          </w:p>
        </w:tc>
        <w:tc>
          <w:tcPr>
            <w:tcW w:w="1317" w:type="dxa"/>
            <w:tcBorders>
              <w:top w:val="outset" w:sz="6" w:space="0" w:color="414142"/>
              <w:left w:val="outset" w:sz="6" w:space="0" w:color="414142"/>
              <w:bottom w:val="outset" w:sz="6" w:space="0" w:color="414142"/>
              <w:right w:val="outset" w:sz="6" w:space="0" w:color="414142"/>
            </w:tcBorders>
          </w:tcPr>
          <w:p w14:paraId="28FEC4EB"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Pastāvīgi</w:t>
            </w:r>
          </w:p>
        </w:tc>
        <w:tc>
          <w:tcPr>
            <w:tcW w:w="1071" w:type="dxa"/>
            <w:tcBorders>
              <w:top w:val="outset" w:sz="6" w:space="0" w:color="414142"/>
              <w:left w:val="outset" w:sz="6" w:space="0" w:color="414142"/>
              <w:bottom w:val="outset" w:sz="6" w:space="0" w:color="414142"/>
              <w:right w:val="outset" w:sz="6" w:space="0" w:color="414142"/>
            </w:tcBorders>
          </w:tcPr>
          <w:p w14:paraId="50D5328D"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685" w:type="dxa"/>
            <w:tcBorders>
              <w:top w:val="outset" w:sz="6" w:space="0" w:color="414142"/>
              <w:left w:val="outset" w:sz="6" w:space="0" w:color="414142"/>
              <w:bottom w:val="outset" w:sz="6" w:space="0" w:color="414142"/>
              <w:right w:val="single" w:sz="4" w:space="0" w:color="auto"/>
            </w:tcBorders>
          </w:tcPr>
          <w:p w14:paraId="1E013A7E" w14:textId="77777777" w:rsidR="008D710C" w:rsidRPr="00B73BEA" w:rsidRDefault="008D710C" w:rsidP="008D710C">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ZM,  BIOR, augstskolas, NVO</w:t>
            </w:r>
          </w:p>
        </w:tc>
        <w:tc>
          <w:tcPr>
            <w:tcW w:w="1685" w:type="dxa"/>
            <w:tcBorders>
              <w:top w:val="single" w:sz="4" w:space="0" w:color="auto"/>
              <w:left w:val="single" w:sz="4" w:space="0" w:color="auto"/>
              <w:bottom w:val="single" w:sz="4" w:space="0" w:color="auto"/>
              <w:right w:val="single" w:sz="4" w:space="0" w:color="auto"/>
            </w:tcBorders>
          </w:tcPr>
          <w:p w14:paraId="302DC380" w14:textId="77777777" w:rsidR="008D710C" w:rsidRPr="00B73BEA" w:rsidRDefault="008D710C" w:rsidP="008D710C">
            <w:pPr>
              <w:ind w:right="252"/>
              <w:rPr>
                <w:rFonts w:eastAsia="Times New Roman" w:cs="Times New Roman"/>
                <w:color w:val="000000" w:themeColor="text1"/>
                <w:szCs w:val="24"/>
                <w:lang w:eastAsia="lv-LV"/>
              </w:rPr>
            </w:pPr>
          </w:p>
        </w:tc>
        <w:tc>
          <w:tcPr>
            <w:tcW w:w="3497" w:type="dxa"/>
            <w:tcBorders>
              <w:top w:val="outset" w:sz="6" w:space="0" w:color="414142"/>
              <w:left w:val="single" w:sz="4" w:space="0" w:color="auto"/>
              <w:bottom w:val="outset" w:sz="6" w:space="0" w:color="414142"/>
              <w:right w:val="outset" w:sz="6" w:space="0" w:color="414142"/>
            </w:tcBorders>
          </w:tcPr>
          <w:p w14:paraId="66B1C32A"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ANM</w:t>
            </w:r>
            <w:r w:rsidRPr="00B73BEA">
              <w:rPr>
                <w:rStyle w:val="Vresatsauce"/>
                <w:rFonts w:eastAsia="Times New Roman"/>
                <w:color w:val="000000" w:themeColor="text1"/>
                <w:szCs w:val="24"/>
                <w:lang w:eastAsia="lv-LV"/>
              </w:rPr>
              <w:footnoteReference w:id="23"/>
            </w:r>
          </w:p>
          <w:p w14:paraId="4C990EE7"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143, 285, 292]</w:t>
            </w:r>
          </w:p>
        </w:tc>
      </w:tr>
      <w:tr w:rsidR="008D710C" w:rsidRPr="00B73BEA" w14:paraId="4E614DAA"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1EC1C410"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val="restart"/>
            <w:tcBorders>
              <w:top w:val="outset" w:sz="6" w:space="0" w:color="414142"/>
              <w:left w:val="outset" w:sz="6" w:space="0" w:color="414142"/>
              <w:right w:val="single" w:sz="4" w:space="0" w:color="auto"/>
            </w:tcBorders>
          </w:tcPr>
          <w:p w14:paraId="0A8B52FD" w14:textId="725F9F21"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0BC9D650" w14:textId="23BBC218"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ZM LBTU VMF īstenojis vairākus informatīvus seminārus un lekcijas veterinārārstiem, studentiem, dzīvnieku audzētājiem, kā arī sniedzis informāciju sabiedrībai par AMR jautājumiem.</w:t>
            </w:r>
          </w:p>
          <w:p w14:paraId="592F8371" w14:textId="37AA175F"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0ED271BA" w14:textId="2894A72B"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ZM</w:t>
            </w:r>
            <w:r w:rsidRPr="00B73BEA">
              <w:rPr>
                <w:rFonts w:eastAsia="Times New Roman" w:cs="Times New Roman"/>
                <w:color w:val="000000" w:themeColor="text1"/>
                <w:szCs w:val="24"/>
                <w:lang w:eastAsia="lv-LV"/>
              </w:rPr>
              <w:t xml:space="preserve"> Inovatīvu risinājumu izplatīšana antibiotiku rezistences mazināšanai (DISARM) (HOR4) projekta ietvarā LBTU VMF organizējis seminārus un lekcijas par piesardzīgu antibiotiku lietošanu. LBTU VMF īstenojis vairākus informatīvus seminārus un lekcijas veterinārārstiem, studentiem, dzīvnieku audzētājiem, kā arī sniedzis informāciju sabiedrībai par AMR jautājumiem.</w:t>
            </w:r>
          </w:p>
          <w:p w14:paraId="3A61A0B9" w14:textId="18F4E546"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E5F9CDE" w14:textId="556CE118"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ZM: BIOR realizējis:</w:t>
            </w:r>
          </w:p>
          <w:p w14:paraId="4511CB50" w14:textId="596998AF" w:rsidR="008D710C" w:rsidRPr="00B73BEA" w:rsidRDefault="008D710C" w:rsidP="008D710C">
            <w:pPr>
              <w:pStyle w:val="Sarakstarindkopa"/>
              <w:numPr>
                <w:ilvl w:val="0"/>
                <w:numId w:val="59"/>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VPP-EM-BIOMEDICĪNA-2022/1-0001 ”Valsts pētījumu programmas projekts biomedicīnā, medicīnas tehnoloģijās un farmācijā”/”State research project in the field of biomedicine, medical technologies and pharmacy” (Ekonomikas Ministrijas finansējums); projekts uzsākts 01.12.2022.</w:t>
            </w:r>
          </w:p>
          <w:p w14:paraId="56B18DA9" w14:textId="063D76E1" w:rsidR="008D710C" w:rsidRPr="00B73BEA" w:rsidRDefault="008D710C" w:rsidP="008D710C">
            <w:pPr>
              <w:pStyle w:val="Sarakstarindkopa"/>
              <w:numPr>
                <w:ilvl w:val="0"/>
                <w:numId w:val="59"/>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JAMRAI 2, Joint Action Antimicrobial Resistance and Healthcare-Associated Infections 2, Antimikrobiālā rezistence un ar veselības aprūpi saistītās infekcijas; (Eiropas Komisijas finansējums).</w:t>
            </w:r>
          </w:p>
          <w:p w14:paraId="74945ED0" w14:textId="5EFA795C"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LBTU VMF īstenojis vairākus informatīvus seminārus un lekcijas veterinārārstiem, studentiem, dzīvnieku audzētājiem, kā arī sniedzis informāciju sabiedrībai par AMR jautājumiem.</w:t>
            </w:r>
          </w:p>
          <w:p w14:paraId="7B064A45" w14:textId="2366B5D9"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LBTU VMF īstenojis LIVET - “Lopkopība un “vienas veselības” pieeja: multidisciplināra izglītības ietvara veidošana veterinārajā nozarē strādājošajiem” (Livestock farming and One Health approach: Towards a multidisciplinary VET framework for technicians) (ERASP17).</w:t>
            </w:r>
          </w:p>
          <w:p w14:paraId="3B5C2AE2" w14:textId="752AA8C4" w:rsidR="008D710C" w:rsidRPr="00B73BEA" w:rsidRDefault="008D710C" w:rsidP="008D710C">
            <w:pPr>
              <w:ind w:right="252"/>
              <w:rPr>
                <w:rFonts w:eastAsia="Times New Roman" w:cs="Times New Roman"/>
                <w:color w:val="000000" w:themeColor="text1"/>
                <w:szCs w:val="24"/>
              </w:rPr>
            </w:pPr>
            <w:r w:rsidRPr="00B73BEA">
              <w:rPr>
                <w:rFonts w:eastAsia="Times New Roman" w:cs="Times New Roman"/>
                <w:color w:val="000000" w:themeColor="text1"/>
                <w:szCs w:val="24"/>
                <w:lang w:eastAsia="lv-LV"/>
              </w:rPr>
              <w:t xml:space="preserve">SPKC </w:t>
            </w:r>
            <w:r w:rsidR="00BB58D8" w:rsidRPr="00BB58D8">
              <w:rPr>
                <w:rFonts w:eastAsia="Times New Roman" w:cs="Times New Roman"/>
                <w:color w:val="000000" w:themeColor="text1"/>
                <w:szCs w:val="24"/>
                <w:lang w:eastAsia="lv-LV"/>
              </w:rPr>
              <w:t xml:space="preserve">ANM </w:t>
            </w:r>
            <w:r w:rsidRPr="00B73BEA">
              <w:rPr>
                <w:rFonts w:eastAsia="Times New Roman" w:cs="Times New Roman"/>
                <w:color w:val="000000" w:themeColor="text1"/>
                <w:szCs w:val="24"/>
                <w:lang w:eastAsia="lv-LV"/>
              </w:rPr>
              <w:t>ietvaros 2023.gadā īsteno projektu N</w:t>
            </w:r>
            <w:r w:rsidRPr="00B73BEA">
              <w:rPr>
                <w:rFonts w:eastAsia="Times New Roman" w:cs="Times New Roman"/>
                <w:color w:val="000000" w:themeColor="text1"/>
                <w:szCs w:val="24"/>
              </w:rPr>
              <w:t xml:space="preserve">r. 4.1.1.1.i.0/1/22/I/VM/001 "Slimību profilakses un kontroles centra organizētie sabiedrības veselības pētījumi", kur viena no projekta darbībām ir punkta prevalences pētījuma veikšana: ar veselības </w:t>
            </w:r>
            <w:r w:rsidRPr="00B73BEA">
              <w:rPr>
                <w:rFonts w:eastAsia="Times New Roman" w:cs="Times New Roman"/>
                <w:color w:val="000000" w:themeColor="text1"/>
                <w:szCs w:val="24"/>
              </w:rPr>
              <w:lastRenderedPageBreak/>
              <w:t>aprūpi saistītu infekciju prevalence un antimikrobo līdzekļu lietošana ilgstošās sociālās aprūpes iestādēs Latvijā. 2023.gada laikā tika izstrādāta pētniecības metodika „Punkta prevalences pētījums: ar veselības aprūpi saistītu infekciju prevalence un antimikrobo līdzekļu lietošana ilgstošās sociālās aprūpes iestādēs Latvijā” īstenošanai. Pētījuma rezultātā tiks izstrādāti priekšlikumi tiesību aktu grozījumiem sabiedrības veselības politikas plānošanai un īstenošanai mikroorganismu rezistences jomā. Projekts tiks īstenots līdz 31.08.2026.</w:t>
            </w:r>
          </w:p>
          <w:p w14:paraId="5F2719B5" w14:textId="73950793" w:rsidR="008D710C" w:rsidRPr="00B73BEA" w:rsidRDefault="008D710C" w:rsidP="008D710C">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 gadā:</w:t>
            </w:r>
          </w:p>
          <w:p w14:paraId="7A12218C" w14:textId="49DFE561"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Uzsākta “Punkta prevalences pētījuma: ar veselības aprūpi saistītu infekciju prevalence un antimikrobo līdzekļu lietošana ilgstošas sociālās aprūpes iestādēs Latvijā” realizācija, saskaņā ar izstrādāto pētījuma metodoloģiju. Noslēgts pakalpojuma līgums ar izpildītāju, veikta pētījuma protokola, instrumentārija un pavaddokumentācijas sagatavošana, veikta ilgstošas sociālās aprūpes iestāžu nejauša atlase, veikta anketu pilotēšana un pētījuma datu savākšanas procesa pilotēšana, intervētāju apmācība. Uzsākts datu savākšanas darbs nejaušajā atlasē iekļuvušajās ilgstošas sociālās aprūpes iestādēs Latvijā.</w:t>
            </w:r>
          </w:p>
          <w:p w14:paraId="5BCE4B8F" w14:textId="2FD55372" w:rsidR="008D710C" w:rsidRPr="00B73BEA" w:rsidRDefault="008D710C" w:rsidP="008D710C">
            <w:pPr>
              <w:ind w:right="252"/>
              <w:rPr>
                <w:rFonts w:eastAsia="Times New Roman" w:cs="Times New Roman"/>
                <w:color w:val="000000" w:themeColor="text1"/>
                <w:lang w:val="fr-FR"/>
              </w:rPr>
            </w:pPr>
            <w:r w:rsidRPr="02B8D16E">
              <w:rPr>
                <w:rFonts w:eastAsia="Times New Roman" w:cs="Times New Roman"/>
                <w:color w:val="000000" w:themeColor="text1"/>
                <w:lang w:val="fr-FR"/>
              </w:rPr>
              <w:t xml:space="preserve">Avots: Eiropas Savienības </w:t>
            </w:r>
            <w:r w:rsidR="4668B167" w:rsidRPr="02B8D16E">
              <w:rPr>
                <w:rFonts w:eastAsia="Times New Roman" w:cs="Times New Roman"/>
                <w:szCs w:val="24"/>
              </w:rPr>
              <w:t>ANM</w:t>
            </w:r>
            <w:r w:rsidRPr="02B8D16E">
              <w:rPr>
                <w:rFonts w:eastAsia="Times New Roman" w:cs="Times New Roman"/>
                <w:color w:val="000000" w:themeColor="text1"/>
                <w:lang w:val="fr-FR"/>
              </w:rPr>
              <w:t>.</w:t>
            </w:r>
          </w:p>
          <w:p w14:paraId="2CD0F688" w14:textId="77777777" w:rsidR="008D710C" w:rsidRPr="00B73BEA" w:rsidRDefault="008D710C" w:rsidP="008D710C">
            <w:pPr>
              <w:ind w:right="252"/>
              <w:rPr>
                <w:rFonts w:eastAsia="Times New Roman" w:cs="Times New Roman"/>
                <w:color w:val="000000" w:themeColor="text1"/>
                <w:lang w:val="fr-FR"/>
              </w:rPr>
            </w:pPr>
            <w:r w:rsidRPr="00B73BEA">
              <w:rPr>
                <w:rFonts w:eastAsia="Times New Roman" w:cs="Times New Roman"/>
                <w:b/>
                <w:color w:val="000000" w:themeColor="text1"/>
                <w:lang w:val="fr-FR"/>
              </w:rPr>
              <w:t>BIOR </w:t>
            </w:r>
            <w:r w:rsidRPr="00B73BEA">
              <w:rPr>
                <w:rFonts w:eastAsia="Times New Roman" w:cs="Times New Roman"/>
                <w:color w:val="000000" w:themeColor="text1"/>
                <w:lang w:val="fr-FR"/>
              </w:rPr>
              <w:t xml:space="preserve">: </w:t>
            </w:r>
          </w:p>
          <w:p w14:paraId="458FD539" w14:textId="04683549" w:rsidR="008D710C" w:rsidRPr="00B73BEA" w:rsidRDefault="008D710C" w:rsidP="008D710C">
            <w:pPr>
              <w:ind w:right="252"/>
              <w:rPr>
                <w:rFonts w:eastAsia="Times New Roman" w:cs="Times New Roman"/>
                <w:color w:val="000000" w:themeColor="text1"/>
                <w:lang w:val="fr-FR"/>
              </w:rPr>
            </w:pPr>
            <w:r w:rsidRPr="00B73BEA">
              <w:rPr>
                <w:rFonts w:eastAsia="Times New Roman" w:cs="Times New Roman"/>
                <w:color w:val="000000" w:themeColor="text1"/>
                <w:lang w:val="fr-FR"/>
              </w:rPr>
              <w:t>•</w:t>
            </w:r>
            <w:r w:rsidRPr="00B73BEA">
              <w:rPr>
                <w:color w:val="000000" w:themeColor="text1"/>
              </w:rPr>
              <w:tab/>
            </w:r>
            <w:r w:rsidRPr="00B73BEA">
              <w:rPr>
                <w:rFonts w:eastAsia="Times New Roman" w:cs="Times New Roman"/>
                <w:color w:val="000000" w:themeColor="text1"/>
                <w:lang w:val="fr-FR"/>
              </w:rPr>
              <w:t>VPP-EM-BIOMEDICĪNA-2022/1-0001 ”Valsts pētījumu programmas projekts biomedicīnā, medicīnas tehnoloģijās un farmācijā”/”State research project in the field of biomedicine, medical technologies and pharmacy” (Ekonomikas Ministrijas finansējums); projekts uzsākts 01.12.2022.</w:t>
            </w:r>
          </w:p>
          <w:p w14:paraId="39F3B6F0" w14:textId="11339DB4" w:rsidR="008D710C" w:rsidRPr="00B73BEA" w:rsidRDefault="008D710C" w:rsidP="008D710C">
            <w:pPr>
              <w:ind w:right="252"/>
              <w:rPr>
                <w:rFonts w:eastAsia="Times New Roman" w:cs="Times New Roman"/>
                <w:color w:val="000000" w:themeColor="text1"/>
                <w:lang w:val="fr-FR"/>
              </w:rPr>
            </w:pPr>
            <w:r w:rsidRPr="00B73BEA">
              <w:rPr>
                <w:rFonts w:eastAsia="Times New Roman" w:cs="Times New Roman"/>
                <w:color w:val="000000" w:themeColor="text1"/>
                <w:lang w:val="fr-FR"/>
              </w:rPr>
              <w:t>•</w:t>
            </w:r>
            <w:r w:rsidRPr="00B73BEA">
              <w:rPr>
                <w:color w:val="000000" w:themeColor="text1"/>
              </w:rPr>
              <w:tab/>
            </w:r>
            <w:r w:rsidRPr="00B73BEA">
              <w:rPr>
                <w:rFonts w:eastAsia="Times New Roman" w:cs="Times New Roman"/>
                <w:color w:val="000000" w:themeColor="text1"/>
                <w:lang w:val="fr-FR"/>
              </w:rPr>
              <w:t>BIOR dalība EU4Health programmas starptautiskā projektā EU-JAMRAI 2 un EU-WISH projektā, kā arī Eiropas Vides aģentūrās organizētajā Eionet pilotprojektā par AMR virszemes ūdeņos. JAMRAI 2, Joint Action Antimicrobial Resistance and Healthcare-Associated Infections 2, Antimikrobiālā rezistence un ar veselības aprūpi saistītās infekcijas; (Eiropas Komisijas finansējums); projekts uzsākts 01.01.2024.</w:t>
            </w:r>
          </w:p>
          <w:p w14:paraId="1DFB57BA" w14:textId="11A2E2DB" w:rsidR="008D710C" w:rsidRPr="00B73BEA" w:rsidRDefault="008D710C" w:rsidP="008D710C">
            <w:pPr>
              <w:ind w:right="252"/>
              <w:rPr>
                <w:rFonts w:eastAsia="Times New Roman" w:cs="Times New Roman"/>
                <w:color w:val="000000" w:themeColor="text1"/>
                <w:lang w:val="fr-FR" w:eastAsia="lv-LV"/>
              </w:rPr>
            </w:pPr>
            <w:r w:rsidRPr="00B73BEA">
              <w:rPr>
                <w:rFonts w:eastAsia="Times New Roman" w:cs="Times New Roman"/>
                <w:color w:val="000000" w:themeColor="text1"/>
                <w:lang w:val="fr-FR"/>
              </w:rPr>
              <w:t>•</w:t>
            </w:r>
            <w:r w:rsidRPr="00B73BEA">
              <w:rPr>
                <w:color w:val="000000" w:themeColor="text1"/>
              </w:rPr>
              <w:tab/>
            </w:r>
            <w:r w:rsidRPr="00B73BEA">
              <w:rPr>
                <w:rFonts w:eastAsia="Times New Roman" w:cs="Times New Roman"/>
                <w:color w:val="000000" w:themeColor="text1"/>
                <w:lang w:val="fr-FR"/>
              </w:rPr>
              <w:t>Tiek īstenota valsts pētījumu programma “Vietējo resursu izpēte un ilgtspējīga izmantošana Latvijas attīstībai” 2023.-2025. gadam projekts VPP-ZM-VRIIILA-2024/1-0002 ”Zinātniski pamatoti risinājumi ilgtspējīgai pārtikas sistēmai Eiropas zaļā kursa mērķu sasniegšanai (GreenAgroRes)/ Research-based solutions for sustainable agri-food system addressed to the European Green Deal objectives (GreenAgroRes)”; projekts uzsākts 09.2024.</w:t>
            </w:r>
          </w:p>
        </w:tc>
      </w:tr>
      <w:tr w:rsidR="008D710C" w:rsidRPr="00B73BEA" w14:paraId="0BD4C05D"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05ED5D76"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tcPr>
          <w:p w14:paraId="3DBCB767" w14:textId="06352DA2" w:rsidR="008D710C" w:rsidRPr="00B73BEA" w:rsidRDefault="008D710C" w:rsidP="008D710C">
            <w:pPr>
              <w:ind w:right="252"/>
              <w:rPr>
                <w:rFonts w:eastAsia="Times New Roman" w:cs="Times New Roman"/>
                <w:color w:val="000000" w:themeColor="text1"/>
                <w:szCs w:val="24"/>
                <w:lang w:eastAsia="lv-LV"/>
              </w:rPr>
            </w:pPr>
          </w:p>
        </w:tc>
      </w:tr>
      <w:tr w:rsidR="008D710C" w:rsidRPr="00B73BEA" w14:paraId="3DA268BC"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7BE4705F"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tcPr>
          <w:p w14:paraId="2ADB6445" w14:textId="77777777" w:rsidR="008D710C" w:rsidRPr="00B73BEA" w:rsidRDefault="008D710C" w:rsidP="008D710C">
            <w:pPr>
              <w:ind w:right="252"/>
              <w:rPr>
                <w:rFonts w:ascii="Verdana" w:eastAsia="Verdana" w:hAnsi="Verdana" w:cs="Verdana"/>
                <w:color w:val="000000" w:themeColor="text1"/>
                <w:sz w:val="18"/>
                <w:szCs w:val="18"/>
              </w:rPr>
            </w:pPr>
          </w:p>
        </w:tc>
      </w:tr>
      <w:tr w:rsidR="008D710C" w:rsidRPr="00B73BEA" w14:paraId="2DE91AF7"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1A98BA95"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tcPr>
          <w:p w14:paraId="6A3FD55C" w14:textId="2960AA36" w:rsidR="008D710C" w:rsidRPr="00B73BEA" w:rsidRDefault="008D710C" w:rsidP="008D710C">
            <w:pPr>
              <w:ind w:right="252"/>
              <w:rPr>
                <w:rFonts w:eastAsia="Times New Roman" w:cs="Times New Roman"/>
                <w:b/>
                <w:color w:val="000000" w:themeColor="text1"/>
                <w:szCs w:val="24"/>
                <w:lang w:eastAsia="lv-LV"/>
              </w:rPr>
            </w:pPr>
          </w:p>
        </w:tc>
      </w:tr>
      <w:tr w:rsidR="008D710C" w:rsidRPr="00B73BEA" w14:paraId="2DE4BC55"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62BC48D3"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2.4.5.</w:t>
            </w:r>
          </w:p>
        </w:tc>
        <w:tc>
          <w:tcPr>
            <w:tcW w:w="3367" w:type="dxa"/>
            <w:tcBorders>
              <w:top w:val="outset" w:sz="6" w:space="0" w:color="414142"/>
              <w:left w:val="outset" w:sz="6" w:space="0" w:color="414142"/>
              <w:bottom w:val="outset" w:sz="6" w:space="0" w:color="414142"/>
              <w:right w:val="outset" w:sz="6" w:space="0" w:color="414142"/>
            </w:tcBorders>
          </w:tcPr>
          <w:p w14:paraId="6C42B159" w14:textId="350F0627" w:rsidR="008D710C" w:rsidRPr="00B73BEA" w:rsidRDefault="008D710C" w:rsidP="008D710C">
            <w:pPr>
              <w:autoSpaceDE w:val="0"/>
              <w:autoSpaceDN w:val="0"/>
              <w:adjustRightInd w:val="0"/>
              <w:ind w:right="252"/>
              <w:rPr>
                <w:rFonts w:cs="Times New Roman"/>
                <w:color w:val="000000" w:themeColor="text1"/>
                <w:szCs w:val="24"/>
              </w:rPr>
            </w:pPr>
            <w:r w:rsidRPr="00B73BEA">
              <w:rPr>
                <w:rFonts w:cs="Times New Roman"/>
                <w:color w:val="000000" w:themeColor="text1"/>
                <w:szCs w:val="24"/>
              </w:rPr>
              <w:t>Izglītot praktizējošus veterinārārstus un dzīvnieku turētājus par antimikrobiālo līdzekļu atbildīgu un piesardzīgu lietošanu.</w:t>
            </w:r>
          </w:p>
        </w:tc>
        <w:tc>
          <w:tcPr>
            <w:tcW w:w="1317" w:type="dxa"/>
            <w:tcBorders>
              <w:top w:val="outset" w:sz="6" w:space="0" w:color="414142"/>
              <w:left w:val="outset" w:sz="6" w:space="0" w:color="414142"/>
              <w:bottom w:val="outset" w:sz="6" w:space="0" w:color="414142"/>
              <w:right w:val="outset" w:sz="6" w:space="0" w:color="414142"/>
            </w:tcBorders>
          </w:tcPr>
          <w:p w14:paraId="559A9659"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071" w:type="dxa"/>
            <w:tcBorders>
              <w:top w:val="outset" w:sz="6" w:space="0" w:color="414142"/>
              <w:left w:val="outset" w:sz="6" w:space="0" w:color="414142"/>
              <w:bottom w:val="outset" w:sz="6" w:space="0" w:color="414142"/>
              <w:right w:val="outset" w:sz="6" w:space="0" w:color="414142"/>
            </w:tcBorders>
          </w:tcPr>
          <w:p w14:paraId="2686A748"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LLU, LLKC</w:t>
            </w:r>
          </w:p>
        </w:tc>
        <w:tc>
          <w:tcPr>
            <w:tcW w:w="1685" w:type="dxa"/>
            <w:tcBorders>
              <w:top w:val="outset" w:sz="6" w:space="0" w:color="414142"/>
              <w:left w:val="outset" w:sz="6" w:space="0" w:color="414142"/>
              <w:bottom w:val="outset" w:sz="6" w:space="0" w:color="414142"/>
              <w:right w:val="outset" w:sz="6" w:space="0" w:color="414142"/>
            </w:tcBorders>
          </w:tcPr>
          <w:p w14:paraId="16CC2B8F" w14:textId="77777777" w:rsidR="008D710C" w:rsidRPr="00B73BEA" w:rsidRDefault="008D710C" w:rsidP="008D710C">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ZM, LVB, nozaru organizācijas</w:t>
            </w:r>
          </w:p>
        </w:tc>
        <w:tc>
          <w:tcPr>
            <w:tcW w:w="1685" w:type="dxa"/>
            <w:tcBorders>
              <w:top w:val="single" w:sz="4" w:space="0" w:color="auto"/>
              <w:bottom w:val="single" w:sz="4" w:space="0" w:color="auto"/>
            </w:tcBorders>
          </w:tcPr>
          <w:p w14:paraId="31AFBB7B" w14:textId="77777777" w:rsidR="008D710C" w:rsidRPr="00B73BEA" w:rsidRDefault="008D710C" w:rsidP="008D710C">
            <w:pPr>
              <w:ind w:right="252"/>
              <w:rPr>
                <w:rFonts w:eastAsia="Times New Roman" w:cs="Times New Roman"/>
                <w:color w:val="000000" w:themeColor="text1"/>
                <w:szCs w:val="24"/>
                <w:lang w:eastAsia="lv-LV"/>
              </w:rPr>
            </w:pPr>
          </w:p>
        </w:tc>
        <w:tc>
          <w:tcPr>
            <w:tcW w:w="3497" w:type="dxa"/>
            <w:tcBorders>
              <w:top w:val="outset" w:sz="6" w:space="0" w:color="414142"/>
              <w:left w:val="outset" w:sz="6" w:space="0" w:color="414142"/>
              <w:bottom w:val="outset" w:sz="6" w:space="0" w:color="414142"/>
              <w:right w:val="outset" w:sz="6" w:space="0" w:color="414142"/>
            </w:tcBorders>
          </w:tcPr>
          <w:p w14:paraId="3DB82FCE"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Avots: ESF  </w:t>
            </w:r>
          </w:p>
          <w:p w14:paraId="5E0ECEAC"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Finansējums iekļauts 2.4.1. , 2.4.2. uzdevumā </w:t>
            </w:r>
          </w:p>
          <w:p w14:paraId="791B7858"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[285, 292]</w:t>
            </w:r>
          </w:p>
        </w:tc>
      </w:tr>
      <w:tr w:rsidR="008D710C" w:rsidRPr="00B73BEA" w14:paraId="4C2CD298"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3B19E62A"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val="restart"/>
            <w:tcBorders>
              <w:top w:val="outset" w:sz="6" w:space="0" w:color="414142"/>
              <w:left w:val="outset" w:sz="6" w:space="0" w:color="414142"/>
              <w:right w:val="single" w:sz="4" w:space="0" w:color="auto"/>
            </w:tcBorders>
          </w:tcPr>
          <w:p w14:paraId="6B9FB890" w14:textId="60A90EEF"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1220293A" w14:textId="00560024"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lastRenderedPageBreak/>
              <w:t>ZM</w:t>
            </w:r>
            <w:r w:rsidRPr="00B73BEA">
              <w:rPr>
                <w:rFonts w:eastAsia="Times New Roman" w:cs="Times New Roman"/>
                <w:color w:val="000000" w:themeColor="text1"/>
                <w:szCs w:val="24"/>
                <w:lang w:eastAsia="lv-LV"/>
              </w:rPr>
              <w:t>: Eiropas Komisijas Strukturālo reformu tehniskā atbalsta programmas atbalstītā projekta “Atbalsts antimikrobiālās rezistences “Vienas veselības” pasākumu plāna ieviešanai” (LATOHOP) ietvaros notikušas nozares speciālistu apmācības par ganāmpulka veselības nodrošināšanu un riska novērtēšanu ganāmpulka uzraudzībā, kas tiks izmantota novietņu uzraudzības riska pamatotas metodikas izstrādē, kā arī iegūta informācija par labas prakses vadlīnijām dzīvnieku ārstēšanā (ārstēšanas protokoli pie noteiktām diagnozēm dzīvniekiem).</w:t>
            </w:r>
          </w:p>
          <w:p w14:paraId="76DA4DAA" w14:textId="6BF0226B"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2FE26A6B" w14:textId="502958A1"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ZM</w:t>
            </w:r>
            <w:r w:rsidRPr="00B73BEA">
              <w:rPr>
                <w:rFonts w:eastAsia="Times New Roman" w:cs="Times New Roman"/>
                <w:color w:val="000000" w:themeColor="text1"/>
                <w:szCs w:val="24"/>
                <w:lang w:eastAsia="lv-LV"/>
              </w:rPr>
              <w:t>: Eiropas Komisijas Strukturālo reformu tehniskā atbalsta programmas atbalstītā projekta “Atbalsts antimikrobiālās rezistences “Vienas veselības” pasākumu plāna ieviešanai” (LATOHOP) ietvaros turpinājās nozares speciālistu apmācības par ganāmpulka veselības nodrošināšanu un riska novērtēšanu ganāmpulka uzraudzībā, kas tiks izmantota novietņu uzraudzības riska pamatotas metodikas izstrādē, kā arī iegūta informācija par labas prakses vadlīnijām dzīvnieku ārstēšanā (ārstēšanas protokoli pie noteiktām diagnozēm dzīvniekiem). LVB organizēta konference “Pareiza un mērķtiecīga antimikrobiālo līdzekļu pielietošana Veterinārmedicīnā koncepta “Viena veselība” kontekstā”.</w:t>
            </w:r>
          </w:p>
          <w:p w14:paraId="1C1967DC" w14:textId="7E2C48E5"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15B2265C" w14:textId="7A9337C2"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ZM</w:t>
            </w:r>
            <w:r w:rsidRPr="00B73BEA">
              <w:rPr>
                <w:rFonts w:eastAsia="Times New Roman" w:cs="Times New Roman"/>
                <w:color w:val="000000" w:themeColor="text1"/>
                <w:szCs w:val="24"/>
                <w:lang w:eastAsia="lv-LV"/>
              </w:rPr>
              <w:t>: Baltijas - Ziemeļvalstu sadarbības projekta Antimikrobiālās rezistences ierobežošanas jomā – BALTOHOP (2023.-2025.) ietvaros uzsākta semināru organizēšana/koordinēšana nozares profesionāļiem, dzīvnieku īpašniekiem un sabiedrībai par AMR jautājumiem.</w:t>
            </w:r>
          </w:p>
          <w:p w14:paraId="6E765D2D" w14:textId="00B6C7F6"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Latvijas Lauku attīstības programmas 2014.-2020. gadam pasākuma “Zināšanu pārneses un informācijas pasākumi” apakšpasākuma “Atbalsts demonstrējumu pasākumiem un informācijas pasākumiem” ietvaros 2023. gada martā LLKC uzsācis 2 demonstrējumus lopkopības saimniecībās, kas satur izglītojošu komponenti par AMR samazinošiem praktiskiem pasākumiem:</w:t>
            </w:r>
          </w:p>
          <w:p w14:paraId="4DE18BAC" w14:textId="04C30932"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 “Dezinfekcijas metožu ietekme uz teļu veselību” – vērsts uz sanitāriju un higiēnu, kas ir vērsts uz novietnē esošās patogēnās mikrofloras ierobežošanu, tādējādi veicinot antibiotiku lietošanas samazināšanu;</w:t>
            </w:r>
          </w:p>
          <w:p w14:paraId="60B816EE" w14:textId="0E8C97AB"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2) “Plaušu bojājumu ietekme uz vaislas teļu augšanas un attīstības potenciālu” – vērsts uz slimo dzīvnieku plaušu bojājumu pakāpes noteikšanu, ar mērķi savlaicīgi izslēgt no ganāmpulka ļoti slimus dzīvniekus, tādējādi ārstēšanu ar antibiotikām veikt tikai perspektīvajiem dzīvniekiem, kuriem plaušu bojājumu pakāpe ir USG=0 vai USG=1. Demonstrējuma ietvaros arī tapusi publikācija - </w:t>
            </w:r>
            <w:hyperlink r:id="rId307">
              <w:r w:rsidRPr="00B73BEA">
                <w:rPr>
                  <w:rStyle w:val="Hipersaite"/>
                  <w:rFonts w:eastAsia="Times New Roman" w:cs="Times New Roman"/>
                  <w:color w:val="000000" w:themeColor="text1"/>
                  <w:szCs w:val="24"/>
                  <w:lang w:eastAsia="lv-LV"/>
                </w:rPr>
                <w:t>http://new.llkc.lv/lv/nozares/lopkopiba/izaicinajums-piensaimniekiem-respiratorais-sindroms</w:t>
              </w:r>
            </w:hyperlink>
          </w:p>
          <w:p w14:paraId="11549350" w14:textId="4DF6B51C"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LLKC īstenojis individuālu konsultāciju sniegšanu Latvijas Lauku attīstības programmas 2014.-2020.gadam pasākuma “Konsultāciju pakalpojumi, lauku saimniecību pārvaldības un lauku saimniecību atbalsta pakalpojumi” apakšpasākuma “Atbalsts konsultāciju pakalpojumu izmantošanas veicināšanai” ietvaros. Sniegtas 12 konsultācijas 37.5 h apjomā par tēmu “Slimo dzīvnieku uzskaite, reģistrācija un medikamentu aprite”.</w:t>
            </w:r>
          </w:p>
          <w:p w14:paraId="62018DB8"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LLKC organizējis mācības, kuru ietvaros 15  LLKC un LBTU speciālisti/ konsultanti apguva padziļinātas un specifiskas zināšanas par tēmu “Dzīvnieku slimību kontrole, ganāmpulka veselība, labsajūta ilgtspējīgai saimniekošanai (piem., tēma Govju signālu izmantošana – CowSignals)”.</w:t>
            </w:r>
          </w:p>
          <w:p w14:paraId="1EBA7619" w14:textId="77777777" w:rsidR="008D710C" w:rsidRPr="00B73BEA" w:rsidRDefault="008D710C" w:rsidP="008D710C">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lastRenderedPageBreak/>
              <w:t>Izpilde 2024.gadā:</w:t>
            </w:r>
          </w:p>
          <w:p w14:paraId="0E40BD7A" w14:textId="42A951AF"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ZM:</w:t>
            </w:r>
            <w:r w:rsidRPr="00B73BEA">
              <w:rPr>
                <w:rFonts w:eastAsia="Times New Roman" w:cs="Times New Roman"/>
                <w:color w:val="000000" w:themeColor="text1"/>
                <w:szCs w:val="24"/>
                <w:lang w:eastAsia="lv-LV"/>
              </w:rPr>
              <w:t xml:space="preserve"> Baltijas - Ziemeļvalstu sadarbības projekta Antimikrobiālās rezistences ierobežošanas jomā – BALTOHOP (2023.-2025.) ietvaros notiek semināri un nodrošināti informatīvie materiāli nozares profesionāļiem, dzīvnieku īpašniekiem un sabiedrībai par AMR jautājumiem.</w:t>
            </w:r>
            <w:r w:rsidRPr="00B73BEA">
              <w:rPr>
                <w:color w:val="000000" w:themeColor="text1"/>
              </w:rPr>
              <w:t xml:space="preserve"> </w:t>
            </w:r>
            <w:r w:rsidRPr="00B73BEA">
              <w:rPr>
                <w:rFonts w:eastAsia="Times New Roman" w:cs="Times New Roman"/>
                <w:color w:val="000000" w:themeColor="text1"/>
                <w:szCs w:val="24"/>
                <w:lang w:eastAsia="lv-LV"/>
              </w:rPr>
              <w:t>Latvijas Biozinātņu un tehnoloģiju universitātes Veterinārmedicīnas fakultāte (turpmāk – LBTU VMF) un Latvijas Veterinārārstu biedrība (turpmāk – LVB) nodrošina regulāras praktizējošo veterinārārstu apmācības profesionālās kvalifikācijas pilnveidošanai.</w:t>
            </w:r>
          </w:p>
          <w:p w14:paraId="0C206DE6"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2024. gadā Latvijas Lauku konsultāciju un izglītības centrs (turpmāk – LLKC) noorganizējis:</w:t>
            </w:r>
          </w:p>
          <w:p w14:paraId="5324D1BE"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 konferenci “Vesela saimniecība = vesela augsne, ganāmpulks un finanses”;</w:t>
            </w:r>
          </w:p>
          <w:p w14:paraId="468F40E9"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b) 60  mācību kursus ar 20 dalībniekiem katrā. Kopējā auditorija 1200 apmeklētāju. "Ganāmpulka veselības pārvaldība, iekļaujot dzīvnieku turēšanas un ēdināšanas nosacījumus" par dažādām dzīvnieku sugām, pamatā piena un gaļas lopkopība;</w:t>
            </w:r>
          </w:p>
          <w:p w14:paraId="00BA1127" w14:textId="7777777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c) Lauku dienu par demonstrējuma tēmām - “Dezinfekcijas metodes piena fermās” un “Teļu respiratorā sindroma identifikācija un ierobežošana”. </w:t>
            </w:r>
          </w:p>
          <w:p w14:paraId="7D30A4DC" w14:textId="6D10B57A"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Latvijas Lauku konsultāciju un izglītības centrs sagatavojis lekcijas par “Ganāmpulka veselības pārvaldība, iekļaujot dzīvnieku turēšanas un ēdināšanas nosacījumus” un nodrošinājis regulāras publikācijas</w:t>
            </w:r>
            <w:r w:rsidRPr="00B73BEA">
              <w:rPr>
                <w:color w:val="000000" w:themeColor="text1"/>
              </w:rPr>
              <w:t xml:space="preserve"> </w:t>
            </w:r>
            <w:r w:rsidRPr="00B73BEA">
              <w:rPr>
                <w:rFonts w:eastAsia="Times New Roman" w:cs="Times New Roman"/>
                <w:color w:val="000000" w:themeColor="text1"/>
                <w:szCs w:val="24"/>
                <w:lang w:eastAsia="lv-LV"/>
              </w:rPr>
              <w:t>Latvijas Lauku konsultāciju un izglītības centra mājas lapā LLKC.lv un laukutikls.lv mājaslapās, un žurnālā “Latvijas Lopkopis” par aktualitātēm.</w:t>
            </w:r>
          </w:p>
          <w:p w14:paraId="4E3185C2" w14:textId="77777777" w:rsidR="008D710C" w:rsidRPr="00B73BEA" w:rsidRDefault="008D710C" w:rsidP="008D710C">
            <w:pPr>
              <w:ind w:right="252"/>
              <w:rPr>
                <w:rFonts w:eastAsia="Times New Roman" w:cs="Times New Roman"/>
                <w:color w:val="000000" w:themeColor="text1"/>
                <w:szCs w:val="24"/>
                <w:lang w:eastAsia="lv-LV"/>
              </w:rPr>
            </w:pPr>
          </w:p>
          <w:p w14:paraId="5CE52FD4" w14:textId="1DBEA7A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2024. gada vasarā Latvijas Veterinārārstu biedrība organizēta mācību vizīte Nīderlandē praktizējošiem veterinārārstiem par ganāmpulka veselības vadību un labo praksi.</w:t>
            </w:r>
          </w:p>
          <w:p w14:paraId="5F68B560" w14:textId="0A403CA3"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2024. gada novembrī Latvijas Biozinātņu un tehnoloģiju universitātes Veterinārmedicīnas fakultāte konference “Veterinārmedicīnas zinātnes un prakses aktualitātes 2024”, kurā ietvertas lekcijas par antimikrobiālās rezistences un “Vienas veselības” jautājumiem.</w:t>
            </w:r>
          </w:p>
          <w:p w14:paraId="69786E50" w14:textId="4F030A27" w:rsidR="008D710C" w:rsidRPr="00B73BEA" w:rsidRDefault="008D710C" w:rsidP="008D710C">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2024. gada decembrī īstenotas praktiskās apmācības dzīvnieku īpašniekiem un praktizējošiem veterinārārstiem “Jauni pasākumi antimikrobiālās rezistences apkarošanai Latvijā” (EK projekta “Praktiskās apmācības, kas paredzētas lauksaimniekiem un veterinārārstiem, kas strādā ar produktīvajiem dzīvniekiem, lai atbalstītu stratēģijas “No lauka līdz galdam” mērķi un efektīvu jauno pasākumu īstenošanu cīņai pret antimikrobiālo rezistenci saskaņā ar jaunajām ES regulām par veterinārajām zālēm un ārstiecisko barību” ietvaros).</w:t>
            </w:r>
          </w:p>
        </w:tc>
      </w:tr>
      <w:tr w:rsidR="008D710C" w:rsidRPr="00B73BEA" w14:paraId="077B5835"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6E9801C2"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tcPr>
          <w:p w14:paraId="042E839A" w14:textId="5117204D" w:rsidR="008D710C" w:rsidRPr="00B73BEA" w:rsidRDefault="008D710C" w:rsidP="008D710C">
            <w:pPr>
              <w:ind w:right="252"/>
              <w:rPr>
                <w:rFonts w:eastAsia="Times New Roman" w:cs="Times New Roman"/>
                <w:color w:val="000000" w:themeColor="text1"/>
                <w:szCs w:val="24"/>
                <w:lang w:eastAsia="lv-LV"/>
              </w:rPr>
            </w:pPr>
          </w:p>
        </w:tc>
      </w:tr>
      <w:tr w:rsidR="008D710C" w:rsidRPr="00B73BEA" w14:paraId="60CC43F3" w14:textId="77777777" w:rsidTr="0017663F">
        <w:tblPrEx>
          <w:tblLook w:val="04A0" w:firstRow="1" w:lastRow="0" w:firstColumn="1" w:lastColumn="0" w:noHBand="0" w:noVBand="1"/>
        </w:tblPrEx>
        <w:trPr>
          <w:trHeight w:val="300"/>
        </w:trPr>
        <w:tc>
          <w:tcPr>
            <w:tcW w:w="1545" w:type="dxa"/>
            <w:tcBorders>
              <w:top w:val="outset" w:sz="6" w:space="0" w:color="414142"/>
              <w:left w:val="outset" w:sz="6" w:space="0" w:color="414142"/>
              <w:bottom w:val="outset" w:sz="6" w:space="0" w:color="414142"/>
              <w:right w:val="outset" w:sz="6" w:space="0" w:color="414142"/>
            </w:tcBorders>
          </w:tcPr>
          <w:p w14:paraId="21F391A4" w14:textId="77777777" w:rsidR="008D710C" w:rsidRPr="00B73BEA" w:rsidRDefault="008D710C" w:rsidP="008D710C">
            <w:pPr>
              <w:ind w:right="252"/>
              <w:rPr>
                <w:rFonts w:eastAsia="Times New Roman" w:cs="Times New Roman"/>
                <w:color w:val="000000" w:themeColor="text1"/>
                <w:szCs w:val="24"/>
                <w:lang w:eastAsia="lv-LV"/>
              </w:rPr>
            </w:pPr>
          </w:p>
        </w:tc>
        <w:tc>
          <w:tcPr>
            <w:tcW w:w="12622" w:type="dxa"/>
            <w:gridSpan w:val="6"/>
            <w:vMerge/>
          </w:tcPr>
          <w:p w14:paraId="3BB9C521" w14:textId="66550796" w:rsidR="008D710C" w:rsidRPr="00B73BEA" w:rsidRDefault="008D710C" w:rsidP="008D710C">
            <w:pPr>
              <w:ind w:right="252"/>
              <w:rPr>
                <w:rFonts w:eastAsia="Times New Roman" w:cs="Times New Roman"/>
                <w:b/>
                <w:color w:val="000000" w:themeColor="text1"/>
                <w:szCs w:val="24"/>
                <w:lang w:eastAsia="lv-LV"/>
              </w:rPr>
            </w:pPr>
          </w:p>
        </w:tc>
      </w:tr>
    </w:tbl>
    <w:p w14:paraId="3533DD92" w14:textId="77777777" w:rsidR="00FF3544" w:rsidRPr="00B73BEA" w:rsidRDefault="00FF3544" w:rsidP="008C4DCF">
      <w:pPr>
        <w:ind w:right="252"/>
        <w:rPr>
          <w:rFonts w:cs="Times New Roman"/>
          <w:color w:val="000000" w:themeColor="text1"/>
          <w:szCs w:val="24"/>
        </w:rPr>
      </w:pPr>
    </w:p>
    <w:p w14:paraId="138149A8" w14:textId="77777777" w:rsidR="006408F2" w:rsidRPr="00B73BEA" w:rsidRDefault="006408F2" w:rsidP="008C4DCF">
      <w:pPr>
        <w:spacing w:after="160"/>
        <w:ind w:right="252"/>
        <w:rPr>
          <w:rFonts w:cs="Times New Roman"/>
          <w:color w:val="000000" w:themeColor="text1"/>
          <w:szCs w:val="24"/>
        </w:rPr>
      </w:pPr>
      <w:r w:rsidRPr="00B73BEA">
        <w:rPr>
          <w:rFonts w:cs="Times New Roman"/>
          <w:color w:val="000000" w:themeColor="text1"/>
          <w:szCs w:val="24"/>
        </w:rPr>
        <w:br w:type="page"/>
      </w:r>
    </w:p>
    <w:p w14:paraId="5E1A2199" w14:textId="77777777" w:rsidR="00FF3544" w:rsidRPr="00B73BEA" w:rsidRDefault="00FF3544" w:rsidP="008C4DCF">
      <w:pPr>
        <w:ind w:right="252"/>
        <w:rPr>
          <w:rFonts w:cs="Times New Roman"/>
          <w:color w:val="000000" w:themeColor="text1"/>
          <w:szCs w:val="24"/>
        </w:rPr>
      </w:pPr>
    </w:p>
    <w:tbl>
      <w:tblPr>
        <w:tblW w:w="14167" w:type="dxa"/>
        <w:tblBorders>
          <w:top w:val="outset" w:sz="6" w:space="0" w:color="414142"/>
          <w:left w:val="outset" w:sz="6" w:space="0" w:color="414142"/>
          <w:bottom w:val="outset" w:sz="6" w:space="0" w:color="414142"/>
          <w:right w:val="outset" w:sz="6" w:space="0" w:color="414142"/>
        </w:tblBorders>
        <w:tblLayout w:type="fixed"/>
        <w:tblCellMar>
          <w:top w:w="24" w:type="dxa"/>
          <w:left w:w="24" w:type="dxa"/>
          <w:bottom w:w="24" w:type="dxa"/>
          <w:right w:w="24" w:type="dxa"/>
        </w:tblCellMar>
        <w:tblLook w:val="04A0" w:firstRow="1" w:lastRow="0" w:firstColumn="1" w:lastColumn="0" w:noHBand="0" w:noVBand="1"/>
      </w:tblPr>
      <w:tblGrid>
        <w:gridCol w:w="843"/>
        <w:gridCol w:w="4111"/>
        <w:gridCol w:w="1134"/>
        <w:gridCol w:w="1134"/>
        <w:gridCol w:w="1701"/>
        <w:gridCol w:w="1701"/>
        <w:gridCol w:w="3543"/>
      </w:tblGrid>
      <w:tr w:rsidR="003E08FE" w:rsidRPr="00B73BEA" w14:paraId="7D183488" w14:textId="77777777" w:rsidTr="474FA4B5">
        <w:trPr>
          <w:trHeight w:val="57"/>
        </w:trPr>
        <w:tc>
          <w:tcPr>
            <w:tcW w:w="14167" w:type="dxa"/>
            <w:gridSpan w:val="7"/>
            <w:tcBorders>
              <w:top w:val="outset" w:sz="6" w:space="0" w:color="414142"/>
              <w:left w:val="outset" w:sz="6" w:space="0" w:color="414142"/>
              <w:bottom w:val="outset" w:sz="6" w:space="0" w:color="414142"/>
              <w:right w:val="outset" w:sz="6" w:space="0" w:color="414142"/>
            </w:tcBorders>
            <w:shd w:val="clear" w:color="auto" w:fill="EE0000"/>
            <w:vAlign w:val="center"/>
          </w:tcPr>
          <w:p w14:paraId="77CE9F77" w14:textId="291046E4" w:rsidR="003E08FE" w:rsidRPr="00B73BEA" w:rsidRDefault="003E08FE" w:rsidP="008C4DCF">
            <w:pPr>
              <w:ind w:right="252"/>
              <w:rPr>
                <w:b/>
                <w:color w:val="000000" w:themeColor="text1"/>
                <w:sz w:val="40"/>
                <w:szCs w:val="32"/>
                <w:lang w:eastAsia="lv-LV"/>
              </w:rPr>
            </w:pPr>
            <w:bookmarkStart w:id="44" w:name="_Toc1979358008"/>
            <w:bookmarkStart w:id="45" w:name="_Hlk49290491"/>
            <w:r w:rsidRPr="00B73BEA">
              <w:rPr>
                <w:b/>
                <w:color w:val="000000" w:themeColor="text1"/>
                <w:sz w:val="40"/>
                <w:szCs w:val="32"/>
                <w:lang w:eastAsia="lv-LV"/>
              </w:rPr>
              <w:t>3. Rīcības virziens: Uz cilvēku centrēta un integrēta veselības aprūpe</w:t>
            </w:r>
            <w:bookmarkEnd w:id="44"/>
          </w:p>
          <w:p w14:paraId="0900C1D1" w14:textId="4314EFDB" w:rsidR="000B7EEB" w:rsidRPr="00B73BEA" w:rsidRDefault="000B7EEB" w:rsidP="008C4DCF">
            <w:pPr>
              <w:ind w:right="252"/>
              <w:rPr>
                <w:b/>
                <w:color w:val="000000" w:themeColor="text1"/>
                <w:sz w:val="40"/>
                <w:szCs w:val="32"/>
                <w:lang w:eastAsia="lv-LV"/>
              </w:rPr>
            </w:pPr>
          </w:p>
        </w:tc>
      </w:tr>
      <w:tr w:rsidR="003E08FE" w:rsidRPr="00B73BEA" w14:paraId="4B96B449" w14:textId="77777777" w:rsidTr="474FA4B5">
        <w:trPr>
          <w:trHeight w:val="57"/>
        </w:trPr>
        <w:tc>
          <w:tcPr>
            <w:tcW w:w="14167" w:type="dxa"/>
            <w:gridSpan w:val="7"/>
            <w:tcBorders>
              <w:top w:val="outset" w:sz="6" w:space="0" w:color="414142"/>
              <w:left w:val="outset" w:sz="6" w:space="0" w:color="414142"/>
              <w:bottom w:val="outset" w:sz="6" w:space="0" w:color="414142"/>
              <w:right w:val="outset" w:sz="6" w:space="0" w:color="414142"/>
            </w:tcBorders>
            <w:vAlign w:val="center"/>
          </w:tcPr>
          <w:p w14:paraId="42E0C1D3" w14:textId="77777777" w:rsidR="003E08FE" w:rsidRPr="00B73BEA" w:rsidRDefault="003E08FE" w:rsidP="008C4DCF">
            <w:pPr>
              <w:ind w:right="252"/>
              <w:rPr>
                <w:b/>
                <w:color w:val="000000" w:themeColor="text1"/>
                <w:lang w:eastAsia="lv-LV"/>
              </w:rPr>
            </w:pPr>
            <w:bookmarkStart w:id="46" w:name="_Toc722902852"/>
            <w:r w:rsidRPr="00B73BEA">
              <w:rPr>
                <w:b/>
                <w:color w:val="000000" w:themeColor="text1"/>
                <w:lang w:eastAsia="lv-LV"/>
              </w:rPr>
              <w:t>3.1. Rīcības apakšvirziens: Zāļu un veselības aprūpes pakalpojumu pieeja</w:t>
            </w:r>
            <w:r w:rsidRPr="00B73BEA">
              <w:rPr>
                <w:b/>
                <w:color w:val="000000" w:themeColor="text1"/>
              </w:rPr>
              <w:t>m</w:t>
            </w:r>
            <w:r w:rsidRPr="00B73BEA">
              <w:rPr>
                <w:b/>
                <w:color w:val="000000" w:themeColor="text1"/>
                <w:lang w:eastAsia="lv-LV"/>
              </w:rPr>
              <w:t>ība</w:t>
            </w:r>
            <w:bookmarkEnd w:id="46"/>
          </w:p>
          <w:p w14:paraId="24A43BCC" w14:textId="77777777" w:rsidR="000B7EEB" w:rsidRPr="00B73BEA" w:rsidRDefault="000B7EEB" w:rsidP="008C4DCF">
            <w:pPr>
              <w:ind w:right="252"/>
              <w:rPr>
                <w:b/>
                <w:color w:val="000000" w:themeColor="text1"/>
                <w:szCs w:val="24"/>
                <w:lang w:eastAsia="lv-LV"/>
              </w:rPr>
            </w:pPr>
          </w:p>
        </w:tc>
      </w:tr>
      <w:bookmarkEnd w:id="45"/>
      <w:tr w:rsidR="003E08FE" w:rsidRPr="00B73BEA" w14:paraId="7A767125"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F8F30AE" w14:textId="225251E4"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Nr. p. </w:t>
            </w:r>
            <w:r w:rsidR="009901CF" w:rsidRPr="00B73BEA">
              <w:rPr>
                <w:rFonts w:eastAsia="Times New Roman" w:cs="Times New Roman"/>
                <w:b/>
                <w:color w:val="000000" w:themeColor="text1"/>
                <w:szCs w:val="24"/>
                <w:lang w:eastAsia="lv-LV"/>
              </w:rPr>
              <w:t>k</w:t>
            </w:r>
            <w:r w:rsidRPr="00B73BEA">
              <w:rPr>
                <w:rFonts w:eastAsia="Times New Roman" w:cs="Times New Roman"/>
                <w:b/>
                <w:color w:val="000000" w:themeColor="text1"/>
                <w:szCs w:val="24"/>
                <w:lang w:eastAsia="lv-LV"/>
              </w:rPr>
              <w:t>.</w:t>
            </w:r>
          </w:p>
        </w:tc>
        <w:tc>
          <w:tcPr>
            <w:tcW w:w="4111" w:type="dxa"/>
            <w:tcBorders>
              <w:top w:val="outset" w:sz="6" w:space="0" w:color="414142"/>
              <w:left w:val="outset" w:sz="6" w:space="0" w:color="414142"/>
              <w:bottom w:val="outset" w:sz="6" w:space="0" w:color="414142"/>
              <w:right w:val="outset" w:sz="6" w:space="0" w:color="414142"/>
            </w:tcBorders>
            <w:vAlign w:val="center"/>
          </w:tcPr>
          <w:p w14:paraId="634B6D15"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Uzdevums un apakšuzdevumi</w:t>
            </w:r>
          </w:p>
        </w:tc>
        <w:tc>
          <w:tcPr>
            <w:tcW w:w="1134" w:type="dxa"/>
            <w:tcBorders>
              <w:top w:val="outset" w:sz="6" w:space="0" w:color="414142"/>
              <w:left w:val="outset" w:sz="6" w:space="0" w:color="414142"/>
              <w:bottom w:val="outset" w:sz="6" w:space="0" w:color="414142"/>
              <w:right w:val="outset" w:sz="6" w:space="0" w:color="414142"/>
            </w:tcBorders>
            <w:vAlign w:val="center"/>
          </w:tcPr>
          <w:p w14:paraId="5FA4B1CB"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Izpildes termiņš</w:t>
            </w:r>
            <w:r w:rsidRPr="00B73BEA">
              <w:rPr>
                <w:rFonts w:eastAsia="Times New Roman" w:cs="Times New Roman"/>
                <w:b/>
                <w:color w:val="000000" w:themeColor="text1"/>
                <w:szCs w:val="24"/>
                <w:lang w:eastAsia="lv-LV"/>
              </w:rPr>
              <w:br/>
              <w:t>(gads)</w:t>
            </w:r>
          </w:p>
        </w:tc>
        <w:tc>
          <w:tcPr>
            <w:tcW w:w="1134" w:type="dxa"/>
            <w:tcBorders>
              <w:top w:val="outset" w:sz="6" w:space="0" w:color="414142"/>
              <w:left w:val="outset" w:sz="6" w:space="0" w:color="414142"/>
              <w:bottom w:val="outset" w:sz="6" w:space="0" w:color="414142"/>
              <w:right w:val="outset" w:sz="6" w:space="0" w:color="414142"/>
            </w:tcBorders>
            <w:vAlign w:val="center"/>
          </w:tcPr>
          <w:p w14:paraId="4C45998E" w14:textId="27376964" w:rsidR="003E08FE" w:rsidRPr="00B73BEA" w:rsidRDefault="003E08FE" w:rsidP="008C4DCF">
            <w:pPr>
              <w:ind w:right="252"/>
              <w:rPr>
                <w:rFonts w:eastAsia="Times New Roman" w:cs="Times New Roman"/>
                <w:b/>
                <w:color w:val="000000" w:themeColor="text1"/>
                <w:szCs w:val="24"/>
                <w:lang w:eastAsia="lv-LV"/>
              </w:rPr>
            </w:pPr>
            <w:r w:rsidRPr="008207F8">
              <w:rPr>
                <w:rFonts w:eastAsia="Times New Roman" w:cs="Times New Roman"/>
                <w:b/>
                <w:color w:val="000000" w:themeColor="text1"/>
                <w:szCs w:val="24"/>
                <w:lang w:eastAsia="lv-LV"/>
              </w:rPr>
              <w:t>Atbildī</w:t>
            </w:r>
            <w:r w:rsidR="008207F8">
              <w:rPr>
                <w:rFonts w:eastAsia="Times New Roman" w:cs="Times New Roman"/>
                <w:b/>
                <w:color w:val="000000" w:themeColor="text1"/>
                <w:szCs w:val="24"/>
                <w:lang w:eastAsia="lv-LV"/>
              </w:rPr>
              <w:t>-</w:t>
            </w:r>
            <w:r w:rsidRPr="008207F8">
              <w:rPr>
                <w:rFonts w:eastAsia="Times New Roman" w:cs="Times New Roman"/>
                <w:b/>
                <w:color w:val="000000" w:themeColor="text1"/>
                <w:szCs w:val="24"/>
                <w:lang w:eastAsia="lv-LV"/>
              </w:rPr>
              <w:t>gā institūcija</w:t>
            </w:r>
          </w:p>
        </w:tc>
        <w:tc>
          <w:tcPr>
            <w:tcW w:w="1701" w:type="dxa"/>
            <w:tcBorders>
              <w:top w:val="outset" w:sz="6" w:space="0" w:color="414142"/>
              <w:left w:val="outset" w:sz="6" w:space="0" w:color="414142"/>
              <w:bottom w:val="outset" w:sz="6" w:space="0" w:color="414142"/>
              <w:right w:val="outset" w:sz="6" w:space="0" w:color="414142"/>
            </w:tcBorders>
            <w:vAlign w:val="center"/>
          </w:tcPr>
          <w:p w14:paraId="2520AA24" w14:textId="7C7FC7B9"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Līdzatbildī</w:t>
            </w:r>
            <w:r w:rsidR="008207F8">
              <w:rPr>
                <w:rFonts w:eastAsia="Times New Roman" w:cs="Times New Roman"/>
                <w:b/>
                <w:color w:val="000000" w:themeColor="text1"/>
                <w:szCs w:val="24"/>
                <w:lang w:eastAsia="lv-LV"/>
              </w:rPr>
              <w:t>-</w:t>
            </w:r>
            <w:r w:rsidRPr="00B73BEA">
              <w:rPr>
                <w:rFonts w:eastAsia="Times New Roman" w:cs="Times New Roman"/>
                <w:b/>
                <w:color w:val="000000" w:themeColor="text1"/>
                <w:szCs w:val="24"/>
                <w:lang w:eastAsia="lv-LV"/>
              </w:rPr>
              <w:t>gās institūcijas</w:t>
            </w:r>
          </w:p>
        </w:tc>
        <w:tc>
          <w:tcPr>
            <w:tcW w:w="1701" w:type="dxa"/>
            <w:tcBorders>
              <w:top w:val="outset" w:sz="6" w:space="0" w:color="414142"/>
              <w:left w:val="outset" w:sz="6" w:space="0" w:color="414142"/>
              <w:bottom w:val="single" w:sz="4" w:space="0" w:color="auto"/>
              <w:right w:val="outset" w:sz="6" w:space="0" w:color="414142"/>
            </w:tcBorders>
            <w:vAlign w:val="center"/>
          </w:tcPr>
          <w:p w14:paraId="712BDA7A"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Sasaiste ar politikas rezultātu un rezultatīvo rādītāju</w:t>
            </w:r>
          </w:p>
        </w:tc>
        <w:tc>
          <w:tcPr>
            <w:tcW w:w="3543" w:type="dxa"/>
            <w:tcBorders>
              <w:top w:val="outset" w:sz="6" w:space="0" w:color="414142"/>
              <w:left w:val="outset" w:sz="6" w:space="0" w:color="414142"/>
              <w:bottom w:val="outset" w:sz="6" w:space="0" w:color="414142"/>
              <w:right w:val="outset" w:sz="6" w:space="0" w:color="414142"/>
            </w:tcBorders>
          </w:tcPr>
          <w:p w14:paraId="3A696B63"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Norāde par uzdevuma īstenošanai nepieciešamo finansējumu un tā avotu</w:t>
            </w:r>
          </w:p>
          <w:p w14:paraId="7949928C" w14:textId="77777777" w:rsidR="003E08FE" w:rsidRPr="00B73BEA" w:rsidRDefault="003E08FE" w:rsidP="008C4DCF">
            <w:pPr>
              <w:ind w:right="252"/>
              <w:rPr>
                <w:rFonts w:eastAsia="Times New Roman" w:cs="Times New Roman"/>
                <w:b/>
                <w:color w:val="000000" w:themeColor="text1"/>
                <w:szCs w:val="24"/>
                <w:lang w:eastAsia="lv-LV"/>
              </w:rPr>
            </w:pPr>
          </w:p>
          <w:p w14:paraId="1688000B"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[Sasaiste ar NAP2027 uzdevumu]</w:t>
            </w:r>
          </w:p>
        </w:tc>
      </w:tr>
      <w:tr w:rsidR="003E08FE" w:rsidRPr="00B73BEA" w14:paraId="2C232D9F"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vAlign w:val="center"/>
          </w:tcPr>
          <w:p w14:paraId="2CDF9FC3"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3.1.1.</w:t>
            </w:r>
          </w:p>
        </w:tc>
        <w:tc>
          <w:tcPr>
            <w:tcW w:w="8080" w:type="dxa"/>
            <w:gridSpan w:val="4"/>
            <w:tcBorders>
              <w:top w:val="outset" w:sz="6" w:space="0" w:color="414142"/>
              <w:left w:val="outset" w:sz="6" w:space="0" w:color="414142"/>
              <w:bottom w:val="outset" w:sz="6" w:space="0" w:color="414142"/>
              <w:right w:val="single" w:sz="4" w:space="0" w:color="auto"/>
            </w:tcBorders>
            <w:vAlign w:val="center"/>
          </w:tcPr>
          <w:p w14:paraId="1A00D77B"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Uzlabot valsts apmaksāto ambulatoro pakalpojumu pieejamību (sasaistē ar 5.7.uzdevumu):</w:t>
            </w:r>
          </w:p>
        </w:tc>
        <w:tc>
          <w:tcPr>
            <w:tcW w:w="1701" w:type="dxa"/>
            <w:tcBorders>
              <w:top w:val="single" w:sz="4" w:space="0" w:color="auto"/>
              <w:left w:val="single" w:sz="4" w:space="0" w:color="auto"/>
              <w:bottom w:val="single" w:sz="4" w:space="0" w:color="auto"/>
              <w:right w:val="single" w:sz="4" w:space="0" w:color="auto"/>
            </w:tcBorders>
          </w:tcPr>
          <w:p w14:paraId="40E7D4D8"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15.</w:t>
            </w:r>
          </w:p>
          <w:p w14:paraId="7C6A9CD5" w14:textId="67E5C039"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RR: 15.1.  </w:t>
            </w:r>
          </w:p>
          <w:p w14:paraId="210F8201" w14:textId="51A6714B"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w:t>
            </w:r>
            <w:r w:rsidR="00AF1624" w:rsidRPr="00B73BEA">
              <w:rPr>
                <w:rFonts w:eastAsia="Times New Roman" w:cs="Times New Roman"/>
                <w:color w:val="000000" w:themeColor="text1"/>
                <w:szCs w:val="24"/>
                <w:lang w:eastAsia="lv-LV"/>
              </w:rPr>
              <w:t>8</w:t>
            </w:r>
            <w:r w:rsidRPr="00B73BEA">
              <w:rPr>
                <w:rFonts w:eastAsia="Times New Roman" w:cs="Times New Roman"/>
                <w:color w:val="000000" w:themeColor="text1"/>
                <w:szCs w:val="24"/>
                <w:lang w:eastAsia="lv-LV"/>
              </w:rPr>
              <w:t>.</w:t>
            </w:r>
          </w:p>
          <w:p w14:paraId="3FF25139" w14:textId="740C271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w:t>
            </w:r>
            <w:r w:rsidR="00FF77F1" w:rsidRPr="00B73BEA">
              <w:rPr>
                <w:rFonts w:eastAsia="Times New Roman" w:cs="Times New Roman"/>
                <w:color w:val="000000" w:themeColor="text1"/>
                <w:szCs w:val="24"/>
                <w:lang w:eastAsia="lv-LV"/>
              </w:rPr>
              <w:t xml:space="preserve"> 18.1</w:t>
            </w:r>
            <w:r w:rsidRPr="00B73BEA">
              <w:rPr>
                <w:rFonts w:eastAsia="Times New Roman" w:cs="Times New Roman"/>
                <w:color w:val="000000" w:themeColor="text1"/>
                <w:szCs w:val="24"/>
                <w:lang w:eastAsia="lv-LV"/>
              </w:rPr>
              <w:t>., 1</w:t>
            </w:r>
            <w:r w:rsidR="00AF1624" w:rsidRPr="00B73BEA">
              <w:rPr>
                <w:rFonts w:eastAsia="Times New Roman" w:cs="Times New Roman"/>
                <w:color w:val="000000" w:themeColor="text1"/>
                <w:szCs w:val="24"/>
                <w:lang w:eastAsia="lv-LV"/>
              </w:rPr>
              <w:t>8</w:t>
            </w:r>
            <w:r w:rsidRPr="00B73BEA">
              <w:rPr>
                <w:rFonts w:eastAsia="Times New Roman" w:cs="Times New Roman"/>
                <w:color w:val="000000" w:themeColor="text1"/>
                <w:szCs w:val="24"/>
                <w:lang w:eastAsia="lv-LV"/>
              </w:rPr>
              <w:t>.</w:t>
            </w:r>
            <w:r w:rsidR="00162803" w:rsidRPr="00B73BEA">
              <w:rPr>
                <w:rFonts w:eastAsia="Times New Roman" w:cs="Times New Roman"/>
                <w:color w:val="000000" w:themeColor="text1"/>
                <w:szCs w:val="24"/>
                <w:lang w:eastAsia="lv-LV"/>
              </w:rPr>
              <w:t>2</w:t>
            </w:r>
            <w:r w:rsidRPr="00B73BEA">
              <w:rPr>
                <w:rFonts w:eastAsia="Times New Roman" w:cs="Times New Roman"/>
                <w:color w:val="000000" w:themeColor="text1"/>
                <w:szCs w:val="24"/>
                <w:lang w:eastAsia="lv-LV"/>
              </w:rPr>
              <w:t>., 1</w:t>
            </w:r>
            <w:r w:rsidR="00AF1624" w:rsidRPr="00B73BEA">
              <w:rPr>
                <w:rFonts w:eastAsia="Times New Roman" w:cs="Times New Roman"/>
                <w:color w:val="000000" w:themeColor="text1"/>
                <w:szCs w:val="24"/>
                <w:lang w:eastAsia="lv-LV"/>
              </w:rPr>
              <w:t>8</w:t>
            </w:r>
            <w:r w:rsidRPr="00B73BEA">
              <w:rPr>
                <w:rFonts w:eastAsia="Times New Roman" w:cs="Times New Roman"/>
                <w:color w:val="000000" w:themeColor="text1"/>
                <w:szCs w:val="24"/>
                <w:lang w:eastAsia="lv-LV"/>
              </w:rPr>
              <w:t>.</w:t>
            </w:r>
            <w:r w:rsidR="00162803" w:rsidRPr="00B73BEA">
              <w:rPr>
                <w:rFonts w:eastAsia="Times New Roman" w:cs="Times New Roman"/>
                <w:color w:val="000000" w:themeColor="text1"/>
                <w:szCs w:val="24"/>
                <w:lang w:eastAsia="lv-LV"/>
              </w:rPr>
              <w:t>3</w:t>
            </w:r>
            <w:r w:rsidRPr="00B73BEA">
              <w:rPr>
                <w:rFonts w:eastAsia="Times New Roman" w:cs="Times New Roman"/>
                <w:color w:val="000000" w:themeColor="text1"/>
                <w:szCs w:val="24"/>
                <w:lang w:eastAsia="lv-LV"/>
              </w:rPr>
              <w:t>., 1</w:t>
            </w:r>
            <w:r w:rsidR="00AF1624" w:rsidRPr="00B73BEA">
              <w:rPr>
                <w:rFonts w:eastAsia="Times New Roman" w:cs="Times New Roman"/>
                <w:color w:val="000000" w:themeColor="text1"/>
                <w:szCs w:val="24"/>
                <w:lang w:eastAsia="lv-LV"/>
              </w:rPr>
              <w:t>8</w:t>
            </w:r>
            <w:r w:rsidRPr="00B73BEA">
              <w:rPr>
                <w:rFonts w:eastAsia="Times New Roman" w:cs="Times New Roman"/>
                <w:color w:val="000000" w:themeColor="text1"/>
                <w:szCs w:val="24"/>
                <w:lang w:eastAsia="lv-LV"/>
              </w:rPr>
              <w:t>.</w:t>
            </w:r>
            <w:r w:rsidR="00162803" w:rsidRPr="00B73BEA">
              <w:rPr>
                <w:rFonts w:eastAsia="Times New Roman" w:cs="Times New Roman"/>
                <w:color w:val="000000" w:themeColor="text1"/>
                <w:szCs w:val="24"/>
                <w:lang w:eastAsia="lv-LV"/>
              </w:rPr>
              <w:t>4</w:t>
            </w:r>
            <w:r w:rsidRPr="00B73BEA">
              <w:rPr>
                <w:rFonts w:eastAsia="Times New Roman" w:cs="Times New Roman"/>
                <w:color w:val="000000" w:themeColor="text1"/>
                <w:szCs w:val="24"/>
                <w:lang w:eastAsia="lv-LV"/>
              </w:rPr>
              <w:t>., 1</w:t>
            </w:r>
            <w:r w:rsidR="00AF1624" w:rsidRPr="00B73BEA">
              <w:rPr>
                <w:rFonts w:eastAsia="Times New Roman" w:cs="Times New Roman"/>
                <w:color w:val="000000" w:themeColor="text1"/>
                <w:szCs w:val="24"/>
                <w:lang w:eastAsia="lv-LV"/>
              </w:rPr>
              <w:t>8</w:t>
            </w:r>
            <w:r w:rsidRPr="00B73BEA">
              <w:rPr>
                <w:rFonts w:eastAsia="Times New Roman" w:cs="Times New Roman"/>
                <w:color w:val="000000" w:themeColor="text1"/>
                <w:szCs w:val="24"/>
                <w:lang w:eastAsia="lv-LV"/>
              </w:rPr>
              <w:t>.</w:t>
            </w:r>
            <w:r w:rsidR="00162803" w:rsidRPr="00B73BEA">
              <w:rPr>
                <w:rFonts w:eastAsia="Times New Roman" w:cs="Times New Roman"/>
                <w:color w:val="000000" w:themeColor="text1"/>
                <w:szCs w:val="24"/>
                <w:lang w:eastAsia="lv-LV"/>
              </w:rPr>
              <w:t>5</w:t>
            </w:r>
            <w:r w:rsidRPr="00B73BEA">
              <w:rPr>
                <w:rFonts w:eastAsia="Times New Roman" w:cs="Times New Roman"/>
                <w:color w:val="000000" w:themeColor="text1"/>
                <w:szCs w:val="24"/>
                <w:lang w:eastAsia="lv-LV"/>
              </w:rPr>
              <w:t xml:space="preserve">. </w:t>
            </w:r>
          </w:p>
          <w:p w14:paraId="4E22C927" w14:textId="69A7A5F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PR:1</w:t>
            </w:r>
            <w:r w:rsidR="00AF2A65" w:rsidRPr="00B73BEA">
              <w:rPr>
                <w:rFonts w:eastAsia="Times New Roman" w:cs="Times New Roman"/>
                <w:color w:val="000000" w:themeColor="text1"/>
                <w:szCs w:val="24"/>
                <w:lang w:eastAsia="lv-LV"/>
              </w:rPr>
              <w:t>9</w:t>
            </w:r>
            <w:r w:rsidRPr="00B73BEA">
              <w:rPr>
                <w:rFonts w:eastAsia="Times New Roman" w:cs="Times New Roman"/>
                <w:color w:val="000000" w:themeColor="text1"/>
                <w:szCs w:val="24"/>
                <w:lang w:eastAsia="lv-LV"/>
              </w:rPr>
              <w:t>.</w:t>
            </w:r>
          </w:p>
          <w:p w14:paraId="1E327CAB" w14:textId="62D4723A"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w:t>
            </w:r>
            <w:r w:rsidR="00AF2A65" w:rsidRPr="00B73BEA">
              <w:rPr>
                <w:rFonts w:eastAsia="Times New Roman" w:cs="Times New Roman"/>
                <w:color w:val="000000" w:themeColor="text1"/>
                <w:szCs w:val="24"/>
                <w:lang w:eastAsia="lv-LV"/>
              </w:rPr>
              <w:t>9</w:t>
            </w:r>
            <w:r w:rsidRPr="00B73BEA">
              <w:rPr>
                <w:rFonts w:eastAsia="Times New Roman" w:cs="Times New Roman"/>
                <w:color w:val="000000" w:themeColor="text1"/>
                <w:szCs w:val="24"/>
                <w:lang w:eastAsia="lv-LV"/>
              </w:rPr>
              <w:t>.6.</w:t>
            </w:r>
          </w:p>
        </w:tc>
        <w:tc>
          <w:tcPr>
            <w:tcW w:w="3543" w:type="dxa"/>
            <w:tcBorders>
              <w:top w:val="outset" w:sz="6" w:space="0" w:color="414142"/>
              <w:left w:val="single" w:sz="4" w:space="0" w:color="auto"/>
              <w:bottom w:val="outset" w:sz="6" w:space="0" w:color="414142"/>
              <w:right w:val="outset" w:sz="6" w:space="0" w:color="414142"/>
            </w:tcBorders>
            <w:vAlign w:val="center"/>
          </w:tcPr>
          <w:p w14:paraId="11E57E19" w14:textId="77777777" w:rsidR="003E08FE" w:rsidRPr="00B73BEA" w:rsidRDefault="003E08FE" w:rsidP="008C4DCF">
            <w:pPr>
              <w:ind w:right="252"/>
              <w:rPr>
                <w:rFonts w:eastAsia="Times New Roman" w:cs="Times New Roman"/>
                <w:b/>
                <w:color w:val="000000" w:themeColor="text1"/>
                <w:szCs w:val="24"/>
                <w:lang w:eastAsia="lv-LV"/>
              </w:rPr>
            </w:pPr>
          </w:p>
        </w:tc>
      </w:tr>
      <w:tr w:rsidR="003E08FE" w:rsidRPr="00B73BEA" w14:paraId="58647797"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5C99EA80" w14:textId="12843B6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3.1.1.1.</w:t>
            </w:r>
          </w:p>
        </w:tc>
        <w:tc>
          <w:tcPr>
            <w:tcW w:w="4111" w:type="dxa"/>
            <w:tcBorders>
              <w:top w:val="outset" w:sz="6" w:space="0" w:color="414142"/>
              <w:left w:val="outset" w:sz="6" w:space="0" w:color="414142"/>
              <w:bottom w:val="outset" w:sz="6" w:space="0" w:color="414142"/>
              <w:right w:val="outset" w:sz="6" w:space="0" w:color="414142"/>
            </w:tcBorders>
          </w:tcPr>
          <w:p w14:paraId="17C6241E" w14:textId="30441076" w:rsidR="003E08FE" w:rsidRPr="00B73BEA" w:rsidRDefault="1A1A1DF6"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Palielināt ambulatoro veselības aprūpes pakalpojumu apjomu </w:t>
            </w:r>
            <w:r w:rsidRPr="00B73BEA">
              <w:rPr>
                <w:rFonts w:cs="Times New Roman"/>
                <w:color w:val="000000" w:themeColor="text1"/>
                <w:szCs w:val="24"/>
              </w:rPr>
              <w:t xml:space="preserve">un koordināciju </w:t>
            </w:r>
            <w:r w:rsidRPr="00B73BEA">
              <w:rPr>
                <w:rFonts w:eastAsia="Times New Roman" w:cs="Times New Roman"/>
                <w:color w:val="000000" w:themeColor="text1"/>
                <w:szCs w:val="24"/>
                <w:lang w:eastAsia="lv-LV"/>
              </w:rPr>
              <w:t>diagnostiskajiem izmeklējumiem, un ārstēšanai (tai skaitā speciālistu konsultācijas)</w:t>
            </w:r>
            <w:r w:rsidR="2D78224E" w:rsidRPr="00B73BEA">
              <w:rPr>
                <w:rFonts w:eastAsia="Times New Roman" w:cs="Times New Roman"/>
                <w:color w:val="000000" w:themeColor="text1"/>
                <w:szCs w:val="24"/>
                <w:lang w:eastAsia="lv-LV"/>
              </w:rPr>
              <w:t>,</w:t>
            </w:r>
            <w:r w:rsidR="66EC59A8" w:rsidRPr="00B73BEA">
              <w:rPr>
                <w:rFonts w:cs="Times New Roman"/>
                <w:color w:val="000000" w:themeColor="text1"/>
                <w:szCs w:val="24"/>
              </w:rPr>
              <w:t xml:space="preserve"> kā arī uzlabot diagnostiko pakalpojumu kvalitāti, mazinot dubultizmeklējumus</w:t>
            </w:r>
            <w:r w:rsidRPr="00B73BEA">
              <w:rPr>
                <w:rFonts w:eastAsia="Times New Roman" w:cs="Times New Roman"/>
                <w:color w:val="000000" w:themeColor="text1"/>
                <w:szCs w:val="24"/>
                <w:lang w:eastAsia="lv-LV"/>
              </w:rPr>
              <w:t>.</w:t>
            </w:r>
            <w:r w:rsidRPr="00B73BEA">
              <w:rPr>
                <w:rFonts w:eastAsia="Times New Roman" w:cs="Times New Roman"/>
                <w:b/>
                <w:color w:val="000000" w:themeColor="text1"/>
                <w:szCs w:val="24"/>
                <w:lang w:eastAsia="lv-LV"/>
              </w:rPr>
              <w:t xml:space="preserve"> </w:t>
            </w:r>
            <w:r w:rsidRPr="00B73BEA">
              <w:rPr>
                <w:rFonts w:eastAsia="Times New Roman" w:cs="Times New Roman"/>
                <w:color w:val="000000" w:themeColor="text1"/>
                <w:szCs w:val="24"/>
                <w:lang w:eastAsia="lv-LV"/>
              </w:rPr>
              <w:t>Attīstīt ambulatoro pakalpojumu programmas.</w:t>
            </w:r>
          </w:p>
        </w:tc>
        <w:tc>
          <w:tcPr>
            <w:tcW w:w="1134" w:type="dxa"/>
            <w:tcBorders>
              <w:top w:val="outset" w:sz="6" w:space="0" w:color="414142"/>
              <w:left w:val="outset" w:sz="6" w:space="0" w:color="414142"/>
              <w:bottom w:val="outset" w:sz="6" w:space="0" w:color="414142"/>
              <w:right w:val="outset" w:sz="6" w:space="0" w:color="414142"/>
            </w:tcBorders>
          </w:tcPr>
          <w:p w14:paraId="276450CB" w14:textId="77777777" w:rsidR="003E08FE" w:rsidRPr="00B73BEA" w:rsidRDefault="003E08FE" w:rsidP="008C4DCF">
            <w:pPr>
              <w:ind w:right="252"/>
              <w:rPr>
                <w:rFonts w:eastAsia="Times New Roman" w:cs="Times New Roman"/>
                <w:color w:val="000000" w:themeColor="text1"/>
                <w:szCs w:val="24"/>
                <w:lang w:eastAsia="lv-LV"/>
              </w:rPr>
            </w:pPr>
            <w:r w:rsidRPr="00B73BEA">
              <w:rPr>
                <w:rFonts w:cs="Times New Roman"/>
                <w:color w:val="000000" w:themeColor="text1"/>
                <w:szCs w:val="24"/>
              </w:rPr>
              <w:t>2021.-2027.</w:t>
            </w:r>
          </w:p>
        </w:tc>
        <w:tc>
          <w:tcPr>
            <w:tcW w:w="1134" w:type="dxa"/>
            <w:tcBorders>
              <w:top w:val="outset" w:sz="6" w:space="0" w:color="414142"/>
              <w:left w:val="outset" w:sz="6" w:space="0" w:color="414142"/>
              <w:bottom w:val="outset" w:sz="6" w:space="0" w:color="414142"/>
              <w:right w:val="outset" w:sz="6" w:space="0" w:color="414142"/>
            </w:tcBorders>
          </w:tcPr>
          <w:p w14:paraId="4E7C3092"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0D602D0E" w14:textId="10CA074F" w:rsidR="003E08FE" w:rsidRPr="00B73BEA" w:rsidRDefault="003E08FE"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profesionālās asociācijas</w:t>
            </w:r>
          </w:p>
        </w:tc>
        <w:tc>
          <w:tcPr>
            <w:tcW w:w="1701" w:type="dxa"/>
            <w:tcBorders>
              <w:top w:val="single" w:sz="4" w:space="0" w:color="auto"/>
              <w:left w:val="single" w:sz="4" w:space="0" w:color="auto"/>
              <w:bottom w:val="single" w:sz="4" w:space="0" w:color="auto"/>
              <w:right w:val="single" w:sz="4" w:space="0" w:color="auto"/>
            </w:tcBorders>
          </w:tcPr>
          <w:p w14:paraId="3DAD27A9" w14:textId="77777777" w:rsidR="003E08FE" w:rsidRPr="00B73BEA" w:rsidRDefault="003E08FE"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36D7535D"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7DA5EFDF" w14:textId="77777777" w:rsidR="003E08FE" w:rsidRPr="00B73BEA" w:rsidRDefault="003E08FE" w:rsidP="008C4DCF">
            <w:pPr>
              <w:ind w:right="252"/>
              <w:rPr>
                <w:rFonts w:eastAsia="Times New Roman" w:cs="Times New Roman"/>
                <w:color w:val="000000" w:themeColor="text1"/>
                <w:szCs w:val="24"/>
                <w:lang w:eastAsia="lv-LV"/>
              </w:rPr>
            </w:pPr>
          </w:p>
          <w:p w14:paraId="61F03D17"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 71]</w:t>
            </w:r>
          </w:p>
        </w:tc>
      </w:tr>
      <w:tr w:rsidR="00C83293" w:rsidRPr="00B73BEA" w14:paraId="0B0628D5" w14:textId="77777777" w:rsidTr="474FA4B5">
        <w:trPr>
          <w:trHeight w:val="57"/>
        </w:trPr>
        <w:tc>
          <w:tcPr>
            <w:tcW w:w="843" w:type="dxa"/>
            <w:tcBorders>
              <w:top w:val="outset" w:sz="6" w:space="0" w:color="414142"/>
              <w:left w:val="outset" w:sz="6" w:space="0" w:color="414142"/>
              <w:right w:val="outset" w:sz="6" w:space="0" w:color="414142"/>
            </w:tcBorders>
          </w:tcPr>
          <w:p w14:paraId="5D03EAE0" w14:textId="77777777" w:rsidR="00C83293" w:rsidRPr="00B73BEA" w:rsidRDefault="00C83293" w:rsidP="008C4DCF">
            <w:pPr>
              <w:ind w:right="252"/>
              <w:rPr>
                <w:rFonts w:eastAsia="Times New Roman" w:cs="Times New Roman"/>
                <w:color w:val="000000" w:themeColor="text1"/>
                <w:szCs w:val="24"/>
                <w:lang w:eastAsia="lv-LV"/>
              </w:rPr>
            </w:pPr>
            <w:bookmarkStart w:id="47" w:name="_Hlk158637822"/>
          </w:p>
        </w:tc>
        <w:tc>
          <w:tcPr>
            <w:tcW w:w="13324" w:type="dxa"/>
            <w:gridSpan w:val="6"/>
            <w:tcBorders>
              <w:top w:val="outset" w:sz="6" w:space="0" w:color="414142"/>
              <w:left w:val="outset" w:sz="6" w:space="0" w:color="414142"/>
              <w:right w:val="outset" w:sz="6" w:space="0" w:color="414142"/>
            </w:tcBorders>
          </w:tcPr>
          <w:p w14:paraId="79528A4F" w14:textId="6A2B987C" w:rsidR="00C83293" w:rsidRPr="00B73BEA" w:rsidRDefault="51CB87C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2A5CDEE1" w14:textId="0BC35933" w:rsidR="006408F2" w:rsidRPr="00B73BEA" w:rsidRDefault="00C8329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No 2022. gada 1. janvāra piešķirts papildus finansējums sekundāro ambulatoro pakalpojumu pieejamībai pacientiem ar onkoloģiskajām saslimšanām. Lai uzlabotu pakalpojumu pieejamību un nodrošinātu savlaicīgu slimības norises uzraudzību un ārstēšanu, </w:t>
            </w:r>
            <w:r w:rsidRPr="00B73BEA">
              <w:rPr>
                <w:rFonts w:eastAsia="Times New Roman" w:cs="Times New Roman"/>
                <w:color w:val="000000" w:themeColor="text1"/>
                <w:szCs w:val="24"/>
                <w:lang w:eastAsia="lv-LV"/>
              </w:rPr>
              <w:lastRenderedPageBreak/>
              <w:t>tika izveidota jauna nekvotētā programma “Prioritārie pakalpojumi onkoloģiskiem pacientiem”, kurā ietilpst ultrasonogrāfija, magnētiskā rezonanse, dermatoveneroloģija, endoskop</w:t>
            </w:r>
            <w:r w:rsidR="2A73E156" w:rsidRPr="00B73BEA">
              <w:rPr>
                <w:rFonts w:eastAsia="Times New Roman" w:cs="Times New Roman"/>
                <w:color w:val="000000" w:themeColor="text1"/>
                <w:szCs w:val="24"/>
                <w:lang w:eastAsia="lv-LV"/>
              </w:rPr>
              <w:t>i</w:t>
            </w:r>
            <w:r w:rsidRPr="00B73BEA">
              <w:rPr>
                <w:rFonts w:eastAsia="Times New Roman" w:cs="Times New Roman"/>
                <w:color w:val="000000" w:themeColor="text1"/>
                <w:szCs w:val="24"/>
                <w:lang w:eastAsia="lv-LV"/>
              </w:rPr>
              <w:t>jas, hematoloģija, rehabilitācija, kā arī traumatoloģija, ortopēdija, rokas un rekonstruktīvā mikroķirurģija, plastiskā ķirurģija dienas stacionārā.</w:t>
            </w:r>
          </w:p>
          <w:p w14:paraId="47DF32C8" w14:textId="0CDA4139"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58AC02B7" w14:textId="0626CA25"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No 2022. gada 1. janvāra piešķirts papildus finansējums sekundāro ambulatoro pakalpojumu pieejamībai pacientiem ar onkoloģiskajām saslimšanām. Lai uzlabotu pakalpojumu pieejamību un nodrošinātu savlaicīgu slimības norises uzraudzību un ārstēšanu, tika izveidota jauna nekvotētā programma “Prioritārie pakalpojumi onkoloģiskiem pacientiem”, kurā ietilpst ultrasonogrāfija, magnētiskā rezonanse, dermatoveneroloģija, endoskopijas, hematoloģija, rehabilitācija, kā arī traumatoloģija, ortopēdija, rokas un rekonstruktīvā mikroķirurģija, plastiskā ķirurģija dienas stacionārā. </w:t>
            </w:r>
          </w:p>
          <w:p w14:paraId="59F0FB13" w14:textId="543809EE"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 2022.gadā tika izveidotas jaunas pakalpojumu programmas kā: </w:t>
            </w:r>
          </w:p>
          <w:p w14:paraId="0CDCE484" w14:textId="630BFE1F"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*Agrīnās intervences pakalpojums bērniem ar autiskā spektra traucējumiem; </w:t>
            </w:r>
          </w:p>
          <w:p w14:paraId="113762EA" w14:textId="66AAFB87"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*Pakalpojums pacientiem ar onkoloģiskām saslimšanām “Prioritārie pakalpojumi onkoloģiskiem pacientiem”, kurā ietilpst ultrasonogrāfija, magnētiskā rezonanse, dermatoveneroloģija, endoskopijas, hematoloģija, rehabilitācija, kā arī traumatoloģija, ortopēdija, rokas un rekonstruktīvā mikroķirurģija, plastiskā ķirurģija dienas stacionārā; </w:t>
            </w:r>
          </w:p>
          <w:p w14:paraId="14DA5F03" w14:textId="7AB209FC"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 Izveidots "dzeltenais koridors" pacientiem ar ļaundabīgo audzēju recidīviem jeb slimības atkārtošanos pēc izveseļošanās vai izveseļošanās periodā; </w:t>
            </w:r>
          </w:p>
          <w:p w14:paraId="187BABD1" w14:textId="13636651"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*Tiek apmaksāta dzirdes kohleārā implanta ārējās daļas nomaiņa pēc 18 gadu vecuma. </w:t>
            </w:r>
          </w:p>
          <w:p w14:paraId="5B7B2D77" w14:textId="48D0E8C3"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1F8C2572" w14:textId="1B318A7D"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2023. gadā ieviesta jauna pakalpojumu programma "Onkoloģisko pacientu koordinatoru kabinets".</w:t>
            </w:r>
          </w:p>
          <w:p w14:paraId="5E853983" w14:textId="2CCE060F"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2023. gada septembra noteiktu diagnožu onkoloģijas pacienti varēs ātrāk saņemt valsts apmaksātu pozitronu emisijas tomogrāfijas izmeklējumu ar datortomogrāfiju, jo līdz ar MK noteikumu Nr.555 grozījumiem ir noteikti izņēmuma gadījumi, kādos izsniedz nosūtījumu uz šo izmeklējumu bez ārstu konsīlija tikai ar speciālista nosūtījumu. Tādējādi tiks veicināta ātrāka slimības recidīva diagnostika, ārstēšanas efektivitātes novērtējums dinamikā, kā arī mazināts administratīvais slogs ārstniecības iestādēm. </w:t>
            </w:r>
          </w:p>
          <w:p w14:paraId="37FC5226" w14:textId="3440373F"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2023.gadā tika piešķirts papildus finansējums gaidīšanas rindu mazināšanai un pakalpojuma pieejamības uzlabošanai 21 343 335 euro apjomā. Papildus piešķirtā finansējuma ietvaros pacientiem tika veikti 440 964 izmeklējumi.</w:t>
            </w:r>
          </w:p>
          <w:p w14:paraId="65E8436F" w14:textId="445643FE"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1A6FEC0B" w14:textId="63F168A8"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w:t>
            </w:r>
          </w:p>
          <w:p w14:paraId="52BF18FE" w14:textId="61BFDB30"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2024.gadā tika piešķirts papildus finansējums SAVA gaidīšanas rindu mazināšanai un pakalpojuma pieejamības uzlabošanai 15 519 302 euro apjomā. Papildus piešķirtā finansējuma ietvaros pacientiem tika veikti 299 972 izmeklējumi/konsultācijas.</w:t>
            </w:r>
          </w:p>
          <w:p w14:paraId="082EAE8E" w14:textId="361D6CD2" w:rsidR="006408F2" w:rsidRPr="00B73BEA" w:rsidRDefault="006408F2" w:rsidP="008C4DCF">
            <w:pPr>
              <w:ind w:right="252"/>
              <w:rPr>
                <w:rFonts w:eastAsia="Times New Roman" w:cs="Times New Roman"/>
                <w:color w:val="000000" w:themeColor="text1"/>
                <w:szCs w:val="24"/>
                <w:lang w:eastAsia="lv-LV"/>
              </w:rPr>
            </w:pPr>
          </w:p>
          <w:p w14:paraId="01EB2EBE" w14:textId="241CC92E"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Ar 2024. gada 1. janvāri uzlabota onkoloģisko pacientu koordinatoru pakalpojumu pieejamība, palielinot līdzšinējo slodžu skaitu, lai pakalpojumu varētu saņemt lielāks pacientu skaits. Koordinatori onkoloģijas pacientiem nodrošina savlaicīgu, iespēju robežās </w:t>
            </w:r>
            <w:r w:rsidRPr="00B73BEA">
              <w:rPr>
                <w:rFonts w:eastAsia="Times New Roman" w:cs="Times New Roman"/>
                <w:color w:val="000000" w:themeColor="text1"/>
                <w:szCs w:val="24"/>
                <w:lang w:eastAsia="lv-LV"/>
              </w:rPr>
              <w:lastRenderedPageBreak/>
              <w:t>vienlaicīgu pakalpojumu saņemšanu, sniedz nepieciešamo informāciju un atbalstu diagnostikas, ārstēšanas un dinamiskās novērošanas posmos.</w:t>
            </w:r>
          </w:p>
          <w:p w14:paraId="366CE87F" w14:textId="04810B58" w:rsidR="006408F2" w:rsidRPr="00B73BEA" w:rsidRDefault="006408F2" w:rsidP="008C4DCF">
            <w:pPr>
              <w:ind w:right="252"/>
              <w:rPr>
                <w:rFonts w:eastAsia="Times New Roman" w:cs="Times New Roman"/>
                <w:color w:val="000000" w:themeColor="text1"/>
                <w:szCs w:val="24"/>
                <w:lang w:eastAsia="lv-LV"/>
              </w:rPr>
            </w:pPr>
          </w:p>
          <w:p w14:paraId="0B200FD5" w14:textId="34F768D5"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2024. gada 1. janvāra ir paplašināta pakalpojuma pieejamība četriem valsts apmaksātiem izmeklējumiem pacientiem ar miega un elpošanas slimībām – poligrāfija, polisomnogrāfija, multiplais miega latentuma tests un transkutāna kapnogrāfija. Tie ir diagnostiskie testi, kas tiek izmantoti, lai novērtētu miega traucējumus, ieskaitot retās slimības, kas ietekmē miegu.</w:t>
            </w:r>
          </w:p>
          <w:p w14:paraId="680C11A1" w14:textId="2D9C8A92" w:rsidR="006408F2" w:rsidRPr="00B73BEA" w:rsidRDefault="006408F2" w:rsidP="008C4DCF">
            <w:pPr>
              <w:ind w:right="252"/>
              <w:rPr>
                <w:rFonts w:eastAsia="Times New Roman" w:cs="Times New Roman"/>
                <w:color w:val="000000" w:themeColor="text1"/>
                <w:szCs w:val="24"/>
                <w:lang w:eastAsia="lv-LV"/>
              </w:rPr>
            </w:pPr>
          </w:p>
          <w:p w14:paraId="320D309F" w14:textId="09916A60" w:rsidR="006408F2" w:rsidRPr="00B73BEA" w:rsidRDefault="006408F2" w:rsidP="008C4DCF">
            <w:pPr>
              <w:ind w:right="252"/>
              <w:rPr>
                <w:rFonts w:eastAsia="Times New Roman" w:cs="Times New Roman"/>
                <w:color w:val="000000" w:themeColor="text1"/>
                <w:sz w:val="22"/>
                <w:szCs w:val="22"/>
              </w:rPr>
            </w:pPr>
            <w:r w:rsidRPr="00B73BEA">
              <w:rPr>
                <w:rFonts w:eastAsia="Times New Roman" w:cs="Times New Roman"/>
                <w:color w:val="000000" w:themeColor="text1"/>
                <w:sz w:val="22"/>
                <w:szCs w:val="22"/>
              </w:rPr>
              <w:t>No 2024. gada 1. janvāra augsta riska grūtniecēm un sievietēm pēcdzemdību periodā valsts apmaksātie ambulatorie veselības aprūpes pakalpojumi, piemēram, speciālistu konsultācijas, diagnostiskie izmeklējumi (ultrasonogrāfija, elektrokardiogramma u.c.) tiek sniegti prioritāri jeb ārpus kopējās pieraksta rindas – 10 darbdienu laikā no dienas, kad sieviete būs vērsusies ārstniecības iestādē, lai pierakstītos. Paātrināti konsultācijas un izmeklējumus var saņemt, ja tie ir nepieciešami saistībā ar grūtniecību vai pēcdzemdību aprūpi (līdz 70 dienām) 2024.gadā tam tika piešķirts finansējums 471 764 euro apjomā.</w:t>
            </w:r>
          </w:p>
          <w:p w14:paraId="3F0F0327" w14:textId="6866020A" w:rsidR="006408F2" w:rsidRPr="00B73BEA" w:rsidRDefault="006408F2" w:rsidP="008C4DCF">
            <w:pPr>
              <w:ind w:right="252"/>
              <w:rPr>
                <w:rFonts w:eastAsia="Times New Roman" w:cs="Times New Roman"/>
                <w:color w:val="000000" w:themeColor="text1"/>
                <w:sz w:val="22"/>
                <w:szCs w:val="22"/>
              </w:rPr>
            </w:pPr>
            <w:r w:rsidRPr="00B73BEA">
              <w:rPr>
                <w:rFonts w:eastAsia="Times New Roman" w:cs="Times New Roman"/>
                <w:color w:val="000000" w:themeColor="text1"/>
                <w:sz w:val="22"/>
                <w:szCs w:val="22"/>
              </w:rPr>
              <w:t>No 2024.gada 1.janvāra ģenētiķa konsultācijas tiek apmaksātas no valsts budžeta līdzekļiem arī Rīgas Austrumu klīniskā universitātes slimnīcā un arī Paula Stradiņa klīniskā universitātes slimnīcā. Tam tika piešķirts papildus finansējums 94 907 euro apmērā.</w:t>
            </w:r>
          </w:p>
          <w:p w14:paraId="3DF8BC45" w14:textId="6AEB469A" w:rsidR="006408F2" w:rsidRPr="00B73BEA" w:rsidRDefault="006408F2" w:rsidP="008C4DCF">
            <w:pPr>
              <w:ind w:right="252"/>
              <w:rPr>
                <w:rFonts w:eastAsia="Times New Roman" w:cs="Times New Roman"/>
                <w:color w:val="000000" w:themeColor="text1"/>
                <w:sz w:val="22"/>
                <w:szCs w:val="22"/>
              </w:rPr>
            </w:pPr>
          </w:p>
          <w:p w14:paraId="205C2BB9" w14:textId="0A5B7963" w:rsidR="00C83293"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22.11.2024. vecmāte ir tiešās pieejamības speciālists, pie kura var vērsties sievietes jau grūtniecības sākumā, lai saņemtu dzemdību palīdzību grūtniecības un pēcdzemdību periodā saskaņā ar normatīvajiem aktiem par dzemdību palīdzības nodrošināšanas kārtību. Tādējādi ir stiprināta vecmāšu lomu veselības aprūpē un lietderīgi izmantota viņu kompetenci, kā arī atslogots ginekologu darbs un mazināts birokrātiskais slogs, kas rodas, vēršoties pie ārsta pēc nosūtījuma.</w:t>
            </w:r>
          </w:p>
        </w:tc>
      </w:tr>
      <w:bookmarkEnd w:id="47"/>
      <w:tr w:rsidR="006701D4" w:rsidRPr="00B73BEA" w14:paraId="4B54F0CA"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14CCCB3" w14:textId="209FBEB2" w:rsidR="006701D4" w:rsidRPr="00B73BEA" w:rsidRDefault="006701D4" w:rsidP="008C4DCF">
            <w:pPr>
              <w:pStyle w:val="Sarakstarindkopa"/>
              <w:ind w:left="0" w:right="252"/>
              <w:contextualSpacing w:val="0"/>
              <w:rPr>
                <w:rFonts w:eastAsia="Times New Roman" w:cs="Times New Roman"/>
                <w:color w:val="000000" w:themeColor="text1"/>
                <w:szCs w:val="24"/>
                <w:lang w:eastAsia="lv-LV"/>
              </w:rPr>
            </w:pPr>
            <w:r w:rsidRPr="00B73BEA" w:rsidDel="009731A5">
              <w:rPr>
                <w:rFonts w:eastAsia="Times New Roman" w:cs="Times New Roman"/>
                <w:color w:val="000000" w:themeColor="text1"/>
                <w:szCs w:val="24"/>
                <w:lang w:eastAsia="lv-LV"/>
              </w:rPr>
              <w:lastRenderedPageBreak/>
              <w:t>3.1.1.2.</w:t>
            </w:r>
          </w:p>
        </w:tc>
        <w:tc>
          <w:tcPr>
            <w:tcW w:w="4111" w:type="dxa"/>
            <w:tcBorders>
              <w:top w:val="outset" w:sz="6" w:space="0" w:color="414142"/>
              <w:left w:val="outset" w:sz="6" w:space="0" w:color="414142"/>
              <w:bottom w:val="outset" w:sz="6" w:space="0" w:color="414142"/>
              <w:right w:val="outset" w:sz="6" w:space="0" w:color="414142"/>
            </w:tcBorders>
          </w:tcPr>
          <w:p w14:paraId="1A55B7A3" w14:textId="77777777" w:rsidR="006701D4" w:rsidRPr="00B73BEA" w:rsidRDefault="6644E4DB"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Definēt un palielināt ambulatoro rehabilitācijas pakalpojumu apjomu.</w:t>
            </w:r>
          </w:p>
        </w:tc>
        <w:tc>
          <w:tcPr>
            <w:tcW w:w="1134" w:type="dxa"/>
            <w:tcBorders>
              <w:top w:val="outset" w:sz="6" w:space="0" w:color="414142"/>
              <w:left w:val="outset" w:sz="6" w:space="0" w:color="414142"/>
              <w:bottom w:val="outset" w:sz="6" w:space="0" w:color="414142"/>
              <w:right w:val="outset" w:sz="6" w:space="0" w:color="414142"/>
            </w:tcBorders>
          </w:tcPr>
          <w:p w14:paraId="65729C10" w14:textId="77777777" w:rsidR="006701D4" w:rsidRPr="00B73BEA" w:rsidRDefault="006701D4" w:rsidP="008C4DCF">
            <w:pPr>
              <w:ind w:right="252"/>
              <w:rPr>
                <w:rFonts w:eastAsia="Times New Roman" w:cs="Times New Roman"/>
                <w:color w:val="000000" w:themeColor="text1"/>
                <w:szCs w:val="24"/>
                <w:lang w:eastAsia="lv-LV"/>
              </w:rPr>
            </w:pPr>
            <w:r w:rsidRPr="00B73BEA" w:rsidDel="009731A5">
              <w:rPr>
                <w:rFonts w:cs="Times New Roman"/>
                <w:color w:val="000000" w:themeColor="text1"/>
                <w:szCs w:val="24"/>
              </w:rPr>
              <w:t>2021.-2027.</w:t>
            </w:r>
          </w:p>
        </w:tc>
        <w:tc>
          <w:tcPr>
            <w:tcW w:w="1134" w:type="dxa"/>
            <w:tcBorders>
              <w:top w:val="outset" w:sz="6" w:space="0" w:color="414142"/>
              <w:left w:val="outset" w:sz="6" w:space="0" w:color="414142"/>
              <w:bottom w:val="outset" w:sz="6" w:space="0" w:color="414142"/>
              <w:right w:val="outset" w:sz="6" w:space="0" w:color="414142"/>
            </w:tcBorders>
          </w:tcPr>
          <w:p w14:paraId="78DA0653" w14:textId="77777777" w:rsidR="006701D4" w:rsidRPr="00B73BEA" w:rsidRDefault="006701D4" w:rsidP="008C4DCF">
            <w:pPr>
              <w:ind w:right="252"/>
              <w:rPr>
                <w:rFonts w:eastAsia="Times New Roman" w:cs="Times New Roman"/>
                <w:color w:val="000000" w:themeColor="text1"/>
                <w:szCs w:val="24"/>
                <w:lang w:eastAsia="lv-LV"/>
              </w:rPr>
            </w:pPr>
            <w:r w:rsidRPr="00B73BEA" w:rsidDel="009731A5">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5F31894C" w14:textId="31871121" w:rsidR="006701D4" w:rsidRPr="00B73BEA" w:rsidRDefault="006701D4" w:rsidP="008C4DCF">
            <w:pPr>
              <w:tabs>
                <w:tab w:val="left" w:pos="368"/>
                <w:tab w:val="center" w:pos="611"/>
              </w:tabs>
              <w:ind w:right="252"/>
              <w:rPr>
                <w:rFonts w:eastAsia="Times New Roman" w:cs="Times New Roman"/>
                <w:color w:val="000000" w:themeColor="text1"/>
                <w:szCs w:val="24"/>
                <w:lang w:eastAsia="lv-LV"/>
              </w:rPr>
            </w:pPr>
            <w:r w:rsidRPr="00B73BEA" w:rsidDel="009731A5">
              <w:rPr>
                <w:rFonts w:eastAsia="Times New Roman" w:cs="Times New Roman"/>
                <w:color w:val="000000" w:themeColor="text1"/>
                <w:szCs w:val="24"/>
                <w:lang w:eastAsia="lv-LV"/>
              </w:rPr>
              <w:t>VM</w:t>
            </w:r>
          </w:p>
        </w:tc>
        <w:tc>
          <w:tcPr>
            <w:tcW w:w="1701" w:type="dxa"/>
            <w:tcBorders>
              <w:top w:val="single" w:sz="4" w:space="0" w:color="auto"/>
              <w:left w:val="single" w:sz="4" w:space="0" w:color="auto"/>
              <w:bottom w:val="single" w:sz="4" w:space="0" w:color="auto"/>
              <w:right w:val="single" w:sz="4" w:space="0" w:color="auto"/>
            </w:tcBorders>
          </w:tcPr>
          <w:p w14:paraId="0A6D1F39" w14:textId="77777777" w:rsidR="006701D4" w:rsidRPr="00B73BEA" w:rsidRDefault="006701D4"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175395CA"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Nepieciešamais papildu finansējums. Avots: VBF</w:t>
            </w:r>
          </w:p>
          <w:p w14:paraId="7CA6362E" w14:textId="77777777" w:rsidR="006701D4" w:rsidRPr="00B73BEA" w:rsidRDefault="006701D4" w:rsidP="008C4DCF">
            <w:pPr>
              <w:ind w:right="252"/>
              <w:rPr>
                <w:rFonts w:eastAsia="Times New Roman" w:cs="Times New Roman"/>
                <w:color w:val="000000" w:themeColor="text1"/>
                <w:szCs w:val="24"/>
                <w:lang w:eastAsia="lv-LV"/>
              </w:rPr>
            </w:pPr>
          </w:p>
          <w:p w14:paraId="08A2098C" w14:textId="46E70F08"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 71]</w:t>
            </w:r>
          </w:p>
        </w:tc>
      </w:tr>
      <w:tr w:rsidR="00C83293" w:rsidRPr="00B73BEA" w14:paraId="4245CF1D" w14:textId="77777777" w:rsidTr="474FA4B5">
        <w:trPr>
          <w:trHeight w:val="57"/>
        </w:trPr>
        <w:tc>
          <w:tcPr>
            <w:tcW w:w="843" w:type="dxa"/>
            <w:tcBorders>
              <w:top w:val="outset" w:sz="6" w:space="0" w:color="414142"/>
              <w:left w:val="outset" w:sz="6" w:space="0" w:color="414142"/>
              <w:right w:val="outset" w:sz="6" w:space="0" w:color="414142"/>
            </w:tcBorders>
          </w:tcPr>
          <w:p w14:paraId="7FABE234" w14:textId="77777777" w:rsidR="00C83293" w:rsidRPr="00B73BEA" w:rsidRDefault="00C83293" w:rsidP="008C4DCF">
            <w:pPr>
              <w:ind w:right="252"/>
              <w:rPr>
                <w:rFonts w:eastAsia="Times New Roman" w:cs="Times New Roman"/>
                <w:color w:val="000000" w:themeColor="text1"/>
                <w:szCs w:val="24"/>
                <w:lang w:eastAsia="lv-LV"/>
              </w:rPr>
            </w:pPr>
            <w:bookmarkStart w:id="48" w:name="_Hlk158637870"/>
          </w:p>
        </w:tc>
        <w:tc>
          <w:tcPr>
            <w:tcW w:w="13324" w:type="dxa"/>
            <w:gridSpan w:val="6"/>
            <w:tcBorders>
              <w:top w:val="outset" w:sz="6" w:space="0" w:color="414142"/>
              <w:left w:val="outset" w:sz="6" w:space="0" w:color="414142"/>
              <w:right w:val="outset" w:sz="6" w:space="0" w:color="414142"/>
            </w:tcBorders>
          </w:tcPr>
          <w:p w14:paraId="06C56C30" w14:textId="4DA1A4BF" w:rsidR="00C83293" w:rsidRPr="00B73BEA" w:rsidRDefault="51CB87C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1B67A56E" w14:textId="508F1522" w:rsidR="006408F2" w:rsidRPr="00B73BEA" w:rsidRDefault="00C8329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No 2022. gada 1. janvāra piešķirts papildus finansējums rehabilitācijai onkoloģiskajiem pacientiem un rehabilitācijai personām pēc pārslimotas Covid-19 infekcijas, ļaujot saņemt šos pakalpojumus virs kvotas.</w:t>
            </w:r>
          </w:p>
          <w:p w14:paraId="72421FAF" w14:textId="11238DB3"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6DC67BA6" w14:textId="5E9F2CD5"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No 2022. gada 1. janvāra piešķirts papildus finansējums sekundāro ambulatoro pakalpojumu pieejamībai pacientiem ar onkoloģiskajām saslimšanām. Lai uzlabotu pakalpojumu pieejamību un nodrošinātu savlaicīgu slimības norises uzraudzību un ārstēšanu, tika izveidota jauna nekvotētā programma “Prioritārie pakalpojumi onkoloģiskiem pacientiem”, kurā ietilpst ultrasonogrāfija, magnētiskā rezonanse, dermatoveneroloģija, endoskopijas, hematoloģija, rehabilitācija, kā arī traumatoloģija, ortopēdija, rokas un rekonstruktīvā </w:t>
            </w:r>
            <w:r w:rsidRPr="00B73BEA">
              <w:rPr>
                <w:rFonts w:eastAsia="Times New Roman" w:cs="Times New Roman"/>
                <w:color w:val="000000" w:themeColor="text1"/>
                <w:szCs w:val="24"/>
                <w:lang w:eastAsia="lv-LV"/>
              </w:rPr>
              <w:lastRenderedPageBreak/>
              <w:t>mikroķirurģija, plastiskā ķirurģija dienas stacionārā. Tika izveidotas jaunas rehabilitācijas pakalpojumu programmas pacientiem ar pārslimotu Covid-19 infekciju.</w:t>
            </w:r>
          </w:p>
          <w:p w14:paraId="728291E7" w14:textId="18C5C4F7"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16243BD6" w14:textId="68A12F2D"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Tika turpināts 2022.gadā ieviestais pakalpojums pacientiem ar onkoloģiskām saslimšanām “Prioritārie pakalpojumi onkoloģiskiem pacientiem”, kurā ietilpst ultrasonogrāfija, magnētiskā rezonanse, dermatoveneroloģija, endoskopijas, hematoloģija, rehabilitācija, kā arī traumatoloģija, ortopēdija, rokas un rekonstruktīvā mikroķirurģija, plastiskā ķirurģija dienas stacionārā.  </w:t>
            </w:r>
          </w:p>
          <w:p w14:paraId="07185065" w14:textId="436F2452" w:rsidR="006408F2" w:rsidRPr="00B73BEA" w:rsidRDefault="006408F2" w:rsidP="008C4DCF">
            <w:pPr>
              <w:ind w:right="252"/>
              <w:rPr>
                <w:rFonts w:eastAsia="Times New Roman" w:cs="Times New Roman"/>
                <w:color w:val="000000" w:themeColor="text1"/>
                <w:szCs w:val="24"/>
                <w:lang w:eastAsia="lv-LV"/>
              </w:rPr>
            </w:pPr>
          </w:p>
          <w:p w14:paraId="4AD0E964" w14:textId="271AD77D"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 gadā tika piešķirts papildus finansējums rehabilitācijas gan ambulatorajiem, gan dienas stacionāra pakalpojumiem. Kopumā rehabilitācijas pakalpojumiem tika piešķirti 4 692 398 euro apjomā. Papildus piešķirtā finansējuma ietvaros tika sniegti 221 338 rehabilitācijas pakalpojumi. </w:t>
            </w:r>
          </w:p>
          <w:p w14:paraId="4B966BBB" w14:textId="58A20A57"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64AFCCEF" w14:textId="1668F40C"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2024.gadā no papildus piešķirtajiem 15 519 302 euro SAVA gaidīšanas rindu mazināšanai un pakalpojuma pieejamības uzlabošanai</w:t>
            </w:r>
          </w:p>
          <w:p w14:paraId="4755CB29" w14:textId="143AA45E"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2 738 875 euro tika novirzīti rehabilitācijas pakalpojumiem, t.sk dienas stacionāra pakalpojumiem. Par šo papildus piešķirto finansējumu tika sniegti 99 086 rehabilitācijas pakalpojumi.</w:t>
            </w:r>
          </w:p>
          <w:p w14:paraId="473E761B" w14:textId="415FB1AC" w:rsidR="00C83293"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Tika turpināts 2022.gadā ieviestais pakalpojums pacientiem ar onkoloģiskām saslimšanām “Prioritārie pakalpojumi onkoloģiskiem pacientiem”, kurā līdz 2023.gada beigām ietilpa ultrasonogrāfija, magnētiskā rezonanse, dermatoveneroloģija, endoskopijas, hematoloģija, rehabilitācija, kā arī traumatoloģija, ortopēdija, rokas un rekonstruktīvā mikroķirurģija, plastiskā ķirurģija dienas stacionārā.  No 2024.gada visi ambulatorie pakalpojumi šai pacientu grupai tiek sniegti virs kvotas.</w:t>
            </w:r>
          </w:p>
        </w:tc>
      </w:tr>
      <w:bookmarkEnd w:id="48"/>
      <w:tr w:rsidR="006701D4" w:rsidRPr="00B73BEA" w14:paraId="25B3E8E7" w14:textId="77777777" w:rsidTr="474FA4B5">
        <w:trPr>
          <w:trHeight w:val="1380"/>
        </w:trPr>
        <w:tc>
          <w:tcPr>
            <w:tcW w:w="843" w:type="dxa"/>
            <w:tcBorders>
              <w:top w:val="outset" w:sz="6" w:space="0" w:color="414142"/>
              <w:left w:val="outset" w:sz="6" w:space="0" w:color="414142"/>
              <w:bottom w:val="outset" w:sz="6" w:space="0" w:color="414142"/>
              <w:right w:val="outset" w:sz="6" w:space="0" w:color="414142"/>
            </w:tcBorders>
          </w:tcPr>
          <w:p w14:paraId="14A64050"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3.1.1.</w:t>
            </w:r>
            <w:r w:rsidRPr="00B73BEA" w:rsidDel="009731A5">
              <w:rPr>
                <w:rFonts w:eastAsia="Times New Roman" w:cs="Times New Roman"/>
                <w:color w:val="000000" w:themeColor="text1"/>
                <w:szCs w:val="24"/>
                <w:lang w:eastAsia="lv-LV"/>
              </w:rPr>
              <w:t>3</w:t>
            </w:r>
            <w:r w:rsidRPr="00B73BEA">
              <w:rPr>
                <w:rFonts w:eastAsia="Times New Roman" w:cs="Times New Roman"/>
                <w:color w:val="000000" w:themeColor="text1"/>
                <w:szCs w:val="24"/>
                <w:lang w:eastAsia="lv-LV"/>
              </w:rPr>
              <w:t>.</w:t>
            </w:r>
          </w:p>
        </w:tc>
        <w:tc>
          <w:tcPr>
            <w:tcW w:w="4111" w:type="dxa"/>
            <w:vMerge w:val="restart"/>
            <w:tcBorders>
              <w:top w:val="outset" w:sz="6" w:space="0" w:color="414142"/>
              <w:left w:val="outset" w:sz="6" w:space="0" w:color="414142"/>
              <w:right w:val="outset" w:sz="6" w:space="0" w:color="414142"/>
            </w:tcBorders>
          </w:tcPr>
          <w:p w14:paraId="54B08563" w14:textId="7F10DC27" w:rsidR="006701D4" w:rsidRPr="00B73BEA" w:rsidRDefault="6644E4DB"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Noteikt dienas stacionārā veicamos pakalpojumus, tai skaitā ķirurģiskās manipulācijas un palielināt pakalpojumu apjomu dienas stacionārā.</w:t>
            </w:r>
          </w:p>
        </w:tc>
        <w:tc>
          <w:tcPr>
            <w:tcW w:w="1134" w:type="dxa"/>
            <w:vMerge w:val="restart"/>
            <w:tcBorders>
              <w:top w:val="outset" w:sz="6" w:space="0" w:color="414142"/>
              <w:left w:val="outset" w:sz="6" w:space="0" w:color="414142"/>
              <w:right w:val="outset" w:sz="6" w:space="0" w:color="414142"/>
            </w:tcBorders>
          </w:tcPr>
          <w:p w14:paraId="12F9F75E" w14:textId="77777777" w:rsidR="006701D4" w:rsidRPr="00B73BEA" w:rsidRDefault="006701D4" w:rsidP="008C4DCF">
            <w:pPr>
              <w:ind w:right="252"/>
              <w:rPr>
                <w:rFonts w:eastAsia="Times New Roman" w:cs="Times New Roman"/>
                <w:color w:val="000000" w:themeColor="text1"/>
                <w:szCs w:val="24"/>
                <w:lang w:eastAsia="lv-LV"/>
              </w:rPr>
            </w:pPr>
            <w:r w:rsidRPr="00B73BEA">
              <w:rPr>
                <w:rFonts w:cs="Times New Roman"/>
                <w:color w:val="000000" w:themeColor="text1"/>
                <w:szCs w:val="24"/>
              </w:rPr>
              <w:t>2021.-2027.</w:t>
            </w:r>
          </w:p>
        </w:tc>
        <w:tc>
          <w:tcPr>
            <w:tcW w:w="1134" w:type="dxa"/>
            <w:vMerge w:val="restart"/>
            <w:tcBorders>
              <w:top w:val="outset" w:sz="6" w:space="0" w:color="414142"/>
              <w:left w:val="outset" w:sz="6" w:space="0" w:color="414142"/>
              <w:right w:val="outset" w:sz="6" w:space="0" w:color="414142"/>
            </w:tcBorders>
          </w:tcPr>
          <w:p w14:paraId="1A9380CE"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vMerge w:val="restart"/>
            <w:tcBorders>
              <w:top w:val="outset" w:sz="6" w:space="0" w:color="414142"/>
              <w:left w:val="outset" w:sz="6" w:space="0" w:color="414142"/>
              <w:right w:val="single" w:sz="4" w:space="0" w:color="auto"/>
            </w:tcBorders>
          </w:tcPr>
          <w:p w14:paraId="27C12665" w14:textId="25A8F801" w:rsidR="006701D4" w:rsidRPr="00B73BEA" w:rsidRDefault="006701D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vMerge w:val="restart"/>
            <w:tcBorders>
              <w:top w:val="single" w:sz="4" w:space="0" w:color="auto"/>
              <w:left w:val="single" w:sz="4" w:space="0" w:color="auto"/>
              <w:right w:val="single" w:sz="4" w:space="0" w:color="auto"/>
            </w:tcBorders>
          </w:tcPr>
          <w:p w14:paraId="37EAB613" w14:textId="77777777" w:rsidR="006701D4" w:rsidRPr="00B73BEA" w:rsidRDefault="006701D4" w:rsidP="008C4DCF">
            <w:pPr>
              <w:ind w:right="252"/>
              <w:rPr>
                <w:rFonts w:eastAsia="Times New Roman" w:cs="Times New Roman"/>
                <w:color w:val="000000" w:themeColor="text1"/>
                <w:szCs w:val="24"/>
                <w:lang w:eastAsia="lv-LV"/>
              </w:rPr>
            </w:pPr>
          </w:p>
        </w:tc>
        <w:tc>
          <w:tcPr>
            <w:tcW w:w="3543" w:type="dxa"/>
            <w:vMerge w:val="restart"/>
            <w:tcBorders>
              <w:top w:val="outset" w:sz="6" w:space="0" w:color="414142"/>
              <w:left w:val="single" w:sz="4" w:space="0" w:color="auto"/>
              <w:right w:val="outset" w:sz="6" w:space="0" w:color="414142"/>
            </w:tcBorders>
          </w:tcPr>
          <w:p w14:paraId="4257D862"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3F150D81"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A5595A" w:rsidRPr="00B73BEA" w14:paraId="121C6257" w14:textId="77777777" w:rsidTr="474FA4B5">
        <w:trPr>
          <w:trHeight w:val="1380"/>
        </w:trPr>
        <w:tc>
          <w:tcPr>
            <w:tcW w:w="843" w:type="dxa"/>
            <w:tcBorders>
              <w:top w:val="outset" w:sz="6" w:space="0" w:color="414142"/>
              <w:left w:val="outset" w:sz="6" w:space="0" w:color="414142"/>
              <w:bottom w:val="outset" w:sz="6" w:space="0" w:color="414142"/>
              <w:right w:val="outset" w:sz="6" w:space="0" w:color="414142"/>
            </w:tcBorders>
          </w:tcPr>
          <w:p w14:paraId="6B34538D" w14:textId="77777777" w:rsidR="00A5595A" w:rsidRPr="00B73BEA" w:rsidRDefault="00A5595A" w:rsidP="008C4DCF">
            <w:pPr>
              <w:ind w:right="252"/>
              <w:rPr>
                <w:rFonts w:eastAsia="Times New Roman" w:cs="Times New Roman"/>
                <w:color w:val="000000" w:themeColor="text1"/>
                <w:szCs w:val="24"/>
                <w:lang w:eastAsia="lv-LV"/>
              </w:rPr>
            </w:pPr>
          </w:p>
        </w:tc>
        <w:tc>
          <w:tcPr>
            <w:tcW w:w="4111" w:type="dxa"/>
            <w:vMerge/>
          </w:tcPr>
          <w:p w14:paraId="51764175" w14:textId="77777777" w:rsidR="00A5595A" w:rsidRPr="00B73BEA" w:rsidRDefault="00A5595A" w:rsidP="008C4DCF">
            <w:pPr>
              <w:ind w:right="252"/>
              <w:rPr>
                <w:rFonts w:eastAsia="Times New Roman" w:cs="Times New Roman"/>
                <w:color w:val="000000" w:themeColor="text1"/>
                <w:szCs w:val="24"/>
                <w:lang w:eastAsia="lv-LV"/>
              </w:rPr>
            </w:pPr>
          </w:p>
        </w:tc>
        <w:tc>
          <w:tcPr>
            <w:tcW w:w="1134" w:type="dxa"/>
            <w:vMerge/>
          </w:tcPr>
          <w:p w14:paraId="40B9FB72" w14:textId="77777777" w:rsidR="00A5595A" w:rsidRPr="00B73BEA" w:rsidRDefault="00A5595A" w:rsidP="008C4DCF">
            <w:pPr>
              <w:ind w:right="252"/>
              <w:rPr>
                <w:rFonts w:cs="Times New Roman"/>
                <w:color w:val="000000" w:themeColor="text1"/>
                <w:szCs w:val="24"/>
              </w:rPr>
            </w:pPr>
          </w:p>
        </w:tc>
        <w:tc>
          <w:tcPr>
            <w:tcW w:w="1134" w:type="dxa"/>
            <w:vMerge/>
          </w:tcPr>
          <w:p w14:paraId="39F02B5E" w14:textId="77777777" w:rsidR="00A5595A" w:rsidRPr="00B73BEA" w:rsidRDefault="00A5595A" w:rsidP="008C4DCF">
            <w:pPr>
              <w:ind w:right="252"/>
              <w:rPr>
                <w:rFonts w:eastAsia="Times New Roman" w:cs="Times New Roman"/>
                <w:color w:val="000000" w:themeColor="text1"/>
                <w:szCs w:val="24"/>
                <w:lang w:eastAsia="lv-LV"/>
              </w:rPr>
            </w:pPr>
          </w:p>
        </w:tc>
        <w:tc>
          <w:tcPr>
            <w:tcW w:w="1701" w:type="dxa"/>
            <w:vMerge/>
          </w:tcPr>
          <w:p w14:paraId="4DBC7EA7" w14:textId="77777777" w:rsidR="00A5595A" w:rsidRPr="00B73BEA" w:rsidRDefault="00A5595A" w:rsidP="008C4DCF">
            <w:pPr>
              <w:tabs>
                <w:tab w:val="left" w:pos="368"/>
                <w:tab w:val="center" w:pos="611"/>
              </w:tabs>
              <w:ind w:right="252"/>
              <w:rPr>
                <w:rFonts w:eastAsia="Times New Roman" w:cs="Times New Roman"/>
                <w:color w:val="000000" w:themeColor="text1"/>
                <w:szCs w:val="24"/>
                <w:lang w:eastAsia="lv-LV"/>
              </w:rPr>
            </w:pPr>
          </w:p>
        </w:tc>
        <w:tc>
          <w:tcPr>
            <w:tcW w:w="1701" w:type="dxa"/>
            <w:vMerge/>
          </w:tcPr>
          <w:p w14:paraId="5353ADC6" w14:textId="77777777" w:rsidR="00A5595A" w:rsidRPr="00B73BEA" w:rsidRDefault="00A5595A" w:rsidP="008C4DCF">
            <w:pPr>
              <w:ind w:right="252"/>
              <w:rPr>
                <w:rFonts w:eastAsia="Times New Roman" w:cs="Times New Roman"/>
                <w:color w:val="000000" w:themeColor="text1"/>
                <w:szCs w:val="24"/>
                <w:lang w:eastAsia="lv-LV"/>
              </w:rPr>
            </w:pPr>
          </w:p>
        </w:tc>
        <w:tc>
          <w:tcPr>
            <w:tcW w:w="3543" w:type="dxa"/>
            <w:vMerge/>
          </w:tcPr>
          <w:p w14:paraId="4C3E6E5A" w14:textId="77777777" w:rsidR="00A5595A" w:rsidRPr="00B73BEA" w:rsidRDefault="00A5595A" w:rsidP="008C4DCF">
            <w:pPr>
              <w:ind w:right="252"/>
              <w:rPr>
                <w:rFonts w:eastAsia="Times New Roman" w:cs="Times New Roman"/>
                <w:color w:val="000000" w:themeColor="text1"/>
                <w:szCs w:val="24"/>
                <w:lang w:eastAsia="lv-LV"/>
              </w:rPr>
            </w:pPr>
          </w:p>
        </w:tc>
      </w:tr>
      <w:tr w:rsidR="00C83293" w:rsidRPr="00B73BEA" w14:paraId="71A18D1A" w14:textId="77777777" w:rsidTr="474FA4B5">
        <w:trPr>
          <w:trHeight w:val="17613"/>
        </w:trPr>
        <w:tc>
          <w:tcPr>
            <w:tcW w:w="843" w:type="dxa"/>
            <w:tcBorders>
              <w:top w:val="outset" w:sz="6" w:space="0" w:color="414142"/>
              <w:left w:val="outset" w:sz="6" w:space="0" w:color="414142"/>
              <w:right w:val="outset" w:sz="6" w:space="0" w:color="414142"/>
            </w:tcBorders>
          </w:tcPr>
          <w:p w14:paraId="618043C9" w14:textId="77777777" w:rsidR="00C83293" w:rsidRPr="00B73BEA" w:rsidRDefault="00C8329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7828544A" w14:textId="60D72988" w:rsidR="00C83293" w:rsidRPr="00B73BEA" w:rsidRDefault="51CB87C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3E369C36" w14:textId="044AE210" w:rsidR="00C83293" w:rsidRPr="00B73BEA" w:rsidRDefault="00C8329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Ar 2021. gada 1. janvāri dienas stacionāra programmās “Neiroloģisko un iekšķīgo slimību ārstēšana”, “Oftalmoloģija”, “Uroloģija” un “Gastrointestinālās endoskopijas” tika iekļautas vairākas jaunas manipulācijas, ko apmaksā tikai bērniem gadījumā, ja šīs manipulācijas veiktas vispārējā anestēzijā. Veikti attiecīgi grozījumi MK noteikumu Nr.555 5. pielikumā.</w:t>
            </w:r>
          </w:p>
          <w:p w14:paraId="3D9B9205" w14:textId="4F9EF5E8" w:rsidR="00D47BBD" w:rsidRPr="00B73BEA" w:rsidRDefault="00C8329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Ar 2022. gada 1. janvāri izveidota jauna dienas stacionāra programma “Izmeklējumi ilgstošajai skābekļa terapijai”.</w:t>
            </w:r>
          </w:p>
          <w:p w14:paraId="143D9D11" w14:textId="077FC49D" w:rsidR="00D47BBD" w:rsidRPr="00B73BEA" w:rsidRDefault="00D47B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1ABF4116" w14:textId="3739C56F" w:rsidR="00D47BBD" w:rsidRPr="00B73BEA" w:rsidRDefault="00D47B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No 2022. gada 1. aprīļa valsts apmaksāto veselības aprūpes pakalpojumu klāstā ir iekļauta asins komponentu transfūzija dienas stacionāra pacientiem ar onkologa-ķīmijterapeita, hematologa vai transfuziologa nosūtījumu pie audzēju un anēmijas diagnozēm (C00-D48, D50-D59; D62; D64-D69; I780).</w:t>
            </w:r>
          </w:p>
          <w:p w14:paraId="3630AD67" w14:textId="7CCC2401" w:rsidR="00D47BBD" w:rsidRPr="00B73BEA" w:rsidRDefault="00D47B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04791C0B" w14:textId="0E3A75B8" w:rsidR="00D47BBD" w:rsidRPr="00B73BEA" w:rsidRDefault="00D47BBD"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Pamatojoties uz 2023. gadā piešķirto papildu finansējumu veselības aprūpes pakalpojumiem, ar 01.04.2023. valsts apmaksāto veselības aprūpes pakalpojumu klāstā ir iekļautas ginekoloģijas manipulācijas 16011 “Kolposkopija bez mērķbiopsijas”, 16012 “Dzemdes kakla dozētā koagulācija lokālā anestēzijā”, 16021 “Vulvas biopsija”, kā arī manipulācijas 16090 “Laparoskopiskā miomektomija ar miomas mezgla diametru līdz 5cm, līdz piecu mezglu izņemšanai vienas laparoskopijas laikā” un 16091 “Laparoskopiskā miomektomija ar miomas mezgla diametru virs 5cm vai vairāk kā piecu miomas mezglu izņemšanu vienas laparoskopijas laikā”, kas tiek veiktas arī dienas stacionārā. </w:t>
            </w:r>
          </w:p>
          <w:p w14:paraId="35357A62" w14:textId="76B8BA7E" w:rsidR="00D47BBD" w:rsidRPr="00B73BEA" w:rsidRDefault="00D47BBD"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2024. gada 1. janvāra ir paplašināta pakalpojuma pieejamība valsts apmaksātiem izmeklējumiem pacientiem ar miega un elpošanas slimībām, kas tiek veikti ambulatori un dienas stacionārā – poligrāfijai un transkutānai kapnogrāfijai.</w:t>
            </w:r>
          </w:p>
          <w:p w14:paraId="5FA4D7C4" w14:textId="15E4F1FB" w:rsidR="00D47BBD" w:rsidRPr="00B73BEA" w:rsidRDefault="00D47BBD"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Lai uzlabotu reto slimību pacientu aprūpi saņemot dienas stacionāra pakalpojumus, nepieciešams piesaistīt augsti kvalificētus speciālistus, kas sniedz mērķtiecīgus konsultācijas un ārstēšanu specifiski reto slimību pacientu grupai. Tādēļ no 2024. gada 1. janvāra arī VSIA "Rīgas Austrumu klīniskā universitātes slimnīca" un VSIA "Paula Stradiņa klīniskā universitātes slimnīca" saņem piemaksu par pacienta konsultāciju reto slimību gadījumā vai ārstu konsīlija gadījuma terapijas taktikas pieņemšanai pacientam ar reto slimību, to norādot pie dienas stacionāra atbilstoši speciālistu skaitam, kuri konsultē pacientu ar reto slimību.</w:t>
            </w:r>
          </w:p>
          <w:p w14:paraId="51F6760F" w14:textId="05DBC946" w:rsidR="00D47BBD" w:rsidRPr="00B73BEA" w:rsidRDefault="00D47B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771C00F3" w14:textId="57C3F134" w:rsidR="00D47BBD" w:rsidRPr="00B73BEA" w:rsidRDefault="00D47B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NVD: </w:t>
            </w:r>
            <w:r w:rsidRPr="00B73BEA">
              <w:rPr>
                <w:rFonts w:eastAsia="Times New Roman" w:cs="Times New Roman"/>
                <w:color w:val="000000" w:themeColor="text1"/>
                <w:szCs w:val="24"/>
                <w:lang w:eastAsia="lv-LV"/>
              </w:rPr>
              <w:t>Ar 22.11.2024. valsts apmaksāto veselības aprūpes pakalpojumu klāstā ir iekļauta manipulācija 04151 “Intravenozā porta sistēmas katetra aprūpe” un 04152 “Intravenozā porta sistēmas katetra evakuācija”, ko veic vispārējā ķirurģiskā/bērnu ķirurģijas dienas stacionārā. Pakalpojums ir paredzēts ilgstošas ķīmijterapijas, imūnterapijas u.tml. terapiju pacientiem, kam ievietots intravenozā porta sistēmas katetrs, lai nebojātu vēnas, regulāri intravenozi ievadot medikamentus.</w:t>
            </w:r>
          </w:p>
          <w:p w14:paraId="1A9F703D" w14:textId="085D72E0" w:rsidR="00C83293" w:rsidRPr="00B73BEA" w:rsidRDefault="00D47B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Ar 01.01.2025. valsts apmaksāto veselības aprūpes pakalpojumu klāstā ir iekļauta manipulācija 17294 “Intravitreāla injekcija vienai acij”, kas tiek veikta oftalmoloģijas dienas stacionārā. Intravitreālas injekcijas mūsdienās uzskatāmas par tīklenes slimību ārstēšanas pamatmetodi. Pakalpojums primāri tiks nodrošināts cukura diabēta pacientiem, kam ir augsts redzes zuduma risks.</w:t>
            </w:r>
          </w:p>
        </w:tc>
      </w:tr>
      <w:tr w:rsidR="006701D4" w:rsidRPr="00B73BEA" w14:paraId="2C7DB490"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1FAB3FF"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3.1.1.</w:t>
            </w:r>
            <w:r w:rsidRPr="00B73BEA" w:rsidDel="002D4D85">
              <w:rPr>
                <w:rFonts w:eastAsia="Times New Roman" w:cs="Times New Roman"/>
                <w:color w:val="000000" w:themeColor="text1"/>
                <w:szCs w:val="24"/>
                <w:lang w:eastAsia="lv-LV"/>
              </w:rPr>
              <w:t>4</w:t>
            </w:r>
            <w:r w:rsidRPr="00B73BEA">
              <w:rPr>
                <w:rFonts w:eastAsia="Times New Roman" w:cs="Times New Roman"/>
                <w:color w:val="000000" w:themeColor="text1"/>
                <w:szCs w:val="24"/>
                <w:lang w:eastAsia="lv-LV"/>
              </w:rPr>
              <w:t>.</w:t>
            </w:r>
          </w:p>
        </w:tc>
        <w:tc>
          <w:tcPr>
            <w:tcW w:w="4111" w:type="dxa"/>
            <w:tcBorders>
              <w:top w:val="outset" w:sz="6" w:space="0" w:color="414142"/>
              <w:left w:val="outset" w:sz="6" w:space="0" w:color="414142"/>
              <w:bottom w:val="outset" w:sz="6" w:space="0" w:color="414142"/>
              <w:right w:val="outset" w:sz="6" w:space="0" w:color="414142"/>
            </w:tcBorders>
          </w:tcPr>
          <w:p w14:paraId="09D7FB75" w14:textId="77777777" w:rsidR="006701D4" w:rsidRPr="00B73BEA" w:rsidRDefault="6644E4DB" w:rsidP="008C4DCF">
            <w:pPr>
              <w:autoSpaceDE w:val="0"/>
              <w:autoSpaceDN w:val="0"/>
              <w:adjustRightInd w:val="0"/>
              <w:ind w:right="252"/>
              <w:rPr>
                <w:rFonts w:cs="Times New Roman"/>
                <w:color w:val="000000" w:themeColor="text1"/>
                <w:szCs w:val="24"/>
              </w:rPr>
            </w:pPr>
            <w:r w:rsidRPr="00B73BEA">
              <w:rPr>
                <w:rFonts w:eastAsia="Times New Roman" w:cs="Times New Roman"/>
                <w:color w:val="000000" w:themeColor="text1"/>
                <w:szCs w:val="24"/>
                <w:lang w:eastAsia="lv-LV"/>
              </w:rPr>
              <w:t>Iekļaut jaunus ambulatoros pakalpojumus valsts apmaksāto pakalpojumu sarakstā,</w:t>
            </w:r>
            <w:r w:rsidRPr="00B73BEA">
              <w:rPr>
                <w:rFonts w:cs="Times New Roman"/>
                <w:color w:val="000000" w:themeColor="text1"/>
                <w:szCs w:val="24"/>
              </w:rPr>
              <w:t xml:space="preserve"> attīstīt mazinvazīvus pakalpojumus.</w:t>
            </w:r>
          </w:p>
          <w:p w14:paraId="64FB718C" w14:textId="301D5FC1" w:rsidR="006701D4" w:rsidRPr="00B73BEA" w:rsidRDefault="006701D4" w:rsidP="008C4DCF">
            <w:pPr>
              <w:autoSpaceDE w:val="0"/>
              <w:autoSpaceDN w:val="0"/>
              <w:adjustRightInd w:val="0"/>
              <w:ind w:right="252"/>
              <w:rPr>
                <w:rFonts w:cs="Times New Roman"/>
                <w:color w:val="000000" w:themeColor="text1"/>
                <w:szCs w:val="24"/>
              </w:rPr>
            </w:pPr>
            <w:r w:rsidRPr="00B73BEA">
              <w:rPr>
                <w:rFonts w:cs="Times New Roman"/>
                <w:color w:val="000000" w:themeColor="text1"/>
                <w:szCs w:val="24"/>
              </w:rPr>
              <w:t xml:space="preserve"> (sasaistē ar 5.11.</w:t>
            </w:r>
            <w:r w:rsidRPr="00B73BEA">
              <w:rPr>
                <w:rStyle w:val="Vresatsauce"/>
                <w:color w:val="000000" w:themeColor="text1"/>
                <w:szCs w:val="24"/>
              </w:rPr>
              <w:footnoteReference w:id="24"/>
            </w:r>
            <w:r w:rsidRPr="00B73BEA">
              <w:rPr>
                <w:rFonts w:cs="Times New Roman"/>
                <w:color w:val="000000" w:themeColor="text1"/>
                <w:szCs w:val="24"/>
              </w:rPr>
              <w:t>)</w:t>
            </w:r>
          </w:p>
        </w:tc>
        <w:tc>
          <w:tcPr>
            <w:tcW w:w="1134" w:type="dxa"/>
            <w:tcBorders>
              <w:top w:val="outset" w:sz="6" w:space="0" w:color="414142"/>
              <w:left w:val="outset" w:sz="6" w:space="0" w:color="414142"/>
              <w:bottom w:val="outset" w:sz="6" w:space="0" w:color="414142"/>
              <w:right w:val="outset" w:sz="6" w:space="0" w:color="414142"/>
            </w:tcBorders>
          </w:tcPr>
          <w:p w14:paraId="1D3FF170" w14:textId="77777777" w:rsidR="006701D4" w:rsidRPr="00B73BEA" w:rsidRDefault="006701D4" w:rsidP="008C4DCF">
            <w:pPr>
              <w:ind w:right="252"/>
              <w:rPr>
                <w:rFonts w:eastAsia="Times New Roman" w:cs="Times New Roman"/>
                <w:color w:val="000000" w:themeColor="text1"/>
                <w:szCs w:val="24"/>
                <w:lang w:eastAsia="lv-LV"/>
              </w:rPr>
            </w:pPr>
            <w:r w:rsidRPr="00B73BEA">
              <w:rPr>
                <w:rFonts w:cs="Times New Roman"/>
                <w:color w:val="000000" w:themeColor="text1"/>
                <w:szCs w:val="24"/>
              </w:rPr>
              <w:t>2021.-2027.</w:t>
            </w:r>
          </w:p>
        </w:tc>
        <w:tc>
          <w:tcPr>
            <w:tcW w:w="1134" w:type="dxa"/>
            <w:tcBorders>
              <w:top w:val="outset" w:sz="6" w:space="0" w:color="414142"/>
              <w:left w:val="outset" w:sz="6" w:space="0" w:color="414142"/>
              <w:bottom w:val="outset" w:sz="6" w:space="0" w:color="414142"/>
              <w:right w:val="outset" w:sz="6" w:space="0" w:color="414142"/>
            </w:tcBorders>
          </w:tcPr>
          <w:p w14:paraId="391E068B"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4FEDC675" w14:textId="3459E288" w:rsidR="006701D4" w:rsidRPr="00B73BEA" w:rsidRDefault="006701D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ārstniecības iestādes,</w:t>
            </w:r>
          </w:p>
          <w:p w14:paraId="6FE346AD" w14:textId="77777777" w:rsidR="006701D4" w:rsidRPr="00B73BEA" w:rsidRDefault="006701D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pacientu organizācijas</w:t>
            </w:r>
          </w:p>
        </w:tc>
        <w:tc>
          <w:tcPr>
            <w:tcW w:w="1701" w:type="dxa"/>
            <w:tcBorders>
              <w:top w:val="single" w:sz="4" w:space="0" w:color="auto"/>
              <w:left w:val="single" w:sz="4" w:space="0" w:color="auto"/>
              <w:bottom w:val="single" w:sz="4" w:space="0" w:color="auto"/>
              <w:right w:val="single" w:sz="4" w:space="0" w:color="auto"/>
            </w:tcBorders>
          </w:tcPr>
          <w:p w14:paraId="7D1B4252" w14:textId="77777777" w:rsidR="006701D4" w:rsidRPr="00B73BEA" w:rsidRDefault="006701D4"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19CC3E26"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 ANM</w:t>
            </w:r>
            <w:r w:rsidRPr="00B73BEA">
              <w:rPr>
                <w:rStyle w:val="Vresatsauce"/>
                <w:rFonts w:eastAsia="Times New Roman"/>
                <w:color w:val="000000" w:themeColor="text1"/>
                <w:szCs w:val="24"/>
                <w:lang w:eastAsia="lv-LV"/>
              </w:rPr>
              <w:footnoteReference w:id="25"/>
            </w:r>
          </w:p>
          <w:p w14:paraId="4B79031B" w14:textId="77777777" w:rsidR="006701D4" w:rsidRPr="00B73BEA" w:rsidRDefault="006701D4" w:rsidP="008C4DCF">
            <w:pPr>
              <w:ind w:right="252"/>
              <w:rPr>
                <w:rFonts w:eastAsia="Times New Roman" w:cs="Times New Roman"/>
                <w:color w:val="000000" w:themeColor="text1"/>
                <w:szCs w:val="24"/>
                <w:lang w:eastAsia="lv-LV"/>
              </w:rPr>
            </w:pPr>
          </w:p>
          <w:p w14:paraId="4BA8F9A3" w14:textId="05B8A21A"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C83293" w:rsidRPr="00B73BEA" w14:paraId="4F30E1EC" w14:textId="77777777" w:rsidTr="474FA4B5">
        <w:trPr>
          <w:trHeight w:val="57"/>
        </w:trPr>
        <w:tc>
          <w:tcPr>
            <w:tcW w:w="843" w:type="dxa"/>
            <w:tcBorders>
              <w:top w:val="outset" w:sz="6" w:space="0" w:color="414142"/>
              <w:left w:val="outset" w:sz="6" w:space="0" w:color="414142"/>
              <w:right w:val="outset" w:sz="6" w:space="0" w:color="414142"/>
            </w:tcBorders>
          </w:tcPr>
          <w:p w14:paraId="35D1D9AB" w14:textId="77777777" w:rsidR="00C83293" w:rsidRPr="00B73BEA" w:rsidRDefault="00C83293" w:rsidP="008C4DCF">
            <w:pPr>
              <w:ind w:right="252"/>
              <w:rPr>
                <w:rFonts w:eastAsia="Times New Roman" w:cs="Times New Roman"/>
                <w:color w:val="000000" w:themeColor="text1"/>
                <w:szCs w:val="24"/>
                <w:lang w:eastAsia="lv-LV"/>
              </w:rPr>
            </w:pPr>
            <w:bookmarkStart w:id="49" w:name="_Hlk158637893"/>
          </w:p>
        </w:tc>
        <w:tc>
          <w:tcPr>
            <w:tcW w:w="13324" w:type="dxa"/>
            <w:gridSpan w:val="6"/>
            <w:tcBorders>
              <w:top w:val="outset" w:sz="6" w:space="0" w:color="414142"/>
              <w:left w:val="outset" w:sz="6" w:space="0" w:color="414142"/>
              <w:right w:val="outset" w:sz="6" w:space="0" w:color="414142"/>
            </w:tcBorders>
          </w:tcPr>
          <w:p w14:paraId="02726CB8" w14:textId="0B4FA551" w:rsidR="00C83293" w:rsidRPr="00B73BEA" w:rsidRDefault="51CB87C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AC17EDF" w14:textId="77777777" w:rsidR="00C83293" w:rsidRPr="00B73BEA" w:rsidRDefault="00C8329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Lai nodrošinātu savlaicīgu prostatas vēža diagnostiku, no 2021. gada ir ieviesta valsts apmaksāta profilaktiskā pārbaude prostatas vēža noteikšanai jeb prostatas vēža skrīnings, kas paredz specifisku asins analīžu veikšanu reizi divos gados divām iedzīvotāju grupām – visiem vīriešiem vecumā no 50 līdz 75 gadiem un vīriešiem no 45 līdz 50 gadu vecumam, ja ģimenes anamnēzē prostatas vēzis ir konstatēts asinsradiniekam.</w:t>
            </w:r>
          </w:p>
          <w:p w14:paraId="6C2D3268" w14:textId="77777777" w:rsidR="00C83293" w:rsidRPr="00B73BEA" w:rsidRDefault="00C8329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No 2021. gada 1. jūlija Rīgas Austrumu klīniskā universitātes slimnīcā tika izveidots Onkoloģisko pacientu psihoemocionālā atbalsta kabinets. </w:t>
            </w:r>
          </w:p>
          <w:p w14:paraId="1CF3ACA8" w14:textId="77777777" w:rsidR="00C83293" w:rsidRPr="00B73BEA" w:rsidRDefault="00C8329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2021. gada 1. jūlija Rīgas Austrumu klīniskā universitātes slimnīcā tika izveidots Traheostomētu pacientu aprūpes kabinets, kurā pacientiem tiek veiktas nepieciešamās medicīniskās manipulācijas, kā arī sniegtas konsultācijas, tādējādi uzlabojot šo pacientu dzīves kvalitāti.</w:t>
            </w:r>
          </w:p>
          <w:p w14:paraId="4B3359A9" w14:textId="77777777" w:rsidR="00C83293" w:rsidRPr="00B73BEA" w:rsidRDefault="00C8329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2021. gada 1. jūlija tika izveidots Garastāvokļa traucējumu kabinets bērniem, ko nodrošina SIA “Bērnu un pusaudžu resursu centrs”.</w:t>
            </w:r>
          </w:p>
          <w:p w14:paraId="0C037DD1" w14:textId="77777777" w:rsidR="00C83293" w:rsidRPr="00B73BEA" w:rsidRDefault="00C8329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2021. gada 1. augusta valsts apmaksāto pakalpojumu klāstā tika iekļauta skābekļa terapija mājās subakūtiem pacientiem ar hronisku elpošanas nepietiekamību, kā arī skābekļa koncentratora nodrošināšana pacientiem, kam nozīmēta skābekļa terapija mājās.</w:t>
            </w:r>
          </w:p>
          <w:p w14:paraId="7CFE7118" w14:textId="3C64A67D" w:rsidR="00C83293" w:rsidRPr="00B73BEA" w:rsidRDefault="00C8329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2021. gada 1. oktobra valsts apmaksāto veselības aprūpes pakalpojumu klāstā tika iekļauta autiska spektra traucējumu diagnostika.</w:t>
            </w:r>
          </w:p>
          <w:p w14:paraId="1EEFBDF4" w14:textId="72A91113" w:rsidR="006408F2" w:rsidRPr="00B73BEA" w:rsidRDefault="00C8329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2022. gada 1. janvāra izveidota radioķirurģijas programma, kā arī valsts apmaksāto veselības aprūpes pakalpojumu klāstā iekļautas 4 jaunas radioloģijas manipulācijas – 50475, 50476, 50477 un 50169.</w:t>
            </w:r>
          </w:p>
          <w:p w14:paraId="6E570431" w14:textId="36C65C06"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1B48C1BE" w14:textId="1D2AF913"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NVD: </w:t>
            </w:r>
            <w:r w:rsidRPr="00B73BEA">
              <w:rPr>
                <w:rFonts w:eastAsia="Times New Roman" w:cs="Times New Roman"/>
                <w:color w:val="000000" w:themeColor="text1"/>
                <w:szCs w:val="24"/>
                <w:lang w:eastAsia="lv-LV"/>
              </w:rPr>
              <w:t>No 01.01.2022. medicīniskās apaugļošanas pakalpojumam palielināts vecuma ierobežojuma slieksnis no 37 gadiem (ieskaitot) līdz 40 gadiem (ieskaitot), t.sk. arī kompensējamajiem medikamentiem.</w:t>
            </w:r>
          </w:p>
          <w:p w14:paraId="513D45E7" w14:textId="306441DC"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01.01.2022. krūts vēža skrīningā tika mainīta izmeklējumu novērtēšanas sistēma, ieviešot starptautisku klasifikatoru BIRADS (Breast Imaging Reporting and Data System). </w:t>
            </w:r>
          </w:p>
          <w:p w14:paraId="36AF8B61" w14:textId="04D82DC7"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No 01.07.2022. dzemdes kakla vēža skrīningā tika mainīta izmeklējuma metode sievietēm vecuma grupā virs 30 gadiem, šķidruma citoloģijas izmeklējumu aizstājot ar Cilvēka papilomas vīrusa testu. </w:t>
            </w:r>
          </w:p>
          <w:p w14:paraId="0782E7A0" w14:textId="4B92B618"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2022. gadā veikti uzlabojumi pacientiem ar kohleāro implantu - ņemot vērā, ka bērniem līdz šim tika apmaksāta kohleārā implanta ķirurģiska ievietošana dzirdes uzlabošanai, no 2022. gada tiek apmaksāta arī ievietoto implantu ārējās daļas nomaiņa pēc 18 gadu vecuma. Implanta ārējās daļas nomaiņu pēc pilngadības sasniegšanas turpmāk veiks reizi astoņos gados.</w:t>
            </w:r>
          </w:p>
          <w:p w14:paraId="43FCA15E" w14:textId="1F59868E"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DC76E7C" w14:textId="4CC37DF0"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No 2023. gada 1. aprīļa bērniem ar būtiskiem dzirdes traucējumiem no valsts budžeta līdzekļiem uzsāk apmaksāt kaulā novietojamo dzirdes iekārtu (BAHA) nomaiņu. Tas būtiski uzlabos dzīves kvalitāti pacientiem, kuru iekārta ir nolietojusies un ir nepieciešama tās nomaiņa. Savukārt bērniem ar kohleārajiem implantiem turpmāk būs pieejama valsts apmaksāta implanta ārējās daļas rezerves daļu nomaiņa. </w:t>
            </w:r>
          </w:p>
          <w:p w14:paraId="76E674FE" w14:textId="670955CE"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 </w:t>
            </w:r>
          </w:p>
          <w:p w14:paraId="02232E56" w14:textId="612C1C3F"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Pamatojoties uz 2023. gadā piešķirto papildu finansējumu veselības aprūpes pakalpojumiem, ar 01.04.2023. valsts apmaksāto veselības aprūpes pakalpojumu klāstā ir iekļautas ginekoloģijas manipulācijas 16011 “Kolposkopija bez mērķbiopsijas”, 16012 “Dzemdes kakla dozētā koagulācija lokālā anestēzijā”, 16021 “Vulvas biopsija”, kā arī manipulācijas 16090 “Laparoskopiskā miomektomija ar miomas mezgla diametru līdz 5cm, līdz piecu mezglu izņemšanai vienas laparoskopijas laikā” un 16091 “Laparoskopiskā miomektomija ar miomas mezgla diametru virs 5cm vai vairāk kā piecu miomas mezglu izņemšanu vienas laparoskopijas laikā”, kas tiek veiktas arī dienas stacionārā.</w:t>
            </w:r>
          </w:p>
          <w:p w14:paraId="1AB548AD" w14:textId="5A887EE4" w:rsidR="006408F2" w:rsidRPr="00B73BEA" w:rsidRDefault="00000804" w:rsidP="008C4DCF">
            <w:pPr>
              <w:ind w:right="252"/>
              <w:textAlignment w:val="baseline"/>
              <w:rPr>
                <w:rFonts w:cs="Times New Roman"/>
                <w:color w:val="000000" w:themeColor="text1"/>
                <w:szCs w:val="24"/>
                <w:lang w:eastAsia="lv-LV"/>
              </w:rPr>
            </w:pPr>
            <w:r w:rsidRPr="00000804">
              <w:rPr>
                <w:rFonts w:cs="Times New Roman"/>
                <w:color w:val="000000" w:themeColor="text1"/>
                <w:szCs w:val="24"/>
                <w:lang w:eastAsia="lv-LV"/>
              </w:rPr>
              <w:t xml:space="preserve">ANM </w:t>
            </w:r>
            <w:r w:rsidR="006408F2" w:rsidRPr="00B73BEA">
              <w:rPr>
                <w:rFonts w:cs="Times New Roman"/>
                <w:color w:val="000000" w:themeColor="text1"/>
                <w:szCs w:val="24"/>
                <w:lang w:eastAsia="lv-LV"/>
              </w:rPr>
              <w:t xml:space="preserve">plāna ietvaros Nacionālais veselības dienests īsteno </w:t>
            </w:r>
            <w:r w:rsidRPr="00000804">
              <w:rPr>
                <w:rFonts w:cs="Times New Roman"/>
                <w:color w:val="000000" w:themeColor="text1"/>
                <w:szCs w:val="24"/>
                <w:lang w:eastAsia="lv-LV"/>
              </w:rPr>
              <w:t>ANM</w:t>
            </w:r>
            <w:r w:rsidR="006408F2" w:rsidRPr="00B73BEA">
              <w:rPr>
                <w:rFonts w:cs="Times New Roman"/>
                <w:color w:val="000000" w:themeColor="text1"/>
                <w:szCs w:val="24"/>
                <w:lang w:eastAsia="lv-LV"/>
              </w:rPr>
              <w:t xml:space="preserve"> projektu Nr.4.3.1.1.i.0/1/22/I/VM/001 "Veselības aprūpes pakalpojumu modeļu attīstības laboratorija", kura ietvaros plānota vismaz 10 jaunu veselības aprūpes pakalpojumu sniegšanas modeļu integrēšana publiski finansētos veselības aprūpes veselības aprūpes pakalpojumos. Projekts tiks īstenots līdz 31.08.2026.</w:t>
            </w:r>
          </w:p>
          <w:p w14:paraId="37B1C781" w14:textId="2E6D5A05" w:rsidR="006408F2" w:rsidRPr="00B73BEA" w:rsidRDefault="006408F2" w:rsidP="008C4DCF">
            <w:pPr>
              <w:ind w:right="252"/>
              <w:textAlignment w:val="baseline"/>
              <w:rPr>
                <w:rFonts w:cs="Times New Roman"/>
                <w:color w:val="000000" w:themeColor="text1"/>
                <w:szCs w:val="24"/>
                <w:lang w:eastAsia="lv-LV"/>
              </w:rPr>
            </w:pPr>
          </w:p>
          <w:p w14:paraId="3A3F6240" w14:textId="777A535E" w:rsidR="006408F2" w:rsidRPr="00B73BEA" w:rsidRDefault="006408F2" w:rsidP="008C4DCF">
            <w:pPr>
              <w:ind w:right="252"/>
              <w:textAlignment w:val="baseline"/>
              <w:rPr>
                <w:rFonts w:cs="Times New Roman"/>
                <w:color w:val="000000" w:themeColor="text1"/>
                <w:szCs w:val="24"/>
                <w:lang w:eastAsia="lv-LV"/>
              </w:rPr>
            </w:pPr>
            <w:r w:rsidRPr="00B73BEA">
              <w:rPr>
                <w:rFonts w:cs="Times New Roman"/>
                <w:b/>
                <w:bCs/>
                <w:color w:val="000000" w:themeColor="text1"/>
                <w:szCs w:val="24"/>
                <w:lang w:eastAsia="lv-LV"/>
              </w:rPr>
              <w:t>Izpilde</w:t>
            </w:r>
            <w:r w:rsidRPr="00B73BEA">
              <w:rPr>
                <w:rFonts w:cs="Times New Roman"/>
                <w:color w:val="000000" w:themeColor="text1"/>
                <w:szCs w:val="24"/>
                <w:lang w:eastAsia="lv-LV"/>
              </w:rPr>
              <w:t xml:space="preserve"> </w:t>
            </w:r>
            <w:r w:rsidRPr="00B73BEA">
              <w:rPr>
                <w:rFonts w:cs="Times New Roman"/>
                <w:b/>
                <w:bCs/>
                <w:color w:val="000000" w:themeColor="text1"/>
                <w:szCs w:val="24"/>
                <w:lang w:eastAsia="lv-LV"/>
              </w:rPr>
              <w:t>2024</w:t>
            </w:r>
            <w:r w:rsidRPr="00B73BEA">
              <w:rPr>
                <w:rFonts w:cs="Times New Roman"/>
                <w:color w:val="000000" w:themeColor="text1"/>
                <w:szCs w:val="24"/>
                <w:lang w:eastAsia="lv-LV"/>
              </w:rPr>
              <w:t>.</w:t>
            </w:r>
            <w:r w:rsidRPr="00B73BEA">
              <w:rPr>
                <w:rFonts w:cs="Times New Roman"/>
                <w:b/>
                <w:bCs/>
                <w:color w:val="000000" w:themeColor="text1"/>
                <w:szCs w:val="24"/>
                <w:lang w:eastAsia="lv-LV"/>
              </w:rPr>
              <w:t>gadā:</w:t>
            </w:r>
          </w:p>
          <w:p w14:paraId="2CA9088B" w14:textId="5943EF8D" w:rsidR="006408F2" w:rsidRPr="00B73BEA" w:rsidRDefault="006408F2" w:rsidP="008C4DCF">
            <w:pPr>
              <w:ind w:right="252"/>
              <w:textAlignment w:val="baseline"/>
              <w:rPr>
                <w:rFonts w:cs="Times New Roman"/>
                <w:b/>
                <w:bCs/>
                <w:color w:val="000000" w:themeColor="text1"/>
                <w:szCs w:val="24"/>
                <w:lang w:eastAsia="lv-LV"/>
              </w:rPr>
            </w:pPr>
            <w:r w:rsidRPr="00B73BEA">
              <w:rPr>
                <w:rFonts w:cs="Times New Roman"/>
                <w:color w:val="000000" w:themeColor="text1"/>
                <w:szCs w:val="24"/>
                <w:lang w:eastAsia="lv-LV"/>
              </w:rPr>
              <w:t>No 2024. gada 1. janvāra pacientiem, kuriem onkoloģiskas saslimšanas ārstēšanās procesā nepieciešama ķīmijterapija, kas var būtiski ietekmēt auglību, saņemot ārstu konsilija lēmumu, ir iespēja veikt valsts apmaksātu dzimumšūnu (olšūnu vai spermatozoīdu) paņemšanu, sasaldēšanu un uzglabāšanu uz laiku līdz 10 gadiem, bet ne ilgāk par valsts noteikto apmaksātās medicīniskās apaugļošanas veikšanas vecuma slieksnim jeb 40 gadiem (ieskaitot).</w:t>
            </w:r>
          </w:p>
          <w:p w14:paraId="420EDC94" w14:textId="6BB9876C" w:rsidR="00C83293" w:rsidRPr="00B73BEA" w:rsidRDefault="006408F2" w:rsidP="008C4DCF">
            <w:pPr>
              <w:ind w:right="252"/>
              <w:textAlignment w:val="baseline"/>
              <w:rPr>
                <w:rFonts w:eastAsia="Times New Roman" w:cs="Times New Roman"/>
                <w:color w:val="000000" w:themeColor="text1"/>
                <w:szCs w:val="24"/>
                <w:lang w:eastAsia="lv-LV"/>
              </w:rPr>
            </w:pPr>
            <w:r w:rsidRPr="00B73BEA">
              <w:rPr>
                <w:rFonts w:cs="Times New Roman"/>
                <w:color w:val="000000" w:themeColor="text1"/>
                <w:szCs w:val="24"/>
                <w:lang w:eastAsia="lv-LV"/>
              </w:rPr>
              <w:t>Ar 01.01.2024. valsts apmaksāto veselības aprūpes pakalpojumu klāstā ir iekļautas homocisteīna analīzes, ko apmaksā pacientiem līdz 18 gadu vecumam un pieaugušajiem ar diagnozi E72.1, kā arī 25-OH D vitamīna analīzes, ko apmaksā bērniem līdz 18 gadu vecumam ar pediatra, bērnu endokrinologa, bērnu neirologa, bērnu gastroenterologa nosūtījumu pie noteiktām diagnozēm.</w:t>
            </w:r>
          </w:p>
        </w:tc>
      </w:tr>
      <w:bookmarkEnd w:id="49"/>
      <w:tr w:rsidR="006701D4" w:rsidRPr="00B73BEA" w14:paraId="11B39DA7"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D84C3B0" w14:textId="196D6BDD"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3.1.1.</w:t>
            </w:r>
            <w:r w:rsidRPr="00B73BEA" w:rsidDel="002D4D85">
              <w:rPr>
                <w:rFonts w:eastAsia="Times New Roman" w:cs="Times New Roman"/>
                <w:color w:val="000000" w:themeColor="text1"/>
                <w:szCs w:val="24"/>
                <w:lang w:eastAsia="lv-LV"/>
              </w:rPr>
              <w:t>5</w:t>
            </w:r>
            <w:r w:rsidRPr="00B73BEA">
              <w:rPr>
                <w:rFonts w:eastAsia="Times New Roman" w:cs="Times New Roman"/>
                <w:color w:val="000000" w:themeColor="text1"/>
                <w:szCs w:val="24"/>
                <w:lang w:eastAsia="lv-LV"/>
              </w:rPr>
              <w:t>.</w:t>
            </w:r>
          </w:p>
        </w:tc>
        <w:tc>
          <w:tcPr>
            <w:tcW w:w="4111" w:type="dxa"/>
            <w:tcBorders>
              <w:top w:val="outset" w:sz="6" w:space="0" w:color="414142"/>
              <w:left w:val="outset" w:sz="6" w:space="0" w:color="414142"/>
              <w:bottom w:val="outset" w:sz="6" w:space="0" w:color="414142"/>
              <w:right w:val="outset" w:sz="6" w:space="0" w:color="414142"/>
            </w:tcBorders>
          </w:tcPr>
          <w:p w14:paraId="4D4783AC" w14:textId="493D973A" w:rsidR="006701D4" w:rsidRPr="00B73BEA" w:rsidRDefault="006701D4" w:rsidP="008C4DCF">
            <w:pPr>
              <w:autoSpaceDE w:val="0"/>
              <w:autoSpaceDN w:val="0"/>
              <w:adjustRightInd w:val="0"/>
              <w:ind w:right="252"/>
              <w:rPr>
                <w:rFonts w:eastAsia="Times New Roman" w:cs="Times New Roman"/>
                <w:color w:val="000000" w:themeColor="text1"/>
                <w:szCs w:val="24"/>
                <w:lang w:eastAsia="lv-LV"/>
              </w:rPr>
            </w:pPr>
            <w:r w:rsidRPr="00B73BEA">
              <w:rPr>
                <w:rFonts w:cs="Times New Roman"/>
                <w:color w:val="000000" w:themeColor="text1"/>
                <w:szCs w:val="24"/>
              </w:rPr>
              <w:t>Ieviest dežūrārsta kabinetus V un IV līmeņa slimnīcu uzņemšanas nodaļās.</w:t>
            </w:r>
          </w:p>
        </w:tc>
        <w:tc>
          <w:tcPr>
            <w:tcW w:w="1134" w:type="dxa"/>
            <w:tcBorders>
              <w:top w:val="outset" w:sz="6" w:space="0" w:color="414142"/>
              <w:left w:val="outset" w:sz="6" w:space="0" w:color="414142"/>
              <w:bottom w:val="outset" w:sz="6" w:space="0" w:color="414142"/>
              <w:right w:val="outset" w:sz="6" w:space="0" w:color="414142"/>
            </w:tcBorders>
          </w:tcPr>
          <w:p w14:paraId="4B933719" w14:textId="77777777" w:rsidR="006701D4" w:rsidRPr="00B73BEA" w:rsidRDefault="006701D4" w:rsidP="008C4DCF">
            <w:pPr>
              <w:ind w:right="252"/>
              <w:rPr>
                <w:rFonts w:eastAsia="Times New Roman" w:cs="Times New Roman"/>
                <w:color w:val="000000" w:themeColor="text1"/>
                <w:szCs w:val="24"/>
                <w:lang w:eastAsia="lv-LV"/>
              </w:rPr>
            </w:pPr>
            <w:r w:rsidRPr="00B73BEA">
              <w:rPr>
                <w:rFonts w:cs="Times New Roman"/>
                <w:color w:val="000000" w:themeColor="text1"/>
                <w:szCs w:val="24"/>
              </w:rPr>
              <w:t>2021.-2027.</w:t>
            </w:r>
          </w:p>
        </w:tc>
        <w:tc>
          <w:tcPr>
            <w:tcW w:w="1134" w:type="dxa"/>
            <w:tcBorders>
              <w:top w:val="outset" w:sz="6" w:space="0" w:color="414142"/>
              <w:left w:val="outset" w:sz="6" w:space="0" w:color="414142"/>
              <w:bottom w:val="outset" w:sz="6" w:space="0" w:color="414142"/>
              <w:right w:val="outset" w:sz="6" w:space="0" w:color="414142"/>
            </w:tcBorders>
          </w:tcPr>
          <w:p w14:paraId="69B59D36"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NVD </w:t>
            </w:r>
          </w:p>
        </w:tc>
        <w:tc>
          <w:tcPr>
            <w:tcW w:w="1701" w:type="dxa"/>
            <w:tcBorders>
              <w:top w:val="outset" w:sz="6" w:space="0" w:color="414142"/>
              <w:left w:val="outset" w:sz="6" w:space="0" w:color="414142"/>
              <w:bottom w:val="outset" w:sz="6" w:space="0" w:color="414142"/>
              <w:right w:val="single" w:sz="4" w:space="0" w:color="auto"/>
            </w:tcBorders>
          </w:tcPr>
          <w:p w14:paraId="775D065E" w14:textId="546E9A17" w:rsidR="006701D4" w:rsidRPr="00B73BEA" w:rsidRDefault="006701D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ārstniecības iestādes</w:t>
            </w:r>
          </w:p>
        </w:tc>
        <w:tc>
          <w:tcPr>
            <w:tcW w:w="1701" w:type="dxa"/>
            <w:tcBorders>
              <w:top w:val="single" w:sz="4" w:space="0" w:color="auto"/>
              <w:left w:val="single" w:sz="4" w:space="0" w:color="auto"/>
              <w:bottom w:val="single" w:sz="4" w:space="0" w:color="auto"/>
              <w:right w:val="single" w:sz="4" w:space="0" w:color="auto"/>
            </w:tcBorders>
          </w:tcPr>
          <w:p w14:paraId="46CA379D" w14:textId="77777777" w:rsidR="006701D4" w:rsidRPr="00B73BEA" w:rsidRDefault="006701D4"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56C4586D"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458137FF"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p w14:paraId="094E08C8" w14:textId="77777777" w:rsidR="006701D4" w:rsidRPr="00B73BEA" w:rsidRDefault="006701D4" w:rsidP="008C4DCF">
            <w:pPr>
              <w:ind w:right="252"/>
              <w:rPr>
                <w:rFonts w:eastAsia="Times New Roman" w:cs="Times New Roman"/>
                <w:color w:val="000000" w:themeColor="text1"/>
                <w:szCs w:val="24"/>
                <w:lang w:eastAsia="lv-LV"/>
              </w:rPr>
            </w:pPr>
          </w:p>
        </w:tc>
      </w:tr>
      <w:tr w:rsidR="00C83293" w:rsidRPr="00B73BEA" w14:paraId="37A73F6A" w14:textId="77777777" w:rsidTr="474FA4B5">
        <w:trPr>
          <w:trHeight w:val="57"/>
        </w:trPr>
        <w:tc>
          <w:tcPr>
            <w:tcW w:w="843" w:type="dxa"/>
            <w:tcBorders>
              <w:top w:val="outset" w:sz="6" w:space="0" w:color="414142"/>
              <w:left w:val="outset" w:sz="6" w:space="0" w:color="414142"/>
              <w:right w:val="outset" w:sz="6" w:space="0" w:color="414142"/>
            </w:tcBorders>
          </w:tcPr>
          <w:p w14:paraId="6FFC0455" w14:textId="77777777" w:rsidR="00C83293" w:rsidRPr="00B73BEA" w:rsidRDefault="00C8329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2AC1A8B6" w14:textId="51293089" w:rsidR="00C83293" w:rsidRPr="00B73BEA" w:rsidRDefault="51CB87C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11C17EFA" w14:textId="6657DD0B" w:rsidR="006408F2" w:rsidRPr="00B73BEA" w:rsidRDefault="00C8329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2021. gadā nav veikts darbs pie šī uzdevuma.</w:t>
            </w:r>
          </w:p>
          <w:p w14:paraId="4730EBA6" w14:textId="4A73D6F6"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3ACD2D4D" w14:textId="0FFD9601"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2022. gadā nav veikts darbs pie šī uzdevuma.</w:t>
            </w:r>
          </w:p>
          <w:p w14:paraId="6C4FAF52" w14:textId="68DB1CF4"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805E083" w14:textId="4A6CB536"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2023. gadā sadarbībā ar Veselības ministriju tika sagatavots ziņojums par Slimnīcu tīkla attīstību, veicot izvērtējumu arī par uzņemšanas nodaļā nodrošināmo speciālistu un pakalpojumu klāstu. Vienlaikus 2024. gadā ģimenes ārstu darba grupā tiek vērtēts, kādi pasākumi nepieciešami, lai mazinātu pacientu plūsmu uz uzņemšanas nodaļām.</w:t>
            </w:r>
          </w:p>
          <w:p w14:paraId="2482E805" w14:textId="69E9CA4A" w:rsidR="006408F2" w:rsidRPr="00B73BEA" w:rsidRDefault="006408F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3BA15784" w14:textId="4D0BC6E8" w:rsidR="00C83293"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NVD: </w:t>
            </w:r>
            <w:r w:rsidRPr="00B73BEA">
              <w:rPr>
                <w:rFonts w:eastAsia="Times New Roman" w:cs="Times New Roman"/>
                <w:color w:val="000000" w:themeColor="text1"/>
                <w:szCs w:val="24"/>
                <w:lang w:eastAsia="lv-LV"/>
              </w:rPr>
              <w:t>Dienests informē, ka, analizējot dežūrārstu kabinetu darbību 2024. gadā, tika konstatēts, ka vairākās ārstniecības iestādēs vidējais pacientu skaits dienā bija mazāks par trim, tāpēc atbilstoši Noteikumu Nr. 555 10. pielikumam šo kabinetu finansēšana no 2025. gada 1. janvāra būs pārtraukta. Vienlaikus dati liecina, ka lielākā pacientu plūsma, tostarp ar primārās veselības aprūpes (PVA) kompetencē esošiem gadījumiem, ir tieši 5. līmeņa slimnīcu uzņemšanas nodaļās. Tāpēc 2025.gadā plānots dežūrārstu kabinetus pārcelt uz šīm ārstniecības iestādēm. Iniciatīvu plānots uzsākt  Rīgas Austrumu klīnisko universitātes slimnīcā (RAKUS), un turpmāk to paredzēts īstenot arī citās 5. līmeņa slimnīcās.</w:t>
            </w:r>
            <w:r w:rsidRPr="00B73BEA">
              <w:rPr>
                <w:rFonts w:cs="Times New Roman"/>
                <w:color w:val="000000" w:themeColor="text1"/>
                <w:sz w:val="22"/>
                <w:szCs w:val="22"/>
              </w:rPr>
              <w:t xml:space="preserve"> </w:t>
            </w:r>
            <w:r w:rsidRPr="00B73BEA">
              <w:rPr>
                <w:rFonts w:eastAsia="Times New Roman" w:cs="Times New Roman"/>
                <w:color w:val="000000" w:themeColor="text1"/>
                <w:szCs w:val="24"/>
                <w:lang w:eastAsia="lv-LV"/>
              </w:rPr>
              <w:t>Vidējais pacientu skaits uz vienu ārstu mēnesī 2024. gadā: RAKUS – 72,7, Daugavpils reģionālā slimnīca – 62,4, Jelgavas pilsētas slimnīca – 66,3, citas reģionālās slimnīcas – 36,5 līdz 51,4. Šie rādītāji apstiprina nepieciešamību optimizēt resursu izvietojumu un nodrošināt dežūrārstu pakalpojumu tur, kur ir visaugstākais pieprasījums.</w:t>
            </w:r>
          </w:p>
        </w:tc>
      </w:tr>
      <w:tr w:rsidR="006701D4" w:rsidRPr="00B73BEA" w14:paraId="45C5299A"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2B3BD9A"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3.1.1.6.</w:t>
            </w:r>
          </w:p>
        </w:tc>
        <w:tc>
          <w:tcPr>
            <w:tcW w:w="4111" w:type="dxa"/>
            <w:tcBorders>
              <w:top w:val="outset" w:sz="6" w:space="0" w:color="414142"/>
              <w:left w:val="outset" w:sz="6" w:space="0" w:color="414142"/>
              <w:bottom w:val="outset" w:sz="6" w:space="0" w:color="414142"/>
              <w:right w:val="outset" w:sz="6" w:space="0" w:color="414142"/>
            </w:tcBorders>
          </w:tcPr>
          <w:p w14:paraId="347D7DAF" w14:textId="10D73B72" w:rsidR="006701D4" w:rsidRPr="00B73BEA" w:rsidRDefault="006701D4" w:rsidP="008C4DCF">
            <w:pPr>
              <w:autoSpaceDE w:val="0"/>
              <w:autoSpaceDN w:val="0"/>
              <w:adjustRightInd w:val="0"/>
              <w:ind w:right="252"/>
              <w:rPr>
                <w:rFonts w:cs="Times New Roman"/>
                <w:color w:val="000000" w:themeColor="text1"/>
                <w:szCs w:val="24"/>
              </w:rPr>
            </w:pPr>
            <w:r w:rsidRPr="00B73BEA">
              <w:rPr>
                <w:rFonts w:cs="Times New Roman"/>
                <w:color w:val="000000" w:themeColor="text1"/>
                <w:szCs w:val="24"/>
              </w:rPr>
              <w:t xml:space="preserve">Stiprināt ambulatoro pakalpojumu attīstību, nodrošinot stacionāros ārstēto pacientu pēctecīgu ārstēšanu ambulatorā sektorā. (Sasaistē ar 5.7. uzdevumu) </w:t>
            </w:r>
          </w:p>
        </w:tc>
        <w:tc>
          <w:tcPr>
            <w:tcW w:w="1134" w:type="dxa"/>
            <w:tcBorders>
              <w:top w:val="outset" w:sz="6" w:space="0" w:color="414142"/>
              <w:left w:val="outset" w:sz="6" w:space="0" w:color="414142"/>
              <w:bottom w:val="outset" w:sz="6" w:space="0" w:color="414142"/>
              <w:right w:val="outset" w:sz="6" w:space="0" w:color="414142"/>
            </w:tcBorders>
          </w:tcPr>
          <w:p w14:paraId="4D4B7A04" w14:textId="77777777" w:rsidR="006701D4" w:rsidRPr="00B73BEA" w:rsidRDefault="006701D4" w:rsidP="008C4DCF">
            <w:pPr>
              <w:ind w:right="252"/>
              <w:rPr>
                <w:rFonts w:cs="Times New Roman"/>
                <w:color w:val="000000" w:themeColor="text1"/>
                <w:szCs w:val="24"/>
              </w:rPr>
            </w:pPr>
            <w:r w:rsidRPr="00B73BEA">
              <w:rPr>
                <w:rFonts w:cs="Times New Roman"/>
                <w:color w:val="000000" w:themeColor="text1"/>
                <w:szCs w:val="24"/>
              </w:rPr>
              <w:t>Pastāvīgi</w:t>
            </w:r>
          </w:p>
        </w:tc>
        <w:tc>
          <w:tcPr>
            <w:tcW w:w="1134" w:type="dxa"/>
            <w:tcBorders>
              <w:top w:val="outset" w:sz="6" w:space="0" w:color="414142"/>
              <w:left w:val="outset" w:sz="6" w:space="0" w:color="414142"/>
              <w:bottom w:val="outset" w:sz="6" w:space="0" w:color="414142"/>
              <w:right w:val="outset" w:sz="6" w:space="0" w:color="414142"/>
            </w:tcBorders>
          </w:tcPr>
          <w:p w14:paraId="6394C451" w14:textId="76FB7EB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5D3C4199" w14:textId="2939214D" w:rsidR="006701D4" w:rsidRPr="00B73BEA" w:rsidRDefault="006701D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KUS, stacionārās ārstniecības iestādes</w:t>
            </w:r>
            <w:r w:rsidRPr="00B73BEA">
              <w:rPr>
                <w:rFonts w:eastAsia="Calibri" w:cs="Times New Roman"/>
                <w:color w:val="000000" w:themeColor="text1"/>
                <w:szCs w:val="24"/>
              </w:rPr>
              <w:t>, veselības centri</w:t>
            </w:r>
          </w:p>
        </w:tc>
        <w:tc>
          <w:tcPr>
            <w:tcW w:w="1701" w:type="dxa"/>
            <w:tcBorders>
              <w:top w:val="single" w:sz="4" w:space="0" w:color="auto"/>
              <w:left w:val="single" w:sz="4" w:space="0" w:color="auto"/>
              <w:bottom w:val="single" w:sz="4" w:space="0" w:color="auto"/>
              <w:right w:val="single" w:sz="4" w:space="0" w:color="auto"/>
            </w:tcBorders>
          </w:tcPr>
          <w:p w14:paraId="6BAD732E" w14:textId="77777777" w:rsidR="006701D4" w:rsidRPr="00B73BEA" w:rsidRDefault="006701D4"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78289B6D"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48DF9E35"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 71]</w:t>
            </w:r>
          </w:p>
        </w:tc>
      </w:tr>
      <w:tr w:rsidR="000B7EEB" w:rsidRPr="00B73BEA" w14:paraId="1FFF288E" w14:textId="77777777" w:rsidTr="474FA4B5">
        <w:trPr>
          <w:trHeight w:val="57"/>
        </w:trPr>
        <w:tc>
          <w:tcPr>
            <w:tcW w:w="843" w:type="dxa"/>
            <w:tcBorders>
              <w:top w:val="outset" w:sz="6" w:space="0" w:color="414142"/>
              <w:left w:val="outset" w:sz="6" w:space="0" w:color="414142"/>
              <w:right w:val="outset" w:sz="6" w:space="0" w:color="414142"/>
            </w:tcBorders>
          </w:tcPr>
          <w:p w14:paraId="1FEA9678" w14:textId="77777777" w:rsidR="000B7EEB" w:rsidRPr="00B73BEA" w:rsidRDefault="000B7EEB"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36D435FE" w14:textId="3D55AAEC"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8D535A4" w14:textId="6FA864BC"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2677BA55" w14:textId="129176A4" w:rsidR="006408F2" w:rsidRPr="00B73BEA" w:rsidRDefault="006408F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2023.gadā:</w:t>
            </w:r>
          </w:p>
          <w:p w14:paraId="5A341C21" w14:textId="4A29E1C1" w:rsidR="006408F2" w:rsidRPr="00B73BEA" w:rsidRDefault="006408F2" w:rsidP="008C4DCF">
            <w:pPr>
              <w:ind w:right="252"/>
              <w:rPr>
                <w:rFonts w:eastAsia="Times New Roman" w:cs="Times New Roman"/>
                <w:b/>
                <w:bCs/>
                <w:color w:val="000000" w:themeColor="text1"/>
                <w:szCs w:val="24"/>
                <w:lang w:eastAsia="lv-LV"/>
              </w:rPr>
            </w:pPr>
          </w:p>
          <w:p w14:paraId="1C28023F" w14:textId="702A9E84"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r w:rsidRPr="00B73BEA">
              <w:rPr>
                <w:rFonts w:eastAsia="Times New Roman" w:cs="Times New Roman"/>
                <w:color w:val="000000" w:themeColor="text1"/>
                <w:szCs w:val="24"/>
                <w:lang w:eastAsia="lv-LV"/>
              </w:rPr>
              <w:t xml:space="preserve"> </w:t>
            </w:r>
          </w:p>
          <w:p w14:paraId="45EADFB6" w14:textId="3E123831" w:rsidR="006408F2" w:rsidRPr="00B73BEA" w:rsidRDefault="006408F2"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Tika uzsākts darbs pie slimnīcu tīkla sakārtošanas, kura ietvaros tika veikta tajā sniegto stacionāro pakalpojumu pārskatīšana. Veselības ministrija sadarbībā ar nozares profesionāļiem ir pārskatījusi prasības stacionāro veselības aprūpes pakalpojumu </w:t>
            </w:r>
            <w:r w:rsidRPr="00B73BEA">
              <w:rPr>
                <w:rFonts w:eastAsia="Times New Roman" w:cs="Times New Roman"/>
                <w:color w:val="000000" w:themeColor="text1"/>
                <w:szCs w:val="24"/>
                <w:lang w:eastAsia="lv-LV"/>
              </w:rPr>
              <w:lastRenderedPageBreak/>
              <w:t xml:space="preserve">pamatprofiliem, kā arī izstrādāja observācijas kritērijus un observācijā sniedzamos pakalpojumus slimnīcu neatliekamās medicīnas un pacientu uzņemšanas nodaļām. </w:t>
            </w:r>
            <w:r w:rsidRPr="00B73BEA">
              <w:rPr>
                <w:rFonts w:eastAsia="Times New Roman" w:cs="Times New Roman"/>
                <w:color w:val="000000" w:themeColor="text1"/>
                <w:szCs w:val="24"/>
              </w:rPr>
              <w:t>2024.gadā gadā tika pārskatīts arī observācijas maksājums slimnīcām, lai tas atbilstu faktiskajām izmaksām un slimnīcas būtu ieinteresētas pacientus observēt, kas ļauj efektīvāk izmantot slimnīcu resursus un samazināt nepamatotus hospitalizāciju gadījumus, vairāk pārvirzot</w:t>
            </w:r>
            <w:r w:rsidRPr="00B73BEA">
              <w:rPr>
                <w:rFonts w:cs="Times New Roman"/>
                <w:color w:val="000000" w:themeColor="text1"/>
                <w:szCs w:val="24"/>
              </w:rPr>
              <w:t xml:space="preserve"> pacientus uz ambulatoro aprūpi.</w:t>
            </w:r>
          </w:p>
          <w:p w14:paraId="5E952521" w14:textId="1067EA90" w:rsidR="006408F2" w:rsidRPr="00B73BEA" w:rsidRDefault="006408F2"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 xml:space="preserve">Noteikta kārtība, kas nosaka, ka gadījumos, kad bērnam ir nodrošināta veselības aprūpe VSIA "Bērnu klīniskā universitātes slimnīca” uzņemšanas nodaļā un šis bērns nav stacionēts, slimnīca informē bērna ģimenes ārstu par sniegtajiem veselības aprūpes pakalpojumiem un sniedz rekomendācijas tālākai veselības aprūpei. Tādējādi arī bērna ģimenes ārsts tiek informēts par to, ka viņa pacientu sarakstā esošais bērns ir saņēmis pakalpojumus slimnīcas uzņemšanas nodaļā, kāda palīdzība bērnam sniegta un kādas rekomendācijas snieguši slimnīcas speciālisti tālākajai veselības aprūpei. Līdz ar šīs kārtības ieviešanu bērniem tiek veicināta pienācīga un pēctecīga veselības aprūpe, kā arī mazināta bērnu atkārtota nogādāšana VSIA “Bērnu klīniskā universitātes slimnīca” uzņemšanas nodaļā gadījumos, kad jau ir saņemta slimnīcas palīdzība un rekomendācijas turpmākajai veselības aprūpei ambulatorā kārtā.  </w:t>
            </w:r>
          </w:p>
          <w:p w14:paraId="2D0E7DDC" w14:textId="77777777" w:rsidR="000B7EEB" w:rsidRPr="00B73BEA" w:rsidRDefault="000B7EEB" w:rsidP="008C4DCF">
            <w:pPr>
              <w:ind w:right="252"/>
              <w:rPr>
                <w:rFonts w:eastAsia="Times New Roman" w:cs="Times New Roman"/>
                <w:color w:val="000000" w:themeColor="text1"/>
                <w:szCs w:val="24"/>
                <w:lang w:eastAsia="lv-LV"/>
              </w:rPr>
            </w:pPr>
          </w:p>
        </w:tc>
      </w:tr>
      <w:tr w:rsidR="006701D4" w:rsidRPr="00B73BEA" w14:paraId="4676ED0B"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706952B1" w14:textId="4B238A18"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3.1.1.7.</w:t>
            </w:r>
          </w:p>
        </w:tc>
        <w:tc>
          <w:tcPr>
            <w:tcW w:w="4111" w:type="dxa"/>
            <w:tcBorders>
              <w:top w:val="outset" w:sz="6" w:space="0" w:color="414142"/>
              <w:left w:val="outset" w:sz="6" w:space="0" w:color="414142"/>
              <w:bottom w:val="outset" w:sz="6" w:space="0" w:color="414142"/>
              <w:right w:val="outset" w:sz="6" w:space="0" w:color="414142"/>
            </w:tcBorders>
          </w:tcPr>
          <w:p w14:paraId="139654A1" w14:textId="1FB9F6B6" w:rsidR="006701D4" w:rsidRPr="00B73BEA" w:rsidRDefault="006701D4" w:rsidP="008C4DCF">
            <w:pPr>
              <w:autoSpaceDE w:val="0"/>
              <w:autoSpaceDN w:val="0"/>
              <w:adjustRightInd w:val="0"/>
              <w:ind w:right="252"/>
              <w:rPr>
                <w:rFonts w:cs="Times New Roman"/>
                <w:color w:val="000000" w:themeColor="text1"/>
                <w:szCs w:val="24"/>
              </w:rPr>
            </w:pPr>
            <w:r w:rsidRPr="00B73BEA">
              <w:rPr>
                <w:rFonts w:cs="Times New Roman"/>
                <w:color w:val="000000" w:themeColor="text1"/>
                <w:szCs w:val="24"/>
              </w:rPr>
              <w:t>Nodrošināt ambulatoro veselības aprūpes pakalpojumu tarifu atbilstoši faktiskajām izmaksām (sasaistē ar 5.2.2. uzdevumu)</w:t>
            </w:r>
          </w:p>
        </w:tc>
        <w:tc>
          <w:tcPr>
            <w:tcW w:w="1134" w:type="dxa"/>
            <w:tcBorders>
              <w:top w:val="outset" w:sz="6" w:space="0" w:color="414142"/>
              <w:left w:val="outset" w:sz="6" w:space="0" w:color="414142"/>
              <w:bottom w:val="outset" w:sz="6" w:space="0" w:color="414142"/>
              <w:right w:val="outset" w:sz="6" w:space="0" w:color="414142"/>
            </w:tcBorders>
          </w:tcPr>
          <w:p w14:paraId="09394F93" w14:textId="045B6BE3" w:rsidR="006701D4" w:rsidRPr="00B73BEA" w:rsidRDefault="006701D4" w:rsidP="008C4DCF">
            <w:pPr>
              <w:ind w:right="252"/>
              <w:rPr>
                <w:rFonts w:cs="Times New Roman"/>
                <w:color w:val="000000" w:themeColor="text1"/>
                <w:szCs w:val="24"/>
              </w:rPr>
            </w:pPr>
            <w:r w:rsidRPr="00B73BEA">
              <w:rPr>
                <w:rFonts w:cs="Times New Roman"/>
                <w:color w:val="000000" w:themeColor="text1"/>
                <w:szCs w:val="24"/>
              </w:rPr>
              <w:t>2021.-2027.</w:t>
            </w:r>
          </w:p>
        </w:tc>
        <w:tc>
          <w:tcPr>
            <w:tcW w:w="1134" w:type="dxa"/>
            <w:tcBorders>
              <w:top w:val="outset" w:sz="6" w:space="0" w:color="414142"/>
              <w:left w:val="outset" w:sz="6" w:space="0" w:color="414142"/>
              <w:bottom w:val="outset" w:sz="6" w:space="0" w:color="414142"/>
              <w:right w:val="outset" w:sz="6" w:space="0" w:color="414142"/>
            </w:tcBorders>
          </w:tcPr>
          <w:p w14:paraId="76AE7EE2" w14:textId="50551E0E"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VM</w:t>
            </w:r>
          </w:p>
        </w:tc>
        <w:tc>
          <w:tcPr>
            <w:tcW w:w="1701" w:type="dxa"/>
            <w:tcBorders>
              <w:top w:val="outset" w:sz="6" w:space="0" w:color="414142"/>
              <w:left w:val="outset" w:sz="6" w:space="0" w:color="414142"/>
              <w:bottom w:val="outset" w:sz="6" w:space="0" w:color="414142"/>
              <w:right w:val="single" w:sz="4" w:space="0" w:color="auto"/>
            </w:tcBorders>
          </w:tcPr>
          <w:p w14:paraId="1F46A50E" w14:textId="1BB1757C" w:rsidR="006701D4" w:rsidRPr="00B73BEA" w:rsidDel="003425FF" w:rsidRDefault="006701D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Ārstniecības iestādes</w:t>
            </w:r>
          </w:p>
        </w:tc>
        <w:tc>
          <w:tcPr>
            <w:tcW w:w="1701" w:type="dxa"/>
            <w:tcBorders>
              <w:top w:val="single" w:sz="4" w:space="0" w:color="auto"/>
              <w:left w:val="single" w:sz="4" w:space="0" w:color="auto"/>
              <w:bottom w:val="single" w:sz="4" w:space="0" w:color="auto"/>
              <w:right w:val="single" w:sz="4" w:space="0" w:color="auto"/>
            </w:tcBorders>
          </w:tcPr>
          <w:p w14:paraId="7436D4C9" w14:textId="77777777" w:rsidR="006701D4" w:rsidRPr="00B73BEA" w:rsidRDefault="006701D4"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6D7C8106"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768E26E4" w14:textId="77777777" w:rsidR="006701D4" w:rsidRPr="00B73BEA" w:rsidRDefault="006701D4" w:rsidP="008C4DCF">
            <w:pPr>
              <w:ind w:right="252"/>
              <w:rPr>
                <w:rFonts w:eastAsia="Times New Roman" w:cs="Times New Roman"/>
                <w:color w:val="000000" w:themeColor="text1"/>
                <w:szCs w:val="24"/>
                <w:lang w:eastAsia="lv-LV"/>
              </w:rPr>
            </w:pPr>
          </w:p>
        </w:tc>
      </w:tr>
      <w:tr w:rsidR="00C83293" w:rsidRPr="00B73BEA" w14:paraId="6AC8426D" w14:textId="77777777" w:rsidTr="474FA4B5">
        <w:trPr>
          <w:trHeight w:val="57"/>
        </w:trPr>
        <w:tc>
          <w:tcPr>
            <w:tcW w:w="843" w:type="dxa"/>
            <w:tcBorders>
              <w:top w:val="outset" w:sz="6" w:space="0" w:color="414142"/>
              <w:left w:val="outset" w:sz="6" w:space="0" w:color="414142"/>
              <w:right w:val="outset" w:sz="6" w:space="0" w:color="414142"/>
            </w:tcBorders>
          </w:tcPr>
          <w:p w14:paraId="123159DA" w14:textId="77777777" w:rsidR="00C83293" w:rsidRPr="00B73BEA" w:rsidRDefault="00C8329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423E9D46" w14:textId="44B64175" w:rsidR="00C83293" w:rsidRPr="00B73BEA" w:rsidRDefault="51CB87C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7247146" w14:textId="0C09F68A" w:rsidR="00C83293" w:rsidRPr="00B73BEA" w:rsidRDefault="00C8329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2021. gadā NVD ir veicis tarifu pārrēķinu atbilstoši faktiskajām izmaksām vairāk nekā 150 veselības aprūpes pakalpojumiem, kam pieprasīts papildus finansējums prioritāro pasākumu ietvaros.</w:t>
            </w:r>
          </w:p>
          <w:p w14:paraId="67CC5DC7" w14:textId="33ABB868" w:rsidR="006408F2" w:rsidRPr="00B73BEA" w:rsidRDefault="00C8329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 gadā sadarbībā ar RAKUS un PSKUS oftalmologiem veikts 12 oftalmoloģijas manipulāciju (17080, 17270, 17272, 17300, 17303, 17233, 17254, 17307, 17228, 17229, 17256, 17323) pārrēķins, kā arī sadarbībā ar Latvijas Urologu Asociāciju tika veikts uroloģijas 4 manipulāciju (19161, 19173, 19175, 19081) pārrēķins.</w:t>
            </w:r>
          </w:p>
          <w:p w14:paraId="26367A4E" w14:textId="41E77502"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12FECD91" w14:textId="52D065BD"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2022. gadā NVD ir saņēmis vairāk nekā 240 iesniegumus jaunu veselības aprūpes pakalpojumu izveidei un esošu veselības aprūpes pakalpojumu tarifu pārrēķinam. Iesniegumu izskatīšanas rezultātā veikts tarifu aprēķins atbilstoši faktiskajām izmaksām, kam pieprasīts papildus finansējums prioritāro pasākumu ietvaros. </w:t>
            </w:r>
          </w:p>
          <w:p w14:paraId="5420F53D" w14:textId="6289C468"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 gadā valsts apmaksāto pakalpojumu klāstā iekļauti 122 jauni veselības aprūpes pakalpojumi, kā arī pārskatīti 83 esoši veselības aprūpes pakalpojumu tarifi atbilstoši faktiskajām izmaksām. </w:t>
            </w:r>
          </w:p>
          <w:p w14:paraId="0F6CFC88" w14:textId="69E9DDA5"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Izstrādāts  Informatīvais ziņojums "Par veselības aprūpes nozares iziešanu no Covid-19 izraisītās krīzes 2021/22. gada rudens/ziemas periodā un gatavošanos 2022/23. gada rudens/ziemas scenārijiem" tika apstiprināts MK 14.07.2022.</w:t>
            </w:r>
          </w:p>
          <w:p w14:paraId="632098F0" w14:textId="76995157"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 Sagatavoti priekšlikumi finansējuma iekļaušanai pamatbudžetā, izstrādāti tarifi  - grozījumi normatīvajos aktos</w:t>
            </w:r>
          </w:p>
          <w:p w14:paraId="74981D7B" w14:textId="1C1CBA8A"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 Sagatavoti priekšlikumi veselības aprūpes organizēšanai pēc ārkārtējās situācijas - grozījumi normatīvajos aktos</w:t>
            </w:r>
          </w:p>
          <w:p w14:paraId="0AAFDFEA" w14:textId="308D549E"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 xml:space="preserve">3. Sagatavots prioritārais pasākums 2023.gadam par darba samaksu prioritāri sektoros, kur paredzama liela atalgojuma atšķirība pēc Covid-19 piemaksu atcelšanas </w:t>
            </w:r>
          </w:p>
          <w:p w14:paraId="182DBA99" w14:textId="46591CE7"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4. Izstrādāti 3 scenāriji Covid 19 izejas stratēģijai</w:t>
            </w:r>
          </w:p>
          <w:p w14:paraId="2D5C47F7" w14:textId="5D368037"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841940A" w14:textId="1CDB0F4F"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2023. gadā NVD ir saņēmis vairāk nekā 350 iesniegumus jaunu veselības aprūpes pakalpojumu izveidei un esošu veselības aprūpes pakalpojumu tarifu pārrēķinam. Iesniegumu izskatīšanas rezultātā veikts tarifu aprēķins atbilstoši faktiskajām izmaksām, kam pieprasīts papildus finansējums prioritāro pasākumu ietvaros.</w:t>
            </w:r>
          </w:p>
          <w:p w14:paraId="16D91E26" w14:textId="41426261"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2023. gadā valsts apmaksāto pakalpojumu klāstā iekļauts 141 jauns veselības aprūpes pakalpojums, kā arī pārskatīti 93 esoši veselības aprūpes pakalpojumu tarifi atbilstoši faktiskajām izmaksām.</w:t>
            </w:r>
          </w:p>
          <w:p w14:paraId="22665B78" w14:textId="06EAC010" w:rsidR="006408F2" w:rsidRPr="00B73BEA" w:rsidRDefault="006408F2" w:rsidP="008C4DCF">
            <w:pPr>
              <w:ind w:right="252"/>
              <w:textAlignment w:val="baseline"/>
              <w:rPr>
                <w:rFonts w:eastAsia="Times New Roman" w:cs="Times New Roman"/>
                <w:color w:val="000000" w:themeColor="text1"/>
                <w:szCs w:val="24"/>
                <w:lang w:eastAsia="lv-LV"/>
              </w:rPr>
            </w:pPr>
          </w:p>
          <w:p w14:paraId="4BCFBEE5" w14:textId="13C4D5AE"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7BDB28C9" w14:textId="6F07C4CC"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2024. gadā NVD ir saņēmis vairāk nekā 210 iesniegumus jaunu veselības aprūpes pakalpojumu izveidei un esošu veselības aprūpes pakalpojumu tarifu pārrēķinam. Iesniegumu izskatīšanas rezultātā veikts tarifu aprēķins atbilstoši faktiskajām izmaksām, kam pieprasīts papildus finansējums prioritāro pasākumu ietvaros.</w:t>
            </w:r>
          </w:p>
          <w:p w14:paraId="21B89FCE" w14:textId="5731755F"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2024. gadā valsts apmaksāto pakalpojumu klāstā iekļauti 202 jauni veselības aprūpes pakalpojumi, kā arī pārskatīti 110 esoši veselības aprūpes pakalpojumu tarifi atbilstoši faktiskajām izmaksām.</w:t>
            </w:r>
          </w:p>
          <w:p w14:paraId="578D8230" w14:textId="42D7742F" w:rsidR="00C83293"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01.01.2024. ir veikts tarifa pārrēķins tiesas noteiktai ekspertīzei psihiatrijā (manipulācija 12016 "Vienas tiesu psihiatrijas ekspertīzes vai tiesu psiholoģijas ekspertīzes veikšana (izņemot VSIA “Rīgas psihiatrijas un narkoloģijas centrs” tiesu psihiatrisko ekspertīžu nodaļā ar apsardzi veiktām ekspertīzēm). Komisijas (t.sk., kompleksās) ekspertīzes gadījumā tarifu piemēro par katru komisijā iekļauto tiesu psihiatrijas un tiesu psiholoģijas ekspertu") atbilstoši faktiskajām izmaksām.</w:t>
            </w:r>
          </w:p>
        </w:tc>
      </w:tr>
      <w:tr w:rsidR="006701D4" w:rsidRPr="00B73BEA" w14:paraId="0A8C5A14"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7D9C453" w14:textId="77777777" w:rsidR="006701D4" w:rsidRPr="00B73BEA" w:rsidRDefault="006701D4"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lastRenderedPageBreak/>
              <w:t>3.1.2.</w:t>
            </w:r>
          </w:p>
        </w:tc>
        <w:tc>
          <w:tcPr>
            <w:tcW w:w="8080" w:type="dxa"/>
            <w:gridSpan w:val="4"/>
            <w:tcBorders>
              <w:top w:val="outset" w:sz="6" w:space="0" w:color="414142"/>
              <w:left w:val="outset" w:sz="6" w:space="0" w:color="414142"/>
              <w:bottom w:val="outset" w:sz="6" w:space="0" w:color="414142"/>
              <w:right w:val="single" w:sz="4" w:space="0" w:color="auto"/>
            </w:tcBorders>
          </w:tcPr>
          <w:p w14:paraId="384D73A7" w14:textId="77777777" w:rsidR="006701D4" w:rsidRPr="00B73BEA" w:rsidRDefault="006701D4" w:rsidP="008C4DCF">
            <w:pPr>
              <w:autoSpaceDE w:val="0"/>
              <w:autoSpaceDN w:val="0"/>
              <w:adjustRightInd w:val="0"/>
              <w:ind w:right="252"/>
              <w:rPr>
                <w:rFonts w:cs="Times New Roman"/>
                <w:b/>
                <w:color w:val="000000" w:themeColor="text1"/>
                <w:szCs w:val="24"/>
              </w:rPr>
            </w:pPr>
            <w:r w:rsidRPr="00B73BEA">
              <w:rPr>
                <w:rFonts w:cs="Times New Roman"/>
                <w:b/>
                <w:color w:val="000000" w:themeColor="text1"/>
                <w:szCs w:val="24"/>
              </w:rPr>
              <w:t>Uzlabot valsts apmaksāto zobārstniecības pakalpojumu pieejamību:</w:t>
            </w:r>
          </w:p>
        </w:tc>
        <w:tc>
          <w:tcPr>
            <w:tcW w:w="1701" w:type="dxa"/>
            <w:tcBorders>
              <w:top w:val="single" w:sz="4" w:space="0" w:color="auto"/>
              <w:left w:val="single" w:sz="4" w:space="0" w:color="auto"/>
              <w:bottom w:val="single" w:sz="4" w:space="0" w:color="auto"/>
              <w:right w:val="single" w:sz="4" w:space="0" w:color="auto"/>
            </w:tcBorders>
          </w:tcPr>
          <w:p w14:paraId="41554425"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2.</w:t>
            </w:r>
          </w:p>
          <w:p w14:paraId="7F241023"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2.1., 2.2., 2.3.</w:t>
            </w:r>
          </w:p>
          <w:p w14:paraId="070017BF" w14:textId="3D70244C"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18.</w:t>
            </w:r>
          </w:p>
          <w:p w14:paraId="299BC145" w14:textId="736FDD4C" w:rsidR="006701D4" w:rsidRPr="00B73BEA" w:rsidRDefault="006701D4" w:rsidP="008C4DCF">
            <w:pPr>
              <w:autoSpaceDE w:val="0"/>
              <w:autoSpaceDN w:val="0"/>
              <w:adjustRightInd w:val="0"/>
              <w:ind w:right="252"/>
              <w:rPr>
                <w:rFonts w:cs="Times New Roman"/>
                <w:b/>
                <w:color w:val="000000" w:themeColor="text1"/>
                <w:szCs w:val="24"/>
              </w:rPr>
            </w:pPr>
            <w:r w:rsidRPr="00B73BEA">
              <w:rPr>
                <w:rFonts w:eastAsia="Times New Roman" w:cs="Times New Roman"/>
                <w:color w:val="000000" w:themeColor="text1"/>
                <w:szCs w:val="24"/>
                <w:lang w:eastAsia="lv-LV"/>
              </w:rPr>
              <w:t>RR: 18.5.</w:t>
            </w:r>
          </w:p>
        </w:tc>
        <w:tc>
          <w:tcPr>
            <w:tcW w:w="3543" w:type="dxa"/>
            <w:tcBorders>
              <w:top w:val="outset" w:sz="6" w:space="0" w:color="414142"/>
              <w:left w:val="single" w:sz="4" w:space="0" w:color="auto"/>
              <w:bottom w:val="outset" w:sz="6" w:space="0" w:color="414142"/>
              <w:right w:val="outset" w:sz="6" w:space="0" w:color="414142"/>
            </w:tcBorders>
          </w:tcPr>
          <w:p w14:paraId="57524776" w14:textId="77777777" w:rsidR="006701D4" w:rsidRPr="00B73BEA" w:rsidRDefault="006701D4" w:rsidP="008C4DCF">
            <w:pPr>
              <w:autoSpaceDE w:val="0"/>
              <w:autoSpaceDN w:val="0"/>
              <w:adjustRightInd w:val="0"/>
              <w:ind w:right="252"/>
              <w:rPr>
                <w:rFonts w:cs="Times New Roman"/>
                <w:b/>
                <w:color w:val="000000" w:themeColor="text1"/>
                <w:szCs w:val="24"/>
              </w:rPr>
            </w:pPr>
          </w:p>
        </w:tc>
      </w:tr>
      <w:tr w:rsidR="006701D4" w:rsidRPr="00B73BEA" w14:paraId="3BD89077"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45686D6F" w14:textId="209EAAD3" w:rsidR="006701D4" w:rsidRPr="00B73BEA" w:rsidRDefault="36E2465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3.1.2.1.</w:t>
            </w:r>
          </w:p>
        </w:tc>
        <w:tc>
          <w:tcPr>
            <w:tcW w:w="4111" w:type="dxa"/>
            <w:tcBorders>
              <w:top w:val="outset" w:sz="6" w:space="0" w:color="414142"/>
              <w:left w:val="outset" w:sz="6" w:space="0" w:color="414142"/>
              <w:bottom w:val="outset" w:sz="6" w:space="0" w:color="414142"/>
              <w:right w:val="outset" w:sz="6" w:space="0" w:color="414142"/>
            </w:tcBorders>
          </w:tcPr>
          <w:p w14:paraId="523B0FB1" w14:textId="77777777" w:rsidR="006701D4" w:rsidRPr="00B73BEA" w:rsidRDefault="006701D4" w:rsidP="008C4DCF">
            <w:pPr>
              <w:autoSpaceDE w:val="0"/>
              <w:autoSpaceDN w:val="0"/>
              <w:adjustRightInd w:val="0"/>
              <w:ind w:right="252"/>
              <w:rPr>
                <w:rFonts w:cs="Times New Roman"/>
                <w:color w:val="000000" w:themeColor="text1"/>
                <w:szCs w:val="24"/>
              </w:rPr>
            </w:pPr>
            <w:r w:rsidRPr="00B73BEA">
              <w:rPr>
                <w:rFonts w:cs="Times New Roman"/>
                <w:color w:val="000000" w:themeColor="text1"/>
                <w:szCs w:val="24"/>
              </w:rPr>
              <w:t>Veicināt valsts apmaksāto zobārstniecības pakalpojumu pieejamību bērniem (sasaistē ar 3.1.5.8.).</w:t>
            </w:r>
            <w:r w:rsidRPr="00B73BEA" w:rsidDel="004B0A5F">
              <w:rPr>
                <w:rFonts w:cs="Times New Roman"/>
                <w:color w:val="000000" w:themeColor="text1"/>
                <w:szCs w:val="24"/>
              </w:rPr>
              <w:t xml:space="preserve"> </w:t>
            </w:r>
          </w:p>
        </w:tc>
        <w:tc>
          <w:tcPr>
            <w:tcW w:w="1134" w:type="dxa"/>
            <w:tcBorders>
              <w:top w:val="outset" w:sz="6" w:space="0" w:color="414142"/>
              <w:left w:val="outset" w:sz="6" w:space="0" w:color="414142"/>
              <w:bottom w:val="outset" w:sz="6" w:space="0" w:color="414142"/>
              <w:right w:val="outset" w:sz="6" w:space="0" w:color="414142"/>
            </w:tcBorders>
          </w:tcPr>
          <w:p w14:paraId="3ED5E75F" w14:textId="77777777" w:rsidR="006701D4" w:rsidRPr="00B73BEA" w:rsidRDefault="006701D4" w:rsidP="008C4DCF">
            <w:pPr>
              <w:ind w:right="252"/>
              <w:rPr>
                <w:rFonts w:eastAsia="Times New Roman" w:cs="Times New Roman"/>
                <w:color w:val="000000" w:themeColor="text1"/>
                <w:szCs w:val="24"/>
                <w:lang w:eastAsia="lv-LV"/>
              </w:rPr>
            </w:pPr>
            <w:r w:rsidRPr="00B73BEA">
              <w:rPr>
                <w:rFonts w:cs="Times New Roman"/>
                <w:color w:val="000000" w:themeColor="text1"/>
                <w:szCs w:val="24"/>
              </w:rPr>
              <w:t>2021.-2027.</w:t>
            </w:r>
          </w:p>
        </w:tc>
        <w:tc>
          <w:tcPr>
            <w:tcW w:w="1134" w:type="dxa"/>
            <w:tcBorders>
              <w:top w:val="outset" w:sz="6" w:space="0" w:color="414142"/>
              <w:left w:val="outset" w:sz="6" w:space="0" w:color="414142"/>
              <w:bottom w:val="outset" w:sz="6" w:space="0" w:color="414142"/>
              <w:right w:val="outset" w:sz="6" w:space="0" w:color="414142"/>
            </w:tcBorders>
          </w:tcPr>
          <w:p w14:paraId="2F19FAD5"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12B8969F" w14:textId="321A4A69" w:rsidR="006701D4" w:rsidRPr="00B73BEA" w:rsidRDefault="006701D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single" w:sz="4" w:space="0" w:color="auto"/>
              <w:left w:val="single" w:sz="4" w:space="0" w:color="auto"/>
              <w:bottom w:val="single" w:sz="4" w:space="0" w:color="auto"/>
              <w:right w:val="single" w:sz="4" w:space="0" w:color="auto"/>
            </w:tcBorders>
          </w:tcPr>
          <w:p w14:paraId="4E77120D" w14:textId="77777777" w:rsidR="006701D4" w:rsidRPr="00B73BEA" w:rsidRDefault="006701D4"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48FC50B8"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12B16E13"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C83293" w:rsidRPr="00B73BEA" w14:paraId="3CAFB2C5" w14:textId="77777777" w:rsidTr="474FA4B5">
        <w:trPr>
          <w:trHeight w:val="57"/>
        </w:trPr>
        <w:tc>
          <w:tcPr>
            <w:tcW w:w="843" w:type="dxa"/>
            <w:tcBorders>
              <w:top w:val="outset" w:sz="6" w:space="0" w:color="414142"/>
              <w:left w:val="outset" w:sz="6" w:space="0" w:color="414142"/>
              <w:right w:val="outset" w:sz="6" w:space="0" w:color="414142"/>
            </w:tcBorders>
          </w:tcPr>
          <w:p w14:paraId="59206FD9" w14:textId="77777777" w:rsidR="00C83293" w:rsidRPr="00B73BEA" w:rsidRDefault="00C8329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4DECB744" w14:textId="731A4687" w:rsidR="00C83293" w:rsidRPr="00B73BEA" w:rsidRDefault="51CB87C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1D465F14" w14:textId="2A9B1BD8" w:rsidR="006408F2" w:rsidRPr="00B73BEA" w:rsidRDefault="00C8329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lastRenderedPageBreak/>
              <w:t>NVD</w:t>
            </w:r>
            <w:r w:rsidRPr="00B73BEA">
              <w:rPr>
                <w:rFonts w:eastAsia="Times New Roman" w:cs="Times New Roman"/>
                <w:color w:val="000000" w:themeColor="text1"/>
                <w:szCs w:val="24"/>
                <w:lang w:eastAsia="lv-LV"/>
              </w:rPr>
              <w:t>: Lai uzlabotu valsts apmaksātas zobārstniecības palīdzības pieejamību, turpmāk bērniem līdz 18 gadu vecumam (neieskaitot) sestdienās ir pieejami valsts apmaksāti zobārstniecības pakalpojumi akūtos gadījumos, kad medicīniskā palīdzība ir nepieciešama pēkšņi vai steidzami. Šādu palīdzību var saņemt Rīgā, Ogrē, Valmierā, Liepājā un Daugavpilī.</w:t>
            </w:r>
          </w:p>
          <w:p w14:paraId="2FBA41A8" w14:textId="100C7691"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17759723" w14:textId="07B9AF3D"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No 2022. gada jūlija bērniem līdz 18 gadu vecumam (neieskaitot) sestdienās tiek nodrošināti valsts apmaksāti zobārstniecības pakalpojumi akūtos (pēkšņos un steidzamos) gadījumos.</w:t>
            </w:r>
          </w:p>
          <w:p w14:paraId="1533C9AC" w14:textId="16E0DCBB"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7ECC888C" w14:textId="44A52ACE"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2023.gadā tika uzņemtas visas zobārstniecības prakses, kuras bija iestājušās gaidīšanas rindā un zobārstniecības pakalpojuma pieejamības uzlabošanai tika novirzīts papildus finansējums. </w:t>
            </w:r>
          </w:p>
          <w:p w14:paraId="079F647D" w14:textId="2AB23F50"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 2023. gadā zobārstniecības pakalpojumu pieejamības uzlabošanai tika novirzīts papildu finansējums 2 061 510 eiro apmērā (t. sk. plānotais papildus pasākumu finansējums, lai nodrošinātu neatliekamu un prioritāru pasākumu finansēšanu veselības nozarē 2023. gadā),  pakalpojums tika nodrošināts 35 382 pacientiem. </w:t>
            </w:r>
          </w:p>
          <w:p w14:paraId="08DECC2E" w14:textId="0693D2B6" w:rsidR="006408F2" w:rsidRPr="00B73BEA" w:rsidRDefault="006408F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Izpilde 2024.gadā:  </w:t>
            </w:r>
          </w:p>
          <w:p w14:paraId="664BC019" w14:textId="21C72B44"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NVD: </w:t>
            </w:r>
            <w:r w:rsidRPr="00B73BEA">
              <w:rPr>
                <w:rFonts w:eastAsia="Times New Roman" w:cs="Times New Roman"/>
                <w:color w:val="000000" w:themeColor="text1"/>
                <w:szCs w:val="24"/>
                <w:lang w:eastAsia="lv-LV"/>
              </w:rPr>
              <w:t>2024.gadā tika piešķirts papildus finansējums 9 877 697 EUR apmērā zobārstniecības pakalpojumu nodrošināšanai un pilnveidošanai bērniem, kā arī pakalpojumu pieejamības uzlabošanai. Lai nodrošinātu mūsdienīgu ārstniecības līdzekļu un medicīnas iekārtu lietošanu valsts apmaksātos zobārstniecības pakalpojumos bērniem, 11 zobārstniecības tarifiem tika paaugstināti tarifi, piešķirot šim mērķim finansējumu 1 561 703 EUR apmērā. Kā arī, lai veicinātu kvalitatīvāku un efektīvāku instrumentu un zobārstniecības iekārtu lietošanu, sadarbībā ar Latvijas Zobārstu asociāciju ir izveidotas 31 jaunas zobārstniecības manipulācijas (no tām 28 endodontijas jomā), piešķirot finansējumu 5 427 427 EUR apmērā. Mūsdienās liels uzsvars tiek vērsts endodontijas jomas izpētei un pilnveidošanai, tieši tāpēc, ņemot vērā tehnoloģiju attīstību un jaunu zobārstniecības produktu ieviešanu zobārstniecības pakalpojumu sniegšanā, Dienests lielākās izmaiņas zobārstniecības manipulāciju sarakstā ir veicis endodontijas jomā, ietverot manipulācijās sakņu kanālu apstrādi ar rotējošajiem instrumentiem un saknes kanālu revitalizāciju zobiem ar nenoformētām saknēm. Savukārt, lai nodrošinātu sniegto zobārstniecības pakalpojumu apjoma pieaugumu atbilstoši faktiskajai vajadzībai, 2024.gadā piešķirts finansējums 2 888 567 EUR apmērā.</w:t>
            </w:r>
          </w:p>
          <w:p w14:paraId="0315728D" w14:textId="43C674FE"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Sākot no 2024.gada 1.septembra Latgalē un Vidzemē tiek nodrošināti zobārstniecības pakalpojumi mobilajā zobārstniecības autobusā pie tām Latvijas reģionu izglītības iestādēm, kas atrodas tālāk par 20 km no vietas, kur tiek sniegti valsts apmaksāti zobārstniecības pakalpojumi. NVD turpina meklēt pakalpojumu sniedzēju, kurš varētu nodrošināt valsts apmaksātus pakalpojumus mobilajā zobārstniecības autobusā Kurzemē un Zemgalē.</w:t>
            </w:r>
          </w:p>
          <w:p w14:paraId="68D83B2D" w14:textId="11872F52"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Papildus, sadarbībā ar Latvijas Zobārstu asociāciju, tika izstrādāta Zobārstniecības pakalpojumu sniegšanas kārtība (stājās spēkā ar 2024.gada 1.oktobri). Šī kārtība ievieš svarīgus uzlabojumus valsts apmaksātajā zobārstniecībā, nodrošinot kvalitatīvāku, drošāku un pieejamāku zobārstniecības aprūpi.</w:t>
            </w:r>
          </w:p>
          <w:p w14:paraId="75DD0FAF" w14:textId="0D3F840C" w:rsidR="00C83293" w:rsidRPr="00B73BEA" w:rsidRDefault="00C83293" w:rsidP="008C4DCF">
            <w:pPr>
              <w:ind w:right="252"/>
              <w:textAlignment w:val="baseline"/>
              <w:rPr>
                <w:rFonts w:eastAsia="Times New Roman" w:cs="Times New Roman"/>
                <w:color w:val="000000" w:themeColor="text1"/>
                <w:szCs w:val="24"/>
                <w:lang w:eastAsia="lv-LV"/>
              </w:rPr>
            </w:pPr>
          </w:p>
        </w:tc>
      </w:tr>
      <w:tr w:rsidR="006701D4" w:rsidRPr="00B73BEA" w14:paraId="418FE1C6"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7E2AFC98" w14:textId="402BF1D0" w:rsidR="006701D4" w:rsidRPr="00B73BEA" w:rsidRDefault="5FB876B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3.1.2.2.</w:t>
            </w:r>
          </w:p>
        </w:tc>
        <w:tc>
          <w:tcPr>
            <w:tcW w:w="4111" w:type="dxa"/>
            <w:tcBorders>
              <w:top w:val="outset" w:sz="6" w:space="0" w:color="414142"/>
              <w:left w:val="outset" w:sz="6" w:space="0" w:color="414142"/>
              <w:bottom w:val="outset" w:sz="6" w:space="0" w:color="414142"/>
              <w:right w:val="outset" w:sz="6" w:space="0" w:color="414142"/>
            </w:tcBorders>
          </w:tcPr>
          <w:p w14:paraId="154175B1" w14:textId="6D5244C3" w:rsidR="006701D4" w:rsidRPr="00B73BEA" w:rsidRDefault="006701D4" w:rsidP="008C4DCF">
            <w:pPr>
              <w:autoSpaceDE w:val="0"/>
              <w:autoSpaceDN w:val="0"/>
              <w:adjustRightInd w:val="0"/>
              <w:ind w:right="252"/>
              <w:rPr>
                <w:rFonts w:cs="Times New Roman"/>
                <w:color w:val="000000" w:themeColor="text1"/>
                <w:szCs w:val="24"/>
              </w:rPr>
            </w:pPr>
            <w:r w:rsidRPr="00B73BEA">
              <w:rPr>
                <w:rFonts w:cs="Times New Roman"/>
                <w:color w:val="000000" w:themeColor="text1"/>
                <w:szCs w:val="24"/>
              </w:rPr>
              <w:t>Paplašināt valsts apmaksāto zobārstniecības pakalpojumu saņēmēju loku (sasaistē ar 3.1.5.8.).</w:t>
            </w:r>
          </w:p>
        </w:tc>
        <w:tc>
          <w:tcPr>
            <w:tcW w:w="1134" w:type="dxa"/>
            <w:tcBorders>
              <w:top w:val="outset" w:sz="6" w:space="0" w:color="414142"/>
              <w:left w:val="outset" w:sz="6" w:space="0" w:color="414142"/>
              <w:bottom w:val="outset" w:sz="6" w:space="0" w:color="414142"/>
              <w:right w:val="outset" w:sz="6" w:space="0" w:color="414142"/>
            </w:tcBorders>
          </w:tcPr>
          <w:p w14:paraId="0B4CD022" w14:textId="77777777" w:rsidR="006701D4" w:rsidRPr="00B73BEA" w:rsidRDefault="006701D4" w:rsidP="008C4DCF">
            <w:pPr>
              <w:ind w:right="252"/>
              <w:rPr>
                <w:rFonts w:eastAsia="Times New Roman" w:cs="Times New Roman"/>
                <w:color w:val="000000" w:themeColor="text1"/>
                <w:szCs w:val="24"/>
                <w:lang w:eastAsia="lv-LV"/>
              </w:rPr>
            </w:pPr>
            <w:r w:rsidRPr="00B73BEA">
              <w:rPr>
                <w:rFonts w:cs="Times New Roman"/>
                <w:color w:val="000000" w:themeColor="text1"/>
                <w:szCs w:val="24"/>
              </w:rPr>
              <w:t>2021.-2027.</w:t>
            </w:r>
          </w:p>
        </w:tc>
        <w:tc>
          <w:tcPr>
            <w:tcW w:w="1134" w:type="dxa"/>
            <w:tcBorders>
              <w:top w:val="outset" w:sz="6" w:space="0" w:color="414142"/>
              <w:left w:val="outset" w:sz="6" w:space="0" w:color="414142"/>
              <w:bottom w:val="outset" w:sz="6" w:space="0" w:color="414142"/>
              <w:right w:val="outset" w:sz="6" w:space="0" w:color="414142"/>
            </w:tcBorders>
          </w:tcPr>
          <w:p w14:paraId="1CD9711C"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5CD500F5" w14:textId="35A560C2" w:rsidR="006701D4" w:rsidRPr="00B73BEA" w:rsidRDefault="006701D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LZA, LM, TM</w:t>
            </w:r>
          </w:p>
        </w:tc>
        <w:tc>
          <w:tcPr>
            <w:tcW w:w="1701" w:type="dxa"/>
            <w:tcBorders>
              <w:top w:val="single" w:sz="4" w:space="0" w:color="auto"/>
              <w:left w:val="single" w:sz="4" w:space="0" w:color="auto"/>
              <w:bottom w:val="single" w:sz="4" w:space="0" w:color="auto"/>
              <w:right w:val="single" w:sz="4" w:space="0" w:color="auto"/>
            </w:tcBorders>
          </w:tcPr>
          <w:p w14:paraId="7292A346" w14:textId="77777777" w:rsidR="006701D4" w:rsidRPr="00B73BEA" w:rsidRDefault="006701D4"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7E8EA053"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40A97F92"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C83293" w:rsidRPr="00B73BEA" w14:paraId="15985E34" w14:textId="77777777" w:rsidTr="474FA4B5">
        <w:trPr>
          <w:trHeight w:val="57"/>
        </w:trPr>
        <w:tc>
          <w:tcPr>
            <w:tcW w:w="843" w:type="dxa"/>
            <w:tcBorders>
              <w:top w:val="outset" w:sz="6" w:space="0" w:color="414142"/>
              <w:left w:val="outset" w:sz="6" w:space="0" w:color="414142"/>
              <w:right w:val="outset" w:sz="6" w:space="0" w:color="414142"/>
            </w:tcBorders>
          </w:tcPr>
          <w:p w14:paraId="3C362228" w14:textId="77777777" w:rsidR="00C83293" w:rsidRPr="00B73BEA" w:rsidRDefault="00C8329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799922FA" w14:textId="1FC49929" w:rsidR="00C83293" w:rsidRPr="00B73BEA" w:rsidRDefault="51CB87C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31A2BC4" w14:textId="507B05D3"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4E0DE5C1" w14:textId="13AFFD90"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2022.gadā tika uzņemtas zobārstniecības prakses, kuras bija iestājušās gaidīšanas rindā un noslēgts līgums par valsts apmaksātu pakalpojumu sniegšanu.</w:t>
            </w:r>
          </w:p>
          <w:p w14:paraId="0633F828" w14:textId="19F4A2B9"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12C3BE3F" w14:textId="1EA9F554"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2023.gadā tika uzņemtas visas zobārstniecības prakses, kuras bija iestājušās gaidīšanas rindā un noslēgts līgums par valsts apmaksātu pakalpojumu sniegšanu. </w:t>
            </w:r>
          </w:p>
          <w:p w14:paraId="7A6634B3" w14:textId="712B6163"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No 2023. gada aprīļa valsts apmaksātu ortodontisko ārstēšanu sejas–žokļu šķeltņu gadījumā var saņemt personas vecumā līdz 25 gadiem iepriekš noteikto 22 gadu vietā, ja valsts apmaksāt ortodontiskā ārstēšana uzsākta līdz 18 gadu vecumam. </w:t>
            </w:r>
          </w:p>
          <w:p w14:paraId="3E00B19C" w14:textId="1A19A512"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3BAA8DCE" w14:textId="508CCD17"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2024.gadā ir noslēgti jauni līgumi ar zobārstniecības praksēm no gaidīšanas saraksta. </w:t>
            </w:r>
          </w:p>
          <w:p w14:paraId="190EF367" w14:textId="62A76E92"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Sākot no 2024.gada 1.septembra Latgalē un Vidzemē tiek nodrošināti zobārstniecības pakalpojumi mobilajā zobārstniecības autobusā pie tām Latvijas reģionu izglītības iestādēm, kas atrodas tālāk par 20 km no vietas, kur tiek sniegti valsts apmaksāti zobārstniecības pakalpojumi. NVD turpina meklēt pakalpojumu sniedzēju, kurš varētu nodrošināt valsts apmaksātus pakalpojumus mobilajā zobārstniecības autobusā Kurzemē un Zemgalē.</w:t>
            </w:r>
          </w:p>
          <w:p w14:paraId="590E5323" w14:textId="6D9C688B" w:rsidR="00C83293"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2024. gada 1. janvāra pacientiem, kuri saņem ilgstošu psihiatrisko ārstēšanu stacionārā ārstniecības iestādē, zobārstniecības pakalpojumi tika nodrošināti par valsts līdzekļiem 51 184 euro apmērā, jo mērķgrupai gan fiziski, gan finansiāli ir ierobežota pieejamība konkrētajiem pakalpojumiem.</w:t>
            </w:r>
          </w:p>
        </w:tc>
      </w:tr>
      <w:tr w:rsidR="006701D4" w:rsidRPr="00B73BEA" w14:paraId="6A3C53EB"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47D54BAF"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3.1.2.3.</w:t>
            </w:r>
          </w:p>
        </w:tc>
        <w:tc>
          <w:tcPr>
            <w:tcW w:w="4111" w:type="dxa"/>
            <w:tcBorders>
              <w:top w:val="outset" w:sz="6" w:space="0" w:color="414142"/>
              <w:left w:val="outset" w:sz="6" w:space="0" w:color="414142"/>
              <w:bottom w:val="outset" w:sz="6" w:space="0" w:color="414142"/>
              <w:right w:val="outset" w:sz="6" w:space="0" w:color="414142"/>
            </w:tcBorders>
          </w:tcPr>
          <w:p w14:paraId="1B47A38B" w14:textId="26F2AA7A" w:rsidR="006701D4" w:rsidRPr="00B73BEA" w:rsidRDefault="006701D4" w:rsidP="008C4DCF">
            <w:pPr>
              <w:autoSpaceDE w:val="0"/>
              <w:autoSpaceDN w:val="0"/>
              <w:adjustRightInd w:val="0"/>
              <w:ind w:right="252"/>
              <w:rPr>
                <w:rFonts w:cs="Times New Roman"/>
                <w:color w:val="000000" w:themeColor="text1"/>
                <w:szCs w:val="24"/>
              </w:rPr>
            </w:pPr>
            <w:r w:rsidRPr="00B73BEA">
              <w:rPr>
                <w:rFonts w:cs="Times New Roman"/>
                <w:color w:val="000000" w:themeColor="text1"/>
                <w:szCs w:val="24"/>
              </w:rPr>
              <w:t>Ieviest elektronisku zobārstniecības karti digitālās veselības platformā.</w:t>
            </w:r>
          </w:p>
        </w:tc>
        <w:tc>
          <w:tcPr>
            <w:tcW w:w="1134" w:type="dxa"/>
            <w:tcBorders>
              <w:top w:val="outset" w:sz="6" w:space="0" w:color="414142"/>
              <w:left w:val="outset" w:sz="6" w:space="0" w:color="414142"/>
              <w:bottom w:val="outset" w:sz="6" w:space="0" w:color="414142"/>
              <w:right w:val="outset" w:sz="6" w:space="0" w:color="414142"/>
            </w:tcBorders>
          </w:tcPr>
          <w:p w14:paraId="2659B994" w14:textId="77777777" w:rsidR="006701D4" w:rsidRPr="00B73BEA" w:rsidRDefault="006701D4" w:rsidP="008C4DCF">
            <w:pPr>
              <w:ind w:right="252"/>
              <w:rPr>
                <w:rFonts w:eastAsia="Times New Roman" w:cs="Times New Roman"/>
                <w:color w:val="000000" w:themeColor="text1"/>
                <w:szCs w:val="24"/>
                <w:lang w:eastAsia="lv-LV"/>
              </w:rPr>
            </w:pPr>
            <w:r w:rsidRPr="00B73BEA">
              <w:rPr>
                <w:rFonts w:cs="Times New Roman"/>
                <w:color w:val="000000" w:themeColor="text1"/>
                <w:szCs w:val="24"/>
              </w:rPr>
              <w:t>2021.-2027.</w:t>
            </w:r>
          </w:p>
        </w:tc>
        <w:tc>
          <w:tcPr>
            <w:tcW w:w="1134" w:type="dxa"/>
            <w:tcBorders>
              <w:top w:val="outset" w:sz="6" w:space="0" w:color="414142"/>
              <w:left w:val="outset" w:sz="6" w:space="0" w:color="414142"/>
              <w:bottom w:val="outset" w:sz="6" w:space="0" w:color="414142"/>
              <w:right w:val="outset" w:sz="6" w:space="0" w:color="414142"/>
            </w:tcBorders>
          </w:tcPr>
          <w:p w14:paraId="5B313170"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NVD,VM </w:t>
            </w:r>
          </w:p>
        </w:tc>
        <w:tc>
          <w:tcPr>
            <w:tcW w:w="1701" w:type="dxa"/>
            <w:tcBorders>
              <w:top w:val="outset" w:sz="6" w:space="0" w:color="414142"/>
              <w:left w:val="outset" w:sz="6" w:space="0" w:color="414142"/>
              <w:bottom w:val="outset" w:sz="6" w:space="0" w:color="414142"/>
              <w:right w:val="single" w:sz="4" w:space="0" w:color="auto"/>
            </w:tcBorders>
          </w:tcPr>
          <w:p w14:paraId="09428B41" w14:textId="77777777" w:rsidR="006701D4" w:rsidRPr="00B73BEA" w:rsidRDefault="006701D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LZA, VARAM</w:t>
            </w:r>
          </w:p>
        </w:tc>
        <w:tc>
          <w:tcPr>
            <w:tcW w:w="1701" w:type="dxa"/>
            <w:tcBorders>
              <w:top w:val="single" w:sz="4" w:space="0" w:color="auto"/>
              <w:left w:val="single" w:sz="4" w:space="0" w:color="auto"/>
              <w:bottom w:val="single" w:sz="4" w:space="0" w:color="auto"/>
              <w:right w:val="single" w:sz="4" w:space="0" w:color="auto"/>
            </w:tcBorders>
          </w:tcPr>
          <w:p w14:paraId="58E4EFDD" w14:textId="77777777" w:rsidR="006701D4" w:rsidRPr="00B73BEA" w:rsidRDefault="006701D4"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702BCC42" w14:textId="413E475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ERAF</w:t>
            </w:r>
            <w:r w:rsidRPr="00B73BEA">
              <w:rPr>
                <w:rStyle w:val="Vresatsauce"/>
                <w:rFonts w:eastAsia="Times New Roman"/>
                <w:color w:val="000000" w:themeColor="text1"/>
                <w:szCs w:val="24"/>
                <w:lang w:eastAsia="lv-LV"/>
              </w:rPr>
              <w:footnoteReference w:id="26"/>
            </w:r>
          </w:p>
          <w:p w14:paraId="72530C71" w14:textId="0D43BD95"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Finansējums iekļauts 5.12.uzdevumā</w:t>
            </w:r>
          </w:p>
          <w:p w14:paraId="77113572"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[72, 316, 317]</w:t>
            </w:r>
          </w:p>
        </w:tc>
      </w:tr>
      <w:tr w:rsidR="00C83293" w:rsidRPr="00B73BEA" w14:paraId="52F5FC41" w14:textId="77777777" w:rsidTr="474FA4B5">
        <w:trPr>
          <w:trHeight w:val="57"/>
        </w:trPr>
        <w:tc>
          <w:tcPr>
            <w:tcW w:w="843" w:type="dxa"/>
            <w:tcBorders>
              <w:top w:val="outset" w:sz="6" w:space="0" w:color="414142"/>
              <w:left w:val="outset" w:sz="6" w:space="0" w:color="414142"/>
              <w:right w:val="outset" w:sz="6" w:space="0" w:color="414142"/>
            </w:tcBorders>
          </w:tcPr>
          <w:p w14:paraId="7BBA208D" w14:textId="77777777" w:rsidR="00C83293" w:rsidRPr="00B73BEA" w:rsidRDefault="00C8329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410CD4E6" w14:textId="2B6D769D" w:rsidR="00C83293" w:rsidRPr="00B73BEA" w:rsidRDefault="51CB87C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211421DF" w14:textId="273DF9D4" w:rsidR="00C200F3" w:rsidRPr="00B73BEA" w:rsidRDefault="24773066"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NVD: </w:t>
            </w:r>
            <w:r w:rsidRPr="00B73BEA">
              <w:rPr>
                <w:rFonts w:eastAsia="Times New Roman" w:cs="Times New Roman"/>
                <w:color w:val="000000" w:themeColor="text1"/>
                <w:szCs w:val="24"/>
                <w:lang w:eastAsia="lv-LV"/>
              </w:rPr>
              <w:t>nav piešķirts finansējums šī pasākuma izpildei, līdz ar to 2022. gadā darbs nav uzsākts.</w:t>
            </w:r>
          </w:p>
          <w:p w14:paraId="38DA6117" w14:textId="0EDEA264"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Izpilde 2022.gadā:</w:t>
            </w:r>
          </w:p>
          <w:p w14:paraId="2CCB9350" w14:textId="65464089"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Nav piešķirts finansējums šī pasākuma izpildei, līdz ar to 2022. gadā darbs nav uzsākts.</w:t>
            </w:r>
          </w:p>
          <w:p w14:paraId="18DF2361" w14:textId="0924DE9C"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35D065F" w14:textId="37A2E8CB"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Nav piešķirts finansējums šī pasākuma izpildei, līdz ar to 2023. gadā darbs nav uzsākts.</w:t>
            </w:r>
          </w:p>
          <w:p w14:paraId="62CA44F3" w14:textId="0320A180"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72E4EA1B" w14:textId="04C40156" w:rsidR="00C83293"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Nav piešķirts finansējums šī pasākuma izpildei, līdz ar to 2024. gadā darbs nav uzsākts.</w:t>
            </w:r>
          </w:p>
        </w:tc>
      </w:tr>
      <w:tr w:rsidR="006701D4" w:rsidRPr="00B73BEA" w14:paraId="17792391"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76C41CE"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3.1.2.4.</w:t>
            </w:r>
          </w:p>
        </w:tc>
        <w:tc>
          <w:tcPr>
            <w:tcW w:w="4111" w:type="dxa"/>
            <w:tcBorders>
              <w:top w:val="outset" w:sz="6" w:space="0" w:color="414142"/>
              <w:left w:val="outset" w:sz="6" w:space="0" w:color="414142"/>
              <w:bottom w:val="outset" w:sz="6" w:space="0" w:color="414142"/>
              <w:right w:val="outset" w:sz="6" w:space="0" w:color="414142"/>
            </w:tcBorders>
          </w:tcPr>
          <w:p w14:paraId="50CB7F47" w14:textId="38D194F7" w:rsidR="006701D4" w:rsidRPr="00B73BEA" w:rsidRDefault="006701D4" w:rsidP="008C4DCF">
            <w:pPr>
              <w:autoSpaceDE w:val="0"/>
              <w:autoSpaceDN w:val="0"/>
              <w:adjustRightInd w:val="0"/>
              <w:ind w:right="252"/>
              <w:rPr>
                <w:rFonts w:cs="Times New Roman"/>
                <w:color w:val="000000" w:themeColor="text1"/>
                <w:szCs w:val="24"/>
              </w:rPr>
            </w:pPr>
            <w:r w:rsidRPr="00B73BEA">
              <w:rPr>
                <w:rFonts w:cs="Times New Roman"/>
                <w:color w:val="000000" w:themeColor="text1"/>
                <w:szCs w:val="24"/>
              </w:rPr>
              <w:t>Nodrošināt zobārstniecības manipulāciju tarifu atbilstību faktiskajām izmaksām (sasaistē ar 5.2.2).</w:t>
            </w:r>
          </w:p>
        </w:tc>
        <w:tc>
          <w:tcPr>
            <w:tcW w:w="1134" w:type="dxa"/>
            <w:tcBorders>
              <w:top w:val="outset" w:sz="6" w:space="0" w:color="414142"/>
              <w:left w:val="outset" w:sz="6" w:space="0" w:color="414142"/>
              <w:bottom w:val="outset" w:sz="6" w:space="0" w:color="414142"/>
              <w:right w:val="outset" w:sz="6" w:space="0" w:color="414142"/>
            </w:tcBorders>
          </w:tcPr>
          <w:p w14:paraId="29DE9EAF" w14:textId="77777777" w:rsidR="006701D4" w:rsidRPr="00B73BEA" w:rsidRDefault="006701D4" w:rsidP="008C4DCF">
            <w:pPr>
              <w:ind w:right="252"/>
              <w:rPr>
                <w:rFonts w:eastAsia="Times New Roman" w:cs="Times New Roman"/>
                <w:color w:val="000000" w:themeColor="text1"/>
                <w:szCs w:val="24"/>
                <w:lang w:eastAsia="lv-LV"/>
              </w:rPr>
            </w:pPr>
            <w:r w:rsidRPr="00B73BEA">
              <w:rPr>
                <w:rFonts w:cs="Times New Roman"/>
                <w:color w:val="000000" w:themeColor="text1"/>
                <w:szCs w:val="24"/>
              </w:rPr>
              <w:t>2021.-2027.</w:t>
            </w:r>
          </w:p>
        </w:tc>
        <w:tc>
          <w:tcPr>
            <w:tcW w:w="1134" w:type="dxa"/>
            <w:tcBorders>
              <w:top w:val="outset" w:sz="6" w:space="0" w:color="414142"/>
              <w:left w:val="outset" w:sz="6" w:space="0" w:color="414142"/>
              <w:bottom w:val="outset" w:sz="6" w:space="0" w:color="414142"/>
              <w:right w:val="outset" w:sz="6" w:space="0" w:color="414142"/>
            </w:tcBorders>
          </w:tcPr>
          <w:p w14:paraId="5C7A7BE2"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VM</w:t>
            </w:r>
          </w:p>
        </w:tc>
        <w:tc>
          <w:tcPr>
            <w:tcW w:w="1701" w:type="dxa"/>
            <w:tcBorders>
              <w:top w:val="outset" w:sz="6" w:space="0" w:color="414142"/>
              <w:left w:val="outset" w:sz="6" w:space="0" w:color="414142"/>
              <w:bottom w:val="outset" w:sz="6" w:space="0" w:color="414142"/>
              <w:right w:val="single" w:sz="4" w:space="0" w:color="auto"/>
            </w:tcBorders>
          </w:tcPr>
          <w:p w14:paraId="61EF84E9" w14:textId="691C144D" w:rsidR="006701D4" w:rsidRPr="00B73BEA" w:rsidRDefault="006701D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LZA, ārstniecības iestādes</w:t>
            </w:r>
          </w:p>
        </w:tc>
        <w:tc>
          <w:tcPr>
            <w:tcW w:w="1701" w:type="dxa"/>
            <w:tcBorders>
              <w:top w:val="single" w:sz="4" w:space="0" w:color="auto"/>
              <w:left w:val="single" w:sz="4" w:space="0" w:color="auto"/>
              <w:bottom w:val="single" w:sz="4" w:space="0" w:color="auto"/>
              <w:right w:val="single" w:sz="4" w:space="0" w:color="auto"/>
            </w:tcBorders>
          </w:tcPr>
          <w:p w14:paraId="3CCAC97E" w14:textId="77777777" w:rsidR="006701D4" w:rsidRPr="00B73BEA" w:rsidRDefault="006701D4"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1426D76B" w14:textId="7ACCC2F5"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202DC8B2" w14:textId="1C603C4C"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w:t>
            </w:r>
          </w:p>
        </w:tc>
      </w:tr>
      <w:tr w:rsidR="00C83293" w:rsidRPr="00B73BEA" w14:paraId="4E862728" w14:textId="77777777" w:rsidTr="474FA4B5">
        <w:trPr>
          <w:trHeight w:val="57"/>
        </w:trPr>
        <w:tc>
          <w:tcPr>
            <w:tcW w:w="843" w:type="dxa"/>
            <w:tcBorders>
              <w:top w:val="outset" w:sz="6" w:space="0" w:color="414142"/>
              <w:left w:val="outset" w:sz="6" w:space="0" w:color="414142"/>
              <w:right w:val="outset" w:sz="6" w:space="0" w:color="414142"/>
            </w:tcBorders>
          </w:tcPr>
          <w:p w14:paraId="5BEC0C13" w14:textId="77777777" w:rsidR="00C83293" w:rsidRPr="00B73BEA" w:rsidRDefault="00C8329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25073EF0" w14:textId="620A78FD" w:rsidR="00C83293" w:rsidRPr="00B73BEA" w:rsidRDefault="51CB87C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349F5F5A" w14:textId="77777777" w:rsidR="006408F2" w:rsidRPr="00B73BEA" w:rsidRDefault="00C8329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2022. gadā ir aprēķināts un prioritāro pasākumu ietvaros pieprasīts papildu finansējums zobārstniecības pakalpojumu faktisko izmaksu segšanai un pakalpojumu paplašināšanai.</w:t>
            </w:r>
          </w:p>
          <w:p w14:paraId="6119E047" w14:textId="77777777"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38BDE2CE" w14:textId="77777777"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2022. gadā ir aprēķināts un prioritāro pasākumu ietvaros pieprasīts papildu finansējums zobārstniecības pakalpojumu faktisko izmaksu segšanai un pakalpojumu paplašināšanai.</w:t>
            </w:r>
          </w:p>
          <w:p w14:paraId="67B2B899" w14:textId="77777777" w:rsidR="006408F2" w:rsidRPr="00B73BEA" w:rsidRDefault="006408F2" w:rsidP="008C4DCF">
            <w:pPr>
              <w:tabs>
                <w:tab w:val="left" w:pos="7485"/>
              </w:tabs>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2C3D80E2" w14:textId="4E60B586" w:rsidR="00C83293" w:rsidRPr="00B73BEA" w:rsidRDefault="006408F2" w:rsidP="008C4DCF">
            <w:pPr>
              <w:tabs>
                <w:tab w:val="left" w:pos="7485"/>
              </w:tabs>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Lai veicinātu bērnu zobārstniecības pieejamību un modernizāciju, NVD sadarbībā ar Latvijas Zobārstu asociāciju uz 2024. gada 1. janvāri ir izveidojis vairāk nekā 30 jaunas manipulācijas un pārrēķinājis valsts tarifu vairāk nekā 10 manipulācijām. Tas ļaus nodrošināt valsts apmaksātu zobu sakņu ārstēšanu un pildīšanu, silantus zobu pārklāšanai, mūsdienīgu iekārtu izmantošanu, kā arī tiks nodrošināts bērnu zobārstniecības pakalpojumu apjoma pieaugums atbilstoši faktiskajām izmaksām.</w:t>
            </w:r>
          </w:p>
        </w:tc>
      </w:tr>
      <w:tr w:rsidR="006701D4" w:rsidRPr="00B73BEA" w14:paraId="1732D889"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D562F6B" w14:textId="3751B40E"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3.1.2.5.</w:t>
            </w:r>
          </w:p>
        </w:tc>
        <w:tc>
          <w:tcPr>
            <w:tcW w:w="4111" w:type="dxa"/>
            <w:tcBorders>
              <w:top w:val="outset" w:sz="6" w:space="0" w:color="414142"/>
              <w:left w:val="outset" w:sz="6" w:space="0" w:color="414142"/>
              <w:bottom w:val="outset" w:sz="6" w:space="0" w:color="414142"/>
              <w:right w:val="outset" w:sz="6" w:space="0" w:color="414142"/>
            </w:tcBorders>
          </w:tcPr>
          <w:p w14:paraId="76AD2E83" w14:textId="1CDF2311" w:rsidR="006701D4" w:rsidRPr="00B73BEA" w:rsidRDefault="6644E4DB" w:rsidP="008C4DCF">
            <w:pPr>
              <w:autoSpaceDE w:val="0"/>
              <w:autoSpaceDN w:val="0"/>
              <w:adjustRightInd w:val="0"/>
              <w:ind w:right="252"/>
              <w:rPr>
                <w:rFonts w:cs="Times New Roman"/>
                <w:color w:val="000000" w:themeColor="text1"/>
                <w:szCs w:val="24"/>
              </w:rPr>
            </w:pPr>
            <w:r w:rsidRPr="00B73BEA">
              <w:rPr>
                <w:rFonts w:cs="Times New Roman"/>
                <w:color w:val="000000" w:themeColor="text1"/>
                <w:szCs w:val="24"/>
              </w:rPr>
              <w:t xml:space="preserve">Īstenot jaunu pieeju zobārstniecības pakalpojumu pieejamības nodrošināšanai, piemēram, ieviešot jaunu apmaksas sistēmu un nosakot, ka katrā reģionā ir jābūt noteiktam skaitam zobārstu, kuri sniedz valsts apmaksātus </w:t>
            </w:r>
            <w:r w:rsidRPr="00B73BEA">
              <w:rPr>
                <w:rFonts w:cs="Times New Roman"/>
                <w:color w:val="000000" w:themeColor="text1"/>
                <w:szCs w:val="24"/>
              </w:rPr>
              <w:lastRenderedPageBreak/>
              <w:t>zobārstniecības pakalpojumus bērniem (sasaistē ar 3.1.5.8., 5.11.</w:t>
            </w:r>
            <w:r w:rsidR="006701D4" w:rsidRPr="00B73BEA">
              <w:rPr>
                <w:rStyle w:val="Vresatsauce"/>
                <w:color w:val="000000" w:themeColor="text1"/>
                <w:szCs w:val="24"/>
              </w:rPr>
              <w:footnoteReference w:id="27"/>
            </w:r>
            <w:r w:rsidRPr="00B73BEA">
              <w:rPr>
                <w:rFonts w:cs="Times New Roman"/>
                <w:color w:val="000000" w:themeColor="text1"/>
                <w:szCs w:val="24"/>
              </w:rPr>
              <w:t>).</w:t>
            </w:r>
          </w:p>
        </w:tc>
        <w:tc>
          <w:tcPr>
            <w:tcW w:w="1134" w:type="dxa"/>
            <w:tcBorders>
              <w:top w:val="outset" w:sz="6" w:space="0" w:color="414142"/>
              <w:left w:val="outset" w:sz="6" w:space="0" w:color="414142"/>
              <w:bottom w:val="outset" w:sz="6" w:space="0" w:color="414142"/>
              <w:right w:val="outset" w:sz="6" w:space="0" w:color="414142"/>
            </w:tcBorders>
          </w:tcPr>
          <w:p w14:paraId="6CDE5923" w14:textId="77777777" w:rsidR="006701D4" w:rsidRPr="00B73BEA" w:rsidRDefault="006701D4" w:rsidP="008C4DCF">
            <w:pPr>
              <w:ind w:right="252"/>
              <w:rPr>
                <w:rFonts w:eastAsia="Times New Roman" w:cs="Times New Roman"/>
                <w:color w:val="000000" w:themeColor="text1"/>
                <w:szCs w:val="24"/>
                <w:lang w:eastAsia="lv-LV"/>
              </w:rPr>
            </w:pPr>
            <w:r w:rsidRPr="00B73BEA">
              <w:rPr>
                <w:rFonts w:cs="Times New Roman"/>
                <w:color w:val="000000" w:themeColor="text1"/>
                <w:szCs w:val="24"/>
              </w:rPr>
              <w:lastRenderedPageBreak/>
              <w:t>2021.-2027.</w:t>
            </w:r>
          </w:p>
        </w:tc>
        <w:tc>
          <w:tcPr>
            <w:tcW w:w="1134" w:type="dxa"/>
            <w:tcBorders>
              <w:top w:val="outset" w:sz="6" w:space="0" w:color="414142"/>
              <w:left w:val="outset" w:sz="6" w:space="0" w:color="414142"/>
              <w:bottom w:val="outset" w:sz="6" w:space="0" w:color="414142"/>
              <w:right w:val="outset" w:sz="6" w:space="0" w:color="414142"/>
            </w:tcBorders>
          </w:tcPr>
          <w:p w14:paraId="290E962B"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2FA3AC3D" w14:textId="7543CFF8" w:rsidR="006701D4" w:rsidRPr="00B73BEA" w:rsidRDefault="006701D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LZA</w:t>
            </w:r>
          </w:p>
        </w:tc>
        <w:tc>
          <w:tcPr>
            <w:tcW w:w="1701" w:type="dxa"/>
            <w:tcBorders>
              <w:top w:val="single" w:sz="4" w:space="0" w:color="auto"/>
              <w:left w:val="single" w:sz="4" w:space="0" w:color="auto"/>
              <w:bottom w:val="single" w:sz="4" w:space="0" w:color="auto"/>
              <w:right w:val="single" w:sz="4" w:space="0" w:color="auto"/>
            </w:tcBorders>
          </w:tcPr>
          <w:p w14:paraId="351377FA" w14:textId="77777777" w:rsidR="006701D4" w:rsidRPr="00B73BEA" w:rsidRDefault="006701D4"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46EE872A"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47C42BD3" w14:textId="77777777" w:rsidR="006701D4" w:rsidRPr="00B73BEA" w:rsidRDefault="006701D4" w:rsidP="008C4DCF">
            <w:pPr>
              <w:ind w:right="252"/>
              <w:rPr>
                <w:rFonts w:eastAsia="Times New Roman" w:cs="Times New Roman"/>
                <w:color w:val="000000" w:themeColor="text1"/>
                <w:szCs w:val="24"/>
                <w:lang w:eastAsia="lv-LV"/>
              </w:rPr>
            </w:pPr>
          </w:p>
          <w:p w14:paraId="4BD22820"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p w14:paraId="585A31BC" w14:textId="77777777" w:rsidR="006701D4" w:rsidRPr="00B73BEA" w:rsidRDefault="006701D4" w:rsidP="008C4DCF">
            <w:pPr>
              <w:ind w:right="252"/>
              <w:rPr>
                <w:rFonts w:eastAsia="Times New Roman" w:cs="Times New Roman"/>
                <w:color w:val="000000" w:themeColor="text1"/>
                <w:szCs w:val="24"/>
                <w:lang w:eastAsia="lv-LV"/>
              </w:rPr>
            </w:pPr>
          </w:p>
        </w:tc>
      </w:tr>
      <w:tr w:rsidR="00C83293" w:rsidRPr="00B73BEA" w14:paraId="28B5B01C" w14:textId="77777777" w:rsidTr="474FA4B5">
        <w:trPr>
          <w:trHeight w:val="57"/>
        </w:trPr>
        <w:tc>
          <w:tcPr>
            <w:tcW w:w="843" w:type="dxa"/>
            <w:tcBorders>
              <w:top w:val="outset" w:sz="6" w:space="0" w:color="414142"/>
              <w:left w:val="outset" w:sz="6" w:space="0" w:color="414142"/>
              <w:right w:val="outset" w:sz="6" w:space="0" w:color="414142"/>
            </w:tcBorders>
          </w:tcPr>
          <w:p w14:paraId="21748DC0" w14:textId="77777777" w:rsidR="00C83293" w:rsidRPr="00B73BEA" w:rsidRDefault="00C8329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0167EE4C" w14:textId="1DAB33E3" w:rsidR="00C83293" w:rsidRPr="00B73BEA" w:rsidRDefault="51CB87C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4341AA0A" w14:textId="50894C44"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492518D9" w14:textId="248E08C2"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2022. gadā nav veikts darbs pie šī pasākuma.</w:t>
            </w:r>
          </w:p>
          <w:p w14:paraId="2F372728" w14:textId="6183610A"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71E5F9B4" w14:textId="46EB23BE"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2023. gadā ir iesākts darbs pie šī pasākuma - tiek veiktas pārrunas ar asociāciju un vadošajām zobārstniecības iestādēm, lai īstenotu jaunu pieeju zobārstniecības pakalpojumu pieejamības nodrošināšanai.</w:t>
            </w:r>
          </w:p>
          <w:p w14:paraId="1EA955DE" w14:textId="1299EEBB" w:rsidR="006408F2" w:rsidRPr="00B73BEA" w:rsidRDefault="006408F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Izpilde 2024.gadā:  </w:t>
            </w:r>
          </w:p>
          <w:p w14:paraId="2702925D" w14:textId="614FF9A4" w:rsidR="00C83293"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tiek turpināts darbs pie šī pasākuma, lai īstenotu jaunu pieeju zobārstniecības pakalpojumu pieejamības nodrošināšanai.</w:t>
            </w:r>
          </w:p>
        </w:tc>
      </w:tr>
      <w:tr w:rsidR="006701D4" w:rsidRPr="00B73BEA" w14:paraId="7A843705"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4A9AE14" w14:textId="77777777" w:rsidR="006701D4" w:rsidRPr="00B73BEA" w:rsidDel="00443275" w:rsidRDefault="006701D4"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3.1.3.</w:t>
            </w:r>
          </w:p>
        </w:tc>
        <w:tc>
          <w:tcPr>
            <w:tcW w:w="8080" w:type="dxa"/>
            <w:gridSpan w:val="4"/>
            <w:tcBorders>
              <w:top w:val="outset" w:sz="6" w:space="0" w:color="414142"/>
              <w:left w:val="outset" w:sz="6" w:space="0" w:color="414142"/>
              <w:bottom w:val="outset" w:sz="6" w:space="0" w:color="414142"/>
              <w:right w:val="single" w:sz="4" w:space="0" w:color="auto"/>
            </w:tcBorders>
          </w:tcPr>
          <w:p w14:paraId="4C87F27B" w14:textId="77777777" w:rsidR="006701D4" w:rsidRPr="00B73BEA" w:rsidRDefault="006701D4"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Uzlabot valsts apmaksāto stacionāro pakalpojumu pieejamību (sasaistē ar 5.6. un 5.7.uzdevumu):</w:t>
            </w:r>
          </w:p>
        </w:tc>
        <w:tc>
          <w:tcPr>
            <w:tcW w:w="1701" w:type="dxa"/>
            <w:tcBorders>
              <w:top w:val="single" w:sz="4" w:space="0" w:color="auto"/>
              <w:left w:val="single" w:sz="4" w:space="0" w:color="auto"/>
              <w:bottom w:val="single" w:sz="4" w:space="0" w:color="auto"/>
              <w:right w:val="single" w:sz="4" w:space="0" w:color="auto"/>
            </w:tcBorders>
          </w:tcPr>
          <w:p w14:paraId="6E5B21C8" w14:textId="70890FB6"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18.</w:t>
            </w:r>
          </w:p>
          <w:p w14:paraId="657596D3" w14:textId="426C3FF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18.1., 18.2., 18.3., 18.4.</w:t>
            </w:r>
          </w:p>
          <w:p w14:paraId="6B2800C1" w14:textId="20E6B94C"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PR:19.</w:t>
            </w:r>
          </w:p>
          <w:p w14:paraId="093DC8E2" w14:textId="7349CCD5"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19.6.</w:t>
            </w:r>
          </w:p>
        </w:tc>
        <w:tc>
          <w:tcPr>
            <w:tcW w:w="3543" w:type="dxa"/>
            <w:tcBorders>
              <w:top w:val="outset" w:sz="6" w:space="0" w:color="414142"/>
              <w:left w:val="single" w:sz="4" w:space="0" w:color="auto"/>
              <w:bottom w:val="outset" w:sz="6" w:space="0" w:color="414142"/>
              <w:right w:val="outset" w:sz="6" w:space="0" w:color="414142"/>
            </w:tcBorders>
          </w:tcPr>
          <w:p w14:paraId="22503815" w14:textId="77777777" w:rsidR="006701D4" w:rsidRPr="00B73BEA" w:rsidRDefault="006701D4" w:rsidP="008C4DCF">
            <w:pPr>
              <w:ind w:right="252"/>
              <w:rPr>
                <w:rFonts w:eastAsia="Times New Roman" w:cs="Times New Roman"/>
                <w:b/>
                <w:color w:val="000000" w:themeColor="text1"/>
                <w:szCs w:val="24"/>
                <w:lang w:eastAsia="lv-LV"/>
              </w:rPr>
            </w:pPr>
          </w:p>
        </w:tc>
      </w:tr>
      <w:tr w:rsidR="006701D4" w:rsidRPr="00B73BEA" w14:paraId="4101BD66"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D3FC044" w14:textId="57CD084B"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3.1.3.1.</w:t>
            </w:r>
          </w:p>
        </w:tc>
        <w:tc>
          <w:tcPr>
            <w:tcW w:w="4111" w:type="dxa"/>
            <w:tcBorders>
              <w:top w:val="outset" w:sz="6" w:space="0" w:color="414142"/>
              <w:left w:val="outset" w:sz="6" w:space="0" w:color="414142"/>
              <w:bottom w:val="outset" w:sz="6" w:space="0" w:color="414142"/>
              <w:right w:val="outset" w:sz="6" w:space="0" w:color="414142"/>
            </w:tcBorders>
          </w:tcPr>
          <w:p w14:paraId="42EFE904" w14:textId="409EA1A0" w:rsidR="006701D4" w:rsidRPr="00B73BEA" w:rsidRDefault="006701D4" w:rsidP="008C4DCF">
            <w:pPr>
              <w:autoSpaceDE w:val="0"/>
              <w:autoSpaceDN w:val="0"/>
              <w:adjustRightInd w:val="0"/>
              <w:ind w:right="252"/>
              <w:rPr>
                <w:rFonts w:cs="Times New Roman"/>
                <w:color w:val="000000" w:themeColor="text1"/>
                <w:szCs w:val="24"/>
              </w:rPr>
            </w:pPr>
            <w:r w:rsidRPr="00B73BEA">
              <w:rPr>
                <w:rFonts w:eastAsia="Times New Roman" w:cs="Times New Roman"/>
                <w:color w:val="000000" w:themeColor="text1"/>
                <w:szCs w:val="24"/>
                <w:lang w:eastAsia="lv-LV"/>
              </w:rPr>
              <w:t>Palielināt plānveida stacionāro pakalpojumu apjomu.</w:t>
            </w:r>
          </w:p>
        </w:tc>
        <w:tc>
          <w:tcPr>
            <w:tcW w:w="1134" w:type="dxa"/>
            <w:tcBorders>
              <w:top w:val="outset" w:sz="6" w:space="0" w:color="414142"/>
              <w:left w:val="outset" w:sz="6" w:space="0" w:color="414142"/>
              <w:bottom w:val="outset" w:sz="6" w:space="0" w:color="414142"/>
              <w:right w:val="outset" w:sz="6" w:space="0" w:color="414142"/>
            </w:tcBorders>
          </w:tcPr>
          <w:p w14:paraId="08CB22C9"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740234CF"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13B0E775" w14:textId="458E62EA" w:rsidR="006701D4" w:rsidRPr="00B73BEA" w:rsidRDefault="006701D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single" w:sz="4" w:space="0" w:color="auto"/>
              <w:left w:val="single" w:sz="4" w:space="0" w:color="auto"/>
              <w:bottom w:val="single" w:sz="4" w:space="0" w:color="auto"/>
              <w:right w:val="single" w:sz="4" w:space="0" w:color="auto"/>
            </w:tcBorders>
          </w:tcPr>
          <w:p w14:paraId="04AC2988" w14:textId="77777777" w:rsidR="006701D4" w:rsidRPr="00B73BEA" w:rsidRDefault="006701D4"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5BC1F875"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3B65873B"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C83293" w:rsidRPr="00B73BEA" w14:paraId="52A4D4AE" w14:textId="77777777" w:rsidTr="474FA4B5">
        <w:trPr>
          <w:trHeight w:val="3552"/>
        </w:trPr>
        <w:tc>
          <w:tcPr>
            <w:tcW w:w="843" w:type="dxa"/>
            <w:tcBorders>
              <w:top w:val="outset" w:sz="6" w:space="0" w:color="414142"/>
              <w:left w:val="outset" w:sz="6" w:space="0" w:color="414142"/>
              <w:right w:val="outset" w:sz="6" w:space="0" w:color="414142"/>
            </w:tcBorders>
          </w:tcPr>
          <w:p w14:paraId="12C00813" w14:textId="77777777" w:rsidR="00C83293" w:rsidRPr="00B73BEA" w:rsidRDefault="00C8329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0C41FACC" w14:textId="4F5850B7" w:rsidR="00D47BBD" w:rsidRPr="00B73BEA" w:rsidRDefault="00D47B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2022. gadā tika veikta mugurkaula ķirurģijas programmas pārskatīšana.</w:t>
            </w:r>
          </w:p>
          <w:p w14:paraId="5A3F121D" w14:textId="2B23807B" w:rsidR="00D47BBD" w:rsidRPr="00B73BEA" w:rsidRDefault="00D47B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0A6D09B" w14:textId="2C8570E2" w:rsidR="00D47BBD" w:rsidRPr="00B73BEA" w:rsidRDefault="00D47B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2023. gadā tika piešķirts papildus finansējums pakalpojumu pieejamības (rindu mazināšanas) nodrošināšanai. Kopumā tika piešķirts finansējums 15 381 470 eiro apmērā, paredzot nodrošināt pakalpojumu pieejamību 7 460 pacientiem dažādās pakalpojumu programmās (pakalpojumi bērniem – mikroķirurģija, epilepsijas ķirurģija, kohleārā dzirdes implanta implantēšanai, psihiatrijai; pakalpojumi pieaugušajiem – invazīvā kardioloģija, krūšu rekonstrukcija pēc onkoloģiskas saslimšanas, mugurkaula ķirurģija, onkoloģija, pakalpojumi personām darbspējīgā vecumā un ar priekšlaicīgas invaliditātes risku, endoprotezēšana, neiroloģija, īslaicīgā ķirurģija, atkarību ārstēšana). Kopumā viss piešķirtais finansējums tika apgūts.</w:t>
            </w:r>
          </w:p>
          <w:p w14:paraId="32DAC2CA" w14:textId="73922F23" w:rsidR="00D47BBD" w:rsidRPr="00B73BEA" w:rsidRDefault="00D47BBD" w:rsidP="008C4DCF">
            <w:pPr>
              <w:ind w:right="252"/>
              <w:rPr>
                <w:rFonts w:cs="Times New Roman"/>
                <w:color w:val="000000" w:themeColor="text1"/>
              </w:rPr>
            </w:pPr>
            <w:r w:rsidRPr="00B73BEA">
              <w:rPr>
                <w:rFonts w:cs="Times New Roman"/>
                <w:color w:val="000000" w:themeColor="text1"/>
              </w:rPr>
              <w:t>Izpilde 2024. gadā:</w:t>
            </w:r>
          </w:p>
          <w:p w14:paraId="34238B54" w14:textId="58C29C1E" w:rsidR="00C83293" w:rsidRPr="00B73BEA" w:rsidRDefault="00D47BBD" w:rsidP="008C4DCF">
            <w:pPr>
              <w:ind w:right="252"/>
              <w:rPr>
                <w:rFonts w:eastAsia="Times New Roman" w:cs="Times New Roman"/>
                <w:color w:val="000000" w:themeColor="text1"/>
                <w:szCs w:val="24"/>
                <w:lang w:eastAsia="lv-LV"/>
              </w:rPr>
            </w:pPr>
            <w:r w:rsidRPr="00B73BEA">
              <w:rPr>
                <w:rFonts w:cs="Times New Roman"/>
                <w:color w:val="000000" w:themeColor="text1"/>
              </w:rPr>
              <w:t>NVD: Nav piešķirts finansējums šī pasākuma izpildei, līdz ar to 2024. gadā darbs nav uzsākts.</w:t>
            </w:r>
          </w:p>
        </w:tc>
      </w:tr>
      <w:tr w:rsidR="006701D4" w:rsidRPr="00B73BEA" w14:paraId="46B9CCAA"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7ACBB929"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3.1.3.2.</w:t>
            </w:r>
          </w:p>
        </w:tc>
        <w:tc>
          <w:tcPr>
            <w:tcW w:w="4111" w:type="dxa"/>
            <w:tcBorders>
              <w:top w:val="outset" w:sz="6" w:space="0" w:color="414142"/>
              <w:left w:val="outset" w:sz="6" w:space="0" w:color="414142"/>
              <w:bottom w:val="outset" w:sz="6" w:space="0" w:color="414142"/>
              <w:right w:val="outset" w:sz="6" w:space="0" w:color="414142"/>
            </w:tcBorders>
          </w:tcPr>
          <w:p w14:paraId="1D774C03" w14:textId="7F433DAF" w:rsidR="006701D4" w:rsidRPr="00B73BEA" w:rsidRDefault="006701D4" w:rsidP="008C4DCF">
            <w:pPr>
              <w:ind w:right="252"/>
              <w:rPr>
                <w:rFonts w:cs="Times New Roman"/>
                <w:color w:val="000000" w:themeColor="text1"/>
                <w:szCs w:val="24"/>
              </w:rPr>
            </w:pPr>
            <w:r w:rsidRPr="00B73BEA">
              <w:rPr>
                <w:rFonts w:eastAsia="Times New Roman" w:cs="Times New Roman"/>
                <w:color w:val="000000" w:themeColor="text1"/>
                <w:szCs w:val="24"/>
                <w:lang w:eastAsia="lv-LV"/>
              </w:rPr>
              <w:t>Iekļaut jaunus stacionāros pakalpojumus valsts apmaksāto pakalpojumu sarakstā.</w:t>
            </w:r>
          </w:p>
        </w:tc>
        <w:tc>
          <w:tcPr>
            <w:tcW w:w="1134" w:type="dxa"/>
            <w:tcBorders>
              <w:top w:val="outset" w:sz="6" w:space="0" w:color="414142"/>
              <w:left w:val="outset" w:sz="6" w:space="0" w:color="414142"/>
              <w:bottom w:val="outset" w:sz="6" w:space="0" w:color="414142"/>
              <w:right w:val="outset" w:sz="6" w:space="0" w:color="414142"/>
            </w:tcBorders>
          </w:tcPr>
          <w:p w14:paraId="04ABCC76"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4DCF7547"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NVD</w:t>
            </w:r>
          </w:p>
        </w:tc>
        <w:tc>
          <w:tcPr>
            <w:tcW w:w="1701" w:type="dxa"/>
            <w:tcBorders>
              <w:top w:val="outset" w:sz="6" w:space="0" w:color="414142"/>
              <w:left w:val="outset" w:sz="6" w:space="0" w:color="414142"/>
              <w:bottom w:val="outset" w:sz="6" w:space="0" w:color="414142"/>
              <w:right w:val="single" w:sz="4" w:space="0" w:color="auto"/>
            </w:tcBorders>
          </w:tcPr>
          <w:p w14:paraId="2AD2F74A" w14:textId="027594BC" w:rsidR="006701D4" w:rsidRPr="00B73BEA" w:rsidRDefault="006701D4" w:rsidP="008C4DCF">
            <w:pPr>
              <w:tabs>
                <w:tab w:val="left" w:pos="368"/>
                <w:tab w:val="center" w:pos="611"/>
              </w:tabs>
              <w:ind w:right="252"/>
              <w:rPr>
                <w:rFonts w:eastAsia="Times New Roman" w:cs="Times New Roman"/>
                <w:color w:val="000000" w:themeColor="text1"/>
                <w:szCs w:val="24"/>
                <w:lang w:eastAsia="lv-LV"/>
              </w:rPr>
            </w:pPr>
          </w:p>
        </w:tc>
        <w:tc>
          <w:tcPr>
            <w:tcW w:w="1701" w:type="dxa"/>
            <w:tcBorders>
              <w:top w:val="single" w:sz="4" w:space="0" w:color="auto"/>
              <w:left w:val="single" w:sz="4" w:space="0" w:color="auto"/>
              <w:bottom w:val="single" w:sz="4" w:space="0" w:color="auto"/>
              <w:right w:val="single" w:sz="4" w:space="0" w:color="auto"/>
            </w:tcBorders>
          </w:tcPr>
          <w:p w14:paraId="7A65AB32" w14:textId="77777777" w:rsidR="006701D4" w:rsidRPr="00B73BEA" w:rsidRDefault="006701D4"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29658AC9"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378A10F8"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 71]</w:t>
            </w:r>
          </w:p>
        </w:tc>
      </w:tr>
      <w:tr w:rsidR="00923B58" w:rsidRPr="00B73BEA" w14:paraId="20867353" w14:textId="77777777" w:rsidTr="474FA4B5">
        <w:trPr>
          <w:trHeight w:val="57"/>
        </w:trPr>
        <w:tc>
          <w:tcPr>
            <w:tcW w:w="843" w:type="dxa"/>
            <w:tcBorders>
              <w:top w:val="outset" w:sz="6" w:space="0" w:color="414142"/>
              <w:left w:val="outset" w:sz="6" w:space="0" w:color="414142"/>
              <w:right w:val="outset" w:sz="6" w:space="0" w:color="414142"/>
            </w:tcBorders>
          </w:tcPr>
          <w:p w14:paraId="7A3901EE" w14:textId="77777777" w:rsidR="00923B58" w:rsidRPr="00B73BEA" w:rsidRDefault="00923B58"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0F7EC055" w14:textId="13B28660" w:rsidR="00923B58" w:rsidRPr="00B73BEA" w:rsidRDefault="1CD2A0BB"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0CA523C5" w14:textId="77777777" w:rsidR="00923B58" w:rsidRPr="00B73BEA" w:rsidRDefault="00923B5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No 01.04.2021. valsts apmaksāto veselības aprūpes pakalpojumu klāstā tika iekļauta jauna ķirurģijas manipulācija 21189 “Starpenes un/vai taisnās zarnas rekonstrukcija pēc dzemdību traumas”.</w:t>
            </w:r>
          </w:p>
          <w:p w14:paraId="3659FA75" w14:textId="5AC648C7" w:rsidR="00923B58" w:rsidRPr="00B73BEA" w:rsidRDefault="00923B5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01.08.2021. valsts apmaksāto veselības aprūpes pakalpojumu klāstā tika iekļauta epidurālā analgēzija dzemdību atsāpināšanai medicīnisku indikāciju gadījumā.</w:t>
            </w:r>
          </w:p>
          <w:p w14:paraId="2740EB11" w14:textId="52665F1A" w:rsidR="006408F2" w:rsidRPr="00B73BEA" w:rsidRDefault="00923B5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01.01.2022. valsts apmaksāto veselības aprūpes pakalpojumu klāstā tika iekļautas 4 jaunas radioloģijas manipulācijas – 50475, 50476, 50477 un 50169.</w:t>
            </w:r>
          </w:p>
          <w:p w14:paraId="0086C40C" w14:textId="3D4DFC08"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4D1B9DCE" w14:textId="79E739FC"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No 2022. gada 1. aprīļa valsts apmaksāto veselības aprūpes pakalpojumu klāstā tika iekļauta klejotājnerva stimulācijas sistēmas implantācija medikamentu rezistentas epilepsijas pacientiem līdz 18 gadu vecumam, ko veic VSIA “Bērnu klīniskā universitātes slimnīca”.</w:t>
            </w:r>
          </w:p>
          <w:p w14:paraId="3781D070" w14:textId="55E494C6"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No 2022. gada 1. augusta epidurālā anestēzija (atsāpināšana) dzemdībās tiek sniegta par valsts līdzekļiem - arī gadījumā, ja vēlmi par atsāpināšanas pielietošanu izteikusi pati sieviete.</w:t>
            </w:r>
          </w:p>
          <w:p w14:paraId="0A262D83" w14:textId="3469B1C5"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75AC9F60" w14:textId="73FD816A"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Ar 2023. gada 1. janvāri tika paplašināti apmaksas nosacījumi 2022. gadā ieviestajam klejotājnerva stimulācijas sistēmas implantācijas pakalpojumam, ļaujot to veikt ne tikai bērniem līdz 18 gadu vecumam, bet arī pieaugušajiem. </w:t>
            </w:r>
          </w:p>
          <w:p w14:paraId="7A6B2D31" w14:textId="7F7C4C34" w:rsidR="006408F2" w:rsidRPr="00B73BEA" w:rsidRDefault="006408F2" w:rsidP="008C4DCF">
            <w:pPr>
              <w:ind w:right="252"/>
              <w:textAlignment w:val="baseline"/>
              <w:rPr>
                <w:rFonts w:eastAsia="Times New Roman" w:cs="Times New Roman"/>
                <w:color w:val="000000" w:themeColor="text1"/>
                <w:sz w:val="18"/>
                <w:szCs w:val="18"/>
                <w:lang w:eastAsia="lv-LV"/>
              </w:rPr>
            </w:pPr>
          </w:p>
          <w:p w14:paraId="7CB1B2CC" w14:textId="111580A3"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2023. gada janvāra četrās ārstniecības iestādēs – Paula Stradiņa klīniskās universitātes slimnīcā, Rīgas Austrumu klīniskās universitātes slimnīcā, Daugavpils reģionālajā slimnīcā un Liepājas reģionālajā slimnīcā, – tiek veikta valsts apmaksāta krūšu implantu ievietošana sievietēm pēc ļaundabīga audzēja operācijas ar krūšu rekonstrukciju, lai pacientēm sniegtu iespēju uzlabot fizisko un psihisko veselību, kā arī mazināt emocionālos pārdzīvojumus, kas radušies mastektomijas rezultātā. Tāpat pacientēm pēc ļaundabīgā audzēja operācijas ar krūšu rekonstrukciju no 2023. gada aprīļa tiek nodrošināti valsts apmaksāti pēcoperācijas krūšturi, kuru pielietošana pēc rekonstruktīvās operācijas samazina hematomu risku un ļauj sasniegt vēlamo vizuālo rezultātu. Savukārt ar 2023. gada 1. oktobri tiek apmaksātas mākslīgās audu plēves (sintētiskās matrices), kuru izmantošana var uzlabot rekonstrukcijas estētisko efektu, sniedzot iespēju izmantot plašāku silikonu implantu klāstu pacientēm, kuru anatomiskās īpatnības ierobežo krūts rekonstrukcijas iespējas.</w:t>
            </w:r>
          </w:p>
          <w:p w14:paraId="48254202" w14:textId="3246AFC9"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2023. gada 1. aprīļa ir paplašināts jaundzimušo skrīnings, lai savlaicīgi atklātu un ārstētu patoloģijas - skrīnings tiek uzsākts spinālai muskuļu atrofijai (SMA) un smagam kombinētam imūndeficītam (SKID).</w:t>
            </w:r>
          </w:p>
          <w:p w14:paraId="586210FB" w14:textId="253F7E4F"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Bērniem ar  ģenētisku kaulu trausluma slimību, kas neļauj organismam veidot spēcīgus kaulus, no 2024. gada sākuma apmaksā īpaši piemērotus implantus. Jauno implantu nodrošināšanu VSIA “Bērnu klīniskā universitātes slimnīca” plānots uzsākt pakāpeniski. Tie ir paredzēti tieši pacientiem ar OI diagnozi, jo iepriekš izmantotie implanti radīja lielu komplikāciju risku un nepieciešamību pēc atkārtotām ķirurģiskām operācijām u.c. ārstēšanas.</w:t>
            </w:r>
          </w:p>
          <w:p w14:paraId="4532473F" w14:textId="2E41ADAA" w:rsidR="006408F2" w:rsidRPr="00B73BEA" w:rsidRDefault="006408F2" w:rsidP="008C4DCF">
            <w:pPr>
              <w:ind w:right="252"/>
              <w:textAlignment w:val="baseline"/>
              <w:rPr>
                <w:rFonts w:eastAsia="Times New Roman" w:cs="Times New Roman"/>
                <w:color w:val="000000" w:themeColor="text1"/>
                <w:szCs w:val="24"/>
                <w:lang w:eastAsia="lv-LV"/>
              </w:rPr>
            </w:pPr>
          </w:p>
          <w:p w14:paraId="34E42277" w14:textId="0D570276"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2F0AFC42" w14:textId="4B02CD6B"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Ar 01.01.2024. valsts apmaksāto veselības aprūpes pakalpojumu klāstā iekļautas jaunas manipulācijas izmeklēšanai ar mikromatricu tehnoloģiju narkotisko vielu noteikšanai.</w:t>
            </w:r>
          </w:p>
          <w:p w14:paraId="537C3F53" w14:textId="613B47E6"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Ar 01.04.2024. valsts apmaksāto veselības aprūpes pakalpojumu klāstā ir iekļauta piemaksa par retraktora sistēmas lietošanu bērniem smadzeņu operāciju laikā. Smadzeņu retraktors ir ķirurģisks instruments, ko izmanto neiroķirurģijā, lai procedūras laikā maigi atvilktu smadzeņu audus. Tas ir paredzēts, lai samazinātu smadzeņu audu traumu un samazinātu smadzeņu ievilkšanas traumu risku.</w:t>
            </w:r>
          </w:p>
          <w:p w14:paraId="60963AB4" w14:textId="110803C6"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Ar 01.06.2024. izveidotas vairākas jaunas neiroķirurģijas manipulācijas, ko lieto kā piemaksas manipulācijas spinālā tumora evakuācijas gadījumā. Tās kopā veido neiromodulācijas programmu, kas ietver galvas smadzeņu dziļās stimulācijas metodi ar kustību traucējumu kontroles terapiju, intraoperatīvās kontrastvielas pielietošanu un intraoperatīvo neirofizioloģisko monitorēšanu.</w:t>
            </w:r>
          </w:p>
          <w:p w14:paraId="7E56E646" w14:textId="70A24BAA"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Ar 01.07.2024. valsts apmaksāto veselības aprūpes pakalpojumu klāstā ir iekļauta jaundzimušo terapeitiskā hipotermija, ko nodrošina jaundzimušajiem ar smagu un vidēji smagu hipoksiski – išēmisku encefalopātiju, lai samazinātu jaundzimušo mirstību neonatālajā periodā, neiroloģisko attīstības traucējumu smaguma pakāpi, kā arī ārstēšanas ilgumu vēlākajā periodā.</w:t>
            </w:r>
          </w:p>
          <w:p w14:paraId="12FDE7AA" w14:textId="77777777"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01.10.2024. ir paplašināts vielmaiņas slimību skrīnings jaundzimušajiem, ieviešot jaundzimušo skrīningu 15 iepriekš skrīningā neiekļautām vielmaiņas patoloģijām, lai rastu iespēju savlaicīgi diagnosticēt jaundzimušajam noteiktas retās slimības, tādējādi rodot iespēju nodrošināt šiem bērniem specifisku ārstēšanu.</w:t>
            </w:r>
          </w:p>
          <w:p w14:paraId="7F52A4BA" w14:textId="26E9B86E" w:rsidR="00923B58" w:rsidRPr="00B73BEA" w:rsidRDefault="006408F2" w:rsidP="008C4DCF">
            <w:pPr>
              <w:ind w:right="252"/>
              <w:rPr>
                <w:rFonts w:cs="Times New Roman"/>
                <w:color w:val="000000" w:themeColor="text1"/>
              </w:rPr>
            </w:pPr>
            <w:r w:rsidRPr="00B73BEA">
              <w:rPr>
                <w:rFonts w:cs="Times New Roman"/>
                <w:color w:val="000000" w:themeColor="text1"/>
              </w:rPr>
              <w:lastRenderedPageBreak/>
              <w:t>Ar 22.</w:t>
            </w:r>
            <w:r w:rsidR="747C3EB0" w:rsidRPr="00B73BEA">
              <w:rPr>
                <w:rFonts w:cs="Times New Roman"/>
                <w:color w:val="000000" w:themeColor="text1"/>
              </w:rPr>
              <w:t>11</w:t>
            </w:r>
            <w:r w:rsidRPr="00B73BEA">
              <w:rPr>
                <w:rFonts w:cs="Times New Roman"/>
                <w:color w:val="000000" w:themeColor="text1"/>
              </w:rPr>
              <w:t>.2024. tika ieviesta jauna pakalpojumu programma - Komplicēta osteomielīta, muskuloskeletālās sistēmas traumu, ortopēdisku un onkoloģisko saslimšanu un to seku (defektu, funkciju) traucējumu kombinēta ortopēdiska ārstēšana.</w:t>
            </w:r>
          </w:p>
        </w:tc>
      </w:tr>
      <w:tr w:rsidR="006701D4" w:rsidRPr="00B73BEA" w14:paraId="1E1B32A4"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0ED760A"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3.1.3.3.</w:t>
            </w:r>
          </w:p>
        </w:tc>
        <w:tc>
          <w:tcPr>
            <w:tcW w:w="4111" w:type="dxa"/>
            <w:tcBorders>
              <w:top w:val="outset" w:sz="6" w:space="0" w:color="414142"/>
              <w:left w:val="outset" w:sz="6" w:space="0" w:color="414142"/>
              <w:bottom w:val="outset" w:sz="6" w:space="0" w:color="414142"/>
              <w:right w:val="outset" w:sz="6" w:space="0" w:color="414142"/>
            </w:tcBorders>
          </w:tcPr>
          <w:p w14:paraId="0773B39B" w14:textId="03835E91" w:rsidR="006701D4" w:rsidRPr="00B73BEA" w:rsidRDefault="006701D4" w:rsidP="008C4DCF">
            <w:pPr>
              <w:pStyle w:val="Sarakstarindkopa"/>
              <w:ind w:left="0" w:right="252"/>
              <w:rPr>
                <w:rFonts w:cs="Times New Roman"/>
                <w:color w:val="000000" w:themeColor="text1"/>
                <w:szCs w:val="24"/>
              </w:rPr>
            </w:pPr>
            <w:r w:rsidRPr="00B73BEA">
              <w:rPr>
                <w:rFonts w:cs="Times New Roman"/>
                <w:color w:val="000000" w:themeColor="text1"/>
                <w:szCs w:val="24"/>
              </w:rPr>
              <w:t>Nodrošināt stacionāro veselības aprūpes pakalpojumu tarifu atbilstību faktiskajām izmaksām (sasaistē ar 5.2.2. uzdevumu).</w:t>
            </w:r>
          </w:p>
        </w:tc>
        <w:tc>
          <w:tcPr>
            <w:tcW w:w="1134" w:type="dxa"/>
            <w:tcBorders>
              <w:top w:val="outset" w:sz="6" w:space="0" w:color="414142"/>
              <w:left w:val="outset" w:sz="6" w:space="0" w:color="414142"/>
              <w:bottom w:val="outset" w:sz="6" w:space="0" w:color="414142"/>
              <w:right w:val="outset" w:sz="6" w:space="0" w:color="414142"/>
            </w:tcBorders>
          </w:tcPr>
          <w:p w14:paraId="7CBDE306"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1BBB5358"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7C791BAD" w14:textId="73D7AF15" w:rsidR="006701D4" w:rsidRPr="00B73BEA" w:rsidRDefault="006701D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single" w:sz="4" w:space="0" w:color="auto"/>
              <w:left w:val="single" w:sz="4" w:space="0" w:color="auto"/>
              <w:bottom w:val="single" w:sz="4" w:space="0" w:color="auto"/>
              <w:right w:val="single" w:sz="4" w:space="0" w:color="auto"/>
            </w:tcBorders>
          </w:tcPr>
          <w:p w14:paraId="4D27AB57" w14:textId="77777777" w:rsidR="006701D4" w:rsidRPr="00B73BEA" w:rsidRDefault="006701D4"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05E50D3D"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3F398E77"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72]</w:t>
            </w:r>
          </w:p>
        </w:tc>
      </w:tr>
      <w:tr w:rsidR="00923B58" w:rsidRPr="00B73BEA" w14:paraId="35D80C24" w14:textId="77777777" w:rsidTr="474FA4B5">
        <w:trPr>
          <w:trHeight w:val="57"/>
        </w:trPr>
        <w:tc>
          <w:tcPr>
            <w:tcW w:w="843" w:type="dxa"/>
            <w:tcBorders>
              <w:top w:val="outset" w:sz="6" w:space="0" w:color="414142"/>
              <w:left w:val="outset" w:sz="6" w:space="0" w:color="414142"/>
              <w:right w:val="outset" w:sz="6" w:space="0" w:color="414142"/>
            </w:tcBorders>
          </w:tcPr>
          <w:p w14:paraId="6115504E" w14:textId="77777777" w:rsidR="00923B58" w:rsidRPr="00B73BEA" w:rsidRDefault="00923B58"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73861326" w14:textId="5389AD01" w:rsidR="00923B58" w:rsidRPr="00B73BEA" w:rsidRDefault="1CD2A0BB"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9999F99" w14:textId="77777777" w:rsidR="00923B58" w:rsidRPr="00B73BEA" w:rsidRDefault="00923B5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2021. gadā NVD ir veicis tarifu pārrēķinu atbilstoši faktiskajām izmaksām vairāk nekā 150 veselības aprūpes pakalpojumiem, kam pieprasīts papildus finansējums prioritāro pasākumu ietvaros.</w:t>
            </w:r>
          </w:p>
          <w:p w14:paraId="158CA818" w14:textId="77777777" w:rsidR="00923B58" w:rsidRPr="00B73BEA" w:rsidRDefault="00923B5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 gadā sadarbībā ar Latvijas Urologu Asociāciju tika veikts uroloģijas 4 manipulāciju (19161, 19173, 19175, 19081) pārrēķins.</w:t>
            </w:r>
          </w:p>
          <w:p w14:paraId="50196FC4" w14:textId="4FCDB05E" w:rsidR="00923B58" w:rsidRPr="00B73BEA" w:rsidRDefault="00923B5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Lai motivētu I-IV līmeņa ārstniecības iestādes uzņemt pacientus no klīniskajām universitātes slimnīcām (V līmenis), tādējādi V līmeņa slimnīcās atbrīvojot vietu arī Covid-19 pacientiem, izveidotas piemaksu manipulācijas hroniskajiem pacientiem, kuri pārvesti no augstāka līmeņa ārstniecības iestādēm.</w:t>
            </w:r>
          </w:p>
          <w:p w14:paraId="56D815B3" w14:textId="1A8546B9" w:rsidR="006408F2" w:rsidRPr="00B73BEA" w:rsidRDefault="00923B5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 gadā izveidotas piemaksas par pacienta uzturēšanos Intensīvās terapijas gultās (3 līmeņi). Piemaksas turpināšana atkarīga no papildus piešķirtā finansējuma nākamajiem gadiem.</w:t>
            </w:r>
          </w:p>
          <w:p w14:paraId="3AC5550F" w14:textId="29ABF35D"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3F5D02E8" w14:textId="3994358F"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2022. gadā NVD ir saņēmis vairāk nekā 240 iesniegumus jaunu veselības aprūpes pakalpojumu izveidei un esošu veselības aprūpes pakalpojumu tarifu pārrēķinam. Iesniegumu izskatīšanas rezultātā veikts tarifu aprēķins atbilstoši faktiskajām izmaksām, kam pieprasīts papildus finansējums prioritāro pasākumu ietvaros.</w:t>
            </w:r>
          </w:p>
          <w:p w14:paraId="6E454BAE" w14:textId="6996A195"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 gadā valsts apmaksāto pakalpojumu klāstā iekļauti 122 jauni veselības aprūpes pakalpojumi, kā arī pārskatīti 83 esoši veselības aprūpes pakalpojumu tarifi atbilstoši faktiskajām izmaksām.</w:t>
            </w:r>
          </w:p>
          <w:p w14:paraId="73754466" w14:textId="2CF7A5AC"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Ar 2022. gada 1. janvāri atbilstoši faktiskajām izmaksām pārrēķināts tarifs radikālajai mastektomijai, krūšu rekonstrukcijai pēc mastektomijas un piemaksai par audu espandera lietošanu krūšu rekonstrukcijas laikā.</w:t>
            </w:r>
          </w:p>
          <w:p w14:paraId="74CDF65C" w14:textId="48FB974B"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Ar 2022. gada 1. jūliju pārrēķināts modificētās elektrokonvulsīvās terapijas tarifs, tajā iekļaujot papildus ārsta-speciālista darba laiku, kas nepieciešams pacienta sagatavošanai terapijai.</w:t>
            </w:r>
          </w:p>
          <w:p w14:paraId="1C712AA0" w14:textId="4DBF8E11"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Izstrādāts  Informatīvais ziņojums "Par veselības aprūpes nozares iziešanu no Covid-19 izraisītās krīzes 2021/22. gada rudens/ziemas periodā un gatavošanos 2022/23. gada rudens/ziemas scenārijiem" tika apstiprināts MK 14.07.2022.</w:t>
            </w:r>
          </w:p>
          <w:p w14:paraId="3C7CF1B3" w14:textId="108147E6"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 Sagatavoti priekšlikumi finansējuma iekļaušanai pamatbudžetā, izstrādāti tarifi  - grozījumi normatīvajos aktos</w:t>
            </w:r>
          </w:p>
          <w:p w14:paraId="20513500" w14:textId="0EFEAF65"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 Sagatavoti priekšlikumi veselības aprūpes organizēšanai pēc ārkārtējās situācijas - grozījumi normatīvajos aktos</w:t>
            </w:r>
          </w:p>
          <w:p w14:paraId="666AF3B9" w14:textId="3E35900E"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3. Sagatavots prioritārais pasākums 2023.gadam par darba samaksu prioritāri sektoros, kur paredzama liela atalgojuma atšķirība pēc Covid-19 piemaksu atcelšanas </w:t>
            </w:r>
          </w:p>
          <w:p w14:paraId="3014FF49" w14:textId="38A47EA8"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4. Izstrādāti 3 scenāriji Covid-19 izejas stratēģijai.</w:t>
            </w:r>
          </w:p>
          <w:p w14:paraId="30926FC2" w14:textId="059881ED"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Izpilde 2023.gadā:</w:t>
            </w:r>
          </w:p>
          <w:p w14:paraId="7CD62FF4" w14:textId="2CC556AD"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2023. gadā NVD ir saņēmis vairāk nekā 350 iesniegumus jaunu veselības aprūpes pakalpojumu izveidei un esošu veselības aprūpes pakalpojumu tarifu pārrēķinam. Iesniegumu izskatīšanas rezultātā veikts tarifu aprēķins atbilstoši faktiskajām izmaksām, kam pieprasīts papildus finansējums prioritāro pasākumu ietvaros.</w:t>
            </w:r>
          </w:p>
          <w:p w14:paraId="3FFA929C" w14:textId="11A7134B"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 gadā valsts apmaksāto pakalpojumu klāstā iekļauts 141 jauns veselības aprūpes pakalpojums, kā arī pārskatīti 93 esoši veselības aprūpes pakalpojumu tarifi atbilstoši faktiskajām izmaksām.</w:t>
            </w:r>
          </w:p>
          <w:p w14:paraId="0AD744F7" w14:textId="7852E889"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Ar 2023. gada 1. martu tika veikts pārrēķins 2022. gadā ieviestajām klejotājnerva stimulācijas sistēmas implantācijas piemaksas manipulācijām par sistēmas (impulsa ģenerators, tuneleris un elektrods) vērtību, ņemot vērā VSIA “Bērnu klīniskā universitātes slimnīca” veikto klejotājnerva stimulācijas sistēmas iepirkumu, kurā ticis paaugstināts tarifs valstī esošās inflācijas dēļ, kā arī nepieciešamību nodrošināt pakalpojumu, nesamazinot plānoto pacientu skaitu gadā.</w:t>
            </w:r>
          </w:p>
          <w:p w14:paraId="7F7D667B" w14:textId="0ACE96F8"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 gadā sadarbībā ar Veselības ministriju tika sagatavots ziņojums par Slimnīcu tīkla attīstību, kura ietvaros tika pārskatītas stacionāro pakalpojumu izmaksas, tai skaitā pārrēķināti gultasdienu tarifi un fiksētās piemaksas par stacionāro ārstniecības iestāžu uzņemšanas nodaļu darbību un pacientu observāciju līdz 24 stundām, un tam pieprasīts papildus nepieciešamais finansējums.</w:t>
            </w:r>
          </w:p>
          <w:p w14:paraId="08D18A14" w14:textId="7ECDD9F2"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 gadā tika pārrēķināti intensīvās terapijas tarifi atbilstoši kvalitātes prasībām, nosakot ārstu, māsu un māsu palīgu attiecību pret intensīvās terapijas pacientu un gultu skaitu.</w:t>
            </w:r>
          </w:p>
          <w:p w14:paraId="69AACB73" w14:textId="2ECC99F3"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 gadā tika piešķirts papildus finansējums ēdināšanas faktisko izmaksu segšanai, kopumā EUR 3 575 827, kas tika segtas atbilstoši faktisko gultasdienu skaitam katrā ārstniecības iestādē. Gadiem ilgi netika pārskatīts ēdināšanas tarifs, kas esošās inflācijas apstākļos bija būtiski pieaudzis un radīja zaudējumus ārstniecības iestādēm. 2024. gadā ēdināšanai paredzētais pieaugums integrēts gultasdienas tarifā un tiek apmaksāts caur pakalpojumu programmas gadījuma tarifu.</w:t>
            </w:r>
          </w:p>
          <w:p w14:paraId="584BDEBB" w14:textId="417EA29A"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Lai nodrošinātu slimnīcās veselības aprūpes pakalpojumu nepārtrauktību, t.sk., lai nosegtu pieaugošās energoresursu izmaksas, 2023. gada beigās tika piešķirts papildu finansējums 9 619 354 euro apmērā. Tāpat 2023. gada beigās tika piešķirts papildus finansējums intensīvo terapiju piemaksu segšanai, kopumā EUR 4 511 571 apmērā, tādējādi tuvinot apmaksu reālajām izmaksām par intensīvās terapijas darbu.</w:t>
            </w:r>
          </w:p>
          <w:p w14:paraId="71AC919C" w14:textId="44092C4C" w:rsidR="006408F2" w:rsidRPr="00B73BEA" w:rsidRDefault="006408F2" w:rsidP="008C4DCF">
            <w:pPr>
              <w:ind w:right="252"/>
              <w:textAlignment w:val="baseline"/>
              <w:rPr>
                <w:rFonts w:eastAsia="Times New Roman" w:cs="Times New Roman"/>
                <w:color w:val="000000" w:themeColor="text1"/>
                <w:szCs w:val="24"/>
                <w:lang w:eastAsia="lv-LV"/>
              </w:rPr>
            </w:pPr>
          </w:p>
          <w:p w14:paraId="045AFA2C" w14:textId="5E2368CE" w:rsidR="006408F2" w:rsidRPr="00B73BEA" w:rsidRDefault="006408F2" w:rsidP="008C4DCF">
            <w:pPr>
              <w:ind w:right="252"/>
              <w:textAlignment w:val="baseline"/>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313C1E10" w14:textId="69D6E3AB"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2024. gadā NVD ir saņēmis vairāk nekā 210 iesniegumus jaunu veselības aprūpes pakalpojumu izveidei un esošu veselības aprūpes pakalpojumu tarifu pārrēķinam. Iesniegumu izskatīšanas rezultātā veikts tarifu aprēķins atbilstoši faktiskajām izmaksām, kam pieprasīts papildus finansējums prioritāro pasākumu ietvaros.</w:t>
            </w:r>
          </w:p>
          <w:p w14:paraId="6A5A0881" w14:textId="6CC2AD89"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2024. gadā valsts apmaksāto pakalpojumu klāstā iekļauti 202 jauni veselības aprūpes pakalpojumi, kā arī pārskatīti 110 esoši veselības aprūpes pakalpojumu tarifi atbilstoši faktiskajām izmaksām.</w:t>
            </w:r>
          </w:p>
          <w:p w14:paraId="1B051BA6" w14:textId="2D97787A"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Ar 01.01.2024. tika apstiprināts pārrēķins 9 mugurkaula ķirurģijas manipulāciju tarifiem un izveidota 1 jauna mugurkaula ķirurģijas manipulācija. Tāpat ar 01.01.2024. apstiprināts pārrēķins arī 2 biopsijas manipulācijām – “Punkcijas biopsija operāciju zālē” un “Vaļēja kaulu, muskulatūras, cīpslu, limfmezglu biopsija, ļaundabīgu ādas un mīksto audu veidojumu ekscīzija (operāciju zālē)”.</w:t>
            </w:r>
          </w:p>
          <w:p w14:paraId="2E028087" w14:textId="0711CB5E"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Ar 01.03.2024. tika apstiprināts pārrēķins 4 neiroķirurģijas manipulācijām – “Neiroendoskopiska ventrikulostomija likvora cirkulācijas atjaunošanai”, “Intraventrikulāru veidojumu ekstirpācija ar neiroendoskopu”, “Dažādas ģenēzes intracerebrālo asinsizplūdumu endoskopiski stereotaktiska evakuācija”, “Neiroendoskopiska smadzeņu biopsija”. Tāpat ar 01.03.2024. apstiprināts pārrēķins arī 2 otorinolaringoloģijas manipulācijām par iekšējās auss implanta (kohleāra) sistēmas ar runas procesoru lietošanu.</w:t>
            </w:r>
          </w:p>
          <w:p w14:paraId="310990FD" w14:textId="147B6F1F"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Ar 01.04.2024. tika apstiprināts pārrēķins 3 sekcijas manipulācijām.</w:t>
            </w:r>
          </w:p>
          <w:p w14:paraId="4113F62E" w14:textId="7AE1A43E" w:rsidR="00923B58" w:rsidRPr="00B73BEA" w:rsidRDefault="00923B58" w:rsidP="008C4DCF">
            <w:pPr>
              <w:ind w:right="252"/>
              <w:textAlignment w:val="baseline"/>
              <w:rPr>
                <w:rFonts w:eastAsia="Times New Roman" w:cs="Times New Roman"/>
                <w:color w:val="000000" w:themeColor="text1"/>
                <w:szCs w:val="24"/>
                <w:lang w:eastAsia="lv-LV"/>
              </w:rPr>
            </w:pPr>
          </w:p>
        </w:tc>
      </w:tr>
      <w:tr w:rsidR="006701D4" w:rsidRPr="00B73BEA" w14:paraId="4DBB2DB5"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4727507"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3.1.3.4.</w:t>
            </w:r>
          </w:p>
        </w:tc>
        <w:tc>
          <w:tcPr>
            <w:tcW w:w="4111" w:type="dxa"/>
            <w:tcBorders>
              <w:top w:val="outset" w:sz="6" w:space="0" w:color="414142"/>
              <w:left w:val="outset" w:sz="6" w:space="0" w:color="414142"/>
              <w:bottom w:val="outset" w:sz="6" w:space="0" w:color="414142"/>
              <w:right w:val="outset" w:sz="6" w:space="0" w:color="414142"/>
            </w:tcBorders>
          </w:tcPr>
          <w:p w14:paraId="552C9312" w14:textId="61025D1A" w:rsidR="006701D4" w:rsidRPr="00B73BEA" w:rsidRDefault="006701D4" w:rsidP="008C4DCF">
            <w:pPr>
              <w:pStyle w:val="Sarakstarindkopa"/>
              <w:ind w:left="0" w:right="252"/>
              <w:rPr>
                <w:rFonts w:cs="Times New Roman"/>
                <w:color w:val="000000" w:themeColor="text1"/>
                <w:szCs w:val="24"/>
              </w:rPr>
            </w:pPr>
            <w:r w:rsidRPr="00B73BEA">
              <w:rPr>
                <w:rFonts w:cs="Times New Roman"/>
                <w:color w:val="000000" w:themeColor="text1"/>
                <w:szCs w:val="24"/>
              </w:rPr>
              <w:t>Palielināt observācijas gultu skaitu visa līmeņa slimnīcās.</w:t>
            </w:r>
          </w:p>
        </w:tc>
        <w:tc>
          <w:tcPr>
            <w:tcW w:w="1134" w:type="dxa"/>
            <w:tcBorders>
              <w:top w:val="outset" w:sz="6" w:space="0" w:color="414142"/>
              <w:left w:val="outset" w:sz="6" w:space="0" w:color="414142"/>
              <w:bottom w:val="outset" w:sz="6" w:space="0" w:color="414142"/>
              <w:right w:val="outset" w:sz="6" w:space="0" w:color="414142"/>
            </w:tcBorders>
          </w:tcPr>
          <w:p w14:paraId="2A12FB9F"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354BD3AF"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3904C102" w14:textId="3464C114" w:rsidR="006701D4" w:rsidRPr="00B73BEA" w:rsidRDefault="006701D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ārstniecības iestādes</w:t>
            </w:r>
          </w:p>
        </w:tc>
        <w:tc>
          <w:tcPr>
            <w:tcW w:w="1701" w:type="dxa"/>
            <w:tcBorders>
              <w:top w:val="single" w:sz="4" w:space="0" w:color="auto"/>
              <w:left w:val="single" w:sz="4" w:space="0" w:color="auto"/>
              <w:bottom w:val="single" w:sz="4" w:space="0" w:color="auto"/>
              <w:right w:val="single" w:sz="4" w:space="0" w:color="auto"/>
            </w:tcBorders>
          </w:tcPr>
          <w:p w14:paraId="066D3ACE" w14:textId="77777777" w:rsidR="006701D4" w:rsidRPr="00B73BEA" w:rsidRDefault="006701D4"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2775927B"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64814183"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923B58" w:rsidRPr="00B73BEA" w14:paraId="5C36FC0A" w14:textId="77777777" w:rsidTr="474FA4B5">
        <w:trPr>
          <w:trHeight w:val="57"/>
        </w:trPr>
        <w:tc>
          <w:tcPr>
            <w:tcW w:w="843" w:type="dxa"/>
            <w:tcBorders>
              <w:top w:val="outset" w:sz="6" w:space="0" w:color="414142"/>
              <w:left w:val="outset" w:sz="6" w:space="0" w:color="414142"/>
              <w:right w:val="outset" w:sz="6" w:space="0" w:color="414142"/>
            </w:tcBorders>
          </w:tcPr>
          <w:p w14:paraId="0D325BEE" w14:textId="77777777" w:rsidR="00923B58" w:rsidRPr="00B73BEA" w:rsidRDefault="00923B58"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7A82DB40" w14:textId="385502FE" w:rsidR="00923B58" w:rsidRPr="00B73BEA" w:rsidRDefault="1CD2A0BB"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5DC66047" w14:textId="52DE752E" w:rsidR="006408F2" w:rsidRPr="00B73BEA" w:rsidRDefault="00923B5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2021. gadā veikts ārstniecības iestāžu observācijas gultu pārrēķins, nosakot vienādus kritērijus visām ārstniecības iestādēm un piešķirot papildus finansējumu, lai nodrošinātu vienlīdzīgu maksājumu. Piemaksas turpināšana atkarīga no papildus piešķirtā finansējuma nākamajos gados.</w:t>
            </w:r>
          </w:p>
          <w:p w14:paraId="1E686E58" w14:textId="749026F3"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275DE4B0" w14:textId="680461D5"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581AE8B0" w14:textId="42E650DA"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2023. gadā sadarbībā ar Veselības ministriju tika sagatavots ziņojums par Slimnīcu tīkla attīstību, veicot izvērtējumu arī par observācijas pakalpojuma nodrošināšanu, pacientu skaitu un nodrošināmo pakalpojumu klāstu.</w:t>
            </w:r>
          </w:p>
          <w:p w14:paraId="307A3A56" w14:textId="749D8894" w:rsidR="006408F2" w:rsidRPr="00B73BEA" w:rsidRDefault="006408F2" w:rsidP="008C4DCF">
            <w:pPr>
              <w:tabs>
                <w:tab w:val="left" w:pos="1134"/>
              </w:tabs>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w:t>
            </w:r>
            <w:r w:rsidRPr="00B73BEA">
              <w:rPr>
                <w:rFonts w:cs="Times New Roman"/>
                <w:color w:val="000000" w:themeColor="text1"/>
              </w:rPr>
              <w:t>4</w:t>
            </w:r>
            <w:r w:rsidRPr="00B73BEA">
              <w:rPr>
                <w:rFonts w:eastAsia="Times New Roman" w:cs="Times New Roman"/>
                <w:b/>
                <w:bCs/>
                <w:color w:val="000000" w:themeColor="text1"/>
                <w:szCs w:val="24"/>
                <w:lang w:eastAsia="lv-LV"/>
              </w:rPr>
              <w:t>.gadā:</w:t>
            </w:r>
          </w:p>
          <w:p w14:paraId="169138A6" w14:textId="1B5D7CFC" w:rsidR="00923B58" w:rsidRPr="00B73BEA" w:rsidRDefault="006408F2" w:rsidP="008C4DCF">
            <w:pPr>
              <w:tabs>
                <w:tab w:val="left" w:pos="1134"/>
              </w:tabs>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2024. gadā netika palielināts observācijas gultu skaits. 2024.gadā tika pārskatīts observācijas maksājums stacionārajām ārstniecības iestādēm, lai tas atbilstu faktiskajām izmaksām un iestādes būtu ieinteresētas pacientus observēt nevis stacionēt.</w:t>
            </w:r>
          </w:p>
        </w:tc>
      </w:tr>
      <w:tr w:rsidR="006701D4" w:rsidRPr="00B73BEA" w14:paraId="3E2C9B82"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0D560E8" w14:textId="77777777" w:rsidR="006701D4" w:rsidRPr="00B73BEA" w:rsidRDefault="006701D4"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3.1.4.</w:t>
            </w:r>
          </w:p>
        </w:tc>
        <w:tc>
          <w:tcPr>
            <w:tcW w:w="8080" w:type="dxa"/>
            <w:gridSpan w:val="4"/>
            <w:tcBorders>
              <w:top w:val="outset" w:sz="6" w:space="0" w:color="414142"/>
              <w:left w:val="outset" w:sz="6" w:space="0" w:color="414142"/>
              <w:bottom w:val="outset" w:sz="6" w:space="0" w:color="414142"/>
              <w:right w:val="single" w:sz="4" w:space="0" w:color="auto"/>
            </w:tcBorders>
          </w:tcPr>
          <w:p w14:paraId="34F36A31" w14:textId="77777777" w:rsidR="006701D4" w:rsidRPr="00B73BEA" w:rsidRDefault="006701D4" w:rsidP="008C4DCF">
            <w:pPr>
              <w:autoSpaceDE w:val="0"/>
              <w:autoSpaceDN w:val="0"/>
              <w:adjustRightInd w:val="0"/>
              <w:ind w:right="252"/>
              <w:rPr>
                <w:rFonts w:cs="Times New Roman"/>
                <w:b/>
                <w:color w:val="000000" w:themeColor="text1"/>
                <w:szCs w:val="24"/>
              </w:rPr>
            </w:pPr>
            <w:r w:rsidRPr="00B73BEA">
              <w:rPr>
                <w:rFonts w:cs="Times New Roman"/>
                <w:b/>
                <w:color w:val="000000" w:themeColor="text1"/>
                <w:szCs w:val="24"/>
              </w:rPr>
              <w:t>Uzlabot kompensējamo zāļu un medicīnas ierīču pieejamību:</w:t>
            </w:r>
          </w:p>
        </w:tc>
        <w:tc>
          <w:tcPr>
            <w:tcW w:w="1701" w:type="dxa"/>
            <w:tcBorders>
              <w:top w:val="single" w:sz="4" w:space="0" w:color="auto"/>
              <w:left w:val="single" w:sz="4" w:space="0" w:color="auto"/>
              <w:bottom w:val="single" w:sz="4" w:space="0" w:color="auto"/>
              <w:right w:val="single" w:sz="4" w:space="0" w:color="auto"/>
            </w:tcBorders>
          </w:tcPr>
          <w:p w14:paraId="4C166F4C" w14:textId="3D5D9278"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18.</w:t>
            </w:r>
          </w:p>
          <w:p w14:paraId="2B1FD6BA" w14:textId="12636AAB" w:rsidR="006701D4" w:rsidRPr="00B73BEA" w:rsidRDefault="006701D4" w:rsidP="008C4DCF">
            <w:pPr>
              <w:autoSpaceDE w:val="0"/>
              <w:autoSpaceDN w:val="0"/>
              <w:adjustRightInd w:val="0"/>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18.1., 18.2.</w:t>
            </w:r>
          </w:p>
          <w:p w14:paraId="7F7D607A" w14:textId="3AE6F17C"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PR:19.</w:t>
            </w:r>
          </w:p>
          <w:p w14:paraId="64AC40C5" w14:textId="0AFFD1C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19.6.</w:t>
            </w:r>
          </w:p>
        </w:tc>
        <w:tc>
          <w:tcPr>
            <w:tcW w:w="3543" w:type="dxa"/>
            <w:tcBorders>
              <w:top w:val="outset" w:sz="6" w:space="0" w:color="414142"/>
              <w:left w:val="single" w:sz="4" w:space="0" w:color="auto"/>
              <w:bottom w:val="outset" w:sz="6" w:space="0" w:color="414142"/>
              <w:right w:val="outset" w:sz="6" w:space="0" w:color="414142"/>
            </w:tcBorders>
          </w:tcPr>
          <w:p w14:paraId="3F3DBA9B" w14:textId="77777777" w:rsidR="006701D4" w:rsidRPr="00B73BEA" w:rsidRDefault="006701D4" w:rsidP="008C4DCF">
            <w:pPr>
              <w:autoSpaceDE w:val="0"/>
              <w:autoSpaceDN w:val="0"/>
              <w:adjustRightInd w:val="0"/>
              <w:ind w:right="252"/>
              <w:rPr>
                <w:rFonts w:cs="Times New Roman"/>
                <w:b/>
                <w:color w:val="000000" w:themeColor="text1"/>
                <w:szCs w:val="24"/>
              </w:rPr>
            </w:pPr>
          </w:p>
        </w:tc>
      </w:tr>
      <w:tr w:rsidR="006701D4" w:rsidRPr="00B73BEA" w14:paraId="2966ADCB"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5056A3D7"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3.1.4.1.</w:t>
            </w:r>
          </w:p>
        </w:tc>
        <w:tc>
          <w:tcPr>
            <w:tcW w:w="4111" w:type="dxa"/>
            <w:tcBorders>
              <w:top w:val="outset" w:sz="6" w:space="0" w:color="414142"/>
              <w:left w:val="outset" w:sz="6" w:space="0" w:color="414142"/>
              <w:bottom w:val="outset" w:sz="6" w:space="0" w:color="414142"/>
              <w:right w:val="outset" w:sz="6" w:space="0" w:color="414142"/>
            </w:tcBorders>
          </w:tcPr>
          <w:p w14:paraId="53D7AD8C" w14:textId="2DB4D2AC" w:rsidR="006701D4" w:rsidRPr="00B73BEA" w:rsidRDefault="006701D4" w:rsidP="008C4DCF">
            <w:pPr>
              <w:autoSpaceDE w:val="0"/>
              <w:autoSpaceDN w:val="0"/>
              <w:adjustRightInd w:val="0"/>
              <w:ind w:right="252"/>
              <w:rPr>
                <w:rFonts w:cs="Times New Roman"/>
                <w:color w:val="000000" w:themeColor="text1"/>
                <w:szCs w:val="24"/>
              </w:rPr>
            </w:pPr>
            <w:r w:rsidRPr="00B73BEA">
              <w:rPr>
                <w:rFonts w:cs="Times New Roman"/>
                <w:color w:val="000000" w:themeColor="text1"/>
                <w:szCs w:val="24"/>
              </w:rPr>
              <w:t>Paplašināt kompensējamo medikamentu un medicīnisko ierīču sarakstu.</w:t>
            </w:r>
          </w:p>
        </w:tc>
        <w:tc>
          <w:tcPr>
            <w:tcW w:w="1134" w:type="dxa"/>
            <w:tcBorders>
              <w:top w:val="outset" w:sz="6" w:space="0" w:color="414142"/>
              <w:left w:val="outset" w:sz="6" w:space="0" w:color="414142"/>
              <w:bottom w:val="outset" w:sz="6" w:space="0" w:color="414142"/>
              <w:right w:val="outset" w:sz="6" w:space="0" w:color="414142"/>
            </w:tcBorders>
          </w:tcPr>
          <w:p w14:paraId="1429C754"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21D09179" w14:textId="77777777"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59698C06" w14:textId="184FDDD5" w:rsidR="006701D4" w:rsidRPr="00B73BEA" w:rsidRDefault="006701D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LM, NVD</w:t>
            </w:r>
          </w:p>
        </w:tc>
        <w:tc>
          <w:tcPr>
            <w:tcW w:w="1701" w:type="dxa"/>
            <w:tcBorders>
              <w:top w:val="single" w:sz="4" w:space="0" w:color="auto"/>
              <w:left w:val="single" w:sz="4" w:space="0" w:color="auto"/>
              <w:bottom w:val="single" w:sz="4" w:space="0" w:color="auto"/>
              <w:right w:val="single" w:sz="4" w:space="0" w:color="auto"/>
            </w:tcBorders>
          </w:tcPr>
          <w:p w14:paraId="412D9D71" w14:textId="77777777" w:rsidR="006701D4" w:rsidRPr="00B73BEA" w:rsidRDefault="006701D4"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0DFDDB09" w14:textId="24F938F6"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50BE238D" w14:textId="134B37C4" w:rsidR="006701D4" w:rsidRPr="00B73BEA" w:rsidRDefault="006701D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0B7EEB" w:rsidRPr="00B73BEA" w14:paraId="5E0E7D46" w14:textId="77777777" w:rsidTr="474FA4B5">
        <w:trPr>
          <w:trHeight w:val="57"/>
        </w:trPr>
        <w:tc>
          <w:tcPr>
            <w:tcW w:w="843" w:type="dxa"/>
            <w:tcBorders>
              <w:top w:val="outset" w:sz="6" w:space="0" w:color="414142"/>
              <w:left w:val="outset" w:sz="6" w:space="0" w:color="414142"/>
              <w:right w:val="outset" w:sz="6" w:space="0" w:color="414142"/>
            </w:tcBorders>
          </w:tcPr>
          <w:p w14:paraId="42E1D6C3" w14:textId="77777777" w:rsidR="000B7EEB" w:rsidRPr="00B73BEA" w:rsidRDefault="000B7EEB"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5526F6CE" w14:textId="1949266C"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48702B8D" w14:textId="77777777" w:rsidR="00D95099" w:rsidRPr="00B73BEA" w:rsidRDefault="00D95099" w:rsidP="008C4DCF">
            <w:pPr>
              <w:ind w:right="252"/>
              <w:rPr>
                <w:rFonts w:cs="Times New Roman"/>
                <w:color w:val="000000" w:themeColor="text1"/>
                <w:szCs w:val="24"/>
              </w:rPr>
            </w:pPr>
            <w:r w:rsidRPr="00B73BEA">
              <w:rPr>
                <w:rFonts w:cs="Times New Roman"/>
                <w:b/>
                <w:color w:val="000000" w:themeColor="text1"/>
                <w:szCs w:val="24"/>
              </w:rPr>
              <w:t>NVD</w:t>
            </w:r>
            <w:r w:rsidRPr="00B73BEA">
              <w:rPr>
                <w:rFonts w:cs="Times New Roman"/>
                <w:color w:val="000000" w:themeColor="text1"/>
                <w:szCs w:val="24"/>
              </w:rPr>
              <w:t xml:space="preserve">: 2021. gadā zāļu iegādes kompensācijas sistēmā uzlabota un atvieglota zāļu pieejamība: </w:t>
            </w:r>
          </w:p>
          <w:p w14:paraId="1243AD65" w14:textId="77777777" w:rsidR="00D95099" w:rsidRPr="00B73BEA" w:rsidRDefault="00D95099" w:rsidP="008C4DCF">
            <w:pPr>
              <w:ind w:right="252"/>
              <w:rPr>
                <w:rFonts w:cs="Times New Roman"/>
                <w:color w:val="000000" w:themeColor="text1"/>
                <w:szCs w:val="24"/>
              </w:rPr>
            </w:pPr>
            <w:r w:rsidRPr="00B73BEA">
              <w:rPr>
                <w:rFonts w:cs="Times New Roman"/>
                <w:color w:val="000000" w:themeColor="text1"/>
                <w:szCs w:val="24"/>
              </w:rPr>
              <w:t>- pacientiem ar hipertensīvām slimībām un sirds mazspēju, atceļot izrakstīšanas nosacījumus sartānu grupas medikamentiem;</w:t>
            </w:r>
          </w:p>
          <w:p w14:paraId="495FC81E" w14:textId="77777777" w:rsidR="00D95099" w:rsidRPr="00B73BEA" w:rsidRDefault="00D95099" w:rsidP="008C4DCF">
            <w:pPr>
              <w:ind w:right="252"/>
              <w:rPr>
                <w:rFonts w:cs="Times New Roman"/>
                <w:color w:val="000000" w:themeColor="text1"/>
                <w:szCs w:val="24"/>
              </w:rPr>
            </w:pPr>
            <w:r w:rsidRPr="00B73BEA">
              <w:rPr>
                <w:rFonts w:cs="Times New Roman"/>
                <w:color w:val="000000" w:themeColor="text1"/>
                <w:szCs w:val="24"/>
              </w:rPr>
              <w:t>- pacientiem ar cukura diabētu, atļaujot specifisko terapiju ar DPP4 un SGLT2 grupas medikamentiem un to kombinācijām nozīmēt arī ģimenes ārstiem, kā arī mainīti izrakstīšanas nosacījumi GLP1 zāļu grupas medikamentiem;</w:t>
            </w:r>
          </w:p>
          <w:p w14:paraId="7A8D0B39" w14:textId="77777777" w:rsidR="00D95099" w:rsidRPr="00B73BEA" w:rsidRDefault="00D95099" w:rsidP="008C4DCF">
            <w:pPr>
              <w:ind w:right="252"/>
              <w:rPr>
                <w:rFonts w:cs="Times New Roman"/>
                <w:color w:val="000000" w:themeColor="text1"/>
                <w:szCs w:val="24"/>
              </w:rPr>
            </w:pPr>
            <w:r w:rsidRPr="00B73BEA">
              <w:rPr>
                <w:rFonts w:cs="Times New Roman"/>
                <w:color w:val="000000" w:themeColor="text1"/>
                <w:szCs w:val="24"/>
              </w:rPr>
              <w:t>- paplašināti kompensācijas nosacījumi, kā arī atvieglots administratīvais slogs atsevišķiem jaunajiem medikamentiem autoimūno slimību un atsevišķu hematoonkoloģisko  slimību ārstēšanai;</w:t>
            </w:r>
          </w:p>
          <w:p w14:paraId="0FF4923B" w14:textId="77777777" w:rsidR="00D95099" w:rsidRPr="00B73BEA" w:rsidRDefault="00D95099" w:rsidP="008C4DCF">
            <w:pPr>
              <w:ind w:right="252"/>
              <w:rPr>
                <w:rFonts w:cs="Times New Roman"/>
                <w:color w:val="000000" w:themeColor="text1"/>
                <w:szCs w:val="24"/>
              </w:rPr>
            </w:pPr>
            <w:r w:rsidRPr="00B73BEA">
              <w:rPr>
                <w:rFonts w:cs="Times New Roman"/>
                <w:color w:val="000000" w:themeColor="text1"/>
                <w:szCs w:val="24"/>
              </w:rPr>
              <w:t>- bērniem ar Vesta sindromu nodrošināta terapija ar glikokortikoīdiem.;</w:t>
            </w:r>
          </w:p>
          <w:p w14:paraId="349A931D" w14:textId="77777777" w:rsidR="00D95099" w:rsidRPr="00B73BEA" w:rsidRDefault="00D95099" w:rsidP="008C4DCF">
            <w:pPr>
              <w:ind w:right="252"/>
              <w:rPr>
                <w:rFonts w:cs="Times New Roman"/>
                <w:color w:val="000000" w:themeColor="text1"/>
                <w:szCs w:val="24"/>
              </w:rPr>
            </w:pPr>
            <w:r w:rsidRPr="00B73BEA">
              <w:rPr>
                <w:rFonts w:cs="Times New Roman"/>
                <w:color w:val="000000" w:themeColor="text1"/>
                <w:szCs w:val="24"/>
              </w:rPr>
              <w:t>- uzsākta terapijas nodrošināšana bērniem ar hiperkinētiskiem traucējumiem;</w:t>
            </w:r>
          </w:p>
          <w:p w14:paraId="290A836C" w14:textId="77777777" w:rsidR="00D95099" w:rsidRPr="00B73BEA" w:rsidRDefault="00D95099" w:rsidP="008C4DCF">
            <w:pPr>
              <w:ind w:right="252"/>
              <w:rPr>
                <w:rFonts w:cs="Times New Roman"/>
                <w:color w:val="000000" w:themeColor="text1"/>
                <w:szCs w:val="24"/>
              </w:rPr>
            </w:pPr>
            <w:r w:rsidRPr="00B73BEA">
              <w:rPr>
                <w:rFonts w:cs="Times New Roman"/>
                <w:color w:val="000000" w:themeColor="text1"/>
                <w:szCs w:val="24"/>
              </w:rPr>
              <w:t>- uzlabotas onkoloģisko pacientu ārstēšanas iespējas iekļaujot KZS jaunas terapijas krūts vēža, plaušu vēža, kolorektālā vēža, olnīcu vēža, aknu vēža, melanomas un hematoonkoloģisko  slimību ārstēšanai;</w:t>
            </w:r>
          </w:p>
          <w:p w14:paraId="13608F71" w14:textId="4D517703" w:rsidR="00D95099" w:rsidRPr="00B73BEA" w:rsidRDefault="00D95099" w:rsidP="008C4DCF">
            <w:pPr>
              <w:ind w:right="252"/>
              <w:rPr>
                <w:rFonts w:cs="Times New Roman"/>
                <w:color w:val="000000" w:themeColor="text1"/>
                <w:szCs w:val="24"/>
              </w:rPr>
            </w:pPr>
            <w:r w:rsidRPr="00B73BEA">
              <w:rPr>
                <w:rFonts w:cs="Times New Roman"/>
                <w:color w:val="000000" w:themeColor="text1"/>
                <w:szCs w:val="24"/>
              </w:rPr>
              <w:t>Kopumā zāļu pieejamība uzlabota vismaz 200 000 pacientu.</w:t>
            </w:r>
          </w:p>
          <w:p w14:paraId="16A5CF13" w14:textId="6089AF09" w:rsidR="000E4544" w:rsidRPr="00B73BEA" w:rsidRDefault="00D95099" w:rsidP="008C4DCF">
            <w:pPr>
              <w:ind w:right="252"/>
              <w:rPr>
                <w:rFonts w:cs="Times New Roman"/>
                <w:color w:val="000000" w:themeColor="text1"/>
                <w:szCs w:val="24"/>
              </w:rPr>
            </w:pPr>
            <w:r w:rsidRPr="00B73BEA">
              <w:rPr>
                <w:rFonts w:cs="Times New Roman"/>
                <w:color w:val="000000" w:themeColor="text1"/>
                <w:szCs w:val="24"/>
              </w:rPr>
              <w:t>Kopumā 2021. gadā pieņemti 17 pozitīvi lēmumi par jaunu zāļu vispārīgo nosaukumu vai to kombināciju iekļaušanu KZS skeleta, muskuļu un saistaudu slimību, onkoloģisko slimību, hemofīlijas, multiplās sklerozes, primāras plaušu hipertensijas, HIV ārstēšanai, kā arī iekļauta 41 medicīniskā ierīce, paplašinot pacientiem izvēles iespējas.</w:t>
            </w:r>
          </w:p>
          <w:p w14:paraId="1FDD537D" w14:textId="0EACAD8A" w:rsidR="000E4544" w:rsidRPr="00B73BEA" w:rsidRDefault="000E4544" w:rsidP="008C4DCF">
            <w:pPr>
              <w:ind w:right="252"/>
              <w:rPr>
                <w:rFonts w:cs="Times New Roman"/>
                <w:b/>
                <w:color w:val="000000" w:themeColor="text1"/>
                <w:szCs w:val="24"/>
              </w:rPr>
            </w:pPr>
            <w:r w:rsidRPr="00B73BEA">
              <w:rPr>
                <w:rFonts w:cs="Times New Roman"/>
                <w:b/>
                <w:color w:val="000000" w:themeColor="text1"/>
                <w:szCs w:val="24"/>
              </w:rPr>
              <w:t xml:space="preserve">LM </w:t>
            </w:r>
            <w:r w:rsidRPr="00B73BEA">
              <w:rPr>
                <w:rFonts w:cs="Times New Roman"/>
                <w:color w:val="000000" w:themeColor="text1"/>
              </w:rPr>
              <w:tab/>
            </w:r>
          </w:p>
          <w:p w14:paraId="1997DE4E" w14:textId="40B96AD4" w:rsidR="006408F2" w:rsidRPr="00B73BEA" w:rsidRDefault="000E4544" w:rsidP="008C4DCF">
            <w:pPr>
              <w:ind w:right="252"/>
              <w:rPr>
                <w:rFonts w:cs="Times New Roman"/>
                <w:color w:val="000000" w:themeColor="text1"/>
                <w:szCs w:val="24"/>
              </w:rPr>
            </w:pPr>
            <w:r w:rsidRPr="00B73BEA">
              <w:rPr>
                <w:rFonts w:cs="Times New Roman"/>
                <w:color w:val="000000" w:themeColor="text1"/>
                <w:szCs w:val="24"/>
              </w:rPr>
              <w:t>2021. gadā tika veiktas izmaņas tehnisko palīglīdzekļu (TPL) nodrošināšanu regulējošajos Ministru kabineta noteikumos un sadarbībā ar klientu tiesības pārstāvošajām nevalstiskajām organizācijām un profesionālo organizāciju pārstāvjiem valsts finansēto TPL klāsts pilnveidots un papildināts ar jauniem TPL veidiem. Pārskatītais surdotehnikas (nodrošina Latvijas Nedzirdīgo savienība) un tiflotehnikas (nodrošina Latvijas Neredzīgo biedrība) saraksts ir spēkā no 2021.gada 1.maija, savukārt pārējo valsts finansēto TPL, ko nodrošina VSIA NRC Vaivari, pārskatītais saraksts stājās spēkā no 2022. gada 1.janvāra.</w:t>
            </w:r>
          </w:p>
          <w:p w14:paraId="72380FF4" w14:textId="55A3CBC4"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6BC8F7A1" w14:textId="73B58AAD"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VM:2022.gada 29. septembrī MK apstiprināšanai iesniegts Konceptuālais ziņojums par zāļu finansiālo pieejamību.. Minētais dokuments satur vairākus mehānisms, ar kuriem paredzēts sistēmiski mazināt zāļu cenas, tai skaitā samazinot zāļu PVN uz 5% un veicot zāļu cenu salīdzināšanu ar Lietuvu un Igauniju. Pēc konceptuālā ziņojuma apstiprināšanas Ministru kabinetā tiks turpināts darbs pie grozījumiem MK 25.10.2005. noteikumos Nr.803 "Noteikumi par zāļu cenu veidošanas principiem".2022.gada 1.janvārī stājās spēkā grozījumi Ministru kabineta 2006. gada 31. oktobra noteikumos Nr. 899 "Ambulatorajai ārstēšanai paredzēto zāļu un medicīnisko ierīču iegādes izdevumu kompensācijas kārtība"", kuru mērķis ir  novērst ambulatorajai ārstēšanai paredzēto zāļu un medicīnisko ierīču iegādes izdevumu kompensācijas kārtības regulējuma praksē konstatētās nepilnības; pacientiem ar retām slimībām zāles turpmāk nodrošināt kompensācijas kārtības ietvarā, precizēt atsevišķas tiesību normas.</w:t>
            </w:r>
          </w:p>
          <w:p w14:paraId="17D0BC39" w14:textId="3433EAF9"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2022. gadā zāļu iegādes kompensācijas sistēmā uzlabota un atvieglota zāļu pieejamība </w:t>
            </w:r>
          </w:p>
          <w:p w14:paraId="3DD19D5D" w14:textId="094CB010"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lastRenderedPageBreak/>
              <w:t>- onkoloģisko slimību ārstēšanai noslēgti finansiālās līdzdalības līgumi un iekļautas 13 jaunas zāles vai kompensācijas nosacījumi pārskatīti 7  zālēm , tādējādi uzlabojot onkoloģisko pacientu ārstēšanas iespējas krūts vēža, plaušu vēža, kolorektālā vēža, olnīcu vēža, aknu vēža, prostatas vēža, aizkunģa dziedzera vēža, urotēlija karcinomas, ādas plakanšūnu vēža, aknu vēža, dzemdes kakla vēža, mīksto audu sarkomas, fungoīdās mikozes un vairāku hematoonkoloģisko  slimību ārstēšanai; </w:t>
            </w:r>
          </w:p>
          <w:p w14:paraId="2D8EDDA4" w14:textId="13BD4ABA"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 KZS iekļautas 18 jaunas zāles reto slimību ārstēšanai: 2022.gadā  uzsākta terapijas nodrošināšana pacientiem ar X hromosomas rahītu un uzsākta inovatīvā terapija cistiskās fibrozes pacientiem, savukārt pārējo medikamentu saņemšana nodrošināta visiem pacientiem, kuri līdz 2022.gadam reto slimību ārstēšanai terapiju saņēma no atsevišķas programmas ārpus KZS. </w:t>
            </w:r>
          </w:p>
          <w:p w14:paraId="5CD9A2C9" w14:textId="77EF7D11"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iekļautas jaunas inovatīvas zāles stenokardijas ārstēšanai, kā arī jaunas zāles multiplās sklerozes, asinsreces traucējumu un mākslīgās apaugļošanas gadījumā, kā arī paplašināti izrakstīšanas nosacījumi vairākiem medikamentiem reimatoloģisko slimību ārstēšanas uzlabošanai. </w:t>
            </w:r>
          </w:p>
          <w:p w14:paraId="2446DA6E" w14:textId="0BAA8A7A" w:rsidR="006408F2" w:rsidRPr="00B73BEA" w:rsidRDefault="006408F2" w:rsidP="008C4DCF">
            <w:pPr>
              <w:ind w:right="252"/>
              <w:textAlignment w:val="baseline"/>
              <w:rPr>
                <w:rFonts w:eastAsia="Times New Roman" w:cs="Times New Roman"/>
                <w:color w:val="000000" w:themeColor="text1"/>
                <w:szCs w:val="24"/>
                <w:lang w:eastAsia="lv-LV"/>
              </w:rPr>
            </w:pPr>
          </w:p>
          <w:p w14:paraId="4D366688" w14:textId="6AED30DF"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Lai uzlabotu terapijas pieejamību pacientiem ar retajām slimībām, no 2022. gada ir veiktas izmaiņas valsts apmaksātās specifiskā medikamentozās ārstēšanas nodrošināšanas un apmaksas kārtībā reto slimību pacientiem, kuri saņēma ārstēšanu “Reto slimību programmas” ietvaros. Šo izmaiņu rezultātā medikamenti reto slimību ārstēšanai, kas līdz 2021. gada 31. decembrim tika nodrošināti caur slimnīcu aptiekām centralizēto iepirkumu veidā, tika iekļauti Kompensējamo zāļu sarakstā. 2022. gadā uzsākts kompensēt medikamentus divu jaunu diagnožu ārstēšanai – Cistiskā fibroze un ar X hromosomu saistīts rahīts, savukārt 2023.gadā iekļauti jauni medikamenti tiem cistiskās fibrozes pacientiem, kuriem netika nodrošināta specifiskā terapija, kā arī iekļauti valsts kompensēti medikamenti divu jaunu diagnožu - Vieglo ķēžu amioloidoze un īsās zarnas gadījumā. 2022. gadā zāles reto slimību ārstēšanai kopā saņēma 79 pacienti, no tiem 52 bērni, bet 2023.gadā - 112 pacienti, no tiem 58 bērni. Lai diagnožu izvērtēšana un medikamentu iekļaušana Kompensējamo zāļu R sarakstā ierobežota budžeta ietvaros būtu pēc iespējas caurspīdīgāka, NVD ir izveidojis Reto slimību Zāļu komisiju, kurā savus pārstāvjus deleģējuši visas klīniskās universitāšu slimnīcas, Latvijas Reto slimību ārstu asociācija, Reto slimību alianse, Veselības ministrija un Nacionālais veselības dienests.</w:t>
            </w:r>
          </w:p>
          <w:p w14:paraId="3B084E91" w14:textId="3BF77E34"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Kopumā zāļu pieejamība uzlabota ap 4 000  pacientu.</w:t>
            </w:r>
          </w:p>
          <w:p w14:paraId="48BADE60" w14:textId="1E69CFD1"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3F1F093" w14:textId="57567AD0"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2023. gadā zāļu iegādes kompensācijas sistēmā uzlabota un atvieglota zāļu pieejamība: </w:t>
            </w:r>
          </w:p>
          <w:p w14:paraId="33A7203A" w14:textId="593CD856" w:rsidR="006408F2" w:rsidRPr="00B73BEA" w:rsidRDefault="006408F2" w:rsidP="008C4DCF">
            <w:pPr>
              <w:numPr>
                <w:ilvl w:val="0"/>
                <w:numId w:val="82"/>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Onkoloģisko slimīgu ārstēšanai noslēgti finansiālās līdzdalības līgumi un iekļautas 9 jaunas inovatīvas zāles. </w:t>
            </w:r>
          </w:p>
          <w:p w14:paraId="2D8C2F55" w14:textId="106C36B0" w:rsidR="006408F2" w:rsidRPr="00B73BEA" w:rsidRDefault="006408F2" w:rsidP="008C4DCF">
            <w:pPr>
              <w:numPr>
                <w:ilvl w:val="0"/>
                <w:numId w:val="82"/>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Krūts vēža, nesīkšūnu plaušu vēža, nieru vēža, multiplās mielomas, hroniskas mielolkozes, hroniskas limfoleikozes, īstās policitēmijas ārstēšanai, savukārt 8 KZS jau iekļautām zālēm paplašināti izrakstīšanas nosacījumi, ļaujot nozīmēt tās plašāku onkoloģisko diagnožu vai pacientu grupām krūts vēža, prostatas vēža, galvas un kakla vēža, kunģa vēža, īstās policitēmijas un vairāku hematoonkoloģisko slimību gadījumā. </w:t>
            </w:r>
          </w:p>
          <w:p w14:paraId="760096AF" w14:textId="45559413" w:rsidR="006408F2" w:rsidRPr="00B73BEA" w:rsidRDefault="006408F2" w:rsidP="008C4DCF">
            <w:pPr>
              <w:numPr>
                <w:ilvl w:val="0"/>
                <w:numId w:val="82"/>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Atsevišķiem KZS iekļautajiem medikamentiem ir atviegloti izrakstītāju nosacījumi: paplašināts izrakstītāju klāsts ar </w:t>
            </w:r>
            <w:r w:rsidRPr="00B73BEA">
              <w:rPr>
                <w:rFonts w:eastAsia="Times New Roman" w:cs="Times New Roman"/>
                <w:i/>
                <w:iCs/>
                <w:color w:val="000000" w:themeColor="text1"/>
                <w:szCs w:val="24"/>
                <w:lang w:eastAsia="lv-LV"/>
              </w:rPr>
              <w:t>bērnu hematoonkologu</w:t>
            </w:r>
            <w:r w:rsidRPr="00B73BEA">
              <w:rPr>
                <w:rFonts w:eastAsia="Times New Roman" w:cs="Times New Roman"/>
                <w:color w:val="000000" w:themeColor="text1"/>
                <w:szCs w:val="24"/>
                <w:lang w:eastAsia="lv-LV"/>
              </w:rPr>
              <w:t xml:space="preserve">, lai nodrošinātu terapiju arī pediatriskajā populācijā atbilstoši slimnīcās esošajiem terapijas protokoliem, kā arī </w:t>
            </w:r>
            <w:r w:rsidRPr="00B73BEA">
              <w:rPr>
                <w:rFonts w:eastAsia="Times New Roman" w:cs="Times New Roman"/>
                <w:color w:val="000000" w:themeColor="text1"/>
                <w:szCs w:val="24"/>
                <w:lang w:eastAsia="lv-LV"/>
              </w:rPr>
              <w:lastRenderedPageBreak/>
              <w:t>vairākiem medikamentiem atvieglota zāļu izrakstīšanas kārtība, ļaujot turpmāk zāles izrakstīt arī citiem ar NVD līgumattiecībās esošiem urologiem, onkologiem ķīmijterapeitiem. </w:t>
            </w:r>
          </w:p>
          <w:p w14:paraId="0FA1AA5E" w14:textId="2D8FA19D" w:rsidR="006408F2" w:rsidRPr="00B73BEA" w:rsidRDefault="006408F2" w:rsidP="008C4DCF">
            <w:pPr>
              <w:numPr>
                <w:ilvl w:val="0"/>
                <w:numId w:val="82"/>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2.tipa cukura diabēta gadījumā veikta virkne uzlabojumu - vairāku farmakoterapeitisko zāļu grupām, kā GLP-1, SGLT2 un DPP-4 inhibitori un to kombinācijas, atcelti nosacījumi par terapijas nodrošināšanu tikai augsta hipoglikēmiskā riska pacientiem, atcelta prasība par  sulfonilurīnvielas  preparātu obligātu lietošanas nepieciešamību terapijas shēmās, kā arī atļaujot pacientiem ar kardiovaskulāru slimību GLP-1 izrakstīt kombinācijā ar vai bez Metforminum un/vai SGLT2 inhibitoru terapijas un, kā rezultātā tiek nodrošināta  savlaicīgāka terapijas pieejamība atbilstoši vadlīnijām. </w:t>
            </w:r>
          </w:p>
          <w:p w14:paraId="4811961D" w14:textId="72963BAA" w:rsidR="006408F2" w:rsidRPr="00B73BEA" w:rsidRDefault="006408F2" w:rsidP="008C4DCF">
            <w:pPr>
              <w:numPr>
                <w:ilvl w:val="0"/>
                <w:numId w:val="82"/>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Iekļautas 2 jaunas zāles pacientiem ar hronisku sirds mazspēju un vienkāršots terapijas nozīmēšanas process, pēc kardiologa rekomendācijas medikamentu var izrakstīt arī ģimenes ārsts. </w:t>
            </w:r>
          </w:p>
          <w:p w14:paraId="65B8B8B0" w14:textId="26B7CBCB" w:rsidR="006408F2" w:rsidRPr="00B73BEA" w:rsidRDefault="006408F2" w:rsidP="008C4DCF">
            <w:pPr>
              <w:numPr>
                <w:ilvl w:val="0"/>
                <w:numId w:val="82"/>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KZS ir iekļautas jaunas pangenotipiskas zāles </w:t>
            </w:r>
            <w:r w:rsidRPr="00B73BEA">
              <w:rPr>
                <w:rFonts w:eastAsia="Times New Roman" w:cs="Times New Roman"/>
                <w:i/>
                <w:iCs/>
                <w:color w:val="000000" w:themeColor="text1"/>
                <w:szCs w:val="24"/>
                <w:lang w:eastAsia="lv-LV"/>
              </w:rPr>
              <w:t xml:space="preserve"> </w:t>
            </w:r>
            <w:r w:rsidRPr="00B73BEA">
              <w:rPr>
                <w:rFonts w:eastAsia="Times New Roman" w:cs="Times New Roman"/>
                <w:color w:val="000000" w:themeColor="text1"/>
                <w:szCs w:val="24"/>
                <w:lang w:eastAsia="lv-LV"/>
              </w:rPr>
              <w:t>hroniska C vīrushepatīta ārstēšanai, nodrošinot terapiju pacientiem, kuriem bijusi neveiksmīga terapija ar pašreiz iekļautajiem  tiešās darbības antivirāliem līdzekļiem. </w:t>
            </w:r>
          </w:p>
          <w:p w14:paraId="7A923630" w14:textId="4859E237" w:rsidR="006408F2" w:rsidRPr="00B73BEA" w:rsidRDefault="006408F2" w:rsidP="008C4DCF">
            <w:pPr>
              <w:numPr>
                <w:ilvl w:val="0"/>
                <w:numId w:val="82"/>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Paplašinātas terapijas izrakstīšanas iespējas atsevišķiem antivirāliem medikamentiem hroniska B, C vīrushepatīta, ļaujot turpmāk zāles izrakstīt arī speciālistam – </w:t>
            </w:r>
            <w:r w:rsidRPr="00B73BEA">
              <w:rPr>
                <w:rFonts w:eastAsia="Times New Roman" w:cs="Times New Roman"/>
                <w:i/>
                <w:iCs/>
                <w:color w:val="000000" w:themeColor="text1"/>
                <w:szCs w:val="24"/>
                <w:lang w:eastAsia="lv-LV"/>
              </w:rPr>
              <w:t>gastroenterologam.</w:t>
            </w:r>
            <w:r w:rsidRPr="00B73BEA">
              <w:rPr>
                <w:rFonts w:eastAsia="Times New Roman" w:cs="Times New Roman"/>
                <w:color w:val="000000" w:themeColor="text1"/>
                <w:szCs w:val="24"/>
                <w:lang w:eastAsia="lv-LV"/>
              </w:rPr>
              <w:t> </w:t>
            </w:r>
          </w:p>
          <w:p w14:paraId="5635D21D" w14:textId="25E75072" w:rsidR="006408F2" w:rsidRPr="00B73BEA" w:rsidRDefault="006408F2" w:rsidP="008C4DCF">
            <w:pPr>
              <w:numPr>
                <w:ilvl w:val="0"/>
                <w:numId w:val="82"/>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Iekļautas jaunas zāles rezistentas epilepsijas ārstēšanai, kur līdz šim KZS ietvaros terapija netika nodrošināta. </w:t>
            </w:r>
          </w:p>
          <w:p w14:paraId="69CA73FB" w14:textId="0F972E48" w:rsidR="006408F2" w:rsidRPr="00B73BEA" w:rsidRDefault="006408F2" w:rsidP="008C4DCF">
            <w:pPr>
              <w:numPr>
                <w:ilvl w:val="0"/>
                <w:numId w:val="82"/>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Atjaunota zāļu </w:t>
            </w:r>
            <w:r w:rsidRPr="00B73BEA">
              <w:rPr>
                <w:rFonts w:eastAsia="Times New Roman" w:cs="Times New Roman"/>
                <w:i/>
                <w:iCs/>
                <w:color w:val="000000" w:themeColor="text1"/>
                <w:szCs w:val="24"/>
                <w:lang w:eastAsia="lv-LV"/>
              </w:rPr>
              <w:t>Teriparatidum</w:t>
            </w:r>
            <w:r w:rsidRPr="00B73BEA">
              <w:rPr>
                <w:rFonts w:eastAsia="Times New Roman" w:cs="Times New Roman"/>
                <w:color w:val="000000" w:themeColor="text1"/>
                <w:szCs w:val="24"/>
                <w:lang w:eastAsia="lv-LV"/>
              </w:rPr>
              <w:t xml:space="preserve"> kompensācija osteoporozes ārstēšanai, kā arī nodrošināta papildus terapijas izvēle pacientiem ar Pemphigus foliaceus un čūlaino kolītu. </w:t>
            </w:r>
          </w:p>
          <w:p w14:paraId="16D04F09" w14:textId="579D9E44" w:rsidR="006408F2" w:rsidRPr="00B73BEA" w:rsidRDefault="006408F2" w:rsidP="008C4DCF">
            <w:pPr>
              <w:numPr>
                <w:ilvl w:val="0"/>
                <w:numId w:val="82"/>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Reto slimību gadījumā pacientiem ar cistisko fibrozi, kuriem līdz šim netika nodrošināta specifiskā terapiju, tagad ir pieejama mūsdienīga kombinācijas terapija; ir iekļautas jaunas zāles bērniem ar īsās zarnas sindromu, kā rezultātā tiek samazināts parenterālās barošanas apjoms; iekļautas jaunas zāles vieglo ķēžu (AL) amiloidoze ārstēšanai, kā arī paplašinātas terapijas izvēles iespējas Gošē slimība ārstēšanai. </w:t>
            </w:r>
          </w:p>
          <w:p w14:paraId="5074C07E" w14:textId="4FCF774F" w:rsidR="006408F2" w:rsidRPr="00B73BEA" w:rsidRDefault="006408F2" w:rsidP="008C4DCF">
            <w:pPr>
              <w:numPr>
                <w:ilvl w:val="0"/>
                <w:numId w:val="82"/>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Kompensējamo zāļu sarakstā iekļautas jaunas diagnozes G43 Migrēna un D25 Dzemdes leiomioma un nodrošināta ārstējošā terapija. </w:t>
            </w:r>
          </w:p>
          <w:p w14:paraId="2A0992C4" w14:textId="63FE7649" w:rsidR="006408F2" w:rsidRPr="00B73BEA" w:rsidRDefault="006408F2" w:rsidP="008C4DCF">
            <w:pPr>
              <w:numPr>
                <w:ilvl w:val="0"/>
                <w:numId w:val="82"/>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Diagnozes L20 Atopiskais dermatīts gadījumā specifiskā terapija, t.sk. bioloģiskās zāles, tiek nodrošināta ne tikai bērniem, bet arī pieaugušajiem, kuri līdz šim terapiju zāļu iegādes kompensācijas sistēmā nesaņēma. </w:t>
            </w:r>
          </w:p>
          <w:p w14:paraId="4C503FBF" w14:textId="49F9261F"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Kopumā zāļu pieejamība uzlabota vismaz 15 000  pacientu.</w:t>
            </w:r>
          </w:p>
          <w:p w14:paraId="3DAA545C" w14:textId="5969425D" w:rsidR="006408F2" w:rsidRPr="00B73BEA" w:rsidRDefault="006408F2" w:rsidP="008C4DCF">
            <w:pPr>
              <w:ind w:right="252"/>
              <w:textAlignment w:val="baseline"/>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4A731C52" w14:textId="50F1A3C1"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No 2024. gada 1. janvāra tiek nodrošināti valsts apmaksāti vienreiz lietojamo insulīna sūkņu piederumi esošajiem cukura diabēta pacientiem, insulīna sūkņi jauniem pacientiem, vienreiz lietojamie insulīna sūkņu piederumi jauniem pacientiem un jaunu insulīna sūkņu iegāde bojāto insulīna sūkņu nomaiņai personām līdz 24 gadu vecumam (līdz šim pakalpojums tika nodrošināts personām līdz 18 gadiem).</w:t>
            </w:r>
          </w:p>
          <w:p w14:paraId="09BBF30B" w14:textId="27D338A8" w:rsidR="008C4AF5" w:rsidRPr="008C4AF5" w:rsidRDefault="008C4AF5" w:rsidP="008C4DCF">
            <w:pPr>
              <w:spacing w:line="257" w:lineRule="auto"/>
              <w:ind w:right="252"/>
              <w:rPr>
                <w:rFonts w:eastAsia="Times New Roman" w:cs="Times New Roman"/>
                <w:b/>
                <w:bCs/>
                <w:color w:val="000000" w:themeColor="text1"/>
                <w:szCs w:val="24"/>
              </w:rPr>
            </w:pPr>
            <w:r w:rsidRPr="008C4AF5">
              <w:rPr>
                <w:rFonts w:eastAsia="Times New Roman" w:cs="Times New Roman"/>
                <w:b/>
                <w:bCs/>
                <w:color w:val="000000" w:themeColor="text1"/>
                <w:szCs w:val="24"/>
              </w:rPr>
              <w:t>NVD</w:t>
            </w:r>
            <w:r>
              <w:rPr>
                <w:rFonts w:eastAsia="Times New Roman" w:cs="Times New Roman"/>
                <w:b/>
                <w:bCs/>
                <w:color w:val="000000" w:themeColor="text1"/>
                <w:szCs w:val="24"/>
              </w:rPr>
              <w:t>:</w:t>
            </w:r>
          </w:p>
          <w:p w14:paraId="477063A8" w14:textId="71CE1301" w:rsidR="008C4AF5" w:rsidRPr="00B73BEA" w:rsidRDefault="008C4AF5" w:rsidP="008C4DCF">
            <w:pPr>
              <w:spacing w:line="257" w:lineRule="auto"/>
              <w:ind w:right="252"/>
              <w:rPr>
                <w:rFonts w:cs="Times New Roman"/>
                <w:color w:val="000000" w:themeColor="text1"/>
                <w:szCs w:val="24"/>
                <w:u w:val="single"/>
              </w:rPr>
            </w:pPr>
            <w:r w:rsidRPr="00B73BEA">
              <w:rPr>
                <w:rFonts w:eastAsia="Times New Roman" w:cs="Times New Roman"/>
                <w:color w:val="000000" w:themeColor="text1"/>
                <w:szCs w:val="24"/>
                <w:u w:val="single"/>
              </w:rPr>
              <w:t>Onkoloģija</w:t>
            </w:r>
          </w:p>
          <w:p w14:paraId="3DABF567" w14:textId="77777777" w:rsidR="008C4AF5" w:rsidRPr="00B73BEA" w:rsidRDefault="008C4AF5" w:rsidP="008C4DCF">
            <w:pPr>
              <w:pStyle w:val="Sarakstarindkopa"/>
              <w:numPr>
                <w:ilvl w:val="0"/>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lastRenderedPageBreak/>
              <w:t>Plaušu vēža gadījumā kompensācijas sistēmā iekļauta:</w:t>
            </w:r>
          </w:p>
          <w:p w14:paraId="08F2544D" w14:textId="77777777" w:rsidR="008C4AF5" w:rsidRPr="00B73BEA" w:rsidRDefault="008C4AF5" w:rsidP="008C4DCF">
            <w:pPr>
              <w:pStyle w:val="Sarakstarindkopa"/>
              <w:numPr>
                <w:ilvl w:val="1"/>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 xml:space="preserve">jauna adjuvanta terapija ar Osimertinibum pacientiem ar IB-IIIA stadijas nesīkšūnu plaušu vēzi. </w:t>
            </w:r>
          </w:p>
          <w:p w14:paraId="5398C651" w14:textId="77777777" w:rsidR="008C4AF5" w:rsidRPr="00B73BEA" w:rsidRDefault="008C4AF5" w:rsidP="008C4DCF">
            <w:pPr>
              <w:pStyle w:val="Sarakstarindkopa"/>
              <w:numPr>
                <w:ilvl w:val="1"/>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 xml:space="preserve">iekļautas jaunas zāles Lorlatinibum, pacientiem ar </w:t>
            </w:r>
            <w:r w:rsidRPr="00B73BEA">
              <w:rPr>
                <w:rFonts w:eastAsia="Times New Roman" w:cs="Times New Roman"/>
                <w:color w:val="000000" w:themeColor="text1"/>
                <w:szCs w:val="24"/>
                <w:u w:val="single"/>
              </w:rPr>
              <w:t>ALK mutācijas pozitīvu metastātisku nesīkšūnu plaušu vēzi</w:t>
            </w:r>
            <w:r w:rsidRPr="00B73BEA">
              <w:rPr>
                <w:rFonts w:eastAsia="Times New Roman" w:cs="Times New Roman"/>
                <w:color w:val="000000" w:themeColor="text1"/>
                <w:szCs w:val="24"/>
              </w:rPr>
              <w:t>.</w:t>
            </w:r>
          </w:p>
          <w:p w14:paraId="26FD020B" w14:textId="77777777" w:rsidR="008C4AF5" w:rsidRPr="00B73BEA" w:rsidRDefault="008C4AF5" w:rsidP="008C4DCF">
            <w:pPr>
              <w:pStyle w:val="Sarakstarindkopa"/>
              <w:numPr>
                <w:ilvl w:val="0"/>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Krūts ļaundabīga audzēja gadījumā kompensācijas sistēmā:</w:t>
            </w:r>
          </w:p>
          <w:p w14:paraId="53443A0F" w14:textId="77777777" w:rsidR="008C4AF5" w:rsidRPr="00B73BEA" w:rsidRDefault="008C4AF5" w:rsidP="008C4DCF">
            <w:pPr>
              <w:pStyle w:val="Sarakstarindkopa"/>
              <w:numPr>
                <w:ilvl w:val="1"/>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iekļautas jaunas zāles Abemaciclibum pacientēm ar HER2-negatīvu agrīnu krūts vēzi ar metastāzēm limfmezglos.</w:t>
            </w:r>
          </w:p>
          <w:p w14:paraId="7B743806" w14:textId="77777777" w:rsidR="008C4AF5" w:rsidRPr="00B73BEA" w:rsidRDefault="008C4AF5" w:rsidP="008C4DCF">
            <w:pPr>
              <w:pStyle w:val="Sarakstarindkopa"/>
              <w:numPr>
                <w:ilvl w:val="1"/>
                <w:numId w:val="179"/>
              </w:numPr>
              <w:spacing w:line="257" w:lineRule="auto"/>
              <w:ind w:left="0" w:right="252" w:firstLine="0"/>
              <w:rPr>
                <w:rFonts w:cs="Times New Roman"/>
                <w:color w:val="000000" w:themeColor="text1"/>
                <w:szCs w:val="24"/>
              </w:rPr>
            </w:pPr>
            <w:r w:rsidRPr="00B73BEA">
              <w:rPr>
                <w:rFonts w:eastAsia="Times New Roman" w:cs="Times New Roman"/>
                <w:color w:val="000000" w:themeColor="text1"/>
                <w:szCs w:val="24"/>
              </w:rPr>
              <w:t>Paplašināti kompensācijas nosacījumi zālēm Olaparibum iekļaujot pie krūts vēža audzēja, pacientēm ar HER2-negatīvu, trīskārši negatīvu, agrīnu krūts vēzi ar BRCA1/2 mutācijām.</w:t>
            </w:r>
          </w:p>
          <w:p w14:paraId="34963192" w14:textId="77777777" w:rsidR="008C4AF5" w:rsidRPr="00B73BEA" w:rsidRDefault="008C4AF5" w:rsidP="008C4DCF">
            <w:pPr>
              <w:pStyle w:val="Sarakstarindkopa"/>
              <w:numPr>
                <w:ilvl w:val="0"/>
                <w:numId w:val="179"/>
              </w:numPr>
              <w:spacing w:line="257" w:lineRule="auto"/>
              <w:ind w:left="0" w:right="252" w:firstLine="0"/>
              <w:rPr>
                <w:rFonts w:cs="Times New Roman"/>
                <w:color w:val="000000" w:themeColor="text1"/>
                <w:szCs w:val="24"/>
              </w:rPr>
            </w:pPr>
            <w:r w:rsidRPr="00B73BEA">
              <w:rPr>
                <w:rFonts w:eastAsia="Times New Roman" w:cs="Times New Roman"/>
                <w:color w:val="000000" w:themeColor="text1"/>
                <w:szCs w:val="24"/>
              </w:rPr>
              <w:t>Ļaundabīgas ādas melanomas gadījumā kompensācijas sistēmā iekļauta jauna terapija ar Nivolumabum (100mg) kombinācijā ar  Ipilimumabum, un turpinot monoterapiju ar Nivolumabum (240mg) progresējošas (nerezecējamas vai metastātiskas) melanomas ārstēšanai.</w:t>
            </w:r>
          </w:p>
          <w:p w14:paraId="00F87D64" w14:textId="77777777" w:rsidR="008C4AF5" w:rsidRPr="00B73BEA" w:rsidRDefault="008C4AF5" w:rsidP="008C4DCF">
            <w:pPr>
              <w:pStyle w:val="Sarakstarindkopa"/>
              <w:numPr>
                <w:ilvl w:val="0"/>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Nieres ļaundabīga audzēja gadījumā kompensācijas sistēmā iekļauta terapija ar Nivolumabum (240mg).</w:t>
            </w:r>
          </w:p>
          <w:p w14:paraId="57EF2684" w14:textId="77777777" w:rsidR="008C4AF5" w:rsidRPr="00B73BEA" w:rsidRDefault="008C4AF5" w:rsidP="008C4DCF">
            <w:pPr>
              <w:pStyle w:val="Sarakstarindkopa"/>
              <w:numPr>
                <w:ilvl w:val="0"/>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Olnīcu, olvada un peritoneāla vēža gadījumā paplašinātas Niraparibum terapijas izrakstīšanas iespējas, ļaujot zāles izrakstīt bez BRCA  mutācijas pacientēm, kurām ir atbildes reakcija (pilnīga vai daļēja) pēc pirmās izvēles platīnu saturošas ķīmijterapijas.</w:t>
            </w:r>
          </w:p>
          <w:p w14:paraId="0CA570D9" w14:textId="77777777" w:rsidR="008C4AF5" w:rsidRPr="00B73BEA" w:rsidRDefault="008C4AF5" w:rsidP="008C4DCF">
            <w:pPr>
              <w:pStyle w:val="Sarakstarindkopa"/>
              <w:numPr>
                <w:ilvl w:val="0"/>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Paplašinātas Capecitabinum terapijas izrakstīšanas iespējas, atceļot iepriekšējos ierobežojumus pie krūts un resnās zarnas vēža, kā arī papildus iekļaujot zāles jaunu diagnožu gadījumā  - kuņģa vēža, sigmveida un taisnās zarnas savienojuma, taisnās zarnas vēža un aizkuņģa dziedzera ļaundabīga audzēja ārstēšanai.</w:t>
            </w:r>
          </w:p>
          <w:p w14:paraId="41E6DA12" w14:textId="77777777" w:rsidR="008C4AF5" w:rsidRPr="00B73BEA" w:rsidRDefault="008C4AF5" w:rsidP="008C4DCF">
            <w:pPr>
              <w:pStyle w:val="Sarakstarindkopa"/>
              <w:numPr>
                <w:ilvl w:val="0"/>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Paplašināti zāļu Pembrolizumabum terapijas izrakstīšanas iespējas:</w:t>
            </w:r>
          </w:p>
          <w:p w14:paraId="5048C8F1" w14:textId="77777777" w:rsidR="008C4AF5" w:rsidRPr="00B73BEA" w:rsidRDefault="008C4AF5" w:rsidP="008C4DCF">
            <w:pPr>
              <w:pStyle w:val="Sarakstarindkopa"/>
              <w:numPr>
                <w:ilvl w:val="1"/>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 xml:space="preserve">ļaujot zāles izrakstīt </w:t>
            </w:r>
            <w:r w:rsidRPr="00B73BEA">
              <w:rPr>
                <w:rFonts w:eastAsia="Times New Roman" w:cs="Times New Roman"/>
                <w:color w:val="000000" w:themeColor="text1"/>
                <w:szCs w:val="24"/>
                <w:u w:val="single"/>
              </w:rPr>
              <w:t>agrīnas stadijas trīskārši negatīva krūts vēža ārstēšana</w:t>
            </w:r>
            <w:r w:rsidRPr="00B73BEA">
              <w:rPr>
                <w:rFonts w:eastAsia="Times New Roman" w:cs="Times New Roman"/>
                <w:color w:val="000000" w:themeColor="text1"/>
                <w:szCs w:val="24"/>
              </w:rPr>
              <w:t>i;</w:t>
            </w:r>
          </w:p>
          <w:p w14:paraId="1351AEAE" w14:textId="77777777" w:rsidR="008C4AF5" w:rsidRPr="00B73BEA" w:rsidRDefault="008C4AF5" w:rsidP="008C4DCF">
            <w:pPr>
              <w:pStyle w:val="Sarakstarindkopa"/>
              <w:numPr>
                <w:ilvl w:val="1"/>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iekļaujot zāles jaunu diagnožu gadījumā – nieres ļaundabīgs audzējs, atskaitot nieres bļodiņu,  dzemdes kakla ļaundabīgs audzējs.</w:t>
            </w:r>
          </w:p>
          <w:p w14:paraId="3FA6F69E" w14:textId="77777777" w:rsidR="008C4AF5" w:rsidRPr="00B73BEA" w:rsidRDefault="008C4AF5" w:rsidP="008C4DCF">
            <w:pPr>
              <w:pStyle w:val="Sarakstarindkopa"/>
              <w:numPr>
                <w:ilvl w:val="0"/>
                <w:numId w:val="179"/>
              </w:numPr>
              <w:spacing w:line="257" w:lineRule="auto"/>
              <w:ind w:left="0" w:right="252" w:firstLine="0"/>
              <w:rPr>
                <w:rFonts w:cs="Times New Roman"/>
                <w:color w:val="000000" w:themeColor="text1"/>
                <w:szCs w:val="24"/>
              </w:rPr>
            </w:pPr>
            <w:r w:rsidRPr="00B73BEA">
              <w:rPr>
                <w:rFonts w:eastAsia="Times New Roman" w:cs="Times New Roman"/>
                <w:color w:val="000000" w:themeColor="text1"/>
                <w:szCs w:val="24"/>
              </w:rPr>
              <w:t>Zāles Regorafenibum tiek pārliktas no C saraksta uz B sarakstu, turpmāk zāles var izrakstīt receptē vispārējā kartībā.</w:t>
            </w:r>
          </w:p>
          <w:p w14:paraId="034FE817" w14:textId="77777777" w:rsidR="008C4AF5" w:rsidRPr="00B73BEA" w:rsidRDefault="008C4AF5" w:rsidP="008C4DCF">
            <w:pPr>
              <w:pStyle w:val="Sarakstarindkopa"/>
              <w:spacing w:line="257" w:lineRule="auto"/>
              <w:ind w:left="0" w:right="252"/>
              <w:rPr>
                <w:rFonts w:cs="Times New Roman"/>
                <w:color w:val="000000" w:themeColor="text1"/>
                <w:szCs w:val="24"/>
                <w:u w:val="single"/>
              </w:rPr>
            </w:pPr>
            <w:r w:rsidRPr="00B73BEA">
              <w:rPr>
                <w:rFonts w:eastAsia="Times New Roman" w:cs="Times New Roman"/>
                <w:color w:val="000000" w:themeColor="text1"/>
                <w:szCs w:val="24"/>
                <w:u w:val="single"/>
              </w:rPr>
              <w:t>Onkohematoloģija</w:t>
            </w:r>
          </w:p>
          <w:p w14:paraId="2B8761EB" w14:textId="77777777" w:rsidR="008C4AF5" w:rsidRPr="00B73BEA" w:rsidRDefault="008C4AF5" w:rsidP="008C4DCF">
            <w:pPr>
              <w:pStyle w:val="Sarakstarindkopa"/>
              <w:numPr>
                <w:ilvl w:val="0"/>
                <w:numId w:val="179"/>
              </w:numPr>
              <w:spacing w:line="257" w:lineRule="auto"/>
              <w:ind w:left="0" w:right="252" w:firstLine="0"/>
              <w:rPr>
                <w:rFonts w:cs="Times New Roman"/>
                <w:color w:val="000000" w:themeColor="text1"/>
                <w:szCs w:val="24"/>
              </w:rPr>
            </w:pPr>
            <w:r w:rsidRPr="00B73BEA">
              <w:rPr>
                <w:rFonts w:eastAsia="Times New Roman" w:cs="Times New Roman"/>
                <w:color w:val="000000" w:themeColor="text1"/>
                <w:szCs w:val="24"/>
              </w:rPr>
              <w:t>Akūtas Limfoleikozes gadījumā iekļauta jauna terapija ar Blinatumomabum bērniem ar Filadelfijas hromosomas (Ph) negatīvu slimību.</w:t>
            </w:r>
          </w:p>
          <w:p w14:paraId="03C44A9F" w14:textId="77777777" w:rsidR="008C4AF5" w:rsidRPr="00B73BEA" w:rsidRDefault="008C4AF5" w:rsidP="008C4DCF">
            <w:pPr>
              <w:pStyle w:val="Sarakstarindkopa"/>
              <w:numPr>
                <w:ilvl w:val="0"/>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Akūtas miololeikozes gadījumā iekļauta jauna terapija ar Daunorubicinum/ Cytarabinum.</w:t>
            </w:r>
          </w:p>
          <w:p w14:paraId="1C6F5C81" w14:textId="77777777" w:rsidR="008C4AF5" w:rsidRPr="00B73BEA" w:rsidRDefault="008C4AF5" w:rsidP="008C4DCF">
            <w:pPr>
              <w:pStyle w:val="Sarakstarindkopa"/>
              <w:numPr>
                <w:ilvl w:val="0"/>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Paplašinātas Lenalidominum terapijas izrakstīšanas iespējas:</w:t>
            </w:r>
          </w:p>
          <w:p w14:paraId="773C70D0" w14:textId="77777777" w:rsidR="008C4AF5" w:rsidRPr="00B73BEA" w:rsidRDefault="008C4AF5" w:rsidP="008C4DCF">
            <w:pPr>
              <w:pStyle w:val="Sarakstarindkopa"/>
              <w:numPr>
                <w:ilvl w:val="1"/>
                <w:numId w:val="179"/>
              </w:numPr>
              <w:ind w:left="0" w:right="252" w:firstLine="0"/>
              <w:rPr>
                <w:rFonts w:cs="Times New Roman"/>
                <w:color w:val="000000" w:themeColor="text1"/>
                <w:szCs w:val="24"/>
              </w:rPr>
            </w:pPr>
            <w:r w:rsidRPr="00B73BEA">
              <w:rPr>
                <w:rFonts w:eastAsia="Times New Roman" w:cs="Times New Roman"/>
                <w:color w:val="000000" w:themeColor="text1"/>
                <w:szCs w:val="24"/>
              </w:rPr>
              <w:t>Multiplās mielomas gadījumā, svītrojot nosacījumu, ka terapiju nozīmē pacientiem, kuriem veikta autologo cilmes šūnu transplantācija, ļaujot zāles izrakstīt visiem pacientiem ar multiplo mielomu;</w:t>
            </w:r>
          </w:p>
          <w:p w14:paraId="64C0E55B" w14:textId="77777777" w:rsidR="008C4AF5" w:rsidRPr="00B73BEA" w:rsidRDefault="008C4AF5" w:rsidP="008C4DCF">
            <w:pPr>
              <w:pStyle w:val="Sarakstarindkopa"/>
              <w:numPr>
                <w:ilvl w:val="1"/>
                <w:numId w:val="179"/>
              </w:numPr>
              <w:ind w:left="0" w:right="252" w:firstLine="0"/>
              <w:rPr>
                <w:rFonts w:cs="Times New Roman"/>
                <w:color w:val="000000" w:themeColor="text1"/>
                <w:szCs w:val="24"/>
              </w:rPr>
            </w:pPr>
            <w:r w:rsidRPr="00B73BEA">
              <w:rPr>
                <w:rFonts w:eastAsia="Times New Roman" w:cs="Times New Roman"/>
                <w:color w:val="000000" w:themeColor="text1"/>
                <w:szCs w:val="24"/>
              </w:rPr>
              <w:t>iekļaujot zāles Mielodisplastisko sindromu un Valdenstrēma (Waldenström) makroglobulinēmija gadījumā.</w:t>
            </w:r>
          </w:p>
          <w:p w14:paraId="572BAF65" w14:textId="77777777" w:rsidR="008C4AF5" w:rsidRPr="00B73BEA" w:rsidRDefault="008C4AF5" w:rsidP="008C4DCF">
            <w:pPr>
              <w:pStyle w:val="Sarakstarindkopa"/>
              <w:numPr>
                <w:ilvl w:val="0"/>
                <w:numId w:val="179"/>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Multiplās mielomas gadījumā iekļauta jauna terapija ar Ixazomibum.</w:t>
            </w:r>
          </w:p>
          <w:p w14:paraId="41F49FA4" w14:textId="77777777" w:rsidR="008C4AF5" w:rsidRPr="00B73BEA" w:rsidRDefault="008C4AF5" w:rsidP="008C4DCF">
            <w:pPr>
              <w:pStyle w:val="Sarakstarindkopa"/>
              <w:numPr>
                <w:ilvl w:val="0"/>
                <w:numId w:val="179"/>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lastRenderedPageBreak/>
              <w:t>Polatuzumabum vedotin paplašināti kompensācijas nosacījumi pie Difūza lielo B šūnu limfomas, iekļaujot terapiju arī iepriekš neārstētiem pacientiem.</w:t>
            </w:r>
          </w:p>
          <w:p w14:paraId="609D2A45" w14:textId="77777777" w:rsidR="008C4AF5" w:rsidRPr="00B73BEA" w:rsidRDefault="008C4AF5" w:rsidP="008C4DCF">
            <w:pPr>
              <w:pStyle w:val="Sarakstarindkopa"/>
              <w:ind w:left="0" w:right="252"/>
              <w:rPr>
                <w:rFonts w:cs="Times New Roman"/>
                <w:color w:val="000000" w:themeColor="text1"/>
                <w:szCs w:val="24"/>
                <w:u w:val="single"/>
              </w:rPr>
            </w:pPr>
            <w:r w:rsidRPr="00B73BEA">
              <w:rPr>
                <w:rFonts w:eastAsia="Times New Roman" w:cs="Times New Roman"/>
                <w:color w:val="000000" w:themeColor="text1"/>
                <w:szCs w:val="24"/>
                <w:u w:val="single"/>
              </w:rPr>
              <w:t>Villebranda slimība</w:t>
            </w:r>
          </w:p>
          <w:p w14:paraId="086B9527" w14:textId="77777777" w:rsidR="008C4AF5" w:rsidRPr="00B73BEA" w:rsidRDefault="008C4AF5" w:rsidP="008C4DCF">
            <w:pPr>
              <w:pStyle w:val="Sarakstarindkopa"/>
              <w:numPr>
                <w:ilvl w:val="0"/>
                <w:numId w:val="179"/>
              </w:numPr>
              <w:ind w:left="0" w:right="252" w:firstLine="0"/>
              <w:rPr>
                <w:rFonts w:cs="Times New Roman"/>
                <w:color w:val="000000" w:themeColor="text1"/>
                <w:szCs w:val="24"/>
              </w:rPr>
            </w:pPr>
            <w:r w:rsidRPr="00B73BEA">
              <w:rPr>
                <w:rFonts w:eastAsia="Times New Roman" w:cs="Times New Roman"/>
                <w:color w:val="000000" w:themeColor="text1"/>
                <w:szCs w:val="24"/>
              </w:rPr>
              <w:t>Pacientiem ar iedzimtu Villebranda slimību ar VIII faktora deficītu gadījumā iekļauta jauna terapija ar VIII asinsreces faktors/ Villebranda faktors.</w:t>
            </w:r>
          </w:p>
          <w:p w14:paraId="2245A4DA" w14:textId="77777777" w:rsidR="008C4AF5" w:rsidRPr="00B73BEA" w:rsidRDefault="008C4AF5" w:rsidP="008C4DCF">
            <w:pPr>
              <w:ind w:right="252"/>
              <w:rPr>
                <w:rFonts w:cs="Times New Roman"/>
                <w:color w:val="000000" w:themeColor="text1"/>
                <w:szCs w:val="24"/>
              </w:rPr>
            </w:pPr>
            <w:r w:rsidRPr="00B73BEA">
              <w:rPr>
                <w:rFonts w:eastAsia="Times New Roman" w:cs="Times New Roman"/>
                <w:color w:val="000000" w:themeColor="text1"/>
                <w:szCs w:val="24"/>
                <w:u w:val="single"/>
              </w:rPr>
              <w:t>Migrēna</w:t>
            </w:r>
          </w:p>
          <w:p w14:paraId="64D21510" w14:textId="77777777" w:rsidR="008C4AF5" w:rsidRPr="00B73BEA" w:rsidRDefault="008C4AF5" w:rsidP="008C4DCF">
            <w:pPr>
              <w:pStyle w:val="Sarakstarindkopa"/>
              <w:numPr>
                <w:ilvl w:val="0"/>
                <w:numId w:val="179"/>
              </w:numPr>
              <w:ind w:left="0" w:right="252" w:firstLine="0"/>
              <w:rPr>
                <w:rFonts w:cs="Times New Roman"/>
                <w:color w:val="000000" w:themeColor="text1"/>
                <w:szCs w:val="24"/>
              </w:rPr>
            </w:pPr>
            <w:r w:rsidRPr="00B73BEA">
              <w:rPr>
                <w:rFonts w:eastAsia="Times New Roman" w:cs="Times New Roman"/>
                <w:color w:val="000000" w:themeColor="text1"/>
                <w:szCs w:val="24"/>
              </w:rPr>
              <w:t>Kompensējamo zāļu sarakstā iekļauta jauna diagnoze G43 Migrēna. Šīs slimības gadījumā ir iekļautas jaunas zāles Fremanezumabum, Eptinezumabum, Atogepantum, pacientiem ar apstiprinātu hronisku migrēnu.</w:t>
            </w:r>
          </w:p>
          <w:p w14:paraId="6A7EE6CB" w14:textId="77777777" w:rsidR="008C4AF5" w:rsidRPr="00B73BEA" w:rsidRDefault="008C4AF5" w:rsidP="008C4DCF">
            <w:pPr>
              <w:pStyle w:val="Sarakstarindkopa"/>
              <w:ind w:left="0" w:right="252"/>
              <w:rPr>
                <w:rFonts w:cs="Times New Roman"/>
                <w:color w:val="000000" w:themeColor="text1"/>
                <w:szCs w:val="24"/>
                <w:u w:val="single"/>
              </w:rPr>
            </w:pPr>
            <w:r w:rsidRPr="00B73BEA">
              <w:rPr>
                <w:rFonts w:eastAsia="Times New Roman" w:cs="Times New Roman"/>
                <w:color w:val="000000" w:themeColor="text1"/>
                <w:szCs w:val="24"/>
                <w:u w:val="single"/>
              </w:rPr>
              <w:t>Endokrinoloģija</w:t>
            </w:r>
          </w:p>
          <w:p w14:paraId="2168EDBD" w14:textId="77777777" w:rsidR="008C4AF5" w:rsidRPr="00B73BEA" w:rsidRDefault="008C4AF5" w:rsidP="008C4DCF">
            <w:pPr>
              <w:pStyle w:val="Sarakstarindkopa"/>
              <w:numPr>
                <w:ilvl w:val="0"/>
                <w:numId w:val="179"/>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Akromegālijas un hipofizārā gigantisma gadījumā paplašinātas Pegvisomantum izrakstīšanas iespējas, ļaujot zāles izrakstīt ne tikai monoterapijā, bet arī kombinētā terapijā ar somatostatīna analogiem.</w:t>
            </w:r>
          </w:p>
          <w:p w14:paraId="51752607" w14:textId="77777777" w:rsidR="008C4AF5" w:rsidRPr="00B73BEA" w:rsidRDefault="008C4AF5" w:rsidP="008C4DCF">
            <w:pPr>
              <w:pStyle w:val="Sarakstarindkopa"/>
              <w:numPr>
                <w:ilvl w:val="0"/>
                <w:numId w:val="179"/>
              </w:numPr>
              <w:ind w:left="0" w:right="252" w:firstLine="0"/>
              <w:rPr>
                <w:rFonts w:cs="Times New Roman"/>
                <w:color w:val="000000" w:themeColor="text1"/>
                <w:szCs w:val="24"/>
              </w:rPr>
            </w:pPr>
            <w:r w:rsidRPr="00B73BEA">
              <w:rPr>
                <w:rFonts w:eastAsia="Times New Roman" w:cs="Times New Roman"/>
                <w:color w:val="000000" w:themeColor="text1"/>
                <w:szCs w:val="24"/>
              </w:rPr>
              <w:t>Veiktas izmaiņas cukura diabēta ārstēšanai GLP-1, SGTL2 un DPP-4 inhibitori un to kombinācijas zāļu grupām, svītrojot nosacījumu, ka terapiju nozīmē augsta hipoglikēmiska riska pacientiem, atceļot prasību par sulfonilurīnvielas (SU) preparātu lietošanas nepieciešamību, kā arī atļaujot pacientiem ar kardiovasulāru slimību GLP-1 izrakstīt kombinācijā ar vai bez Metforminum un/vai SGLT2 terapijas;</w:t>
            </w:r>
          </w:p>
          <w:p w14:paraId="1640C77E" w14:textId="77777777" w:rsidR="008C4AF5" w:rsidRPr="00B73BEA" w:rsidRDefault="008C4AF5" w:rsidP="008C4DCF">
            <w:pPr>
              <w:pStyle w:val="Sarakstarindkopa"/>
              <w:numPr>
                <w:ilvl w:val="0"/>
                <w:numId w:val="179"/>
              </w:numPr>
              <w:ind w:left="0" w:right="252" w:firstLine="0"/>
              <w:rPr>
                <w:rFonts w:cs="Times New Roman"/>
                <w:color w:val="000000" w:themeColor="text1"/>
                <w:szCs w:val="24"/>
              </w:rPr>
            </w:pPr>
            <w:r w:rsidRPr="00B73BEA">
              <w:rPr>
                <w:rFonts w:eastAsia="Times New Roman" w:cs="Times New Roman"/>
                <w:color w:val="000000" w:themeColor="text1"/>
                <w:szCs w:val="24"/>
              </w:rPr>
              <w:t>Cukura diabēta pacientiem ir paplašināta terapijas izrakstīšanas iespējas atsevišķiem SGLT2 un to kombinācijas medikamentiem (Dapagliflozinum, Empagliflozinum, Ertugliflozinum, Dapagliflozinum/ Metforminum, Empagliflozinum/ Metforminum, Empagliflozinum/ Linagliptinum, Saxagliptinum/ Dapagliflozinum, Ertugliflozinum/ Sitagliptinum)  ļaujot turpmāk zāles izrakstīt arī speciālistiem – nefrologam.</w:t>
            </w:r>
          </w:p>
          <w:p w14:paraId="4E31E44B" w14:textId="77777777" w:rsidR="008C4AF5" w:rsidRPr="00B73BEA" w:rsidRDefault="008C4AF5" w:rsidP="008C4DCF">
            <w:pPr>
              <w:pStyle w:val="Sarakstarindkopa"/>
              <w:numPr>
                <w:ilvl w:val="0"/>
                <w:numId w:val="179"/>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Paplašinātas terapijas izvēles iespējas Hipopituitārisma ārstēšanai, iekļaujot zāles Somatrogonum.</w:t>
            </w:r>
          </w:p>
          <w:p w14:paraId="6B1001F0" w14:textId="77777777" w:rsidR="008C4AF5" w:rsidRPr="00B73BEA" w:rsidRDefault="008C4AF5" w:rsidP="008C4DCF">
            <w:pPr>
              <w:pStyle w:val="Sarakstarindkopa"/>
              <w:ind w:left="0" w:right="252"/>
              <w:rPr>
                <w:rFonts w:cs="Times New Roman"/>
                <w:color w:val="000000" w:themeColor="text1"/>
                <w:szCs w:val="24"/>
              </w:rPr>
            </w:pPr>
            <w:r w:rsidRPr="00B73BEA">
              <w:rPr>
                <w:rFonts w:eastAsia="Times New Roman" w:cs="Times New Roman"/>
                <w:color w:val="000000" w:themeColor="text1"/>
                <w:szCs w:val="24"/>
                <w:u w:val="single"/>
              </w:rPr>
              <w:t>Kardioloģija</w:t>
            </w:r>
          </w:p>
          <w:p w14:paraId="60273538" w14:textId="77777777" w:rsidR="008C4AF5" w:rsidRPr="00B73BEA" w:rsidRDefault="008C4AF5" w:rsidP="008C4DCF">
            <w:pPr>
              <w:pStyle w:val="Sarakstarindkopa"/>
              <w:numPr>
                <w:ilvl w:val="0"/>
                <w:numId w:val="179"/>
              </w:numPr>
              <w:ind w:left="0" w:right="252" w:firstLine="0"/>
              <w:rPr>
                <w:rFonts w:cs="Times New Roman"/>
                <w:color w:val="000000" w:themeColor="text1"/>
                <w:szCs w:val="24"/>
              </w:rPr>
            </w:pPr>
            <w:r w:rsidRPr="00B73BEA">
              <w:rPr>
                <w:rFonts w:eastAsia="Times New Roman" w:cs="Times New Roman"/>
                <w:color w:val="000000" w:themeColor="text1"/>
                <w:szCs w:val="24"/>
              </w:rPr>
              <w:t>Hipertensijas ārstēšanai iekļauta jauna trīskārša zāļu kombinācijas terapija ar Telmisartanum/ Amlodipinum/ Hydrochlorothiazidum un divkārša zāļu kombinācijas terapija ar Valsartanum/ Indapamidum.</w:t>
            </w:r>
          </w:p>
          <w:p w14:paraId="5B3187E0" w14:textId="77777777" w:rsidR="008C4AF5" w:rsidRPr="00B73BEA" w:rsidRDefault="008C4AF5" w:rsidP="008C4DCF">
            <w:pPr>
              <w:pStyle w:val="Sarakstarindkopa"/>
              <w:numPr>
                <w:ilvl w:val="0"/>
                <w:numId w:val="179"/>
              </w:numPr>
              <w:ind w:left="0" w:right="252" w:firstLine="0"/>
              <w:textAlignment w:val="baseline"/>
              <w:rPr>
                <w:rFonts w:cs="Times New Roman"/>
                <w:color w:val="000000" w:themeColor="text1"/>
                <w:szCs w:val="24"/>
              </w:rPr>
            </w:pPr>
            <w:r w:rsidRPr="00B73BEA">
              <w:rPr>
                <w:rFonts w:eastAsia="Times New Roman" w:cs="Times New Roman"/>
                <w:color w:val="000000" w:themeColor="text1"/>
                <w:szCs w:val="24"/>
              </w:rPr>
              <w:t xml:space="preserve">Paplašinātas Inclisiranum terapijas izrakstīšanas iespējas, iekļaujot zāles pie diagnozēm - angina pectoris (stenokardija), akūta miokarda infarkta, hroniska sirds išēmiskās slimības un smadzeņu infarkta ārstēšanai. </w:t>
            </w:r>
          </w:p>
          <w:p w14:paraId="163670BF" w14:textId="77777777" w:rsidR="008C4AF5" w:rsidRPr="00B73BEA" w:rsidRDefault="008C4AF5" w:rsidP="008C4DCF">
            <w:pPr>
              <w:pStyle w:val="Sarakstarindkopa"/>
              <w:numPr>
                <w:ilvl w:val="0"/>
                <w:numId w:val="179"/>
              </w:numPr>
              <w:spacing w:line="257" w:lineRule="auto"/>
              <w:ind w:left="0" w:right="252" w:firstLine="0"/>
              <w:textAlignment w:val="baseline"/>
              <w:rPr>
                <w:rFonts w:eastAsia="Times New Roman" w:cs="Times New Roman"/>
                <w:color w:val="000000" w:themeColor="text1"/>
                <w:szCs w:val="24"/>
              </w:rPr>
            </w:pPr>
            <w:r w:rsidRPr="00B73BEA">
              <w:rPr>
                <w:rFonts w:eastAsia="Times New Roman" w:cs="Times New Roman"/>
                <w:color w:val="000000" w:themeColor="text1"/>
                <w:szCs w:val="24"/>
              </w:rPr>
              <w:t>Hroniska sirds išēmiskās slimības un smadzeņu infarkta gadījumā iekļauta jauna terapija ar Evolocumabum, profilaksei augsta kardiovaskulārā riska pacientiem, kuriem anamnēzē akūts koronārs sindroms vai koronāra sirds slimība vai smadzeņu infarkts.</w:t>
            </w:r>
          </w:p>
          <w:p w14:paraId="41901718" w14:textId="77777777" w:rsidR="008C4AF5" w:rsidRPr="00B73BEA" w:rsidRDefault="008C4AF5" w:rsidP="008C4DCF">
            <w:pPr>
              <w:pStyle w:val="Sarakstarindkopa"/>
              <w:numPr>
                <w:ilvl w:val="0"/>
                <w:numId w:val="179"/>
              </w:numPr>
              <w:ind w:left="0" w:right="252" w:firstLine="0"/>
              <w:textAlignment w:val="baseline"/>
              <w:rPr>
                <w:rFonts w:eastAsia="Times New Roman" w:cs="Times New Roman"/>
                <w:color w:val="000000" w:themeColor="text1"/>
                <w:szCs w:val="24"/>
              </w:rPr>
            </w:pPr>
            <w:r w:rsidRPr="00B73BEA">
              <w:rPr>
                <w:rFonts w:eastAsia="Times New Roman" w:cs="Times New Roman"/>
                <w:color w:val="000000" w:themeColor="text1"/>
                <w:szCs w:val="24"/>
              </w:rPr>
              <w:t xml:space="preserve">Ģimenes hiperholesterolēmijas (E78.01), Aortokoronāras anastomozes transplantāta (Z95.1), Koronārs angioplastisks implantāts un transplantāta (Z95.5), Stāvoklis pēc perifēriskā asinsvada angioplastikas (Z95.8) gadījumā zālēm Evolocumabum, Alirocumabum, Inclisiranum izrakstīšanas nosacījumos </w:t>
            </w:r>
            <w:r w:rsidRPr="00B73BEA">
              <w:rPr>
                <w:rFonts w:eastAsia="Times New Roman" w:cs="Times New Roman"/>
                <w:color w:val="000000" w:themeColor="text1"/>
                <w:szCs w:val="24"/>
                <w:u w:val="single"/>
              </w:rPr>
              <w:t>atceļ prasību, ka zāles izraksta konkrēto iestāžu kardiologs</w:t>
            </w:r>
            <w:r w:rsidRPr="00B73BEA">
              <w:rPr>
                <w:rFonts w:eastAsia="Times New Roman" w:cs="Times New Roman"/>
                <w:color w:val="000000" w:themeColor="text1"/>
                <w:szCs w:val="24"/>
              </w:rPr>
              <w:t>.</w:t>
            </w:r>
          </w:p>
          <w:p w14:paraId="4FD2C70A" w14:textId="77777777" w:rsidR="008C4AF5" w:rsidRPr="00B73BEA" w:rsidRDefault="008C4AF5" w:rsidP="008C4DCF">
            <w:pPr>
              <w:pStyle w:val="Sarakstarindkopa"/>
              <w:numPr>
                <w:ilvl w:val="0"/>
                <w:numId w:val="179"/>
              </w:numPr>
              <w:ind w:left="0" w:right="252" w:firstLine="0"/>
              <w:textAlignment w:val="baseline"/>
              <w:rPr>
                <w:rFonts w:eastAsia="Times New Roman" w:cs="Times New Roman"/>
                <w:color w:val="000000" w:themeColor="text1"/>
                <w:szCs w:val="24"/>
              </w:rPr>
            </w:pPr>
            <w:r w:rsidRPr="00B73BEA">
              <w:rPr>
                <w:rFonts w:eastAsia="Times New Roman" w:cs="Times New Roman"/>
                <w:color w:val="000000" w:themeColor="text1"/>
                <w:szCs w:val="24"/>
              </w:rPr>
              <w:t>Stāvoklis pēc perifēriskā asinsvada angioplastikas gadījumā paplašinātas terapijas izrakstīšanas iespējas medikamentiem - Evolocumabum, Alirocumabum, Inclisiranum ļaujot turpmāk zāles izrakstīt arī speciālistiem – neirologam.</w:t>
            </w:r>
          </w:p>
          <w:p w14:paraId="642AA3DF" w14:textId="77777777" w:rsidR="008C4AF5" w:rsidRPr="00B73BEA" w:rsidRDefault="008C4AF5" w:rsidP="008C4DCF">
            <w:pPr>
              <w:pStyle w:val="Sarakstarindkopa"/>
              <w:ind w:left="0" w:right="252"/>
              <w:textAlignment w:val="baseline"/>
              <w:rPr>
                <w:rFonts w:cs="Times New Roman"/>
                <w:color w:val="000000" w:themeColor="text1"/>
                <w:szCs w:val="24"/>
                <w:u w:val="single"/>
              </w:rPr>
            </w:pPr>
            <w:r w:rsidRPr="00B73BEA">
              <w:rPr>
                <w:rFonts w:eastAsia="Times New Roman" w:cs="Times New Roman"/>
                <w:color w:val="000000" w:themeColor="text1"/>
                <w:szCs w:val="24"/>
                <w:u w:val="single"/>
              </w:rPr>
              <w:lastRenderedPageBreak/>
              <w:t>Ādas un zemādas audu slimības</w:t>
            </w:r>
          </w:p>
          <w:p w14:paraId="52DD88AA" w14:textId="77777777" w:rsidR="008C4AF5" w:rsidRPr="00B73BEA" w:rsidRDefault="008C4AF5" w:rsidP="008C4DCF">
            <w:pPr>
              <w:pStyle w:val="Sarakstarindkopa"/>
              <w:numPr>
                <w:ilvl w:val="0"/>
                <w:numId w:val="180"/>
              </w:numPr>
              <w:ind w:left="0" w:right="252" w:firstLine="0"/>
              <w:textAlignment w:val="baseline"/>
              <w:rPr>
                <w:rFonts w:eastAsia="Times New Roman" w:cs="Times New Roman"/>
                <w:color w:val="000000" w:themeColor="text1"/>
                <w:szCs w:val="24"/>
              </w:rPr>
            </w:pPr>
            <w:r w:rsidRPr="00B73BEA">
              <w:rPr>
                <w:rFonts w:eastAsia="Times New Roman" w:cs="Times New Roman"/>
                <w:color w:val="000000" w:themeColor="text1"/>
                <w:szCs w:val="24"/>
              </w:rPr>
              <w:t>Atopiskā dermatīta (neirodermīts) gadījumā, bērnu ārstēšanai, iekļauta jauna terapija ar Dupilumabum.</w:t>
            </w:r>
          </w:p>
          <w:p w14:paraId="17D0B5C1" w14:textId="77777777" w:rsidR="008C4AF5" w:rsidRPr="00B73BEA" w:rsidRDefault="008C4AF5" w:rsidP="008C4DCF">
            <w:pPr>
              <w:pStyle w:val="Sarakstarindkopa"/>
              <w:numPr>
                <w:ilvl w:val="0"/>
                <w:numId w:val="180"/>
              </w:numPr>
              <w:ind w:left="0" w:right="252" w:firstLine="0"/>
              <w:textAlignment w:val="baseline"/>
              <w:rPr>
                <w:rFonts w:eastAsia="Times New Roman" w:cs="Times New Roman"/>
                <w:color w:val="000000" w:themeColor="text1"/>
                <w:szCs w:val="24"/>
              </w:rPr>
            </w:pPr>
            <w:r w:rsidRPr="00B73BEA">
              <w:rPr>
                <w:rFonts w:eastAsia="Times New Roman" w:cs="Times New Roman"/>
                <w:color w:val="000000" w:themeColor="text1"/>
                <w:szCs w:val="24"/>
              </w:rPr>
              <w:t>Zvīņēdes (Psoriasis) gadījumā atvieglota bioloģisko zāļu Adalimumabum, Ustekinumabum, Secukinumabum, Guselkumabum, Risankizumabum izrakstīšanas kārtība, ļaujot turpmāk zāles izrakstīt ne tikai P. Stradiņa klīniskās universitātes slimnīcas vai Bēru klīniskās universitātes slimnīcas speciālistiem, bet arī citiem ar NVD līgumattiecībās esošiem dermatologiem, venerologiem atbilstoši  Rīgas Austrumu klīniskās universitātes dermatologa, venerologa konsīlija slēdzieniem.</w:t>
            </w:r>
          </w:p>
          <w:p w14:paraId="3CD97858" w14:textId="77777777" w:rsidR="008C4AF5" w:rsidRPr="00B73BEA" w:rsidRDefault="008C4AF5" w:rsidP="008C4DCF">
            <w:pPr>
              <w:pStyle w:val="Sarakstarindkopa"/>
              <w:ind w:left="0" w:right="252"/>
              <w:textAlignment w:val="baseline"/>
              <w:rPr>
                <w:rFonts w:eastAsia="Times New Roman" w:cs="Times New Roman"/>
                <w:color w:val="000000" w:themeColor="text1"/>
                <w:szCs w:val="24"/>
              </w:rPr>
            </w:pPr>
            <w:r w:rsidRPr="00B73BEA">
              <w:rPr>
                <w:rFonts w:eastAsia="Times New Roman" w:cs="Times New Roman"/>
                <w:color w:val="000000" w:themeColor="text1"/>
                <w:szCs w:val="24"/>
                <w:u w:val="single"/>
              </w:rPr>
              <w:t>Vīrushepatīts</w:t>
            </w:r>
          </w:p>
          <w:p w14:paraId="7DEA8987" w14:textId="77777777" w:rsidR="008C4AF5" w:rsidRPr="00B73BEA" w:rsidRDefault="008C4AF5" w:rsidP="008C4DCF">
            <w:pPr>
              <w:pStyle w:val="Sarakstarindkopa"/>
              <w:numPr>
                <w:ilvl w:val="0"/>
                <w:numId w:val="181"/>
              </w:numPr>
              <w:ind w:left="0" w:right="252" w:firstLine="0"/>
              <w:textAlignment w:val="baseline"/>
              <w:rPr>
                <w:rFonts w:eastAsia="Times New Roman" w:cs="Times New Roman"/>
                <w:color w:val="000000" w:themeColor="text1"/>
                <w:szCs w:val="24"/>
              </w:rPr>
            </w:pPr>
            <w:r w:rsidRPr="00B73BEA">
              <w:rPr>
                <w:rFonts w:eastAsia="Times New Roman" w:cs="Times New Roman"/>
                <w:color w:val="000000" w:themeColor="text1"/>
                <w:szCs w:val="24"/>
              </w:rPr>
              <w:t>Hroniska vīrushepatīta C gadījumā iekļauta jauna terapija ar Sofosbuvirum/ Velpatasvirum/ Voxilaprevirum, nodrošinot terapiju pacientiem, kuriem bijusi neveiksmīga terapija ar pašreiz iekļautajiem  tiešās darbības antivirāliem līdzekļiem.</w:t>
            </w:r>
          </w:p>
          <w:p w14:paraId="29AAFDC6" w14:textId="77777777" w:rsidR="008C4AF5" w:rsidRPr="00B73BEA" w:rsidRDefault="008C4AF5" w:rsidP="008C4DCF">
            <w:pPr>
              <w:pStyle w:val="Sarakstarindkopa"/>
              <w:numPr>
                <w:ilvl w:val="0"/>
                <w:numId w:val="181"/>
              </w:numPr>
              <w:ind w:left="0" w:right="252" w:firstLine="0"/>
              <w:textAlignment w:val="baseline"/>
              <w:rPr>
                <w:rFonts w:eastAsia="Times New Roman" w:cs="Times New Roman"/>
                <w:color w:val="000000" w:themeColor="text1"/>
                <w:szCs w:val="24"/>
              </w:rPr>
            </w:pPr>
            <w:r w:rsidRPr="00B73BEA">
              <w:rPr>
                <w:rFonts w:eastAsia="Times New Roman" w:cs="Times New Roman"/>
                <w:color w:val="000000" w:themeColor="text1"/>
                <w:szCs w:val="24"/>
              </w:rPr>
              <w:t>Hroniska vīrushepatīta B un C gadījumā paplašinātas terapijas izrakstīšanas iespējas atsevišķiem antivirāliem medikamentiem – Lamivudinum, Tenofovirum, Elbasvirum/ Grazoprevirum, Sofosbuvirum/ Velpatasvirum, Glecaprevirum/ Pibrentasvirum,  Sofosbuvirum/ Velpatasvirum/ Voxilaprevirum ļaujot turpmāk zāles izrakstīt arī speciālistiem – gastroenterologam.</w:t>
            </w:r>
          </w:p>
          <w:p w14:paraId="1FD666FA" w14:textId="77777777" w:rsidR="008C4AF5" w:rsidRPr="00B73BEA" w:rsidRDefault="008C4AF5" w:rsidP="008C4DCF">
            <w:pPr>
              <w:pStyle w:val="Sarakstarindkopa"/>
              <w:numPr>
                <w:ilvl w:val="0"/>
                <w:numId w:val="181"/>
              </w:numPr>
              <w:ind w:left="0" w:right="252" w:firstLine="0"/>
              <w:textAlignment w:val="baseline"/>
              <w:rPr>
                <w:rFonts w:eastAsia="Times New Roman" w:cs="Times New Roman"/>
                <w:color w:val="000000" w:themeColor="text1"/>
                <w:szCs w:val="24"/>
              </w:rPr>
            </w:pPr>
            <w:r w:rsidRPr="00B73BEA">
              <w:rPr>
                <w:rFonts w:eastAsia="Times New Roman" w:cs="Times New Roman"/>
                <w:color w:val="000000" w:themeColor="text1"/>
                <w:szCs w:val="24"/>
              </w:rPr>
              <w:t xml:space="preserve">Hroniska vīrushepatīta C gadījumā zālēm Elbasvirum/ Grazoprevirum, Sofosbuvirum/ Velpatasvirum, Glecaprevirum/ Pibrentasvirum, Sofosbuvirum/ Velpatasvirum/ Voxilaprevirum </w:t>
            </w:r>
            <w:r w:rsidRPr="00B73BEA">
              <w:rPr>
                <w:rFonts w:eastAsia="Times New Roman" w:cs="Times New Roman"/>
                <w:color w:val="000000" w:themeColor="text1"/>
                <w:szCs w:val="24"/>
                <w:u w:val="single"/>
              </w:rPr>
              <w:t>atceļ slimnīcu konsīlija nepieciešamību</w:t>
            </w:r>
            <w:r w:rsidRPr="00B73BEA">
              <w:rPr>
                <w:rFonts w:eastAsia="Times New Roman" w:cs="Times New Roman"/>
                <w:color w:val="000000" w:themeColor="text1"/>
                <w:szCs w:val="24"/>
              </w:rPr>
              <w:t xml:space="preserve"> izrakstot zāles.</w:t>
            </w:r>
          </w:p>
          <w:p w14:paraId="7F395AAF" w14:textId="77777777" w:rsidR="008C4AF5" w:rsidRPr="00B73BEA" w:rsidRDefault="008C4AF5" w:rsidP="008C4DCF">
            <w:pPr>
              <w:pStyle w:val="Sarakstarindkopa"/>
              <w:numPr>
                <w:ilvl w:val="0"/>
                <w:numId w:val="181"/>
              </w:numPr>
              <w:ind w:left="0" w:right="252" w:firstLine="0"/>
              <w:textAlignment w:val="baseline"/>
              <w:rPr>
                <w:rFonts w:eastAsia="Times New Roman" w:cs="Times New Roman"/>
                <w:color w:val="000000" w:themeColor="text1"/>
                <w:szCs w:val="24"/>
              </w:rPr>
            </w:pPr>
            <w:r w:rsidRPr="00B73BEA">
              <w:rPr>
                <w:rFonts w:eastAsia="Times New Roman" w:cs="Times New Roman"/>
                <w:color w:val="000000" w:themeColor="text1"/>
                <w:szCs w:val="24"/>
              </w:rPr>
              <w:t>Hroniska vīrushepatīta C gadījumā paplašinātas Sofosbuvirum/ Velpatasvirum izrakstīšanas iespējas, ļaujot zāles izrakstīt arī pacientiem ar 1. genotipu.</w:t>
            </w:r>
          </w:p>
          <w:p w14:paraId="5658F1EB" w14:textId="77777777" w:rsidR="008C4AF5" w:rsidRPr="00B73BEA" w:rsidRDefault="008C4AF5" w:rsidP="008C4DCF">
            <w:pPr>
              <w:pStyle w:val="Sarakstarindkopa"/>
              <w:ind w:left="0" w:right="252"/>
              <w:textAlignment w:val="baseline"/>
              <w:rPr>
                <w:rFonts w:eastAsia="Times New Roman" w:cs="Times New Roman"/>
                <w:color w:val="000000" w:themeColor="text1"/>
                <w:szCs w:val="24"/>
                <w:u w:val="single"/>
              </w:rPr>
            </w:pPr>
            <w:r w:rsidRPr="00B73BEA">
              <w:rPr>
                <w:rFonts w:eastAsia="Times New Roman" w:cs="Times New Roman"/>
                <w:color w:val="000000" w:themeColor="text1"/>
                <w:szCs w:val="24"/>
                <w:u w:val="single"/>
              </w:rPr>
              <w:t>Retās slimības</w:t>
            </w:r>
          </w:p>
          <w:p w14:paraId="2D45B870" w14:textId="77777777" w:rsidR="008C4AF5" w:rsidRPr="00B73BEA" w:rsidRDefault="008C4AF5" w:rsidP="008C4DCF">
            <w:pPr>
              <w:pStyle w:val="Sarakstarindkopa"/>
              <w:numPr>
                <w:ilvl w:val="0"/>
                <w:numId w:val="182"/>
              </w:numPr>
              <w:ind w:left="0" w:right="252" w:firstLine="0"/>
              <w:textAlignment w:val="baseline"/>
              <w:rPr>
                <w:rFonts w:eastAsia="Times New Roman" w:cs="Times New Roman"/>
                <w:color w:val="000000" w:themeColor="text1"/>
                <w:szCs w:val="24"/>
              </w:rPr>
            </w:pPr>
            <w:r w:rsidRPr="00B73BEA">
              <w:rPr>
                <w:rFonts w:eastAsia="Times New Roman" w:cs="Times New Roman"/>
                <w:color w:val="000000" w:themeColor="text1"/>
                <w:szCs w:val="24"/>
              </w:rPr>
              <w:t>Gošē slimības gadījumā paplašinātas terapijas izvēles iespējas, iekļaujot jaunu terapiju ar Eliglustatum.</w:t>
            </w:r>
          </w:p>
          <w:p w14:paraId="66C16206" w14:textId="77777777" w:rsidR="008C4AF5" w:rsidRPr="00B73BEA" w:rsidRDefault="008C4AF5" w:rsidP="008C4DCF">
            <w:pPr>
              <w:pStyle w:val="Sarakstarindkopa"/>
              <w:numPr>
                <w:ilvl w:val="0"/>
                <w:numId w:val="182"/>
              </w:numPr>
              <w:ind w:left="0" w:right="252" w:firstLine="0"/>
              <w:textAlignment w:val="baseline"/>
              <w:rPr>
                <w:rFonts w:eastAsia="Times New Roman" w:cs="Times New Roman"/>
                <w:color w:val="000000" w:themeColor="text1"/>
                <w:szCs w:val="24"/>
              </w:rPr>
            </w:pPr>
            <w:r w:rsidRPr="00B73BEA">
              <w:rPr>
                <w:rFonts w:eastAsia="Times New Roman" w:cs="Times New Roman"/>
                <w:color w:val="000000" w:themeColor="text1"/>
                <w:szCs w:val="24"/>
              </w:rPr>
              <w:t>Spinālās muskuļu atrofijas gadījumā paplašinātas terapijas izvēles iespējas, iekļaujot jaunas zāles Onasemnogenum abeparvovecum.</w:t>
            </w:r>
          </w:p>
          <w:p w14:paraId="23DA6902" w14:textId="77777777" w:rsidR="008C4AF5" w:rsidRPr="00B73BEA" w:rsidRDefault="008C4AF5" w:rsidP="008C4DCF">
            <w:pPr>
              <w:pStyle w:val="Sarakstarindkopa"/>
              <w:ind w:left="0" w:right="252"/>
              <w:textAlignment w:val="baseline"/>
              <w:rPr>
                <w:rFonts w:cs="Times New Roman"/>
                <w:color w:val="000000" w:themeColor="text1"/>
                <w:szCs w:val="24"/>
              </w:rPr>
            </w:pPr>
            <w:r w:rsidRPr="00B73BEA">
              <w:rPr>
                <w:rFonts w:eastAsia="Times New Roman" w:cs="Times New Roman"/>
                <w:color w:val="000000" w:themeColor="text1"/>
                <w:szCs w:val="24"/>
                <w:u w:val="single"/>
              </w:rPr>
              <w:t>Citi</w:t>
            </w:r>
          </w:p>
          <w:p w14:paraId="0CFB29A0" w14:textId="77777777" w:rsidR="008C4AF5" w:rsidRPr="00B73BEA" w:rsidRDefault="008C4AF5" w:rsidP="008C4DCF">
            <w:pPr>
              <w:pStyle w:val="Sarakstarindkopa"/>
              <w:numPr>
                <w:ilvl w:val="0"/>
                <w:numId w:val="183"/>
              </w:numPr>
              <w:ind w:left="0" w:right="252" w:firstLine="0"/>
              <w:textAlignment w:val="baseline"/>
              <w:rPr>
                <w:rFonts w:cs="Times New Roman"/>
                <w:color w:val="000000" w:themeColor="text1"/>
                <w:szCs w:val="24"/>
              </w:rPr>
            </w:pPr>
            <w:r w:rsidRPr="00B73BEA">
              <w:rPr>
                <w:rFonts w:eastAsia="Times New Roman" w:cs="Times New Roman"/>
                <w:color w:val="000000" w:themeColor="text1"/>
                <w:szCs w:val="24"/>
              </w:rPr>
              <w:t>Palielināts stomas aprūpes preču (kolostomas maisiņi, urostomas un ileostomas maisiņi, urostomas pamatnēm (bāzes platēm)) kompensācijas apjoms - ārsti var izrakstīt 80 kolostomas maisiņus mēnesī, 30 urostomas  maisiņus mēnesī, 30 ileostomas maisiņus mēnesī, ileostomas, kolostomas, urostomas pamatnes (bāzes plates) – līdz 120 pamatnēm gadā.</w:t>
            </w:r>
          </w:p>
          <w:p w14:paraId="1A78A5EF" w14:textId="77777777" w:rsidR="008C4AF5" w:rsidRPr="00B73BEA" w:rsidRDefault="008C4AF5" w:rsidP="008C4DCF">
            <w:pPr>
              <w:pStyle w:val="Sarakstarindkopa"/>
              <w:numPr>
                <w:ilvl w:val="0"/>
                <w:numId w:val="183"/>
              </w:numPr>
              <w:ind w:left="0" w:right="252" w:firstLine="0"/>
              <w:textAlignment w:val="baseline"/>
              <w:rPr>
                <w:rFonts w:cs="Times New Roman"/>
                <w:color w:val="000000" w:themeColor="text1"/>
                <w:szCs w:val="24"/>
              </w:rPr>
            </w:pPr>
            <w:r w:rsidRPr="00B73BEA">
              <w:rPr>
                <w:rFonts w:eastAsia="Times New Roman" w:cs="Times New Roman"/>
                <w:color w:val="000000" w:themeColor="text1"/>
                <w:szCs w:val="24"/>
              </w:rPr>
              <w:t>Multiplās sklerozes gadījumā zālēm Ocrelizumabum ir veiktas izmaiņas izrakstīšanas nosacījumos, atceļot apvienotā konsīlija nepieciešamību pacientiem ar aktīvu recidivējoši – remitējošu multiplo sklerozi, kā arī ļaujot zāles izrakstīt pacientiem ar sekundāri progresējošu multiplo sklerozi. Papildus tam zāles Cladribinum izrakstāmas kā 1 līnijas slimību modificējošs līdzeklis (pāriet no 2 līnijas un 1 līniju).</w:t>
            </w:r>
          </w:p>
          <w:p w14:paraId="21828E41" w14:textId="77777777" w:rsidR="008C4AF5" w:rsidRPr="00B73BEA" w:rsidRDefault="008C4AF5" w:rsidP="008C4DCF">
            <w:pPr>
              <w:pStyle w:val="Sarakstarindkopa"/>
              <w:numPr>
                <w:ilvl w:val="0"/>
                <w:numId w:val="183"/>
              </w:numPr>
              <w:ind w:left="0" w:right="252" w:firstLine="0"/>
              <w:textAlignment w:val="baseline"/>
              <w:rPr>
                <w:rFonts w:eastAsia="Times New Roman" w:cs="Times New Roman"/>
                <w:color w:val="000000" w:themeColor="text1"/>
                <w:szCs w:val="24"/>
              </w:rPr>
            </w:pPr>
            <w:r w:rsidRPr="00B73BEA">
              <w:rPr>
                <w:rFonts w:eastAsia="Times New Roman" w:cs="Times New Roman"/>
                <w:color w:val="000000" w:themeColor="text1"/>
                <w:szCs w:val="24"/>
              </w:rPr>
              <w:t>Reimatoīda artrīta un čūlaina (ulceroza) kolīta gadījumā iekļauta jauna terapija ar Filgotinibum.</w:t>
            </w:r>
          </w:p>
          <w:p w14:paraId="28981195" w14:textId="77777777" w:rsidR="008C4AF5" w:rsidRPr="00B73BEA" w:rsidRDefault="008C4AF5" w:rsidP="008C4DCF">
            <w:pPr>
              <w:pStyle w:val="Sarakstarindkopa"/>
              <w:numPr>
                <w:ilvl w:val="0"/>
                <w:numId w:val="183"/>
              </w:numPr>
              <w:ind w:left="0" w:right="252" w:firstLine="0"/>
              <w:textAlignment w:val="baseline"/>
              <w:rPr>
                <w:rFonts w:eastAsia="Times New Roman" w:cs="Times New Roman"/>
                <w:color w:val="000000" w:themeColor="text1"/>
                <w:szCs w:val="24"/>
              </w:rPr>
            </w:pPr>
            <w:r w:rsidRPr="00B73BEA">
              <w:rPr>
                <w:rFonts w:eastAsia="Times New Roman" w:cs="Times New Roman"/>
                <w:color w:val="000000" w:themeColor="text1"/>
                <w:szCs w:val="24"/>
              </w:rPr>
              <w:t>Paplašinātas terapijas izrakstīšanas iespējas zālēm Upadacitinibum, iekļaujot zāles jaunu diagnožu gadījumā - krona (Crohn) slimības un čūlaina (ulceroza) kolīta ārstēšanai.</w:t>
            </w:r>
          </w:p>
          <w:p w14:paraId="6CE73CEB" w14:textId="77777777" w:rsidR="008C4AF5" w:rsidRPr="00B73BEA" w:rsidRDefault="008C4AF5" w:rsidP="008C4DCF">
            <w:pPr>
              <w:pStyle w:val="Sarakstarindkopa"/>
              <w:numPr>
                <w:ilvl w:val="0"/>
                <w:numId w:val="183"/>
              </w:numPr>
              <w:ind w:left="0" w:right="252" w:firstLine="0"/>
              <w:textAlignment w:val="baseline"/>
              <w:rPr>
                <w:rFonts w:eastAsia="Times New Roman" w:cs="Times New Roman"/>
                <w:color w:val="000000" w:themeColor="text1"/>
                <w:szCs w:val="24"/>
              </w:rPr>
            </w:pPr>
            <w:r w:rsidRPr="00B73BEA">
              <w:rPr>
                <w:rFonts w:eastAsia="Times New Roman" w:cs="Times New Roman"/>
                <w:color w:val="000000" w:themeColor="text1"/>
                <w:szCs w:val="24"/>
              </w:rPr>
              <w:t>Psoriātiskas un enteropātiskas artopātijas gadījumā paplašinātas Guselkumabum terapijas izrakstīšanas iespējas.</w:t>
            </w:r>
          </w:p>
          <w:p w14:paraId="7E19019F" w14:textId="77777777" w:rsidR="008C4AF5" w:rsidRPr="00B73BEA" w:rsidRDefault="008C4AF5" w:rsidP="008C4DCF">
            <w:pPr>
              <w:pStyle w:val="Sarakstarindkopa"/>
              <w:numPr>
                <w:ilvl w:val="0"/>
                <w:numId w:val="183"/>
              </w:numPr>
              <w:ind w:left="0" w:right="252" w:firstLine="0"/>
              <w:textAlignment w:val="baseline"/>
              <w:rPr>
                <w:rFonts w:eastAsia="Times New Roman" w:cs="Times New Roman"/>
                <w:color w:val="000000" w:themeColor="text1"/>
                <w:szCs w:val="24"/>
              </w:rPr>
            </w:pPr>
            <w:r w:rsidRPr="00B73BEA">
              <w:rPr>
                <w:rFonts w:eastAsia="Times New Roman" w:cs="Times New Roman"/>
                <w:color w:val="000000" w:themeColor="text1"/>
                <w:szCs w:val="24"/>
              </w:rPr>
              <w:lastRenderedPageBreak/>
              <w:t>In vitro apaugļošanas (Z31.2) ārstēšanai, iekļauta jauna terapija ar Tamoxifenum, Letrozolum. Papildus paplašināti terapijas nosacījumi pie šis pašas diagnozes zālēm - Ganirelixum, Cetrorelixum, Goserelinum, Triptorelinum, Follitropinum alfa, Follitropinum delta, Choriogonadotropinum alfa, Lutropinum alfa, Follitropinum alfa/ Lutropinum alfa.</w:t>
            </w:r>
          </w:p>
          <w:p w14:paraId="20603384" w14:textId="77777777" w:rsidR="008C4AF5" w:rsidRPr="00B73BEA" w:rsidRDefault="008C4AF5" w:rsidP="008C4DCF">
            <w:pPr>
              <w:pStyle w:val="Sarakstarindkopa"/>
              <w:numPr>
                <w:ilvl w:val="0"/>
                <w:numId w:val="183"/>
              </w:numPr>
              <w:ind w:left="0" w:right="252" w:firstLine="0"/>
              <w:textAlignment w:val="baseline"/>
              <w:rPr>
                <w:rFonts w:eastAsia="Times New Roman" w:cs="Times New Roman"/>
                <w:color w:val="000000" w:themeColor="text1"/>
                <w:szCs w:val="24"/>
              </w:rPr>
            </w:pPr>
            <w:r w:rsidRPr="00B73BEA">
              <w:rPr>
                <w:rFonts w:eastAsia="Times New Roman" w:cs="Times New Roman"/>
                <w:color w:val="000000" w:themeColor="text1"/>
                <w:szCs w:val="24"/>
              </w:rPr>
              <w:t>Rekurentu depresīvu traucējumu gadījumā iekļauta jauna terapija ar Esketaminum, pacientiem ar vidēji smagu un smagu epizodi.</w:t>
            </w:r>
          </w:p>
          <w:p w14:paraId="2216C19E" w14:textId="75479216" w:rsidR="000E4544" w:rsidRPr="00B73BEA" w:rsidRDefault="000E4544" w:rsidP="008C4DCF">
            <w:pPr>
              <w:ind w:right="252"/>
              <w:textAlignment w:val="baseline"/>
              <w:rPr>
                <w:rFonts w:cs="Times New Roman"/>
                <w:color w:val="000000" w:themeColor="text1"/>
                <w:szCs w:val="24"/>
              </w:rPr>
            </w:pPr>
          </w:p>
        </w:tc>
      </w:tr>
      <w:tr w:rsidR="005E3463" w:rsidRPr="00B73BEA" w14:paraId="454B2A59"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32608DB"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3.1.4.2.</w:t>
            </w:r>
          </w:p>
        </w:tc>
        <w:tc>
          <w:tcPr>
            <w:tcW w:w="4111" w:type="dxa"/>
            <w:tcBorders>
              <w:top w:val="outset" w:sz="6" w:space="0" w:color="414142"/>
              <w:left w:val="outset" w:sz="6" w:space="0" w:color="414142"/>
              <w:bottom w:val="outset" w:sz="6" w:space="0" w:color="414142"/>
              <w:right w:val="outset" w:sz="6" w:space="0" w:color="414142"/>
            </w:tcBorders>
          </w:tcPr>
          <w:p w14:paraId="277D5A5B" w14:textId="4125D58F" w:rsidR="005E3463" w:rsidRPr="00B73BEA" w:rsidRDefault="005E3463" w:rsidP="008C4DCF">
            <w:pPr>
              <w:ind w:right="252"/>
              <w:rPr>
                <w:rFonts w:cs="Times New Roman"/>
                <w:color w:val="000000" w:themeColor="text1"/>
                <w:szCs w:val="24"/>
              </w:rPr>
            </w:pPr>
            <w:r w:rsidRPr="00B73BEA">
              <w:rPr>
                <w:rFonts w:cs="Times New Roman"/>
                <w:color w:val="000000" w:themeColor="text1"/>
                <w:szCs w:val="24"/>
              </w:rPr>
              <w:t>Pārskatīt un pilnveidot medikamentu un medicīnisko ierīču  kompensācijas principus.</w:t>
            </w:r>
          </w:p>
        </w:tc>
        <w:tc>
          <w:tcPr>
            <w:tcW w:w="1134" w:type="dxa"/>
            <w:tcBorders>
              <w:top w:val="outset" w:sz="6" w:space="0" w:color="414142"/>
              <w:left w:val="outset" w:sz="6" w:space="0" w:color="414142"/>
              <w:bottom w:val="outset" w:sz="6" w:space="0" w:color="414142"/>
              <w:right w:val="outset" w:sz="6" w:space="0" w:color="414142"/>
            </w:tcBorders>
          </w:tcPr>
          <w:p w14:paraId="0F0029BB"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144DA827"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0238A302"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single" w:sz="4" w:space="0" w:color="auto"/>
              <w:left w:val="single" w:sz="4" w:space="0" w:color="auto"/>
              <w:bottom w:val="single" w:sz="4" w:space="0" w:color="auto"/>
              <w:right w:val="single" w:sz="4" w:space="0" w:color="auto"/>
            </w:tcBorders>
          </w:tcPr>
          <w:p w14:paraId="51D2381A"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08BF1604"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25BC566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5E3463" w:rsidRPr="00B73BEA" w14:paraId="69601950" w14:textId="77777777" w:rsidTr="474FA4B5">
        <w:trPr>
          <w:trHeight w:val="57"/>
        </w:trPr>
        <w:tc>
          <w:tcPr>
            <w:tcW w:w="843" w:type="dxa"/>
            <w:tcBorders>
              <w:top w:val="outset" w:sz="6" w:space="0" w:color="414142"/>
              <w:left w:val="outset" w:sz="6" w:space="0" w:color="414142"/>
              <w:right w:val="outset" w:sz="6" w:space="0" w:color="414142"/>
            </w:tcBorders>
          </w:tcPr>
          <w:p w14:paraId="04603607"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1E559AEB" w14:textId="2D260723"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5524F2CD" w14:textId="77777777" w:rsidR="005E3463" w:rsidRPr="00B73BEA" w:rsidRDefault="005E3463" w:rsidP="008C4DCF">
            <w:pPr>
              <w:ind w:right="252"/>
              <w:rPr>
                <w:rFonts w:eastAsiaTheme="minorHAnsi" w:cs="Times New Roman"/>
                <w:color w:val="000000" w:themeColor="text1"/>
                <w:szCs w:val="24"/>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Izstrādāti un pieņemti grozījumi </w:t>
            </w:r>
            <w:r w:rsidRPr="00B73BEA">
              <w:rPr>
                <w:rFonts w:eastAsiaTheme="minorHAnsi" w:cs="Times New Roman"/>
                <w:color w:val="000000" w:themeColor="text1"/>
                <w:szCs w:val="24"/>
              </w:rPr>
              <w:t>Latvijas Republikas Ministru kabineta 2006.gada 31.oktobra noteikumu Nr.899 "Ambulatorajai ārstēšanai paredzēto zāļu un medicīnisko ierīču iegādes izdevumu kompensācijas kārtība" (grozījumi stājās spēkā ar 2022. gada 1. janvāri):</w:t>
            </w:r>
          </w:p>
          <w:p w14:paraId="05837C9E"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heme="minorHAnsi" w:cs="Times New Roman"/>
                <w:color w:val="000000" w:themeColor="text1"/>
                <w:szCs w:val="24"/>
              </w:rPr>
              <w:t>- l</w:t>
            </w:r>
            <w:r w:rsidRPr="00B73BEA">
              <w:rPr>
                <w:rFonts w:eastAsia="Times New Roman" w:cs="Times New Roman"/>
                <w:color w:val="000000" w:themeColor="text1"/>
                <w:szCs w:val="24"/>
                <w:lang w:eastAsia="lv-LV"/>
              </w:rPr>
              <w:t xml:space="preserve">ai veicinātu medikamentu iekļaušanu KZS, ir atvieglota norma nepieciešamo dokumentu sagatavošanai – nav nepieciešams iesniegt ZVA atzinumu NVD, ja zāļu vispārīgo nosaukumu kombinācijas sastāvā esošie atsevišķie zāļu vispārīgie nosaukumi ir iekļauti KZS; </w:t>
            </w:r>
          </w:p>
          <w:p w14:paraId="20505A38" w14:textId="77777777" w:rsidR="005E3463" w:rsidRPr="00B73BEA" w:rsidRDefault="005E3463" w:rsidP="008C4DCF">
            <w:pPr>
              <w:ind w:right="252"/>
              <w:rPr>
                <w:rFonts w:eastAsiaTheme="minorHAnsi" w:cs="Times New Roman"/>
                <w:color w:val="000000" w:themeColor="text1"/>
                <w:szCs w:val="24"/>
                <w:shd w:val="clear" w:color="auto" w:fill="FFFFFF"/>
              </w:rPr>
            </w:pPr>
            <w:r w:rsidRPr="00B73BEA">
              <w:rPr>
                <w:rFonts w:eastAsia="Times New Roman" w:cs="Times New Roman"/>
                <w:color w:val="000000" w:themeColor="text1"/>
                <w:szCs w:val="24"/>
                <w:lang w:eastAsia="lv-LV"/>
              </w:rPr>
              <w:t>- saistībā ar noteikumu 30.punktu, lai novērstu praksē konstatēto nepilnību attiecībā uz cenas pārskatīšanu pēc iespējas īsākā termiņā, proti, izmaiņu rezultātā, ja cena būs sniegta pēc 1.februāra – tā tiks apstiprināta uz 1.aprīli, nevis 1.jūliju, saīsinot termiņus iesniegumu apstiprināšanai par 90-120 dienām, kā rezultātā pacienti var iegādāties zāles par zemāku cenu ātrākā termiņā;</w:t>
            </w:r>
          </w:p>
          <w:p w14:paraId="45A1DF40" w14:textId="3C7EB70A"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w:t>
            </w:r>
            <w:r w:rsidRPr="00B73BEA">
              <w:rPr>
                <w:rFonts w:cs="Times New Roman"/>
                <w:color w:val="000000" w:themeColor="text1"/>
                <w:szCs w:val="24"/>
                <w:lang w:eastAsia="lv-LV"/>
              </w:rPr>
              <w:t>regulējums tiek papildināts ar R saraksta zāļu kompensāciju, kas paredzēta retu saslimšanu ārstēšanai</w:t>
            </w:r>
            <w:r w:rsidRPr="00B73BEA">
              <w:rPr>
                <w:rFonts w:eastAsia="Times New Roman" w:cs="Times New Roman"/>
                <w:color w:val="000000" w:themeColor="text1"/>
                <w:szCs w:val="24"/>
                <w:lang w:eastAsia="lv-LV"/>
              </w:rPr>
              <w:t xml:space="preserve">, pārceļot medikamentus no īpašās programmas </w:t>
            </w:r>
            <w:r w:rsidRPr="00B73BEA">
              <w:rPr>
                <w:rFonts w:cs="Times New Roman"/>
                <w:color w:val="000000" w:themeColor="text1"/>
                <w:szCs w:val="24"/>
                <w:lang w:eastAsia="lv-LV"/>
              </w:rPr>
              <w:t>33.12.00 “Reto slimību ārstēšana”</w:t>
            </w:r>
            <w:r w:rsidRPr="00B73BEA">
              <w:rPr>
                <w:rFonts w:eastAsia="Times New Roman" w:cs="Times New Roman"/>
                <w:color w:val="000000" w:themeColor="text1"/>
                <w:szCs w:val="24"/>
                <w:lang w:eastAsia="lv-LV"/>
              </w:rPr>
              <w:t xml:space="preserve"> uz zāļu iegādes kompensācija sistēmu, kas </w:t>
            </w:r>
            <w:r w:rsidRPr="00B73BEA">
              <w:rPr>
                <w:rFonts w:cs="Times New Roman"/>
                <w:color w:val="000000" w:themeColor="text1"/>
                <w:szCs w:val="24"/>
                <w:lang w:eastAsia="lv-LV"/>
              </w:rPr>
              <w:t>uzlabos plānošanu un padarīs elastīgāku finanšu plūsmu, vienlaikus sekmējot racionālu un fleksiblu valsts budžeta līdzekļu izlietojumu, kā arī uzlabos un atvieglos pacientiem zāļu pieejamību – zāles pacienti varēs saņemt tuvāk savai dzīvesvietai aptiekā;</w:t>
            </w:r>
          </w:p>
          <w:p w14:paraId="366B6502" w14:textId="3B339E30" w:rsidR="006408F2"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atvieglota C saraksta zāļu administrēšana un atvieglota pacientiem piekļuve medikamentiem.</w:t>
            </w:r>
          </w:p>
          <w:p w14:paraId="510ECAE7" w14:textId="64E3C512"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3F8ADD34" w14:textId="2E2F60AF"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Tika izstrādāts MK 2006.gada 31.oktobra noteikumu Nr.899 „Ambulatorajai ārstēšanai paredzēto zāļu un medicīnisko ierīču iegādes izdevumu kompensācijas kārtība” grozījumu projekts un atkārtoti iesniegti priekšlikumi, kuri netika apstiprināti ar 01.01.2022:  </w:t>
            </w:r>
          </w:p>
          <w:p w14:paraId="4D54F333" w14:textId="09C7D9CD"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paralēli izplatīto/ importēto cenu atšķirības noteikšana 10% zemāk par to kompensējamo zāļu cenu, attiecībā pret kurām ir veikta paralēlā izplatīšana vai paralēlais imports,  </w:t>
            </w:r>
          </w:p>
          <w:p w14:paraId="4F02C72A" w14:textId="027A1444"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ļaut farmaceitam piedāvāt un pacientam izvēlēties medikamentu, kura aptiekas cenas starpība ar references produktu ir līdz 0,05 EUR.  </w:t>
            </w:r>
          </w:p>
          <w:p w14:paraId="389F75B8" w14:textId="44C5B63C"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Tiks iestrādāta jauna norma par to, kādos gadījumos tiek pieļauta KBC cenu paaugstināšana. </w:t>
            </w:r>
          </w:p>
          <w:p w14:paraId="5873D70E" w14:textId="04874D1D"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Iesniegtie grozījumi netika atbalstīti.</w:t>
            </w:r>
          </w:p>
          <w:p w14:paraId="6F0E0B4D" w14:textId="3F5FC098" w:rsidR="006408F2" w:rsidRPr="00B73BEA" w:rsidRDefault="006408F2" w:rsidP="008C4DCF">
            <w:pPr>
              <w:ind w:right="252"/>
              <w:textAlignment w:val="baseline"/>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2023.gadā:</w:t>
            </w:r>
          </w:p>
          <w:p w14:paraId="08D4734D" w14:textId="5E40EDFC" w:rsidR="006408F2" w:rsidRPr="00B73BEA" w:rsidRDefault="006408F2" w:rsidP="008C4DCF">
            <w:pPr>
              <w:ind w:right="252"/>
              <w:textAlignment w:val="baseline"/>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NVD: </w:t>
            </w:r>
          </w:p>
          <w:p w14:paraId="5957FADB" w14:textId="1D8885FD"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 xml:space="preserve">1.Uzsākts darbs pie MK 2006.gada 31.oktobra noteikumu Nr.899 „Ambulatorajai ārstēšanai paredzēto zāļu un medicīnisko ierīču iegādes izdevumu kompensācijas kārtība” grozījumu projekta izstrādes. </w:t>
            </w:r>
          </w:p>
          <w:p w14:paraId="1F3F9201" w14:textId="16092692"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Grozījumu mērķis: </w:t>
            </w:r>
          </w:p>
          <w:p w14:paraId="64D10029" w14:textId="111BA9AC"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atvieglot pacientiem kompensējamo zāļu sarakstā iekļauto un dienas stacionārā  parenterāli ievadāmo zāļu saņemšanu; </w:t>
            </w:r>
          </w:p>
          <w:p w14:paraId="41000FE4" w14:textId="5D2E146D"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atvieglot ģenērisko un biosimilāro zāļu iekļaušanu kompensējamo zāļu sarakstā (KZS); </w:t>
            </w:r>
          </w:p>
          <w:p w14:paraId="3A6E865B" w14:textId="61A93B42"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NVD pēc savas iniciatīvas iekļaut zāles KZS; </w:t>
            </w:r>
          </w:p>
          <w:p w14:paraId="3D251372" w14:textId="75C311CE"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sekmēt elastīgāku pieeju kompensējamo zāļu izsniegšanai aptiekā; </w:t>
            </w:r>
          </w:p>
          <w:p w14:paraId="5267D3B4" w14:textId="4FD61110"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paplašināt iespējas pacientiem saņemt zāles individuālās kompensācijas ietvarā; </w:t>
            </w:r>
          </w:p>
          <w:p w14:paraId="743191AE" w14:textId="555150F3"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veicināt kompensējamo zāļu cenu samazināšanu un palielināt lētāko (references) zāļu izvēles iespējas pacientiem, </w:t>
            </w:r>
          </w:p>
          <w:p w14:paraId="2CAEB2A1" w14:textId="422248AC"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veicināt zāļu finansiālo pieejamību. </w:t>
            </w:r>
          </w:p>
          <w:p w14:paraId="45078C0D" w14:textId="0FA59F50"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2.Zāļu iegādes kompensācijas sistēmā, sadarbībā ar ārstu speciālistu profesionālajām asociācijām, pacientu organizācijām un citām iesaistītajām pusēm, ir izstrādāts caurspīdīgs palīginstruments lēmuma pieņemšanas procesā- noteiktu kritēriju kopums, kurā ir integrēts onko rīks, ar mērķi izvērtēt un prioritizēt zāles iekļaušanai kompensējamo zāļu sarakstā, lai optimāli izlietotu valsts budžeta līdzekļus.</w:t>
            </w:r>
          </w:p>
          <w:p w14:paraId="4D94A617" w14:textId="68828F2E" w:rsidR="006408F2" w:rsidRPr="00B73BEA" w:rsidRDefault="006408F2" w:rsidP="008C4DCF">
            <w:pPr>
              <w:ind w:right="252"/>
              <w:textAlignment w:val="baseline"/>
              <w:rPr>
                <w:rFonts w:cs="Times New Roman"/>
                <w:color w:val="000000" w:themeColor="text1"/>
                <w:szCs w:val="24"/>
              </w:rPr>
            </w:pPr>
            <w:r w:rsidRPr="00B73BEA">
              <w:rPr>
                <w:rFonts w:eastAsia="Times New Roman" w:cs="Times New Roman"/>
                <w:color w:val="000000" w:themeColor="text1"/>
                <w:szCs w:val="24"/>
                <w:lang w:eastAsia="lv-LV"/>
              </w:rPr>
              <w:t xml:space="preserve">3. Pieņemti grozījumi </w:t>
            </w:r>
            <w:r w:rsidRPr="00B73BEA">
              <w:rPr>
                <w:rFonts w:cs="Times New Roman"/>
                <w:color w:val="000000" w:themeColor="text1"/>
                <w:szCs w:val="24"/>
              </w:rPr>
              <w:t>Latvijas Republikas Ministru kabineta 2006.gada 31.oktobra noteikumu Nr.899 "Ambulatorajai ārstēšanai paredzēto zāļu un medicīnisko ierīču iegādes izdevumu kompensācijas kārtība" (grozījumi stājās spēkā ar 2023. gada 2. novembri):</w:t>
            </w:r>
          </w:p>
          <w:p w14:paraId="5AB49240" w14:textId="2B56AF22" w:rsidR="006408F2" w:rsidRPr="00B73BEA" w:rsidRDefault="006408F2" w:rsidP="008C4DCF">
            <w:pPr>
              <w:ind w:right="252"/>
              <w:rPr>
                <w:rFonts w:eastAsia="Times New Roman" w:cs="Times New Roman"/>
                <w:color w:val="000000" w:themeColor="text1"/>
                <w:szCs w:val="24"/>
                <w:lang w:eastAsia="lv-LV"/>
              </w:rPr>
            </w:pPr>
            <w:r w:rsidRPr="00B73BEA">
              <w:rPr>
                <w:rFonts w:cs="Times New Roman"/>
                <w:color w:val="000000" w:themeColor="text1"/>
                <w:szCs w:val="24"/>
              </w:rPr>
              <w:t xml:space="preserve">- papildināts 1.pielikums ar </w:t>
            </w:r>
            <w:r w:rsidRPr="00B73BEA">
              <w:rPr>
                <w:rFonts w:eastAsia="Times New Roman" w:cs="Times New Roman"/>
                <w:color w:val="000000" w:themeColor="text1"/>
                <w:szCs w:val="24"/>
                <w:lang w:eastAsia="lv-LV"/>
              </w:rPr>
              <w:t>jaunām diagnozēm G43 Migrēna un D25 Dzemdes leiomioma;</w:t>
            </w:r>
          </w:p>
          <w:p w14:paraId="5C5B8F8B" w14:textId="6A2E63E8"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diagnozes L20 Atopiskais dermatīts gadījumā atcelti kompensācijas nosacījumi.</w:t>
            </w:r>
          </w:p>
          <w:p w14:paraId="3F9EAFB9" w14:textId="1A0C7F38" w:rsidR="006408F2" w:rsidRPr="00B73BEA" w:rsidRDefault="006408F2" w:rsidP="008C4DCF">
            <w:pPr>
              <w:ind w:right="252"/>
              <w:textAlignment w:val="baseline"/>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Izpilde 2024. gadā: </w:t>
            </w:r>
          </w:p>
          <w:p w14:paraId="45C81915" w14:textId="30F86681" w:rsidR="006408F2" w:rsidRPr="00B73BEA" w:rsidRDefault="006408F2" w:rsidP="008C4DCF">
            <w:pPr>
              <w:ind w:right="252"/>
              <w:textAlignment w:val="baseline"/>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VM:</w:t>
            </w:r>
          </w:p>
          <w:p w14:paraId="28772268" w14:textId="72AA37A3" w:rsidR="006408F2" w:rsidRPr="00B73BEA" w:rsidRDefault="006408F2" w:rsidP="008C4DCF">
            <w:pPr>
              <w:pStyle w:val="Sarakstarindkopa"/>
              <w:numPr>
                <w:ilvl w:val="0"/>
                <w:numId w:val="179"/>
              </w:numPr>
              <w:ind w:left="0" w:right="252" w:firstLine="0"/>
              <w:rPr>
                <w:rFonts w:cs="Times New Roman"/>
                <w:color w:val="000000" w:themeColor="text1"/>
                <w:szCs w:val="24"/>
              </w:rPr>
            </w:pPr>
            <w:r w:rsidRPr="00B73BEA">
              <w:rPr>
                <w:rFonts w:eastAsia="Times New Roman" w:cs="Times New Roman"/>
                <w:color w:val="000000" w:themeColor="text1"/>
                <w:szCs w:val="24"/>
              </w:rPr>
              <w:t xml:space="preserve">Diagnozes Myasthenia gravis un citas mioneirālas patoloģijas (G70.0 - G70.2; G70.8) gadījumā mainīts </w:t>
            </w:r>
            <w:r w:rsidRPr="00B73BEA">
              <w:rPr>
                <w:rFonts w:eastAsia="Times New Roman" w:cs="Times New Roman"/>
                <w:color w:val="000000" w:themeColor="text1"/>
                <w:szCs w:val="24"/>
                <w:u w:val="single"/>
              </w:rPr>
              <w:t>kompensācijas apmērs no 75% uz 100%;</w:t>
            </w:r>
          </w:p>
          <w:p w14:paraId="7D6FB935" w14:textId="4C44625B" w:rsidR="006408F2" w:rsidRPr="00B73BEA" w:rsidRDefault="006408F2" w:rsidP="008C4DCF">
            <w:pPr>
              <w:pStyle w:val="Sarakstarindkopa"/>
              <w:numPr>
                <w:ilvl w:val="0"/>
                <w:numId w:val="179"/>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u w:val="single"/>
              </w:rPr>
              <w:t>50% kompensācijas apmērs tiek paaugstināts uz 75%</w:t>
            </w:r>
            <w:r w:rsidRPr="00B73BEA">
              <w:rPr>
                <w:rFonts w:eastAsia="Times New Roman" w:cs="Times New Roman"/>
                <w:color w:val="000000" w:themeColor="text1"/>
                <w:szCs w:val="24"/>
              </w:rPr>
              <w:t xml:space="preserve"> kompensācijas apmēru (izņemot medicīnas ierīču grupu) šādām diagnožu grupām:</w:t>
            </w:r>
          </w:p>
          <w:p w14:paraId="422126C2" w14:textId="00DDAF93" w:rsidR="006408F2" w:rsidRPr="00B73BEA" w:rsidRDefault="006408F2" w:rsidP="008C4DCF">
            <w:pPr>
              <w:pStyle w:val="Sarakstarindkopa"/>
              <w:numPr>
                <w:ilvl w:val="1"/>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Infekcijas un parazitāras slimības (B02.2);</w:t>
            </w:r>
          </w:p>
          <w:p w14:paraId="0CD8A7BD" w14:textId="22AB6323" w:rsidR="006408F2" w:rsidRPr="00B73BEA" w:rsidRDefault="006408F2" w:rsidP="008C4DCF">
            <w:pPr>
              <w:pStyle w:val="Sarakstarindkopa"/>
              <w:numPr>
                <w:ilvl w:val="1"/>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Asins un asinsrades orgānu slimības un imūnsistēmas traucējumi (D76.1; D76.2);</w:t>
            </w:r>
          </w:p>
          <w:p w14:paraId="6EA7A72B" w14:textId="1FEC0327" w:rsidR="006408F2" w:rsidRPr="00B73BEA" w:rsidRDefault="006408F2" w:rsidP="008C4DCF">
            <w:pPr>
              <w:pStyle w:val="Sarakstarindkopa"/>
              <w:numPr>
                <w:ilvl w:val="1"/>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Endokrīnās, uztures un vielmaiņas slimības (E05; E20; E25; E78.0; E78.01; E78.1; E78.2);</w:t>
            </w:r>
          </w:p>
          <w:p w14:paraId="30C50E97" w14:textId="55B2DEB6" w:rsidR="006408F2" w:rsidRPr="00B73BEA" w:rsidRDefault="006408F2" w:rsidP="008C4DCF">
            <w:pPr>
              <w:pStyle w:val="Sarakstarindkopa"/>
              <w:numPr>
                <w:ilvl w:val="1"/>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Nervu sistēmas slimības (G11; G24; G45; G50; G54; G90.6; G60; G61; G62; G63; G95);</w:t>
            </w:r>
          </w:p>
          <w:p w14:paraId="12CD74F9" w14:textId="618729D1" w:rsidR="006408F2" w:rsidRPr="00B73BEA" w:rsidRDefault="006408F2" w:rsidP="008C4DCF">
            <w:pPr>
              <w:pStyle w:val="Sarakstarindkopa"/>
              <w:numPr>
                <w:ilvl w:val="1"/>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Elpošanas sistēmas slimības (J44; J47; J99);</w:t>
            </w:r>
          </w:p>
          <w:p w14:paraId="6F0D3E2F" w14:textId="2C0FA4BA" w:rsidR="006408F2" w:rsidRPr="00B73BEA" w:rsidRDefault="006408F2" w:rsidP="008C4DCF">
            <w:pPr>
              <w:pStyle w:val="Sarakstarindkopa"/>
              <w:numPr>
                <w:ilvl w:val="1"/>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Gremošanas sistēmas slimības (K25; K26; K27; K28; K86.1);</w:t>
            </w:r>
          </w:p>
          <w:p w14:paraId="6A178716" w14:textId="77371A19" w:rsidR="006408F2" w:rsidRPr="00B73BEA" w:rsidRDefault="006408F2" w:rsidP="008C4DCF">
            <w:pPr>
              <w:pStyle w:val="Sarakstarindkopa"/>
              <w:numPr>
                <w:ilvl w:val="1"/>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Ādas un zemādas audu slimības (L10; L13.0);</w:t>
            </w:r>
          </w:p>
          <w:p w14:paraId="23A63421" w14:textId="78FFCD6B" w:rsidR="006408F2" w:rsidRPr="00B73BEA" w:rsidRDefault="006408F2" w:rsidP="008C4DCF">
            <w:pPr>
              <w:pStyle w:val="Sarakstarindkopa"/>
              <w:numPr>
                <w:ilvl w:val="1"/>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Skeleta, muskuļu un saistaudu slimības (M02; M46.1; M47.0; M47.1; M80; M81.4; M81.5; M82);</w:t>
            </w:r>
          </w:p>
          <w:p w14:paraId="3A2AA75C" w14:textId="4701C869" w:rsidR="006408F2" w:rsidRPr="00B73BEA" w:rsidRDefault="006408F2" w:rsidP="008C4DCF">
            <w:pPr>
              <w:pStyle w:val="Sarakstarindkopa"/>
              <w:numPr>
                <w:ilvl w:val="1"/>
                <w:numId w:val="179"/>
              </w:numPr>
              <w:spacing w:line="257"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lastRenderedPageBreak/>
              <w:t>Uroģenitālās sistēmas slimības (N40; N80; N92; N95.3).</w:t>
            </w:r>
          </w:p>
          <w:p w14:paraId="27720F58" w14:textId="4BC8A418" w:rsidR="006408F2" w:rsidRPr="00B73BEA" w:rsidRDefault="006408F2" w:rsidP="008C4DCF">
            <w:pPr>
              <w:ind w:right="252"/>
              <w:textAlignment w:val="baseline"/>
              <w:rPr>
                <w:rFonts w:eastAsia="Times New Roman" w:cs="Times New Roman"/>
                <w:b/>
                <w:bCs/>
                <w:color w:val="000000" w:themeColor="text1"/>
                <w:sz w:val="22"/>
                <w:szCs w:val="22"/>
              </w:rPr>
            </w:pPr>
            <w:r w:rsidRPr="00B73BEA">
              <w:rPr>
                <w:rFonts w:eastAsia="Times New Roman" w:cs="Times New Roman"/>
                <w:b/>
                <w:bCs/>
                <w:color w:val="000000" w:themeColor="text1"/>
                <w:sz w:val="22"/>
                <w:szCs w:val="22"/>
              </w:rPr>
              <w:t>NVD:</w:t>
            </w:r>
          </w:p>
          <w:p w14:paraId="5DC35EFC" w14:textId="58E645F3" w:rsidR="006408F2" w:rsidRPr="00B73BEA" w:rsidRDefault="006408F2" w:rsidP="008C4DCF">
            <w:pPr>
              <w:ind w:right="252"/>
              <w:textAlignment w:val="baseline"/>
              <w:rPr>
                <w:rFonts w:cs="Times New Roman"/>
                <w:color w:val="000000" w:themeColor="text1"/>
              </w:rPr>
            </w:pPr>
            <w:r w:rsidRPr="00B73BEA">
              <w:rPr>
                <w:rFonts w:eastAsia="Times New Roman" w:cs="Times New Roman"/>
                <w:color w:val="000000" w:themeColor="text1"/>
                <w:szCs w:val="24"/>
                <w:lang w:eastAsia="lv-LV"/>
              </w:rPr>
              <w:t xml:space="preserve">Pieņemti grozījumi </w:t>
            </w:r>
            <w:r w:rsidRPr="00B73BEA">
              <w:rPr>
                <w:rFonts w:cs="Times New Roman"/>
                <w:color w:val="000000" w:themeColor="text1"/>
                <w:szCs w:val="24"/>
              </w:rPr>
              <w:t>Latvijas Republikas Ministru kabineta 2006.gada 31.oktobra noteikumos Nr.899 "Ambulatorajai ārstēšanai paredzēto zāļu un medicīnisko ierīču iegādes izdevumu kompensācijas kārtība" (grozījumi stājās spēkā ar 2024. gada 1.aprīlī):</w:t>
            </w:r>
          </w:p>
          <w:p w14:paraId="2B1FD658" w14:textId="65E897D2" w:rsidR="006408F2" w:rsidRPr="00B73BEA" w:rsidRDefault="006408F2" w:rsidP="008C4DCF">
            <w:pPr>
              <w:pStyle w:val="Sarakstarindkopa"/>
              <w:numPr>
                <w:ilvl w:val="0"/>
                <w:numId w:val="185"/>
              </w:numPr>
              <w:ind w:left="0" w:right="252" w:firstLine="0"/>
              <w:textAlignment w:val="baseline"/>
              <w:rPr>
                <w:rFonts w:eastAsia="Times New Roman" w:cs="Times New Roman"/>
                <w:color w:val="000000" w:themeColor="text1"/>
                <w:szCs w:val="24"/>
                <w:lang w:eastAsia="lv-LV"/>
              </w:rPr>
            </w:pPr>
            <w:r w:rsidRPr="00B73BEA">
              <w:rPr>
                <w:rFonts w:cs="Times New Roman"/>
                <w:color w:val="000000" w:themeColor="text1"/>
                <w:szCs w:val="24"/>
              </w:rPr>
              <w:t>l</w:t>
            </w:r>
            <w:r w:rsidRPr="00B73BEA">
              <w:rPr>
                <w:rFonts w:eastAsia="Times New Roman" w:cs="Times New Roman"/>
                <w:color w:val="000000" w:themeColor="text1"/>
                <w:szCs w:val="24"/>
                <w:lang w:eastAsia="lv-LV"/>
              </w:rPr>
              <w:t>ai veicinātu medikamentu iekļaušanu KZS, ir atvieglota norma nepieciešamo dokumentu sagatavošanai – nav nepieciešams iesniegt ZVA atzinumu NVD, ja zāļu vispārīgo nosaukumu kombinācijas sastāvā esošie atsevišķie zāļu vispārīgie nosaukumi ir tikuši vērtēti iekļaušanai KZS, vai ja patentbrīvām zālēm iesniedz iesniegumu jauna zāļu vispārīgā nosaukuma iekļaušanai kompensējamo zāļu sarakstā pēc Nacionālā veselības dienesta ierosinājuma;</w:t>
            </w:r>
          </w:p>
          <w:p w14:paraId="7F6EBDEA" w14:textId="740D38B7" w:rsidR="006408F2" w:rsidRPr="00B73BEA" w:rsidRDefault="006408F2" w:rsidP="008C4DCF">
            <w:pPr>
              <w:pStyle w:val="Sarakstarindkopa"/>
              <w:numPr>
                <w:ilvl w:val="0"/>
                <w:numId w:val="185"/>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pacientiem, lai saņemtu kompensējamo zāļu sarakstā iekļautās un dienas stacionārā parenterāli ievadāmās zāles, nav nepieciešama zāļu iegāde atvērta tipa aptiekā, bet jādodas tikai uz dienas stacionāru zāļu ievadei (spēkā no 01.07.2024.); </w:t>
            </w:r>
          </w:p>
          <w:p w14:paraId="5678B2F1" w14:textId="40513DE2" w:rsidR="006408F2" w:rsidRPr="00B73BEA" w:rsidRDefault="006408F2" w:rsidP="008C4DCF">
            <w:pPr>
              <w:pStyle w:val="Sarakstarindkopa"/>
              <w:numPr>
                <w:ilvl w:val="0"/>
                <w:numId w:val="185"/>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tiek ierobežota KZS iekļauto medikamentu cenu celšana, pieļaujot to ne biežāk kā reizi 12 mēnešu periodā, bet paredzot NVD izvērtēt katru gadījumu un lietderības apsvērumus;</w:t>
            </w:r>
          </w:p>
          <w:p w14:paraId="6F75A7FB" w14:textId="0B1FB2FE" w:rsidR="006408F2" w:rsidRPr="00B73BEA" w:rsidRDefault="006408F2" w:rsidP="008C4DCF">
            <w:pPr>
              <w:pStyle w:val="Sarakstarindkopa"/>
              <w:numPr>
                <w:ilvl w:val="0"/>
                <w:numId w:val="185"/>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lai nodrošinātu pacientus ar zālēm, KZS iekļauto zāļu īslaicīgas nepieejamības gadījumā, ja ārsts izrakstot zāles receptē nav norādījis, ka izrakstītās zāles nedrīkst aizvietot, tās aptiekā drīkst aizvietot nepārsniedzot izrakstīto zāļu kopējo devu;</w:t>
            </w:r>
          </w:p>
          <w:p w14:paraId="0FBA3F9F" w14:textId="5B4FE000" w:rsidR="006408F2" w:rsidRPr="00B73BEA" w:rsidRDefault="006408F2" w:rsidP="008C4DCF">
            <w:pPr>
              <w:pStyle w:val="Sarakstarindkopa"/>
              <w:numPr>
                <w:ilvl w:val="0"/>
                <w:numId w:val="185"/>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paplašinātas iespējas pacientiem saņemt zāles individuālās kompensācijas gadījumā - ja pacientam zāles, kas ir iekļautas KZS pie noteiktās diagnozes ir neefektīvas vai kontrindicētas, NVD tiesīgs piešķirt zāles atbilstoši ārstu konsilijā nozīmētajam, KZS iekļauto zāļu izmaksu ietvaros.</w:t>
            </w:r>
          </w:p>
          <w:p w14:paraId="77277EEA" w14:textId="30E60829" w:rsidR="006408F2" w:rsidRPr="00B73BEA" w:rsidRDefault="006408F2" w:rsidP="008C4DCF">
            <w:pPr>
              <w:pStyle w:val="Sarakstarindkopa"/>
              <w:ind w:left="0" w:right="252"/>
              <w:textAlignment w:val="baseline"/>
              <w:rPr>
                <w:rFonts w:cs="Times New Roman"/>
                <w:color w:val="000000" w:themeColor="text1"/>
                <w:szCs w:val="24"/>
                <w:lang w:eastAsia="lv-LV"/>
              </w:rPr>
            </w:pPr>
          </w:p>
          <w:p w14:paraId="413CD423" w14:textId="07E06BEB" w:rsidR="006408F2" w:rsidRPr="00B73BEA" w:rsidRDefault="006408F2" w:rsidP="008C4DCF">
            <w:pPr>
              <w:ind w:right="252"/>
              <w:textAlignment w:val="baseline"/>
              <w:rPr>
                <w:rFonts w:cs="Times New Roman"/>
                <w:color w:val="000000" w:themeColor="text1"/>
              </w:rPr>
            </w:pPr>
            <w:r w:rsidRPr="00B73BEA">
              <w:rPr>
                <w:rFonts w:eastAsia="Times New Roman" w:cs="Times New Roman"/>
                <w:color w:val="000000" w:themeColor="text1"/>
                <w:szCs w:val="24"/>
                <w:lang w:eastAsia="lv-LV"/>
              </w:rPr>
              <w:t xml:space="preserve">Pieņemti grozījumi </w:t>
            </w:r>
            <w:r w:rsidRPr="00B73BEA">
              <w:rPr>
                <w:rFonts w:cs="Times New Roman"/>
                <w:color w:val="000000" w:themeColor="text1"/>
                <w:szCs w:val="24"/>
              </w:rPr>
              <w:t>Latvijas Republikas Ministru kabineta 2006.gada 31.oktobra noteikumos Nr.899 "Ambulatorajai ārstēšanai paredzēto zāļu un medicīnisko ierīču iegādes izdevumu kompensācijas kārtība" (grozījumi stājās spēkā ar 2024. gada 1.novembrī):</w:t>
            </w:r>
          </w:p>
          <w:p w14:paraId="55A329BE" w14:textId="5F3DEC63" w:rsidR="006408F2" w:rsidRPr="00B73BEA" w:rsidRDefault="006408F2" w:rsidP="008C4DCF">
            <w:pPr>
              <w:pStyle w:val="Sarakstarindkopa"/>
              <w:numPr>
                <w:ilvl w:val="0"/>
                <w:numId w:val="188"/>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paplašinātas iespējas pacientiem saņemt zāles individuālās kompensācijas gadījumā - palielināta kompensācijas summa 12 mēnešu periodā līdz 30 000 EUR.</w:t>
            </w:r>
          </w:p>
          <w:p w14:paraId="3859D57E" w14:textId="6DFE69F9" w:rsidR="005E3463" w:rsidRPr="00B73BEA" w:rsidRDefault="005E3463" w:rsidP="008C4DCF">
            <w:pPr>
              <w:ind w:right="252"/>
              <w:textAlignment w:val="baseline"/>
              <w:rPr>
                <w:rFonts w:eastAsia="Times New Roman" w:cs="Times New Roman"/>
                <w:color w:val="000000" w:themeColor="text1"/>
                <w:szCs w:val="24"/>
                <w:lang w:eastAsia="lv-LV"/>
              </w:rPr>
            </w:pPr>
          </w:p>
        </w:tc>
      </w:tr>
      <w:tr w:rsidR="005E3463" w:rsidRPr="00B73BEA" w14:paraId="225F5753"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FA46103"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lastRenderedPageBreak/>
              <w:t>3.1.5.</w:t>
            </w:r>
          </w:p>
        </w:tc>
        <w:tc>
          <w:tcPr>
            <w:tcW w:w="8080" w:type="dxa"/>
            <w:gridSpan w:val="4"/>
            <w:tcBorders>
              <w:top w:val="outset" w:sz="6" w:space="0" w:color="414142"/>
              <w:left w:val="outset" w:sz="6" w:space="0" w:color="414142"/>
              <w:bottom w:val="outset" w:sz="6" w:space="0" w:color="414142"/>
              <w:right w:val="single" w:sz="4" w:space="0" w:color="auto"/>
            </w:tcBorders>
          </w:tcPr>
          <w:p w14:paraId="102A9146"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Uzlabot veselības aprūpi ģimenei:</w:t>
            </w:r>
          </w:p>
        </w:tc>
        <w:tc>
          <w:tcPr>
            <w:tcW w:w="1701" w:type="dxa"/>
            <w:tcBorders>
              <w:top w:val="single" w:sz="4" w:space="0" w:color="auto"/>
              <w:left w:val="single" w:sz="4" w:space="0" w:color="auto"/>
              <w:bottom w:val="single" w:sz="4" w:space="0" w:color="auto"/>
              <w:right w:val="single" w:sz="4" w:space="0" w:color="auto"/>
            </w:tcBorders>
          </w:tcPr>
          <w:p w14:paraId="6B6AFB02"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2.</w:t>
            </w:r>
          </w:p>
          <w:p w14:paraId="7D92E2B0" w14:textId="2EC1606B"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2.1., 2.2., 2.3.</w:t>
            </w:r>
          </w:p>
          <w:p w14:paraId="070F7247"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3.</w:t>
            </w:r>
          </w:p>
          <w:p w14:paraId="6B97F0C9" w14:textId="4B9CC1F6"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3.2., 3.3.</w:t>
            </w:r>
          </w:p>
          <w:p w14:paraId="3EFD3F56"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5.</w:t>
            </w:r>
          </w:p>
          <w:p w14:paraId="346F04AE" w14:textId="57C9D315"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5.1., 5.2.</w:t>
            </w:r>
          </w:p>
          <w:p w14:paraId="22134E9F"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6.</w:t>
            </w:r>
          </w:p>
          <w:p w14:paraId="17BB97FB" w14:textId="74B3A8DD"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RR: 6.1., 6.2., 6.4., 6.5.</w:t>
            </w:r>
          </w:p>
          <w:p w14:paraId="12C236FA"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9</w:t>
            </w:r>
          </w:p>
          <w:p w14:paraId="56240F0E" w14:textId="2B621721"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9.1., 9.2., 9.3.</w:t>
            </w:r>
          </w:p>
          <w:p w14:paraId="40626C8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11.</w:t>
            </w:r>
          </w:p>
          <w:p w14:paraId="1D5DF356" w14:textId="6D1E15BE"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11.1., 11.2., 11.3., 11.4., 11.5.</w:t>
            </w:r>
          </w:p>
          <w:p w14:paraId="384CF313" w14:textId="2E284566"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18.</w:t>
            </w:r>
          </w:p>
          <w:p w14:paraId="50CDA877" w14:textId="3635022D"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18.2., 18.5.</w:t>
            </w:r>
          </w:p>
        </w:tc>
        <w:tc>
          <w:tcPr>
            <w:tcW w:w="3543" w:type="dxa"/>
            <w:tcBorders>
              <w:top w:val="outset" w:sz="6" w:space="0" w:color="414142"/>
              <w:left w:val="single" w:sz="4" w:space="0" w:color="auto"/>
              <w:bottom w:val="outset" w:sz="6" w:space="0" w:color="414142"/>
              <w:right w:val="outset" w:sz="6" w:space="0" w:color="414142"/>
            </w:tcBorders>
          </w:tcPr>
          <w:p w14:paraId="7CC4BBA3" w14:textId="77777777" w:rsidR="005E3463" w:rsidRPr="00B73BEA" w:rsidRDefault="005E3463" w:rsidP="008C4DCF">
            <w:pPr>
              <w:ind w:right="252"/>
              <w:rPr>
                <w:rFonts w:eastAsia="Times New Roman" w:cs="Times New Roman"/>
                <w:b/>
                <w:color w:val="000000" w:themeColor="text1"/>
                <w:szCs w:val="24"/>
                <w:lang w:eastAsia="lv-LV"/>
              </w:rPr>
            </w:pPr>
          </w:p>
        </w:tc>
      </w:tr>
      <w:tr w:rsidR="005E3463" w:rsidRPr="00B73BEA" w14:paraId="47DAB954"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EA5CF6A"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3.1.5.1.</w:t>
            </w:r>
          </w:p>
        </w:tc>
        <w:tc>
          <w:tcPr>
            <w:tcW w:w="4111" w:type="dxa"/>
            <w:tcBorders>
              <w:top w:val="outset" w:sz="6" w:space="0" w:color="414142"/>
              <w:left w:val="outset" w:sz="6" w:space="0" w:color="414142"/>
              <w:bottom w:val="outset" w:sz="6" w:space="0" w:color="414142"/>
              <w:right w:val="outset" w:sz="6" w:space="0" w:color="414142"/>
            </w:tcBorders>
          </w:tcPr>
          <w:p w14:paraId="406FBDCB" w14:textId="1ED2D5FE" w:rsidR="005E3463" w:rsidRPr="00B73BEA" w:rsidRDefault="053EEBD5" w:rsidP="008C4DCF">
            <w:pPr>
              <w:autoSpaceDE w:val="0"/>
              <w:autoSpaceDN w:val="0"/>
              <w:adjustRightInd w:val="0"/>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Pilnveidot seksuālās un reproduktīvās veselības un ģimenes plānošanas pakalpojumus primārajā veselības aprūpē, tai skaitā s</w:t>
            </w:r>
            <w:r w:rsidRPr="00B73BEA">
              <w:rPr>
                <w:rFonts w:cs="Times New Roman"/>
                <w:color w:val="000000" w:themeColor="text1"/>
                <w:szCs w:val="24"/>
              </w:rPr>
              <w:t>tiprinot primārās veselības aprūpes lomu fizioloģiskas grūtniecības vadīšanā un krūts zīdīšanas atbalstīšanā, īpaši, teritorijās, kur ginekologa pakalpojuma pieejamība ir apgrūtināta.</w:t>
            </w:r>
          </w:p>
        </w:tc>
        <w:tc>
          <w:tcPr>
            <w:tcW w:w="1134" w:type="dxa"/>
            <w:tcBorders>
              <w:top w:val="outset" w:sz="6" w:space="0" w:color="414142"/>
              <w:left w:val="outset" w:sz="6" w:space="0" w:color="414142"/>
              <w:bottom w:val="outset" w:sz="6" w:space="0" w:color="414142"/>
              <w:right w:val="outset" w:sz="6" w:space="0" w:color="414142"/>
            </w:tcBorders>
          </w:tcPr>
          <w:p w14:paraId="19D0EA3E"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7EB709A9"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4EFAA0FD"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NVD, </w:t>
            </w:r>
            <w:bookmarkStart w:id="50" w:name="_Hlk62922220"/>
            <w:r w:rsidRPr="00B73BEA">
              <w:rPr>
                <w:rFonts w:cs="Times New Roman"/>
                <w:color w:val="000000" w:themeColor="text1"/>
                <w:szCs w:val="24"/>
              </w:rPr>
              <w:t>LĢĀA, LLĢĀA, Vecmāšu asociācija, Dzemdību speciālistu un ginekologu asociācija, RSU, LU un citas veselības aprūpes sniedzēju izglītībā iesaistītās izglītības iestādes</w:t>
            </w:r>
            <w:bookmarkEnd w:id="50"/>
          </w:p>
        </w:tc>
        <w:tc>
          <w:tcPr>
            <w:tcW w:w="1701" w:type="dxa"/>
            <w:tcBorders>
              <w:top w:val="single" w:sz="4" w:space="0" w:color="auto"/>
              <w:left w:val="single" w:sz="4" w:space="0" w:color="auto"/>
              <w:bottom w:val="single" w:sz="4" w:space="0" w:color="auto"/>
              <w:right w:val="single" w:sz="4" w:space="0" w:color="auto"/>
            </w:tcBorders>
          </w:tcPr>
          <w:p w14:paraId="7FFEE8D7"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713785A0"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Pasākums īstenojams esošā finansējuma ietvaros. Avots: VBF </w:t>
            </w:r>
          </w:p>
          <w:p w14:paraId="7A0E3F56" w14:textId="77777777" w:rsidR="005E3463" w:rsidRPr="00B73BEA" w:rsidRDefault="005E3463" w:rsidP="008C4DCF">
            <w:pPr>
              <w:ind w:right="252"/>
              <w:rPr>
                <w:rFonts w:eastAsia="Times New Roman" w:cs="Times New Roman"/>
                <w:color w:val="000000" w:themeColor="text1"/>
                <w:szCs w:val="24"/>
                <w:lang w:eastAsia="lv-LV"/>
              </w:rPr>
            </w:pPr>
          </w:p>
          <w:p w14:paraId="0FA0BBF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ir iekļauts 3.1.1. uzdevumā</w:t>
            </w:r>
          </w:p>
          <w:p w14:paraId="24576745" w14:textId="77777777" w:rsidR="005E3463" w:rsidRPr="00B73BEA" w:rsidRDefault="005E3463" w:rsidP="008C4DCF">
            <w:pPr>
              <w:ind w:right="252"/>
              <w:rPr>
                <w:rFonts w:eastAsia="Times New Roman" w:cs="Times New Roman"/>
                <w:color w:val="000000" w:themeColor="text1"/>
                <w:szCs w:val="24"/>
                <w:lang w:eastAsia="lv-LV"/>
              </w:rPr>
            </w:pPr>
          </w:p>
          <w:p w14:paraId="48217D8F"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69, 70, 88]</w:t>
            </w:r>
          </w:p>
        </w:tc>
      </w:tr>
      <w:tr w:rsidR="005E3463" w:rsidRPr="00B73BEA" w14:paraId="1F0FEC37" w14:textId="77777777" w:rsidTr="474FA4B5">
        <w:trPr>
          <w:trHeight w:val="57"/>
        </w:trPr>
        <w:tc>
          <w:tcPr>
            <w:tcW w:w="843" w:type="dxa"/>
            <w:tcBorders>
              <w:top w:val="outset" w:sz="6" w:space="0" w:color="414142"/>
              <w:left w:val="outset" w:sz="6" w:space="0" w:color="414142"/>
              <w:right w:val="outset" w:sz="6" w:space="0" w:color="414142"/>
            </w:tcBorders>
          </w:tcPr>
          <w:p w14:paraId="57827FA5"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5E353302" w14:textId="01B98B30"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307D51DF" w14:textId="3910FCAC"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Bērnu slimnīcas fonds 2022. gadā organizē diskusijas par nepilngadīgo grūtnieču atbalsta sistēmas uzlabošanu Latvijā.</w:t>
            </w:r>
          </w:p>
          <w:p w14:paraId="3D997903" w14:textId="1DA12736" w:rsidR="006408F2"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lastRenderedPageBreak/>
              <w:t>RSU</w:t>
            </w:r>
            <w:r w:rsidRPr="00B73BEA">
              <w:rPr>
                <w:rFonts w:eastAsia="Times New Roman" w:cs="Times New Roman"/>
                <w:color w:val="000000" w:themeColor="text1"/>
                <w:szCs w:val="24"/>
                <w:lang w:eastAsia="lv-LV"/>
              </w:rPr>
              <w:t xml:space="preserve">: RSU īsteno VM pasūtījuma pētījumu par Latvijas iedzīvotāju seksuālo un reproduktīvo veselību ietekmējošiem faktoriem un paradumiem, vairāk informācijas </w:t>
            </w:r>
            <w:hyperlink r:id="rId308">
              <w:r w:rsidRPr="00B73BEA">
                <w:rPr>
                  <w:rStyle w:val="Hipersaite"/>
                  <w:rFonts w:eastAsia="Times New Roman" w:cs="Times New Roman"/>
                  <w:color w:val="000000" w:themeColor="text1"/>
                  <w:szCs w:val="24"/>
                  <w:lang w:eastAsia="lv-LV"/>
                </w:rPr>
                <w:t>https://www.rsu.lv/projekts/petijums-par-latvijas-iedzivotaju-seksualo-un-reproduktivo-veselibu-ietekmejosiem</w:t>
              </w:r>
            </w:hyperlink>
          </w:p>
          <w:p w14:paraId="43C44F31" w14:textId="3854E304"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5D1EE23E" w14:textId="58103F1A"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No 01.01.2022. medicīniskās apaugļošanas pakalpojumam palielināts vecuma ierobežojuma slieksnis no 37 gadiem (ieskaitot) līdz 40 gadiem (ieskaitot), t.sk. arī kompensējamajiem medikamentiem.</w:t>
            </w:r>
          </w:p>
          <w:p w14:paraId="04DA3D64" w14:textId="2E95FFBB"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RSU VM projekts “Pētījums par Latvijas iedzīvotāju seksuālo un reproduktīvo veselību ietekmējošiem faktoriem un paradumiem”, finansējums: 226 083,40 EUR</w:t>
            </w:r>
          </w:p>
          <w:p w14:paraId="4371E923" w14:textId="3783B6AC"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2022. gadā notikušas 12 sanāksmes ar Latvijas Ģimenes ārstu asociācijas un Latvijas Lauku ģimenes ārstu asociācijas, kā arī nesaistīto abu asociāciju ģimenes ārstiem, kuru laikā diskutēti nodrošināmais minimālais pakalpojumu apjoms ģimenes ārsta praksei, kā arī nepieciešami resursi tam. 2022. gada oktobrī VK iesniegts informatīvais ziņojums par aktuālo situāciju un nepieciešamajām izmaiņām PVA "Par primārās veselības aprūpes stiprināšanu".</w:t>
            </w:r>
          </w:p>
          <w:p w14:paraId="0409CC52" w14:textId="08B5F618" w:rsidR="006408F2" w:rsidRPr="00B73BEA" w:rsidRDefault="006408F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2023.gadā:</w:t>
            </w:r>
          </w:p>
          <w:p w14:paraId="06F008C9" w14:textId="6BE7F02E"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NVD: No 01.01.2024. sievietēm ar sociālās atstumtības risku ir pieejama valsts apmaksāta kontracepcija. Pakalpojums ir ieviests no 2024. gada 1. janvāra un to varēs saņemt:  </w:t>
            </w:r>
          </w:p>
          <w:p w14:paraId="418DB3D4" w14:textId="7644B1CA"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Pr="00B73BEA">
              <w:rPr>
                <w:rFonts w:cs="Times New Roman"/>
                <w:color w:val="000000" w:themeColor="text1"/>
              </w:rPr>
              <w:tab/>
            </w:r>
            <w:r w:rsidRPr="00B73BEA">
              <w:rPr>
                <w:rFonts w:eastAsia="Times New Roman" w:cs="Times New Roman"/>
                <w:color w:val="000000" w:themeColor="text1"/>
                <w:szCs w:val="24"/>
                <w:lang w:eastAsia="lv-LV"/>
              </w:rPr>
              <w:t xml:space="preserve">sievietes līdz 19 gadu vecumam, kas ir dzemdējušas;  </w:t>
            </w:r>
          </w:p>
          <w:p w14:paraId="74389751" w14:textId="43CCF85F"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Pr="00B73BEA">
              <w:rPr>
                <w:rFonts w:cs="Times New Roman"/>
                <w:color w:val="000000" w:themeColor="text1"/>
              </w:rPr>
              <w:tab/>
            </w:r>
            <w:r w:rsidRPr="00B73BEA">
              <w:rPr>
                <w:rFonts w:eastAsia="Times New Roman" w:cs="Times New Roman"/>
                <w:color w:val="000000" w:themeColor="text1"/>
                <w:szCs w:val="24"/>
                <w:lang w:eastAsia="lv-LV"/>
              </w:rPr>
              <w:t xml:space="preserve">sievietes, kuras slimo ar psihiskās attīstības traucējumiem (diagnozes F70 -F79);  </w:t>
            </w:r>
          </w:p>
          <w:p w14:paraId="3A11ED52" w14:textId="2022EFD0"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Pr="00B73BEA">
              <w:rPr>
                <w:rFonts w:cs="Times New Roman"/>
                <w:color w:val="000000" w:themeColor="text1"/>
              </w:rPr>
              <w:tab/>
            </w:r>
            <w:r w:rsidRPr="00B73BEA">
              <w:rPr>
                <w:rFonts w:eastAsia="Times New Roman" w:cs="Times New Roman"/>
                <w:color w:val="000000" w:themeColor="text1"/>
                <w:szCs w:val="24"/>
                <w:lang w:eastAsia="lv-LV"/>
              </w:rPr>
              <w:t xml:space="preserve">sievietes, kuras slimo ar alkohola un narkotisko vielu atkarībām (diagnozes F10.2, F11.2., F12.2., F13.2. F14.2 F15.2., F16.2., F18.2., F19.2);  </w:t>
            </w:r>
          </w:p>
          <w:p w14:paraId="5CCA3608" w14:textId="4EC81F6C"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Pr="00B73BEA">
              <w:rPr>
                <w:rFonts w:cs="Times New Roman"/>
                <w:color w:val="000000" w:themeColor="text1"/>
              </w:rPr>
              <w:tab/>
            </w:r>
            <w:r w:rsidRPr="00B73BEA">
              <w:rPr>
                <w:rFonts w:eastAsia="Times New Roman" w:cs="Times New Roman"/>
                <w:color w:val="000000" w:themeColor="text1"/>
                <w:szCs w:val="24"/>
                <w:lang w:eastAsia="lv-LV"/>
              </w:rPr>
              <w:t xml:space="preserve">sievietes, kas ir ieslodzītas vai atbrīvotas no ieslodzījuma vietas (diagnozes Z65.1 - Z65.2).  </w:t>
            </w:r>
          </w:p>
          <w:p w14:paraId="5487C98A" w14:textId="1C776E7B"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Tiek nodrošināta šāda valsts apmaksāta kontracepcija: hormonālā vai nehormonālā intrauterīnā sistēma (spirāle), kontraceptīvais augšdelma implants, ķirurģiskā sterilizācija. </w:t>
            </w:r>
          </w:p>
          <w:p w14:paraId="784B9DE7" w14:textId="0034CC4B"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Lai uzlabotu veselības aprūpes pakalpojumu pieejamību bērniem, no 01.04.2023. tika pārrēķināts tarifs patronāžas manipulācijām 01064 “Bērnu profilaktiskās apskates, ko veic ģimenes ārsts bērna mājās” un 60248 “Māsas vai ārsta palīga (feldšera) veikta bērna profilaktiska apskate mājās”.</w:t>
            </w:r>
          </w:p>
          <w:p w14:paraId="07F5A0E8" w14:textId="5CCDAB12"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RSU VM projekts “Pētījums par Latvijas iedzīvotāju seksuālo un reproduktīvo veselību ietekmējošiem faktoriem un paradumiem”, finansējums: 226 083,40 EUR</w:t>
            </w:r>
          </w:p>
          <w:p w14:paraId="752A8CAA" w14:textId="09F6BCFE" w:rsidR="006408F2" w:rsidRPr="00B73BEA" w:rsidRDefault="006408F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7C635249" w14:textId="1C6F5B93"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Veikts aprēķins un prezentēts Ministrijai piedāvājums, lai paplašinātu medicīniskās apaugļošanas programmu, piedāvājot sievietēm trešo valsts apmaksāto medicīniskās apaugļošanas ciklu. </w:t>
            </w:r>
          </w:p>
          <w:p w14:paraId="0958B688" w14:textId="60EEE5BB"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Plānots, ka no 2026.gada 1.janvāra tiks ieviests pakalpojums “Vecmātes mājas vizīte” pilotprojekta ietvaros tiks nodrošinātas trīs vecmātes mājas vizītes – viena pirmsdzemdību periodā, divas pēcdzemdību periodā.</w:t>
            </w:r>
          </w:p>
          <w:p w14:paraId="2B5F2433" w14:textId="0717096C"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Pilotprojekta galvenais mērķis ir novērtēt, apskatīt, uzklausīt un izglītot grūtnieci un nedēļnieci (turpmāk – Pakalpojuma saņēmēja) un viņas ģimeni pirmsdzemdību un pēcdzemdību periodā Pakalpojuma saņēmējas dzīvesvietā, pievēršot uzmanību Pakalpojuma saņēmējas psihoemocionālajam stāvoklim, agrīni identificējot pēcdzemdību depresijas simptomus un traucējumus.</w:t>
            </w:r>
          </w:p>
          <w:p w14:paraId="5C7F69EF" w14:textId="7BFC731E" w:rsidR="005E3463"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Pakalpojums tiks nodrošināts 729 Pakalpojuma saņēmējām, aptverot visu Latvijas Republikas plānošanas teritoriju.</w:t>
            </w:r>
          </w:p>
        </w:tc>
      </w:tr>
      <w:tr w:rsidR="005E3463" w:rsidRPr="00B73BEA" w14:paraId="5EB6851F"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D04B850"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3.1.5.2.</w:t>
            </w:r>
          </w:p>
        </w:tc>
        <w:tc>
          <w:tcPr>
            <w:tcW w:w="4111" w:type="dxa"/>
            <w:tcBorders>
              <w:top w:val="outset" w:sz="6" w:space="0" w:color="414142"/>
              <w:left w:val="outset" w:sz="6" w:space="0" w:color="414142"/>
              <w:bottom w:val="outset" w:sz="6" w:space="0" w:color="414142"/>
              <w:right w:val="outset" w:sz="6" w:space="0" w:color="414142"/>
            </w:tcBorders>
          </w:tcPr>
          <w:p w14:paraId="3E0A36A9" w14:textId="49E463B4"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Nodrošināt regulāru apmācību ģimenes ārstiem un prenatālās aprūpes speciālistiem par ģimenes plānošanas, seksuālās un reproduktīvās veselības jautājumiem (tai skaitā par</w:t>
            </w:r>
            <w:r w:rsidRPr="00B73BEA">
              <w:rPr>
                <w:rFonts w:eastAsia="Times New Roman" w:cs="Times New Roman"/>
                <w:b/>
                <w:color w:val="000000" w:themeColor="text1"/>
                <w:szCs w:val="24"/>
                <w:lang w:eastAsia="lv-LV"/>
              </w:rPr>
              <w:t xml:space="preserve"> </w:t>
            </w:r>
            <w:r w:rsidRPr="00B73BEA">
              <w:rPr>
                <w:rFonts w:eastAsia="Times New Roman" w:cs="Times New Roman"/>
                <w:color w:val="000000" w:themeColor="text1"/>
                <w:szCs w:val="24"/>
                <w:lang w:eastAsia="lv-LV"/>
              </w:rPr>
              <w:t>darba vides ietekmi uz reproduktīvo veselību), par zīdīšanas un mātes piena nozīmi bērna pirmajos dzīves mēnešos un  mākslīgajiem piebarojumiem, tai skaitā par iedzimto anomāliju un neauglības profilaksi un diagnostiku, un seksuālās vardarbības gadījumu profilaksi, diagnostiku un seku likvidēšanu.</w:t>
            </w:r>
          </w:p>
        </w:tc>
        <w:tc>
          <w:tcPr>
            <w:tcW w:w="1134" w:type="dxa"/>
            <w:tcBorders>
              <w:top w:val="outset" w:sz="6" w:space="0" w:color="414142"/>
              <w:left w:val="outset" w:sz="6" w:space="0" w:color="414142"/>
              <w:bottom w:val="outset" w:sz="6" w:space="0" w:color="414142"/>
              <w:right w:val="outset" w:sz="6" w:space="0" w:color="414142"/>
            </w:tcBorders>
          </w:tcPr>
          <w:p w14:paraId="28DFD1AE"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2D7BC359"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0001FD96" w14:textId="3ABB937B"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profesionālās asociācijas, NVO, izglītības iestādes, DDVVI</w:t>
            </w:r>
          </w:p>
        </w:tc>
        <w:tc>
          <w:tcPr>
            <w:tcW w:w="1701" w:type="dxa"/>
            <w:tcBorders>
              <w:top w:val="single" w:sz="4" w:space="0" w:color="auto"/>
              <w:left w:val="single" w:sz="4" w:space="0" w:color="auto"/>
              <w:bottom w:val="single" w:sz="4" w:space="0" w:color="auto"/>
              <w:right w:val="single" w:sz="4" w:space="0" w:color="auto"/>
            </w:tcBorders>
          </w:tcPr>
          <w:p w14:paraId="676A0535"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6956B86A" w14:textId="51A04259"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3EEDB35E" w14:textId="77777777" w:rsidR="005E3463" w:rsidRPr="00B73BEA" w:rsidRDefault="005E3463" w:rsidP="008C4DCF">
            <w:pPr>
              <w:ind w:right="252"/>
              <w:rPr>
                <w:rFonts w:eastAsia="Times New Roman" w:cs="Times New Roman"/>
                <w:color w:val="000000" w:themeColor="text1"/>
                <w:szCs w:val="24"/>
                <w:lang w:eastAsia="lv-LV"/>
              </w:rPr>
            </w:pPr>
          </w:p>
          <w:p w14:paraId="4006F677"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ir iekļauts 4.2.2. uzdevumā</w:t>
            </w:r>
          </w:p>
          <w:p w14:paraId="6629FA7C" w14:textId="77777777" w:rsidR="005E3463" w:rsidRPr="00B73BEA" w:rsidRDefault="005E3463" w:rsidP="008C4DCF">
            <w:pPr>
              <w:ind w:right="252"/>
              <w:rPr>
                <w:rFonts w:eastAsia="Times New Roman" w:cs="Times New Roman"/>
                <w:color w:val="000000" w:themeColor="text1"/>
                <w:szCs w:val="24"/>
                <w:lang w:eastAsia="lv-LV"/>
              </w:rPr>
            </w:pPr>
          </w:p>
          <w:p w14:paraId="737B5D48"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 70]</w:t>
            </w:r>
          </w:p>
        </w:tc>
      </w:tr>
      <w:tr w:rsidR="005E3463" w:rsidRPr="00B73BEA" w14:paraId="53B48A30" w14:textId="77777777" w:rsidTr="474FA4B5">
        <w:trPr>
          <w:trHeight w:val="57"/>
        </w:trPr>
        <w:tc>
          <w:tcPr>
            <w:tcW w:w="843" w:type="dxa"/>
            <w:tcBorders>
              <w:top w:val="outset" w:sz="6" w:space="0" w:color="414142"/>
              <w:left w:val="outset" w:sz="6" w:space="0" w:color="414142"/>
              <w:right w:val="outset" w:sz="6" w:space="0" w:color="414142"/>
            </w:tcBorders>
          </w:tcPr>
          <w:p w14:paraId="4E3D20CB"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00859B29" w14:textId="5C9DA9D8"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9EE0662" w14:textId="001C5F52"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SPKC eksperti ir nodrošinājuši nepieciešamo iesaisti.</w:t>
            </w:r>
          </w:p>
          <w:p w14:paraId="65D7D8B8" w14:textId="1A127C73" w:rsidR="005E3463" w:rsidRPr="00B73BEA" w:rsidRDefault="1F6BE516" w:rsidP="008C4DCF">
            <w:pPr>
              <w:ind w:right="252"/>
              <w:rPr>
                <w:rFonts w:eastAsia="Times New Roman" w:cs="Times New Roman"/>
                <w:color w:val="000000" w:themeColor="text1"/>
                <w:szCs w:val="24"/>
                <w:lang w:eastAsia="lv-LV"/>
              </w:rPr>
            </w:pPr>
            <w:r w:rsidRPr="00B73BEA">
              <w:rPr>
                <w:rFonts w:cs="Times New Roman"/>
                <w:b/>
                <w:color w:val="000000" w:themeColor="text1"/>
                <w:szCs w:val="24"/>
                <w:lang w:eastAsia="lv-LV"/>
              </w:rPr>
              <w:t xml:space="preserve">VM </w:t>
            </w:r>
            <w:r w:rsidRPr="00B73BEA">
              <w:rPr>
                <w:rFonts w:cs="Times New Roman"/>
                <w:color w:val="000000" w:themeColor="text1"/>
                <w:szCs w:val="24"/>
                <w:lang w:eastAsia="lv-LV"/>
              </w:rPr>
              <w:t xml:space="preserve">īstenotajā </w:t>
            </w:r>
            <w:r w:rsidR="6AEC7870" w:rsidRPr="00B73BEA">
              <w:rPr>
                <w:rFonts w:eastAsia="Times New Roman" w:cs="Times New Roman"/>
                <w:color w:val="000000" w:themeColor="text1"/>
                <w:szCs w:val="24"/>
                <w:lang w:val="lv"/>
              </w:rPr>
              <w:t>ESF</w:t>
            </w:r>
            <w:r w:rsidRPr="00B73BEA">
              <w:rPr>
                <w:rFonts w:eastAsia="Times New Roman" w:cs="Times New Roman"/>
                <w:color w:val="000000" w:themeColor="text1"/>
                <w:szCs w:val="24"/>
                <w:lang w:val="lv"/>
              </w:rPr>
              <w:t xml:space="preserve"> projektā Nr.9.2.6.0/17/I/001 “Ārstniecības un ārstniecības atbalsta personāla kvalifikācijas uzlabošana”</w:t>
            </w:r>
            <w:r w:rsidRPr="00B73BEA">
              <w:rPr>
                <w:rFonts w:eastAsia="Times New Roman" w:cs="Times New Roman"/>
                <w:b/>
                <w:color w:val="000000" w:themeColor="text1"/>
                <w:szCs w:val="24"/>
                <w:lang w:val="lv"/>
              </w:rPr>
              <w:t xml:space="preserve"> </w:t>
            </w:r>
            <w:r w:rsidRPr="00B73BEA">
              <w:rPr>
                <w:rFonts w:eastAsia="Times New Roman" w:cs="Times New Roman"/>
                <w:color w:val="000000" w:themeColor="text1"/>
                <w:szCs w:val="24"/>
                <w:lang w:val="lv"/>
              </w:rPr>
              <w:t>nodrošinātas mācības:</w:t>
            </w:r>
          </w:p>
          <w:p w14:paraId="5C1C0C46" w14:textId="654896D6" w:rsidR="005E3463" w:rsidRPr="00B73BEA" w:rsidRDefault="1F6BE516"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“Par grūtniecības mākslīgas pārtraukšanas gaitu, riskiem un alternatīvām izvēlēm grūtniecei, kura vēlas mākslīgi pārtraukt grūtniecību”, mērķauditorija- Ārsts vecmāte, apmācītas 33 personas</w:t>
            </w:r>
          </w:p>
          <w:p w14:paraId="4AABFB4D" w14:textId="0B1F772E" w:rsidR="005E3463" w:rsidRPr="00B73BEA" w:rsidRDefault="1F6BE516"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“Ģimenes plānošana sociāli atstumtajām un augsta perinatālā riska grupas sievietēm”, mērķauditorija- Māsa, ārsta palīgs, vecmāte, ārsts, apmācītas 68 personas</w:t>
            </w:r>
          </w:p>
          <w:p w14:paraId="40B8F059" w14:textId="116F1CEA" w:rsidR="005E3463" w:rsidRPr="00B73BEA" w:rsidRDefault="1F6BE516"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“Pret bērniem vērstas vardarbības atpazīšana un profilakse”, mērķauditorija- Sociālajā jomā strādājošie darbinieki, izņemot ārstniecības personas”</w:t>
            </w:r>
            <w:r w:rsidR="6E86BDCF" w:rsidRPr="00B73BEA">
              <w:rPr>
                <w:rFonts w:eastAsia="Times New Roman" w:cs="Times New Roman"/>
                <w:color w:val="000000" w:themeColor="text1"/>
                <w:szCs w:val="24"/>
                <w:lang w:eastAsia="lv-LV"/>
              </w:rPr>
              <w:t>, apmācītas 107 personas</w:t>
            </w:r>
          </w:p>
          <w:p w14:paraId="0B57C05D" w14:textId="035B3B8A" w:rsidR="005E3463" w:rsidRPr="00B73BEA" w:rsidRDefault="6E86BDC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“Ģimenes plānošana sociāli atstumtām sievietēm”, mērķauditorijas- Sociālajā jomā strādājošie darbinieki, izņemot ārstniecības personas, apmācītas 47</w:t>
            </w:r>
          </w:p>
          <w:p w14:paraId="5C64665C" w14:textId="788B33F4" w:rsidR="005E3463" w:rsidRPr="00B73BEA" w:rsidRDefault="6E86BDC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“Fetālā alkohola sindroma atpazīšana perinatālajā periodā primārajā veselības aprūpē”, mērķauditorija- Māsa, vecmāte, ārsta palīgs, ārsts, apmācītas 49 pers</w:t>
            </w:r>
            <w:r w:rsidR="5FAD18AC" w:rsidRPr="00B73BEA">
              <w:rPr>
                <w:rFonts w:eastAsia="Times New Roman" w:cs="Times New Roman"/>
                <w:color w:val="000000" w:themeColor="text1"/>
                <w:szCs w:val="24"/>
                <w:lang w:eastAsia="lv-LV"/>
              </w:rPr>
              <w:t>o</w:t>
            </w:r>
            <w:r w:rsidRPr="00B73BEA">
              <w:rPr>
                <w:rFonts w:eastAsia="Times New Roman" w:cs="Times New Roman"/>
                <w:color w:val="000000" w:themeColor="text1"/>
                <w:szCs w:val="24"/>
                <w:lang w:eastAsia="lv-LV"/>
              </w:rPr>
              <w:t>nas</w:t>
            </w:r>
          </w:p>
          <w:p w14:paraId="28CBBAEB" w14:textId="5768BDE9" w:rsidR="005E3463" w:rsidRPr="00B73BEA" w:rsidRDefault="6E86BDC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 xml:space="preserve">“Klīniskie algoritmi un klīniskie ceļi bērnu (sākot ar neonatālo periodu) aprūpes jomā”, mērķauditorija - ārsts, ārsta palīgs, māsa, vecmāte, apmācītas </w:t>
            </w:r>
            <w:r w:rsidR="594E99C3" w:rsidRPr="00B73BEA">
              <w:rPr>
                <w:rFonts w:eastAsia="Times New Roman" w:cs="Times New Roman"/>
                <w:color w:val="000000" w:themeColor="text1"/>
                <w:szCs w:val="24"/>
                <w:lang w:eastAsia="lv-LV"/>
              </w:rPr>
              <w:t>59</w:t>
            </w:r>
            <w:r w:rsidR="6378D840" w:rsidRPr="00B73BEA">
              <w:rPr>
                <w:rFonts w:eastAsia="Times New Roman" w:cs="Times New Roman"/>
                <w:color w:val="000000" w:themeColor="text1"/>
                <w:szCs w:val="24"/>
                <w:lang w:eastAsia="lv-LV"/>
              </w:rPr>
              <w:t xml:space="preserve"> personas</w:t>
            </w:r>
          </w:p>
          <w:p w14:paraId="302DC8D2" w14:textId="0F94E041" w:rsidR="005E3463" w:rsidRPr="00B73BEA" w:rsidRDefault="6378D84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“Klīniskie algoritmi un klīniskie ceļi perinatālā perioda aprūpes jomā”, mērķauditorija - Ārsts (ginekologs, neonatologs, pediatrs, endokrinologs,  nefrologs, anesteziologs, reanimatologs, psihiatrs), māsa, vecmāte, funkcionālais speciālists, ārsta palīgs, apmācītas 233 personas</w:t>
            </w:r>
          </w:p>
          <w:p w14:paraId="7B5622CB" w14:textId="0EEC9AB6" w:rsidR="005E3463" w:rsidRPr="00B73BEA" w:rsidRDefault="29D3334A" w:rsidP="474FA4B5">
            <w:pPr>
              <w:ind w:right="252"/>
              <w:rPr>
                <w:rFonts w:eastAsia="Times New Roman" w:cs="Times New Roman"/>
                <w:color w:val="000000" w:themeColor="text1"/>
                <w:lang w:eastAsia="lv-LV"/>
              </w:rPr>
            </w:pPr>
            <w:r w:rsidRPr="474FA4B5">
              <w:rPr>
                <w:rFonts w:eastAsia="Times New Roman" w:cs="Times New Roman"/>
                <w:color w:val="000000" w:themeColor="text1"/>
                <w:lang w:eastAsia="lv-LV"/>
              </w:rPr>
              <w:t>“</w:t>
            </w:r>
            <w:r w:rsidR="2A897E28" w:rsidRPr="474FA4B5">
              <w:rPr>
                <w:rFonts w:eastAsia="Times New Roman" w:cs="Times New Roman"/>
                <w:color w:val="000000" w:themeColor="text1"/>
                <w:lang w:eastAsia="lv-LV"/>
              </w:rPr>
              <w:t>Ultrasonogrāfiskā augļa anomāliju diagnostika antenatālās aprūpes laikā, tajā skaitā I trimestra ultrasonogrāfijas skrīninga kvalitatīva veikšana. Iedzimto anomāliju profilakse un diagnostika.”, mērķauditorija- ārsts, vecmāte, apmāc</w:t>
            </w:r>
            <w:r w:rsidR="3C863185" w:rsidRPr="474FA4B5">
              <w:rPr>
                <w:rFonts w:eastAsia="Times New Roman" w:cs="Times New Roman"/>
                <w:color w:val="000000" w:themeColor="text1"/>
                <w:lang w:eastAsia="lv-LV"/>
              </w:rPr>
              <w:t>ī</w:t>
            </w:r>
            <w:r w:rsidR="2A897E28" w:rsidRPr="474FA4B5">
              <w:rPr>
                <w:rFonts w:eastAsia="Times New Roman" w:cs="Times New Roman"/>
                <w:color w:val="000000" w:themeColor="text1"/>
                <w:lang w:eastAsia="lv-LV"/>
              </w:rPr>
              <w:t>tas 48 personas</w:t>
            </w:r>
          </w:p>
          <w:p w14:paraId="4C4DCF5A" w14:textId="14442F42" w:rsidR="005E3463" w:rsidRPr="00B73BEA" w:rsidRDefault="4E72B5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“Zīdīšanas veicināšana un atbalsta sniegšana zīdošām mātēm”, mērķauditorija- Ārsta palīgs, ārsts, māsa, māsas palīgs, vecmāte, farmaceits un farmaceita asistents, funkcionālais speciālists, apmācītas 120 personas</w:t>
            </w:r>
          </w:p>
          <w:p w14:paraId="6C34601C" w14:textId="026A3EC6" w:rsidR="006408F2" w:rsidRPr="00B73BEA" w:rsidRDefault="4E72B5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p>
          <w:p w14:paraId="3057F933" w14:textId="37201BFD"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39FFEA13" w14:textId="797B0847"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SPKC eksperti izstrādājuši uztura ieteikumu sievietēm zīdīšanas periodā projektu. Avots: VBF</w:t>
            </w:r>
          </w:p>
          <w:p w14:paraId="29C3BEDC" w14:textId="3D7C589A" w:rsidR="006408F2" w:rsidRPr="00B73BEA" w:rsidRDefault="006408F2" w:rsidP="008C4DCF">
            <w:pPr>
              <w:ind w:right="252"/>
              <w:rPr>
                <w:rFonts w:eastAsia="Times New Roman" w:cs="Times New Roman"/>
                <w:color w:val="000000" w:themeColor="text1"/>
                <w:szCs w:val="24"/>
                <w:lang w:eastAsia="lv-LV"/>
              </w:rPr>
            </w:pPr>
            <w:r w:rsidRPr="00B73BEA">
              <w:rPr>
                <w:rFonts w:cs="Times New Roman"/>
                <w:b/>
                <w:bCs/>
                <w:color w:val="000000" w:themeColor="text1"/>
                <w:szCs w:val="24"/>
                <w:lang w:eastAsia="lv-LV"/>
              </w:rPr>
              <w:t>VM</w:t>
            </w:r>
            <w:r w:rsidRPr="00B73BEA">
              <w:rPr>
                <w:rFonts w:cs="Times New Roman"/>
                <w:color w:val="000000" w:themeColor="text1"/>
                <w:szCs w:val="24"/>
                <w:lang w:eastAsia="lv-LV"/>
              </w:rPr>
              <w:t xml:space="preserve"> īstenotajā </w:t>
            </w:r>
            <w:r w:rsidRPr="00B73BEA">
              <w:rPr>
                <w:rFonts w:eastAsia="Times New Roman" w:cs="Times New Roman"/>
                <w:color w:val="000000" w:themeColor="text1"/>
                <w:szCs w:val="24"/>
                <w:lang w:val="lv"/>
              </w:rPr>
              <w:t>ESF projektā Nr.9.2.6.0/17/I/001 “Ārstniecības un ārstniecības atbalsta personāla kvalifikācijas uzlabošana</w:t>
            </w:r>
            <w:r w:rsidRPr="00B73BEA">
              <w:rPr>
                <w:rFonts w:eastAsia="Times New Roman" w:cs="Times New Roman"/>
                <w:b/>
                <w:bCs/>
                <w:color w:val="000000" w:themeColor="text1"/>
                <w:sz w:val="28"/>
                <w:szCs w:val="28"/>
                <w:lang w:val="lv"/>
              </w:rPr>
              <w:t xml:space="preserve">” </w:t>
            </w:r>
            <w:r w:rsidRPr="00B73BEA">
              <w:rPr>
                <w:rFonts w:eastAsia="Times New Roman" w:cs="Times New Roman"/>
                <w:color w:val="000000" w:themeColor="text1"/>
                <w:sz w:val="28"/>
                <w:szCs w:val="28"/>
                <w:lang w:val="lv"/>
              </w:rPr>
              <w:t>nodrošinātas mācības:</w:t>
            </w:r>
          </w:p>
          <w:p w14:paraId="557DBD3C" w14:textId="11238D68"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“Par grūtniecības mākslīgas pārtraukšanas gaitu, riskiem un alternatīvām izvēlēm grūtniecei, kura vēlas mākslīgi pārtraukt grūtniecību”, mērķauditorija- Ārsts vecmāte, apmācītas 67 personas</w:t>
            </w:r>
          </w:p>
          <w:p w14:paraId="53D1934B" w14:textId="15D0CC4A"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“Ģimenes plānošana sociāli atstumtajām un augsta perinatālā riska grupas sievietēm”, mērķauditorija- Māsa, ārsta palīgs, vecmāte, ārsts, apmācītas 45 personas</w:t>
            </w:r>
          </w:p>
          <w:p w14:paraId="2A0C7EB0" w14:textId="3943C4E1"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“Pret bērniem vērstas vardarbības atpazīšana un profilakse”, mērķauditorija- Sociālajā jomā strādājošie darbinieki, izņemot ārstniecības personas”, apmācītas 93 personas</w:t>
            </w:r>
          </w:p>
          <w:p w14:paraId="3C64E2A1" w14:textId="6B3DF568"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“Ģimenes plānošana sociāli atstumtām sievietēm”, mērķauditorijas- Sociālajā jomā strādājošie darbinieki, izņemot ārstniecības personas, apmācītas 45</w:t>
            </w:r>
          </w:p>
          <w:p w14:paraId="05571947" w14:textId="589ECFC3"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“Fetālā alkohola sindroma atpazīšana perinatālajā periodā primārajā veselības aprūpē”, mērķauditorija- Māsa, vecmāte, ārsta palīgs, ārsts, apmācītas 83personas</w:t>
            </w:r>
          </w:p>
          <w:p w14:paraId="797163A6" w14:textId="066CDE69"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“Klīniskie algoritmi un klīniskie ceļi bērnu (sākot ar neonatālo periodu) aprūpes jomā”, mērķauditorija - ārsts, ārsta palīgs, māsa, vecmāte, apmācītas 241 personas</w:t>
            </w:r>
          </w:p>
          <w:p w14:paraId="0E08D39D" w14:textId="0E4B366D"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“Klīniskie algoritmi un klīniskie ceļi perinatālā perioda aprūpes jomā”, mērķauditorija - Ārsts (ginekologs, neonatologs, pediatrs, endokrinologs,  nefrologs, anesteziologs, reanimatologs, psihiatrs), māsa, vecmāte, funkcionālais speciālists, ārsta palīgs, apmācītas 217 personas</w:t>
            </w:r>
          </w:p>
          <w:p w14:paraId="03AAEEB4" w14:textId="62AA6C20"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“Ultrasonogrāfiskā augļa anomāliju diagnostika antenatālās aprūpes laikā, tajā skaitā I trimestra ultrasonogrāfijas skrīninga kvalitatīva veikšana. Iedzimto anomāliju profilakse un diagnostika.”, mērķauditorija- ārsts, vecmāte, apmācītas 152 personas</w:t>
            </w:r>
          </w:p>
          <w:p w14:paraId="4F941980" w14:textId="73F1573A"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“Zīdīšanas veicināšana un atbalsta sniegšana zīdošām mātēm”, mērķauditorija- Ārsta palīgs, ārsts, māsa, māsas palīgs, vecmāte, farmaceits un farmaceita asistents, funkcionālais speciālists, apmācītas 93 personas</w:t>
            </w:r>
          </w:p>
          <w:p w14:paraId="7FA3207C" w14:textId="69A3966A"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“Māsas (vispārējās aprūpes māsas) specializācija bērnu aprūpē”, mērķauditorija-māsas, apmācītas 25 personas</w:t>
            </w:r>
          </w:p>
          <w:p w14:paraId="30221ED9" w14:textId="77EAB81D"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“Grūtniecības vadīšana sistēmisku patoloģiju gadījumā. Augsta riska grūtniecības vadīšana neinfekcijas slimību gadījumā”, mērķauditorija- Ārsts, vecmāte, apmācīta 21 persona</w:t>
            </w:r>
          </w:p>
          <w:p w14:paraId="28063098" w14:textId="37D0700C"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“Māsas darbība pediatriskajā aprūpē”, mērķauditorija-māsas, apmācītas 128 personas</w:t>
            </w:r>
          </w:p>
          <w:p w14:paraId="1082EED2" w14:textId="3A2EB5B1"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0A10993A" w14:textId="0FC49869"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 xml:space="preserve">SPKC eksperti izstrādājuši uztura ieteikumu sievietēm zīdīšanas periodā maketēto versiju. Avots: VBF. VM veikusi materiāla druku un izplatīšanu reģionos. Avots: ESF </w:t>
            </w:r>
          </w:p>
          <w:p w14:paraId="39D2FC9E" w14:textId="348D2A24"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Informācija par pieejamajiem materiāliem (piemēram, uztura ieteikumi sievietēm grūtniecības, zīdīšanas periodā, uztura ieteikumiem bērniem līdz 2 gadu vecumam, materiāli par sēklinieku/krūšu pašpārbaudi u. c.) regulāri izplatīta SPKC komunikāciju kanālos un profesionālās asociācijas regulāri informētas par iespēju bez maksas saņemt dažādus informatīvos materiālus par seksuālo un reproduktīvo veselību. Avots: VBF</w:t>
            </w:r>
          </w:p>
          <w:p w14:paraId="6E321C3A" w14:textId="729CDADB" w:rsidR="006408F2" w:rsidRPr="00B73BEA" w:rsidRDefault="006408F2" w:rsidP="008C4DCF">
            <w:pPr>
              <w:ind w:right="252"/>
              <w:rPr>
                <w:rFonts w:eastAsia="Times New Roman" w:cs="Times New Roman"/>
                <w:color w:val="000000" w:themeColor="text1"/>
                <w:szCs w:val="24"/>
                <w:lang w:eastAsia="lv-LV"/>
              </w:rPr>
            </w:pPr>
            <w:r w:rsidRPr="00B73BEA">
              <w:rPr>
                <w:rFonts w:cs="Times New Roman"/>
                <w:b/>
                <w:bCs/>
                <w:color w:val="000000" w:themeColor="text1"/>
                <w:szCs w:val="24"/>
                <w:lang w:eastAsia="lv-LV"/>
              </w:rPr>
              <w:t xml:space="preserve">VM </w:t>
            </w:r>
            <w:r w:rsidRPr="00B73BEA">
              <w:rPr>
                <w:rFonts w:cs="Times New Roman"/>
                <w:color w:val="000000" w:themeColor="text1"/>
                <w:szCs w:val="24"/>
                <w:lang w:eastAsia="lv-LV"/>
              </w:rPr>
              <w:t xml:space="preserve">īstenotajā </w:t>
            </w:r>
            <w:r w:rsidRPr="00B73BEA">
              <w:rPr>
                <w:rFonts w:eastAsia="Times New Roman" w:cs="Times New Roman"/>
                <w:color w:val="000000" w:themeColor="text1"/>
                <w:sz w:val="28"/>
                <w:szCs w:val="28"/>
                <w:lang w:val="lv"/>
              </w:rPr>
              <w:t>ESF projektā Nr.9.2.6.0/17/I/001 “Ārstniecības un ārstniecības atbalsta personāla kvalifikācijas uzlabošana”</w:t>
            </w:r>
            <w:r w:rsidRPr="00B73BEA">
              <w:rPr>
                <w:rFonts w:eastAsia="Times New Roman" w:cs="Times New Roman"/>
                <w:b/>
                <w:bCs/>
                <w:color w:val="000000" w:themeColor="text1"/>
                <w:sz w:val="28"/>
                <w:szCs w:val="28"/>
                <w:lang w:val="lv"/>
              </w:rPr>
              <w:t xml:space="preserve"> </w:t>
            </w:r>
            <w:r w:rsidRPr="00B73BEA">
              <w:rPr>
                <w:rFonts w:eastAsia="Times New Roman" w:cs="Times New Roman"/>
                <w:color w:val="000000" w:themeColor="text1"/>
                <w:sz w:val="28"/>
                <w:szCs w:val="28"/>
                <w:lang w:val="lv"/>
              </w:rPr>
              <w:t>nodrošinātas mācības:</w:t>
            </w:r>
          </w:p>
          <w:p w14:paraId="1371CD51" w14:textId="4857ABFB"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“Par grūtniecības mākslīgas pārtraukšanas gaitu, riskiem un alternatīvām izvēlēm grūtniecei, kura vēlas mākslīgi pārtraukt grūtniecību”, mērķauditorija- Ārsts vecmāte, apmācītas 50 personas</w:t>
            </w:r>
          </w:p>
          <w:p w14:paraId="0FDE53CD" w14:textId="7555D1BC"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“Grūtniecības vadīšana sistēmisku patoloģiju gadījumā. Augsta riska grūtniecības vadīšana neinfekcijas slimību gadījumā”, mērķauditorija- Ārsts, vecmāte, apmācīta 29 persona</w:t>
            </w:r>
          </w:p>
          <w:p w14:paraId="5F419BDD" w14:textId="53D86CE7"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“Māsas darbība pediatriskajā aprūpē”, mērķauditorija-māsas, apmācītas 48 personas</w:t>
            </w:r>
          </w:p>
          <w:p w14:paraId="7305568E" w14:textId="2FC3C98F" w:rsidR="006408F2" w:rsidRPr="00B73BEA" w:rsidRDefault="5F47DC54" w:rsidP="474FA4B5">
            <w:pPr>
              <w:ind w:right="252"/>
              <w:rPr>
                <w:rFonts w:eastAsia="Times New Roman" w:cs="Times New Roman"/>
                <w:color w:val="000000" w:themeColor="text1"/>
                <w:lang w:eastAsia="lv-LV"/>
              </w:rPr>
            </w:pPr>
            <w:r w:rsidRPr="474FA4B5">
              <w:rPr>
                <w:rFonts w:eastAsia="Times New Roman" w:cs="Times New Roman"/>
                <w:color w:val="000000" w:themeColor="text1"/>
                <w:lang w:eastAsia="lv-LV"/>
              </w:rPr>
              <w:t>“Dzemdību vadīšana. Augļa stāvokļa izvērtēšana dzemdībās. Kardiotokogrāfija”, mērķauditorija Ārsts, vecmāte, apmācītas 82 pers</w:t>
            </w:r>
            <w:r w:rsidR="683BC6FF" w:rsidRPr="474FA4B5">
              <w:rPr>
                <w:rFonts w:eastAsia="Times New Roman" w:cs="Times New Roman"/>
                <w:color w:val="000000" w:themeColor="text1"/>
                <w:lang w:eastAsia="lv-LV"/>
              </w:rPr>
              <w:t>o</w:t>
            </w:r>
            <w:r w:rsidRPr="474FA4B5">
              <w:rPr>
                <w:rFonts w:eastAsia="Times New Roman" w:cs="Times New Roman"/>
                <w:color w:val="000000" w:themeColor="text1"/>
                <w:lang w:eastAsia="lv-LV"/>
              </w:rPr>
              <w:t>nas</w:t>
            </w:r>
          </w:p>
          <w:p w14:paraId="2ED68DA8" w14:textId="43A31A6D"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“Augļa augšana un attīstība grūtniecības laikā un grūtniecības izvērtēšana”, mērķauditorija- Ārsts, ārsta palīgs, vecmāte, apmācīta 71 persona</w:t>
            </w:r>
          </w:p>
          <w:p w14:paraId="78053A79" w14:textId="17F57ED8" w:rsidR="006408F2" w:rsidRPr="00B73BEA" w:rsidRDefault="006408F2"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Izpilde 2024.gadā:</w:t>
            </w:r>
          </w:p>
          <w:p w14:paraId="7BA128FE" w14:textId="51D693E3" w:rsidR="006408F2" w:rsidRPr="00B73BEA" w:rsidRDefault="006408F2"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 xml:space="preserve">SPKC: </w:t>
            </w:r>
            <w:r w:rsidRPr="00B73BEA">
              <w:rPr>
                <w:rFonts w:eastAsia="Times New Roman" w:cs="Times New Roman"/>
                <w:color w:val="000000" w:themeColor="text1"/>
                <w:szCs w:val="24"/>
              </w:rPr>
              <w:t>Aktualizēts informatīvais materiāls “Zīdīšanas ABC”. Materiāls drukāts un izplatīts iedzīvotājiem visā Latvijā. Avots: VBF</w:t>
            </w:r>
          </w:p>
          <w:p w14:paraId="70AE8DFC" w14:textId="42D45120"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ESF Plus projekta Nr. 4.1.2.6./1/24/I/001 “Izglītības iespēju nodrošināšana ārstniecībā iesaistītajām personām” ietvaros</w:t>
            </w:r>
          </w:p>
          <w:p w14:paraId="7389E42B" w14:textId="01B874B2" w:rsidR="006408F2" w:rsidRPr="00B73BEA" w:rsidRDefault="006408F2" w:rsidP="008C4DCF">
            <w:pPr>
              <w:ind w:right="252"/>
              <w:rPr>
                <w:rFonts w:eastAsia="Times New Roman" w:cs="Times New Roman"/>
                <w:color w:val="000000" w:themeColor="text1"/>
                <w:sz w:val="22"/>
                <w:szCs w:val="22"/>
              </w:rPr>
            </w:pPr>
            <w:r w:rsidRPr="00B73BEA">
              <w:rPr>
                <w:rFonts w:eastAsia="Times New Roman" w:cs="Times New Roman"/>
                <w:b/>
                <w:bCs/>
                <w:color w:val="000000" w:themeColor="text1"/>
                <w:szCs w:val="24"/>
                <w:lang w:eastAsia="lv-LV"/>
              </w:rPr>
              <w:t>“</w:t>
            </w:r>
            <w:r w:rsidRPr="00B73BEA">
              <w:rPr>
                <w:rFonts w:eastAsia="Times New Roman" w:cs="Times New Roman"/>
                <w:color w:val="000000" w:themeColor="text1"/>
                <w:sz w:val="22"/>
                <w:szCs w:val="22"/>
              </w:rPr>
              <w:t>Pret bērniem vērsta vardarbības atpazīšana un profilakse. Zīdaiņu pēkšņās nāves sindroms” apmācīti 134 dalībnieki. Mērķauditorija Ārsti, māsas, ārsta palīgi, vecmātes, funkcionālie speciālisti</w:t>
            </w:r>
          </w:p>
          <w:p w14:paraId="0C034DEB" w14:textId="0EAB352F"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“Ultrasonogrāfiskā augļa anomāliju diagnostika antenatālās aprūpes laikā, tajā skaitā I trimestra ultrasonogrāfijas skrīninga kvalitatīva veikšana. Iedzimto anomāliju profilakse un diagnostika.”, mērķauditorija- ārsts, vecmāte, apmācītas 110 personas</w:t>
            </w:r>
          </w:p>
          <w:p w14:paraId="75D0F36E" w14:textId="55DB7CE8"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Ultrasonogrāfiskā augļa anomāliju diagnostika antenatālās aprūpes laikā, tajā skaitā II trimestra ultrasonogrāfijas skrīninga kvalitatīva veikšana. Iedzimto anomāliju profilakse un diagnostika mērķauditorija- ārsts, vecmāte, apmācītas 85 personas</w:t>
            </w:r>
          </w:p>
          <w:p w14:paraId="6C17B29A" w14:textId="7580B59E"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“Zīdīšanas veicināšana un atbalsta sniegšana zīdošām mātēm”, mērķauditorija- Ārsta palīgs, ārsts, māsa, māsas palīgs, vecmāte, farmaceits un farmaceita asistents, funkcionālais speciālists, apmācītas 93 personas</w:t>
            </w:r>
          </w:p>
          <w:p w14:paraId="642BB0A9" w14:textId="38505B1A"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“Māsas (vispārējās aprūpes māsas) specializācija bērnu aprūpē”, mērķauditorija-māsas, apmācītas 43 personas</w:t>
            </w:r>
          </w:p>
          <w:p w14:paraId="7B2520D4" w14:textId="4D6CB630"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“Māsas darbība pediatriskajā aprūpē”, mērķauditorija-māsas, apmācītas 175 personas</w:t>
            </w:r>
          </w:p>
          <w:p w14:paraId="5A695243" w14:textId="3C21A936"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Dzemdību vadīšana. Augļa stāvokļa izvērtēšana dzemdībās. Kardiotokogrāfija”, mērķauditorija - ārsts, vecmāte, apmācītas 68 personas</w:t>
            </w:r>
          </w:p>
          <w:p w14:paraId="1585A7E3" w14:textId="04F8AC28" w:rsidR="006408F2" w:rsidRPr="00B73BEA" w:rsidRDefault="006408F2"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Komandas darba nodrošināšana slimnīcā, sniedzot neatliekamo medicīnisko palīdzību dzemdību laikā, mērķauditorija - ā</w:t>
            </w:r>
            <w:r w:rsidRPr="00B73BEA">
              <w:rPr>
                <w:rFonts w:eastAsia="Times New Roman" w:cs="Times New Roman"/>
                <w:color w:val="000000" w:themeColor="text1"/>
                <w:szCs w:val="24"/>
                <w:lang w:val="lv"/>
              </w:rPr>
              <w:t>rsts, vecmāte, māsa, ārsta palīgs, apmācītas 51 persona.</w:t>
            </w:r>
          </w:p>
          <w:p w14:paraId="53392E5D" w14:textId="0B1FADC6"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2C51B260"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B1DDABE"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lastRenderedPageBreak/>
              <w:t>3.1.5.3.</w:t>
            </w:r>
          </w:p>
        </w:tc>
        <w:tc>
          <w:tcPr>
            <w:tcW w:w="4111" w:type="dxa"/>
            <w:tcBorders>
              <w:top w:val="outset" w:sz="6" w:space="0" w:color="414142"/>
              <w:left w:val="outset" w:sz="6" w:space="0" w:color="414142"/>
              <w:bottom w:val="outset" w:sz="6" w:space="0" w:color="414142"/>
              <w:right w:val="outset" w:sz="6" w:space="0" w:color="414142"/>
            </w:tcBorders>
          </w:tcPr>
          <w:p w14:paraId="1354DFC4" w14:textId="3CC0DE58" w:rsidR="005E3463" w:rsidRPr="00B73BEA" w:rsidRDefault="053EEBD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Uzlabot grūtniecības risku savlaicīgas noteikšanas iespējas un pieejamību veselības aprūpes pakalpojumiem grūtniecības laikā.</w:t>
            </w:r>
          </w:p>
        </w:tc>
        <w:tc>
          <w:tcPr>
            <w:tcW w:w="1134" w:type="dxa"/>
            <w:tcBorders>
              <w:top w:val="outset" w:sz="6" w:space="0" w:color="414142"/>
              <w:left w:val="outset" w:sz="6" w:space="0" w:color="414142"/>
              <w:bottom w:val="outset" w:sz="6" w:space="0" w:color="414142"/>
              <w:right w:val="outset" w:sz="6" w:space="0" w:color="414142"/>
            </w:tcBorders>
          </w:tcPr>
          <w:p w14:paraId="3A1918E7"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6FDD2052"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112DD1CB" w14:textId="0955B280"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profesionālās asociācijas</w:t>
            </w:r>
          </w:p>
        </w:tc>
        <w:tc>
          <w:tcPr>
            <w:tcW w:w="1701" w:type="dxa"/>
            <w:tcBorders>
              <w:top w:val="single" w:sz="4" w:space="0" w:color="auto"/>
              <w:left w:val="single" w:sz="4" w:space="0" w:color="auto"/>
              <w:bottom w:val="single" w:sz="4" w:space="0" w:color="auto"/>
              <w:right w:val="single" w:sz="4" w:space="0" w:color="auto"/>
            </w:tcBorders>
          </w:tcPr>
          <w:p w14:paraId="25D610B8"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204C309F"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papildus finansējums. Avots: VBF </w:t>
            </w:r>
          </w:p>
          <w:p w14:paraId="25F20C12"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3.1.1.uzdevumā</w:t>
            </w:r>
          </w:p>
          <w:p w14:paraId="51C5CCE1"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[68, 69, 70] </w:t>
            </w:r>
          </w:p>
        </w:tc>
      </w:tr>
      <w:tr w:rsidR="005E3463" w:rsidRPr="00B73BEA" w14:paraId="24D983C4" w14:textId="77777777" w:rsidTr="474FA4B5">
        <w:trPr>
          <w:trHeight w:val="57"/>
        </w:trPr>
        <w:tc>
          <w:tcPr>
            <w:tcW w:w="843" w:type="dxa"/>
            <w:tcBorders>
              <w:top w:val="outset" w:sz="6" w:space="0" w:color="414142"/>
              <w:left w:val="outset" w:sz="6" w:space="0" w:color="414142"/>
              <w:right w:val="outset" w:sz="6" w:space="0" w:color="414142"/>
            </w:tcBorders>
          </w:tcPr>
          <w:p w14:paraId="3F09EF2E"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1A6F09A8" w14:textId="0AD8CCFF"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5C4FABA7"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Bērnu slimnīcas fonds 2022. gadā organizē diskusijas par nepilngadīgo grūtnieču atbalsta sistēmas uzlabošanu Latvijā.</w:t>
            </w:r>
          </w:p>
          <w:p w14:paraId="068EDB14" w14:textId="660D856C" w:rsidR="00D93DBF" w:rsidRPr="00B73BEA" w:rsidRDefault="00D93DBF" w:rsidP="008C4DCF">
            <w:pPr>
              <w:ind w:right="252"/>
              <w:rPr>
                <w:rFonts w:eastAsiaTheme="minorHAnsi" w:cs="Times New Roman"/>
                <w:color w:val="000000" w:themeColor="text1"/>
                <w:sz w:val="25"/>
                <w:szCs w:val="25"/>
              </w:rPr>
            </w:pPr>
            <w:r w:rsidRPr="00B73BEA">
              <w:rPr>
                <w:rFonts w:eastAsia="Times New Roman" w:cs="Times New Roman"/>
                <w:b/>
                <w:color w:val="000000" w:themeColor="text1"/>
                <w:szCs w:val="24"/>
                <w:lang w:eastAsia="lv-LV"/>
              </w:rPr>
              <w:t xml:space="preserve">VM </w:t>
            </w:r>
            <w:r w:rsidR="00873DE4" w:rsidRPr="00B73BEA">
              <w:rPr>
                <w:rFonts w:eastAsia="Times New Roman" w:cs="Times New Roman"/>
                <w:b/>
                <w:color w:val="000000" w:themeColor="text1"/>
                <w:szCs w:val="24"/>
                <w:lang w:eastAsia="lv-LV"/>
              </w:rPr>
              <w:t xml:space="preserve">: </w:t>
            </w:r>
            <w:r w:rsidR="00873DE4" w:rsidRPr="00B73BEA">
              <w:rPr>
                <w:rFonts w:eastAsiaTheme="minorHAnsi" w:cs="Times New Roman"/>
                <w:color w:val="000000" w:themeColor="text1"/>
                <w:sz w:val="25"/>
                <w:szCs w:val="25"/>
              </w:rPr>
              <w:t xml:space="preserve">Lai nodrošinātu ultrasonogrāfisko izmeklējumu augstāku kvalitāti grūtniecības laikā, no 2021. gada ir ieviestas stingrākas resertifikācijas prasības </w:t>
            </w:r>
            <w:r w:rsidR="00873DE4" w:rsidRPr="00B73BEA">
              <w:rPr>
                <w:rFonts w:eastAsia="Times New Roman" w:cs="Times New Roman"/>
                <w:color w:val="000000" w:themeColor="text1"/>
                <w:szCs w:val="24"/>
                <w:lang w:eastAsia="lv-LV"/>
              </w:rPr>
              <w:t xml:space="preserve">ginekologiem, dzemdību speciālistiem, </w:t>
            </w:r>
            <w:r w:rsidR="00873DE4" w:rsidRPr="00B73BEA">
              <w:rPr>
                <w:rFonts w:eastAsiaTheme="minorHAnsi" w:cs="Times New Roman"/>
                <w:color w:val="000000" w:themeColor="text1"/>
                <w:sz w:val="25"/>
                <w:szCs w:val="25"/>
              </w:rPr>
              <w:t xml:space="preserve">paredzot obligātus kursus, kuru praktiskā daļa, kā arī pārbaudījums, tiek organizēta, lietojot ultrasonogrāfijas simulatoru. Vienlaikus ir noteiktas stingrākas prasības arī ultrasonogrāfijas aparātiem. </w:t>
            </w:r>
          </w:p>
          <w:p w14:paraId="31773B39" w14:textId="77777777" w:rsidR="00D93DBF" w:rsidRPr="00B73BEA" w:rsidRDefault="00D93DB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4627D2F2" w14:textId="42715856" w:rsidR="00D93DBF" w:rsidRPr="00B73BEA" w:rsidRDefault="00D93DB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VM : </w:t>
            </w:r>
            <w:r w:rsidRPr="00B73BEA">
              <w:rPr>
                <w:rFonts w:eastAsia="Times New Roman" w:cs="Times New Roman"/>
                <w:color w:val="000000" w:themeColor="text1"/>
                <w:szCs w:val="24"/>
                <w:lang w:eastAsia="lv-LV"/>
              </w:rPr>
              <w:t>VM pārstāvji</w:t>
            </w:r>
            <w:r w:rsidRPr="00B73BEA">
              <w:rPr>
                <w:rFonts w:eastAsia="Times New Roman" w:cs="Times New Roman"/>
                <w:b/>
                <w:color w:val="000000" w:themeColor="text1"/>
                <w:szCs w:val="24"/>
                <w:lang w:eastAsia="lv-LV"/>
              </w:rPr>
              <w:t xml:space="preserve"> </w:t>
            </w:r>
            <w:r w:rsidRPr="00B73BEA">
              <w:rPr>
                <w:rFonts w:eastAsia="Times New Roman" w:cs="Times New Roman"/>
                <w:color w:val="000000" w:themeColor="text1"/>
                <w:szCs w:val="24"/>
                <w:lang w:eastAsia="lv-LV"/>
              </w:rPr>
              <w:t>piedalās Bērnu slimnīcas fonda organizētajās 6 diskusijās</w:t>
            </w:r>
            <w:r w:rsidRPr="00B73BEA">
              <w:rPr>
                <w:rFonts w:eastAsia="Times New Roman" w:cs="Times New Roman"/>
                <w:b/>
                <w:color w:val="000000" w:themeColor="text1"/>
                <w:szCs w:val="24"/>
                <w:lang w:eastAsia="lv-LV"/>
              </w:rPr>
              <w:t xml:space="preserve"> “</w:t>
            </w:r>
            <w:r w:rsidRPr="00B73BEA">
              <w:rPr>
                <w:rFonts w:cs="Times New Roman"/>
                <w:color w:val="000000" w:themeColor="text1"/>
                <w:szCs w:val="24"/>
              </w:rPr>
              <w:t>Par nepilngadīgo grūtnieču atbalsta sistēmas uzlabošanu Latvijā”, kuru rezultātā Bērnu slimnīcas fonds izstrādā Rīcības plānu 2022.- 2025. gadam “Mazaizsargātas sabiedrības grupas interešu aizstāvība, veidojot valsts atbalsta sistēmu: Rīcības plāns 2022. – 2025. gadam nepilngadīgo grūtnieču atbalstam Latvijā”, kura mērķis</w:t>
            </w:r>
            <w:r w:rsidRPr="00B73BEA">
              <w:rPr>
                <w:rFonts w:cs="Times New Roman"/>
                <w:color w:val="000000" w:themeColor="text1"/>
              </w:rPr>
              <w:t xml:space="preserve"> </w:t>
            </w:r>
            <w:r w:rsidRPr="00B73BEA">
              <w:rPr>
                <w:rFonts w:cs="Times New Roman"/>
                <w:color w:val="000000" w:themeColor="text1"/>
                <w:szCs w:val="24"/>
              </w:rPr>
              <w:t>vērsts uz nepieciešamo nepilngadīgo grūtnieču atbalsta pakalpojumu iekļaušanu valsts apmaksātā atbalsta sistēmā, kā arī veicamajām preventīvām darbībām.</w:t>
            </w:r>
          </w:p>
          <w:p w14:paraId="00D47492" w14:textId="77777777" w:rsidR="00D93DBF" w:rsidRPr="00B73BEA" w:rsidRDefault="00D93DB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7188B2AB" w14:textId="77777777" w:rsidR="00D93DBF" w:rsidRPr="00B73BEA" w:rsidRDefault="00D93DBF"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Ņemot vērā specifiku darbā ar grūtniecēm un nepieciešamību ievērot vienlīdzību speciālistu darba apmaksā, endrokrinologa un kardiologa aprūpes epizodes tarifs, kas noteikts MK noteikumos Nr.555 tiek pielīdzināts grūtnieču aprūpes vizītes tarifam, ko apmaksā ginekologam - dzemdību speciālistam (01070). </w:t>
            </w:r>
          </w:p>
          <w:p w14:paraId="243B3BB7" w14:textId="77777777" w:rsidR="00D93DBF" w:rsidRPr="00B73BEA" w:rsidRDefault="00D93DBF"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No 2024. gada grūtniecēm un sievietēm pēcdzemdību periodā valsts apmaksātie ambulatorie veselības aprūpes pakalpojumi, piemēram, speciālistu konsultācijas, diagnostiskie izmeklējumi (ultrasonogrāfija, elektrokardiogramma u.c.) tiek sniegti prioritāri jeb ārpus kopējās pieraksta rindas – 10 darbdienu laikā no dienas, kad sieviete būs vērsusies ārstniecības iestādē, lai pierakstītos. Paātrināti konsultācijas un izmeklējumus varēs saņemt, ja tie ir nepieciešami saistībā ar grūtniecību vai pēcdzemdību aprūpi (līdz 70 dienām). Tāpat kā iepriekš, </w:t>
            </w:r>
            <w:r w:rsidRPr="00B73BEA">
              <w:rPr>
                <w:rFonts w:eastAsia="Times New Roman" w:cs="Times New Roman"/>
                <w:color w:val="000000" w:themeColor="text1"/>
                <w:szCs w:val="24"/>
                <w:lang w:eastAsia="lv-LV"/>
              </w:rPr>
              <w:lastRenderedPageBreak/>
              <w:t>saņemot medicīnisko palīdzību, grūtniecēm un sievietēm pēcdzemdību periodā nav jāmaksā valstī noteiktie pacienta līdzmaksājumi, jo tos ārstniecības iestādēm maksā NVD.</w:t>
            </w:r>
          </w:p>
          <w:p w14:paraId="0F6EA896" w14:textId="227D92A6" w:rsidR="00D93DBF" w:rsidRPr="00B73BEA" w:rsidRDefault="00D93DBF"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lang w:eastAsia="lv-LV"/>
              </w:rPr>
              <w:t>VM :</w:t>
            </w:r>
            <w:r w:rsidRPr="00B73BEA">
              <w:rPr>
                <w:rFonts w:cs="Times New Roman"/>
                <w:color w:val="000000" w:themeColor="text1"/>
                <w:szCs w:val="24"/>
              </w:rPr>
              <w:t xml:space="preserve"> Lai pilnveidotu grūtnieču, tai skaitā, augsta riska, un jaundzimušo veselības aprūpi, projekta Nr. 9.2.3.0/15/I/001 “Veselības tīklu attīstības vadlīniju un kvalitātes nodrošināšanas sistēmas izstrāde un ieviešana prioritāro veselības jomu ietvaros” Veselības ministrijas organizētā iepirkuma “Klīnisko algoritmu, klīnisko ceļu un kvalitātes indikatoru izstrāde perinatālā perioda aprūpes jomā” ietvaros ir izstrādāti klīniskie algoritmi, klīniskie ceļi, tai skaitā, slimības diagnožu standartizācija augsta riska grūtniecības noteikšanai. Lai nostiprinātu algoritmos noteiktās prasības, Mātes un bērna veselības uzlabošanas plāna 2025.-2027. gadam ietvaros plānots aktualizēt noteikumus par dzemdību palīdzības nodrošināšanas kārtību (MK noteikumi Nr. 611).</w:t>
            </w:r>
          </w:p>
          <w:p w14:paraId="570A22D8" w14:textId="644264FE" w:rsidR="00D93DBF" w:rsidRPr="00B73BEA" w:rsidRDefault="00D93DBF" w:rsidP="008C4DCF">
            <w:pPr>
              <w:ind w:right="252"/>
              <w:rPr>
                <w:rFonts w:eastAsia="Times New Roman" w:cs="Times New Roman"/>
                <w:b/>
                <w:color w:val="000000" w:themeColor="text1"/>
                <w:szCs w:val="24"/>
              </w:rPr>
            </w:pPr>
            <w:r w:rsidRPr="00B73BEA">
              <w:rPr>
                <w:rFonts w:cs="Times New Roman"/>
                <w:b/>
                <w:color w:val="000000" w:themeColor="text1"/>
                <w:szCs w:val="24"/>
              </w:rPr>
              <w:t>Iz</w:t>
            </w:r>
            <w:r w:rsidRPr="00B73BEA">
              <w:rPr>
                <w:rFonts w:eastAsia="Times New Roman" w:cs="Times New Roman"/>
                <w:b/>
                <w:color w:val="000000" w:themeColor="text1"/>
                <w:szCs w:val="24"/>
              </w:rPr>
              <w:t>pilde 2024. gadā</w:t>
            </w:r>
          </w:p>
          <w:p w14:paraId="3AE793BB" w14:textId="77777777" w:rsidR="00D93DBF" w:rsidRPr="00B73BEA" w:rsidRDefault="00D93DBF"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 xml:space="preserve">2024. gada 1. janvārī precizēti manipulācijas 01070 apmaksas nosacījumi. Manipulāciju norāda, ja apskate tiek veikta grūtniecei laika periodā no astotās grūtniecības nedēļas līdz dzemdībām vai nedēļniecei.  </w:t>
            </w:r>
          </w:p>
          <w:p w14:paraId="611B4FEA" w14:textId="77777777" w:rsidR="00D93DBF" w:rsidRPr="00B73BEA" w:rsidRDefault="00D93DB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2024. gada grūtniecēm un sievietēm pēcdzemdību periodā valsts apmaksātie ambulatorie veselības aprūpes pakalpojumi, piemēram, speciālistu konsultācijas, diagnostiskie izmeklējumi (ultrasonogrāfija, elektrokardiogramma u.c.) tiek sniegti prioritāri jeb ārpus kopējās pieraksta rindas – 10 darbdienu laikā no dienas, kad sieviete būs vērsusies ārstniecības iestādē, lai pierakstītos. Paātrināti konsultācijas un izmeklējumus varēs saņemt, ja tie ir nepieciešami saistībā ar grūtniecību vai pēcdzemdību aprūpi (līdz 70 dienām). Tāpat kā iepriekš, saņemot medicīnisko palīdzību, grūtniecēm un sievietēm pēcdzemdību periodā nav jāmaksā valstī noteiktie pacienta līdzmaksājumi, jo tos ārstniecības iestādēm maksā NVD.</w:t>
            </w:r>
          </w:p>
          <w:p w14:paraId="04BEC007" w14:textId="0F323F1D" w:rsidR="005E3463" w:rsidRPr="00B73BEA" w:rsidRDefault="00D93DBF" w:rsidP="008C4DCF">
            <w:pPr>
              <w:ind w:right="252"/>
              <w:rPr>
                <w:rFonts w:eastAsiaTheme="minorHAnsi" w:cs="Times New Roman"/>
                <w:color w:val="000000" w:themeColor="text1"/>
                <w:sz w:val="25"/>
                <w:szCs w:val="25"/>
              </w:rPr>
            </w:pPr>
            <w:r w:rsidRPr="00B73BEA">
              <w:rPr>
                <w:rFonts w:eastAsia="Times New Roman" w:cs="Times New Roman"/>
                <w:color w:val="000000" w:themeColor="text1"/>
                <w:szCs w:val="24"/>
                <w:lang w:eastAsia="lv-LV"/>
              </w:rPr>
              <w:t>No 2024. gada grūtniecēm un sievietēm pēcdzemdību periodā valsts apmaksātie ambulatorie veselības aprūpes pakalpojumi, piemēram, speciālistu konsultācijas, diagnostiskie izmeklējumi (ultrasonogrāfija, elektrokardiogramma u.c.) tiek sniegti prioritāri jeb ārpus kopējās pieraksta rindas – 10 darbdienu laikā no dienas, kad sieviete būs vērsusies ārstniecības iestādē, lai pierakstītos. Paātrināti konsultācijas un izmeklējumus varēs saņemt, ja tie ir nepieciešami saistībā ar grūtniecību vai pēcdzemdību aprūpi (līdz 70 dienām). Tāpat kā iepriekš, saņemot medicīnisko palīdzību, grūtniecēm un sievietēm pēcdzemdību periodā nav jāmaksā valstī noteiktie pacienta līdzmaksājumi, jo tos ārstniecības iestādēm maksā NVD.</w:t>
            </w:r>
          </w:p>
        </w:tc>
      </w:tr>
      <w:tr w:rsidR="005E3463" w:rsidRPr="00B73BEA" w14:paraId="2AE463F0"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5534D029"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lastRenderedPageBreak/>
              <w:t>3.1.5.4.</w:t>
            </w:r>
          </w:p>
        </w:tc>
        <w:tc>
          <w:tcPr>
            <w:tcW w:w="4111" w:type="dxa"/>
            <w:tcBorders>
              <w:top w:val="outset" w:sz="6" w:space="0" w:color="414142"/>
              <w:left w:val="outset" w:sz="6" w:space="0" w:color="414142"/>
              <w:bottom w:val="outset" w:sz="6" w:space="0" w:color="414142"/>
              <w:right w:val="outset" w:sz="6" w:space="0" w:color="414142"/>
            </w:tcBorders>
          </w:tcPr>
          <w:p w14:paraId="57714C77" w14:textId="752825C4"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Attīstīt valstī vienotu, koordinētu, visām jaundzimušo aprūpē iesaistītajām ārstniecības iestādēm saistošu jaundzimušo, dzemdētāju un nedēļnieču pārvešanas/ transportēšanas sistēmu, tai skaitā izvērtējot perinatālo aprūpes centru nodrošinājumu (aprīkojums, cilvēkresursi) un tā atbilstību </w:t>
            </w:r>
            <w:r w:rsidRPr="00B73BEA">
              <w:rPr>
                <w:rFonts w:eastAsia="Times New Roman" w:cs="Times New Roman"/>
                <w:color w:val="000000" w:themeColor="text1"/>
                <w:szCs w:val="24"/>
                <w:lang w:eastAsia="lv-LV"/>
              </w:rPr>
              <w:lastRenderedPageBreak/>
              <w:t>jaundzimušo medicīniskās transportēšanas funkcijas izpildei.</w:t>
            </w:r>
          </w:p>
        </w:tc>
        <w:tc>
          <w:tcPr>
            <w:tcW w:w="1134" w:type="dxa"/>
            <w:tcBorders>
              <w:top w:val="outset" w:sz="6" w:space="0" w:color="414142"/>
              <w:left w:val="outset" w:sz="6" w:space="0" w:color="414142"/>
              <w:bottom w:val="outset" w:sz="6" w:space="0" w:color="414142"/>
              <w:right w:val="outset" w:sz="6" w:space="0" w:color="414142"/>
            </w:tcBorders>
          </w:tcPr>
          <w:p w14:paraId="308F682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2021.-2027.</w:t>
            </w:r>
          </w:p>
        </w:tc>
        <w:tc>
          <w:tcPr>
            <w:tcW w:w="1134" w:type="dxa"/>
            <w:tcBorders>
              <w:top w:val="outset" w:sz="6" w:space="0" w:color="414142"/>
              <w:left w:val="outset" w:sz="6" w:space="0" w:color="414142"/>
              <w:bottom w:val="outset" w:sz="6" w:space="0" w:color="414142"/>
              <w:right w:val="outset" w:sz="6" w:space="0" w:color="414142"/>
            </w:tcBorders>
          </w:tcPr>
          <w:p w14:paraId="089B1109"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3FE94596" w14:textId="29B21D9F" w:rsidR="005E3463" w:rsidRPr="00B73BEA" w:rsidRDefault="005E3463" w:rsidP="008C4DCF">
            <w:pPr>
              <w:tabs>
                <w:tab w:val="left" w:pos="368"/>
                <w:tab w:val="center" w:pos="611"/>
              </w:tabs>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NVD, profesionālās asociācijas, BKUS</w:t>
            </w:r>
          </w:p>
        </w:tc>
        <w:tc>
          <w:tcPr>
            <w:tcW w:w="1701" w:type="dxa"/>
            <w:tcBorders>
              <w:top w:val="single" w:sz="4" w:space="0" w:color="auto"/>
              <w:left w:val="single" w:sz="4" w:space="0" w:color="auto"/>
              <w:bottom w:val="single" w:sz="4" w:space="0" w:color="auto"/>
              <w:right w:val="single" w:sz="4" w:space="0" w:color="auto"/>
            </w:tcBorders>
          </w:tcPr>
          <w:p w14:paraId="731F519F"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138B4191"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605F1471" w14:textId="77777777" w:rsidR="005E3463" w:rsidRPr="00B73BEA" w:rsidRDefault="005E3463" w:rsidP="008C4DCF">
            <w:pPr>
              <w:ind w:right="252"/>
              <w:rPr>
                <w:rFonts w:eastAsia="Times New Roman" w:cs="Times New Roman"/>
                <w:color w:val="000000" w:themeColor="text1"/>
                <w:szCs w:val="24"/>
                <w:lang w:eastAsia="lv-LV"/>
              </w:rPr>
            </w:pPr>
          </w:p>
          <w:p w14:paraId="3AA018CE"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 72]</w:t>
            </w:r>
          </w:p>
        </w:tc>
      </w:tr>
      <w:tr w:rsidR="005E3463" w:rsidRPr="00B73BEA" w14:paraId="41B57DE8" w14:textId="77777777" w:rsidTr="474FA4B5">
        <w:trPr>
          <w:trHeight w:val="57"/>
        </w:trPr>
        <w:tc>
          <w:tcPr>
            <w:tcW w:w="843" w:type="dxa"/>
            <w:tcBorders>
              <w:top w:val="outset" w:sz="6" w:space="0" w:color="414142"/>
              <w:left w:val="outset" w:sz="6" w:space="0" w:color="414142"/>
              <w:right w:val="outset" w:sz="6" w:space="0" w:color="414142"/>
            </w:tcBorders>
          </w:tcPr>
          <w:p w14:paraId="6035785A"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5869F769" w14:textId="19DF3C77"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06476CDB" w14:textId="6AD0527D" w:rsidR="006408F2"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2021. gadā Veselības ministrijas vadībā tika izveidota darba grupas, kas izstrādā stacionāro veselības aprūpes pakalpojumu profilu kritērijus katram slimnīcu līmenim, Grūtniecības un dzemdību aprūpes profila apakšgrupa, kas izvirzīja priekšlikumus kritērijiem grūtniecības un dzemdību aprūpes profila nodrošināšanai katram slimnīcu līmenim. Viens no izvirzītajiem priekšlikumiem bija</w:t>
            </w:r>
            <w:r w:rsidRPr="00B73BEA">
              <w:rPr>
                <w:rFonts w:cs="Times New Roman"/>
                <w:color w:val="000000" w:themeColor="text1"/>
              </w:rPr>
              <w:t xml:space="preserve"> </w:t>
            </w:r>
            <w:r w:rsidRPr="00B73BEA">
              <w:rPr>
                <w:rFonts w:eastAsia="Times New Roman" w:cs="Times New Roman"/>
                <w:color w:val="000000" w:themeColor="text1"/>
                <w:szCs w:val="24"/>
                <w:lang w:eastAsia="lv-LV"/>
              </w:rPr>
              <w:t>izveidot valstī vienotu un koordinētu jaundzimušo transporta sistēmu.</w:t>
            </w:r>
          </w:p>
          <w:p w14:paraId="7D27D2DD" w14:textId="6F9B4B53"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7BD16929" w14:textId="74681758"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2BBC33EB" w14:textId="6A91D150"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689F48B7" w14:textId="5016E903" w:rsidR="005E3463"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Pasākums ir iekļauts plāna projektā “Mātes un bērna veselības uzlabošanas plāns 2025.-2027.gadam” ar mērķi </w:t>
            </w:r>
            <w:r w:rsidRPr="00B73BEA">
              <w:rPr>
                <w:rFonts w:cs="Times New Roman"/>
                <w:color w:val="000000" w:themeColor="text1"/>
                <w:szCs w:val="24"/>
                <w:lang w:eastAsia="lv-LV"/>
              </w:rPr>
              <w:t xml:space="preserve">nacionālā līmenī pārskatīt grūtnieču, dzemdētāju nedēļnieču un jaundzimušo </w:t>
            </w:r>
            <w:r w:rsidRPr="00B73BEA">
              <w:rPr>
                <w:rFonts w:cs="Times New Roman"/>
                <w:color w:val="000000" w:themeColor="text1"/>
                <w:szCs w:val="24"/>
              </w:rPr>
              <w:t xml:space="preserve">pārvešanas uz augstāka līmeņa ārstniecības iestādi kārtību, definējot kvalitātes kritērijus, tai skaitā prasības transporta brigāžu aprīkojumam un personālam, kā arī nodrošināt minētās kārtības uzraudzību. </w:t>
            </w:r>
          </w:p>
        </w:tc>
      </w:tr>
      <w:tr w:rsidR="005E3463" w:rsidRPr="00B73BEA" w14:paraId="1FD57084"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6DAC482"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3.1.5.5.</w:t>
            </w:r>
          </w:p>
        </w:tc>
        <w:tc>
          <w:tcPr>
            <w:tcW w:w="4111" w:type="dxa"/>
            <w:tcBorders>
              <w:top w:val="outset" w:sz="6" w:space="0" w:color="414142"/>
              <w:left w:val="outset" w:sz="6" w:space="0" w:color="414142"/>
              <w:bottom w:val="outset" w:sz="6" w:space="0" w:color="414142"/>
              <w:right w:val="outset" w:sz="6" w:space="0" w:color="414142"/>
            </w:tcBorders>
          </w:tcPr>
          <w:p w14:paraId="6E945482" w14:textId="471AE3BE"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Nodrošināt augsta riska grūtniecēm, dzemdētājām, nedēļniecēm un jaundzimušajiem medicīniskām indikācijām atbilstošu aprūpi, tai skaitā veicot konfidenciālos auditus ārstniecības iestādēs, kas nodrošina grūtnieču uzraudzību un sniedz dzemdību pakalpojumus, pārskatīt dzemdību nodaļu izvietojumu valstī, ņemot vērā demogrāfiskās tendences un dzemdību skaitu gadā ārstniecības iestādē.</w:t>
            </w:r>
          </w:p>
        </w:tc>
        <w:tc>
          <w:tcPr>
            <w:tcW w:w="1134" w:type="dxa"/>
            <w:tcBorders>
              <w:top w:val="outset" w:sz="6" w:space="0" w:color="414142"/>
              <w:left w:val="outset" w:sz="6" w:space="0" w:color="414142"/>
              <w:bottom w:val="outset" w:sz="6" w:space="0" w:color="414142"/>
              <w:right w:val="outset" w:sz="6" w:space="0" w:color="414142"/>
            </w:tcBorders>
          </w:tcPr>
          <w:p w14:paraId="4B7AE23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4444E32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21CADEC1"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profesionālās asociācijas</w:t>
            </w:r>
          </w:p>
        </w:tc>
        <w:tc>
          <w:tcPr>
            <w:tcW w:w="1701" w:type="dxa"/>
            <w:tcBorders>
              <w:top w:val="single" w:sz="4" w:space="0" w:color="auto"/>
              <w:left w:val="single" w:sz="4" w:space="0" w:color="auto"/>
              <w:bottom w:val="single" w:sz="4" w:space="0" w:color="auto"/>
              <w:right w:val="single" w:sz="4" w:space="0" w:color="auto"/>
            </w:tcBorders>
          </w:tcPr>
          <w:p w14:paraId="7ED0638F"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1B884FCD"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576A1FD9" w14:textId="77777777" w:rsidR="005E3463" w:rsidRPr="00B73BEA" w:rsidRDefault="005E3463" w:rsidP="008C4DCF">
            <w:pPr>
              <w:ind w:right="252"/>
              <w:rPr>
                <w:rFonts w:eastAsia="Times New Roman" w:cs="Times New Roman"/>
                <w:color w:val="000000" w:themeColor="text1"/>
                <w:szCs w:val="24"/>
                <w:lang w:eastAsia="lv-LV"/>
              </w:rPr>
            </w:pPr>
          </w:p>
          <w:p w14:paraId="1D54A066"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3.1.3.uzdevumā</w:t>
            </w:r>
          </w:p>
          <w:p w14:paraId="529A375B" w14:textId="77777777" w:rsidR="005E3463" w:rsidRPr="00B73BEA" w:rsidRDefault="005E3463" w:rsidP="008C4DCF">
            <w:pPr>
              <w:ind w:right="252"/>
              <w:rPr>
                <w:rFonts w:eastAsia="Times New Roman" w:cs="Times New Roman"/>
                <w:color w:val="000000" w:themeColor="text1"/>
                <w:szCs w:val="24"/>
                <w:lang w:eastAsia="lv-LV"/>
              </w:rPr>
            </w:pPr>
          </w:p>
          <w:p w14:paraId="014A70C9"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 71, 72]</w:t>
            </w:r>
          </w:p>
        </w:tc>
      </w:tr>
      <w:tr w:rsidR="005E3463" w:rsidRPr="00B73BEA" w14:paraId="1A9B048D" w14:textId="77777777" w:rsidTr="474FA4B5">
        <w:trPr>
          <w:trHeight w:val="57"/>
        </w:trPr>
        <w:tc>
          <w:tcPr>
            <w:tcW w:w="843" w:type="dxa"/>
            <w:tcBorders>
              <w:top w:val="outset" w:sz="6" w:space="0" w:color="414142"/>
              <w:left w:val="outset" w:sz="6" w:space="0" w:color="414142"/>
              <w:right w:val="outset" w:sz="6" w:space="0" w:color="414142"/>
            </w:tcBorders>
          </w:tcPr>
          <w:p w14:paraId="7B464554"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38C7F70A" w14:textId="23B02B6D"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2C56904C" w14:textId="7E6F578D"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0FEA8FB3" w14:textId="0C6593EE"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Uzsākts datu ievākšanas un analīzes darbs, lai novērtētu līgumattiecībās ar NVD esošo ārstniecības iestāžu līdz šim sniegto grūtnieču aprūpes pakalpojumu atbilstību MK 2006.gada 25.jūlija noteikumiem Nr. 611 “Dzemdību palīdzības nodrošināšanas kārtība” un izstrādātu izvērtējamus un uz kvalitāti orientētus grūtnieču aprūpes principus un kritērijus ginekologiem.</w:t>
            </w:r>
          </w:p>
          <w:p w14:paraId="34978292" w14:textId="5C1495E4"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3378EBE3" w14:textId="2AF217CD"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NVD</w:t>
            </w:r>
            <w:r w:rsidRPr="00B73BEA">
              <w:rPr>
                <w:rFonts w:eastAsia="Times New Roman" w:cs="Times New Roman"/>
                <w:color w:val="000000" w:themeColor="text1"/>
                <w:szCs w:val="24"/>
                <w:lang w:eastAsia="lv-LV"/>
              </w:rPr>
              <w:t>: 2023. gadā Dienests ir veicis sākotnējo datu analīzi par grūtniecēm un dzemdētajām sniegtiem valsts apmaksātiem veselības aprūpes pakalpojumiem, dati prezentēti VM 13.07.2023. Veikta papildus datu analīze atbilstoši VM sanāksmē pārrunātajam un identificētiem riskiem veselības aprūpes pakalpojumu sniegšanā un apmaksā. Pēc diskusijām NVD ietvaros par pārbaužu rezultātiem, tika precizēts grūtnieču un dzemdētāju pakalpojumu uzskaites manipulāciju apmaksas nosacījums (no 01.01.2024. noteikts ierobežojums skaitam). Ņemot vērā izmaiņas manipulācijas apmaksas nosacījumā, 2024.gadā tiks turpinātas uzraudzības darbības atbilstoši kompetencei, t.sk. atbilstoši sākotnējā izvērtējumā konstatētajiem riskiem pakalpojumu uzskaitē un apmaksā.</w:t>
            </w:r>
          </w:p>
          <w:p w14:paraId="40FE3CEE" w14:textId="6755B88D" w:rsidR="006408F2" w:rsidRPr="00B73BEA" w:rsidRDefault="006408F2" w:rsidP="008C4DCF">
            <w:pPr>
              <w:ind w:right="252"/>
              <w:rPr>
                <w:rFonts w:eastAsia="Times New Roman" w:cs="Times New Roman"/>
                <w:color w:val="000000" w:themeColor="text1"/>
                <w:szCs w:val="24"/>
                <w:lang w:eastAsia="lv-LV"/>
              </w:rPr>
            </w:pPr>
          </w:p>
          <w:p w14:paraId="74744BA7" w14:textId="3D72D75F" w:rsidR="006408F2" w:rsidRPr="00B73BEA" w:rsidRDefault="006408F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VM: </w:t>
            </w:r>
            <w:r w:rsidRPr="00B73BEA">
              <w:rPr>
                <w:rFonts w:cs="Times New Roman"/>
                <w:color w:val="000000" w:themeColor="text1"/>
                <w:szCs w:val="24"/>
              </w:rPr>
              <w:t>Lai pilnveidotu grūtnieču, tai skaitā, augsta riska, un jaundzimušo veselības aprūpi, projekta Nr. 9.2.3.0/15/I/001 “Veselības tīklu attīstības vadlīniju un kvalitātes nodrošināšanas sistēmas izstrāde un ieviešana prioritāro veselības jomu ietvaros” Veselības ministrijas organizētā iepirkuma “Klīnisko algoritmu, klīnisko ceļu un kvalitātes indikatoru izstrāde perinatālā perioda aprūpes jomā” ietvaros ir izstrādāti klīniskie algoritmi, klīniskie ceļi, tai skaitā, slimības diagnožu standartizācija augsta riska grūtniecības noteikšanai. Lai nostiprinātu algoritmos noteiktās prasības, Mātes un bērna veselības uzlabošanas plāna 2025.-2027. gadam ietvaros plānots aktualizēt noteikumus par dzemdību palīdzības nodrošināšanas kārtību (MK noteikumi Nr. 611).</w:t>
            </w:r>
          </w:p>
          <w:p w14:paraId="2C8733AA" w14:textId="75E2C11A" w:rsidR="006408F2" w:rsidRPr="00B73BEA" w:rsidRDefault="006408F2" w:rsidP="008C4DCF">
            <w:pPr>
              <w:ind w:right="252"/>
              <w:rPr>
                <w:rFonts w:eastAsia="Times New Roman" w:cs="Times New Roman"/>
                <w:color w:val="000000" w:themeColor="text1"/>
                <w:szCs w:val="24"/>
                <w:lang w:eastAsia="lv-LV"/>
              </w:rPr>
            </w:pPr>
          </w:p>
          <w:p w14:paraId="59D5CD1C" w14:textId="3130CC65"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7A2A8888" w14:textId="65150DC2"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 (ĀKN):</w:t>
            </w:r>
            <w:r w:rsidRPr="00B73BEA">
              <w:rPr>
                <w:rFonts w:eastAsia="Times New Roman" w:cs="Times New Roman"/>
                <w:color w:val="000000" w:themeColor="text1"/>
                <w:szCs w:val="24"/>
                <w:lang w:eastAsia="lv-LV"/>
              </w:rPr>
              <w:t xml:space="preserve"> Veselības ministrijā tika organizētas 3 sanāksmes, kurās sadarbībā ar NVD un stacionārajām ārstniecības iestādēm, kuras nodrošina dzemdību palīdzības sniegšanu tika pārrunāti un izvirzīti kritēriji gan augsta, gan zema riska dzemdību nodaļām. Atbilstoši izvirzītajām prasībām dzemdību nodaļām, ir uzsākts darbs pie grozījumu veikšanas MK 2009.gada 20.janvāra noteikumos Nr.60 “Noteikumi par obligātajām prasībām ārstniecības iestādēm un to struktūrvienībām”.</w:t>
            </w:r>
          </w:p>
          <w:p w14:paraId="63BE67A5" w14:textId="77777777"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1B976CD4"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5A4A32D9"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3.1.5.6.</w:t>
            </w:r>
          </w:p>
        </w:tc>
        <w:tc>
          <w:tcPr>
            <w:tcW w:w="4111" w:type="dxa"/>
            <w:tcBorders>
              <w:top w:val="outset" w:sz="6" w:space="0" w:color="414142"/>
              <w:left w:val="outset" w:sz="6" w:space="0" w:color="414142"/>
              <w:bottom w:val="outset" w:sz="6" w:space="0" w:color="414142"/>
              <w:right w:val="outset" w:sz="6" w:space="0" w:color="414142"/>
            </w:tcBorders>
          </w:tcPr>
          <w:p w14:paraId="30270B9B" w14:textId="28A796C8" w:rsidR="005E3463" w:rsidRPr="00B73BEA" w:rsidRDefault="005E3463" w:rsidP="008C4DCF">
            <w:pPr>
              <w:autoSpaceDE w:val="0"/>
              <w:autoSpaceDN w:val="0"/>
              <w:adjustRightInd w:val="0"/>
              <w:ind w:right="252"/>
              <w:rPr>
                <w:rFonts w:eastAsia="Times New Roman" w:cs="Times New Roman"/>
                <w:color w:val="000000" w:themeColor="text1"/>
                <w:szCs w:val="24"/>
                <w:lang w:eastAsia="lv-LV"/>
              </w:rPr>
            </w:pPr>
            <w:r w:rsidRPr="00B73BEA">
              <w:rPr>
                <w:rFonts w:cs="Times New Roman"/>
                <w:color w:val="000000" w:themeColor="text1"/>
                <w:szCs w:val="24"/>
              </w:rPr>
              <w:t>Pilnveidot jaundzimušo skrīninga veikšanu un uzraudzību.</w:t>
            </w:r>
          </w:p>
        </w:tc>
        <w:tc>
          <w:tcPr>
            <w:tcW w:w="1134" w:type="dxa"/>
            <w:tcBorders>
              <w:top w:val="outset" w:sz="6" w:space="0" w:color="414142"/>
              <w:left w:val="outset" w:sz="6" w:space="0" w:color="414142"/>
              <w:bottom w:val="outset" w:sz="6" w:space="0" w:color="414142"/>
              <w:right w:val="outset" w:sz="6" w:space="0" w:color="414142"/>
            </w:tcBorders>
          </w:tcPr>
          <w:p w14:paraId="64F4F6F9"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24B39B1B"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34D04AF6"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SPKC</w:t>
            </w:r>
          </w:p>
          <w:p w14:paraId="19521CD3" w14:textId="35D8966F"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BKUS</w:t>
            </w:r>
          </w:p>
        </w:tc>
        <w:tc>
          <w:tcPr>
            <w:tcW w:w="1701" w:type="dxa"/>
            <w:tcBorders>
              <w:top w:val="single" w:sz="4" w:space="0" w:color="auto"/>
              <w:left w:val="single" w:sz="4" w:space="0" w:color="auto"/>
              <w:bottom w:val="single" w:sz="4" w:space="0" w:color="auto"/>
              <w:right w:val="single" w:sz="4" w:space="0" w:color="auto"/>
            </w:tcBorders>
          </w:tcPr>
          <w:p w14:paraId="7E287F19"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72A0E7FA"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21F05271"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 72]</w:t>
            </w:r>
          </w:p>
        </w:tc>
      </w:tr>
      <w:tr w:rsidR="005E3463" w:rsidRPr="00B73BEA" w14:paraId="70A4C62F" w14:textId="77777777" w:rsidTr="474FA4B5">
        <w:trPr>
          <w:trHeight w:val="57"/>
        </w:trPr>
        <w:tc>
          <w:tcPr>
            <w:tcW w:w="843" w:type="dxa"/>
            <w:tcBorders>
              <w:top w:val="outset" w:sz="6" w:space="0" w:color="414142"/>
              <w:left w:val="outset" w:sz="6" w:space="0" w:color="414142"/>
              <w:right w:val="outset" w:sz="6" w:space="0" w:color="414142"/>
            </w:tcBorders>
          </w:tcPr>
          <w:p w14:paraId="6A7F1D73"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7AEC47DF" w14:textId="57C22EBB"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61AD64A9"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2021.gada sākumā apkopotas biežākās problēmas, kas saistītas ar novēlotu skrīninga nosūtīšanu ģenētiskajam izmeklējumam. Veikts aprēķins un iesniegts prioritārajiem pasākumiem papildus finansējuma piešķiršanai atkārota ambulatora skrīninga paņemšanai. </w:t>
            </w:r>
          </w:p>
          <w:p w14:paraId="53FB9829" w14:textId="3DE9D58D"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1.oktobra manipulāciju sarakstā iekļauta manipulācija 40044 "Atkārtota asins parauga paņemšana un nosūtīšana jaundzimušo skrīninga izmeklējumam".</w:t>
            </w:r>
          </w:p>
          <w:p w14:paraId="1BCEEF84" w14:textId="734F2EBF" w:rsidR="006408F2"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SPKC eksperti ir nodrošinājuši nepieciešamo iesaisti, dalību Mātes un bērna padomē, kā arī datus no Jaundzimušo un Iedzimto anomāliju reģistra.</w:t>
            </w:r>
          </w:p>
          <w:p w14:paraId="6CC749E5" w14:textId="4B9A8954"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346ABB75" w14:textId="0AB09245"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SPKC: SPKC eksperti ir nodrošinājuši nepieciešamo iesaisti, dalību Mātes un bērna padomē, kā arī datus no Jaundzimušo un Iedzimto anomāliju reģistra.</w:t>
            </w:r>
          </w:p>
          <w:p w14:paraId="7DA650E4" w14:textId="28187A6B"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Plāns reto slimību jomā 2023.-2025. gadam Ministru kabinetā apstiprināts 2022.gada 25.oktobrī, tajā skaitā paredzot pilnveidot jaundzimušo skrīninga veikšanu un uzraudzību</w:t>
            </w:r>
          </w:p>
          <w:p w14:paraId="707A2F6A" w14:textId="0FFB0EC8"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1A79E7A0" w14:textId="719034A7"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SPKC eksperti ir nodrošinājuši nepieciešamo iesaisti, dalību Mātes un bērna padomē, kā arī datus no Jaundzimušo un Iedzimto anomāliju reģistra.</w:t>
            </w:r>
          </w:p>
          <w:p w14:paraId="51B7B12D" w14:textId="213432D4"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No 2023. gada 1. aprīļa ir paplašināts jaundzimušo skrīnings, lai savlaicīgi atklātu un ārstētu patoloģijas - skrīnings tiek uzsākts spinālai muskuļu atrofijai (SMA) un smagam kombinētam imūndeficītam (SKID).</w:t>
            </w:r>
          </w:p>
          <w:p w14:paraId="0F14F334" w14:textId="1AEA7E92" w:rsidR="006408F2" w:rsidRPr="008C4AF5" w:rsidRDefault="006408F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Izpilde 2024.gadā </w:t>
            </w:r>
            <w:r w:rsidRPr="008C4AF5">
              <w:rPr>
                <w:rFonts w:eastAsia="Times New Roman" w:cs="Times New Roman"/>
                <w:b/>
                <w:bCs/>
                <w:color w:val="000000" w:themeColor="text1"/>
                <w:szCs w:val="24"/>
                <w:lang w:eastAsia="lv-LV"/>
              </w:rPr>
              <w:t>:</w:t>
            </w:r>
          </w:p>
          <w:p w14:paraId="07BCCA2D" w14:textId="31C2BBED" w:rsidR="005E3463" w:rsidRPr="00B73BEA" w:rsidRDefault="006408F2" w:rsidP="008C4DCF">
            <w:pPr>
              <w:ind w:right="252"/>
              <w:rPr>
                <w:rFonts w:eastAsia="Times New Roman" w:cs="Times New Roman"/>
                <w:color w:val="000000" w:themeColor="text1"/>
                <w:szCs w:val="24"/>
                <w:lang w:eastAsia="lv-LV"/>
              </w:rPr>
            </w:pPr>
            <w:r w:rsidRPr="008C4AF5">
              <w:rPr>
                <w:rFonts w:cs="Times New Roman"/>
                <w:b/>
                <w:bCs/>
                <w:color w:val="000000" w:themeColor="text1"/>
                <w:szCs w:val="24"/>
              </w:rPr>
              <w:t xml:space="preserve">VM : </w:t>
            </w:r>
            <w:r w:rsidRPr="008C4AF5">
              <w:rPr>
                <w:rFonts w:cs="Times New Roman"/>
                <w:color w:val="000000" w:themeColor="text1"/>
                <w:szCs w:val="24"/>
              </w:rPr>
              <w:t>No 2024.gada 1.oktobra jaundzimušo skrīnings paplašināts vēl 15 slimību agrīnai atklāšanai, no kurām 14 ir ģenētiski pārmantotas (glutārskābes acidūrija, 1.tips; glutārskābes acidūrija, 2.tips (multiplu Acilkoenzīma A dehodrogenāzes deficīts); vidēji garo ķēžu acilkoenzīma A dehidrogenāzes deficīts; garo ķēžu 3-hidroksiacilkoenzīma A dehidrogenāzes deficīts; ļoti garo ķēžu acilkoenzīma A dehidrogenāzes deficīts; primārs karnitīna deficīts; karnitīna/acilkarnitīna translokāzes deficīts; karnitīna palmitoiltransferāzes deficīts, Ia tips; karnitīna palmitoiltransferāzes deficīts, II tips; argininēmija; citrulinēmija, I tips; citrīna deficīts (citrulinēmija II tips); argininosukcināta liāzes deficīts; homocistinūrija), bet viena ir mātes un/vai bērna B12 vitamīna trūkums).</w:t>
            </w:r>
          </w:p>
        </w:tc>
      </w:tr>
      <w:tr w:rsidR="005E3463" w:rsidRPr="00B73BEA" w14:paraId="32CFA27A"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B36C83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3.1.5.7.</w:t>
            </w:r>
          </w:p>
        </w:tc>
        <w:tc>
          <w:tcPr>
            <w:tcW w:w="4111" w:type="dxa"/>
            <w:tcBorders>
              <w:top w:val="outset" w:sz="6" w:space="0" w:color="414142"/>
              <w:left w:val="outset" w:sz="6" w:space="0" w:color="414142"/>
              <w:bottom w:val="outset" w:sz="6" w:space="0" w:color="414142"/>
              <w:right w:val="outset" w:sz="6" w:space="0" w:color="414142"/>
            </w:tcBorders>
          </w:tcPr>
          <w:p w14:paraId="0162130D" w14:textId="65706689" w:rsidR="005E3463" w:rsidRPr="00B73BEA" w:rsidRDefault="005E3463" w:rsidP="008C4DCF">
            <w:pPr>
              <w:ind w:right="252"/>
              <w:rPr>
                <w:rFonts w:cs="Times New Roman"/>
                <w:color w:val="000000" w:themeColor="text1"/>
                <w:szCs w:val="24"/>
              </w:rPr>
            </w:pPr>
            <w:r w:rsidRPr="00B73BEA">
              <w:rPr>
                <w:rFonts w:cs="Times New Roman"/>
                <w:color w:val="000000" w:themeColor="text1"/>
                <w:szCs w:val="24"/>
              </w:rPr>
              <w:t>Pilnveidot priekšlaikus dzimušu bērnu dinamisko novērošanu.</w:t>
            </w:r>
          </w:p>
        </w:tc>
        <w:tc>
          <w:tcPr>
            <w:tcW w:w="1134" w:type="dxa"/>
            <w:tcBorders>
              <w:top w:val="outset" w:sz="6" w:space="0" w:color="414142"/>
              <w:left w:val="outset" w:sz="6" w:space="0" w:color="414142"/>
              <w:bottom w:val="outset" w:sz="6" w:space="0" w:color="414142"/>
              <w:right w:val="outset" w:sz="6" w:space="0" w:color="414142"/>
            </w:tcBorders>
          </w:tcPr>
          <w:p w14:paraId="2A819764"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48999D9D"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48405D8C"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ārstniecības iestādes</w:t>
            </w:r>
          </w:p>
        </w:tc>
        <w:tc>
          <w:tcPr>
            <w:tcW w:w="1701" w:type="dxa"/>
            <w:tcBorders>
              <w:top w:val="single" w:sz="4" w:space="0" w:color="auto"/>
              <w:left w:val="single" w:sz="4" w:space="0" w:color="auto"/>
              <w:bottom w:val="single" w:sz="4" w:space="0" w:color="auto"/>
              <w:right w:val="single" w:sz="4" w:space="0" w:color="auto"/>
            </w:tcBorders>
          </w:tcPr>
          <w:p w14:paraId="6851AD5B"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207472AC"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2E5FF891"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5E3463" w:rsidRPr="00B73BEA" w14:paraId="38E53A28"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5D6AEC15"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5576D138" w14:textId="6C47F7A6"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123A884" w14:textId="65CAD4E6" w:rsidR="00DA0E05"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2021. gadā Veselības ministrijas vadībā tika izveidota darba grupas, kas izstrādā stacionāro veselības aprūpes pakalpojumu profilu kritērijus katram slimnīcu līmenim, Grūtniecības un dzemdību aprūpes profila apakšgrupa, kas izvirzīja priekšlikumus kritērijiem grūtniecības un dzemdību aprūpes profila nodrošināšanai katram slimnīcu līmenim. Viens no izvirzītajiem priekšlikumiem bija uzlabot priekšlaikus dzimušo bērnu dinamiskās novērošanas (Follow-Up) aptveri.</w:t>
            </w:r>
          </w:p>
          <w:p w14:paraId="0004C97E" w14:textId="77A8379B" w:rsidR="00DA0E05" w:rsidRPr="00B73BEA" w:rsidRDefault="294B608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52B28BDD" w14:textId="77777777" w:rsidR="00DA0E05" w:rsidRPr="00B73BEA" w:rsidRDefault="294B608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VM (ĀKN): </w:t>
            </w:r>
            <w:r w:rsidRPr="00B73BEA">
              <w:rPr>
                <w:rFonts w:eastAsia="Times New Roman" w:cs="Times New Roman"/>
                <w:color w:val="000000" w:themeColor="text1"/>
                <w:szCs w:val="24"/>
                <w:lang w:eastAsia="lv-LV"/>
              </w:rPr>
              <w:t xml:space="preserve">ESF </w:t>
            </w:r>
            <w:r w:rsidRPr="00B73BEA">
              <w:rPr>
                <w:rFonts w:eastAsia="Times New Roman" w:cs="Times New Roman"/>
                <w:color w:val="000000" w:themeColor="text1"/>
                <w:szCs w:val="24"/>
              </w:rPr>
              <w:t xml:space="preserve"> projektā Nr.9.2.3.0/15/I/001 “Veselības tīklu attīstības vadlīniju un kvalitātes nodrošināšanas sistēmas izstrāde un ieviešana prioritāro veselības jomu ietvaros”</w:t>
            </w:r>
            <w:r w:rsidRPr="00B73BEA">
              <w:rPr>
                <w:rFonts w:cs="Times New Roman"/>
                <w:color w:val="000000" w:themeColor="text1"/>
                <w:szCs w:val="24"/>
              </w:rPr>
              <w:t xml:space="preserve"> </w:t>
            </w:r>
            <w:r w:rsidRPr="00B73BEA">
              <w:rPr>
                <w:rFonts w:cs="Times New Roman"/>
                <w:color w:val="000000" w:themeColor="text1"/>
                <w:kern w:val="24"/>
                <w:szCs w:val="24"/>
              </w:rPr>
              <w:t xml:space="preserve">Veselības ministrijā tika organizēts iepirkums VM 2022/29/ESF  </w:t>
            </w:r>
            <w:r w:rsidRPr="00B73BEA">
              <w:rPr>
                <w:rFonts w:eastAsia="Calibri" w:cs="Times New Roman"/>
                <w:color w:val="000000" w:themeColor="text1"/>
                <w:kern w:val="24"/>
                <w:szCs w:val="24"/>
              </w:rPr>
              <w:t xml:space="preserve">priekšlaicīgi dzimušu un bērnu ar hroniskām saslimšanām dinamiskās novērošanas programmas realizācijai, tai skaitā, lai </w:t>
            </w:r>
            <w:r w:rsidRPr="00B73BEA">
              <w:rPr>
                <w:rFonts w:eastAsia="Times New Roman" w:cs="Times New Roman"/>
                <w:color w:val="000000" w:themeColor="text1"/>
                <w:szCs w:val="24"/>
              </w:rPr>
              <w:t>nodrošinātu uz pacientu centrētu veselības aprūpes pāreju no bērna veselības aprūpes uz pieaugušo aprūpi.</w:t>
            </w:r>
            <w:r w:rsidRPr="00B73BEA">
              <w:rPr>
                <w:rFonts w:cs="Times New Roman"/>
                <w:color w:val="000000" w:themeColor="text1"/>
                <w:szCs w:val="24"/>
              </w:rPr>
              <w:t xml:space="preserve"> Līgums par pakalpojuma izpildi bērnu (sākot ar neonatālo periodu) aprūpes jomā tika noslēgts ar VSIA “Bērnu klīniskā universitātes slimnīca”. </w:t>
            </w:r>
          </w:p>
          <w:p w14:paraId="26AC73C1" w14:textId="160F96B9" w:rsidR="00DA0E05" w:rsidRPr="00B73BEA" w:rsidRDefault="294B608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0E18BFA" w14:textId="77777777" w:rsidR="00DA0E05" w:rsidRPr="00B73BEA" w:rsidRDefault="294B608C" w:rsidP="008C4DCF">
            <w:pPr>
              <w:ind w:right="252"/>
              <w:rPr>
                <w:rFonts w:cs="Times New Roman"/>
                <w:color w:val="000000" w:themeColor="text1"/>
                <w:szCs w:val="24"/>
                <w:u w:val="single"/>
              </w:rPr>
            </w:pPr>
            <w:r w:rsidRPr="00B73BEA">
              <w:rPr>
                <w:rFonts w:eastAsia="Times New Roman" w:cs="Times New Roman"/>
                <w:b/>
                <w:bCs/>
                <w:color w:val="000000" w:themeColor="text1"/>
                <w:szCs w:val="24"/>
                <w:lang w:eastAsia="lv-LV"/>
              </w:rPr>
              <w:lastRenderedPageBreak/>
              <w:t>VM:</w:t>
            </w:r>
            <w:r w:rsidRPr="00B73BEA">
              <w:rPr>
                <w:rFonts w:eastAsia="Times New Roman" w:cs="Times New Roman"/>
                <w:color w:val="000000" w:themeColor="text1"/>
                <w:szCs w:val="24"/>
                <w:lang w:eastAsia="lv-LV"/>
              </w:rPr>
              <w:t xml:space="preserve"> ESF </w:t>
            </w:r>
            <w:r w:rsidRPr="00B73BEA">
              <w:rPr>
                <w:rFonts w:eastAsia="Times New Roman" w:cs="Times New Roman"/>
                <w:color w:val="000000" w:themeColor="text1"/>
                <w:szCs w:val="24"/>
              </w:rPr>
              <w:t>projektā Nr.9.2.3.0/15/I/001 “Veselības tīklu attīstības vadlīniju un kvalitātes nodrošināšanas sistēmas izstrāde un ieviešana prioritāro veselības jomu ietvaros”</w:t>
            </w:r>
            <w:r w:rsidRPr="00B73BEA">
              <w:rPr>
                <w:rFonts w:cs="Times New Roman"/>
                <w:color w:val="000000" w:themeColor="text1"/>
                <w:szCs w:val="24"/>
              </w:rPr>
              <w:t xml:space="preserve"> organizētā i</w:t>
            </w:r>
            <w:r w:rsidRPr="00B73BEA">
              <w:rPr>
                <w:rFonts w:cs="Times New Roman"/>
                <w:color w:val="000000" w:themeColor="text1"/>
                <w:kern w:val="24"/>
                <w:szCs w:val="24"/>
              </w:rPr>
              <w:t xml:space="preserve">epirkuma VM 2022/29/ESF  </w:t>
            </w:r>
            <w:r w:rsidRPr="00B73BEA">
              <w:rPr>
                <w:rFonts w:eastAsia="Calibri" w:cs="Times New Roman"/>
                <w:color w:val="000000" w:themeColor="text1"/>
                <w:kern w:val="24"/>
                <w:szCs w:val="24"/>
              </w:rPr>
              <w:t>priekšlaicīgi dzimušu un bērnu ar hroniskām saslimšanām dinamiskās novērošanas programmas realizācijai</w:t>
            </w:r>
            <w:r w:rsidRPr="00B73BEA">
              <w:rPr>
                <w:rFonts w:cs="Times New Roman"/>
                <w:color w:val="000000" w:themeColor="text1"/>
                <w:szCs w:val="24"/>
              </w:rPr>
              <w:t xml:space="preserve"> 2023. gadā ietvaros BKUS ir izstrādāts priekšlaikus dzimušo bērnu veselības aprūpes klīniskais algoritms, pacientu ceļš un kvalitātes indikatori:</w:t>
            </w:r>
            <w:r w:rsidRPr="00B73BEA">
              <w:rPr>
                <w:rFonts w:cs="Times New Roman"/>
                <w:color w:val="000000" w:themeColor="text1"/>
              </w:rPr>
              <w:t xml:space="preserve"> </w:t>
            </w:r>
            <w:hyperlink r:id="rId309" w:history="1">
              <w:r w:rsidRPr="00B73BEA">
                <w:rPr>
                  <w:rStyle w:val="Hipersaite"/>
                  <w:rFonts w:cs="Times New Roman"/>
                  <w:color w:val="000000" w:themeColor="text1"/>
                  <w:szCs w:val="24"/>
                </w:rPr>
                <w:t>https://kliniskiealgoritmi.vm.gov.lv/objects?tag=93</w:t>
              </w:r>
            </w:hyperlink>
            <w:r w:rsidRPr="00B73BEA">
              <w:rPr>
                <w:rStyle w:val="Hipersaite"/>
                <w:rFonts w:cs="Times New Roman"/>
                <w:color w:val="000000" w:themeColor="text1"/>
                <w:szCs w:val="24"/>
              </w:rPr>
              <w:t xml:space="preserve">. </w:t>
            </w:r>
          </w:p>
          <w:p w14:paraId="27C3DFFF" w14:textId="2AE05ADE" w:rsidR="00DA0E05" w:rsidRPr="00B73BEA" w:rsidRDefault="294B608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2D5F379C" w14:textId="2074FBE0" w:rsidR="005E3463" w:rsidRPr="00B73BEA" w:rsidRDefault="00DA0E05" w:rsidP="008C4DCF">
            <w:pPr>
              <w:ind w:right="252"/>
              <w:rPr>
                <w:rFonts w:eastAsia="Times New Roman" w:cs="Times New Roman"/>
                <w:color w:val="000000" w:themeColor="text1"/>
                <w:szCs w:val="24"/>
                <w:lang w:eastAsia="lv-LV"/>
              </w:rPr>
            </w:pPr>
            <w:r w:rsidRPr="00B73BEA">
              <w:rPr>
                <w:rFonts w:cs="Times New Roman"/>
                <w:b/>
                <w:bCs/>
                <w:color w:val="000000" w:themeColor="text1"/>
                <w:szCs w:val="24"/>
              </w:rPr>
              <w:t>VM:</w:t>
            </w:r>
            <w:r w:rsidRPr="00B73BEA">
              <w:rPr>
                <w:rFonts w:cs="Times New Roman"/>
                <w:color w:val="000000" w:themeColor="text1"/>
                <w:szCs w:val="24"/>
              </w:rPr>
              <w:t xml:space="preserve"> Lai laikus atpazītu attīstības un veselības riskus priekšlaikus dzimušajiem bērniem, </w:t>
            </w:r>
            <w:r w:rsidRPr="00B73BEA">
              <w:rPr>
                <w:rFonts w:eastAsia="Times New Roman" w:cs="Times New Roman"/>
                <w:color w:val="000000" w:themeColor="text1"/>
                <w:szCs w:val="24"/>
                <w:lang w:eastAsia="lv-LV"/>
              </w:rPr>
              <w:t xml:space="preserve">plāna projektā “Mātes un bērna veselības uzlabošanas plāns 2025.-2027.gadam” iekļauts pasākums, kura ietvaros plānots </w:t>
            </w:r>
            <w:r w:rsidRPr="00B73BEA">
              <w:rPr>
                <w:rFonts w:cs="Times New Roman"/>
                <w:color w:val="000000" w:themeColor="text1"/>
                <w:szCs w:val="24"/>
              </w:rPr>
              <w:t xml:space="preserve">paplašināt priekšlaikus dzimušo bērnu mērķa grupu </w:t>
            </w:r>
            <w:r w:rsidRPr="00B73BEA">
              <w:rPr>
                <w:rFonts w:cs="Times New Roman"/>
                <w:i/>
                <w:iCs/>
                <w:color w:val="000000" w:themeColor="text1"/>
                <w:szCs w:val="24"/>
              </w:rPr>
              <w:t>Follow up</w:t>
            </w:r>
            <w:r w:rsidRPr="00B73BEA">
              <w:rPr>
                <w:rFonts w:cs="Times New Roman"/>
                <w:color w:val="000000" w:themeColor="text1"/>
                <w:szCs w:val="24"/>
              </w:rPr>
              <w:t xml:space="preserve"> programmas nodrošināšanai, iekļaujot tajā virs 34 grūtniecības nedēļām dzimušus bērnus, ja ir pierādīti attīstības traucējumi vai pastāv šādu attīstības traucējumu risks.</w:t>
            </w:r>
          </w:p>
        </w:tc>
      </w:tr>
      <w:tr w:rsidR="005E3463" w:rsidRPr="00B73BEA" w14:paraId="20D0DCAD" w14:textId="77777777" w:rsidTr="474FA4B5">
        <w:trPr>
          <w:trHeight w:val="57"/>
        </w:trPr>
        <w:tc>
          <w:tcPr>
            <w:tcW w:w="843" w:type="dxa"/>
            <w:tcBorders>
              <w:top w:val="outset" w:sz="6" w:space="0" w:color="414142"/>
              <w:left w:val="outset" w:sz="6" w:space="0" w:color="414142"/>
              <w:right w:val="outset" w:sz="6" w:space="0" w:color="414142"/>
            </w:tcBorders>
          </w:tcPr>
          <w:p w14:paraId="4CF4EC3E"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tcPr>
          <w:p w14:paraId="0FEA0BBC" w14:textId="60B3C0D0"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36523DEA"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298E6F4" w14:textId="77777777" w:rsidR="005E3463" w:rsidRPr="00B73BEA" w:rsidRDefault="053EEBD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3.1.5.8.</w:t>
            </w:r>
          </w:p>
        </w:tc>
        <w:tc>
          <w:tcPr>
            <w:tcW w:w="4111" w:type="dxa"/>
            <w:tcBorders>
              <w:top w:val="outset" w:sz="6" w:space="0" w:color="414142"/>
              <w:left w:val="outset" w:sz="6" w:space="0" w:color="414142"/>
              <w:bottom w:val="outset" w:sz="6" w:space="0" w:color="414142"/>
              <w:right w:val="outset" w:sz="6" w:space="0" w:color="414142"/>
            </w:tcBorders>
          </w:tcPr>
          <w:p w14:paraId="1EE1072B" w14:textId="2ABBBB68" w:rsidR="005E3463" w:rsidRPr="00B73BEA" w:rsidRDefault="005E3463" w:rsidP="008C4DCF">
            <w:pPr>
              <w:pStyle w:val="Sarakstarindkopa"/>
              <w:ind w:left="0" w:right="252"/>
              <w:rPr>
                <w:rFonts w:cs="Times New Roman"/>
                <w:color w:val="000000" w:themeColor="text1"/>
                <w:szCs w:val="24"/>
              </w:rPr>
            </w:pPr>
            <w:r w:rsidRPr="00B73BEA">
              <w:rPr>
                <w:rFonts w:cs="Times New Roman"/>
                <w:color w:val="000000" w:themeColor="text1"/>
                <w:szCs w:val="24"/>
              </w:rPr>
              <w:t>Attīstīt ģimenes zobārstniecības pakalpojumus.</w:t>
            </w:r>
          </w:p>
          <w:p w14:paraId="39DCBF02" w14:textId="314DF4DE" w:rsidR="005E3463" w:rsidRPr="00B73BEA" w:rsidRDefault="005E3463" w:rsidP="008C4DCF">
            <w:pPr>
              <w:pStyle w:val="Sarakstarindkopa"/>
              <w:ind w:left="0" w:right="252"/>
              <w:rPr>
                <w:rFonts w:cs="Times New Roman"/>
                <w:color w:val="000000" w:themeColor="text1"/>
                <w:szCs w:val="24"/>
              </w:rPr>
            </w:pPr>
            <w:r w:rsidRPr="00B73BEA">
              <w:rPr>
                <w:rFonts w:cs="Times New Roman"/>
                <w:color w:val="000000" w:themeColor="text1"/>
              </w:rPr>
              <w:t>(Sasaistē ar 3.1.2.2.)</w:t>
            </w:r>
          </w:p>
        </w:tc>
        <w:tc>
          <w:tcPr>
            <w:tcW w:w="1134" w:type="dxa"/>
            <w:tcBorders>
              <w:top w:val="outset" w:sz="6" w:space="0" w:color="414142"/>
              <w:left w:val="outset" w:sz="6" w:space="0" w:color="414142"/>
              <w:bottom w:val="outset" w:sz="6" w:space="0" w:color="414142"/>
              <w:right w:val="outset" w:sz="6" w:space="0" w:color="414142"/>
            </w:tcBorders>
          </w:tcPr>
          <w:p w14:paraId="64988704"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4A8095BF"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NVD</w:t>
            </w:r>
          </w:p>
        </w:tc>
        <w:tc>
          <w:tcPr>
            <w:tcW w:w="1701" w:type="dxa"/>
            <w:tcBorders>
              <w:top w:val="outset" w:sz="6" w:space="0" w:color="414142"/>
              <w:left w:val="outset" w:sz="6" w:space="0" w:color="414142"/>
              <w:bottom w:val="outset" w:sz="6" w:space="0" w:color="414142"/>
              <w:right w:val="single" w:sz="4" w:space="0" w:color="auto"/>
            </w:tcBorders>
          </w:tcPr>
          <w:p w14:paraId="41FD8C70" w14:textId="37ADA06F"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LZA</w:t>
            </w:r>
          </w:p>
        </w:tc>
        <w:tc>
          <w:tcPr>
            <w:tcW w:w="1701" w:type="dxa"/>
            <w:tcBorders>
              <w:top w:val="single" w:sz="4" w:space="0" w:color="auto"/>
              <w:left w:val="single" w:sz="4" w:space="0" w:color="auto"/>
              <w:bottom w:val="single" w:sz="4" w:space="0" w:color="auto"/>
              <w:right w:val="single" w:sz="4" w:space="0" w:color="auto"/>
            </w:tcBorders>
          </w:tcPr>
          <w:p w14:paraId="37018C8A"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51795A88"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3792E96D"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ir iekļauts 3.1.2.uzdevumā</w:t>
            </w:r>
          </w:p>
          <w:p w14:paraId="1A11C228"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700CCC" w:rsidRPr="00B73BEA" w14:paraId="4120959D" w14:textId="77777777" w:rsidTr="474FA4B5">
        <w:trPr>
          <w:trHeight w:val="57"/>
        </w:trPr>
        <w:tc>
          <w:tcPr>
            <w:tcW w:w="843" w:type="dxa"/>
            <w:tcBorders>
              <w:top w:val="outset" w:sz="6" w:space="0" w:color="414142"/>
              <w:left w:val="outset" w:sz="6" w:space="0" w:color="414142"/>
              <w:right w:val="outset" w:sz="6" w:space="0" w:color="414142"/>
            </w:tcBorders>
          </w:tcPr>
          <w:p w14:paraId="7B765ED7" w14:textId="77777777" w:rsidR="00700CCC" w:rsidRPr="00B73BEA" w:rsidRDefault="00700CCC"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3E70B792" w14:textId="0C469A15" w:rsidR="00700CCC" w:rsidRPr="00B73BEA" w:rsidRDefault="00700CC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7F9FC326" w14:textId="77777777" w:rsidR="00700CCC" w:rsidRPr="00B73BEA" w:rsidRDefault="00700CC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Uzsākts darbs pie ģimenes zobārstniecības definējuma.</w:t>
            </w:r>
          </w:p>
          <w:p w14:paraId="2F0E9406" w14:textId="77777777" w:rsidR="00700CCC" w:rsidRPr="00B73BEA" w:rsidRDefault="00700CC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5D517089" w14:textId="77777777" w:rsidR="00700CCC" w:rsidRPr="00B73BEA" w:rsidRDefault="00700CC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1857271E" w14:textId="77777777" w:rsidR="00700CCC" w:rsidRPr="00B73BEA" w:rsidRDefault="00700CC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2023.gada II pusgadā ir uzsākts pilotprojekts Latgales teritorijā par ģimenes zobārstniecības pakalpojumu attīstīšanu. Ģimenes zobārstniecības pilotprojekta ietvaros NVD izstrādāja līgumu ar pielikumiem un veica visu Latgalē strādājošo zobārstu, kas nav līgumattiecībās ar NVD (kopā aptuveni 40 zobārsti), apzvanīšanu, lūdzot iepazīties ar sagatavoto līgumu un apsvērt tā parakstīšanu. Papildus tam tika organizētas arī divas tikšanās ar zobārstiem Daugavpilī - uz pirmo tikšanos ieradās pieci zobārsti, uz otro - divi. Neviens zobārsts nepieteicās dalībai pilotprojektā, un tika secināts, ka esošie manipulāciju tarifi nemotivē zobārstus, kas nav līgumattiecības ar NVD, sniegt valsts apmaksātus veselības aprūpes pakalpojumus, jo ir pietiekams skaits pieaugušo pacientu.</w:t>
            </w:r>
          </w:p>
          <w:p w14:paraId="62845A3A" w14:textId="77777777" w:rsidR="00700CCC" w:rsidRPr="00B73BEA" w:rsidRDefault="00700CC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Izpilde 2024.gadā: </w:t>
            </w:r>
          </w:p>
          <w:p w14:paraId="0A8642FB" w14:textId="0EE18D6E" w:rsidR="00700CCC" w:rsidRPr="00B73BEA" w:rsidRDefault="5667655E" w:rsidP="474FA4B5">
            <w:pPr>
              <w:ind w:right="252"/>
              <w:rPr>
                <w:rFonts w:eastAsia="Times New Roman" w:cs="Times New Roman"/>
                <w:color w:val="000000" w:themeColor="text1"/>
                <w:lang w:eastAsia="lv-LV"/>
              </w:rPr>
            </w:pPr>
            <w:r w:rsidRPr="474FA4B5">
              <w:rPr>
                <w:rFonts w:eastAsia="Times New Roman" w:cs="Times New Roman"/>
                <w:b/>
                <w:bCs/>
                <w:color w:val="000000" w:themeColor="text1"/>
                <w:lang w:eastAsia="lv-LV"/>
              </w:rPr>
              <w:t>NVD:</w:t>
            </w:r>
            <w:r w:rsidRPr="474FA4B5">
              <w:rPr>
                <w:rFonts w:eastAsia="Times New Roman" w:cs="Times New Roman"/>
                <w:color w:val="000000" w:themeColor="text1"/>
                <w:lang w:eastAsia="lv-LV"/>
              </w:rPr>
              <w:t xml:space="preserve"> Pilotprojekts tika organizēts 2023.gadā un neviena zobārstniecības iestāde nepieteicās dalībai, līdz ar to 2024.gadā tika nol</w:t>
            </w:r>
            <w:r w:rsidR="01E4B8AB" w:rsidRPr="474FA4B5">
              <w:rPr>
                <w:rFonts w:eastAsia="Times New Roman" w:cs="Times New Roman"/>
                <w:color w:val="000000" w:themeColor="text1"/>
                <w:lang w:eastAsia="lv-LV"/>
              </w:rPr>
              <w:t>e</w:t>
            </w:r>
            <w:r w:rsidRPr="474FA4B5">
              <w:rPr>
                <w:rFonts w:eastAsia="Times New Roman" w:cs="Times New Roman"/>
                <w:color w:val="000000" w:themeColor="text1"/>
                <w:lang w:eastAsia="lv-LV"/>
              </w:rPr>
              <w:t>mts šo pilotprojektu neturpināt</w:t>
            </w:r>
            <w:r w:rsidR="72ECC1BA" w:rsidRPr="474FA4B5">
              <w:rPr>
                <w:rFonts w:eastAsia="Times New Roman" w:cs="Times New Roman"/>
                <w:color w:val="000000" w:themeColor="text1"/>
                <w:lang w:eastAsia="lv-LV"/>
              </w:rPr>
              <w:t>, zemās ats</w:t>
            </w:r>
            <w:r w:rsidR="65FBBC4B" w:rsidRPr="474FA4B5">
              <w:rPr>
                <w:rFonts w:eastAsia="Times New Roman" w:cs="Times New Roman"/>
                <w:color w:val="000000" w:themeColor="text1"/>
                <w:lang w:eastAsia="lv-LV"/>
              </w:rPr>
              <w:t>au</w:t>
            </w:r>
            <w:r w:rsidR="72ECC1BA" w:rsidRPr="474FA4B5">
              <w:rPr>
                <w:rFonts w:eastAsia="Times New Roman" w:cs="Times New Roman"/>
                <w:color w:val="000000" w:themeColor="text1"/>
                <w:lang w:eastAsia="lv-LV"/>
              </w:rPr>
              <w:t>cības dēļ</w:t>
            </w:r>
            <w:r w:rsidRPr="474FA4B5">
              <w:rPr>
                <w:rFonts w:eastAsia="Times New Roman" w:cs="Times New Roman"/>
                <w:color w:val="000000" w:themeColor="text1"/>
                <w:lang w:eastAsia="lv-LV"/>
              </w:rPr>
              <w:t xml:space="preserve">. </w:t>
            </w:r>
          </w:p>
          <w:p w14:paraId="227A1912" w14:textId="1F670E94" w:rsidR="00700CCC" w:rsidRPr="00B73BEA" w:rsidRDefault="0020102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VM (</w:t>
            </w:r>
            <w:r w:rsidR="00700CCC" w:rsidRPr="00B73BEA">
              <w:rPr>
                <w:rFonts w:eastAsia="Times New Roman" w:cs="Times New Roman"/>
                <w:color w:val="000000" w:themeColor="text1"/>
                <w:szCs w:val="24"/>
                <w:lang w:eastAsia="lv-LV"/>
              </w:rPr>
              <w:t>ĀKN</w:t>
            </w:r>
            <w:r w:rsidRPr="00B73BEA">
              <w:rPr>
                <w:rFonts w:eastAsia="Times New Roman" w:cs="Times New Roman"/>
                <w:color w:val="000000" w:themeColor="text1"/>
                <w:szCs w:val="24"/>
                <w:lang w:eastAsia="lv-LV"/>
              </w:rPr>
              <w:t>)</w:t>
            </w:r>
            <w:r w:rsidR="00700CCC" w:rsidRPr="00B73BEA">
              <w:rPr>
                <w:rFonts w:eastAsia="Times New Roman" w:cs="Times New Roman"/>
                <w:b/>
                <w:color w:val="000000" w:themeColor="text1"/>
                <w:szCs w:val="24"/>
                <w:lang w:eastAsia="lv-LV"/>
              </w:rPr>
              <w:t>:</w:t>
            </w:r>
            <w:r w:rsidR="00700CCC" w:rsidRPr="00B73BEA">
              <w:rPr>
                <w:rFonts w:eastAsia="Times New Roman" w:cs="Times New Roman"/>
                <w:color w:val="000000" w:themeColor="text1"/>
                <w:szCs w:val="24"/>
                <w:lang w:eastAsia="lv-LV"/>
              </w:rPr>
              <w:t xml:space="preserve"> Lai uzlabotu zobārstniecības pakalpojumu pieejamību bērniem, jo īpaši reģionos, plāna projektā “Mātes un bērna veselības uzlabošanas plāns 2025.-2027.gadam” ir iekļauts uzdevums </w:t>
            </w:r>
            <w:r w:rsidR="00700CCC" w:rsidRPr="00B73BEA">
              <w:rPr>
                <w:rFonts w:cs="Times New Roman"/>
                <w:color w:val="000000" w:themeColor="text1"/>
                <w:szCs w:val="24"/>
              </w:rPr>
              <w:t>apzināta reģionālās zobārstu prakses un uzrunāt tās slēgt līgumus ar  NVD par valsts apmaksātu zobārstniecības pakalpojuma sniegšanu bērniem. </w:t>
            </w:r>
            <w:r w:rsidR="00700CCC" w:rsidRPr="00B73BEA">
              <w:rPr>
                <w:rFonts w:eastAsia="Times New Roman" w:cs="Times New Roman"/>
                <w:color w:val="000000" w:themeColor="text1"/>
                <w:szCs w:val="24"/>
                <w:lang w:eastAsia="lv-LV"/>
              </w:rPr>
              <w:t xml:space="preserve"> </w:t>
            </w:r>
          </w:p>
        </w:tc>
      </w:tr>
      <w:tr w:rsidR="00700CCC" w:rsidRPr="00B73BEA" w14:paraId="547A2C2B"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94B8F7F" w14:textId="77777777" w:rsidR="00700CCC" w:rsidRPr="00B73BEA" w:rsidRDefault="00700CCC" w:rsidP="008C4DCF">
            <w:pPr>
              <w:ind w:right="252"/>
              <w:rPr>
                <w:rFonts w:eastAsia="Times New Roman" w:cs="Times New Roman"/>
                <w:color w:val="000000" w:themeColor="text1"/>
                <w:szCs w:val="24"/>
                <w:lang w:eastAsia="lv-LV"/>
              </w:rPr>
            </w:pPr>
          </w:p>
        </w:tc>
        <w:tc>
          <w:tcPr>
            <w:tcW w:w="13324" w:type="dxa"/>
            <w:gridSpan w:val="6"/>
            <w:vMerge/>
          </w:tcPr>
          <w:p w14:paraId="744D4C6F" w14:textId="297DEED5" w:rsidR="00700CCC" w:rsidRPr="00B73BEA" w:rsidRDefault="00700CCC" w:rsidP="008C4DCF">
            <w:pPr>
              <w:ind w:right="252"/>
              <w:rPr>
                <w:rFonts w:eastAsia="Times New Roman" w:cs="Times New Roman"/>
                <w:color w:val="000000" w:themeColor="text1"/>
                <w:szCs w:val="24"/>
                <w:lang w:eastAsia="lv-LV"/>
              </w:rPr>
            </w:pPr>
          </w:p>
        </w:tc>
      </w:tr>
      <w:tr w:rsidR="005E3463" w:rsidRPr="00B73BEA" w14:paraId="650F8EEA"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C1E1B7E"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lastRenderedPageBreak/>
              <w:t>3.1.5.9.</w:t>
            </w:r>
          </w:p>
        </w:tc>
        <w:tc>
          <w:tcPr>
            <w:tcW w:w="4111" w:type="dxa"/>
            <w:tcBorders>
              <w:top w:val="outset" w:sz="6" w:space="0" w:color="414142"/>
              <w:left w:val="outset" w:sz="6" w:space="0" w:color="414142"/>
              <w:bottom w:val="outset" w:sz="6" w:space="0" w:color="414142"/>
              <w:right w:val="outset" w:sz="6" w:space="0" w:color="414142"/>
            </w:tcBorders>
          </w:tcPr>
          <w:p w14:paraId="0A0E881B" w14:textId="5D98D31F" w:rsidR="005E3463" w:rsidRPr="00B73BEA" w:rsidRDefault="005E3463" w:rsidP="008C4DCF">
            <w:pPr>
              <w:autoSpaceDE w:val="0"/>
              <w:autoSpaceDN w:val="0"/>
              <w:adjustRightInd w:val="0"/>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Veicināt un pilnveidot multisektoriālu sadarbību starp primāro aprūpi, speciālistiem, sociālajiem dienestiem un pašvaldībām sociālā riska un neaprūpēto grūtnieču un jaundzimušo identificēšanai, atbilstošu pakalpojumu un aprūpes sniegšanā.</w:t>
            </w:r>
          </w:p>
        </w:tc>
        <w:tc>
          <w:tcPr>
            <w:tcW w:w="1134" w:type="dxa"/>
            <w:tcBorders>
              <w:top w:val="outset" w:sz="6" w:space="0" w:color="414142"/>
              <w:left w:val="outset" w:sz="6" w:space="0" w:color="414142"/>
              <w:bottom w:val="outset" w:sz="6" w:space="0" w:color="414142"/>
              <w:right w:val="outset" w:sz="6" w:space="0" w:color="414142"/>
            </w:tcBorders>
          </w:tcPr>
          <w:p w14:paraId="6A881B98"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0297815F"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LM</w:t>
            </w:r>
          </w:p>
        </w:tc>
        <w:tc>
          <w:tcPr>
            <w:tcW w:w="1701" w:type="dxa"/>
            <w:tcBorders>
              <w:top w:val="outset" w:sz="6" w:space="0" w:color="414142"/>
              <w:left w:val="outset" w:sz="6" w:space="0" w:color="414142"/>
              <w:bottom w:val="outset" w:sz="6" w:space="0" w:color="414142"/>
              <w:right w:val="single" w:sz="4" w:space="0" w:color="auto"/>
            </w:tcBorders>
          </w:tcPr>
          <w:p w14:paraId="094AC340"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pašvaldības, NVO, profesionālās asociācijas, citas valsts institūcijas</w:t>
            </w:r>
          </w:p>
        </w:tc>
        <w:tc>
          <w:tcPr>
            <w:tcW w:w="1701" w:type="dxa"/>
            <w:tcBorders>
              <w:top w:val="single" w:sz="4" w:space="0" w:color="auto"/>
              <w:left w:val="single" w:sz="4" w:space="0" w:color="auto"/>
              <w:bottom w:val="single" w:sz="4" w:space="0" w:color="auto"/>
              <w:right w:val="single" w:sz="4" w:space="0" w:color="auto"/>
            </w:tcBorders>
          </w:tcPr>
          <w:p w14:paraId="14312866"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3CE799BA"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1C014682" w14:textId="77777777" w:rsidR="005E3463" w:rsidRPr="00B73BEA" w:rsidRDefault="005E3463" w:rsidP="008C4DCF">
            <w:pPr>
              <w:ind w:right="252"/>
              <w:rPr>
                <w:rFonts w:eastAsia="Times New Roman" w:cs="Times New Roman"/>
                <w:color w:val="000000" w:themeColor="text1"/>
                <w:szCs w:val="24"/>
                <w:lang w:eastAsia="lv-LV"/>
              </w:rPr>
            </w:pPr>
          </w:p>
          <w:p w14:paraId="77FAA16B"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[71]</w:t>
            </w:r>
          </w:p>
        </w:tc>
      </w:tr>
      <w:tr w:rsidR="005E3463" w:rsidRPr="00B73BEA" w14:paraId="3AB348C6" w14:textId="77777777" w:rsidTr="474FA4B5">
        <w:trPr>
          <w:trHeight w:val="57"/>
        </w:trPr>
        <w:tc>
          <w:tcPr>
            <w:tcW w:w="843" w:type="dxa"/>
            <w:tcBorders>
              <w:top w:val="outset" w:sz="6" w:space="0" w:color="414142"/>
              <w:left w:val="outset" w:sz="6" w:space="0" w:color="414142"/>
              <w:right w:val="outset" w:sz="6" w:space="0" w:color="414142"/>
            </w:tcBorders>
          </w:tcPr>
          <w:p w14:paraId="08C82551"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097F0741" w14:textId="4443F890"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4B03B2A3" w14:textId="1A48A696"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67E8E750" w14:textId="57DAF9D8"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2022. gadā notikušas ~12 sanāksmes ar Latvijas Ģimenes ārstu asociācijas un Latvijas Lauku ģimenes ārstu asociācijas, kā arī nesaistīto abu asociāciju ģimenes ārstiem, kuru laikā izdiskutēti nodrošināmais minimālais pakalpojumu apjoms ģimenes ārsta praksei, kā arī nepieciešami resursi tam. 2022. gada oktobrī VK iesniegts informatīvais ziņojums par aktuālo situāciju un nepieciešamajām izmaiņām PVA "Par primārās veselības aprūpes stiprināšanu".</w:t>
            </w:r>
          </w:p>
          <w:p w14:paraId="6CFEC891" w14:textId="5FE28E1E"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658F04AD" w14:textId="16016F7E" w:rsidR="005E3463" w:rsidRPr="00B73BEA" w:rsidRDefault="5F47DC54" w:rsidP="474FA4B5">
            <w:pPr>
              <w:ind w:right="252"/>
              <w:rPr>
                <w:rFonts w:eastAsia="Times New Roman" w:cs="Times New Roman"/>
                <w:color w:val="000000" w:themeColor="text1"/>
                <w:lang w:eastAsia="lv-LV"/>
              </w:rPr>
            </w:pPr>
            <w:r w:rsidRPr="474FA4B5">
              <w:rPr>
                <w:rFonts w:eastAsia="Times New Roman" w:cs="Times New Roman"/>
                <w:b/>
                <w:bCs/>
                <w:color w:val="000000" w:themeColor="text1"/>
                <w:lang w:eastAsia="lv-LV"/>
              </w:rPr>
              <w:t xml:space="preserve">LM: </w:t>
            </w:r>
            <w:r w:rsidRPr="474FA4B5">
              <w:rPr>
                <w:rFonts w:eastAsia="Times New Roman" w:cs="Times New Roman"/>
                <w:color w:val="000000" w:themeColor="text1"/>
                <w:lang w:eastAsia="lv-LV"/>
              </w:rPr>
              <w:t>Bērnu lietu sadarbības padomes apakšgrupā Starpins</w:t>
            </w:r>
            <w:r w:rsidR="5EAB51E6" w:rsidRPr="474FA4B5">
              <w:rPr>
                <w:rFonts w:eastAsia="Times New Roman" w:cs="Times New Roman"/>
                <w:color w:val="000000" w:themeColor="text1"/>
                <w:lang w:eastAsia="lv-LV"/>
              </w:rPr>
              <w:t>t</w:t>
            </w:r>
            <w:r w:rsidRPr="474FA4B5">
              <w:rPr>
                <w:rFonts w:eastAsia="Times New Roman" w:cs="Times New Roman"/>
                <w:color w:val="000000" w:themeColor="text1"/>
                <w:lang w:eastAsia="lv-LV"/>
              </w:rPr>
              <w:t>itucionālā sadarbība, kuru vada Valsts bērnu tiesību aizsardzības inspekcija  (no 2024.gada Bērnu aizsardzības centrs ) 2023.gadā tika īstenotas sanāksmes, kuru laikā tika pieaicināti pārstāvji no valsts un pašvaldību institūcijām, kā arī nevalstisko organizāciju pārstāvji un ģimenes ārsti, lai diskutētu par ārstniecības personu iesaisti bērnu tiesību aizsardzības jomā, īpaši attiecībā uz iespējamu vardarbību, kura vērsta pret bērnu.</w:t>
            </w:r>
          </w:p>
        </w:tc>
      </w:tr>
      <w:tr w:rsidR="005E3463" w:rsidRPr="00B73BEA" w14:paraId="0D2211BF"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0EA8964"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3.1.5.10.</w:t>
            </w:r>
          </w:p>
        </w:tc>
        <w:tc>
          <w:tcPr>
            <w:tcW w:w="4111" w:type="dxa"/>
            <w:tcBorders>
              <w:top w:val="outset" w:sz="6" w:space="0" w:color="414142"/>
              <w:left w:val="outset" w:sz="6" w:space="0" w:color="414142"/>
              <w:bottom w:val="outset" w:sz="6" w:space="0" w:color="414142"/>
              <w:right w:val="outset" w:sz="6" w:space="0" w:color="414142"/>
            </w:tcBorders>
          </w:tcPr>
          <w:p w14:paraId="495613CA" w14:textId="507E1C8A" w:rsidR="005E3463" w:rsidRPr="00B73BEA" w:rsidRDefault="005E3463" w:rsidP="008C4DCF">
            <w:pPr>
              <w:autoSpaceDE w:val="0"/>
              <w:autoSpaceDN w:val="0"/>
              <w:adjustRightInd w:val="0"/>
              <w:ind w:right="252"/>
              <w:rPr>
                <w:rFonts w:cs="Times New Roman"/>
                <w:color w:val="000000" w:themeColor="text1"/>
                <w:szCs w:val="24"/>
              </w:rPr>
            </w:pPr>
            <w:r w:rsidRPr="00B73BEA">
              <w:rPr>
                <w:rFonts w:eastAsia="Times New Roman" w:cs="Times New Roman"/>
                <w:color w:val="000000" w:themeColor="text1"/>
                <w:szCs w:val="24"/>
                <w:lang w:eastAsia="lv-LV"/>
              </w:rPr>
              <w:t>Izvērtēt priekšnosacījumus donora piena bankas izveidei, lai nodrošinātu krūts pienu bērniem, kuri to nevar saņemt no savām mātēm.</w:t>
            </w:r>
          </w:p>
        </w:tc>
        <w:tc>
          <w:tcPr>
            <w:tcW w:w="1134" w:type="dxa"/>
            <w:tcBorders>
              <w:top w:val="outset" w:sz="6" w:space="0" w:color="414142"/>
              <w:left w:val="outset" w:sz="6" w:space="0" w:color="414142"/>
              <w:bottom w:val="outset" w:sz="6" w:space="0" w:color="414142"/>
              <w:right w:val="outset" w:sz="6" w:space="0" w:color="414142"/>
            </w:tcBorders>
          </w:tcPr>
          <w:p w14:paraId="0641FEF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2CDEB6ED"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771C653B" w14:textId="6BD0108C"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profesionālās asociācijas, BKUS</w:t>
            </w:r>
          </w:p>
        </w:tc>
        <w:tc>
          <w:tcPr>
            <w:tcW w:w="1701" w:type="dxa"/>
            <w:tcBorders>
              <w:top w:val="single" w:sz="4" w:space="0" w:color="auto"/>
              <w:left w:val="single" w:sz="4" w:space="0" w:color="auto"/>
              <w:bottom w:val="single" w:sz="4" w:space="0" w:color="auto"/>
              <w:right w:val="single" w:sz="4" w:space="0" w:color="auto"/>
            </w:tcBorders>
          </w:tcPr>
          <w:p w14:paraId="17647F0C"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056AB78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6A0F19B8"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3.1.3. uzdevumā</w:t>
            </w:r>
          </w:p>
          <w:p w14:paraId="605A8EB8"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5E3463" w:rsidRPr="00B73BEA" w14:paraId="0B30AB15" w14:textId="77777777" w:rsidTr="474FA4B5">
        <w:trPr>
          <w:trHeight w:val="57"/>
        </w:trPr>
        <w:tc>
          <w:tcPr>
            <w:tcW w:w="843" w:type="dxa"/>
            <w:tcBorders>
              <w:top w:val="outset" w:sz="6" w:space="0" w:color="414142"/>
              <w:left w:val="outset" w:sz="6" w:space="0" w:color="414142"/>
              <w:right w:val="outset" w:sz="6" w:space="0" w:color="414142"/>
            </w:tcBorders>
          </w:tcPr>
          <w:p w14:paraId="6848D011"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1BBAA588" w14:textId="126978CC"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4859554" w14:textId="4A6DCE3A" w:rsidR="005E3463" w:rsidRPr="00B73BEA" w:rsidRDefault="005E3463" w:rsidP="008C4DCF">
            <w:pPr>
              <w:ind w:right="252"/>
              <w:rPr>
                <w:rFonts w:cs="Times New Roman"/>
                <w:color w:val="000000" w:themeColor="text1"/>
                <w:szCs w:val="24"/>
                <w:lang w:eastAsia="lv-LV"/>
              </w:rPr>
            </w:pPr>
            <w:r w:rsidRPr="00B73BEA">
              <w:rPr>
                <w:rFonts w:cs="Times New Roman"/>
                <w:b/>
                <w:color w:val="000000" w:themeColor="text1"/>
                <w:szCs w:val="24"/>
                <w:lang w:eastAsia="lv-LV"/>
              </w:rPr>
              <w:t>NVD</w:t>
            </w:r>
            <w:r w:rsidRPr="00B73BEA">
              <w:rPr>
                <w:rFonts w:cs="Times New Roman"/>
                <w:color w:val="000000" w:themeColor="text1"/>
                <w:szCs w:val="24"/>
                <w:lang w:eastAsia="lv-LV"/>
              </w:rPr>
              <w:t>: Ņemot vērā spēkā esošos ierobežojumus un epidemioloģisko situāciju valstī, VSIA “Bērnu klīniskā universitātes slimnīca” sadarbību ar piena donorēm uzsāka sākot ar 2022. gadu.</w:t>
            </w:r>
          </w:p>
          <w:p w14:paraId="588B87A4" w14:textId="77777777" w:rsidR="005E3463" w:rsidRPr="00B73BEA" w:rsidRDefault="005E3463" w:rsidP="008C4DCF">
            <w:pPr>
              <w:ind w:right="252"/>
              <w:rPr>
                <w:rFonts w:cs="Times New Roman"/>
                <w:color w:val="000000" w:themeColor="text1"/>
                <w:szCs w:val="24"/>
                <w:lang w:eastAsia="lv-LV"/>
              </w:rPr>
            </w:pPr>
            <w:r w:rsidRPr="00B73BEA">
              <w:rPr>
                <w:rFonts w:cs="Times New Roman"/>
                <w:color w:val="000000" w:themeColor="text1"/>
                <w:szCs w:val="24"/>
                <w:lang w:eastAsia="lv-LV"/>
              </w:rPr>
              <w:t xml:space="preserve">2021.gadā tika veikti pakalpojumu izmaksu aprēķini 2022. gadam, diskutējot un koriģējot programmas nodrošināšanai nepieciešamo darbinieku skaitu un slodžu apjomu, laboratorisko piena testu apjoma aprēķināšana katrai donorei un izmaksu paredzēšanu līguma ietvaros, kā arī izmeklējumu mātes piena donorēm iekļaušana laboratorijas izdevumos, paredzot šos izmeklējumus kā manipulāciju apmaksu. Materiāli tehniskā nodrošinājuma sadaļa tika samazināta un koriģēta, kā arī paredzēts nepieciešamais finansējums administratīvajiem un piena transportēšanas izdevumiem. Tika nolemts, kuras sadaļas būs kā fiksētie maksājumi, kuras tiks maksātas </w:t>
            </w:r>
            <w:r w:rsidRPr="00B73BEA">
              <w:rPr>
                <w:rFonts w:cs="Times New Roman"/>
                <w:color w:val="000000" w:themeColor="text1"/>
                <w:szCs w:val="24"/>
                <w:lang w:eastAsia="lv-LV"/>
              </w:rPr>
              <w:lastRenderedPageBreak/>
              <w:t>pēc fakta, izstrādātas nepieciešamās atskaišu formas. Notika vienošanās par izstrādi nepieciešamajām vadlīnijām un instrukcijām “Piena bankas” darbības uzsākšanai 2022.gadā.</w:t>
            </w:r>
          </w:p>
          <w:p w14:paraId="3F371E2B" w14:textId="4BBB2289" w:rsidR="005E3463" w:rsidRPr="00B73BEA" w:rsidRDefault="005E3463" w:rsidP="008C4DCF">
            <w:pPr>
              <w:ind w:right="252"/>
              <w:rPr>
                <w:rFonts w:eastAsia="Times New Roman" w:cs="Times New Roman"/>
                <w:color w:val="000000" w:themeColor="text1"/>
                <w:szCs w:val="24"/>
                <w:lang w:eastAsia="lv-LV"/>
              </w:rPr>
            </w:pPr>
            <w:r w:rsidRPr="00B73BEA">
              <w:rPr>
                <w:rFonts w:cs="Times New Roman"/>
                <w:color w:val="000000" w:themeColor="text1"/>
                <w:szCs w:val="24"/>
                <w:lang w:eastAsia="lv-LV"/>
              </w:rPr>
              <w:t xml:space="preserve">BKUS </w:t>
            </w:r>
          </w:p>
          <w:p w14:paraId="30601786" w14:textId="7DC58138" w:rsidR="006408F2"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BKUS tiek veidota Piena banka, aprakstīti un organizēti procesi, vākti līdzekļi iekārtām no ziedotājiem (BSF)</w:t>
            </w:r>
          </w:p>
          <w:p w14:paraId="71733A15" w14:textId="33A891BE"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6C881FA1" w14:textId="7638E894"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No 2022. gada 24. marta Bērnu klīniskās universitātes slimnīcas Neonatoloģijas klīnikā darbojas Mātes piena banka.</w:t>
            </w:r>
          </w:p>
          <w:p w14:paraId="3D3241D3" w14:textId="085DED7C"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BKUS Izveidota Piena banka, nodrošināta tās darbība (iekārtas BSF ziedotāju līdzekļi, uzturēšana – NVD finansējums)</w:t>
            </w:r>
          </w:p>
          <w:p w14:paraId="4C140981" w14:textId="74ACD0E6"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37BD6923" w14:textId="1A79DA18"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2023. gadā turpinās Mātes piena bankas darbība.</w:t>
            </w:r>
          </w:p>
          <w:p w14:paraId="7877444B" w14:textId="5DBB39CC"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BKUS Piena banka darbojas, uzturēšana – NVD finansējums</w:t>
            </w:r>
          </w:p>
          <w:p w14:paraId="1283F69F" w14:textId="61E958D4"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 gadā:</w:t>
            </w:r>
          </w:p>
          <w:p w14:paraId="6B98F186" w14:textId="58F2D919"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2024. gadā turpinās Mātes piena bankas darbība.</w:t>
            </w:r>
          </w:p>
          <w:p w14:paraId="6576919F" w14:textId="68D60677"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Piena bankas uzturēšana un darbības nodrošināšana tiek finansēta no NVD līdzekļiem.</w:t>
            </w:r>
          </w:p>
          <w:p w14:paraId="102233FA" w14:textId="15B6559A"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7DCC2802"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F0F8B40"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3.1.5.11.</w:t>
            </w:r>
          </w:p>
        </w:tc>
        <w:tc>
          <w:tcPr>
            <w:tcW w:w="4111" w:type="dxa"/>
            <w:tcBorders>
              <w:top w:val="outset" w:sz="6" w:space="0" w:color="414142"/>
              <w:left w:val="outset" w:sz="6" w:space="0" w:color="414142"/>
              <w:bottom w:val="outset" w:sz="6" w:space="0" w:color="414142"/>
              <w:right w:val="outset" w:sz="6" w:space="0" w:color="414142"/>
            </w:tcBorders>
          </w:tcPr>
          <w:p w14:paraId="2B17F9ED" w14:textId="2754A2BA" w:rsidR="005E3463" w:rsidRPr="00B73BEA" w:rsidRDefault="005E3463" w:rsidP="008C4DCF">
            <w:pPr>
              <w:autoSpaceDE w:val="0"/>
              <w:autoSpaceDN w:val="0"/>
              <w:adjustRightInd w:val="0"/>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Nodrošināt psiholoģisko atbalstu pirms un pēc aborta, un pēc dzemdībām ar nevēlamu rezultātu, kā arī medicīniskās apaugļošanas programmas dalībniekiem.</w:t>
            </w:r>
          </w:p>
        </w:tc>
        <w:tc>
          <w:tcPr>
            <w:tcW w:w="1134" w:type="dxa"/>
            <w:tcBorders>
              <w:top w:val="outset" w:sz="6" w:space="0" w:color="414142"/>
              <w:left w:val="outset" w:sz="6" w:space="0" w:color="414142"/>
              <w:bottom w:val="outset" w:sz="6" w:space="0" w:color="414142"/>
              <w:right w:val="outset" w:sz="6" w:space="0" w:color="414142"/>
            </w:tcBorders>
          </w:tcPr>
          <w:p w14:paraId="51DBC17A"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769A50FD"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1921FACA" w14:textId="0C4FF41A"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profesionālās asociācijas</w:t>
            </w:r>
          </w:p>
        </w:tc>
        <w:tc>
          <w:tcPr>
            <w:tcW w:w="1701" w:type="dxa"/>
            <w:tcBorders>
              <w:top w:val="single" w:sz="4" w:space="0" w:color="auto"/>
              <w:left w:val="single" w:sz="4" w:space="0" w:color="auto"/>
              <w:bottom w:val="single" w:sz="4" w:space="0" w:color="auto"/>
              <w:right w:val="single" w:sz="4" w:space="0" w:color="auto"/>
            </w:tcBorders>
          </w:tcPr>
          <w:p w14:paraId="479EDB0B"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34460FA9"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7ED397FD"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uzdevumā</w:t>
            </w:r>
          </w:p>
          <w:p w14:paraId="167ABDB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[71]</w:t>
            </w:r>
          </w:p>
        </w:tc>
      </w:tr>
      <w:tr w:rsidR="005E3463" w:rsidRPr="00B73BEA" w14:paraId="70E215E3" w14:textId="77777777" w:rsidTr="474FA4B5">
        <w:trPr>
          <w:trHeight w:val="57"/>
        </w:trPr>
        <w:tc>
          <w:tcPr>
            <w:tcW w:w="843" w:type="dxa"/>
            <w:tcBorders>
              <w:top w:val="outset" w:sz="6" w:space="0" w:color="414142"/>
              <w:left w:val="outset" w:sz="6" w:space="0" w:color="414142"/>
              <w:right w:val="outset" w:sz="6" w:space="0" w:color="414142"/>
            </w:tcBorders>
          </w:tcPr>
          <w:p w14:paraId="64F3129A"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356EBA19" w14:textId="14B3D3B1"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484F216D" w14:textId="74D90AD5" w:rsidR="006408F2"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2021. gadā nav veikts darbs pie šī uzdevuma.</w:t>
            </w:r>
          </w:p>
          <w:p w14:paraId="1EC23CEC" w14:textId="322630DE"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1CA7F9E9" w14:textId="3634ACB9"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2022. gadā nav veikts darbs pie šī uzdevuma.</w:t>
            </w:r>
          </w:p>
          <w:p w14:paraId="732B20C1" w14:textId="5D49226C"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58948665" w14:textId="0DC3FCA6"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2023. gadā nav veikts darbs pie šī uzdevuma.</w:t>
            </w:r>
          </w:p>
          <w:p w14:paraId="54F4BB50" w14:textId="39021BCD"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4BC2D81C" w14:textId="07A0E3A4"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00EF441F" w:rsidRPr="00B73BEA">
              <w:rPr>
                <w:rFonts w:eastAsia="Times New Roman" w:cs="Times New Roman"/>
                <w:b/>
                <w:bCs/>
                <w:color w:val="000000" w:themeColor="text1"/>
                <w:szCs w:val="24"/>
                <w:lang w:eastAsia="lv-LV"/>
              </w:rPr>
              <w:t xml:space="preserve"> un NVD</w:t>
            </w:r>
            <w:r w:rsidRPr="00B73BEA">
              <w:rPr>
                <w:rFonts w:eastAsia="Times New Roman" w:cs="Times New Roman"/>
                <w:b/>
                <w:bCs/>
                <w:color w:val="000000" w:themeColor="text1"/>
                <w:szCs w:val="24"/>
                <w:lang w:eastAsia="lv-LV"/>
              </w:rPr>
              <w:t>:</w:t>
            </w:r>
            <w:r w:rsidRPr="00B73BEA">
              <w:rPr>
                <w:rFonts w:eastAsia="Times New Roman" w:cs="Times New Roman"/>
                <w:color w:val="000000" w:themeColor="text1"/>
                <w:szCs w:val="24"/>
                <w:lang w:eastAsia="lv-LV"/>
              </w:rPr>
              <w:t xml:space="preserve"> Plāna projektā “Mātes un bērna veselības uzlabošanas plāns 2025.-2027.gadam” iekļauts uzdevums n</w:t>
            </w:r>
            <w:r w:rsidRPr="00B73BEA">
              <w:rPr>
                <w:rFonts w:cs="Times New Roman"/>
                <w:color w:val="000000" w:themeColor="text1"/>
                <w:szCs w:val="24"/>
              </w:rPr>
              <w:t>odrošinātas valsts apmaksātas atbalsta konsultācijas pāriem, kuri saskaras ar neveiksmīgu grūtniecības iznākumu.</w:t>
            </w:r>
          </w:p>
          <w:p w14:paraId="74E784E4" w14:textId="73E625E6"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6086EEA1" w14:textId="77777777" w:rsidTr="474FA4B5">
        <w:trPr>
          <w:trHeight w:val="57"/>
        </w:trPr>
        <w:tc>
          <w:tcPr>
            <w:tcW w:w="843" w:type="dxa"/>
            <w:tcBorders>
              <w:top w:val="outset" w:sz="6" w:space="0" w:color="414142"/>
              <w:left w:val="outset" w:sz="6" w:space="0" w:color="414142"/>
              <w:right w:val="outset" w:sz="6" w:space="0" w:color="414142"/>
            </w:tcBorders>
          </w:tcPr>
          <w:p w14:paraId="161DD467"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tcPr>
          <w:p w14:paraId="318543CD" w14:textId="2F849B3C"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35938788"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C27C678"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3.1.5.12.</w:t>
            </w:r>
          </w:p>
        </w:tc>
        <w:tc>
          <w:tcPr>
            <w:tcW w:w="4111" w:type="dxa"/>
            <w:tcBorders>
              <w:top w:val="outset" w:sz="6" w:space="0" w:color="414142"/>
              <w:left w:val="outset" w:sz="6" w:space="0" w:color="414142"/>
              <w:bottom w:val="outset" w:sz="6" w:space="0" w:color="414142"/>
              <w:right w:val="outset" w:sz="6" w:space="0" w:color="414142"/>
            </w:tcBorders>
          </w:tcPr>
          <w:p w14:paraId="3CF5B93E" w14:textId="77777777" w:rsidR="005E3463" w:rsidRPr="00B73BEA" w:rsidRDefault="053EEBD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P</w:t>
            </w:r>
            <w:r w:rsidRPr="00B73BEA">
              <w:rPr>
                <w:rFonts w:cs="Times New Roman"/>
                <w:color w:val="000000" w:themeColor="text1"/>
                <w:szCs w:val="24"/>
              </w:rPr>
              <w:t xml:space="preserve">alielināt valsts apmaksāto medicīniskās apaugļošanas </w:t>
            </w:r>
            <w:r w:rsidRPr="00B73BEA">
              <w:rPr>
                <w:rFonts w:cs="Times New Roman"/>
                <w:color w:val="000000" w:themeColor="text1"/>
                <w:szCs w:val="24"/>
              </w:rPr>
              <w:lastRenderedPageBreak/>
              <w:t>pakalpojumu pieejamību, tai skaitā arī palielināt vecuma ierobežojumu valsts kompensētās medicīniskās apaugļošanas programmas dalībniecēm.</w:t>
            </w:r>
          </w:p>
        </w:tc>
        <w:tc>
          <w:tcPr>
            <w:tcW w:w="1134" w:type="dxa"/>
            <w:tcBorders>
              <w:top w:val="outset" w:sz="6" w:space="0" w:color="414142"/>
              <w:left w:val="outset" w:sz="6" w:space="0" w:color="414142"/>
              <w:bottom w:val="outset" w:sz="6" w:space="0" w:color="414142"/>
              <w:right w:val="outset" w:sz="6" w:space="0" w:color="414142"/>
            </w:tcBorders>
          </w:tcPr>
          <w:p w14:paraId="39D05C96"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2021.-2027.</w:t>
            </w:r>
          </w:p>
          <w:p w14:paraId="097CB0E6" w14:textId="77777777" w:rsidR="005E3463" w:rsidRPr="00B73BEA" w:rsidRDefault="005E3463" w:rsidP="008C4DCF">
            <w:pPr>
              <w:ind w:right="252"/>
              <w:rPr>
                <w:rFonts w:eastAsia="Times New Roman" w:cs="Times New Roman"/>
                <w:color w:val="000000" w:themeColor="text1"/>
                <w:szCs w:val="24"/>
                <w:lang w:eastAsia="lv-LV"/>
              </w:rPr>
            </w:pPr>
          </w:p>
        </w:tc>
        <w:tc>
          <w:tcPr>
            <w:tcW w:w="1134" w:type="dxa"/>
            <w:tcBorders>
              <w:top w:val="outset" w:sz="6" w:space="0" w:color="414142"/>
              <w:left w:val="outset" w:sz="6" w:space="0" w:color="414142"/>
              <w:bottom w:val="outset" w:sz="6" w:space="0" w:color="414142"/>
              <w:right w:val="outset" w:sz="6" w:space="0" w:color="414142"/>
            </w:tcBorders>
          </w:tcPr>
          <w:p w14:paraId="0F9B2932"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VM</w:t>
            </w:r>
          </w:p>
        </w:tc>
        <w:tc>
          <w:tcPr>
            <w:tcW w:w="1701" w:type="dxa"/>
            <w:tcBorders>
              <w:top w:val="outset" w:sz="6" w:space="0" w:color="414142"/>
              <w:left w:val="outset" w:sz="6" w:space="0" w:color="414142"/>
              <w:bottom w:val="outset" w:sz="6" w:space="0" w:color="414142"/>
              <w:right w:val="single" w:sz="4" w:space="0" w:color="auto"/>
            </w:tcBorders>
          </w:tcPr>
          <w:p w14:paraId="4E881B23" w14:textId="72543DE4"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single" w:sz="4" w:space="0" w:color="auto"/>
              <w:left w:val="single" w:sz="4" w:space="0" w:color="auto"/>
              <w:bottom w:val="single" w:sz="4" w:space="0" w:color="auto"/>
              <w:right w:val="single" w:sz="4" w:space="0" w:color="auto"/>
            </w:tcBorders>
          </w:tcPr>
          <w:p w14:paraId="5685DB7D"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68423914"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4F9498F8" w14:textId="77777777" w:rsidR="005E3463" w:rsidRPr="00B73BEA" w:rsidRDefault="005E3463" w:rsidP="008C4DCF">
            <w:pPr>
              <w:ind w:right="252"/>
              <w:rPr>
                <w:rFonts w:eastAsia="Times New Roman" w:cs="Times New Roman"/>
                <w:color w:val="000000" w:themeColor="text1"/>
                <w:szCs w:val="24"/>
                <w:lang w:eastAsia="lv-LV"/>
              </w:rPr>
            </w:pPr>
          </w:p>
          <w:p w14:paraId="12BD40BB"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uzdevumā</w:t>
            </w:r>
          </w:p>
          <w:p w14:paraId="01690939"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w:t>
            </w:r>
          </w:p>
        </w:tc>
      </w:tr>
      <w:tr w:rsidR="00262B0F" w:rsidRPr="00B73BEA" w14:paraId="14C5801B" w14:textId="77777777" w:rsidTr="474FA4B5">
        <w:trPr>
          <w:trHeight w:val="57"/>
        </w:trPr>
        <w:tc>
          <w:tcPr>
            <w:tcW w:w="843" w:type="dxa"/>
            <w:tcBorders>
              <w:top w:val="outset" w:sz="6" w:space="0" w:color="414142"/>
              <w:left w:val="outset" w:sz="6" w:space="0" w:color="414142"/>
              <w:right w:val="outset" w:sz="6" w:space="0" w:color="414142"/>
            </w:tcBorders>
          </w:tcPr>
          <w:p w14:paraId="0AA17E35" w14:textId="77777777" w:rsidR="00262B0F" w:rsidRPr="00B73BEA" w:rsidRDefault="00262B0F"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0F33EF18" w14:textId="1056C429" w:rsidR="00262B0F" w:rsidRPr="00B73BEA" w:rsidRDefault="00262B0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4D57D197" w14:textId="77777777" w:rsidR="00262B0F" w:rsidRPr="00B73BEA" w:rsidRDefault="00262B0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No 2022. gada 1. janvāra veikti grozījumi MK noteikumu Nr.555 4.3.3. apakšpunktā, palielinot vecuma ierobežojumu sievietēm, kas vēlas piedalīties valsts apmaksātās medicīniskās apaugļošanas programmā no 37 gadiem uz 40 gadiem.</w:t>
            </w:r>
          </w:p>
          <w:p w14:paraId="73171C3B" w14:textId="77777777" w:rsidR="00262B0F" w:rsidRPr="00B73BEA" w:rsidRDefault="00262B0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2022. gada 1. janvāra piešķirts finansējums arī rindu mazināšanai. Uz 2022.gada 31. augustu vairs nav gaidīšanas rindas uz medicīnisko apaugļošanu.</w:t>
            </w:r>
          </w:p>
          <w:p w14:paraId="58A30B94" w14:textId="77777777" w:rsidR="00262B0F" w:rsidRPr="00B73BEA" w:rsidRDefault="00262B0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02000842" w14:textId="77777777" w:rsidR="00262B0F" w:rsidRPr="00B73BEA" w:rsidRDefault="00262B0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No 2022. gada 1. janvāra medicīniskās apaugļošanas pakalpojumam palielināts vecuma ierobežojuma slieksnis no 37 gadiem (ieskaitot) līdz 40 gadiem (ieskaitot), t.sk. arī kompensējamajiem medikamentiem. No 2022. gada 1. janvāra piešķirtais papildus finansējums ļāva 2022. gada otrajā pusē gaidīšanas laiku rindā samazināt līdz 1 mēnesim (ilgākais).</w:t>
            </w:r>
          </w:p>
          <w:p w14:paraId="56497722" w14:textId="77777777" w:rsidR="00262B0F" w:rsidRPr="00B73BEA" w:rsidRDefault="00262B0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5B6C452B" w14:textId="77777777" w:rsidR="00262B0F" w:rsidRPr="00B73BEA" w:rsidRDefault="00262B0F"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2023.gadā pakalpojuma gaidīšanas laiks rindā ir aptuveni 1 mēnesis. Tekošajā mēnesī tiek izsūtīti uzaicinājumi visām sievietēm, kuras reģistrējušās rindā iepriekšējā kalendārā mēneša laikā. </w:t>
            </w:r>
          </w:p>
          <w:p w14:paraId="63A67017" w14:textId="77777777" w:rsidR="00262B0F" w:rsidRPr="00B73BEA" w:rsidRDefault="00262B0F"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 2023. gadā valsts apmaksātas medicīniskās apaugļošanas rezultātā ir notikušas 708 dzemdības. Dzemdību skaits ir teju trīskāršojies, salīdzinot ar 2022. gada datiem, kas ir saistīts ar vecuma sliekšņa palielināšanu no 37 līdz 40 gadiem valsts apmaksātas medicīniskās apaugļošanas pakalpojuma izmantošanai. Kopumā 2023. gadā medicīniskās apaugļošanas programmai tika novirzīti vairāk nekā 2,6 miljoni eiro, sniedzot iespēju veikt 1293 medicīniskās apaugļošanas procedūras.</w:t>
            </w:r>
          </w:p>
          <w:p w14:paraId="03270AA9" w14:textId="77777777" w:rsidR="00262B0F" w:rsidRPr="00B73BEA" w:rsidRDefault="00262B0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0BD0A2E1" w14:textId="77777777" w:rsidR="00262B0F" w:rsidRPr="00B73BEA" w:rsidRDefault="00262B0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Plāna projektā “Mātes un bērna veselības uzlabošanas plāns 2025.-2027.gadam iekļauti pasākumi ar mērķi paplašināt medicīniskās apaugļošanas pakalpojumu.</w:t>
            </w:r>
          </w:p>
          <w:p w14:paraId="17B84F43" w14:textId="5E054F08" w:rsidR="00262B0F" w:rsidRPr="00B73BEA" w:rsidRDefault="00262B0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2024.gadā valsts apmaksātas medicīniskās apaugļošanas rezultātā notikušas 625 dzemdības. Kopumā Latvijā notikušas vairāk kā 12 tūkstoši dzemdības - katras 20. dzemdības valsts apmaksātas medicīniskās apaugļošanas rezultātā. </w:t>
            </w:r>
          </w:p>
        </w:tc>
      </w:tr>
      <w:tr w:rsidR="005E3463" w:rsidRPr="00B73BEA" w14:paraId="6B2598D3"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77C32C3E"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3.1.6.</w:t>
            </w:r>
          </w:p>
        </w:tc>
        <w:tc>
          <w:tcPr>
            <w:tcW w:w="8080" w:type="dxa"/>
            <w:gridSpan w:val="4"/>
            <w:tcBorders>
              <w:top w:val="outset" w:sz="6" w:space="0" w:color="414142"/>
              <w:left w:val="outset" w:sz="6" w:space="0" w:color="414142"/>
              <w:bottom w:val="outset" w:sz="6" w:space="0" w:color="414142"/>
              <w:right w:val="single" w:sz="4" w:space="0" w:color="auto"/>
            </w:tcBorders>
          </w:tcPr>
          <w:p w14:paraId="158548E7"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Uzlabot pakalpojumu pieejamību un zāļu terapijas iespējas sirds un asinsvadu slimību agrīnai diagnostikai un labākiem ārstēšanas rezultātiem (sasaistē ar 3.1.4.):</w:t>
            </w:r>
          </w:p>
        </w:tc>
        <w:tc>
          <w:tcPr>
            <w:tcW w:w="1701" w:type="dxa"/>
            <w:tcBorders>
              <w:top w:val="single" w:sz="4" w:space="0" w:color="auto"/>
              <w:left w:val="single" w:sz="4" w:space="0" w:color="auto"/>
              <w:bottom w:val="single" w:sz="4" w:space="0" w:color="auto"/>
              <w:right w:val="single" w:sz="4" w:space="0" w:color="auto"/>
            </w:tcBorders>
          </w:tcPr>
          <w:p w14:paraId="36104840"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12.</w:t>
            </w:r>
          </w:p>
          <w:p w14:paraId="7749D4E3" w14:textId="33FC5EA0"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12.1., 12.2., 12.3., 12.4.</w:t>
            </w:r>
          </w:p>
          <w:p w14:paraId="6678F76E" w14:textId="62029948"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PR:18.</w:t>
            </w:r>
          </w:p>
          <w:p w14:paraId="61975727" w14:textId="73C6E7FA"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18.2.</w:t>
            </w:r>
          </w:p>
          <w:p w14:paraId="05F75A33" w14:textId="7F13911A"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19.</w:t>
            </w:r>
          </w:p>
          <w:p w14:paraId="5F0CEC25" w14:textId="30BE6971"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RR: 19.1., 19.2., 19.3., 19.5., 19.6.</w:t>
            </w:r>
          </w:p>
        </w:tc>
        <w:tc>
          <w:tcPr>
            <w:tcW w:w="3543" w:type="dxa"/>
            <w:tcBorders>
              <w:top w:val="outset" w:sz="6" w:space="0" w:color="414142"/>
              <w:left w:val="single" w:sz="4" w:space="0" w:color="auto"/>
              <w:bottom w:val="outset" w:sz="6" w:space="0" w:color="414142"/>
              <w:right w:val="outset" w:sz="6" w:space="0" w:color="414142"/>
            </w:tcBorders>
          </w:tcPr>
          <w:p w14:paraId="0DCC2149" w14:textId="77777777" w:rsidR="005E3463" w:rsidRPr="00B73BEA" w:rsidRDefault="005E3463" w:rsidP="008C4DCF">
            <w:pPr>
              <w:ind w:right="252"/>
              <w:rPr>
                <w:rFonts w:eastAsia="Times New Roman" w:cs="Times New Roman"/>
                <w:b/>
                <w:color w:val="000000" w:themeColor="text1"/>
                <w:szCs w:val="24"/>
                <w:lang w:eastAsia="lv-LV"/>
              </w:rPr>
            </w:pPr>
          </w:p>
        </w:tc>
      </w:tr>
      <w:tr w:rsidR="005E3463" w:rsidRPr="00B73BEA" w14:paraId="68DA631A"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C64D668"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3.1.6.</w:t>
            </w:r>
            <w:r w:rsidRPr="00B73BEA" w:rsidDel="005061EE">
              <w:rPr>
                <w:rFonts w:eastAsia="Times New Roman" w:cs="Times New Roman"/>
                <w:color w:val="000000" w:themeColor="text1"/>
                <w:szCs w:val="24"/>
                <w:lang w:eastAsia="lv-LV"/>
              </w:rPr>
              <w:t>1</w:t>
            </w:r>
            <w:r w:rsidRPr="00B73BEA">
              <w:rPr>
                <w:rFonts w:eastAsia="Times New Roman" w:cs="Times New Roman"/>
                <w:color w:val="000000" w:themeColor="text1"/>
                <w:szCs w:val="24"/>
                <w:lang w:eastAsia="lv-LV"/>
              </w:rPr>
              <w:t>.</w:t>
            </w:r>
          </w:p>
        </w:tc>
        <w:tc>
          <w:tcPr>
            <w:tcW w:w="4111" w:type="dxa"/>
            <w:tcBorders>
              <w:top w:val="outset" w:sz="6" w:space="0" w:color="414142"/>
              <w:left w:val="outset" w:sz="6" w:space="0" w:color="414142"/>
              <w:bottom w:val="outset" w:sz="6" w:space="0" w:color="414142"/>
              <w:right w:val="outset" w:sz="6" w:space="0" w:color="414142"/>
            </w:tcBorders>
          </w:tcPr>
          <w:p w14:paraId="1262525A" w14:textId="448236AF" w:rsidR="005E3463" w:rsidRPr="00B73BEA" w:rsidRDefault="053EEBD5" w:rsidP="008C4DCF">
            <w:pPr>
              <w:autoSpaceDE w:val="0"/>
              <w:autoSpaceDN w:val="0"/>
              <w:adjustRightInd w:val="0"/>
              <w:ind w:right="252"/>
              <w:rPr>
                <w:rFonts w:cs="Times New Roman"/>
                <w:color w:val="000000" w:themeColor="text1"/>
                <w:szCs w:val="24"/>
              </w:rPr>
            </w:pPr>
            <w:r w:rsidRPr="00B73BEA">
              <w:rPr>
                <w:rStyle w:val="normaltextrun"/>
                <w:rFonts w:cs="Times New Roman"/>
                <w:color w:val="000000" w:themeColor="text1"/>
                <w:szCs w:val="24"/>
              </w:rPr>
              <w:t>Izvērtēt iespēju un pozitīva izvērtējuma gadījumā virzīt jautājumu par finansējumu ambulatorām kardiologu konsultācijām, tai skaitā arī māsām.</w:t>
            </w:r>
          </w:p>
        </w:tc>
        <w:tc>
          <w:tcPr>
            <w:tcW w:w="1134" w:type="dxa"/>
            <w:tcBorders>
              <w:top w:val="outset" w:sz="6" w:space="0" w:color="414142"/>
              <w:left w:val="outset" w:sz="6" w:space="0" w:color="414142"/>
              <w:bottom w:val="outset" w:sz="6" w:space="0" w:color="414142"/>
              <w:right w:val="outset" w:sz="6" w:space="0" w:color="414142"/>
            </w:tcBorders>
          </w:tcPr>
          <w:p w14:paraId="60FE0E8D"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0D81187C"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2C94F7AF" w14:textId="21642874"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single" w:sz="4" w:space="0" w:color="auto"/>
              <w:left w:val="single" w:sz="4" w:space="0" w:color="auto"/>
              <w:bottom w:val="single" w:sz="4" w:space="0" w:color="auto"/>
              <w:right w:val="single" w:sz="4" w:space="0" w:color="auto"/>
            </w:tcBorders>
          </w:tcPr>
          <w:p w14:paraId="69EEB59C"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4EC3F64A" w14:textId="1952DC35"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4ECC608E"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uzdevumā</w:t>
            </w:r>
          </w:p>
          <w:p w14:paraId="11A1021A"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5E3463" w:rsidRPr="00B73BEA" w14:paraId="3448E59A" w14:textId="77777777" w:rsidTr="474FA4B5">
        <w:trPr>
          <w:trHeight w:val="57"/>
        </w:trPr>
        <w:tc>
          <w:tcPr>
            <w:tcW w:w="843" w:type="dxa"/>
            <w:tcBorders>
              <w:top w:val="outset" w:sz="6" w:space="0" w:color="414142"/>
              <w:left w:val="outset" w:sz="6" w:space="0" w:color="414142"/>
              <w:right w:val="outset" w:sz="6" w:space="0" w:color="414142"/>
            </w:tcBorders>
          </w:tcPr>
          <w:p w14:paraId="773ED819"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59BFFCE6" w14:textId="22C275F1"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30A5BFEB" w14:textId="5A4ECAE2" w:rsidR="006408F2"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2021. gadā nav veikts darbs pie šī uzdevuma.</w:t>
            </w:r>
          </w:p>
          <w:p w14:paraId="61C06945" w14:textId="21119AC5"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2D93602C" w14:textId="044649A8"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2022. gadā nav veikts darbs pie šī uzdevuma.</w:t>
            </w:r>
          </w:p>
          <w:p w14:paraId="09DD453D" w14:textId="164EE115"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08B5F30E" w14:textId="3E47990F"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2023. gadā tika piešķirts papildus finansējums gaidīšanas rindu mazināšanai un pakalpojuma pieejamības uzlabošanai kardioloģijas konsultācijām 53 179 euro apmērā. Šī papildus finansējuma ietvaros tika nodrošināta 1 811 konsultācija.</w:t>
            </w:r>
          </w:p>
          <w:p w14:paraId="473A14E9" w14:textId="0FEF211E"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1A410AA9" w14:textId="4E7D5258" w:rsidR="006408F2" w:rsidRPr="00B73BEA" w:rsidRDefault="5F47DC54" w:rsidP="474FA4B5">
            <w:pPr>
              <w:ind w:right="252"/>
              <w:rPr>
                <w:rFonts w:eastAsia="Times New Roman" w:cs="Times New Roman"/>
                <w:color w:val="000000" w:themeColor="text1"/>
                <w:lang w:eastAsia="lv-LV"/>
              </w:rPr>
            </w:pPr>
            <w:r w:rsidRPr="474FA4B5">
              <w:rPr>
                <w:rFonts w:eastAsia="Times New Roman" w:cs="Times New Roman"/>
                <w:b/>
                <w:bCs/>
                <w:color w:val="000000" w:themeColor="text1"/>
                <w:lang w:eastAsia="lv-LV"/>
              </w:rPr>
              <w:t>NVD</w:t>
            </w:r>
            <w:r w:rsidRPr="474FA4B5">
              <w:rPr>
                <w:rFonts w:eastAsia="Times New Roman" w:cs="Times New Roman"/>
                <w:color w:val="000000" w:themeColor="text1"/>
                <w:lang w:eastAsia="lv-LV"/>
              </w:rPr>
              <w:t>: Tika veikti nepieciešamie aprēķini un pieprasīts papildus finansējums 3 833 kardiologa konsult</w:t>
            </w:r>
            <w:r w:rsidR="5C6BBB9A" w:rsidRPr="474FA4B5">
              <w:rPr>
                <w:rFonts w:eastAsia="Times New Roman" w:cs="Times New Roman"/>
                <w:color w:val="000000" w:themeColor="text1"/>
                <w:lang w:eastAsia="lv-LV"/>
              </w:rPr>
              <w:t>ā</w:t>
            </w:r>
            <w:r w:rsidRPr="474FA4B5">
              <w:rPr>
                <w:rFonts w:eastAsia="Times New Roman" w:cs="Times New Roman"/>
                <w:color w:val="000000" w:themeColor="text1"/>
                <w:lang w:eastAsia="lv-LV"/>
              </w:rPr>
              <w:t>cijām 117 383 euro apmērā.</w:t>
            </w:r>
          </w:p>
          <w:p w14:paraId="18EF6D82" w14:textId="4C42AAF8" w:rsidR="005E3463"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2024.gadā uzsāktas iestrādes Sirds un asinsvadu veselības uzlabošanas rīcības plānam 2025.–2027.gadam, ambulatorās kardiologu konsultācijas tika skatītas pēc būtības jaunu un esošo nepieciešamo pakalpojumu stiprināšanai, piemēram, komplicētu sirds pacientu ārstēšanā un ģimenes hiperholisterinēmijas novēršanas pasākumu kontekstā piešķirot papildu finansējumu kardiologu konsultācijām.</w:t>
            </w:r>
          </w:p>
        </w:tc>
      </w:tr>
      <w:tr w:rsidR="005E3463" w:rsidRPr="00B73BEA" w14:paraId="410C2FFE"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D18DD79"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3.1.6.</w:t>
            </w:r>
            <w:r w:rsidRPr="00B73BEA" w:rsidDel="005061EE">
              <w:rPr>
                <w:rFonts w:eastAsia="Times New Roman" w:cs="Times New Roman"/>
                <w:color w:val="000000" w:themeColor="text1"/>
                <w:szCs w:val="24"/>
                <w:lang w:eastAsia="lv-LV"/>
              </w:rPr>
              <w:t>2</w:t>
            </w:r>
            <w:r w:rsidRPr="00B73BEA">
              <w:rPr>
                <w:rFonts w:eastAsia="Times New Roman" w:cs="Times New Roman"/>
                <w:color w:val="000000" w:themeColor="text1"/>
                <w:szCs w:val="24"/>
                <w:lang w:eastAsia="lv-LV"/>
              </w:rPr>
              <w:t>.</w:t>
            </w:r>
          </w:p>
        </w:tc>
        <w:tc>
          <w:tcPr>
            <w:tcW w:w="4111" w:type="dxa"/>
            <w:tcBorders>
              <w:top w:val="outset" w:sz="6" w:space="0" w:color="414142"/>
              <w:left w:val="outset" w:sz="6" w:space="0" w:color="414142"/>
              <w:bottom w:val="outset" w:sz="6" w:space="0" w:color="414142"/>
              <w:right w:val="outset" w:sz="6" w:space="0" w:color="414142"/>
            </w:tcBorders>
          </w:tcPr>
          <w:p w14:paraId="2420E602" w14:textId="59F8C103" w:rsidR="005E3463" w:rsidRPr="00B73BEA" w:rsidRDefault="005E3463" w:rsidP="008C4DCF">
            <w:pPr>
              <w:autoSpaceDE w:val="0"/>
              <w:autoSpaceDN w:val="0"/>
              <w:adjustRightInd w:val="0"/>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Ieviest vienotu pieeju un resursus insulta pacientu izmeklēšanā un ārstēšanā (sasaistē ar 5.1.4, 5.7.).</w:t>
            </w:r>
          </w:p>
        </w:tc>
        <w:tc>
          <w:tcPr>
            <w:tcW w:w="1134" w:type="dxa"/>
            <w:tcBorders>
              <w:top w:val="outset" w:sz="6" w:space="0" w:color="414142"/>
              <w:left w:val="outset" w:sz="6" w:space="0" w:color="414142"/>
              <w:bottom w:val="outset" w:sz="6" w:space="0" w:color="414142"/>
              <w:right w:val="outset" w:sz="6" w:space="0" w:color="414142"/>
            </w:tcBorders>
          </w:tcPr>
          <w:p w14:paraId="1D24AD13"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23107D48"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4AA302A8" w14:textId="1A70AC15"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profesionālās asociācijas</w:t>
            </w:r>
          </w:p>
        </w:tc>
        <w:tc>
          <w:tcPr>
            <w:tcW w:w="1701" w:type="dxa"/>
            <w:tcBorders>
              <w:top w:val="single" w:sz="4" w:space="0" w:color="auto"/>
              <w:left w:val="single" w:sz="4" w:space="0" w:color="auto"/>
              <w:bottom w:val="single" w:sz="4" w:space="0" w:color="auto"/>
              <w:right w:val="single" w:sz="4" w:space="0" w:color="auto"/>
            </w:tcBorders>
          </w:tcPr>
          <w:p w14:paraId="6AA9B627" w14:textId="77777777" w:rsidR="005E3463" w:rsidRPr="00B73BEA" w:rsidRDefault="005E3463" w:rsidP="008C4DCF">
            <w:pPr>
              <w:ind w:right="252"/>
              <w:rPr>
                <w:rFonts w:eastAsia="Times New Roman" w:cs="Times New Roman"/>
                <w:b/>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0BBDEF2E"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Avots: VBF </w:t>
            </w:r>
          </w:p>
          <w:p w14:paraId="108D789A"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3.1.3. uzdevumā</w:t>
            </w:r>
          </w:p>
          <w:p w14:paraId="1E586AF6"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 72]</w:t>
            </w:r>
          </w:p>
        </w:tc>
      </w:tr>
      <w:tr w:rsidR="00AC4A47" w:rsidRPr="00B73BEA" w14:paraId="0531F704" w14:textId="77777777" w:rsidTr="474FA4B5">
        <w:trPr>
          <w:trHeight w:val="57"/>
        </w:trPr>
        <w:tc>
          <w:tcPr>
            <w:tcW w:w="843" w:type="dxa"/>
            <w:tcBorders>
              <w:top w:val="outset" w:sz="6" w:space="0" w:color="414142"/>
              <w:left w:val="outset" w:sz="6" w:space="0" w:color="414142"/>
              <w:right w:val="outset" w:sz="6" w:space="0" w:color="414142"/>
            </w:tcBorders>
          </w:tcPr>
          <w:p w14:paraId="13CBB8DA" w14:textId="77777777" w:rsidR="00AC4A47" w:rsidRPr="00B73BEA" w:rsidRDefault="00AC4A47"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7372EE6A" w14:textId="01384077" w:rsidR="00AC4A47" w:rsidRPr="00B73BEA" w:rsidRDefault="00AC4A4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1B3150EC" w14:textId="77777777" w:rsidR="00AC4A47" w:rsidRPr="00B73BEA" w:rsidRDefault="00AC4A4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03.03.2021. organizēta atkārtota sanāksme ar stacionārajām ārstniecības iestādēm, lai noskaidrotu par vienotā Insulta protokola ieviešanas procesa veiksmēm un neveiksmēm, kā arī, lai informētu iestādes un speciālistus par plānoto statistikas manipulāciju ieviešanu, lai attīstītu insulta statistikas iespējas, kas ļautu monitorēt insulta rezultātus. </w:t>
            </w:r>
          </w:p>
          <w:p w14:paraId="5A784BED" w14:textId="77777777" w:rsidR="00AC4A47" w:rsidRPr="00B73BEA" w:rsidRDefault="00AC4A47"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Izveidotas kvalitātes uzraudzības statistikas manipulācijas, kas stājušās spēkā no 01.04.2021. “60380 - 0 - Simptomu nav (mRS)”; “60381 - 1 - Nenozīmīgs funkcionāls ierobežojums; pacients ir spējīgs patstāvīgi veikt savas ikdienas aktivitātes (mRS)”; “60382 - 2 - Neliela </w:t>
            </w:r>
            <w:r w:rsidRPr="00B73BEA">
              <w:rPr>
                <w:rFonts w:eastAsia="Times New Roman" w:cs="Times New Roman"/>
                <w:color w:val="000000" w:themeColor="text1"/>
                <w:szCs w:val="24"/>
                <w:lang w:eastAsia="lv-LV"/>
              </w:rPr>
              <w:lastRenderedPageBreak/>
              <w:t>funkcionāla nespēja; pacients nav spējīgs veikt visas ikdienas aktivitātes, bet ir spējīgs sevi apkopt bez asistēšanas (mRS)”; “60383 - 3 - Mēreni izteikta funkcionāla nespēja; pacients ir spējīgs pielāgoties ikdienas aktivitātēm, sevis apkopšana ar minimālu asistēšanu spēj staigāt bez palīdzības (mRS)”; “60384 - 4 - Vidēja funkcionāla nespēja; ir nepieciešama asistēšana sevis apkopšanai Nevar pārvietoties bez palīdzības (mRS)”; “60385 - 5 - Smaga funkcionāla nespēja; pacients ir guļošs un ir nepieciešama pastāvīga asistēšana (mRS)”; “60386 - Laiks no durvīm līdz adatai (DTN time)”.</w:t>
            </w:r>
          </w:p>
          <w:p w14:paraId="5405A3D4" w14:textId="77777777" w:rsidR="00AC4A47" w:rsidRPr="00B73BEA" w:rsidRDefault="00AC4A4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776AE8F5" w14:textId="77777777" w:rsidR="00AC4A47" w:rsidRPr="00B73BEA" w:rsidRDefault="00AC4A4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2022. gadā nav veikts darbs pie šī uzdevuma.</w:t>
            </w:r>
          </w:p>
          <w:p w14:paraId="5B780340" w14:textId="77777777" w:rsidR="00AC4A47" w:rsidRPr="00B73BEA" w:rsidRDefault="00AC4A4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26219F05" w14:textId="77777777" w:rsidR="00AC4A47" w:rsidRPr="00B73BEA" w:rsidRDefault="00AC4A4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2022. gadā nav veikts darbs pie šī uzdevuma.</w:t>
            </w:r>
          </w:p>
          <w:p w14:paraId="524EAB01" w14:textId="2DED8FC8" w:rsidR="00AC4A47" w:rsidRPr="00B73BEA" w:rsidRDefault="00AC4A4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73C26F3A" w14:textId="6C47B56D" w:rsidR="00AC4A47" w:rsidRPr="00B73BEA" w:rsidRDefault="0E52EA8B"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VM: </w:t>
            </w:r>
            <w:r w:rsidRPr="00B73BEA">
              <w:rPr>
                <w:rFonts w:eastAsia="Times New Roman" w:cs="Times New Roman"/>
                <w:color w:val="000000" w:themeColor="text1"/>
                <w:szCs w:val="24"/>
                <w:lang w:eastAsia="lv-LV"/>
              </w:rPr>
              <w:t xml:space="preserve">2024.gadā uzsāktas iestrādes Sirds un asinsvadu veselības uzlabošanas rīcības plānam 2025.–2027.gadam, kur 2025.gadā tika pievienots pasākums </w:t>
            </w:r>
            <w:r w:rsidR="19B511D9" w:rsidRPr="00B73BEA">
              <w:rPr>
                <w:rFonts w:eastAsia="Times New Roman" w:cs="Times New Roman"/>
                <w:color w:val="000000" w:themeColor="text1"/>
                <w:szCs w:val="24"/>
                <w:lang w:eastAsia="lv-LV"/>
              </w:rPr>
              <w:t>"Izvērtēt pašreizējo situāciju akūta insulta ārstēšanā, insulta sekundārajā profilaksē, pacientu ilgtermiņa novērošanā un rehabilitācijā". 2025.-2026.gadam plānots īstenot esošo insulta vienību tematisko pārbaudi ar mērķi uzlabot darbu un sniegtās specializētās terapijas kvalitāti, vienlīdzīgas ārstēšanas saņemšanas iespējām visiem</w:t>
            </w:r>
            <w:r w:rsidR="71083B37" w:rsidRPr="00B73BEA">
              <w:rPr>
                <w:rFonts w:eastAsia="Times New Roman" w:cs="Times New Roman"/>
                <w:color w:val="000000" w:themeColor="text1"/>
                <w:szCs w:val="24"/>
                <w:lang w:eastAsia="lv-LV"/>
              </w:rPr>
              <w:t xml:space="preserve"> Latvijas iedzīvotājiem.</w:t>
            </w:r>
            <w:r w:rsidRPr="00B73BEA">
              <w:rPr>
                <w:rFonts w:eastAsia="Times New Roman" w:cs="Times New Roman"/>
                <w:color w:val="000000" w:themeColor="text1"/>
                <w:szCs w:val="24"/>
                <w:lang w:eastAsia="lv-LV"/>
              </w:rPr>
              <w:t xml:space="preserve"> </w:t>
            </w:r>
          </w:p>
        </w:tc>
      </w:tr>
      <w:tr w:rsidR="005E3463" w:rsidRPr="00B73BEA" w14:paraId="514FE4FC"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B99E7D6"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3.1.6.</w:t>
            </w:r>
            <w:r w:rsidRPr="00B73BEA" w:rsidDel="005061EE">
              <w:rPr>
                <w:rFonts w:eastAsia="Times New Roman" w:cs="Times New Roman"/>
                <w:color w:val="000000" w:themeColor="text1"/>
                <w:szCs w:val="24"/>
                <w:lang w:eastAsia="lv-LV"/>
              </w:rPr>
              <w:t>3</w:t>
            </w:r>
            <w:r w:rsidRPr="00B73BEA">
              <w:rPr>
                <w:rFonts w:eastAsia="Times New Roman" w:cs="Times New Roman"/>
                <w:color w:val="000000" w:themeColor="text1"/>
                <w:szCs w:val="24"/>
                <w:lang w:eastAsia="lv-LV"/>
              </w:rPr>
              <w:t>.</w:t>
            </w:r>
          </w:p>
        </w:tc>
        <w:tc>
          <w:tcPr>
            <w:tcW w:w="4111" w:type="dxa"/>
            <w:tcBorders>
              <w:top w:val="outset" w:sz="6" w:space="0" w:color="414142"/>
              <w:left w:val="outset" w:sz="6" w:space="0" w:color="414142"/>
              <w:bottom w:val="outset" w:sz="6" w:space="0" w:color="414142"/>
              <w:right w:val="outset" w:sz="6" w:space="0" w:color="414142"/>
            </w:tcBorders>
          </w:tcPr>
          <w:p w14:paraId="352038B2" w14:textId="5728DD42" w:rsidR="005E3463" w:rsidRPr="00B73BEA" w:rsidRDefault="005E3463" w:rsidP="008C4DCF">
            <w:pPr>
              <w:autoSpaceDE w:val="0"/>
              <w:autoSpaceDN w:val="0"/>
              <w:adjustRightInd w:val="0"/>
              <w:ind w:right="252"/>
              <w:rPr>
                <w:rStyle w:val="normaltextrun"/>
                <w:rFonts w:eastAsia="Times New Roman" w:cs="Times New Roman"/>
                <w:color w:val="000000" w:themeColor="text1"/>
                <w:szCs w:val="24"/>
                <w:lang w:eastAsia="en-GB"/>
              </w:rPr>
            </w:pPr>
            <w:r w:rsidRPr="00B73BEA">
              <w:rPr>
                <w:rFonts w:eastAsia="Times New Roman" w:cs="Times New Roman"/>
                <w:color w:val="000000" w:themeColor="text1"/>
                <w:szCs w:val="24"/>
                <w:lang w:eastAsia="en-GB"/>
              </w:rPr>
              <w:t>Pilnveidot ārstu kompetences un prasmes diagnožu un nāves cēloņu kodēšanā saskaņā ar SSK-10 10. redakcijas II sējumu.</w:t>
            </w:r>
          </w:p>
        </w:tc>
        <w:tc>
          <w:tcPr>
            <w:tcW w:w="1134" w:type="dxa"/>
            <w:tcBorders>
              <w:top w:val="outset" w:sz="6" w:space="0" w:color="414142"/>
              <w:left w:val="outset" w:sz="6" w:space="0" w:color="414142"/>
              <w:bottom w:val="outset" w:sz="6" w:space="0" w:color="414142"/>
              <w:right w:val="outset" w:sz="6" w:space="0" w:color="414142"/>
            </w:tcBorders>
          </w:tcPr>
          <w:p w14:paraId="302BDB95"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1D93B19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701" w:type="dxa"/>
            <w:tcBorders>
              <w:top w:val="outset" w:sz="6" w:space="0" w:color="414142"/>
              <w:left w:val="outset" w:sz="6" w:space="0" w:color="414142"/>
              <w:bottom w:val="outset" w:sz="6" w:space="0" w:color="414142"/>
              <w:right w:val="single" w:sz="4" w:space="0" w:color="auto"/>
            </w:tcBorders>
          </w:tcPr>
          <w:p w14:paraId="46105B6C"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w:t>
            </w:r>
            <w:r w:rsidRPr="00B73BEA">
              <w:rPr>
                <w:rFonts w:eastAsia="Calibri" w:cs="Times New Roman"/>
                <w:color w:val="000000" w:themeColor="text1"/>
                <w:szCs w:val="24"/>
              </w:rPr>
              <w:t>BKUS, PSKUS, RAKUS</w:t>
            </w:r>
          </w:p>
        </w:tc>
        <w:tc>
          <w:tcPr>
            <w:tcW w:w="1701" w:type="dxa"/>
            <w:tcBorders>
              <w:top w:val="single" w:sz="4" w:space="0" w:color="auto"/>
              <w:left w:val="single" w:sz="4" w:space="0" w:color="auto"/>
              <w:bottom w:val="single" w:sz="4" w:space="0" w:color="auto"/>
              <w:right w:val="single" w:sz="4" w:space="0" w:color="auto"/>
            </w:tcBorders>
          </w:tcPr>
          <w:p w14:paraId="7C902435" w14:textId="77777777" w:rsidR="005E3463" w:rsidRPr="00B73BEA" w:rsidRDefault="005E3463" w:rsidP="008C4DCF">
            <w:pPr>
              <w:ind w:right="252"/>
              <w:rPr>
                <w:rFonts w:eastAsia="Times New Roman" w:cs="Times New Roman"/>
                <w:b/>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40CA0DA0" w14:textId="4F2387E8"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22797D1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4.2.2.uzdevumā</w:t>
            </w:r>
          </w:p>
          <w:p w14:paraId="29C04CD2"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 70]</w:t>
            </w:r>
          </w:p>
        </w:tc>
      </w:tr>
      <w:tr w:rsidR="005E3463" w:rsidRPr="00B73BEA" w14:paraId="77578836" w14:textId="77777777" w:rsidTr="474FA4B5">
        <w:trPr>
          <w:trHeight w:val="57"/>
        </w:trPr>
        <w:tc>
          <w:tcPr>
            <w:tcW w:w="843" w:type="dxa"/>
            <w:tcBorders>
              <w:top w:val="outset" w:sz="6" w:space="0" w:color="414142"/>
              <w:left w:val="outset" w:sz="6" w:space="0" w:color="414142"/>
              <w:right w:val="outset" w:sz="6" w:space="0" w:color="414142"/>
            </w:tcBorders>
          </w:tcPr>
          <w:p w14:paraId="7BEAD653"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62B75A80" w14:textId="7086928C"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6B907C69" w14:textId="2EF78F85" w:rsidR="006408F2" w:rsidRPr="00B73BEA" w:rsidRDefault="005E3463" w:rsidP="008C4DCF">
            <w:pPr>
              <w:ind w:right="252"/>
              <w:rPr>
                <w:rFonts w:eastAsia="Times New Roman" w:cs="Times New Roman"/>
                <w:color w:val="000000" w:themeColor="text1"/>
                <w:szCs w:val="24"/>
                <w:lang w:eastAsia="lv-LV"/>
              </w:rPr>
            </w:pPr>
            <w:r w:rsidRPr="00B73BEA">
              <w:rPr>
                <w:rFonts w:cs="Times New Roman"/>
                <w:b/>
                <w:color w:val="000000" w:themeColor="text1"/>
                <w:szCs w:val="24"/>
                <w:lang w:eastAsia="en-GB"/>
              </w:rPr>
              <w:t>SPKC</w:t>
            </w:r>
            <w:r w:rsidRPr="00B73BEA">
              <w:rPr>
                <w:rFonts w:cs="Times New Roman"/>
                <w:color w:val="000000" w:themeColor="text1"/>
                <w:szCs w:val="24"/>
                <w:lang w:eastAsia="en-GB"/>
              </w:rPr>
              <w:t xml:space="preserve">: Ārstniecības personu prasmes SSK-10 pielietošanā tiek nodrošinātas konsultatīvi, pārsvarā jautājumā par Nāves cēloņu kodēšanu. Atsevišķas lekcijas tiek nodrošinātas arī LU un RSU studentiem dažādu studiju programmu ietvaros.  </w:t>
            </w:r>
          </w:p>
          <w:p w14:paraId="2101B88A" w14:textId="12919F6A"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r w:rsidRPr="00B73BEA">
              <w:rPr>
                <w:rFonts w:eastAsia="Times New Roman" w:cs="Times New Roman"/>
                <w:color w:val="000000" w:themeColor="text1"/>
                <w:szCs w:val="24"/>
                <w:lang w:eastAsia="lv-LV"/>
              </w:rPr>
              <w:t xml:space="preserve"> </w:t>
            </w:r>
          </w:p>
          <w:p w14:paraId="5A114B4A" w14:textId="31FC27B9"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w:t>
            </w:r>
            <w:r w:rsidRPr="00B73BEA">
              <w:rPr>
                <w:rFonts w:cs="Times New Roman"/>
                <w:color w:val="000000" w:themeColor="text1"/>
                <w:szCs w:val="24"/>
                <w:lang w:eastAsia="en-GB"/>
              </w:rPr>
              <w:t>Ārstniecības personu prasmes SSK-10 pielietošanā tiek nodrošinātas konsultatīvi, pārsvarā jautājumā par Nāves cēloņu kodēšanu. Atsevišķas lekcijas tiek nodrošinātas arī LU un RSU studentiem dažādu studiju programmu ietvaros</w:t>
            </w:r>
          </w:p>
          <w:p w14:paraId="648248D2" w14:textId="11D0C245"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7530928D" w14:textId="237E0382" w:rsidR="006408F2" w:rsidRPr="00B73BEA" w:rsidRDefault="5F47DC54" w:rsidP="474FA4B5">
            <w:pPr>
              <w:ind w:right="252"/>
              <w:rPr>
                <w:rFonts w:cs="Times New Roman"/>
                <w:color w:val="000000" w:themeColor="text1"/>
                <w:lang w:eastAsia="en-GB"/>
              </w:rPr>
            </w:pPr>
            <w:r w:rsidRPr="474FA4B5">
              <w:rPr>
                <w:rFonts w:eastAsia="Times New Roman" w:cs="Times New Roman"/>
                <w:b/>
                <w:bCs/>
                <w:color w:val="000000" w:themeColor="text1"/>
                <w:lang w:eastAsia="lv-LV"/>
              </w:rPr>
              <w:t>SPKC:</w:t>
            </w:r>
            <w:r w:rsidRPr="474FA4B5">
              <w:rPr>
                <w:rFonts w:eastAsia="Times New Roman" w:cs="Times New Roman"/>
                <w:color w:val="000000" w:themeColor="text1"/>
                <w:lang w:eastAsia="lv-LV"/>
              </w:rPr>
              <w:t xml:space="preserve"> </w:t>
            </w:r>
            <w:r w:rsidRPr="474FA4B5">
              <w:rPr>
                <w:rFonts w:cs="Times New Roman"/>
                <w:color w:val="000000" w:themeColor="text1"/>
                <w:lang w:eastAsia="en-GB"/>
              </w:rPr>
              <w:t xml:space="preserve">Ārstniecības personu prasmes SSK-10 pielietošanā tiek nodrošinātas konsultatīvi, pārsvarā jautājumā par Nāves cēloņu kodēšanu. Atsevišķas lekcijas tiek nodrošinātas arī LU un RSU studentiem dažādu studiju programmu ietvaros. </w:t>
            </w:r>
            <w:r w:rsidRPr="474FA4B5">
              <w:rPr>
                <w:rStyle w:val="normaltextrun"/>
                <w:rFonts w:cs="Times New Roman"/>
                <w:color w:val="000000" w:themeColor="text1"/>
              </w:rPr>
              <w:t>Nodrošināta SSK-10 sadaļas Starptautiskās statistiskās slimību un veselības problēmu klasifikācijas onkoloģijā 3.2 versijas tulkošan</w:t>
            </w:r>
            <w:r w:rsidR="1ECDD92A" w:rsidRPr="474FA4B5">
              <w:rPr>
                <w:rStyle w:val="normaltextrun"/>
                <w:rFonts w:cs="Times New Roman"/>
                <w:color w:val="000000" w:themeColor="text1"/>
              </w:rPr>
              <w:t>a</w:t>
            </w:r>
            <w:r w:rsidRPr="474FA4B5">
              <w:rPr>
                <w:rStyle w:val="normaltextrun"/>
                <w:rFonts w:cs="Times New Roman"/>
                <w:color w:val="000000" w:themeColor="text1"/>
              </w:rPr>
              <w:t xml:space="preserve"> un publicēšan</w:t>
            </w:r>
            <w:r w:rsidR="7847B061" w:rsidRPr="474FA4B5">
              <w:rPr>
                <w:rStyle w:val="normaltextrun"/>
                <w:rFonts w:cs="Times New Roman"/>
                <w:color w:val="000000" w:themeColor="text1"/>
              </w:rPr>
              <w:t>a</w:t>
            </w:r>
            <w:r w:rsidRPr="474FA4B5">
              <w:rPr>
                <w:rStyle w:val="normaltextrun"/>
                <w:rFonts w:cs="Times New Roman"/>
                <w:color w:val="000000" w:themeColor="text1"/>
              </w:rPr>
              <w:t xml:space="preserve"> SPKC mājaslapā. </w:t>
            </w:r>
            <w:r w:rsidRPr="474FA4B5">
              <w:rPr>
                <w:rFonts w:cs="Times New Roman"/>
                <w:color w:val="000000" w:themeColor="text1"/>
                <w:lang w:eastAsia="en-GB"/>
              </w:rPr>
              <w:t>Uzsākti priekšdarbi SSK-11 tulkošanai, terminoloģiskai adaptēšanai un ieviešanai no 2027. gada</w:t>
            </w:r>
          </w:p>
          <w:p w14:paraId="63732B80" w14:textId="7F13D052" w:rsidR="006408F2" w:rsidRPr="00B73BEA" w:rsidRDefault="006408F2" w:rsidP="008C4DCF">
            <w:pPr>
              <w:ind w:right="252"/>
              <w:rPr>
                <w:rFonts w:eastAsia="Times New Roman" w:cs="Times New Roman"/>
                <w:i/>
                <w:iCs/>
                <w:color w:val="000000" w:themeColor="text1"/>
                <w:szCs w:val="24"/>
                <w:lang w:eastAsia="lv-LV"/>
              </w:rPr>
            </w:pPr>
            <w:r w:rsidRPr="00B73BEA">
              <w:rPr>
                <w:rFonts w:eastAsia="Times New Roman" w:cs="Times New Roman"/>
                <w:color w:val="000000" w:themeColor="text1"/>
                <w:szCs w:val="24"/>
                <w:lang w:eastAsia="lv-LV"/>
              </w:rPr>
              <w:lastRenderedPageBreak/>
              <w:t xml:space="preserve">RAKUS </w:t>
            </w:r>
            <w:r w:rsidRPr="00B73BEA">
              <w:rPr>
                <w:rFonts w:eastAsia="Times New Roman" w:cs="Times New Roman"/>
                <w:i/>
                <w:iCs/>
                <w:color w:val="000000" w:themeColor="text1"/>
                <w:szCs w:val="24"/>
                <w:lang w:eastAsia="lv-LV"/>
              </w:rPr>
              <w:t>Pastāvīgi laika periodā 2021.-2023.gadā Slimnīcas ārstniecības personāls izmanto SPKC izstrādātas medicīniskās nāves cēloņa apliecības aizpildīšanas vadlīnijas, kurā galvenais akcents likts uz dokumentu valodu – tiem jābūt skaidrā latviešu valodā, bez saīsinājumiem.</w:t>
            </w:r>
          </w:p>
          <w:p w14:paraId="5458A624" w14:textId="154980C7"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i/>
                <w:iCs/>
                <w:color w:val="000000" w:themeColor="text1"/>
                <w:szCs w:val="24"/>
                <w:lang w:eastAsia="lv-LV"/>
              </w:rPr>
              <w:t>Tiek uzturēta atgriezeniskā saite ar SPKC kolēģiem par savlaicīgu dokumentu aizpildīšanu un regulāri notiek datu salīdzināšana par ārstu kompetences un prasmes diagnožu un nāves cēloņu kodēšanā saskaņā ar SSK-10 10. redakcijas II sējumu.</w:t>
            </w:r>
          </w:p>
          <w:p w14:paraId="67EA8858" w14:textId="5DD2D88F"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r w:rsidRPr="00B73BEA">
              <w:rPr>
                <w:rFonts w:eastAsia="Times New Roman" w:cs="Times New Roman"/>
                <w:color w:val="000000" w:themeColor="text1"/>
                <w:szCs w:val="24"/>
                <w:lang w:eastAsia="lv-LV"/>
              </w:rPr>
              <w:t xml:space="preserve"> </w:t>
            </w:r>
          </w:p>
          <w:p w14:paraId="2B7D8CEF" w14:textId="46F57AEC"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w:t>
            </w:r>
            <w:r w:rsidRPr="00B73BEA">
              <w:rPr>
                <w:rFonts w:cs="Times New Roman"/>
                <w:color w:val="000000" w:themeColor="text1"/>
                <w:szCs w:val="24"/>
                <w:lang w:eastAsia="en-GB"/>
              </w:rPr>
              <w:t>Ārstniecības personu prasmes SSK-10 pielietošanā tiek nodrošinātas konsultatīvi, pārsvarā jautājumā par Nāves cēloņu kodēšanu. Atsevišķas lekcijas tiek nodrošinātas arī LU un RSU studentiem dažādu studiju programmu ietvaros.</w:t>
            </w:r>
          </w:p>
          <w:p w14:paraId="111896A2" w14:textId="0A94750F" w:rsidR="005E3463" w:rsidRPr="00B73BEA" w:rsidRDefault="006408F2" w:rsidP="008C4DCF">
            <w:pPr>
              <w:ind w:right="252"/>
              <w:rPr>
                <w:rFonts w:eastAsia="Times New Roman" w:cs="Times New Roman"/>
                <w:color w:val="000000" w:themeColor="text1"/>
                <w:szCs w:val="24"/>
                <w:lang w:eastAsia="lv-LV"/>
              </w:rPr>
            </w:pPr>
            <w:r w:rsidRPr="00B73BEA">
              <w:rPr>
                <w:rFonts w:cs="Times New Roman"/>
                <w:color w:val="000000" w:themeColor="text1"/>
                <w:szCs w:val="24"/>
                <w:lang w:eastAsia="en-GB"/>
              </w:rPr>
              <w:t>Esošā finansējuma ietvaros uzsākta SSK-11 tulkošana un terminoloģiskā adaptēšana.</w:t>
            </w:r>
          </w:p>
        </w:tc>
      </w:tr>
      <w:tr w:rsidR="15D5F8AD" w:rsidRPr="00B73BEA" w14:paraId="3DE791B7"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46761CC9" w14:textId="4D719E6E" w:rsidR="15D5F8AD" w:rsidRPr="00B73BEA" w:rsidRDefault="15D5F8AD" w:rsidP="008C4DCF">
            <w:pPr>
              <w:ind w:right="252"/>
              <w:rPr>
                <w:rFonts w:eastAsia="Times New Roman" w:cs="Times New Roman"/>
                <w:color w:val="000000" w:themeColor="text1"/>
                <w:szCs w:val="24"/>
                <w:lang w:eastAsia="lv-LV"/>
              </w:rPr>
            </w:pPr>
          </w:p>
        </w:tc>
        <w:tc>
          <w:tcPr>
            <w:tcW w:w="13324" w:type="dxa"/>
            <w:gridSpan w:val="6"/>
            <w:vMerge/>
          </w:tcPr>
          <w:p w14:paraId="1772A448" w14:textId="60BE4EC4" w:rsidR="294A365D" w:rsidRPr="00B73BEA" w:rsidRDefault="294A365D" w:rsidP="008C4DCF">
            <w:pPr>
              <w:ind w:right="252"/>
              <w:rPr>
                <w:rFonts w:cs="Times New Roman"/>
                <w:color w:val="000000" w:themeColor="text1"/>
                <w:szCs w:val="24"/>
                <w:lang w:eastAsia="en-GB"/>
              </w:rPr>
            </w:pPr>
          </w:p>
        </w:tc>
      </w:tr>
      <w:tr w:rsidR="005E3463" w:rsidRPr="00B73BEA" w14:paraId="30E46AC2"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1108971"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3.1.6.</w:t>
            </w:r>
            <w:r w:rsidRPr="00B73BEA" w:rsidDel="005061EE">
              <w:rPr>
                <w:rFonts w:eastAsia="Times New Roman" w:cs="Times New Roman"/>
                <w:color w:val="000000" w:themeColor="text1"/>
                <w:szCs w:val="24"/>
                <w:lang w:eastAsia="lv-LV"/>
              </w:rPr>
              <w:t>4</w:t>
            </w:r>
            <w:r w:rsidRPr="00B73BEA">
              <w:rPr>
                <w:rFonts w:eastAsia="Times New Roman" w:cs="Times New Roman"/>
                <w:color w:val="000000" w:themeColor="text1"/>
                <w:szCs w:val="24"/>
                <w:lang w:eastAsia="lv-LV"/>
              </w:rPr>
              <w:t>.</w:t>
            </w:r>
          </w:p>
        </w:tc>
        <w:tc>
          <w:tcPr>
            <w:tcW w:w="4111" w:type="dxa"/>
            <w:tcBorders>
              <w:top w:val="outset" w:sz="6" w:space="0" w:color="414142"/>
              <w:left w:val="outset" w:sz="6" w:space="0" w:color="414142"/>
              <w:bottom w:val="outset" w:sz="6" w:space="0" w:color="414142"/>
              <w:right w:val="outset" w:sz="6" w:space="0" w:color="414142"/>
            </w:tcBorders>
          </w:tcPr>
          <w:p w14:paraId="1D9B7183" w14:textId="4612BB13" w:rsidR="005E3463" w:rsidRPr="00B73BEA" w:rsidRDefault="005E3463" w:rsidP="008C4DCF">
            <w:pPr>
              <w:autoSpaceDE w:val="0"/>
              <w:autoSpaceDN w:val="0"/>
              <w:adjustRightInd w:val="0"/>
              <w:ind w:right="252"/>
              <w:rPr>
                <w:rStyle w:val="normaltextrun"/>
                <w:rFonts w:cs="Times New Roman"/>
                <w:color w:val="000000" w:themeColor="text1"/>
                <w:szCs w:val="24"/>
              </w:rPr>
            </w:pPr>
            <w:r w:rsidRPr="00B73BEA">
              <w:rPr>
                <w:rStyle w:val="normaltextrun"/>
                <w:rFonts w:cs="Times New Roman"/>
                <w:color w:val="000000" w:themeColor="text1"/>
                <w:szCs w:val="24"/>
              </w:rPr>
              <w:t>Pilnveidot veselības aprūpi kardioloģijas pacientiem akūtā situācijā, t.sk.</w:t>
            </w:r>
            <w:r w:rsidRPr="00B73BEA">
              <w:rPr>
                <w:rStyle w:val="normaltextrun"/>
                <w:rFonts w:cs="Times New Roman"/>
                <w:color w:val="000000" w:themeColor="text1"/>
              </w:rPr>
              <w:t xml:space="preserve"> </w:t>
            </w:r>
            <w:r w:rsidRPr="00B73BEA">
              <w:rPr>
                <w:rStyle w:val="normaltextrun"/>
                <w:rFonts w:cs="Times New Roman"/>
                <w:color w:val="000000" w:themeColor="text1"/>
                <w:szCs w:val="24"/>
              </w:rPr>
              <w:t>veicot  auditu ārstniecības iestādēs, kurās tiek sniegti invazīvās kardioloģijas pakalpojumi. (Sasaistē ar 5.1.6 un 5.7.)</w:t>
            </w:r>
          </w:p>
        </w:tc>
        <w:tc>
          <w:tcPr>
            <w:tcW w:w="1134" w:type="dxa"/>
            <w:tcBorders>
              <w:top w:val="outset" w:sz="6" w:space="0" w:color="414142"/>
              <w:left w:val="outset" w:sz="6" w:space="0" w:color="414142"/>
              <w:bottom w:val="outset" w:sz="6" w:space="0" w:color="414142"/>
              <w:right w:val="outset" w:sz="6" w:space="0" w:color="414142"/>
            </w:tcBorders>
          </w:tcPr>
          <w:p w14:paraId="6F5E6728"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13A86F0E"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VI</w:t>
            </w:r>
          </w:p>
        </w:tc>
        <w:tc>
          <w:tcPr>
            <w:tcW w:w="1701" w:type="dxa"/>
            <w:tcBorders>
              <w:top w:val="outset" w:sz="6" w:space="0" w:color="414142"/>
              <w:left w:val="outset" w:sz="6" w:space="0" w:color="414142"/>
              <w:bottom w:val="outset" w:sz="6" w:space="0" w:color="414142"/>
              <w:right w:val="single" w:sz="4" w:space="0" w:color="auto"/>
            </w:tcBorders>
          </w:tcPr>
          <w:p w14:paraId="3FB939F0" w14:textId="6F864F1C"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ārstniecības iestādes, profesionālās asociācijas</w:t>
            </w:r>
          </w:p>
        </w:tc>
        <w:tc>
          <w:tcPr>
            <w:tcW w:w="1701" w:type="dxa"/>
            <w:tcBorders>
              <w:top w:val="single" w:sz="4" w:space="0" w:color="auto"/>
              <w:left w:val="single" w:sz="4" w:space="0" w:color="auto"/>
              <w:bottom w:val="single" w:sz="4" w:space="0" w:color="auto"/>
              <w:right w:val="single" w:sz="4" w:space="0" w:color="auto"/>
            </w:tcBorders>
          </w:tcPr>
          <w:p w14:paraId="3FF07B76"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07BD3E74"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Avots: VBF </w:t>
            </w:r>
          </w:p>
          <w:p w14:paraId="0211A0CA" w14:textId="77777777" w:rsidR="005E3463" w:rsidRPr="00B73BEA" w:rsidRDefault="005E3463" w:rsidP="008C4DCF">
            <w:pPr>
              <w:ind w:right="252"/>
              <w:rPr>
                <w:rFonts w:eastAsia="Times New Roman" w:cs="Times New Roman"/>
                <w:color w:val="000000" w:themeColor="text1"/>
                <w:szCs w:val="24"/>
                <w:lang w:eastAsia="lv-LV"/>
              </w:rPr>
            </w:pPr>
          </w:p>
          <w:p w14:paraId="7952252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3.1.3. uzdevumā</w:t>
            </w:r>
          </w:p>
          <w:p w14:paraId="5F67EC6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5E3463" w:rsidRPr="00B73BEA" w14:paraId="0ADDBDBD" w14:textId="77777777" w:rsidTr="474FA4B5">
        <w:trPr>
          <w:trHeight w:val="57"/>
        </w:trPr>
        <w:tc>
          <w:tcPr>
            <w:tcW w:w="843" w:type="dxa"/>
            <w:tcBorders>
              <w:top w:val="outset" w:sz="6" w:space="0" w:color="414142"/>
              <w:left w:val="outset" w:sz="6" w:space="0" w:color="414142"/>
              <w:right w:val="outset" w:sz="6" w:space="0" w:color="414142"/>
            </w:tcBorders>
          </w:tcPr>
          <w:p w14:paraId="19AE1C58"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42B448C6" w14:textId="5DD0EB39"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4C7CA07C" w14:textId="0679861F" w:rsidR="006408F2"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VI</w:t>
            </w:r>
            <w:r w:rsidRPr="00B73BEA">
              <w:rPr>
                <w:rFonts w:eastAsia="Times New Roman" w:cs="Times New Roman"/>
                <w:color w:val="000000" w:themeColor="text1"/>
                <w:szCs w:val="24"/>
                <w:lang w:eastAsia="lv-LV"/>
              </w:rPr>
              <w:t>: Uzdevuma izpilde uzsākta 2022.gadā. 2022.gadā projektā iesaistīta Latvijas Kardiologu biedrība, ir uzsāktas pārbaudes stacionārajās ārstniecības iestādēs par akūta koronāra sindroma pacientiem sniegtās veselības aprūpes atbilstību vadlīnijām.</w:t>
            </w:r>
          </w:p>
          <w:p w14:paraId="6425933B" w14:textId="678C6045"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108E24A4" w14:textId="29EB1339"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VI:</w:t>
            </w:r>
            <w:r w:rsidRPr="00B73BEA">
              <w:rPr>
                <w:rFonts w:eastAsia="Times New Roman" w:cs="Times New Roman"/>
                <w:color w:val="000000" w:themeColor="text1"/>
                <w:szCs w:val="24"/>
                <w:lang w:eastAsia="lv-LV"/>
              </w:rPr>
              <w:t xml:space="preserve"> Uzdevuma izpilde uzsākta 2022.gadā. 2022.gadā projektā iesaistīta Latvijas Kardiologu biedrība, ir uzsāktas pārbaudes stacionārajās ārstniecības iestādēs par akūta koronāra sindroma pacientiem sniegtās veselības aprūpes atbilstību vadlīnijām.</w:t>
            </w:r>
          </w:p>
          <w:p w14:paraId="382051C3" w14:textId="23E0DDD0" w:rsidR="006408F2" w:rsidRPr="00B73BEA" w:rsidRDefault="006408F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2023.gadā:</w:t>
            </w:r>
          </w:p>
          <w:p w14:paraId="4AED89CB" w14:textId="4DF1A7CD"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VI: 2023.gadā sadarbībā ar Latvijas Kardiologu biedrību, turpinātas un veiktas klātienes pārbaudes piecpadsmit stacionārajās ārstniecības iestādēs par akūta koronāra sindroma pacientiem sniegtās veselības aprūpes atbilstību vadlīnijām.</w:t>
            </w:r>
          </w:p>
          <w:p w14:paraId="15CC166D" w14:textId="312891FB"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Atbilstoši Nacionālā veselības dienesta sniegtajai informācijai par 2021. gadā stacionētajiem pacientiem ar diagnozēm I21 (akūts miokarda infarkts) un I22 (atkārtots miokarda infarkts) kontroļu laikā atlasītas 144 Stacionārā pacienta medicīniskās kartes, un turpmāk Inspekcijas telpās veikta konkrētajiem pacientiem nodrošinātās veselības aprūpes analīze un izvērtēšana.</w:t>
            </w:r>
          </w:p>
          <w:p w14:paraId="518519BB" w14:textId="56C71C4D"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Papildus konkrētajiem pacientiem vērtēta veselības aprūpe pirms un pēc stacionāra etapa, proti, ģimenes ārsta nodrošinātā veselības aprūpe pēc ierakstiem 144 Ambulatorā pacienta medicīniskajās kartēs un pēc Neatliekamā medicīniskās palīdzības dienesta (NMPD) sniegtās informācijas par NMPD izsaukumiem pie minētiem pacientiem vienu mēnesi pirms stacionēšanas.</w:t>
            </w:r>
          </w:p>
          <w:p w14:paraId="7A38F55E" w14:textId="5800DD90"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Uzsākts darbs pie tematiskās pārbaudes rezultātu apkopošanas  un secinājumiem.</w:t>
            </w:r>
          </w:p>
          <w:p w14:paraId="762A2090" w14:textId="66EF09EA" w:rsidR="006408F2" w:rsidRPr="00B73BEA" w:rsidRDefault="006408F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4930399C" w14:textId="211B88AA" w:rsidR="006408F2" w:rsidRPr="00B73BEA" w:rsidRDefault="006408F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lastRenderedPageBreak/>
              <w:t xml:space="preserve">VI: </w:t>
            </w:r>
            <w:r w:rsidRPr="00B73BEA">
              <w:rPr>
                <w:rFonts w:eastAsia="Times New Roman" w:cs="Times New Roman"/>
                <w:color w:val="000000" w:themeColor="text1"/>
                <w:szCs w:val="24"/>
                <w:lang w:eastAsia="lv-LV"/>
              </w:rPr>
              <w:t>2024.gadā  pabeigtas klātienes pārbaudes</w:t>
            </w:r>
            <w:r w:rsidRPr="00B73BEA">
              <w:rPr>
                <w:rFonts w:eastAsia="Calibri" w:cs="Times New Roman"/>
                <w:color w:val="000000" w:themeColor="text1"/>
                <w:szCs w:val="24"/>
              </w:rPr>
              <w:t xml:space="preserve"> slimnīcās, apkopoti rezultāti. Audita ziņojums prezentēts VM un iesaistītajām pusēm.</w:t>
            </w:r>
          </w:p>
          <w:p w14:paraId="65D0807A" w14:textId="5A1EF4E8" w:rsidR="005E3463" w:rsidRPr="00B73BEA" w:rsidRDefault="006408F2" w:rsidP="008C4DCF">
            <w:pPr>
              <w:ind w:right="252"/>
              <w:rPr>
                <w:rFonts w:eastAsia="Times New Roman" w:cs="Times New Roman"/>
                <w:color w:val="000000" w:themeColor="text1"/>
                <w:szCs w:val="24"/>
                <w:lang w:eastAsia="lv-LV"/>
              </w:rPr>
            </w:pPr>
            <w:r w:rsidRPr="00B73BEA">
              <w:rPr>
                <w:rFonts w:eastAsia="Calibri" w:cs="Times New Roman"/>
                <w:b/>
                <w:bCs/>
                <w:color w:val="000000" w:themeColor="text1"/>
                <w:szCs w:val="24"/>
              </w:rPr>
              <w:t>VM:</w:t>
            </w:r>
            <w:r w:rsidRPr="00B73BEA">
              <w:rPr>
                <w:rFonts w:eastAsia="Calibri" w:cs="Times New Roman"/>
                <w:color w:val="000000" w:themeColor="text1"/>
                <w:szCs w:val="24"/>
              </w:rPr>
              <w:t xml:space="preserve"> </w:t>
            </w:r>
            <w:r w:rsidRPr="00B73BEA">
              <w:rPr>
                <w:rFonts w:eastAsia="Times New Roman" w:cs="Times New Roman"/>
                <w:color w:val="000000" w:themeColor="text1"/>
                <w:szCs w:val="24"/>
                <w:lang w:eastAsia="lv-LV"/>
              </w:rPr>
              <w:t>2024.gadā veikts audits akūta koronāra sindroma diagnostikā un ārstēšanās. Veiktā audita rezultāti un secinājumi tika prezentēti un pārrunāti VM rīkotā seminārā 09.05.2025 VM, NVD, VI, SPKC un slimnīcu pārstāvjiem, kā arī jomas pārstāvjiem. 2024.gadā uzsāktas iestrādes Sirds un asinsvadu veselības uzlabošanas rīcības plānam 2025.–2027.gadam, kur 2025.gadā tika pievienots pasākums "</w:t>
            </w:r>
            <w:r w:rsidRPr="00B73BEA">
              <w:rPr>
                <w:rFonts w:eastAsia="Times New Roman" w:cs="Times New Roman"/>
                <w:color w:val="000000" w:themeColor="text1"/>
                <w:szCs w:val="24"/>
              </w:rPr>
              <w:t xml:space="preserve"> Izpildīt tematiskās pārbaudes “Akūta koronāra sindroma pacientu aprūpe” secinājumus</w:t>
            </w:r>
            <w:r w:rsidRPr="00B73BEA">
              <w:rPr>
                <w:rFonts w:eastAsia="Times New Roman" w:cs="Times New Roman"/>
                <w:color w:val="000000" w:themeColor="text1"/>
                <w:szCs w:val="24"/>
                <w:lang w:eastAsia="lv-LV"/>
              </w:rPr>
              <w:t>".</w:t>
            </w:r>
          </w:p>
        </w:tc>
      </w:tr>
      <w:tr w:rsidR="005E3463" w:rsidRPr="00B73BEA" w14:paraId="1F2963EC"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CCD15A1" w14:textId="5F077BC2"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3.1.6.5.</w:t>
            </w:r>
          </w:p>
        </w:tc>
        <w:tc>
          <w:tcPr>
            <w:tcW w:w="4111" w:type="dxa"/>
            <w:tcBorders>
              <w:top w:val="outset" w:sz="6" w:space="0" w:color="414142"/>
              <w:left w:val="outset" w:sz="6" w:space="0" w:color="414142"/>
              <w:bottom w:val="outset" w:sz="6" w:space="0" w:color="414142"/>
              <w:right w:val="outset" w:sz="6" w:space="0" w:color="414142"/>
            </w:tcBorders>
          </w:tcPr>
          <w:p w14:paraId="22C39303" w14:textId="30B52227" w:rsidR="005E3463" w:rsidRPr="00B73BEA" w:rsidRDefault="053EEBD5" w:rsidP="008C4DCF">
            <w:pPr>
              <w:autoSpaceDE w:val="0"/>
              <w:autoSpaceDN w:val="0"/>
              <w:adjustRightInd w:val="0"/>
              <w:ind w:right="252"/>
              <w:rPr>
                <w:rStyle w:val="normaltextrun"/>
                <w:rFonts w:cs="Times New Roman"/>
                <w:color w:val="000000" w:themeColor="text1"/>
                <w:szCs w:val="24"/>
              </w:rPr>
            </w:pPr>
            <w:r w:rsidRPr="00B73BEA">
              <w:rPr>
                <w:rStyle w:val="normaltextrun"/>
                <w:rFonts w:cs="Times New Roman"/>
                <w:color w:val="000000" w:themeColor="text1"/>
                <w:szCs w:val="24"/>
              </w:rPr>
              <w:t>Nodrošināt savlaicīgu rehabilitāciju pacientiem ar iedzimtām sirds un asinsvadu slimībām, plānojot atbilstošus cilvēkresursus.</w:t>
            </w:r>
          </w:p>
        </w:tc>
        <w:tc>
          <w:tcPr>
            <w:tcW w:w="1134" w:type="dxa"/>
            <w:tcBorders>
              <w:top w:val="outset" w:sz="6" w:space="0" w:color="414142"/>
              <w:left w:val="outset" w:sz="6" w:space="0" w:color="414142"/>
              <w:bottom w:val="outset" w:sz="6" w:space="0" w:color="414142"/>
              <w:right w:val="outset" w:sz="6" w:space="0" w:color="414142"/>
            </w:tcBorders>
          </w:tcPr>
          <w:p w14:paraId="43EBA58B"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423A9BF7" w14:textId="0D3F9526"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p w14:paraId="5D7E1DBB" w14:textId="0E95C8D4" w:rsidR="005E3463" w:rsidRPr="00B73BEA" w:rsidRDefault="005E3463" w:rsidP="008C4DCF">
            <w:pPr>
              <w:ind w:right="252"/>
              <w:rPr>
                <w:rFonts w:eastAsia="Times New Roman" w:cs="Times New Roman"/>
                <w:color w:val="000000" w:themeColor="text1"/>
                <w:szCs w:val="24"/>
                <w:lang w:eastAsia="lv-LV"/>
              </w:rPr>
            </w:pPr>
          </w:p>
        </w:tc>
        <w:tc>
          <w:tcPr>
            <w:tcW w:w="1701" w:type="dxa"/>
            <w:tcBorders>
              <w:top w:val="outset" w:sz="6" w:space="0" w:color="414142"/>
              <w:left w:val="outset" w:sz="6" w:space="0" w:color="414142"/>
              <w:bottom w:val="outset" w:sz="6" w:space="0" w:color="414142"/>
              <w:right w:val="single" w:sz="4" w:space="0" w:color="auto"/>
            </w:tcBorders>
          </w:tcPr>
          <w:p w14:paraId="4A478851" w14:textId="709EF995"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profesionālās asociācijas, NVO, ārstniecības iestādes</w:t>
            </w:r>
          </w:p>
        </w:tc>
        <w:tc>
          <w:tcPr>
            <w:tcW w:w="1701" w:type="dxa"/>
            <w:tcBorders>
              <w:top w:val="single" w:sz="4" w:space="0" w:color="auto"/>
              <w:left w:val="single" w:sz="4" w:space="0" w:color="auto"/>
              <w:bottom w:val="single" w:sz="4" w:space="0" w:color="auto"/>
              <w:right w:val="single" w:sz="4" w:space="0" w:color="auto"/>
            </w:tcBorders>
          </w:tcPr>
          <w:p w14:paraId="35456F28"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43C6224E"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231EDCD6"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un 3.1.3.uzdevumā</w:t>
            </w:r>
          </w:p>
          <w:p w14:paraId="720AB0B1"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69, 70, 71]</w:t>
            </w:r>
          </w:p>
        </w:tc>
      </w:tr>
      <w:tr w:rsidR="005E3463" w:rsidRPr="00B73BEA" w14:paraId="42ACA2B6" w14:textId="77777777" w:rsidTr="474FA4B5">
        <w:trPr>
          <w:trHeight w:val="57"/>
        </w:trPr>
        <w:tc>
          <w:tcPr>
            <w:tcW w:w="843" w:type="dxa"/>
            <w:tcBorders>
              <w:top w:val="outset" w:sz="6" w:space="0" w:color="414142"/>
              <w:left w:val="outset" w:sz="6" w:space="0" w:color="414142"/>
              <w:right w:val="outset" w:sz="6" w:space="0" w:color="414142"/>
            </w:tcBorders>
          </w:tcPr>
          <w:p w14:paraId="64B35F7D"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5DF0AB61" w14:textId="3CD3E27D"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5FE613AE" w14:textId="0C36C61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2021. gadā nav veikts darbs pie šī uzdevuma.</w:t>
            </w:r>
          </w:p>
          <w:p w14:paraId="5E78BC37" w14:textId="62A4FAA3" w:rsidR="006408F2" w:rsidRPr="00B73BEA" w:rsidRDefault="009B4DB2" w:rsidP="008C4DCF">
            <w:pPr>
              <w:ind w:right="252"/>
              <w:rPr>
                <w:rFonts w:eastAsia="Times New Roman" w:cs="Times New Roman"/>
                <w:color w:val="000000" w:themeColor="text1"/>
                <w:szCs w:val="24"/>
                <w:lang w:eastAsia="lv-LV"/>
              </w:rPr>
            </w:pPr>
            <w:r w:rsidRPr="009B4DB2">
              <w:rPr>
                <w:rFonts w:eastAsia="Times New Roman" w:cs="Times New Roman"/>
                <w:color w:val="000000" w:themeColor="text1"/>
                <w:szCs w:val="24"/>
                <w:lang w:eastAsia="lv-LV"/>
              </w:rPr>
              <w:t>NRC Vaivari</w:t>
            </w:r>
            <w:r w:rsidR="005E3463" w:rsidRPr="00B73BEA">
              <w:rPr>
                <w:rFonts w:eastAsia="Times New Roman" w:cs="Times New Roman"/>
                <w:color w:val="000000" w:themeColor="text1"/>
                <w:szCs w:val="24"/>
                <w:lang w:eastAsia="lv-LV"/>
              </w:rPr>
              <w:t>: jau ilgu laiku pastāv stacionārās rehabilitācijas programmas personām gan ar subakūtiem, gan hroniskiem funkcionēšanas traucējumiem kardiovaskulāru patoloģiju dēļ, kā arī ambulatorā rehabilitācija pacientiem ar kardiovaskulārām saslimšanām. Šobrīd tiek plānota programmas pilnveide.</w:t>
            </w:r>
          </w:p>
          <w:p w14:paraId="58D975A7" w14:textId="36FD3C0E"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2983622F" w14:textId="0AE3E729"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2022. gadā nav veikts darbs pie šī uzdevuma.</w:t>
            </w:r>
          </w:p>
          <w:p w14:paraId="305A68BC" w14:textId="0BD84E98"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1770CEF7" w14:textId="4BBF8B24"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2023.gadā tika piešķirts papildus finansējums gaidīšanas rindu mazināšanai un pakalpojuma pieejamības uzlabošanai rehabilitācijas pakalpojumiem 4 692 398 euro apmērā. Šī papildus finansējuma ietvaros tika nodrošinātas 204 903 rehabilitācijas nodarbības un 16 435 rehabilitācijas pakalpojumi dienas stacionārā. </w:t>
            </w:r>
          </w:p>
          <w:p w14:paraId="5DC084F6" w14:textId="39CDA5BA"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2023.gadā ir veikti aprēķini finansējuma pieprasījumam "Prioritārie pasākumi 2025.-2027.gadam" ietvaros, lai uzlabotu pakalpojumu pieejamību pacientiem, kuri slimo ar sirds – asinsvadu slimībām</w:t>
            </w:r>
          </w:p>
          <w:p w14:paraId="3DB9CA27" w14:textId="48B9432D" w:rsidR="006408F2" w:rsidRPr="00B73BEA" w:rsidRDefault="009B4DB2" w:rsidP="008C4DCF">
            <w:pPr>
              <w:ind w:right="252"/>
              <w:rPr>
                <w:rFonts w:eastAsia="Times New Roman" w:cs="Times New Roman"/>
                <w:color w:val="000000" w:themeColor="text1"/>
                <w:szCs w:val="24"/>
                <w:lang w:eastAsia="lv-LV"/>
              </w:rPr>
            </w:pPr>
            <w:r w:rsidRPr="009B4DB2">
              <w:rPr>
                <w:rFonts w:eastAsia="Times New Roman" w:cs="Times New Roman"/>
                <w:color w:val="000000" w:themeColor="text1"/>
                <w:szCs w:val="24"/>
                <w:lang w:eastAsia="lv-LV"/>
              </w:rPr>
              <w:t>NRC Vaivari</w:t>
            </w:r>
            <w:r>
              <w:rPr>
                <w:rFonts w:eastAsia="Times New Roman" w:cs="Times New Roman"/>
                <w:color w:val="000000" w:themeColor="text1"/>
                <w:szCs w:val="24"/>
                <w:lang w:eastAsia="lv-LV"/>
              </w:rPr>
              <w:t xml:space="preserve"> </w:t>
            </w:r>
            <w:r w:rsidR="006408F2" w:rsidRPr="00B73BEA">
              <w:rPr>
                <w:rFonts w:eastAsia="Times New Roman" w:cs="Times New Roman"/>
                <w:color w:val="000000" w:themeColor="text1"/>
                <w:szCs w:val="24"/>
                <w:lang w:eastAsia="lv-LV"/>
              </w:rPr>
              <w:t>jau ilgu laiku pastāv stacionārās rehabilitācijas programmas personām gan ar subakūtiem, gan hroniskiem funkcionēšanas traucējumiem kardiovaskulāru patoloģiju dēļ, kā arī ambulatorā rehabilitācija pacientiem ar kardiovaskulārām saslimšanām. Šobrīd tiek plānota programmas pilnveide.</w:t>
            </w:r>
          </w:p>
          <w:p w14:paraId="1B8D0C84" w14:textId="248D3AF2" w:rsidR="006408F2" w:rsidRPr="00B73BEA" w:rsidRDefault="006408F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0D25EF56" w14:textId="5D2EA7AB" w:rsidR="006408F2" w:rsidRPr="00B73BEA" w:rsidRDefault="006408F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NVD: </w:t>
            </w:r>
            <w:r w:rsidRPr="00B73BEA">
              <w:rPr>
                <w:rFonts w:eastAsia="Times New Roman" w:cs="Times New Roman"/>
                <w:color w:val="000000" w:themeColor="text1"/>
                <w:szCs w:val="24"/>
                <w:lang w:eastAsia="lv-LV"/>
              </w:rPr>
              <w:t>2024.gadā tika piešķirts papildus finansējums gaidīšanas rindu mazināšanai un pakalpojuma pieejamības uzlabošanai rehabilitācijas pakalpojumiem 2 931 689 EUR apmērā. Šī papildus finansējuma ietvaros tika nodrošinātas 70 667 rehabilitācijas nodarbības un 17 895 rehabilitācijas pakalpojumi dienas stacionārā.</w:t>
            </w:r>
          </w:p>
          <w:p w14:paraId="035B5F62" w14:textId="274AB807" w:rsidR="006408F2" w:rsidRPr="00B73BEA" w:rsidRDefault="006408F2" w:rsidP="008C4DCF">
            <w:pPr>
              <w:ind w:right="252"/>
              <w:rPr>
                <w:rFonts w:eastAsia="Times New Roman" w:cs="Times New Roman"/>
                <w:color w:val="000000" w:themeColor="text1"/>
                <w:szCs w:val="24"/>
                <w:lang w:eastAsia="lv-LV"/>
              </w:rPr>
            </w:pPr>
            <w:r w:rsidRPr="00B73BEA">
              <w:rPr>
                <w:rFonts w:eastAsia="Calibri" w:cs="Times New Roman"/>
                <w:b/>
                <w:bCs/>
                <w:color w:val="000000" w:themeColor="text1"/>
                <w:szCs w:val="24"/>
              </w:rPr>
              <w:lastRenderedPageBreak/>
              <w:t>VM:</w:t>
            </w:r>
            <w:r w:rsidRPr="00B73BEA">
              <w:rPr>
                <w:rFonts w:eastAsia="Calibri" w:cs="Times New Roman"/>
                <w:color w:val="000000" w:themeColor="text1"/>
                <w:szCs w:val="24"/>
              </w:rPr>
              <w:t xml:space="preserve"> </w:t>
            </w:r>
            <w:r w:rsidRPr="00B73BEA">
              <w:rPr>
                <w:rFonts w:eastAsia="Times New Roman" w:cs="Times New Roman"/>
                <w:color w:val="000000" w:themeColor="text1"/>
                <w:szCs w:val="24"/>
                <w:lang w:eastAsia="lv-LV"/>
              </w:rPr>
              <w:t>2024.gadā uzsāktas iestrādes Sirds un asinsvadu veselības uzlabošanas rīcības plānam 2025.–2027.gadam, kura ietvaros plānots definēt pieauguša pacienta pārejas ceļu no PSKUS un BKUS, kas novērots BKUS iedzimtas sirdskaites dēļ.</w:t>
            </w:r>
          </w:p>
          <w:p w14:paraId="06F3666A" w14:textId="6366DB5C" w:rsidR="005E3463"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Mātes un bērna veselības uzlabošanas plāna 2025.-2027. gadam projektā ir iekļauts pasākums ar mērķi </w:t>
            </w:r>
            <w:r w:rsidRPr="00B73BEA">
              <w:rPr>
                <w:rFonts w:cs="Times New Roman"/>
                <w:color w:val="000000" w:themeColor="text1"/>
                <w:szCs w:val="24"/>
              </w:rPr>
              <w:t>nodrošināt uz pacientu orientēta veselības aprūpes pāreju no bērna veselības aprūpes uz pieaugušo aprūpi.</w:t>
            </w:r>
          </w:p>
        </w:tc>
      </w:tr>
      <w:tr w:rsidR="005E3463" w:rsidRPr="00B73BEA" w14:paraId="7A79B1B8"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1EB24B0"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lastRenderedPageBreak/>
              <w:t>3.1.7.</w:t>
            </w:r>
          </w:p>
        </w:tc>
        <w:tc>
          <w:tcPr>
            <w:tcW w:w="8080" w:type="dxa"/>
            <w:gridSpan w:val="4"/>
            <w:tcBorders>
              <w:top w:val="outset" w:sz="6" w:space="0" w:color="414142"/>
              <w:left w:val="outset" w:sz="6" w:space="0" w:color="414142"/>
              <w:bottom w:val="outset" w:sz="6" w:space="0" w:color="414142"/>
              <w:right w:val="single" w:sz="4" w:space="0" w:color="auto"/>
            </w:tcBorders>
          </w:tcPr>
          <w:p w14:paraId="04EB2026" w14:textId="1DEE9C33" w:rsidR="005E3463" w:rsidRPr="00B73BEA" w:rsidRDefault="005E3463" w:rsidP="008C4DCF">
            <w:pPr>
              <w:pStyle w:val="Sarakstarindkopa"/>
              <w:ind w:left="0" w:right="252"/>
              <w:contextualSpacing w:val="0"/>
              <w:rPr>
                <w:rStyle w:val="normaltextrun"/>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Attīstīt veselības aprūpi </w:t>
            </w:r>
            <w:r w:rsidRPr="00B73BEA">
              <w:rPr>
                <w:rStyle w:val="normaltextrun"/>
                <w:rFonts w:cs="Times New Roman"/>
                <w:b/>
                <w:color w:val="000000" w:themeColor="text1"/>
                <w:szCs w:val="24"/>
              </w:rPr>
              <w:t xml:space="preserve">onkoloģijā, t.sk. hematoonkoloģijā, </w:t>
            </w:r>
            <w:r w:rsidRPr="00B73BEA">
              <w:rPr>
                <w:rFonts w:eastAsia="Times New Roman" w:cs="Times New Roman"/>
                <w:b/>
                <w:color w:val="000000" w:themeColor="text1"/>
                <w:szCs w:val="24"/>
                <w:lang w:eastAsia="lv-LV"/>
              </w:rPr>
              <w:t>uzlabojot pakalpojumu pieejamību un kvalitāti, sekmēt audzēju agrīnu diagnostiku un mūsdienīgu to ārstēšanu, balstoties uz personalizētas medicīnas principiem(sasaistē ar 3.1.4.):</w:t>
            </w:r>
          </w:p>
        </w:tc>
        <w:tc>
          <w:tcPr>
            <w:tcW w:w="1701" w:type="dxa"/>
            <w:tcBorders>
              <w:top w:val="single" w:sz="4" w:space="0" w:color="auto"/>
              <w:left w:val="single" w:sz="4" w:space="0" w:color="auto"/>
              <w:bottom w:val="single" w:sz="4" w:space="0" w:color="auto"/>
              <w:right w:val="single" w:sz="4" w:space="0" w:color="auto"/>
            </w:tcBorders>
          </w:tcPr>
          <w:p w14:paraId="6150D01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13.</w:t>
            </w:r>
          </w:p>
          <w:p w14:paraId="13BFE9C4" w14:textId="0475EB04" w:rsidR="005E3463" w:rsidRPr="00B73BEA" w:rsidRDefault="005E3463"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13.1., 13.2., 13.3., 13.4., 13.5., 13.6., 13.7.</w:t>
            </w:r>
          </w:p>
          <w:p w14:paraId="4477C311" w14:textId="77777777" w:rsidR="005E3463" w:rsidRPr="00B73BEA" w:rsidRDefault="005E3463"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PR:15</w:t>
            </w:r>
          </w:p>
          <w:p w14:paraId="651019DF" w14:textId="3AC5B479" w:rsidR="005E3463" w:rsidRPr="00B73BEA" w:rsidRDefault="005E3463"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RR:15.1.</w:t>
            </w:r>
          </w:p>
          <w:p w14:paraId="35BD60D2" w14:textId="4D51C6FE"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18.</w:t>
            </w:r>
          </w:p>
          <w:p w14:paraId="2E1082DF" w14:textId="4DA94C64" w:rsidR="005E3463" w:rsidRPr="00B73BEA" w:rsidRDefault="005E3463"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18.2.</w:t>
            </w:r>
          </w:p>
          <w:p w14:paraId="4A796FB7" w14:textId="5D159B05"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PR:19.</w:t>
            </w:r>
          </w:p>
          <w:p w14:paraId="611DBCE6" w14:textId="3602900F" w:rsidR="005E3463" w:rsidRPr="00B73BEA" w:rsidRDefault="005E3463" w:rsidP="008C4DCF">
            <w:pPr>
              <w:ind w:right="252"/>
              <w:rPr>
                <w:rStyle w:val="normaltextrun"/>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19.5., 19.6.</w:t>
            </w:r>
          </w:p>
        </w:tc>
        <w:tc>
          <w:tcPr>
            <w:tcW w:w="3543" w:type="dxa"/>
            <w:tcBorders>
              <w:top w:val="outset" w:sz="6" w:space="0" w:color="414142"/>
              <w:left w:val="single" w:sz="4" w:space="0" w:color="auto"/>
              <w:bottom w:val="outset" w:sz="6" w:space="0" w:color="414142"/>
              <w:right w:val="outset" w:sz="6" w:space="0" w:color="414142"/>
            </w:tcBorders>
          </w:tcPr>
          <w:p w14:paraId="4CE4A423" w14:textId="77777777" w:rsidR="005E3463" w:rsidRPr="00B73BEA" w:rsidRDefault="005E3463" w:rsidP="008C4DCF">
            <w:pPr>
              <w:pStyle w:val="Sarakstarindkopa"/>
              <w:ind w:left="0" w:right="252"/>
              <w:contextualSpacing w:val="0"/>
              <w:rPr>
                <w:rStyle w:val="normaltextrun"/>
                <w:rFonts w:cs="Times New Roman"/>
                <w:b/>
                <w:color w:val="000000" w:themeColor="text1"/>
                <w:szCs w:val="24"/>
              </w:rPr>
            </w:pPr>
          </w:p>
        </w:tc>
      </w:tr>
      <w:tr w:rsidR="005E3463" w:rsidRPr="00B73BEA" w14:paraId="71E0D048"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9A3EC56" w14:textId="0F129EFD" w:rsidR="005E3463" w:rsidRPr="00B73BEA" w:rsidRDefault="005E3463" w:rsidP="008C4DCF">
            <w:pPr>
              <w:ind w:right="252"/>
              <w:rPr>
                <w:rFonts w:eastAsia="Times New Roman" w:cs="Times New Roman"/>
                <w:color w:val="000000" w:themeColor="text1"/>
                <w:szCs w:val="24"/>
                <w:lang w:eastAsia="lv-LV"/>
              </w:rPr>
            </w:pPr>
            <w:bookmarkStart w:id="51" w:name="_Hlk63410211"/>
            <w:r w:rsidRPr="00B73BEA">
              <w:rPr>
                <w:rFonts w:eastAsia="Times New Roman" w:cs="Times New Roman"/>
                <w:color w:val="000000" w:themeColor="text1"/>
                <w:szCs w:val="24"/>
                <w:lang w:eastAsia="lv-LV"/>
              </w:rPr>
              <w:t>3.1.7.1.</w:t>
            </w:r>
          </w:p>
        </w:tc>
        <w:tc>
          <w:tcPr>
            <w:tcW w:w="4111" w:type="dxa"/>
            <w:tcBorders>
              <w:top w:val="outset" w:sz="6" w:space="0" w:color="414142"/>
              <w:left w:val="outset" w:sz="6" w:space="0" w:color="414142"/>
              <w:bottom w:val="outset" w:sz="6" w:space="0" w:color="414142"/>
              <w:right w:val="outset" w:sz="6" w:space="0" w:color="414142"/>
            </w:tcBorders>
          </w:tcPr>
          <w:p w14:paraId="0DFB083D" w14:textId="3CE64E57" w:rsidR="005E3463" w:rsidRPr="00B73BEA" w:rsidRDefault="005E3463" w:rsidP="008C4DCF">
            <w:pPr>
              <w:autoSpaceDE w:val="0"/>
              <w:autoSpaceDN w:val="0"/>
              <w:adjustRightInd w:val="0"/>
              <w:ind w:right="252"/>
              <w:rPr>
                <w:rFonts w:eastAsia="Times New Roman" w:cs="Times New Roman"/>
                <w:color w:val="000000" w:themeColor="text1"/>
                <w:szCs w:val="24"/>
                <w:lang w:eastAsia="lv-LV"/>
              </w:rPr>
            </w:pPr>
            <w:r w:rsidRPr="00B73BEA">
              <w:rPr>
                <w:rStyle w:val="normaltextrun"/>
                <w:rFonts w:cs="Times New Roman"/>
                <w:color w:val="000000" w:themeColor="text1"/>
                <w:szCs w:val="24"/>
              </w:rPr>
              <w:t>Izstrādāt un īstenot attīstības plānošanas dokumentu (plānu) 2022. – 2024. gadam onkoloģijas pakalpojumu uzlabošanai</w:t>
            </w:r>
            <w:r w:rsidRPr="00B73BEA">
              <w:rPr>
                <w:rFonts w:cs="Times New Roman"/>
                <w:color w:val="000000" w:themeColor="text1"/>
                <w:szCs w:val="24"/>
              </w:rPr>
              <w:t xml:space="preserve"> ar mērķi samazināt saslimstību ar vēzi un mirstību no vēža, nodrošinot plāna pēctecību</w:t>
            </w:r>
            <w:r w:rsidRPr="00B73BEA">
              <w:rPr>
                <w:rStyle w:val="normaltextrun"/>
                <w:rFonts w:cs="Times New Roman"/>
                <w:color w:val="000000" w:themeColor="text1"/>
                <w:szCs w:val="24"/>
              </w:rPr>
              <w:t>.</w:t>
            </w:r>
          </w:p>
        </w:tc>
        <w:tc>
          <w:tcPr>
            <w:tcW w:w="1134" w:type="dxa"/>
            <w:tcBorders>
              <w:top w:val="outset" w:sz="6" w:space="0" w:color="414142"/>
              <w:left w:val="outset" w:sz="6" w:space="0" w:color="414142"/>
              <w:bottom w:val="outset" w:sz="6" w:space="0" w:color="414142"/>
              <w:right w:val="outset" w:sz="6" w:space="0" w:color="414142"/>
            </w:tcBorders>
          </w:tcPr>
          <w:p w14:paraId="7277C6FA" w14:textId="29DCBAAA"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2022.-2027.</w:t>
            </w:r>
          </w:p>
        </w:tc>
        <w:tc>
          <w:tcPr>
            <w:tcW w:w="1134" w:type="dxa"/>
            <w:tcBorders>
              <w:top w:val="outset" w:sz="6" w:space="0" w:color="414142"/>
              <w:left w:val="outset" w:sz="6" w:space="0" w:color="414142"/>
              <w:bottom w:val="outset" w:sz="6" w:space="0" w:color="414142"/>
              <w:right w:val="outset" w:sz="6" w:space="0" w:color="414142"/>
            </w:tcBorders>
          </w:tcPr>
          <w:p w14:paraId="78195536" w14:textId="16835D69"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7EE6E423" w14:textId="48A33253"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Profesionālās asociācijas, pacientu organizācijas</w:t>
            </w:r>
          </w:p>
        </w:tc>
        <w:tc>
          <w:tcPr>
            <w:tcW w:w="1701" w:type="dxa"/>
            <w:tcBorders>
              <w:top w:val="single" w:sz="4" w:space="0" w:color="auto"/>
              <w:left w:val="single" w:sz="4" w:space="0" w:color="auto"/>
              <w:bottom w:val="single" w:sz="4" w:space="0" w:color="auto"/>
              <w:right w:val="single" w:sz="4" w:space="0" w:color="auto"/>
            </w:tcBorders>
          </w:tcPr>
          <w:p w14:paraId="7ACB05BA"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72CFD08C" w14:textId="16E95C2B"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plāna ieviešanai  sākot ar 2023.gadu. Avots: VBF</w:t>
            </w:r>
          </w:p>
          <w:p w14:paraId="779A3499" w14:textId="094FA5E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69, 70, 71, 72]</w:t>
            </w:r>
          </w:p>
        </w:tc>
      </w:tr>
      <w:tr w:rsidR="00556848" w:rsidRPr="00B73BEA" w14:paraId="51F3C823" w14:textId="77777777" w:rsidTr="474FA4B5">
        <w:trPr>
          <w:trHeight w:val="57"/>
        </w:trPr>
        <w:tc>
          <w:tcPr>
            <w:tcW w:w="843" w:type="dxa"/>
            <w:tcBorders>
              <w:top w:val="outset" w:sz="6" w:space="0" w:color="414142"/>
              <w:left w:val="outset" w:sz="6" w:space="0" w:color="414142"/>
              <w:right w:val="outset" w:sz="6" w:space="0" w:color="414142"/>
            </w:tcBorders>
          </w:tcPr>
          <w:p w14:paraId="36879676" w14:textId="77777777" w:rsidR="00556848" w:rsidRPr="00B73BEA" w:rsidRDefault="00556848" w:rsidP="008C4DCF">
            <w:pPr>
              <w:ind w:right="252"/>
              <w:rPr>
                <w:rFonts w:eastAsia="Times New Roman" w:cs="Times New Roman"/>
                <w:color w:val="000000" w:themeColor="text1"/>
                <w:szCs w:val="24"/>
                <w:lang w:eastAsia="lv-LV"/>
              </w:rPr>
            </w:pPr>
            <w:bookmarkStart w:id="52" w:name="_Hlk158639610"/>
          </w:p>
        </w:tc>
        <w:tc>
          <w:tcPr>
            <w:tcW w:w="13324" w:type="dxa"/>
            <w:gridSpan w:val="6"/>
            <w:tcBorders>
              <w:top w:val="outset" w:sz="6" w:space="0" w:color="414142"/>
              <w:left w:val="outset" w:sz="6" w:space="0" w:color="414142"/>
              <w:right w:val="outset" w:sz="6" w:space="0" w:color="414142"/>
            </w:tcBorders>
          </w:tcPr>
          <w:p w14:paraId="73D330A6" w14:textId="485701C1" w:rsidR="00556848" w:rsidRPr="00B73BEA" w:rsidRDefault="0055684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3CD954AE" w14:textId="77777777" w:rsidR="00556848" w:rsidRPr="00B73BEA" w:rsidRDefault="0055684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RAKUS 2021.gadā Slimnīca saņēma apstiprinājumu pieteikumam par Vēža centra izveidi un akreditāciju Latvijā un uzņemšanu OECI.</w:t>
            </w:r>
          </w:p>
          <w:p w14:paraId="7892753E" w14:textId="77777777" w:rsidR="00556848" w:rsidRPr="00B73BEA" w:rsidRDefault="00556848"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2022.gadā:</w:t>
            </w:r>
          </w:p>
          <w:p w14:paraId="25A8CA27" w14:textId="77777777" w:rsidR="00556848" w:rsidRPr="00B73BEA" w:rsidRDefault="0055684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VM:</w:t>
            </w:r>
            <w:r w:rsidRPr="00B73BEA">
              <w:rPr>
                <w:rFonts w:eastAsia="Times New Roman" w:cs="Times New Roman"/>
                <w:color w:val="000000" w:themeColor="text1"/>
                <w:szCs w:val="24"/>
                <w:lang w:eastAsia="lv-LV"/>
              </w:rPr>
              <w:t xml:space="preserve"> Veselības aprūpes pakalpojumu uzlabošanas plāns onkoloģijas jomā 2022.–2024. gadam apstiprināts ar Ministru kabineta 2022. gada 6.jūlijā rīkojumu Nr.493.</w:t>
            </w:r>
          </w:p>
          <w:p w14:paraId="5760131B" w14:textId="77777777" w:rsidR="00556848" w:rsidRPr="00B73BEA" w:rsidRDefault="0055684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Papildus, lai nodrošinātu Veselības aprūpes pakalpojumu onkoloģijas jomā uzlabošanas plānā 2022.–2024. gadam iekļauto pasākumu īstenošanu un sekotu līdzi iekļauto uzdevumu izpildes progresam, izveidota ekspertu darba grupa, kas apstiprināta ar 03.10.2022. VM rīkojumu Nr. 192 "Par Veselības aprūpes pakalpojumu onkoloģijas jomā uzlabošanas plāna 2022.–2024. gadam izpildes darba grupas izveidi".</w:t>
            </w:r>
          </w:p>
          <w:p w14:paraId="1BC9E3F4" w14:textId="6CD9C512" w:rsidR="00556848" w:rsidRPr="00B73BEA" w:rsidRDefault="4888B905" w:rsidP="474FA4B5">
            <w:pPr>
              <w:ind w:right="252"/>
              <w:rPr>
                <w:rFonts w:eastAsia="Times New Roman" w:cs="Times New Roman"/>
                <w:color w:val="000000" w:themeColor="text1"/>
                <w:lang w:eastAsia="lv-LV"/>
              </w:rPr>
            </w:pPr>
            <w:r w:rsidRPr="474FA4B5">
              <w:rPr>
                <w:rFonts w:eastAsia="Times New Roman" w:cs="Times New Roman"/>
                <w:color w:val="000000" w:themeColor="text1"/>
                <w:lang w:eastAsia="lv-LV"/>
              </w:rPr>
              <w:lastRenderedPageBreak/>
              <w:t>RAKUS 2022. gadā veiksmīgi tika turpinātas iniciatīvas saistībā ar Latvijas Vēža centra akreditāciju, kā ietvaros Slimnīca Eiropas vēža institūtu organ</w:t>
            </w:r>
            <w:r w:rsidR="12AE5231" w:rsidRPr="474FA4B5">
              <w:rPr>
                <w:rFonts w:eastAsia="Times New Roman" w:cs="Times New Roman"/>
                <w:color w:val="000000" w:themeColor="text1"/>
                <w:lang w:eastAsia="lv-LV"/>
              </w:rPr>
              <w:t>i</w:t>
            </w:r>
            <w:r w:rsidRPr="474FA4B5">
              <w:rPr>
                <w:rFonts w:eastAsia="Times New Roman" w:cs="Times New Roman"/>
                <w:color w:val="000000" w:themeColor="text1"/>
                <w:lang w:eastAsia="lv-LV"/>
              </w:rPr>
              <w:t>zācijas (Organisation of European Cancer Institutes – OECI) ģenerālās asamblejas laikā tika uzņemta organizācijā un kļuva par oficiālu OECI biedru.</w:t>
            </w:r>
          </w:p>
          <w:p w14:paraId="2B3AC5C2" w14:textId="77777777" w:rsidR="00556848" w:rsidRPr="00B73BEA" w:rsidRDefault="00556848"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2023.gadā:</w:t>
            </w:r>
          </w:p>
          <w:p w14:paraId="08C16D36" w14:textId="77777777" w:rsidR="00556848" w:rsidRPr="00B73BEA" w:rsidRDefault="0055684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RAKUS 2023.gadā turpinātas iniciatīvas saistībā ar Latvijas Vēža centra akreditāciju – darbs pie onkoloģisko pacientu ceļu izstrādes un OECI  onkoloģijas kvalitātes standartiem.</w:t>
            </w:r>
          </w:p>
          <w:p w14:paraId="7F8759E6" w14:textId="35D4FC69" w:rsidR="00556848" w:rsidRPr="00B73BEA" w:rsidRDefault="4888B905" w:rsidP="474FA4B5">
            <w:pPr>
              <w:ind w:right="252"/>
              <w:rPr>
                <w:rFonts w:eastAsia="Times New Roman" w:cs="Times New Roman"/>
                <w:color w:val="000000" w:themeColor="text1"/>
                <w:lang w:eastAsia="lv-LV"/>
              </w:rPr>
            </w:pPr>
            <w:r w:rsidRPr="474FA4B5">
              <w:rPr>
                <w:rFonts w:eastAsia="Times New Roman" w:cs="Times New Roman"/>
                <w:color w:val="000000" w:themeColor="text1"/>
                <w:lang w:eastAsia="lv-LV"/>
              </w:rPr>
              <w:t>Latvijas Vēža centra izveides progress atbilst plānotajām projekta aktivitātēm un termiņiem. Turpinās darbs pie akreditācijas pašnovērtējuma f</w:t>
            </w:r>
            <w:r w:rsidR="75448B9B" w:rsidRPr="474FA4B5">
              <w:rPr>
                <w:rFonts w:eastAsia="Times New Roman" w:cs="Times New Roman"/>
                <w:color w:val="000000" w:themeColor="text1"/>
                <w:lang w:eastAsia="lv-LV"/>
              </w:rPr>
              <w:t>ā</w:t>
            </w:r>
            <w:r w:rsidRPr="474FA4B5">
              <w:rPr>
                <w:rFonts w:eastAsia="Times New Roman" w:cs="Times New Roman"/>
                <w:color w:val="000000" w:themeColor="text1"/>
                <w:lang w:eastAsia="lv-LV"/>
              </w:rPr>
              <w:t>zes. Slimnīcas zinātnes un klīniskās infrastruktūras aktīvi iesaistījušās Eiropas Savienības Reformu ģenerāldirektorāta (DG REFORM) atbalstītā projekta “Vēža aprūpes koordinācijas un skrīninga uzlabošana Latvijā un Slovākijā” (Improving cancer care coordination and screening in Latvia and Slovakia - ICCCS) realizācijā. Sagaidāms, ka projekta ietvaros attīstītā starptautiskā sadarbība ļaus turpmāk palielināt klīnisko, tostarp pētnieku iniciēto pētījumu skaitu. Veikta vēža pacientu un slimības gaitas informācijas pārvaldības procesa analīze, uzsākti izstrādes darbi pie jaunas Slimnīcas informācijas sistēmas funkcionalitātes, kas nodrošinās vēža datu uzkrāšanu, informācijas plūsmas un datu nodošanu uz Nacionālo vēža reģistru.</w:t>
            </w:r>
          </w:p>
          <w:p w14:paraId="0690CFFC" w14:textId="77777777" w:rsidR="00556848" w:rsidRPr="00B73BEA" w:rsidRDefault="0055684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Sadarbībā ar vadošajiem Slimnīcas hematologiem, ķīmijterapeitiem, patologiem, medicīnas ģenētiķiem, laboratorijas ārstiem izveidota Molekulārās vēža diagnostikas komanda (Molecular Tumor Board).</w:t>
            </w:r>
          </w:p>
          <w:p w14:paraId="7C879ABC" w14:textId="77777777" w:rsidR="00556848" w:rsidRPr="00B73BEA" w:rsidRDefault="0055684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Slimnīca izskata iespēju uzņemties Metodisko vadību onkoloģijā tikai pie adekvāta finansiālā un personāla resursa.</w:t>
            </w:r>
          </w:p>
          <w:p w14:paraId="7948143B" w14:textId="77777777" w:rsidR="00556848" w:rsidRPr="00B73BEA" w:rsidRDefault="00556848"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2024.gadā:</w:t>
            </w:r>
          </w:p>
          <w:p w14:paraId="5D3D180A" w14:textId="77777777" w:rsidR="00556848" w:rsidRPr="00B73BEA" w:rsidRDefault="0055684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VM:</w:t>
            </w:r>
            <w:r w:rsidRPr="00B73BEA">
              <w:rPr>
                <w:rFonts w:eastAsia="Times New Roman" w:cs="Times New Roman"/>
                <w:color w:val="000000" w:themeColor="text1"/>
                <w:szCs w:val="24"/>
                <w:lang w:eastAsia="lv-LV"/>
              </w:rPr>
              <w:t xml:space="preserve"> Regulāri tiek veikta informācijas apkopošana par Veselības aprūpes pakalpojumu uzlabošanas plānā onkoloģijas jomā 2022.–2024. Gadam iekļauto pasākumu izpildi.</w:t>
            </w:r>
            <w:r w:rsidRPr="00B73BEA">
              <w:rPr>
                <w:rFonts w:eastAsia="Times New Roman" w:cs="Times New Roman"/>
                <w:color w:val="000000" w:themeColor="text1"/>
                <w:szCs w:val="24"/>
              </w:rPr>
              <w:t xml:space="preserve"> Saistībā ar </w:t>
            </w:r>
            <w:r w:rsidRPr="00B73BEA">
              <w:rPr>
                <w:rFonts w:eastAsia="Times New Roman" w:cs="Times New Roman"/>
                <w:i/>
                <w:color w:val="000000" w:themeColor="text1"/>
                <w:szCs w:val="24"/>
              </w:rPr>
              <w:t xml:space="preserve">Veselības aprūpes pakalpojumu uzlabošanas plāna onkoloģijas jomā 2022.–2024. gadam </w:t>
            </w:r>
            <w:r w:rsidRPr="00B73BEA">
              <w:rPr>
                <w:rFonts w:eastAsia="Times New Roman" w:cs="Times New Roman"/>
                <w:color w:val="000000" w:themeColor="text1"/>
                <w:szCs w:val="24"/>
              </w:rPr>
              <w:t>izvērtēšanu un plāna turpinājuma sagatavošanu nākamajam posmam, VM sadarbībā ar iesaistītajām pusēm no 2024. gada maija līdz jūlijam ir organizējusi darbseminārus (domnīcas) par prioritārajiem onkoloģijas jomas virzieniem. Lai veiktu uzlabojumus cīņā ar vēzi, šajās domnīcās ar noteiktu regularitāti strādāja nozares eksperti, pārstāvji no veselības nozares organizācijām un pacientu organizācijām, praktizējoši ārsti un VM pārstāvji, tādējādi paužot savu redzējumu, vajadzības un ekspertu viedokli onkoloģijas jomā. Kopumā tika īstenotas piecas domnīcas priekšlikumu un ideju apzināšanai par šādiem rīcības virzieniem – pacientu pieredzi, vēža profilaksi, ārstniecības kvalitāti, bērnu onkoloģiju, datu digitalizāciju un vēža reģistru. Domnīcu norises laikā dalībnieki kopīgi pārskatīja izvirzīto rīcības virzienu kontekstu – esošās situācijas novērtējumu, esošos izaicinājumus, kā arī identificēja esošā plāna iniciatīvas, lai veidotu vienotu izpratni par prioritātēm un aktuālajām iniciatīvām, kas iekļaujamas jaunā plāna izstrādes procesā.</w:t>
            </w:r>
          </w:p>
          <w:p w14:paraId="0BD0142C" w14:textId="77777777" w:rsidR="00556848" w:rsidRPr="00B73BEA" w:rsidRDefault="00556848" w:rsidP="008C4DCF">
            <w:pPr>
              <w:ind w:right="252"/>
              <w:rPr>
                <w:rFonts w:cs="Times New Roman"/>
                <w:color w:val="000000" w:themeColor="text1"/>
              </w:rPr>
            </w:pPr>
            <w:r w:rsidRPr="00B73BEA">
              <w:rPr>
                <w:rFonts w:eastAsia="Times New Roman" w:cs="Times New Roman"/>
                <w:color w:val="000000" w:themeColor="text1"/>
                <w:szCs w:val="24"/>
              </w:rPr>
              <w:t>Domnīcu dalībnieki pārstāvēja dažādas perspektīvas, līdz ar to tika iegūta daudzpusīga informācija jaunā plāna sagatavošanai no šādām jomām:</w:t>
            </w:r>
          </w:p>
          <w:p w14:paraId="48A29BF9" w14:textId="77777777" w:rsidR="00556848" w:rsidRPr="00B73BEA" w:rsidRDefault="00556848" w:rsidP="008C4DCF">
            <w:pPr>
              <w:pStyle w:val="Sarakstarindkopa"/>
              <w:numPr>
                <w:ilvl w:val="1"/>
                <w:numId w:val="178"/>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praktizējoši ārsti-speciālisti no RAKUS, PSKUS, BKUS;</w:t>
            </w:r>
          </w:p>
          <w:p w14:paraId="21467DF2" w14:textId="77777777" w:rsidR="00556848" w:rsidRPr="00B73BEA" w:rsidRDefault="00556848" w:rsidP="008C4DCF">
            <w:pPr>
              <w:pStyle w:val="Sarakstarindkopa"/>
              <w:numPr>
                <w:ilvl w:val="1"/>
                <w:numId w:val="178"/>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VM galvenie speciālisti radioloģijā un diagnostikā, onkoloģijā – ķīmijterapijā, ginekoloģijā un dzemdniecībā, uroloģijā, ķirurģijā, fizikālajā un rehabilitācijas medicīnā;</w:t>
            </w:r>
          </w:p>
          <w:p w14:paraId="285A6244" w14:textId="77777777" w:rsidR="00556848" w:rsidRPr="00B73BEA" w:rsidRDefault="00556848" w:rsidP="008C4DCF">
            <w:pPr>
              <w:pStyle w:val="Sarakstarindkopa"/>
              <w:numPr>
                <w:ilvl w:val="1"/>
                <w:numId w:val="178"/>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lastRenderedPageBreak/>
              <w:t>ārstu profesionālās asociācijas (Latvijas Onkologu asociācija, Latvijas Onkologu ķīmijterapeitu asociācija, Latvijas Ginekologu un dzemdību speciālistu asociācija, Latvijas Urologu asociācija, Latvijas Radiologu asociācija, Latvijas Ģimenes ārstu asociācija, Latvijas Lauku ģimenes ārstu asociācija, Latvijas Hematologu asociācija, Latvijas Patologu asociācija un Latvijas Laboratorās medicīnas biedrība);</w:t>
            </w:r>
          </w:p>
          <w:p w14:paraId="2E788AC5" w14:textId="77777777" w:rsidR="00556848" w:rsidRPr="00B73BEA" w:rsidRDefault="00556848" w:rsidP="008C4DCF">
            <w:pPr>
              <w:pStyle w:val="Sarakstarindkopa"/>
              <w:numPr>
                <w:ilvl w:val="1"/>
                <w:numId w:val="178"/>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 xml:space="preserve"> pacientu intereses pārstāvošās organizācijas (Onkoalianse, Vēža pacientu savstarpējās palīdzības grupa “Par dzīvot”, Latvijas Pacientu pieredzes asociācija, biedrība “Blastiņš”, Latvijas Bērnu onkoloģijas fonds);</w:t>
            </w:r>
          </w:p>
          <w:p w14:paraId="617066A8" w14:textId="77777777" w:rsidR="00556848" w:rsidRPr="00B73BEA" w:rsidRDefault="00556848" w:rsidP="008C4DCF">
            <w:pPr>
              <w:pStyle w:val="Sarakstarindkopa"/>
              <w:numPr>
                <w:ilvl w:val="1"/>
                <w:numId w:val="178"/>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VM padotības iestādes: NVD, SPKC, ZVA.</w:t>
            </w:r>
          </w:p>
          <w:p w14:paraId="301F12A0" w14:textId="77777777" w:rsidR="00556848" w:rsidRPr="00B73BEA" w:rsidRDefault="00556848" w:rsidP="008C4DCF">
            <w:pPr>
              <w:pStyle w:val="Sarakstarindkopa"/>
              <w:numPr>
                <w:ilvl w:val="1"/>
                <w:numId w:val="178"/>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farmācijas jomu pārstāvošās asociācijas: SIFFA (Starptautisko inovatīvo farmaceitisko firmu asociācija), BRAL (Biofarmaceitisko zāļu ražotāju asociācija);</w:t>
            </w:r>
          </w:p>
          <w:p w14:paraId="331A4490" w14:textId="77777777" w:rsidR="00556848" w:rsidRPr="00B73BEA" w:rsidRDefault="00556848" w:rsidP="008C4DCF">
            <w:pPr>
              <w:pStyle w:val="Sarakstarindkopa"/>
              <w:numPr>
                <w:ilvl w:val="1"/>
                <w:numId w:val="178"/>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universitāšu pārstāvji – Latvijas Universitātes Klīniskās un profilaktiskās medicīnas institūts;</w:t>
            </w:r>
          </w:p>
          <w:p w14:paraId="11C52A3F" w14:textId="77777777" w:rsidR="00556848" w:rsidRPr="00B73BEA" w:rsidRDefault="00556848" w:rsidP="008C4DCF">
            <w:pPr>
              <w:pStyle w:val="Sarakstarindkopa"/>
              <w:numPr>
                <w:ilvl w:val="1"/>
                <w:numId w:val="178"/>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Veselības aprūpes darba devēju asociācija;</w:t>
            </w:r>
          </w:p>
          <w:p w14:paraId="53F275DF" w14:textId="77777777" w:rsidR="00556848" w:rsidRPr="00B73BEA" w:rsidRDefault="00556848" w:rsidP="008C4DCF">
            <w:pPr>
              <w:pStyle w:val="Sarakstarindkopa"/>
              <w:numPr>
                <w:ilvl w:val="1"/>
                <w:numId w:val="178"/>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u.c. eksperti</w:t>
            </w:r>
          </w:p>
          <w:p w14:paraId="17A0D4B0" w14:textId="77777777" w:rsidR="00556848" w:rsidRPr="00B73BEA" w:rsidRDefault="00556848" w:rsidP="008C4DCF">
            <w:pPr>
              <w:pStyle w:val="Bezatstarpm"/>
              <w:spacing w:before="0"/>
              <w:ind w:right="252"/>
              <w:rPr>
                <w:rFonts w:ascii="Times New Roman" w:hAnsi="Times New Roman" w:cs="Times New Roman"/>
                <w:color w:val="000000" w:themeColor="text1"/>
                <w:lang w:val="lv-LV"/>
              </w:rPr>
            </w:pPr>
            <w:r w:rsidRPr="00B73BEA">
              <w:rPr>
                <w:rFonts w:ascii="Times New Roman" w:eastAsia="Times New Roman" w:hAnsi="Times New Roman" w:cs="Times New Roman"/>
                <w:color w:val="000000" w:themeColor="text1"/>
                <w:sz w:val="24"/>
                <w:szCs w:val="24"/>
                <w:lang w:val="lv-LV"/>
              </w:rPr>
              <w:t>Onkoloģijas domnīcas procesu virzīja neatkarīgi moderatori un visi dalībnieki piedalījās pēc vienlīdzības principa. Darbs norisinājās grupās, kuru sastāvs regulāri tika mainīts, lai nodrošinātu dalībnieku savstarpēju komunikāciju un dažādās perspektīvas, papildinot problēmu definēšanu un risinājumu veidošanu.</w:t>
            </w:r>
          </w:p>
          <w:p w14:paraId="100C3444" w14:textId="2DAC6AE5" w:rsidR="00556848" w:rsidRPr="00B73BEA" w:rsidRDefault="4888B905" w:rsidP="008C4DCF">
            <w:pPr>
              <w:pStyle w:val="Bezatstarpm"/>
              <w:spacing w:before="0"/>
              <w:ind w:right="252"/>
              <w:rPr>
                <w:rFonts w:ascii="Times New Roman" w:hAnsi="Times New Roman" w:cs="Times New Roman"/>
                <w:color w:val="000000" w:themeColor="text1"/>
                <w:lang w:val="lv-LV"/>
              </w:rPr>
            </w:pPr>
            <w:r w:rsidRPr="474FA4B5">
              <w:rPr>
                <w:rFonts w:ascii="Times New Roman" w:eastAsia="Times New Roman" w:hAnsi="Times New Roman" w:cs="Times New Roman"/>
                <w:color w:val="000000" w:themeColor="text1"/>
                <w:sz w:val="24"/>
                <w:szCs w:val="24"/>
                <w:lang w:val="lv-LV"/>
              </w:rPr>
              <w:t xml:space="preserve">Piecu domnīcu laikā dažādas iesaistītās puses strādāja kopā grupās un veica uzdevumus atbilstoši domnīcas tēmai un uzstādījumam. Grupu darbu mērķis bija koprades formātos iegūt domnīcu dalībnieku redzējumu par onkoloģijas nozares situāciju, nepieciešamajām darbībām nākamā pārskata periodā laikā. Grupu darbs tika organizēt pēc </w:t>
            </w:r>
            <w:r w:rsidRPr="474FA4B5">
              <w:rPr>
                <w:rFonts w:ascii="Times New Roman" w:eastAsia="Times New Roman" w:hAnsi="Times New Roman" w:cs="Times New Roman"/>
                <w:i/>
                <w:iCs/>
                <w:color w:val="000000" w:themeColor="text1"/>
                <w:sz w:val="24"/>
                <w:szCs w:val="24"/>
                <w:lang w:val="lv-LV"/>
              </w:rPr>
              <w:t>Chatham House</w:t>
            </w:r>
            <w:r w:rsidRPr="474FA4B5">
              <w:rPr>
                <w:rFonts w:ascii="Times New Roman" w:eastAsia="Times New Roman" w:hAnsi="Times New Roman" w:cs="Times New Roman"/>
                <w:color w:val="000000" w:themeColor="text1"/>
                <w:sz w:val="24"/>
                <w:szCs w:val="24"/>
                <w:lang w:val="lv-LV"/>
              </w:rPr>
              <w:t xml:space="preserve"> noteikuma - lai nodrošinātu brīvu viedokļu apmaiņu, dalībnieki tika aicināti dalīties ar savu redzējumu, pieredzi un jautājumiem, taču domnīcas kops</w:t>
            </w:r>
            <w:r w:rsidR="587AF037" w:rsidRPr="474FA4B5">
              <w:rPr>
                <w:rFonts w:ascii="Times New Roman" w:eastAsia="Times New Roman" w:hAnsi="Times New Roman" w:cs="Times New Roman"/>
                <w:color w:val="000000" w:themeColor="text1"/>
                <w:sz w:val="24"/>
                <w:szCs w:val="24"/>
                <w:lang w:val="lv-LV"/>
              </w:rPr>
              <w:t>a</w:t>
            </w:r>
            <w:r w:rsidRPr="474FA4B5">
              <w:rPr>
                <w:rFonts w:ascii="Times New Roman" w:eastAsia="Times New Roman" w:hAnsi="Times New Roman" w:cs="Times New Roman"/>
                <w:color w:val="000000" w:themeColor="text1"/>
                <w:sz w:val="24"/>
                <w:szCs w:val="24"/>
                <w:lang w:val="lv-LV"/>
              </w:rPr>
              <w:t>vilkumā vai citās atskaitēs netiek norādīts, kurš sniedzis kādu konkrētu viedokli vai komentāru, izņemot, ja dalībnieki paši vēlas tikt citēti konkrēti.</w:t>
            </w:r>
          </w:p>
          <w:p w14:paraId="4FC4F4E5" w14:textId="3F3DBD64" w:rsidR="00556848" w:rsidRPr="00B73BEA" w:rsidRDefault="00556848" w:rsidP="008C4DCF">
            <w:pPr>
              <w:pStyle w:val="Bezatstarpm"/>
              <w:spacing w:before="0"/>
              <w:ind w:right="252"/>
              <w:rPr>
                <w:rFonts w:ascii="Times New Roman" w:eastAsia="Times New Roman" w:hAnsi="Times New Roman" w:cs="Times New Roman"/>
                <w:color w:val="000000" w:themeColor="text1"/>
                <w:sz w:val="24"/>
                <w:szCs w:val="24"/>
                <w:lang w:val="lv-LV" w:eastAsia="lv-LV"/>
              </w:rPr>
            </w:pPr>
            <w:r w:rsidRPr="00B73BEA">
              <w:rPr>
                <w:rFonts w:ascii="Times New Roman" w:eastAsia="Times New Roman" w:hAnsi="Times New Roman" w:cs="Times New Roman"/>
                <w:color w:val="000000" w:themeColor="text1"/>
                <w:sz w:val="24"/>
                <w:szCs w:val="24"/>
                <w:lang w:val="lv-LV"/>
              </w:rPr>
              <w:t xml:space="preserve">20.12.2024. Izstrādātais plāna projekts “Veselības aprūpes pakalpojumu onkoloģijas jomā uzlabošanas plāns 2025.-2027.gadam“ Tiesību aktu portālā nodots sabiedriskajai apspriedei. </w:t>
            </w:r>
          </w:p>
        </w:tc>
      </w:tr>
      <w:bookmarkEnd w:id="51"/>
      <w:bookmarkEnd w:id="52"/>
      <w:tr w:rsidR="005E3463" w:rsidRPr="00B73BEA" w14:paraId="3E43BDBE"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FCF6B2C" w14:textId="72EA8541"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3.1.7.2.</w:t>
            </w:r>
          </w:p>
        </w:tc>
        <w:tc>
          <w:tcPr>
            <w:tcW w:w="4111" w:type="dxa"/>
            <w:tcBorders>
              <w:top w:val="outset" w:sz="6" w:space="0" w:color="414142"/>
              <w:left w:val="outset" w:sz="6" w:space="0" w:color="414142"/>
              <w:bottom w:val="outset" w:sz="6" w:space="0" w:color="414142"/>
              <w:right w:val="outset" w:sz="6" w:space="0" w:color="414142"/>
            </w:tcBorders>
          </w:tcPr>
          <w:p w14:paraId="734F2B0F" w14:textId="7CCCD02A" w:rsidR="005E3463" w:rsidRPr="00B73BEA" w:rsidRDefault="005E3463" w:rsidP="008C4DCF">
            <w:pPr>
              <w:autoSpaceDE w:val="0"/>
              <w:autoSpaceDN w:val="0"/>
              <w:adjustRightInd w:val="0"/>
              <w:ind w:right="252"/>
              <w:rPr>
                <w:rStyle w:val="normaltextrun"/>
                <w:rFonts w:eastAsia="Times New Roman" w:cs="Times New Roman"/>
                <w:color w:val="000000" w:themeColor="text1"/>
                <w:lang w:eastAsia="lv-LV"/>
              </w:rPr>
            </w:pPr>
            <w:r w:rsidRPr="00B73BEA">
              <w:rPr>
                <w:rStyle w:val="normaltextrun"/>
                <w:rFonts w:cs="Times New Roman"/>
                <w:color w:val="000000" w:themeColor="text1"/>
                <w:szCs w:val="24"/>
              </w:rPr>
              <w:t>Izveidot metodisko vadību onkoloģijā un valsts organizētā vēža skrīninga programmās un izveidot un</w:t>
            </w:r>
            <w:r w:rsidRPr="00B73BEA">
              <w:rPr>
                <w:rFonts w:cs="Times New Roman"/>
                <w:color w:val="000000" w:themeColor="text1"/>
                <w:szCs w:val="24"/>
              </w:rPr>
              <w:t xml:space="preserve"> atbilstoši starptautiski noteiktajām prasībām akreditētu visaptverošu onkoloģisko pakalpojumu infrastruktūru, </w:t>
            </w:r>
            <w:r w:rsidRPr="00B73BEA">
              <w:rPr>
                <w:rStyle w:val="normaltextrun"/>
                <w:rFonts w:cs="Times New Roman"/>
                <w:color w:val="000000" w:themeColor="text1"/>
                <w:szCs w:val="24"/>
              </w:rPr>
              <w:t xml:space="preserve">lai cita starpā nodrošinātu skrīninga koordināciju, uzraudzību un kvalitātes </w:t>
            </w:r>
            <w:r w:rsidRPr="00B73BEA">
              <w:rPr>
                <w:rStyle w:val="normaltextrun"/>
                <w:rFonts w:cs="Times New Roman"/>
                <w:color w:val="000000" w:themeColor="text1"/>
                <w:szCs w:val="24"/>
              </w:rPr>
              <w:lastRenderedPageBreak/>
              <w:t>vadību un vienotas skrīninga datu vadības sistēmas izveidi, un</w:t>
            </w:r>
            <w:r w:rsidRPr="00B73BEA">
              <w:rPr>
                <w:rStyle w:val="normaltextrun"/>
                <w:rFonts w:cs="Times New Roman"/>
                <w:color w:val="000000" w:themeColor="text1"/>
              </w:rPr>
              <w:t xml:space="preserve"> </w:t>
            </w:r>
            <w:r w:rsidRPr="00B73BEA">
              <w:rPr>
                <w:rFonts w:cs="Times New Roman"/>
                <w:color w:val="000000" w:themeColor="text1"/>
                <w:szCs w:val="24"/>
              </w:rPr>
              <w:t>savietojamību ar vēža reģistru.</w:t>
            </w:r>
          </w:p>
        </w:tc>
        <w:tc>
          <w:tcPr>
            <w:tcW w:w="1134" w:type="dxa"/>
            <w:tcBorders>
              <w:top w:val="outset" w:sz="6" w:space="0" w:color="414142"/>
              <w:left w:val="outset" w:sz="6" w:space="0" w:color="414142"/>
              <w:bottom w:val="outset" w:sz="6" w:space="0" w:color="414142"/>
              <w:right w:val="outset" w:sz="6" w:space="0" w:color="414142"/>
            </w:tcBorders>
          </w:tcPr>
          <w:p w14:paraId="3F33C181" w14:textId="3C17A574"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2021.-2027.</w:t>
            </w:r>
          </w:p>
        </w:tc>
        <w:tc>
          <w:tcPr>
            <w:tcW w:w="1134" w:type="dxa"/>
            <w:tcBorders>
              <w:top w:val="outset" w:sz="6" w:space="0" w:color="414142"/>
              <w:left w:val="outset" w:sz="6" w:space="0" w:color="414142"/>
              <w:bottom w:val="outset" w:sz="6" w:space="0" w:color="414142"/>
              <w:right w:val="outset" w:sz="6" w:space="0" w:color="414142"/>
            </w:tcBorders>
          </w:tcPr>
          <w:p w14:paraId="3F9350CC" w14:textId="723333DF"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118F8145" w14:textId="0D3CC4F1"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NVD, SPKC,  RAKUS, PSKUS, BKUS, RSU, LU, </w:t>
            </w:r>
            <w:r w:rsidRPr="00B73BEA">
              <w:rPr>
                <w:rFonts w:eastAsia="Times New Roman" w:cs="Times New Roman"/>
                <w:color w:val="000000" w:themeColor="text1"/>
                <w:szCs w:val="24"/>
              </w:rPr>
              <w:t>profesionālās asociācijas</w:t>
            </w:r>
          </w:p>
        </w:tc>
        <w:tc>
          <w:tcPr>
            <w:tcW w:w="1701" w:type="dxa"/>
            <w:tcBorders>
              <w:top w:val="single" w:sz="4" w:space="0" w:color="auto"/>
              <w:left w:val="single" w:sz="4" w:space="0" w:color="auto"/>
              <w:bottom w:val="single" w:sz="4" w:space="0" w:color="auto"/>
              <w:right w:val="single" w:sz="4" w:space="0" w:color="auto"/>
            </w:tcBorders>
          </w:tcPr>
          <w:p w14:paraId="495F01C4"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5FCB3B0A"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 ANM</w:t>
            </w:r>
            <w:r w:rsidRPr="00B73BEA">
              <w:rPr>
                <w:rStyle w:val="Vresatsauce"/>
                <w:rFonts w:eastAsia="Times New Roman"/>
                <w:color w:val="000000" w:themeColor="text1"/>
                <w:szCs w:val="24"/>
                <w:lang w:eastAsia="lv-LV"/>
              </w:rPr>
              <w:footnoteReference w:id="28"/>
            </w:r>
          </w:p>
          <w:p w14:paraId="12A4C6E7" w14:textId="77777777" w:rsidR="005E3463" w:rsidRPr="00B73BEA" w:rsidRDefault="005E3463" w:rsidP="008C4DCF">
            <w:pPr>
              <w:ind w:right="252"/>
              <w:rPr>
                <w:rFonts w:eastAsia="Times New Roman" w:cs="Times New Roman"/>
                <w:color w:val="000000" w:themeColor="text1"/>
                <w:szCs w:val="24"/>
                <w:lang w:eastAsia="lv-LV"/>
              </w:rPr>
            </w:pPr>
          </w:p>
          <w:p w14:paraId="566F3E58" w14:textId="3618BCFA"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5.7., 5.12., 3.1.7. uzdevumā</w:t>
            </w:r>
          </w:p>
          <w:p w14:paraId="04B7992E" w14:textId="77777777" w:rsidR="005E3463" w:rsidRPr="00B73BEA" w:rsidRDefault="005E3463" w:rsidP="008C4DCF">
            <w:pPr>
              <w:ind w:right="252"/>
              <w:rPr>
                <w:rFonts w:eastAsia="Times New Roman" w:cs="Times New Roman"/>
                <w:color w:val="000000" w:themeColor="text1"/>
                <w:szCs w:val="24"/>
                <w:lang w:eastAsia="lv-LV"/>
              </w:rPr>
            </w:pPr>
          </w:p>
          <w:p w14:paraId="5CD3A3E7" w14:textId="127C19B5"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72, 316, 317]</w:t>
            </w:r>
          </w:p>
        </w:tc>
      </w:tr>
      <w:tr w:rsidR="005E3463" w:rsidRPr="00B73BEA" w14:paraId="4998B649" w14:textId="77777777" w:rsidTr="474FA4B5">
        <w:trPr>
          <w:trHeight w:val="57"/>
        </w:trPr>
        <w:tc>
          <w:tcPr>
            <w:tcW w:w="843" w:type="dxa"/>
            <w:tcBorders>
              <w:top w:val="outset" w:sz="6" w:space="0" w:color="414142"/>
              <w:left w:val="outset" w:sz="6" w:space="0" w:color="414142"/>
              <w:right w:val="outset" w:sz="6" w:space="0" w:color="414142"/>
            </w:tcBorders>
          </w:tcPr>
          <w:p w14:paraId="1FFC3F1F"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0E11B8AE" w14:textId="6F27A97E"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366045C9"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xml:space="preserve">: Nodrošināta ekspertu iesaiste darba grupās, Veselības pakalpojumu uzlabošanas plāna onkoloģijas jomā 2022.-2024. izstrādē. No 2022.gada plānots piedalīties projektā </w:t>
            </w:r>
            <w:r w:rsidRPr="00B73BEA">
              <w:rPr>
                <w:rFonts w:eastAsia="Times New Roman" w:cs="Times New Roman"/>
                <w:i/>
                <w:color w:val="000000" w:themeColor="text1"/>
                <w:szCs w:val="24"/>
                <w:lang w:eastAsia="lv-LV"/>
              </w:rPr>
              <w:t>Improving Cancer Care Coordination and Screening in Latvia.</w:t>
            </w:r>
            <w:r w:rsidRPr="00B73BEA">
              <w:rPr>
                <w:rFonts w:eastAsia="Times New Roman" w:cs="Times New Roman"/>
                <w:color w:val="000000" w:themeColor="text1"/>
                <w:szCs w:val="24"/>
                <w:lang w:eastAsia="lv-LV"/>
              </w:rPr>
              <w:t xml:space="preserve">   </w:t>
            </w:r>
          </w:p>
          <w:p w14:paraId="1A210E99" w14:textId="297F3D59" w:rsidR="005E3463" w:rsidRPr="00126394" w:rsidRDefault="23A9B440" w:rsidP="474FA4B5">
            <w:pPr>
              <w:ind w:right="252"/>
              <w:rPr>
                <w:rFonts w:eastAsia="Times New Roman" w:cs="Times New Roman"/>
                <w:color w:val="000000" w:themeColor="text1"/>
              </w:rPr>
            </w:pPr>
            <w:r w:rsidRPr="00126394">
              <w:rPr>
                <w:rFonts w:eastAsia="Times New Roman" w:cs="Times New Roman"/>
                <w:b/>
                <w:bCs/>
                <w:color w:val="000000" w:themeColor="text1"/>
                <w:lang w:eastAsia="lv-LV"/>
              </w:rPr>
              <w:t>RSU</w:t>
            </w:r>
            <w:r w:rsidRPr="00126394">
              <w:rPr>
                <w:rFonts w:eastAsia="Times New Roman" w:cs="Times New Roman"/>
                <w:color w:val="000000" w:themeColor="text1"/>
                <w:lang w:eastAsia="lv-LV"/>
              </w:rPr>
              <w:t>: RSU īsteno pilotprojektu “</w:t>
            </w:r>
            <w:hyperlink r:id="rId310">
              <w:r w:rsidRPr="00126394">
                <w:rPr>
                  <w:rStyle w:val="Hipersaite"/>
                  <w:rFonts w:eastAsia="Times New Roman" w:cs="Times New Roman"/>
                  <w:color w:val="000000" w:themeColor="text1"/>
                </w:rPr>
                <w:t>Development of screening algorithm for high breast cancer risk by analysis of spectrum of predisposing mutations and their phenotypic manifestations — RSU”,</w:t>
              </w:r>
            </w:hyperlink>
            <w:r w:rsidRPr="00126394">
              <w:rPr>
                <w:rFonts w:eastAsia="Times New Roman" w:cs="Times New Roman"/>
                <w:color w:val="000000" w:themeColor="text1"/>
              </w:rPr>
              <w:t xml:space="preserve"> kura ietvaros tiks veikts BRCA1/2 mutāciju skrīnings sieviešu populācijā, lai noteiktu paplašināta pārmantotā vēž</w:t>
            </w:r>
            <w:r w:rsidR="4DAC5CDC" w:rsidRPr="00126394">
              <w:rPr>
                <w:rFonts w:eastAsia="Times New Roman" w:cs="Times New Roman"/>
                <w:color w:val="000000" w:themeColor="text1"/>
              </w:rPr>
              <w:t>a</w:t>
            </w:r>
            <w:r w:rsidRPr="00126394">
              <w:rPr>
                <w:rFonts w:eastAsia="Times New Roman" w:cs="Times New Roman"/>
                <w:color w:val="000000" w:themeColor="text1"/>
              </w:rPr>
              <w:t xml:space="preserve"> skrīninga lietderīgumu Latvijas populācijā.</w:t>
            </w:r>
          </w:p>
          <w:p w14:paraId="277E45D2" w14:textId="24D1B994" w:rsidR="006408F2"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RSU 2022.gadā īsteno EEZ projektu “</w:t>
            </w:r>
            <w:hyperlink r:id="rId311">
              <w:r w:rsidRPr="00B73BEA">
                <w:rPr>
                  <w:rStyle w:val="Hipersaite"/>
                  <w:rFonts w:eastAsia="Times New Roman" w:cs="Times New Roman"/>
                  <w:color w:val="000000" w:themeColor="text1"/>
                  <w:szCs w:val="24"/>
                </w:rPr>
                <w:t>Towards elimination of cervical cancer: intelligent and personalised solutions for cancer screening — RSU</w:t>
              </w:r>
            </w:hyperlink>
            <w:r w:rsidRPr="00B73BEA">
              <w:rPr>
                <w:rFonts w:cs="Times New Roman"/>
                <w:color w:val="000000" w:themeColor="text1"/>
              </w:rPr>
              <w:t>”</w:t>
            </w:r>
            <w:r w:rsidRPr="00B73BEA">
              <w:rPr>
                <w:rFonts w:eastAsia="Times New Roman" w:cs="Times New Roman"/>
                <w:color w:val="000000" w:themeColor="text1"/>
                <w:szCs w:val="24"/>
              </w:rPr>
              <w:t>, kura mērķis ir attīstīt personalizētu, uz riska novērtējuma balstītu dzemdes kakla vēža skrīningu.</w:t>
            </w:r>
          </w:p>
          <w:p w14:paraId="32494349" w14:textId="2C442902"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3FA711A0" w14:textId="3CD6D1EF"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2022.-2023.gadā PSKUS krūts slimību centrs iesaistījās ECIBC akreditācijas pilotprojektā. Slimnīcu apmeklēja ārējie auditori, lai pārliecinātos par Slimnīcas atbilstību ECIBC prasībām. Pēc projekta beigām plānots akreditācijas programmu uzlabot. Slimnīca plāno iesaistīties šajā akreditācijā nākotnē.</w:t>
            </w:r>
          </w:p>
          <w:p w14:paraId="075BF342" w14:textId="5E031CEB" w:rsidR="006408F2" w:rsidRPr="00B73BEA" w:rsidRDefault="006408F2"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rPr>
              <w:t xml:space="preserve">Nodrošināta dalība </w:t>
            </w:r>
            <w:r w:rsidRPr="00B73BEA">
              <w:rPr>
                <w:rFonts w:eastAsia="Times New Roman" w:cs="Times New Roman"/>
                <w:i/>
                <w:iCs/>
                <w:color w:val="000000" w:themeColor="text1"/>
                <w:szCs w:val="24"/>
              </w:rPr>
              <w:t xml:space="preserve">DG REFORM </w:t>
            </w:r>
            <w:r w:rsidRPr="00B73BEA">
              <w:rPr>
                <w:rFonts w:eastAsia="Times New Roman" w:cs="Times New Roman"/>
                <w:color w:val="000000" w:themeColor="text1"/>
                <w:szCs w:val="24"/>
              </w:rPr>
              <w:t>projekta</w:t>
            </w:r>
            <w:r w:rsidRPr="00B73BEA">
              <w:rPr>
                <w:rFonts w:eastAsia="Times New Roman" w:cs="Times New Roman"/>
                <w:i/>
                <w:iCs/>
                <w:color w:val="000000" w:themeColor="text1"/>
                <w:szCs w:val="24"/>
              </w:rPr>
              <w:t xml:space="preserve"> "Improving Cancer Care Coordination and Screening in Latvia" (2022-2024)</w:t>
            </w:r>
            <w:r w:rsidRPr="00B73BEA">
              <w:rPr>
                <w:rFonts w:eastAsia="Times New Roman" w:cs="Times New Roman"/>
                <w:color w:val="000000" w:themeColor="text1"/>
                <w:szCs w:val="24"/>
              </w:rPr>
              <w:t xml:space="preserve"> Vēža skrīninga darba grupas  uzdevumu realizācijā un skrīninga programmas pilnveides pasākumu plāna sagatavošanā un ieviešanā.  Projekta realizācijā SPKC nebija paredzēts atsevišķs finansējums</w:t>
            </w:r>
          </w:p>
          <w:p w14:paraId="6D8FCD11" w14:textId="135F5978"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Nodrošināta ekspertu iesaiste darba grupās un sanāksmēs. Dalība projektā Improving Cancer Care Coordination and Screening in Latvia.</w:t>
            </w:r>
          </w:p>
          <w:p w14:paraId="40BAF7D1" w14:textId="1FD743FB"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2022.gada 6.decembrī tika apstiprināti MK noteikumi Nr.760 "</w:t>
            </w:r>
            <w:r w:rsidRPr="00B73BEA">
              <w:rPr>
                <w:rFonts w:eastAsia="Times New Roman" w:cs="Times New Roman"/>
                <w:color w:val="000000" w:themeColor="text1"/>
                <w:sz w:val="22"/>
                <w:szCs w:val="22"/>
              </w:rPr>
              <w:t xml:space="preserve"> Eiropas Savienības Atveseļošanas un noturības mehānisma plāna 4.1.1.r. reformas "Uz cilvēku centrētas, visaptverošas, integrētas veselības aprūpes sistēmas ilgtspēja un noturība" atskaites punkta "Nodrošināt metodisko vadību onkoloģijas jomā" īstenošanas noteikumi".</w:t>
            </w:r>
            <w:r w:rsidRPr="00B73BEA">
              <w:rPr>
                <w:rFonts w:eastAsia="Times New Roman" w:cs="Times New Roman"/>
                <w:color w:val="000000" w:themeColor="text1"/>
                <w:szCs w:val="24"/>
                <w:lang w:eastAsia="lv-LV"/>
              </w:rPr>
              <w:t xml:space="preserve"> </w:t>
            </w:r>
          </w:p>
          <w:p w14:paraId="5FC1E377" w14:textId="0CE33F1D"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2C404491" w14:textId="1A4EADD7"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Nodrošināta ekspertu iesaiste darba grupās un sanāksmēs. Dalība projektā Improving Cancer Care Coordination and Screening in Latvia.</w:t>
            </w:r>
          </w:p>
          <w:p w14:paraId="38933D93" w14:textId="7C3907B4" w:rsidR="006408F2" w:rsidRPr="00B73BEA" w:rsidRDefault="006408F2" w:rsidP="008C4DCF">
            <w:pPr>
              <w:ind w:right="252"/>
              <w:rPr>
                <w:rFonts w:eastAsia="Calibri" w:cs="Times New Roman"/>
                <w:color w:val="000000" w:themeColor="text1"/>
                <w:szCs w:val="24"/>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2023.gada 4.aprīlī noslēgts līgums par projekta Nr.</w:t>
            </w:r>
            <w:r w:rsidRPr="00B73BEA">
              <w:rPr>
                <w:rFonts w:cs="Times New Roman"/>
                <w:color w:val="000000" w:themeColor="text1"/>
                <w:szCs w:val="24"/>
                <w:lang w:eastAsia="lv-LV"/>
              </w:rPr>
              <w:t xml:space="preserve"> 4.1.1.r.0/2/23/I/VM/001 "Latvijas Vēža centra izveide" īstenošanu par kopējo finansējumu 540 471,00 euro (t.sk. </w:t>
            </w:r>
            <w:r w:rsidR="00000804" w:rsidRPr="00000804">
              <w:rPr>
                <w:rFonts w:cs="Times New Roman"/>
                <w:color w:val="000000" w:themeColor="text1"/>
                <w:szCs w:val="24"/>
                <w:lang w:eastAsia="lv-LV"/>
              </w:rPr>
              <w:t>ANM</w:t>
            </w:r>
            <w:r w:rsidRPr="00B73BEA">
              <w:rPr>
                <w:rFonts w:cs="Times New Roman"/>
                <w:color w:val="000000" w:themeColor="text1"/>
                <w:szCs w:val="24"/>
                <w:lang w:eastAsia="lv-LV"/>
              </w:rPr>
              <w:t xml:space="preserve"> finansējums 500 000,00 euro). Projekts tiks īstenots līdz 31.08.2026. No</w:t>
            </w:r>
            <w:r w:rsidRPr="00B73BEA">
              <w:rPr>
                <w:rFonts w:eastAsia="Times New Roman" w:cs="Times New Roman"/>
                <w:color w:val="000000" w:themeColor="text1"/>
                <w:szCs w:val="24"/>
              </w:rPr>
              <w:t xml:space="preserve"> 2023.gada oktobra skrīninga programmu metodiskā vadība ir SPKC kompetencē. 2023.gada 6.decembrī Saeimā tika pieņemts likumprojekts “Grozījumi Ārstniecības likumā", kas paredz papildināt Ārstniecības likumu ar metodiskās vadības institūcijas definīciju un deleģējumu par centra izveidošanas kritērijiem, kārtību, tiesībām un pienākumiem. </w:t>
            </w:r>
          </w:p>
          <w:p w14:paraId="03AE1483" w14:textId="41C2F90C" w:rsidR="006408F2" w:rsidRPr="00B73BEA" w:rsidRDefault="5F47DC54" w:rsidP="474FA4B5">
            <w:pPr>
              <w:ind w:right="252"/>
              <w:rPr>
                <w:rFonts w:eastAsia="Times New Roman" w:cs="Times New Roman"/>
                <w:color w:val="000000" w:themeColor="text1"/>
                <w:lang w:eastAsia="lv-LV"/>
              </w:rPr>
            </w:pPr>
            <w:r w:rsidRPr="474FA4B5">
              <w:rPr>
                <w:rFonts w:eastAsia="Times New Roman" w:cs="Times New Roman"/>
                <w:b/>
                <w:bCs/>
                <w:color w:val="000000" w:themeColor="text1"/>
                <w:lang w:eastAsia="lv-LV"/>
              </w:rPr>
              <w:lastRenderedPageBreak/>
              <w:t xml:space="preserve">SPKC: </w:t>
            </w:r>
            <w:r w:rsidRPr="474FA4B5">
              <w:rPr>
                <w:rFonts w:eastAsia="Times New Roman" w:cs="Times New Roman"/>
                <w:color w:val="000000" w:themeColor="text1"/>
              </w:rPr>
              <w:t xml:space="preserve">Nodrošināta dalība </w:t>
            </w:r>
            <w:r w:rsidRPr="474FA4B5">
              <w:rPr>
                <w:rFonts w:eastAsia="Times New Roman" w:cs="Times New Roman"/>
                <w:i/>
                <w:iCs/>
                <w:color w:val="000000" w:themeColor="text1"/>
              </w:rPr>
              <w:t xml:space="preserve">DG REFORM </w:t>
            </w:r>
            <w:r w:rsidRPr="474FA4B5">
              <w:rPr>
                <w:rFonts w:eastAsia="Times New Roman" w:cs="Times New Roman"/>
                <w:color w:val="000000" w:themeColor="text1"/>
              </w:rPr>
              <w:t>projekta</w:t>
            </w:r>
            <w:r w:rsidRPr="474FA4B5">
              <w:rPr>
                <w:rFonts w:eastAsia="Times New Roman" w:cs="Times New Roman"/>
                <w:i/>
                <w:iCs/>
                <w:color w:val="000000" w:themeColor="text1"/>
              </w:rPr>
              <w:t xml:space="preserve"> "Improving Cancer Care Coordination and Screening in Latvia" (2022-2024)</w:t>
            </w:r>
            <w:r w:rsidRPr="474FA4B5">
              <w:rPr>
                <w:rFonts w:eastAsia="Times New Roman" w:cs="Times New Roman"/>
                <w:color w:val="000000" w:themeColor="text1"/>
              </w:rPr>
              <w:t xml:space="preserve"> Vēža skrīninga darba grupas  uzdevumu realizācijā un skrīninga programmas pilnveides pasākumu plāna sagatavošanā un ieviešanā.  Projekta realizācijā SPKC nebija paredzēts atsevišķ</w:t>
            </w:r>
            <w:r w:rsidR="0FB21DF6" w:rsidRPr="474FA4B5">
              <w:rPr>
                <w:rFonts w:eastAsia="Times New Roman" w:cs="Times New Roman"/>
                <w:color w:val="000000" w:themeColor="text1"/>
              </w:rPr>
              <w:t>s</w:t>
            </w:r>
            <w:r w:rsidRPr="474FA4B5">
              <w:rPr>
                <w:rFonts w:eastAsia="Times New Roman" w:cs="Times New Roman"/>
                <w:color w:val="000000" w:themeColor="text1"/>
              </w:rPr>
              <w:t xml:space="preserve"> finansējums</w:t>
            </w:r>
          </w:p>
          <w:p w14:paraId="48558C7A" w14:textId="4BB93570"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PSKUS Slimnīca iestājas OECI vēža tīklā (Slimnīcas budžets) ar mērķi nākotnē īstenot vēža centra akreditāciju.</w:t>
            </w:r>
          </w:p>
          <w:p w14:paraId="14FB0894" w14:textId="23E61F4D"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7D84CA96" w14:textId="55394162"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 xml:space="preserve">Nodrošināta SPKC ekspertu iesaiste onkoloģijas domnīcās, Veselības pakalpojumu uzlabošanas plāna onkoloģijas jomā 2025.-2027. izstrādē. Sniegti priekšlikumi vēža skrīninga programmu pārvaldības pilnveidei atbilstoši DG REFORM projekta </w:t>
            </w:r>
            <w:r w:rsidRPr="00B73BEA">
              <w:rPr>
                <w:rFonts w:eastAsia="Times New Roman" w:cs="Times New Roman"/>
                <w:i/>
                <w:iCs/>
                <w:color w:val="000000" w:themeColor="text1"/>
                <w:szCs w:val="24"/>
              </w:rPr>
              <w:t>"Improving Cancer Care Coordination and Screening in Latvia" (2022-2024)</w:t>
            </w:r>
            <w:r w:rsidRPr="00B73BEA">
              <w:rPr>
                <w:rFonts w:eastAsia="Times New Roman" w:cs="Times New Roman"/>
                <w:color w:val="000000" w:themeColor="text1"/>
                <w:szCs w:val="24"/>
              </w:rPr>
              <w:t xml:space="preserve"> </w:t>
            </w:r>
            <w:r w:rsidRPr="00B73BEA">
              <w:rPr>
                <w:rFonts w:eastAsia="Times New Roman" w:cs="Times New Roman"/>
                <w:color w:val="000000" w:themeColor="text1"/>
                <w:szCs w:val="24"/>
                <w:lang w:eastAsia="lv-LV"/>
              </w:rPr>
              <w:t>rekomendācijām.</w:t>
            </w:r>
          </w:p>
          <w:p w14:paraId="6A5CDEDD" w14:textId="6BEC745F"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Sadarbībā ar NVD, LDVC nodrošināta sadarbība ar Nīderlandes uzņēmumu Topicus, kurš veica vēža skrīningā iesaistīto ārstniecības iestāžu infrastruktūras un datu apmaiņas iespēju izvērtējumu, analizējot esošo situāciju skrīninga reģistra izveidei, ko izmantot par pamatu tālākai vēža skrīninga reģistra izveidei (finansējums - NVD).</w:t>
            </w:r>
          </w:p>
          <w:p w14:paraId="07DEC697" w14:textId="3AA43ADE"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Dalība starptautiskajā projektā “</w:t>
            </w:r>
            <w:hyperlink r:id="rId312">
              <w:r w:rsidRPr="00B73BEA">
                <w:rPr>
                  <w:rStyle w:val="Hipersaite"/>
                  <w:rFonts w:eastAsia="Times New Roman" w:cs="Times New Roman"/>
                  <w:color w:val="000000" w:themeColor="text1"/>
                  <w:szCs w:val="24"/>
                  <w:lang w:eastAsia="lv-LV"/>
                </w:rPr>
                <w:t>Vienotā rīcība vēža skrīninga programmas ieviešanai (Implementation of cancer screening programmes; EUCanScreen)”, SPKC ekspertiem iesaistoties uzdevumos – uzraudzība, pētniecības rezultātu izmantošana esošo skrīninga programmu uzlabošanā, kapacitātes palielināšana.</w:t>
              </w:r>
            </w:hyperlink>
            <w:r w:rsidRPr="00B73BEA">
              <w:rPr>
                <w:rFonts w:eastAsia="Times New Roman" w:cs="Times New Roman"/>
                <w:color w:val="000000" w:themeColor="text1"/>
                <w:szCs w:val="24"/>
                <w:lang w:eastAsia="lv-LV"/>
              </w:rPr>
              <w:t> Tādējādi nodrošināta SPKC ekspertu kompetences palielināšana, nodrošināta informācijas pieejamība dažādos projekta uzdevumos, lai iekļaujot datus un informāciju par Latvijas vēža skrīninga programmām, stiprināta sadarbība ar ārvalstu ekspertiem vēža skrīninga jomā. </w:t>
            </w:r>
          </w:p>
          <w:p w14:paraId="08753D77" w14:textId="5A454BCB" w:rsidR="006408F2" w:rsidRPr="00B73BEA" w:rsidRDefault="006408F2" w:rsidP="008C4DCF">
            <w:pPr>
              <w:ind w:right="252"/>
              <w:rPr>
                <w:rFonts w:eastAsia="Times New Roman" w:cs="Times New Roman"/>
                <w:b/>
                <w:bCs/>
                <w:color w:val="000000" w:themeColor="text1"/>
                <w:szCs w:val="24"/>
                <w:lang w:eastAsia="lv-LV"/>
              </w:rPr>
            </w:pPr>
            <w:r w:rsidRPr="00B73BEA">
              <w:rPr>
                <w:rFonts w:eastAsia="Times New Roman" w:cs="Times New Roman"/>
                <w:color w:val="000000" w:themeColor="text1"/>
                <w:szCs w:val="24"/>
                <w:lang w:eastAsia="lv-LV"/>
              </w:rPr>
              <w:t>Ņemot vērā 2023. gada 1.oktobrī noteikto funkciju ”Vēža skrīninga programmu vadība” – organizētas sanāksmes ar nozares ekspertiem – NVD, ārstiem-speciālistiem, lai diskutētu par vēža skrīninga programmu pilnveidošanu.</w:t>
            </w:r>
            <w:r w:rsidRPr="00B73BEA">
              <w:rPr>
                <w:rFonts w:eastAsia="Times New Roman" w:cs="Times New Roman"/>
                <w:b/>
                <w:bCs/>
                <w:color w:val="000000" w:themeColor="text1"/>
                <w:szCs w:val="24"/>
                <w:lang w:eastAsia="lv-LV"/>
              </w:rPr>
              <w:t>  </w:t>
            </w:r>
          </w:p>
          <w:p w14:paraId="14C3B0F6" w14:textId="153CC923"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SPKC ir izstrādājis dzemdes kakla vēža skrīninga pacienta klīnisko ceļu un klīniskā ceļa algoritmu, publicēts SPKC mājaslapā https://www.spkc.gov.lv/lv/veza-skrinings-0. </w:t>
            </w:r>
          </w:p>
          <w:p w14:paraId="32687FB8" w14:textId="77EA3CFC" w:rsidR="006408F2" w:rsidRPr="00B73BEA" w:rsidRDefault="006408F2" w:rsidP="4E6691F1">
            <w:pPr>
              <w:ind w:right="252"/>
              <w:rPr>
                <w:rFonts w:eastAsia="Times New Roman" w:cs="Times New Roman"/>
                <w:szCs w:val="24"/>
              </w:rPr>
            </w:pPr>
            <w:r w:rsidRPr="4E6691F1">
              <w:rPr>
                <w:rFonts w:eastAsia="Times New Roman" w:cs="Times New Roman"/>
                <w:color w:val="000000" w:themeColor="text1"/>
              </w:rPr>
              <w:t xml:space="preserve">Latvijas vēža centra akreditācijas ietvaros 2024. gada 30. aprīlī tika iesniegts pašnovērtējums OECI auditoriem, lai izvērtētu centra atbilstību akreditācijas prasībām. Jūnijā saņemts NO GO lēmums ar atzinumu par nepieciešamajiem uzlabojumiem. Augustā OECI auditori klātienē apmeklēja slimnīcu, lai detalizēti pārrunātu nepieciešamos uzlabojumus un veicamos soļus. 2024.gadā centrs turpināja darbu pie akreditācijas kritēriju izpildes, sagatavojoties atkārtotam auditam 2025. gada septembrī. Finansējuma avots: </w:t>
            </w:r>
            <w:r w:rsidR="15BDE077" w:rsidRPr="4E6691F1">
              <w:rPr>
                <w:rFonts w:eastAsia="Times New Roman" w:cs="Times New Roman"/>
                <w:szCs w:val="24"/>
              </w:rPr>
              <w:t>ANM</w:t>
            </w:r>
          </w:p>
          <w:p w14:paraId="6DF89214" w14:textId="441392EE" w:rsidR="006408F2" w:rsidRPr="00B73BEA" w:rsidRDefault="006408F2" w:rsidP="444B48FC">
            <w:pPr>
              <w:ind w:right="252"/>
              <w:rPr>
                <w:rFonts w:eastAsia="Times New Roman" w:cs="Times New Roman"/>
                <w:color w:val="000000" w:themeColor="text1"/>
              </w:rPr>
            </w:pPr>
            <w:r w:rsidRPr="444B48FC">
              <w:rPr>
                <w:rFonts w:eastAsia="Times New Roman" w:cs="Times New Roman"/>
                <w:b/>
                <w:bCs/>
                <w:color w:val="000000" w:themeColor="text1"/>
              </w:rPr>
              <w:t>VM</w:t>
            </w:r>
            <w:r w:rsidRPr="444B48FC">
              <w:rPr>
                <w:rFonts w:eastAsia="Times New Roman" w:cs="Times New Roman"/>
                <w:color w:val="000000" w:themeColor="text1"/>
              </w:rPr>
              <w:t xml:space="preserve"> : Atbilstoši deleģējumam Ārstniecības likumā VM sagatavoja MK  noteikumu projektu “Metodiskās vadības institūcijas noteikumi”. Izveidota Metodiskās vadības institūcija onkoloģijas jomā - tās funkciju pildīs RAKUS, kā arī pieņemts lēmums par Metodiskās vadības institūcijas izveidi radioloģijā - arī RAKUS.</w:t>
            </w:r>
          </w:p>
          <w:p w14:paraId="5C30722B" w14:textId="640FC62A"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14F04B9E"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58A3605A" w14:textId="07C94FE9"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3.1.7.3.</w:t>
            </w:r>
          </w:p>
        </w:tc>
        <w:tc>
          <w:tcPr>
            <w:tcW w:w="4111" w:type="dxa"/>
            <w:tcBorders>
              <w:top w:val="outset" w:sz="6" w:space="0" w:color="414142"/>
              <w:left w:val="outset" w:sz="6" w:space="0" w:color="414142"/>
              <w:bottom w:val="outset" w:sz="6" w:space="0" w:color="414142"/>
              <w:right w:val="outset" w:sz="6" w:space="0" w:color="414142"/>
            </w:tcBorders>
          </w:tcPr>
          <w:p w14:paraId="3474623C" w14:textId="36DC226C" w:rsidR="005E3463" w:rsidRPr="00B73BEA" w:rsidRDefault="053EEBD5" w:rsidP="008C4DCF">
            <w:pPr>
              <w:pStyle w:val="Sarakstarindkopa"/>
              <w:ind w:left="0" w:right="252"/>
              <w:rPr>
                <w:rStyle w:val="normaltextrun"/>
                <w:rFonts w:cs="Times New Roman"/>
                <w:color w:val="000000" w:themeColor="text1"/>
                <w:szCs w:val="24"/>
              </w:rPr>
            </w:pPr>
            <w:r w:rsidRPr="00B73BEA">
              <w:rPr>
                <w:rStyle w:val="normaltextrun"/>
                <w:rFonts w:cs="Times New Roman"/>
                <w:color w:val="000000" w:themeColor="text1"/>
                <w:szCs w:val="24"/>
              </w:rPr>
              <w:t>Veicināt ģimenes ārstu prakšu aktīvu līdzdarbību valstī organizēto skrīninga izmeklējumu atsaucības palielināšanā.</w:t>
            </w:r>
          </w:p>
        </w:tc>
        <w:tc>
          <w:tcPr>
            <w:tcW w:w="1134" w:type="dxa"/>
            <w:tcBorders>
              <w:top w:val="outset" w:sz="6" w:space="0" w:color="414142"/>
              <w:left w:val="outset" w:sz="6" w:space="0" w:color="414142"/>
              <w:bottom w:val="outset" w:sz="6" w:space="0" w:color="414142"/>
              <w:right w:val="outset" w:sz="6" w:space="0" w:color="414142"/>
            </w:tcBorders>
          </w:tcPr>
          <w:p w14:paraId="6FE95982"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661BB587"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NVD</w:t>
            </w:r>
          </w:p>
        </w:tc>
        <w:tc>
          <w:tcPr>
            <w:tcW w:w="1701" w:type="dxa"/>
            <w:tcBorders>
              <w:top w:val="outset" w:sz="6" w:space="0" w:color="414142"/>
              <w:left w:val="outset" w:sz="6" w:space="0" w:color="414142"/>
              <w:bottom w:val="outset" w:sz="6" w:space="0" w:color="414142"/>
              <w:right w:val="single" w:sz="4" w:space="0" w:color="auto"/>
            </w:tcBorders>
          </w:tcPr>
          <w:p w14:paraId="500FEC0F" w14:textId="43EBE69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LĢĀA, LLĢĀA</w:t>
            </w:r>
          </w:p>
        </w:tc>
        <w:tc>
          <w:tcPr>
            <w:tcW w:w="1701" w:type="dxa"/>
            <w:tcBorders>
              <w:top w:val="single" w:sz="4" w:space="0" w:color="auto"/>
              <w:left w:val="single" w:sz="4" w:space="0" w:color="auto"/>
              <w:bottom w:val="single" w:sz="4" w:space="0" w:color="auto"/>
              <w:right w:val="single" w:sz="4" w:space="0" w:color="auto"/>
            </w:tcBorders>
          </w:tcPr>
          <w:p w14:paraId="0DDFEA7F"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6233C4F4"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7717B508" w14:textId="473AEF08"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uzdevumā</w:t>
            </w:r>
          </w:p>
          <w:p w14:paraId="6388DF6D"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[70]</w:t>
            </w:r>
          </w:p>
        </w:tc>
      </w:tr>
      <w:tr w:rsidR="005E3463" w:rsidRPr="00B73BEA" w14:paraId="3218F1A0" w14:textId="77777777" w:rsidTr="474FA4B5">
        <w:trPr>
          <w:trHeight w:val="57"/>
        </w:trPr>
        <w:tc>
          <w:tcPr>
            <w:tcW w:w="843" w:type="dxa"/>
            <w:tcBorders>
              <w:top w:val="outset" w:sz="6" w:space="0" w:color="414142"/>
              <w:left w:val="outset" w:sz="6" w:space="0" w:color="414142"/>
              <w:right w:val="outset" w:sz="6" w:space="0" w:color="414142"/>
            </w:tcBorders>
          </w:tcPr>
          <w:p w14:paraId="5D9C9A7A"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0B8CB644" w14:textId="55AFEB91"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1B83DC17" w14:textId="1303F1EC" w:rsidR="006408F2"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w:t>
            </w:r>
            <w:r w:rsidRPr="00B73BEA">
              <w:rPr>
                <w:rFonts w:cs="Times New Roman"/>
                <w:color w:val="000000" w:themeColor="text1"/>
                <w:szCs w:val="24"/>
              </w:rPr>
              <w:t xml:space="preserve">Lai motivētu ģimenes ārstus iesaistīties skrīninga programmās, 2022. gadā tika ieviests papildus motivācijas maksājums ģimenes ārstiem par sasniegtajiem zarnu vēža un prostatas vēža skrīninga atsaucības rādītājiem. Attiecīgi tika </w:t>
            </w:r>
            <w:r w:rsidRPr="00B73BEA">
              <w:rPr>
                <w:rFonts w:eastAsia="Times New Roman" w:cs="Times New Roman"/>
                <w:color w:val="000000" w:themeColor="text1"/>
                <w:szCs w:val="24"/>
                <w:lang w:eastAsia="lv-LV"/>
              </w:rPr>
              <w:t>veikti grozījumi MK noteikumu Nr.555 11. pielikumā.</w:t>
            </w:r>
          </w:p>
          <w:p w14:paraId="2C9F2504" w14:textId="5954D3B9"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705BC8F1" w14:textId="63C950FB"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Lai motivētu ģimenes ārstus iesaistīties vēža skrīninga programmās, 2022. gadā tika ieviests motivācijas maksājums ģimenes ārstu praksēm par sasniegtajiem atsaucības rādītājiem zarnu vēža skrīningā un prostatas vēža skrīningā, praksē reģistrēto pacientu vidū.</w:t>
            </w:r>
          </w:p>
          <w:p w14:paraId="0C38B220" w14:textId="68477AE6"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761630BE" w14:textId="3FB7E00E"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Atbilstoši veiktajiem pasākumiem 2021. un 2022. gadā, veikti aprēķini un maksājumi ģimenes ārstu praksēm par sasniegtajiem rādītājiem visās četrās vēža skrīninga programmās. </w:t>
            </w:r>
          </w:p>
          <w:p w14:paraId="4C58CEED" w14:textId="6FBEE623"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Lai motivētu ģimenes ārstu prakses apzvanīt tos pacientus, kas reģistrēti ģimenes ārstu praksēs, bet pēdējos trīs gadus nav apmeklējuši vai sazinājušies ar ģimenes ārsta praksi, un veikt skaidrojošo darbu gan profilakses, tai skaitā dažādu skrīningu un vakcinācijas, gan ārstēšanas jautājumos, tika veikti grozījumi Ministru kabineta noteikumos Nr. 555 “Veselības aprūpes pakalpojumu organizēšanas un samaksas kārtība”, nosakot 280.punktā, ka laikposmā 2023.gada 1.septembra līdz 2023.gada 31.decembrim kapitācijas naudas apmērs, t.sk. samaksa par reģistratora funkcijas veikšanu un telefonisku konsultāciju sniegšanu prakses darba laikā, vienai personai mēnesī ir 3,353868 EUR. Tādējādi kapitācijas naudas apmērs no 2,642177 EUR tika paaugstināts par 0,711691 EUR jeb 26,9%.</w:t>
            </w:r>
          </w:p>
          <w:p w14:paraId="06073524" w14:textId="0FBD3FAA" w:rsidR="006408F2" w:rsidRPr="00B73BEA" w:rsidRDefault="006408F2" w:rsidP="008C4DCF">
            <w:pPr>
              <w:ind w:right="252"/>
              <w:textAlignment w:val="baseline"/>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5D8E4DCA" w14:textId="631515BC" w:rsidR="006408F2" w:rsidRPr="00B73BEA" w:rsidRDefault="006408F2" w:rsidP="008C4DCF">
            <w:pPr>
              <w:ind w:right="252"/>
              <w:textAlignment w:val="baseline"/>
              <w:rPr>
                <w:rFonts w:eastAsia="Times New Roman" w:cs="Times New Roman"/>
                <w:color w:val="000000" w:themeColor="text1"/>
                <w:szCs w:val="24"/>
              </w:rPr>
            </w:pPr>
            <w:r w:rsidRPr="00B73BEA">
              <w:rPr>
                <w:rFonts w:eastAsia="Times New Roman" w:cs="Times New Roman"/>
                <w:color w:val="000000" w:themeColor="text1"/>
                <w:szCs w:val="24"/>
              </w:rPr>
              <w:t>NVD: Sākot ar 2024. gada 1. jūniju, ģimenes ārstiem tiek sniegta iespēja piesaistīt papildu darbiniekus, tajā skaitā otru māsu, kuru galvenie pienākumi ir saistīti ar pacientu informēšanu par primāro veselības aprūpi, tostarp arī pacientu aicināšanu uz skrīninga izmeklējumiem. Lai motivētu ģimenes ārstus aktīvāk iesaistīties vēža skrīninga programmās, ir veikti aprēķini un nodrošināts maksājums par sasniegtajiem pacientu atsaucības rādītājiem zarnu, prostatas, krūts un dzemdes kakla vēža skrīningā.</w:t>
            </w:r>
          </w:p>
          <w:p w14:paraId="1B9EB1D5" w14:textId="30390E65" w:rsidR="005E3463" w:rsidRPr="00B73BEA" w:rsidRDefault="005E3463" w:rsidP="008C4DCF">
            <w:pPr>
              <w:ind w:right="252"/>
              <w:textAlignment w:val="baseline"/>
              <w:rPr>
                <w:rFonts w:eastAsia="Times New Roman" w:cs="Times New Roman"/>
                <w:color w:val="000000" w:themeColor="text1"/>
                <w:szCs w:val="24"/>
                <w:lang w:eastAsia="lv-LV"/>
              </w:rPr>
            </w:pPr>
          </w:p>
        </w:tc>
      </w:tr>
      <w:tr w:rsidR="005E3463" w:rsidRPr="00B73BEA" w14:paraId="6B782823"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19198E7" w14:textId="0B9191D6"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3.1.7.4.</w:t>
            </w:r>
          </w:p>
        </w:tc>
        <w:tc>
          <w:tcPr>
            <w:tcW w:w="4111" w:type="dxa"/>
            <w:tcBorders>
              <w:top w:val="outset" w:sz="6" w:space="0" w:color="414142"/>
              <w:left w:val="outset" w:sz="6" w:space="0" w:color="414142"/>
              <w:bottom w:val="outset" w:sz="6" w:space="0" w:color="414142"/>
              <w:right w:val="outset" w:sz="6" w:space="0" w:color="414142"/>
            </w:tcBorders>
          </w:tcPr>
          <w:p w14:paraId="0CBEFBEC" w14:textId="543DCBEC" w:rsidR="005E3463" w:rsidRPr="00B73BEA" w:rsidRDefault="005E3463" w:rsidP="008C4DCF">
            <w:pPr>
              <w:pStyle w:val="Sarakstarindkopa"/>
              <w:ind w:left="0" w:right="252"/>
              <w:contextualSpacing w:val="0"/>
              <w:rPr>
                <w:rStyle w:val="normaltextrun"/>
                <w:rFonts w:cs="Times New Roman"/>
                <w:color w:val="000000" w:themeColor="text1"/>
                <w:szCs w:val="24"/>
              </w:rPr>
            </w:pPr>
            <w:r w:rsidRPr="00B73BEA">
              <w:rPr>
                <w:rStyle w:val="normaltextrun"/>
                <w:rFonts w:cs="Times New Roman"/>
                <w:color w:val="000000" w:themeColor="text1"/>
                <w:szCs w:val="24"/>
              </w:rPr>
              <w:t>Īstenot uz konkrētām mērķgrupām vērstus sabiedrības informēšanas pasākumus par vēža skrīningu.</w:t>
            </w:r>
          </w:p>
        </w:tc>
        <w:tc>
          <w:tcPr>
            <w:tcW w:w="1134" w:type="dxa"/>
            <w:tcBorders>
              <w:top w:val="outset" w:sz="6" w:space="0" w:color="414142"/>
              <w:left w:val="outset" w:sz="6" w:space="0" w:color="414142"/>
              <w:bottom w:val="outset" w:sz="6" w:space="0" w:color="414142"/>
              <w:right w:val="outset" w:sz="6" w:space="0" w:color="414142"/>
            </w:tcBorders>
          </w:tcPr>
          <w:p w14:paraId="15D3381F"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631CB741"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701" w:type="dxa"/>
            <w:tcBorders>
              <w:top w:val="outset" w:sz="6" w:space="0" w:color="414142"/>
              <w:left w:val="outset" w:sz="6" w:space="0" w:color="414142"/>
              <w:bottom w:val="outset" w:sz="6" w:space="0" w:color="414142"/>
              <w:right w:val="single" w:sz="4" w:space="0" w:color="auto"/>
            </w:tcBorders>
          </w:tcPr>
          <w:p w14:paraId="5FAF2914" w14:textId="4A427BEC"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NVD,  pašvaldības, profesionālās asociācijas, NVO, SIF</w:t>
            </w:r>
          </w:p>
        </w:tc>
        <w:tc>
          <w:tcPr>
            <w:tcW w:w="1701" w:type="dxa"/>
            <w:tcBorders>
              <w:top w:val="single" w:sz="4" w:space="0" w:color="auto"/>
              <w:left w:val="single" w:sz="4" w:space="0" w:color="auto"/>
              <w:bottom w:val="single" w:sz="4" w:space="0" w:color="auto"/>
              <w:right w:val="single" w:sz="4" w:space="0" w:color="auto"/>
            </w:tcBorders>
          </w:tcPr>
          <w:p w14:paraId="5DC7D6C1"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568698EE" w14:textId="30E656F3"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04A5D51B"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3.3.2. uzdevumā</w:t>
            </w:r>
          </w:p>
          <w:p w14:paraId="68ED1CD6"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w:t>
            </w:r>
          </w:p>
        </w:tc>
      </w:tr>
      <w:tr w:rsidR="005E3463" w:rsidRPr="00B73BEA" w14:paraId="7063E472" w14:textId="77777777" w:rsidTr="474FA4B5">
        <w:trPr>
          <w:trHeight w:val="57"/>
        </w:trPr>
        <w:tc>
          <w:tcPr>
            <w:tcW w:w="843" w:type="dxa"/>
            <w:tcBorders>
              <w:top w:val="outset" w:sz="6" w:space="0" w:color="414142"/>
              <w:left w:val="outset" w:sz="6" w:space="0" w:color="414142"/>
              <w:right w:val="outset" w:sz="6" w:space="0" w:color="414142"/>
            </w:tcBorders>
          </w:tcPr>
          <w:p w14:paraId="0D36B2DC"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5DEB002E" w14:textId="40FC6BB6"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50F43C18" w14:textId="6A63445B" w:rsidR="006408F2"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val="lv"/>
              </w:rPr>
              <w:t>SPKC</w:t>
            </w:r>
            <w:r w:rsidRPr="00B73BEA">
              <w:rPr>
                <w:rFonts w:eastAsia="Times New Roman" w:cs="Times New Roman"/>
                <w:color w:val="000000" w:themeColor="text1"/>
                <w:szCs w:val="24"/>
                <w:lang w:val="lv"/>
              </w:rPr>
              <w:t xml:space="preserve">: SPKC īstenoja sabiedrības informēšanas kampaņu par zarnu vēža skrīningu un tā būtību “Zarnu vēža profilaktiskais tests – Tavai veselībai un sirdsmieram. Kampaņas ietvaros izstrādātās aktivitātes: reklāmas video un audio džingla izstrāde un pārraidīšana televīzijā, </w:t>
            </w:r>
            <w:r w:rsidRPr="00B73BEA">
              <w:rPr>
                <w:rFonts w:eastAsia="Times New Roman" w:cs="Times New Roman"/>
                <w:color w:val="000000" w:themeColor="text1"/>
                <w:szCs w:val="24"/>
                <w:lang w:val="lv"/>
              </w:rPr>
              <w:lastRenderedPageBreak/>
              <w:t>radio, sociālajos tīklos un drukātajos medijos, izstrādāts video un infografika, kuros soli pa solim attainota zarnu vēža profilaktiskā testa veikšanas pamācība u.c.</w:t>
            </w:r>
          </w:p>
          <w:p w14:paraId="44B25795" w14:textId="0284C42F"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08D6DA6E" w14:textId="0678802F"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SPKC komunikāciju kanālos regulāri publicēta uz konkrētām mērķgrupām vērsta informācija par vēža skrīningu. Informācija par vēža skrīningu regulāri nosūtīta arī NVPT un NVVST, iedzīvotāju informēšanai reģionālā līmenī (Piemēram, Pasaules pretvēža dienas ietvaros, Krūts veselības veicināšanas mēneša ietvaros, Vīriešu veselības mēneša ietvaros u. c.). Avots: VBF</w:t>
            </w:r>
          </w:p>
          <w:p w14:paraId="358665A2" w14:textId="2A976379"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2022. gada 1. jūlijā NVD tīmekļa vietnē tika publicēta un citiem medijiem izplatīta preses relīze par izmaiņām valsts apmaksāta dzemdes kakla vēža skrīninga veikšanas metodē un biežumā no 2022.gada 1.jūlija. Atbilstoši tika aktualizēta arī NVD tīmekļa vietnes sadaļa “Vēža profilaktiskās pārbaudes”.</w:t>
            </w:r>
          </w:p>
          <w:p w14:paraId="7FF5D01D" w14:textId="56777BBE"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10898ED8" w14:textId="30E83839" w:rsidR="006408F2" w:rsidRPr="00B73BEA" w:rsidRDefault="006408F2" w:rsidP="4549ABCA">
            <w:pPr>
              <w:ind w:right="252"/>
              <w:rPr>
                <w:rFonts w:eastAsia="Times New Roman" w:cs="Times New Roman"/>
                <w:color w:val="000000" w:themeColor="text1"/>
                <w:lang w:eastAsia="lv-LV"/>
              </w:rPr>
            </w:pPr>
            <w:r w:rsidRPr="4549ABCA">
              <w:rPr>
                <w:rFonts w:eastAsia="Times New Roman" w:cs="Times New Roman"/>
                <w:b/>
                <w:bCs/>
                <w:color w:val="000000" w:themeColor="text1"/>
                <w:lang w:eastAsia="lv-LV"/>
              </w:rPr>
              <w:t>SPKC:</w:t>
            </w:r>
            <w:r w:rsidRPr="4549ABCA">
              <w:rPr>
                <w:rFonts w:eastAsia="Times New Roman" w:cs="Times New Roman"/>
                <w:color w:val="000000" w:themeColor="text1"/>
                <w:lang w:eastAsia="lv-LV"/>
              </w:rPr>
              <w:t xml:space="preserve"> </w:t>
            </w:r>
          </w:p>
          <w:p w14:paraId="143DE7B1" w14:textId="6AFA12E8" w:rsidR="006408F2" w:rsidRPr="00B73BEA" w:rsidRDefault="72ED43A7" w:rsidP="4549ABCA">
            <w:pPr>
              <w:ind w:right="252"/>
              <w:rPr>
                <w:rFonts w:eastAsia="Times New Roman" w:cs="Times New Roman"/>
                <w:color w:val="000000" w:themeColor="text1"/>
                <w:lang w:eastAsia="lv-LV"/>
              </w:rPr>
            </w:pPr>
            <w:r w:rsidRPr="4549ABCA">
              <w:rPr>
                <w:rFonts w:eastAsia="Times New Roman" w:cs="Times New Roman"/>
                <w:color w:val="000000" w:themeColor="text1"/>
                <w:lang w:eastAsia="lv-LV"/>
              </w:rPr>
              <w:t xml:space="preserve"> </w:t>
            </w:r>
            <w:r w:rsidR="006408F2" w:rsidRPr="4549ABCA">
              <w:rPr>
                <w:rFonts w:eastAsia="Times New Roman" w:cs="Times New Roman"/>
                <w:color w:val="000000" w:themeColor="text1"/>
                <w:lang w:eastAsia="lv-LV"/>
              </w:rPr>
              <w:t>1. Sniegts metodiskais atbalsts ES informēšanas kampaņas par vēža skrīningu #GetScreenedEU ietvaros</w:t>
            </w:r>
          </w:p>
          <w:p w14:paraId="25EE2E38" w14:textId="6209B2FB" w:rsidR="006408F2" w:rsidRPr="00B73BEA" w:rsidRDefault="006408F2" w:rsidP="4549ABCA">
            <w:pPr>
              <w:ind w:right="252"/>
              <w:rPr>
                <w:rFonts w:eastAsia="Times New Roman" w:cs="Times New Roman"/>
                <w:color w:val="000000" w:themeColor="text1"/>
                <w:lang w:eastAsia="lv-LV"/>
              </w:rPr>
            </w:pPr>
            <w:r w:rsidRPr="4549ABCA">
              <w:rPr>
                <w:rFonts w:eastAsia="Times New Roman" w:cs="Times New Roman"/>
                <w:color w:val="000000" w:themeColor="text1"/>
                <w:lang w:eastAsia="lv-LV"/>
              </w:rPr>
              <w:t xml:space="preserve"> 2. SPKC komunikāciju kanālos regulāri publicēta uz konkrētām mērķgrupām vērsta informācija par vēža skrīningu. Informācija par vēža skrīningu regulāri nosūtīta arī NVPT un NVVST, iedzīvotāju informēšanai reģionālā līmenī (Piemēram, Pasaules pretvēža dienas ietvaros, Krūts veselības veicināšanas mēneša ietvaros, Vīriešu veselības mēneša ietvaros u. c.). Avots: VBF</w:t>
            </w:r>
          </w:p>
          <w:p w14:paraId="3D6FE7AC" w14:textId="2B66A210" w:rsidR="006408F2" w:rsidRPr="00B73BEA" w:rsidRDefault="4DC0B66A" w:rsidP="4549ABCA">
            <w:pPr>
              <w:ind w:right="252"/>
              <w:rPr>
                <w:rFonts w:eastAsia="Times New Roman" w:cs="Times New Roman"/>
                <w:color w:val="000000" w:themeColor="text1"/>
                <w:lang w:eastAsia="lv-LV"/>
              </w:rPr>
            </w:pPr>
            <w:r w:rsidRPr="4549ABCA">
              <w:rPr>
                <w:rFonts w:eastAsia="Times New Roman" w:cs="Times New Roman"/>
                <w:color w:val="000000" w:themeColor="text1"/>
                <w:lang w:eastAsia="lv-LV"/>
              </w:rPr>
              <w:t xml:space="preserve"> </w:t>
            </w:r>
            <w:r w:rsidR="006408F2" w:rsidRPr="4549ABCA">
              <w:rPr>
                <w:rFonts w:eastAsia="Times New Roman" w:cs="Times New Roman"/>
                <w:color w:val="000000" w:themeColor="text1"/>
                <w:lang w:eastAsia="lv-LV"/>
              </w:rPr>
              <w:t>3. Izstrādāts informatīvais materiāls “Seksuālā un reproduktīvā veselība dāmām un kungiem pēc 50 gadu vecuma”, t. sk. ietverot informāciju par vēža skrīningu. Materiāls drukātā veidā bez maksas nodrošināts iedzīvotājiem visā Latvijā. Avots: VBF</w:t>
            </w:r>
          </w:p>
          <w:p w14:paraId="09177659" w14:textId="17BD5A6B" w:rsidR="006408F2" w:rsidRPr="00B73BEA" w:rsidRDefault="6B01BF42" w:rsidP="4549ABCA">
            <w:pPr>
              <w:ind w:right="252"/>
              <w:rPr>
                <w:rFonts w:eastAsia="Times New Roman" w:cs="Times New Roman"/>
                <w:color w:val="000000" w:themeColor="text1"/>
                <w:lang w:eastAsia="lv-LV"/>
              </w:rPr>
            </w:pPr>
            <w:r w:rsidRPr="474FA4B5">
              <w:rPr>
                <w:rFonts w:eastAsia="Times New Roman" w:cs="Times New Roman"/>
                <w:color w:val="000000" w:themeColor="text1"/>
                <w:lang w:eastAsia="lv-LV"/>
              </w:rPr>
              <w:t xml:space="preserve"> </w:t>
            </w:r>
            <w:r w:rsidR="5F47DC54" w:rsidRPr="474FA4B5">
              <w:rPr>
                <w:rFonts w:eastAsia="Times New Roman" w:cs="Times New Roman"/>
                <w:color w:val="000000" w:themeColor="text1"/>
                <w:lang w:eastAsia="lv-LV"/>
              </w:rPr>
              <w:t>4. Aktualizētas Vadlīnijas pašvaldībām veselības veicināšanā, t. sk. ietverot ieteikumus, ko pašvaldības var īstenot vēža skrīninga</w:t>
            </w:r>
            <w:r w:rsidR="5F0FF9F3" w:rsidRPr="474FA4B5">
              <w:rPr>
                <w:rFonts w:eastAsia="Times New Roman" w:cs="Times New Roman"/>
                <w:color w:val="000000" w:themeColor="text1"/>
                <w:lang w:eastAsia="lv-LV"/>
              </w:rPr>
              <w:t xml:space="preserve"> </w:t>
            </w:r>
            <w:r w:rsidR="5F47DC54" w:rsidRPr="474FA4B5">
              <w:rPr>
                <w:rFonts w:eastAsia="Times New Roman" w:cs="Times New Roman"/>
                <w:color w:val="000000" w:themeColor="text1"/>
                <w:lang w:eastAsia="lv-LV"/>
              </w:rPr>
              <w:t>atsaucības veicināšanai. Avots: VBF</w:t>
            </w:r>
          </w:p>
          <w:p w14:paraId="6423E509" w14:textId="4FAE54F5"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Izveidoti un 2023. gada maijā līgumpartneriem izsūtīti informatīvo materiālu maketi uz A4 lapām par zarnu vēža skrīningu un prostatas vēža skrīningu, lai tos izvietotu iestādēs vai iespēju robežās izdalītu pacientiem. Informatīvie materiāli arī publicēti NVD tīmekļa vietnē un sociālajos tīklos. Sagatavotie maketi pieejami NVD tīmekļa vietnē: </w:t>
            </w:r>
          </w:p>
          <w:p w14:paraId="501666A8" w14:textId="652D2801"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https://www.vmnvd.gov.lv/lv/media/23700/download?attachment </w:t>
            </w:r>
          </w:p>
          <w:p w14:paraId="066D1373" w14:textId="586ECA48"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https://www.vmnvd.gov.lv/lv/media/23702/download?attachment</w:t>
            </w:r>
          </w:p>
          <w:p w14:paraId="218FE325" w14:textId="0D2C3CA3" w:rsidR="006408F2" w:rsidRPr="00B73BEA" w:rsidRDefault="006408F2"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Izpilde 2024.gadā:</w:t>
            </w:r>
            <w:r w:rsidRPr="00B73BEA">
              <w:rPr>
                <w:rFonts w:eastAsia="Times New Roman" w:cs="Times New Roman"/>
                <w:color w:val="000000" w:themeColor="text1"/>
                <w:szCs w:val="24"/>
              </w:rPr>
              <w:t xml:space="preserve"> </w:t>
            </w:r>
          </w:p>
          <w:p w14:paraId="2809B70B" w14:textId="1AD38DCD" w:rsidR="006408F2" w:rsidRPr="00B73BEA" w:rsidRDefault="006408F2" w:rsidP="008C4DCF">
            <w:pPr>
              <w:ind w:right="252"/>
              <w:rPr>
                <w:rFonts w:eastAsia="Times New Roman" w:cs="Times New Roman"/>
                <w:b/>
                <w:bCs/>
                <w:color w:val="000000" w:themeColor="text1"/>
                <w:szCs w:val="24"/>
              </w:rPr>
            </w:pPr>
            <w:r w:rsidRPr="00B73BEA">
              <w:rPr>
                <w:rFonts w:eastAsia="Times New Roman" w:cs="Times New Roman"/>
                <w:b/>
                <w:bCs/>
                <w:color w:val="000000" w:themeColor="text1"/>
                <w:szCs w:val="24"/>
              </w:rPr>
              <w:t xml:space="preserve">SPKC: </w:t>
            </w:r>
          </w:p>
          <w:p w14:paraId="17BFE81B" w14:textId="538EB261" w:rsidR="006408F2" w:rsidRPr="00B73BEA" w:rsidRDefault="006408F2" w:rsidP="008C4DCF">
            <w:pPr>
              <w:pStyle w:val="Sarakstarindkopa"/>
              <w:numPr>
                <w:ilvl w:val="0"/>
                <w:numId w:val="23"/>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Īstenota sabiedrības informēšanas kampaņu par vēža skrīningu. Kampaņas laikā apbalvotas aktīvākās ģimenes ārstu prakses, izveidota elektroniska avīze veselības aprūpes speciālistiem, pacientu pieredzes video, uzrunāti darba devēji ar aicinājumu piešķirt brīvu laiku darbiniekiem skrīninga veikšanai, publicitāte interneta portālos, ekspertu dalība LR1 raidījumā, žurnālos un reklāmas interneta portālos, vidē, radio, TV, drukātā presē, sociālajos tīklos. Avots: VBF</w:t>
            </w:r>
          </w:p>
          <w:p w14:paraId="383815BF" w14:textId="7E935BB5" w:rsidR="006408F2" w:rsidRPr="00B73BEA" w:rsidRDefault="006408F2" w:rsidP="008C4DCF">
            <w:pPr>
              <w:pStyle w:val="Sarakstarindkopa"/>
              <w:numPr>
                <w:ilvl w:val="0"/>
                <w:numId w:val="23"/>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 xml:space="preserve">Izstrādāts informatīvais materiāls sievietēm par vēža skrīningu "Profilaktiskās vēža pārbaudes dāmām pēc 25. Kas Tev jāzina?" Materiāla satura tapšanā iesaistītās organizācijas un speciālisti -  Latvijas Ginekologu un dzemdību speciālistu asociācija, Latvijas </w:t>
            </w:r>
            <w:r w:rsidRPr="00B73BEA">
              <w:rPr>
                <w:rFonts w:eastAsia="Times New Roman" w:cs="Times New Roman"/>
                <w:color w:val="000000" w:themeColor="text1"/>
                <w:szCs w:val="24"/>
              </w:rPr>
              <w:lastRenderedPageBreak/>
              <w:t>Kolposkopijas biedrība, biedrība “Sievietes medicīnā”, ginekoloģe, asoc. prof., dr.med. Jana Žodžika, radioloģe dr. Ilze Eņģele. Materiāls drukātā veidā bez maksas nodrošināts iedzīvotājiem visā Latvijā. Avots: VBF</w:t>
            </w:r>
          </w:p>
          <w:p w14:paraId="5AA7143B" w14:textId="6B71EA2C" w:rsidR="006408F2" w:rsidRPr="00B73BEA" w:rsidRDefault="006408F2" w:rsidP="008C4DCF">
            <w:pPr>
              <w:pStyle w:val="Sarakstarindkopa"/>
              <w:numPr>
                <w:ilvl w:val="0"/>
                <w:numId w:val="23"/>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Izstrādāts informatīvs materiāls vīriešiem par vēža skrīningu "Profilaktiskās pārbaudes kungiem pēc 50. Kas Tev jāzina?" Materiāla satura tapšanā iesaistītās organizācijas un speciālisti - urologs, dr.med., asoc.prof. Egils Vjaters, Alianse "Vīriešu veselībai". Materiāls drukātā veidā bez maksas nodrošināts iedzīvotājiem visā Latvijā Avots: VBF</w:t>
            </w:r>
          </w:p>
          <w:p w14:paraId="56BFFF16" w14:textId="0FAFFD4A" w:rsidR="006408F2" w:rsidRPr="00B73BEA" w:rsidRDefault="006408F2" w:rsidP="008C4DCF">
            <w:pPr>
              <w:pStyle w:val="Sarakstarindkopa"/>
              <w:numPr>
                <w:ilvl w:val="0"/>
                <w:numId w:val="23"/>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Aktualizēts informatīvais materiāls ārstniecības personām "Palīgs sarunas veidošanai par vēža skrīningu".  Materiāls drukātā veidā bez maksas nodrošināts ārstniecības personām visā Latvijā. Avots: VBF</w:t>
            </w:r>
          </w:p>
          <w:p w14:paraId="1EA9DF2A" w14:textId="1C5441A5" w:rsidR="006408F2" w:rsidRPr="00B73BEA" w:rsidRDefault="006408F2" w:rsidP="008C4DCF">
            <w:pPr>
              <w:pStyle w:val="Sarakstarindkopa"/>
              <w:numPr>
                <w:ilvl w:val="0"/>
                <w:numId w:val="23"/>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Laika periodā 1.marts- 1. jūnijs Latvijas Radio izvietoti 2018. gada un 2021. gada vēža skrīninga kampaņu audio rullīši. Avots: VBF</w:t>
            </w:r>
          </w:p>
          <w:p w14:paraId="75E2FE82" w14:textId="617AF6F4" w:rsidR="006408F2" w:rsidRPr="00B73BEA" w:rsidRDefault="006408F2" w:rsidP="008C4DCF">
            <w:pPr>
              <w:pStyle w:val="Sarakstarindkopa"/>
              <w:numPr>
                <w:ilvl w:val="0"/>
                <w:numId w:val="23"/>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Sadarbībā ar Latvijas Nedzirdīgo Savienību tapusi video ziņa par valsts apmaksātiem vēža skrīningiem ar surdo tulkojumu. Avots: VBF</w:t>
            </w:r>
          </w:p>
          <w:p w14:paraId="204AC088" w14:textId="57403DFF" w:rsidR="006408F2" w:rsidRPr="00B73BEA" w:rsidRDefault="006408F2" w:rsidP="008C4DCF">
            <w:pPr>
              <w:pStyle w:val="Sarakstarindkopa"/>
              <w:numPr>
                <w:ilvl w:val="0"/>
                <w:numId w:val="23"/>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14. martā organizēta tiešsaistes sanāksme ar onkoloģijas pacientu biedrībām, lai pārrunātu plašākas sadarbības iespējas vēža skrīninga atsaucības veicināšanai. Aicinātās biedrības: Onkoalianse, Prostatas vēža pacientu aizstāvības biedrība “Movember Latvija”, Melanomas pacientu atbalsta biedrība “Soli priekšā melanomai”, Labdarības fonds krūts vēža pacientu atbalstam “Rozā vilciens”, Latvijas sieviešu volontieru biedrība “Vita”, Plaušu vēža pacientu un tuvinieku biedrība, Zarnu vēža pacientu biedrība “EuropaColon Latvia”, Alianse vīriešu veselībai “Dažādas paaudzes par dzīvi”, Biedrība “PĀR DZĪVOT”, Onkoloģisko pacientu atbalsta biedrība "Dzīvības koks", Vīriešu Veselības Alianse, Sieviešu sadarbības tīkls, Latvijas Pacientu organizāciju tīkls. Avots: VBF</w:t>
            </w:r>
          </w:p>
          <w:p w14:paraId="6EC8EC42" w14:textId="3CB8644B" w:rsidR="006408F2" w:rsidRPr="00B73BEA" w:rsidRDefault="5F47DC54" w:rsidP="474FA4B5">
            <w:pPr>
              <w:pStyle w:val="Sarakstarindkopa"/>
              <w:numPr>
                <w:ilvl w:val="0"/>
                <w:numId w:val="23"/>
              </w:numPr>
              <w:ind w:left="0" w:right="252" w:firstLine="0"/>
              <w:rPr>
                <w:rFonts w:eastAsia="Times New Roman" w:cs="Times New Roman"/>
                <w:color w:val="000000" w:themeColor="text1"/>
              </w:rPr>
            </w:pPr>
            <w:r w:rsidRPr="474FA4B5">
              <w:rPr>
                <w:rFonts w:eastAsia="Times New Roman" w:cs="Times New Roman"/>
                <w:color w:val="000000" w:themeColor="text1"/>
              </w:rPr>
              <w:t>Februārī SPKC pārstāvis Nacionālā veselības dienesta ikmēneša sanāksmē informējis ģimenes ārstus par pieejamajiem Veselības ministrijas un SPKC resursiem par onkoloģisko slimību profilaksi. Tiešsaistes sanāksmē piedalījās vairāk nekā 300 ģimenes ārstu. Prezentācija un sanāksmes ieraksts tiek nosūtīts ģimenes ārstiem.</w:t>
            </w:r>
            <w:r w:rsidR="4FE175CA" w:rsidRPr="474FA4B5">
              <w:rPr>
                <w:rFonts w:eastAsia="Times New Roman" w:cs="Times New Roman"/>
                <w:color w:val="000000" w:themeColor="text1"/>
              </w:rPr>
              <w:t xml:space="preserve"> </w:t>
            </w:r>
            <w:r w:rsidRPr="474FA4B5">
              <w:rPr>
                <w:rFonts w:eastAsia="Times New Roman" w:cs="Times New Roman"/>
                <w:color w:val="000000" w:themeColor="text1"/>
              </w:rPr>
              <w:t>Avots: VBF</w:t>
            </w:r>
          </w:p>
          <w:p w14:paraId="2D1C8B6D" w14:textId="5C3AB68C" w:rsidR="006408F2" w:rsidRPr="00B73BEA" w:rsidRDefault="006408F2" w:rsidP="008C4DCF">
            <w:pPr>
              <w:pStyle w:val="Sarakstarindkopa"/>
              <w:numPr>
                <w:ilvl w:val="0"/>
                <w:numId w:val="23"/>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20. martā Nacionālā veselīgo pašvaldību tīkla ikgadējā sanāksmē pašvaldību pārstāvji tika informēti par vēža skrīninga aptveres rādītājiem, savukārt biedrība “Vita” informēja par pašvaldību iespējām skrīninga aptveres veicināšanai. Tika īstenota ideju domnīca sanāksmes dalībniekiem ideju ģenerēšanai vēža skrīninga aptveres veicināšanai pašvaldībās. Domnīcas idejas tika apkopotas un nosūtītas sanāksmes dalībniekiem. Avots: VBF</w:t>
            </w:r>
          </w:p>
          <w:p w14:paraId="3B1D9A5B" w14:textId="1DE63126" w:rsidR="006408F2" w:rsidRPr="00B73BEA" w:rsidRDefault="006408F2" w:rsidP="008C4DCF">
            <w:pPr>
              <w:pStyle w:val="Sarakstarindkopa"/>
              <w:numPr>
                <w:ilvl w:val="0"/>
                <w:numId w:val="23"/>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Regulāri visu gadu veikta komunikācija sociālajos tīklos (Facebook, Instagram, X.com), vidēji 2 reizes nedēļā tiek ievietotas ziņas sabiedrības uzrunāšanai kādai no mērķauditorijām par kādu no vēža skrīningiem (vidēji 8 ziņas mēnesī) par dažādām tēmām: ārstu citāti iedzīvotāju motivēšanai veikt vēža skrīningu, jautājumu-atbilžu sērijas par dažādiem vēža skrīninga jautājumiem (uzaicinājuma vēstuļu saņemšana, rīcība pēc uzaicinājuma saņemšanas u.c.), skaidrojoša informācija par vēža skrīningiem, u.c. Avots: VBF</w:t>
            </w:r>
          </w:p>
          <w:p w14:paraId="79B77304" w14:textId="4F5286A9" w:rsidR="006408F2" w:rsidRPr="00B73BEA" w:rsidRDefault="006408F2" w:rsidP="008C4DCF">
            <w:pPr>
              <w:pStyle w:val="Sarakstarindkopa"/>
              <w:numPr>
                <w:ilvl w:val="0"/>
                <w:numId w:val="23"/>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Aktivitātes tematisko dienu ietvaros, sagatavojot informāciju Nacionālā veselīgo pašvaldību tīklam un Veselību veicinošo skolu tīklam: Janvāris – Dzemdes kakla vēža izpratnes veicināšanas mēnesis. 4. februāris – Pasaules pretvēža diena. Avots: VBF</w:t>
            </w:r>
          </w:p>
          <w:p w14:paraId="0DC4581E" w14:textId="3D61B931" w:rsidR="006408F2" w:rsidRPr="00B73BEA" w:rsidRDefault="006408F2" w:rsidP="008C4DCF">
            <w:pPr>
              <w:pStyle w:val="Sarakstarindkopa"/>
              <w:numPr>
                <w:ilvl w:val="0"/>
                <w:numId w:val="23"/>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Izveidota SPKC mājas lapas apakšsadaļa “Seksuālā un reproduktīvā veselība” iedzīvotājiem, kurā ir iekļauta informācija un resursi par vēža skrīningu. Avots: VBF</w:t>
            </w:r>
          </w:p>
          <w:p w14:paraId="40752D85" w14:textId="7FAE7756" w:rsidR="006408F2" w:rsidRPr="00B73BEA" w:rsidRDefault="006408F2" w:rsidP="008C4DCF">
            <w:pPr>
              <w:pStyle w:val="Sarakstarindkopa"/>
              <w:numPr>
                <w:ilvl w:val="0"/>
                <w:numId w:val="23"/>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lastRenderedPageBreak/>
              <w:t>Izveidotas SPKC mājaslapas apakšsadaļas “Sieviešu veselības ceļvedis” un “Vīriešu veselības ceļvedis” (sadarbībā ar Vīriešu veselības aliansi), kas ietver informāciju par vēža skrīningiem attiecīgajām vecuma grupām. Avots: VBF</w:t>
            </w:r>
          </w:p>
          <w:p w14:paraId="6A60311D" w14:textId="3875DD3A" w:rsidR="006408F2" w:rsidRPr="00B73BEA" w:rsidRDefault="006408F2" w:rsidP="008C4DCF">
            <w:pPr>
              <w:pStyle w:val="Sarakstarindkopa"/>
              <w:numPr>
                <w:ilvl w:val="0"/>
                <w:numId w:val="23"/>
              </w:numPr>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SPKC pārstāvis piedalījās Eiropas Ilgtermiņa Aprūpes Centra “Aprūpes skola” rīkotajā seminārā darbiniekiem un viņu ģimenēm - informējot dalībniekus par skrīningu. Avots: VBF</w:t>
            </w:r>
          </w:p>
          <w:p w14:paraId="074911A9" w14:textId="0F31820A" w:rsidR="006408F2" w:rsidRPr="00B73BEA" w:rsidRDefault="5F47DC54" w:rsidP="474FA4B5">
            <w:pPr>
              <w:pStyle w:val="Sarakstarindkopa"/>
              <w:numPr>
                <w:ilvl w:val="0"/>
                <w:numId w:val="23"/>
              </w:numPr>
              <w:ind w:left="0" w:right="252" w:firstLine="0"/>
              <w:rPr>
                <w:rFonts w:eastAsia="Times New Roman" w:cs="Times New Roman"/>
                <w:color w:val="000000" w:themeColor="text1"/>
              </w:rPr>
            </w:pPr>
            <w:r w:rsidRPr="474FA4B5">
              <w:rPr>
                <w:rFonts w:eastAsia="Times New Roman" w:cs="Times New Roman"/>
                <w:color w:val="000000" w:themeColor="text1"/>
              </w:rPr>
              <w:t>Izveidota un nosūtīta informācija darba devējiem (LDDA) ar aicinājumu informēt darbiniekus par vēža skrīningu un atbalstīt darbiniekus ar brīvu laiku vēža skrīninga veikšanai.</w:t>
            </w:r>
            <w:r w:rsidR="1073C18E" w:rsidRPr="474FA4B5">
              <w:rPr>
                <w:rFonts w:eastAsia="Times New Roman" w:cs="Times New Roman"/>
                <w:color w:val="000000" w:themeColor="text1"/>
              </w:rPr>
              <w:t xml:space="preserve"> </w:t>
            </w:r>
            <w:r w:rsidRPr="474FA4B5">
              <w:rPr>
                <w:rFonts w:eastAsia="Times New Roman" w:cs="Times New Roman"/>
                <w:color w:val="000000" w:themeColor="text1"/>
              </w:rPr>
              <w:t>Avots: VBF</w:t>
            </w:r>
          </w:p>
          <w:p w14:paraId="193737FE" w14:textId="570AC89E" w:rsidR="006408F2" w:rsidRPr="00B73BEA" w:rsidRDefault="5F47DC54" w:rsidP="474FA4B5">
            <w:pPr>
              <w:pStyle w:val="Sarakstarindkopa"/>
              <w:numPr>
                <w:ilvl w:val="0"/>
                <w:numId w:val="23"/>
              </w:numPr>
              <w:ind w:left="0" w:right="252" w:firstLine="0"/>
              <w:rPr>
                <w:rFonts w:eastAsia="Times New Roman" w:cs="Times New Roman"/>
                <w:color w:val="000000" w:themeColor="text1"/>
              </w:rPr>
            </w:pPr>
            <w:r w:rsidRPr="474FA4B5">
              <w:rPr>
                <w:rFonts w:eastAsia="Times New Roman" w:cs="Times New Roman"/>
                <w:color w:val="000000" w:themeColor="text1"/>
              </w:rPr>
              <w:t>Noorganizēta attālināta informatīva stunda NVPT koordinatoriem 24.10. par pieejamiem valsts apmaksātiem vēža skrīningiem un kampaņu.</w:t>
            </w:r>
            <w:r w:rsidR="52C6EDA5" w:rsidRPr="474FA4B5">
              <w:rPr>
                <w:rFonts w:eastAsia="Times New Roman" w:cs="Times New Roman"/>
                <w:color w:val="000000" w:themeColor="text1"/>
              </w:rPr>
              <w:t xml:space="preserve"> </w:t>
            </w:r>
            <w:r w:rsidRPr="474FA4B5">
              <w:rPr>
                <w:rFonts w:eastAsia="Times New Roman" w:cs="Times New Roman"/>
                <w:color w:val="000000" w:themeColor="text1"/>
              </w:rPr>
              <w:t>Avots: VBF</w:t>
            </w:r>
          </w:p>
          <w:p w14:paraId="766BDC91" w14:textId="664ED4A1" w:rsidR="006408F2" w:rsidRPr="00B73BEA" w:rsidRDefault="5F47DC54" w:rsidP="474FA4B5">
            <w:pPr>
              <w:pStyle w:val="Sarakstarindkopa"/>
              <w:numPr>
                <w:ilvl w:val="0"/>
                <w:numId w:val="23"/>
              </w:numPr>
              <w:ind w:left="0" w:right="252" w:firstLine="0"/>
              <w:rPr>
                <w:rFonts w:eastAsia="Times New Roman" w:cs="Times New Roman"/>
                <w:color w:val="000000" w:themeColor="text1"/>
              </w:rPr>
            </w:pPr>
            <w:r w:rsidRPr="474FA4B5">
              <w:rPr>
                <w:rFonts w:eastAsia="Times New Roman" w:cs="Times New Roman"/>
                <w:color w:val="000000" w:themeColor="text1"/>
              </w:rPr>
              <w:t>1.oktobrī SPKC pārstāvis Nacionālā veselības dienesta ikmēneša sanāksmē informējis ģimenes ārstus par vēža skrīninga kampaņu un pieejamajiem SPKC resursiem par onkoloģisko slimību profilaksi. Tiešsaistes sanāksmē piedalījās vairāk nekā 240 ģimenes ārstu un ap 200 NVD līgumpartneru. Sanāksmes ieraksts ir pieejams ģimenes ārstiem.</w:t>
            </w:r>
            <w:r w:rsidR="3D548186" w:rsidRPr="474FA4B5">
              <w:rPr>
                <w:rFonts w:eastAsia="Times New Roman" w:cs="Times New Roman"/>
                <w:color w:val="000000" w:themeColor="text1"/>
              </w:rPr>
              <w:t xml:space="preserve"> </w:t>
            </w:r>
            <w:r w:rsidRPr="474FA4B5">
              <w:rPr>
                <w:rFonts w:eastAsia="Times New Roman" w:cs="Times New Roman"/>
                <w:color w:val="000000" w:themeColor="text1"/>
              </w:rPr>
              <w:t>Avots: VBF</w:t>
            </w:r>
          </w:p>
          <w:p w14:paraId="22F9A9F4" w14:textId="48AEF7F9" w:rsidR="006408F2" w:rsidRPr="00B73BEA" w:rsidRDefault="5F47DC54" w:rsidP="474FA4B5">
            <w:pPr>
              <w:pStyle w:val="Sarakstarindkopa"/>
              <w:numPr>
                <w:ilvl w:val="0"/>
                <w:numId w:val="23"/>
              </w:numPr>
              <w:ind w:left="0" w:right="252" w:firstLine="0"/>
              <w:rPr>
                <w:rFonts w:eastAsia="Times New Roman" w:cs="Times New Roman"/>
                <w:color w:val="000000" w:themeColor="text1"/>
              </w:rPr>
            </w:pPr>
            <w:r w:rsidRPr="474FA4B5">
              <w:rPr>
                <w:rFonts w:eastAsia="Times New Roman" w:cs="Times New Roman"/>
                <w:color w:val="000000" w:themeColor="text1"/>
              </w:rPr>
              <w:t>Informācija par pieejamiem informatīvajiem materiāliem un vēža skrīninga kampaņu nosūtīta Latvijas ģimenes ārstu asociācijai, Latvijas lauku ģimenes ārstu asociācijai, Urologu asociācijai, Ginekologu un Dzemdību speciālistu asociācijai, Kolposkopijas biedrībai, Latvijas Ārstu biedrībai,  pacientu biedrībām (Onkoalianse, Rozā Vilciens, “Vita”, “Europacolon Latvia” Alianse “Vīriešu veselībai”, “Movember Latvia”.</w:t>
            </w:r>
            <w:r w:rsidR="140234F7" w:rsidRPr="474FA4B5">
              <w:rPr>
                <w:rFonts w:eastAsia="Times New Roman" w:cs="Times New Roman"/>
                <w:color w:val="000000" w:themeColor="text1"/>
              </w:rPr>
              <w:t xml:space="preserve"> </w:t>
            </w:r>
            <w:r w:rsidRPr="474FA4B5">
              <w:rPr>
                <w:rFonts w:eastAsia="Times New Roman" w:cs="Times New Roman"/>
                <w:color w:val="000000" w:themeColor="text1"/>
              </w:rPr>
              <w:t>Avots: VBF</w:t>
            </w:r>
          </w:p>
          <w:p w14:paraId="526B1079" w14:textId="5EF9B21B" w:rsidR="005E3463"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rPr>
              <w:t>NVD:</w:t>
            </w:r>
            <w:r w:rsidRPr="00B73BEA">
              <w:rPr>
                <w:rFonts w:eastAsia="Times New Roman" w:cs="Times New Roman"/>
                <w:color w:val="000000" w:themeColor="text1"/>
                <w:szCs w:val="24"/>
              </w:rPr>
              <w:t xml:space="preserve"> 2024. gadā NVD tīmekļa vietnē ir publicētas atgādinošas preses relīzes par e-adreses izveidi un iespēju saņemt skrīninga uzaicinājumus elektroniski (dzemdes kakla un krūts vēža skrīningam), kā arī aktualizēta informācija NVD tīmekļvietnes sadaļā "Vēža profilaktiskās pārbaudes". Visa gada garumā veiktas regulāras publikācijas sociālajos tīklos ar skaidrojošiem un aicinošiem vizuāļiem par visiem skrīninga veidiem (dzemdes kakla, krūšu, prostatas, zarnu vēža skrīningu), kā arī sniegtas atbildes uz mediju pieprasījumiem.</w:t>
            </w:r>
          </w:p>
        </w:tc>
      </w:tr>
      <w:tr w:rsidR="005E3463" w:rsidRPr="00B73BEA" w14:paraId="2CB99180"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7BA8C437" w14:textId="16793E71"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3.1.7.5.</w:t>
            </w:r>
          </w:p>
        </w:tc>
        <w:tc>
          <w:tcPr>
            <w:tcW w:w="4111" w:type="dxa"/>
            <w:tcBorders>
              <w:top w:val="outset" w:sz="6" w:space="0" w:color="414142"/>
              <w:left w:val="outset" w:sz="6" w:space="0" w:color="414142"/>
              <w:bottom w:val="outset" w:sz="6" w:space="0" w:color="414142"/>
              <w:right w:val="outset" w:sz="6" w:space="0" w:color="414142"/>
            </w:tcBorders>
          </w:tcPr>
          <w:p w14:paraId="06A53645" w14:textId="4CEBB5DD" w:rsidR="005E3463" w:rsidRPr="00B73BEA" w:rsidRDefault="053EEBD5" w:rsidP="008C4DCF">
            <w:pPr>
              <w:pStyle w:val="Sarakstarindkopa"/>
              <w:ind w:left="0" w:right="252"/>
              <w:rPr>
                <w:rStyle w:val="normaltextrun"/>
                <w:rFonts w:cs="Times New Roman"/>
                <w:color w:val="000000" w:themeColor="text1"/>
                <w:szCs w:val="24"/>
              </w:rPr>
            </w:pPr>
            <w:r w:rsidRPr="00B73BEA">
              <w:rPr>
                <w:rStyle w:val="normaltextrun"/>
                <w:rFonts w:cs="Times New Roman"/>
                <w:color w:val="000000" w:themeColor="text1"/>
                <w:szCs w:val="24"/>
              </w:rPr>
              <w:t xml:space="preserve">Attīstīt bērnu hematoonkoloģiskos pakalpojumus Latvijā, tai skaitā attīstīt diagnostikas iespējas, ieviest inovatīvas ārstēšanas metodes, attīstīt personalizētās medicīnas pakalpojumus, paredzot pakalpojumam atbilstošus cilvēkresursus. </w:t>
            </w:r>
          </w:p>
        </w:tc>
        <w:tc>
          <w:tcPr>
            <w:tcW w:w="1134" w:type="dxa"/>
            <w:tcBorders>
              <w:top w:val="outset" w:sz="6" w:space="0" w:color="414142"/>
              <w:left w:val="outset" w:sz="6" w:space="0" w:color="414142"/>
              <w:bottom w:val="outset" w:sz="6" w:space="0" w:color="414142"/>
              <w:right w:val="outset" w:sz="6" w:space="0" w:color="414142"/>
            </w:tcBorders>
          </w:tcPr>
          <w:p w14:paraId="0B1FB8A8"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5AFBB25D"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04F66F82" w14:textId="4753A901"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BKUS, profesionālās asociācijas, ārstniecības iestādes</w:t>
            </w:r>
          </w:p>
        </w:tc>
        <w:tc>
          <w:tcPr>
            <w:tcW w:w="1701" w:type="dxa"/>
            <w:tcBorders>
              <w:top w:val="single" w:sz="4" w:space="0" w:color="auto"/>
              <w:left w:val="single" w:sz="4" w:space="0" w:color="auto"/>
              <w:bottom w:val="single" w:sz="4" w:space="0" w:color="auto"/>
              <w:right w:val="single" w:sz="4" w:space="0" w:color="auto"/>
            </w:tcBorders>
          </w:tcPr>
          <w:p w14:paraId="7D2079E8"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61F1B58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10CD42BA" w14:textId="77777777" w:rsidR="005E3463" w:rsidRPr="00B73BEA" w:rsidRDefault="005E3463" w:rsidP="008C4DCF">
            <w:pPr>
              <w:ind w:right="252"/>
              <w:rPr>
                <w:rFonts w:eastAsia="Times New Roman" w:cs="Times New Roman"/>
                <w:color w:val="000000" w:themeColor="text1"/>
                <w:szCs w:val="24"/>
                <w:lang w:eastAsia="lv-LV"/>
              </w:rPr>
            </w:pPr>
          </w:p>
          <w:p w14:paraId="77C2F40E" w14:textId="0615FEC8"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un 3.1.3. uzdevumā</w:t>
            </w:r>
          </w:p>
          <w:p w14:paraId="0D19AAC9"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69, 71]</w:t>
            </w:r>
          </w:p>
        </w:tc>
      </w:tr>
      <w:tr w:rsidR="005E3463" w:rsidRPr="00B73BEA" w14:paraId="56C4B6EF" w14:textId="77777777" w:rsidTr="474FA4B5">
        <w:trPr>
          <w:trHeight w:val="57"/>
        </w:trPr>
        <w:tc>
          <w:tcPr>
            <w:tcW w:w="843" w:type="dxa"/>
            <w:tcBorders>
              <w:top w:val="outset" w:sz="6" w:space="0" w:color="414142"/>
              <w:left w:val="outset" w:sz="6" w:space="0" w:color="414142"/>
              <w:right w:val="outset" w:sz="6" w:space="0" w:color="414142"/>
            </w:tcBorders>
          </w:tcPr>
          <w:p w14:paraId="0F7DC026"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65AB1641" w14:textId="5A2A0FAB"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5A9611A4" w14:textId="77777777"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4A2FA788" w14:textId="77777777"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213AD5EA" w14:textId="77777777"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No 2023. gada 1. aprīļa BKUS tika piešķirts papildus finansējums medicīniskajam papilduzturam pacientiem ar hematoonkoloģiskām saslimšanām.</w:t>
            </w:r>
          </w:p>
          <w:p w14:paraId="692D2CC0" w14:textId="77777777"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Atsevišķiem KZS iekļautajiem medikamentiem ir atviegloti izrakstītāju nosacījumi: paplašināts izrakstītāju klāsts ar bērnu hematoonkologu, lai nodrošinātu terapiju arī pediatriskajā populācijā atbilstoši slimnīcās esošajiem terapijas protokoliem.</w:t>
            </w:r>
          </w:p>
          <w:p w14:paraId="051AAB2E" w14:textId="77777777"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6B5FD6EA" w14:textId="6B25A6A0" w:rsidR="005E3463"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Tiek turpināts apmaksāt BKUS medicīnisko papilduzturu pacientiem ar hematoonkoloģiskām saslimšanām.</w:t>
            </w:r>
          </w:p>
        </w:tc>
      </w:tr>
      <w:tr w:rsidR="005E3463" w:rsidRPr="00B73BEA" w14:paraId="6A04C667"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60FA2FB" w14:textId="27C88BF1"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3.1.7.6.</w:t>
            </w:r>
          </w:p>
        </w:tc>
        <w:tc>
          <w:tcPr>
            <w:tcW w:w="4111" w:type="dxa"/>
            <w:tcBorders>
              <w:top w:val="outset" w:sz="6" w:space="0" w:color="414142"/>
              <w:left w:val="outset" w:sz="6" w:space="0" w:color="414142"/>
              <w:bottom w:val="outset" w:sz="6" w:space="0" w:color="414142"/>
              <w:right w:val="outset" w:sz="6" w:space="0" w:color="414142"/>
            </w:tcBorders>
          </w:tcPr>
          <w:p w14:paraId="0690D1F9" w14:textId="45932845" w:rsidR="005E3463" w:rsidRPr="00B73BEA" w:rsidRDefault="005E3463" w:rsidP="008C4DCF">
            <w:pPr>
              <w:pStyle w:val="Sarakstarindkopa"/>
              <w:ind w:left="0" w:right="252"/>
              <w:contextualSpacing w:val="0"/>
              <w:rPr>
                <w:rStyle w:val="normaltextrun"/>
                <w:rFonts w:cs="Times New Roman"/>
                <w:color w:val="000000" w:themeColor="text1"/>
                <w:szCs w:val="24"/>
              </w:rPr>
            </w:pPr>
            <w:r w:rsidRPr="00B73BEA">
              <w:rPr>
                <w:rStyle w:val="normaltextrun"/>
                <w:rFonts w:cs="Times New Roman"/>
                <w:color w:val="000000" w:themeColor="text1"/>
                <w:szCs w:val="24"/>
              </w:rPr>
              <w:t>Izstrādāt “dzeltenā” koridora algoritmu jeb diagnostikas un ārstēšanas algoritmus pacientiem ar  onkoloģiskās slimības progresiju, lokālu recidīvu, metastazēšanos.</w:t>
            </w:r>
          </w:p>
        </w:tc>
        <w:tc>
          <w:tcPr>
            <w:tcW w:w="1134" w:type="dxa"/>
            <w:tcBorders>
              <w:top w:val="outset" w:sz="6" w:space="0" w:color="414142"/>
              <w:left w:val="outset" w:sz="6" w:space="0" w:color="414142"/>
              <w:bottom w:val="outset" w:sz="6" w:space="0" w:color="414142"/>
              <w:right w:val="outset" w:sz="6" w:space="0" w:color="414142"/>
            </w:tcBorders>
          </w:tcPr>
          <w:p w14:paraId="7CD3FC9F"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6B8F49D1"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730FC0A6" w14:textId="5FF70058"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profesionālās asociācijas </w:t>
            </w:r>
          </w:p>
        </w:tc>
        <w:tc>
          <w:tcPr>
            <w:tcW w:w="1701" w:type="dxa"/>
            <w:tcBorders>
              <w:top w:val="single" w:sz="4" w:space="0" w:color="auto"/>
              <w:left w:val="single" w:sz="4" w:space="0" w:color="auto"/>
              <w:bottom w:val="single" w:sz="4" w:space="0" w:color="auto"/>
              <w:right w:val="single" w:sz="4" w:space="0" w:color="auto"/>
            </w:tcBorders>
          </w:tcPr>
          <w:p w14:paraId="3E5E8589"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4B359B88"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629C842D"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un 3.1.3. uzdevumā</w:t>
            </w:r>
          </w:p>
          <w:p w14:paraId="29878F09"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p w14:paraId="50871A32" w14:textId="77777777" w:rsidR="005E3463" w:rsidRPr="00B73BEA" w:rsidRDefault="005E3463" w:rsidP="008C4DCF">
            <w:pPr>
              <w:ind w:right="252"/>
              <w:rPr>
                <w:rFonts w:eastAsia="Times New Roman" w:cs="Times New Roman"/>
                <w:color w:val="000000" w:themeColor="text1"/>
                <w:szCs w:val="24"/>
                <w:lang w:eastAsia="lv-LV"/>
              </w:rPr>
            </w:pPr>
          </w:p>
        </w:tc>
      </w:tr>
      <w:tr w:rsidR="00BD4C55" w:rsidRPr="00B73BEA" w14:paraId="4398EE5C" w14:textId="77777777" w:rsidTr="474FA4B5">
        <w:trPr>
          <w:trHeight w:val="57"/>
        </w:trPr>
        <w:tc>
          <w:tcPr>
            <w:tcW w:w="843" w:type="dxa"/>
            <w:tcBorders>
              <w:top w:val="outset" w:sz="6" w:space="0" w:color="414142"/>
              <w:left w:val="outset" w:sz="6" w:space="0" w:color="414142"/>
              <w:right w:val="outset" w:sz="6" w:space="0" w:color="414142"/>
            </w:tcBorders>
          </w:tcPr>
          <w:p w14:paraId="0211AD06" w14:textId="77777777" w:rsidR="00BD4C55" w:rsidRPr="00B73BEA" w:rsidRDefault="00BD4C55"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38A1E0C0" w14:textId="523EE036" w:rsidR="00BD4C55" w:rsidRPr="00B73BEA" w:rsidRDefault="7E0D37D1"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6FAA9048" w14:textId="495ECF92" w:rsidR="006408F2" w:rsidRPr="00B73BEA" w:rsidRDefault="00BD4C5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No 2022. gada 1. janvāra pacientiem ar vēža recidīvu izveidots </w:t>
            </w:r>
            <w:r w:rsidRPr="00B73BEA">
              <w:rPr>
                <w:rStyle w:val="normaltextrun"/>
                <w:rFonts w:cs="Times New Roman"/>
                <w:color w:val="000000" w:themeColor="text1"/>
                <w:szCs w:val="24"/>
              </w:rPr>
              <w:t>“</w:t>
            </w:r>
            <w:r w:rsidRPr="00B73BEA">
              <w:rPr>
                <w:rFonts w:eastAsia="Times New Roman" w:cs="Times New Roman"/>
                <w:color w:val="000000" w:themeColor="text1"/>
                <w:szCs w:val="24"/>
                <w:lang w:eastAsia="lv-LV"/>
              </w:rPr>
              <w:t>dzeltenais koridors</w:t>
            </w:r>
            <w:r w:rsidRPr="00B73BEA">
              <w:rPr>
                <w:rStyle w:val="normaltextrun"/>
                <w:rFonts w:cs="Times New Roman"/>
                <w:color w:val="000000" w:themeColor="text1"/>
                <w:szCs w:val="24"/>
              </w:rPr>
              <w:t>”</w:t>
            </w:r>
            <w:r w:rsidRPr="00B73BEA">
              <w:rPr>
                <w:rFonts w:eastAsia="Times New Roman" w:cs="Times New Roman"/>
                <w:color w:val="000000" w:themeColor="text1"/>
                <w:szCs w:val="24"/>
                <w:lang w:eastAsia="lv-LV"/>
              </w:rPr>
              <w:t>. No 2022. gada 1. janvāra veikti atbilstoši grozījumi MK noteikumu Nr.555 61.3.2. un 61.3.3. apakšpunktos un 73. punktā.</w:t>
            </w:r>
          </w:p>
          <w:p w14:paraId="7D6E0A19" w14:textId="29FED571"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01864950" w14:textId="06004268"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2022. gadā 854 pacienti ir saņēmuši jebkādu veselības aprūpes pakalpojumu ļaundabīgo audzēju recidīvu primārā vai sekundārā diagnostikā (t.sk. speciālistu konsultācijas). Visbiežāk šie pacienti ir ar krūts vēža, resnās un taisnās zarnas vēža, olnīcu vēža vai priekšdziedzera vēža diagnozi.</w:t>
            </w:r>
          </w:p>
          <w:p w14:paraId="17B728A7" w14:textId="03454584"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689F570C" w14:textId="235D94CC"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Pilnveidojot “dzeltenā koridora” pakalpojumus, ir būtiski palielinājies pacientu skaits, kas saņēmuši veselības aprūpes pakalpojumus ļaundabīgo audzēju recidīvu primārā vai sekundārā diagnostikā (t.sk. speciālistu konsultācijas) - 2023. gadā šādus pakalpojumus saņēmuši 2622 pacienti. Visbiežāk šie pacienti ir ar resnās un taisnās zarnas vēža, krūts vēža, priekšdziedzera vēža vai olnīcu vēža diagnozi.</w:t>
            </w:r>
          </w:p>
          <w:p w14:paraId="43DB5E88" w14:textId="204EED48" w:rsidR="006408F2" w:rsidRPr="00B73BEA" w:rsidRDefault="006408F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Izpilde 2024.gadā: </w:t>
            </w:r>
          </w:p>
          <w:p w14:paraId="33C26491" w14:textId="51C6709B" w:rsidR="00BD4C55"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 :</w:t>
            </w:r>
            <w:r w:rsidRPr="00B73BEA">
              <w:rPr>
                <w:rFonts w:eastAsia="Times New Roman" w:cs="Times New Roman"/>
                <w:color w:val="000000" w:themeColor="text1"/>
                <w:szCs w:val="24"/>
                <w:lang w:eastAsia="lv-LV"/>
              </w:rPr>
              <w:t>2024. gadā pakalpojumus “dzeltenā koridora” ietvaros saņēma 3553 pacienti. Notiek darbs pie “dzeltenā koridora algoritmu papildināšanas. Papildinātos algoritmus ir plānots publicēt no 2026. gada 1. janvāra.</w:t>
            </w:r>
          </w:p>
        </w:tc>
      </w:tr>
      <w:tr w:rsidR="005E3463" w:rsidRPr="00B73BEA" w14:paraId="6751A68D"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543C603E" w14:textId="6F0B27CD"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3.1.7.7.</w:t>
            </w:r>
          </w:p>
        </w:tc>
        <w:tc>
          <w:tcPr>
            <w:tcW w:w="4111" w:type="dxa"/>
            <w:tcBorders>
              <w:top w:val="outset" w:sz="6" w:space="0" w:color="414142"/>
              <w:left w:val="outset" w:sz="6" w:space="0" w:color="414142"/>
              <w:bottom w:val="outset" w:sz="6" w:space="0" w:color="414142"/>
              <w:right w:val="outset" w:sz="6" w:space="0" w:color="414142"/>
            </w:tcBorders>
          </w:tcPr>
          <w:p w14:paraId="1299EBE4" w14:textId="09966CC4" w:rsidR="005E3463" w:rsidRPr="00B73BEA" w:rsidRDefault="005E3463" w:rsidP="008C4DCF">
            <w:pPr>
              <w:pStyle w:val="Sarakstarindkopa"/>
              <w:ind w:left="0" w:right="252"/>
              <w:rPr>
                <w:rStyle w:val="normaltextrun"/>
                <w:rFonts w:cs="Times New Roman"/>
                <w:color w:val="000000" w:themeColor="text1"/>
                <w:szCs w:val="24"/>
              </w:rPr>
            </w:pPr>
            <w:r w:rsidRPr="00B73BEA">
              <w:rPr>
                <w:rStyle w:val="normaltextrun"/>
                <w:rFonts w:cs="Times New Roman"/>
                <w:color w:val="000000" w:themeColor="text1"/>
                <w:szCs w:val="24"/>
              </w:rPr>
              <w:t>Attīstīt onkoloģisko slimnieku reģistru, lai nodrošinātu kvalitatīvu un pilnīgu informāciju lēmumu pieņemšanai onkoloģisko slimnieku veselības aprūpes organizēšanai.</w:t>
            </w:r>
          </w:p>
        </w:tc>
        <w:tc>
          <w:tcPr>
            <w:tcW w:w="1134" w:type="dxa"/>
            <w:tcBorders>
              <w:top w:val="outset" w:sz="6" w:space="0" w:color="414142"/>
              <w:left w:val="outset" w:sz="6" w:space="0" w:color="414142"/>
              <w:bottom w:val="outset" w:sz="6" w:space="0" w:color="414142"/>
              <w:right w:val="outset" w:sz="6" w:space="0" w:color="414142"/>
            </w:tcBorders>
          </w:tcPr>
          <w:p w14:paraId="35FB3ECE"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02A5286D"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NVD</w:t>
            </w:r>
          </w:p>
        </w:tc>
        <w:tc>
          <w:tcPr>
            <w:tcW w:w="1701" w:type="dxa"/>
            <w:tcBorders>
              <w:top w:val="outset" w:sz="6" w:space="0" w:color="414142"/>
              <w:left w:val="outset" w:sz="6" w:space="0" w:color="414142"/>
              <w:bottom w:val="outset" w:sz="6" w:space="0" w:color="414142"/>
              <w:right w:val="single" w:sz="4" w:space="0" w:color="auto"/>
            </w:tcBorders>
          </w:tcPr>
          <w:p w14:paraId="150C8AEF" w14:textId="23B24DC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profesionālās asociācijas, izglītības iestādes</w:t>
            </w:r>
          </w:p>
        </w:tc>
        <w:tc>
          <w:tcPr>
            <w:tcW w:w="1701" w:type="dxa"/>
            <w:tcBorders>
              <w:top w:val="single" w:sz="4" w:space="0" w:color="auto"/>
              <w:left w:val="single" w:sz="4" w:space="0" w:color="auto"/>
              <w:bottom w:val="single" w:sz="4" w:space="0" w:color="auto"/>
              <w:right w:val="single" w:sz="4" w:space="0" w:color="auto"/>
            </w:tcBorders>
          </w:tcPr>
          <w:p w14:paraId="1D3AA22F"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6D6CA7C2"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7C6CB0A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5.12.uzdevumā</w:t>
            </w:r>
          </w:p>
          <w:p w14:paraId="70C1647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72, 316, 317]</w:t>
            </w:r>
          </w:p>
          <w:p w14:paraId="4637D776" w14:textId="77777777"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2699AE0A" w14:textId="77777777" w:rsidTr="474FA4B5">
        <w:trPr>
          <w:trHeight w:val="57"/>
        </w:trPr>
        <w:tc>
          <w:tcPr>
            <w:tcW w:w="843" w:type="dxa"/>
            <w:tcBorders>
              <w:top w:val="outset" w:sz="6" w:space="0" w:color="414142"/>
              <w:left w:val="outset" w:sz="6" w:space="0" w:color="414142"/>
              <w:right w:val="outset" w:sz="6" w:space="0" w:color="414142"/>
            </w:tcBorders>
          </w:tcPr>
          <w:p w14:paraId="1B05B766"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627DA2F9" w14:textId="4BDFCE7A"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08E20AF8" w14:textId="7626DE89" w:rsidR="005E3463" w:rsidRPr="00B73BEA" w:rsidRDefault="005E3463" w:rsidP="008C4DCF">
            <w:pPr>
              <w:ind w:right="252"/>
              <w:rPr>
                <w:rStyle w:val="normaltextrun"/>
                <w:rFonts w:cs="Times New Roman"/>
                <w:color w:val="000000" w:themeColor="text1"/>
                <w:szCs w:val="24"/>
              </w:rPr>
            </w:pPr>
            <w:r w:rsidRPr="00B73BEA">
              <w:rPr>
                <w:rStyle w:val="normaltextrun"/>
                <w:rFonts w:cs="Times New Roman"/>
                <w:b/>
                <w:color w:val="000000" w:themeColor="text1"/>
                <w:szCs w:val="24"/>
              </w:rPr>
              <w:t>SPKC</w:t>
            </w:r>
            <w:r w:rsidRPr="00B73BEA">
              <w:rPr>
                <w:rStyle w:val="normaltextrun"/>
                <w:rFonts w:cs="Times New Roman"/>
                <w:color w:val="000000" w:themeColor="text1"/>
                <w:szCs w:val="24"/>
              </w:rPr>
              <w:t>: SPKC eksperti piedalījās piecu Veselības ministrijas (2020. gadā 4 organizēto domnīcu darba grupās Veselības pakalpojumu uzlabošanas plāna onkoloģijas jomā 2022.-2024.gadam sagatavošanā, kas ietvēra prasības un konkrēti nepieciešamā datu apjoma definēšanu visaptverošas vēža datu infrastruktūras izveidei.</w:t>
            </w:r>
          </w:p>
          <w:p w14:paraId="4A4A1B54" w14:textId="50317FA5" w:rsidR="006408F2" w:rsidRPr="00B73BEA" w:rsidRDefault="005E3463" w:rsidP="008C4DCF">
            <w:pPr>
              <w:ind w:right="252"/>
              <w:rPr>
                <w:rFonts w:eastAsia="Times New Roman" w:cs="Times New Roman"/>
                <w:color w:val="000000" w:themeColor="text1"/>
                <w:szCs w:val="24"/>
                <w:lang w:eastAsia="lv-LV"/>
              </w:rPr>
            </w:pPr>
            <w:r w:rsidRPr="00B73BEA">
              <w:rPr>
                <w:rStyle w:val="normaltextrun"/>
                <w:rFonts w:cs="Times New Roman"/>
                <w:b/>
                <w:color w:val="000000" w:themeColor="text1"/>
                <w:szCs w:val="24"/>
              </w:rPr>
              <w:t>NVD</w:t>
            </w:r>
            <w:r w:rsidRPr="00B73BEA">
              <w:rPr>
                <w:rStyle w:val="normaltextrun"/>
                <w:rFonts w:cs="Times New Roman"/>
                <w:color w:val="000000" w:themeColor="text1"/>
                <w:szCs w:val="24"/>
              </w:rPr>
              <w:t xml:space="preserve">: </w:t>
            </w:r>
            <w:r w:rsidRPr="00B73BEA">
              <w:rPr>
                <w:rFonts w:cs="Times New Roman"/>
                <w:color w:val="000000" w:themeColor="text1"/>
                <w:szCs w:val="24"/>
                <w:lang w:eastAsia="lv-LV"/>
              </w:rPr>
              <w:t>Vēža reģistra izstrāde pašlaik ir prasību definēšanas stadijā. 2022. gadā ir plānots īstenot pilotprojektu.</w:t>
            </w:r>
          </w:p>
          <w:p w14:paraId="180732C5" w14:textId="7D935DA2"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67336D75" w14:textId="2AC40EA1" w:rsidR="006408F2" w:rsidRPr="00B73BEA" w:rsidRDefault="006408F2" w:rsidP="008C4DCF">
            <w:pPr>
              <w:ind w:right="252"/>
              <w:rPr>
                <w:rFonts w:cs="Times New Roman"/>
                <w:color w:val="000000" w:themeColor="text1"/>
                <w:szCs w:val="24"/>
              </w:rPr>
            </w:pPr>
            <w:r w:rsidRPr="00B73BEA">
              <w:rPr>
                <w:rStyle w:val="normaltextrun"/>
                <w:rFonts w:cs="Times New Roman"/>
                <w:b/>
                <w:bCs/>
                <w:color w:val="000000" w:themeColor="text1"/>
                <w:szCs w:val="24"/>
              </w:rPr>
              <w:t>SPKC:</w:t>
            </w:r>
            <w:r w:rsidRPr="00B73BEA">
              <w:rPr>
                <w:rStyle w:val="normaltextrun"/>
                <w:rFonts w:cs="Times New Roman"/>
                <w:color w:val="000000" w:themeColor="text1"/>
                <w:szCs w:val="24"/>
              </w:rPr>
              <w:t xml:space="preserve"> SPKC eksperti nodrošināja regulāru sadarbību ar NVD, RAKUS, ZZ Dats un citām iesaistītajām pusēm jaunā Latvijas Vēža reģistra 1. kārtas izstrādes procesā. Eiropas Komisijas DG REFORM Starptautiskās vēža izpētes aģentūras projekta “Vēža aprūpes koordinācijas un skrīninga uzlabošana Latvijā un Slovākijā” (2022.-2024.) ietvaros SPKC nodrošināja sadarbību Vēža pacienta kartes satura izstrādē atbilstoši starptautisko vēža izpētes aģentūru datu iesniegšanas prasībām (datu lauki, klasifikācijas un informācijas sasaiste ar dažādiem datu avotiem).</w:t>
            </w:r>
          </w:p>
          <w:p w14:paraId="3AFAFCB1" w14:textId="611917D6" w:rsidR="006408F2" w:rsidRPr="00B73BEA" w:rsidRDefault="5F47DC54" w:rsidP="474FA4B5">
            <w:pPr>
              <w:ind w:right="252"/>
              <w:rPr>
                <w:rFonts w:eastAsia="Times New Roman" w:cs="Times New Roman"/>
                <w:color w:val="000000" w:themeColor="text1"/>
                <w:lang w:eastAsia="lv-LV"/>
              </w:rPr>
            </w:pPr>
            <w:r w:rsidRPr="474FA4B5">
              <w:rPr>
                <w:rFonts w:eastAsia="Times New Roman" w:cs="Times New Roman"/>
                <w:b/>
                <w:bCs/>
                <w:color w:val="000000" w:themeColor="text1"/>
                <w:lang w:eastAsia="lv-LV"/>
              </w:rPr>
              <w:t>NVD</w:t>
            </w:r>
            <w:r w:rsidRPr="474FA4B5">
              <w:rPr>
                <w:rFonts w:eastAsia="Times New Roman" w:cs="Times New Roman"/>
                <w:color w:val="000000" w:themeColor="text1"/>
                <w:lang w:eastAsia="lv-LV"/>
              </w:rPr>
              <w:t>: Dienests kopā ar RAKUS un SPKC ir uzsācis analīzi un plānošanu jaunā vēža reģistra izstrādei, un ir panākta vienošanās projektu īstenot 3 kārtās. Analīzes rezultātā ir definēta pirmās kārtas Datu kopa. 2022. gada beigās Dienests pabeidza pirmās kārtas izstrādi un uzsāka fun</w:t>
            </w:r>
            <w:r w:rsidR="37E13439" w:rsidRPr="474FA4B5">
              <w:rPr>
                <w:rFonts w:eastAsia="Times New Roman" w:cs="Times New Roman"/>
                <w:color w:val="000000" w:themeColor="text1"/>
                <w:lang w:eastAsia="lv-LV"/>
              </w:rPr>
              <w:t>k</w:t>
            </w:r>
            <w:r w:rsidRPr="474FA4B5">
              <w:rPr>
                <w:rFonts w:eastAsia="Times New Roman" w:cs="Times New Roman"/>
                <w:color w:val="000000" w:themeColor="text1"/>
                <w:lang w:eastAsia="lv-LV"/>
              </w:rPr>
              <w:t>cionalitātes testēšanu un ieviešanas aktivitātes. Ieviesti jauni klasifikatori, kas nepieciešami pirmās kārtas datu kopas nodrošināšanai strukturētā veidā.</w:t>
            </w:r>
          </w:p>
          <w:p w14:paraId="49BCEE50" w14:textId="55297F3B" w:rsidR="006408F2" w:rsidRPr="008C4AF5" w:rsidRDefault="006408F2" w:rsidP="008C4DCF">
            <w:pPr>
              <w:ind w:right="252"/>
              <w:rPr>
                <w:rFonts w:eastAsia="Times New Roman" w:cs="Times New Roman"/>
                <w:b/>
                <w:bCs/>
                <w:color w:val="000000" w:themeColor="text1"/>
                <w:szCs w:val="24"/>
                <w:lang w:eastAsia="lv-LV"/>
              </w:rPr>
            </w:pPr>
            <w:r w:rsidRPr="008C4AF5">
              <w:rPr>
                <w:rFonts w:eastAsia="Times New Roman" w:cs="Times New Roman"/>
                <w:b/>
                <w:bCs/>
                <w:color w:val="000000" w:themeColor="text1"/>
                <w:szCs w:val="24"/>
                <w:lang w:eastAsia="lv-LV"/>
              </w:rPr>
              <w:t xml:space="preserve">Izpilde 2023.gadā: </w:t>
            </w:r>
          </w:p>
          <w:p w14:paraId="700F4EFF" w14:textId="53337891" w:rsidR="006408F2" w:rsidRPr="00B73BEA" w:rsidRDefault="006408F2" w:rsidP="008C4DCF">
            <w:pPr>
              <w:pStyle w:val="Paraststmeklis"/>
              <w:spacing w:beforeAutospacing="0" w:afterAutospacing="0"/>
              <w:ind w:right="252"/>
              <w:rPr>
                <w:rStyle w:val="normaltextrun"/>
                <w:rFonts w:cs="Times New Roman"/>
                <w:color w:val="000000" w:themeColor="text1"/>
                <w:szCs w:val="24"/>
              </w:rPr>
            </w:pPr>
            <w:r w:rsidRPr="008C4AF5">
              <w:rPr>
                <w:rStyle w:val="normaltextrun"/>
                <w:rFonts w:cs="Times New Roman"/>
                <w:b/>
                <w:bCs/>
                <w:color w:val="000000" w:themeColor="text1"/>
                <w:szCs w:val="24"/>
              </w:rPr>
              <w:t>SPKC:</w:t>
            </w:r>
            <w:r w:rsidRPr="008C4AF5">
              <w:rPr>
                <w:rStyle w:val="normaltextrun"/>
                <w:rFonts w:cs="Times New Roman"/>
                <w:color w:val="000000" w:themeColor="text1"/>
              </w:rPr>
              <w:t xml:space="preserve"> </w:t>
            </w:r>
            <w:r w:rsidRPr="00B73BEA">
              <w:rPr>
                <w:rStyle w:val="normaltextrun"/>
                <w:rFonts w:cs="Times New Roman"/>
                <w:color w:val="000000" w:themeColor="text1"/>
                <w:szCs w:val="24"/>
              </w:rPr>
              <w:t>SPKC eksperti:</w:t>
            </w:r>
          </w:p>
          <w:p w14:paraId="165687F9" w14:textId="4D1E1066" w:rsidR="006408F2" w:rsidRPr="008C4AF5" w:rsidRDefault="006408F2" w:rsidP="008C4DCF">
            <w:pPr>
              <w:pStyle w:val="Paraststmeklis"/>
              <w:spacing w:beforeAutospacing="0" w:afterAutospacing="0"/>
              <w:ind w:right="252"/>
              <w:rPr>
                <w:rStyle w:val="normaltextrun"/>
                <w:rFonts w:cs="Times New Roman"/>
                <w:color w:val="000000" w:themeColor="text1"/>
                <w:szCs w:val="24"/>
              </w:rPr>
            </w:pPr>
            <w:r w:rsidRPr="00B73BEA">
              <w:rPr>
                <w:rStyle w:val="normaltextrun"/>
                <w:rFonts w:cs="Times New Roman"/>
                <w:color w:val="000000" w:themeColor="text1"/>
                <w:szCs w:val="24"/>
              </w:rPr>
              <w:t xml:space="preserve">1. turpināja aktīvu sadarbību ar NVD, ZZ Dats, u.c. partneriem Vēža pacienta kartes izstrādē, kā arī turpināja dalību Eiropas Komisijas </w:t>
            </w:r>
            <w:r w:rsidRPr="00B73BEA">
              <w:rPr>
                <w:rStyle w:val="normaltextrun"/>
                <w:rFonts w:cs="Times New Roman"/>
                <w:i/>
                <w:iCs/>
                <w:color w:val="000000" w:themeColor="text1"/>
                <w:szCs w:val="24"/>
              </w:rPr>
              <w:t>DG REFORM</w:t>
            </w:r>
            <w:r w:rsidRPr="00B73BEA">
              <w:rPr>
                <w:rStyle w:val="normaltextrun"/>
                <w:rFonts w:cs="Times New Roman"/>
                <w:color w:val="000000" w:themeColor="text1"/>
                <w:szCs w:val="24"/>
              </w:rPr>
              <w:t xml:space="preserve"> Starptautiskās vēža izpētes aģentūras projektā “Vēža aprūpes koordinācijas un skrīninga uzlabošana Latvijā un Slovākijā” (2022.-2024.), projekta atskaites pasākumā prezentēja aktualitātes Vēža reģistra darbībā (LU, 08.03.2023.)</w:t>
            </w:r>
          </w:p>
          <w:p w14:paraId="10AB0E56" w14:textId="4F0396B1" w:rsidR="006408F2" w:rsidRPr="00B73BEA" w:rsidRDefault="006408F2" w:rsidP="008C4DCF">
            <w:pPr>
              <w:pStyle w:val="Paraststmeklis"/>
              <w:spacing w:beforeAutospacing="0" w:afterAutospacing="0"/>
              <w:ind w:right="252"/>
              <w:rPr>
                <w:rStyle w:val="normaltextrun"/>
                <w:rFonts w:cs="Times New Roman"/>
                <w:color w:val="000000" w:themeColor="text1"/>
                <w:szCs w:val="24"/>
              </w:rPr>
            </w:pPr>
            <w:r w:rsidRPr="00B73BEA">
              <w:rPr>
                <w:rStyle w:val="normaltextrun"/>
                <w:rFonts w:cs="Times New Roman"/>
                <w:color w:val="000000" w:themeColor="text1"/>
                <w:szCs w:val="24"/>
              </w:rPr>
              <w:t>2. sagatavoja priekšlikumus grozījumiem 11.03.2014. Ministru kabineta noteikumos Nr. 134. “Noteikumi par vienoto veselības nozares elektronisko informācijas sistēmu” par Vēža pacienta karti, kā arī izstrādāja priekšlikumus grozījumiem Pacientu tiesību likumā par SPKC tiesībām vēža pacientu personalizētu datu apstrādei</w:t>
            </w:r>
          </w:p>
          <w:p w14:paraId="0D51B989" w14:textId="57B8E3FC" w:rsidR="006408F2" w:rsidRPr="00B73BEA" w:rsidRDefault="006408F2" w:rsidP="008C4DCF">
            <w:pPr>
              <w:pStyle w:val="Paraststmeklis"/>
              <w:spacing w:beforeAutospacing="0" w:afterAutospacing="0"/>
              <w:ind w:right="252"/>
              <w:rPr>
                <w:rStyle w:val="normaltextrun"/>
                <w:rFonts w:cs="Times New Roman"/>
                <w:color w:val="000000" w:themeColor="text1"/>
                <w:szCs w:val="24"/>
              </w:rPr>
            </w:pPr>
            <w:r w:rsidRPr="00B73BEA">
              <w:rPr>
                <w:rStyle w:val="normaltextrun"/>
                <w:rFonts w:cs="Times New Roman"/>
                <w:color w:val="000000" w:themeColor="text1"/>
                <w:szCs w:val="24"/>
              </w:rPr>
              <w:t>3. Nodrošināja Starptautiskās statistiskās slimību un veselības problēmu klasifikācijas onkoloģijā 3.2 versijas tulkošanu un publicēšanu SPKC mājaslapā</w:t>
            </w:r>
          </w:p>
          <w:p w14:paraId="13476A67" w14:textId="6B0F12A9" w:rsidR="006408F2" w:rsidRPr="00B73BEA" w:rsidRDefault="006408F2" w:rsidP="008C4DCF">
            <w:pPr>
              <w:pStyle w:val="Paraststmeklis"/>
              <w:spacing w:beforeAutospacing="0" w:afterAutospacing="0"/>
              <w:ind w:right="252"/>
              <w:rPr>
                <w:rStyle w:val="normaltextrun"/>
                <w:rFonts w:cs="Times New Roman"/>
                <w:color w:val="000000" w:themeColor="text1"/>
                <w:szCs w:val="24"/>
              </w:rPr>
            </w:pPr>
            <w:r w:rsidRPr="00B73BEA">
              <w:rPr>
                <w:rStyle w:val="normaltextrun"/>
                <w:rFonts w:cs="Times New Roman"/>
                <w:color w:val="000000" w:themeColor="text1"/>
                <w:szCs w:val="24"/>
              </w:rPr>
              <w:t>4. Nodrošināja sadarbību ar NVD un ZZ Dats par vēsturisko vēža datu pārņemšanu, datu kvalitātes un validāciju prasību definēšanu, Vēža pacienta kartes lietotāja saskarnes testēšanu</w:t>
            </w:r>
          </w:p>
          <w:p w14:paraId="35C9BCA6" w14:textId="5B26A4BD" w:rsidR="006408F2" w:rsidRPr="00B73BEA" w:rsidRDefault="006408F2" w:rsidP="008C4DCF">
            <w:pPr>
              <w:pStyle w:val="Paraststmeklis"/>
              <w:spacing w:beforeAutospacing="0" w:afterAutospacing="0"/>
              <w:ind w:right="252"/>
              <w:rPr>
                <w:rStyle w:val="normaltextrun"/>
                <w:rFonts w:cs="Times New Roman"/>
                <w:color w:val="000000" w:themeColor="text1"/>
                <w:szCs w:val="24"/>
              </w:rPr>
            </w:pPr>
            <w:r w:rsidRPr="00B73BEA">
              <w:rPr>
                <w:rStyle w:val="normaltextrun"/>
                <w:rFonts w:cs="Times New Roman"/>
                <w:color w:val="000000" w:themeColor="text1"/>
                <w:szCs w:val="24"/>
              </w:rPr>
              <w:t>5. Organizēja apmācību seminārus ārstniecības iestādēm (klātienē 28.11.2023, attālināti 12.12.2023.).</w:t>
            </w:r>
          </w:p>
          <w:p w14:paraId="1756EDDF" w14:textId="43422232" w:rsidR="006408F2" w:rsidRPr="00B73BEA" w:rsidRDefault="006408F2" w:rsidP="008C4DCF">
            <w:pPr>
              <w:ind w:right="252"/>
              <w:rPr>
                <w:rFonts w:cs="Times New Roman"/>
                <w:color w:val="000000" w:themeColor="text1"/>
                <w:szCs w:val="24"/>
              </w:rPr>
            </w:pPr>
            <w:r w:rsidRPr="00B73BEA">
              <w:rPr>
                <w:rStyle w:val="normaltextrun"/>
                <w:rFonts w:cs="Times New Roman"/>
                <w:color w:val="000000" w:themeColor="text1"/>
                <w:szCs w:val="24"/>
              </w:rPr>
              <w:t>6. Sagatavoja un SPKC mājaslapā publicēja metodiskos norādījumus par jauno klasifikāciju pielietošanu un datu ievadi jaunajā vēža pacienta kartē</w:t>
            </w:r>
          </w:p>
          <w:p w14:paraId="7CF03503" w14:textId="7A56A50E"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Dienests pabeidzis pirmās kārtas izstrādi un turpina ieviešanas aktivitātes: </w:t>
            </w:r>
          </w:p>
          <w:p w14:paraId="262EAC5A" w14:textId="0C96133C" w:rsidR="006408F2" w:rsidRPr="00B73BEA" w:rsidRDefault="006408F2" w:rsidP="008C4DCF">
            <w:pPr>
              <w:numPr>
                <w:ilvl w:val="0"/>
                <w:numId w:val="83"/>
              </w:numPr>
              <w:ind w:left="0" w:right="252" w:firstLine="0"/>
              <w:textAlignment w:val="baseline"/>
              <w:rPr>
                <w:rFonts w:eastAsia="Times New Roman" w:cs="Times New Roman"/>
                <w:color w:val="000000" w:themeColor="text1"/>
                <w:lang w:eastAsia="lv-LV"/>
              </w:rPr>
            </w:pPr>
            <w:r w:rsidRPr="00B73BEA">
              <w:rPr>
                <w:rFonts w:eastAsia="Times New Roman" w:cs="Times New Roman"/>
                <w:color w:val="000000" w:themeColor="text1"/>
                <w:szCs w:val="24"/>
                <w:lang w:eastAsia="lv-LV"/>
              </w:rPr>
              <w:t>no 01.01.2023. Dienesta produkcijas vidē pieejami 43 jauni klasifikatori; </w:t>
            </w:r>
          </w:p>
          <w:p w14:paraId="6796C0B3" w14:textId="4C9583B4" w:rsidR="006408F2" w:rsidRPr="00B73BEA" w:rsidRDefault="006408F2" w:rsidP="008C4DCF">
            <w:pPr>
              <w:numPr>
                <w:ilvl w:val="0"/>
                <w:numId w:val="84"/>
              </w:numPr>
              <w:ind w:left="0" w:right="252" w:firstLine="0"/>
              <w:textAlignment w:val="baseline"/>
              <w:rPr>
                <w:rFonts w:eastAsia="Times New Roman" w:cs="Times New Roman"/>
                <w:color w:val="000000" w:themeColor="text1"/>
                <w:lang w:eastAsia="lv-LV"/>
              </w:rPr>
            </w:pPr>
            <w:r w:rsidRPr="00B73BEA">
              <w:rPr>
                <w:rFonts w:eastAsia="Times New Roman" w:cs="Times New Roman"/>
                <w:color w:val="000000" w:themeColor="text1"/>
                <w:szCs w:val="24"/>
                <w:lang w:eastAsia="lv-LV"/>
              </w:rPr>
              <w:lastRenderedPageBreak/>
              <w:t>izstrādāta jaunā vēža pacienta karte (portāls) un pārraudzības iestāžu (SPKC) portāls; </w:t>
            </w:r>
          </w:p>
          <w:p w14:paraId="1D6B8239" w14:textId="6BEC13F7" w:rsidR="006408F2" w:rsidRPr="00B73BEA" w:rsidRDefault="006408F2" w:rsidP="008C4DCF">
            <w:pPr>
              <w:numPr>
                <w:ilvl w:val="0"/>
                <w:numId w:val="85"/>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izstrādāti un pieejami integratoriem API datu apmaiņai starp Dienestu un ārstniecības iestādēm HL7 FHIR formātā; </w:t>
            </w:r>
          </w:p>
          <w:p w14:paraId="406F8D76" w14:textId="569F209D" w:rsidR="006408F2" w:rsidRPr="00B73BEA" w:rsidRDefault="006408F2" w:rsidP="008C4DCF">
            <w:pPr>
              <w:numPr>
                <w:ilvl w:val="0"/>
                <w:numId w:val="86"/>
              </w:numPr>
              <w:ind w:left="0" w:right="252" w:firstLine="0"/>
              <w:textAlignment w:val="baseline"/>
              <w:rPr>
                <w:rFonts w:eastAsia="Times New Roman" w:cs="Times New Roman"/>
                <w:color w:val="000000" w:themeColor="text1"/>
                <w:lang w:eastAsia="lv-LV"/>
              </w:rPr>
            </w:pPr>
            <w:r w:rsidRPr="00B73BEA">
              <w:rPr>
                <w:rFonts w:eastAsia="Times New Roman" w:cs="Times New Roman"/>
                <w:color w:val="000000" w:themeColor="text1"/>
                <w:szCs w:val="24"/>
                <w:lang w:eastAsia="lv-LV"/>
              </w:rPr>
              <w:t>uzsākts darbs pie vēsturisko datu konvertācijas un migrācijas. </w:t>
            </w:r>
          </w:p>
          <w:p w14:paraId="1292D005" w14:textId="5BB1A552"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Turpinās darbs pie MK noteikumu grozījumu saskaņošanas ar VM un citām iestādēm, kas nosaka, ka jaunā vēža karte sāk darboties no 01.01.2024.  </w:t>
            </w:r>
          </w:p>
          <w:p w14:paraId="254315BA" w14:textId="5D939A33"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No 2024. gada 1. janvāra E-veselības sistēmā ir ieviesta Vēža pacienta karte, kas apvieno informāciju, kas agrāk tika reģistrēta kā divas atsevišķas onkoloģiskās pacientu kartes. </w:t>
            </w:r>
          </w:p>
          <w:p w14:paraId="19A5461B" w14:textId="77B3EC9D"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Jaunās Vēža pacienta kartes mērķis ir uzlabot veselības aprūpes politikas plānošanu, nodrošinot starptautiski salīdzināmu vēža pacientu datu uzkrāšanu, salīdzināšu un analīzi atbilstoši audzēju kodēšanas aktuālajiem klasifikatoriem un starptautisko institūciju datu kvalitātes prasībām, nodrošināt “ievadi vienreiz” datu ievades principu, kas ļauj optimizēt datu ievades procesus ārstniecības iestādēs un vēža pacienta kartes datu nodošanu tālākai datu analīzei statistikas vajadzībām. </w:t>
            </w:r>
          </w:p>
          <w:p w14:paraId="747F42DC" w14:textId="75BEAAAC" w:rsidR="006408F2" w:rsidRPr="00B73BEA" w:rsidRDefault="006408F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Vēsturiskie onkoloģisko pacientu karšu dati tika konvertēti un jauno Vēža pacienta karti. Ārstniecības personām un palīgpersonām, kurām bija tiesības veikt onkoloģisko slimību un ārstēšanas karšu reģistrēšanu, tiesības ir piešķirtas automātiski no 2024. gada 1. janvāra. </w:t>
            </w:r>
          </w:p>
          <w:p w14:paraId="5134F5F2" w14:textId="7DB16E79" w:rsidR="006408F2" w:rsidRPr="00B73BEA" w:rsidRDefault="006408F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Izveidots Onkoloģisko datu pārraudzības portāls SPKC vajadzībām, ar kura palīdzību SPKC varēs monitorēt un izgūt datus pilnā apjomā pēc nepieciešamības, kā arī nodrošināt kvalitāti apstiprinot vai noraidot iesniegtos datus. Lai Pārraudzības portālu lietotu, nepieciešami grozījumi Pacientu tiesību likumā. Izveidota Web saskarne (API) nepersonalizētu datu izgūšanai SPKC vajadzībām statistikas nodrošināšanai.</w:t>
            </w:r>
          </w:p>
          <w:p w14:paraId="77CC20D9" w14:textId="27C2F88D" w:rsidR="006408F2" w:rsidRPr="00B73BEA" w:rsidRDefault="006408F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Izpilde 2024.gadā: </w:t>
            </w:r>
          </w:p>
          <w:p w14:paraId="6D152029" w14:textId="1DBDB791"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w:t>
            </w:r>
          </w:p>
          <w:p w14:paraId="5E7FC47F" w14:textId="4838305A"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1. Nodrošināta datu ievade Vēža pacienta kartē no 01.01.2024. </w:t>
            </w:r>
          </w:p>
          <w:p w14:paraId="66A222DD" w14:textId="30F69BC8"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 Turpināta sadarbība ar ārstniecības iestādēm - tiešsaistes un klātienes semināri, klātienes tikšanās klīniskajās universitātes slimnīcās un ikdienas sadarbība ar ārstniecības iestādēm par metodiskiem jautājumiem un datu kvalitātes nodrošināšanu.</w:t>
            </w:r>
          </w:p>
          <w:p w14:paraId="7520533F" w14:textId="3364D41D"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 Veikti grozījumi Pacientu tiesību likumā (stājas spēkā 12.07.2024.), kas cita starpā paredz SPKC tiesības personalizētu Vēža pacienta kartes datu apstrādei.</w:t>
            </w:r>
          </w:p>
          <w:p w14:paraId="7426855B" w14:textId="4E8A7916"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4. Noslēgts sadarbības līgums ar NVD par SPKC sadarbību ar ārstniecības iestādēm datu kvalitātes nodrošināšanai. </w:t>
            </w:r>
          </w:p>
          <w:p w14:paraId="04D6DC70" w14:textId="0D7D152E"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5. Vēža pacienta kartes Pārraudzības portālā veikta ārstniecības iestāžu iesniegto datu kvalitātes pārbaude – karšu apstiprināšana un noraidīšana. Reizi ceturksnī ārstniecības iestādēm izsūtīti personificēti saraksti informācijas labošanai un papildināšanai.</w:t>
            </w:r>
          </w:p>
          <w:p w14:paraId="41D36936" w14:textId="70ED17B3"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6. Noslēgts sadarbības līgums ar NVD par Vēža pacienta kartes nepersonalizēto datu nodošanu no Vienotās veselības nozares elektroniskās informācijas sistēmās - reizi diennaktī, izmantojot lietojumprogrammas saskarnes servisu (API). </w:t>
            </w:r>
          </w:p>
          <w:p w14:paraId="6678231E" w14:textId="33B1B595"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 Biznesa analītikas rīkā Qlik Sense izstrādāts informatīvs panelis ārstniecības iestāžu iesniegto Vēža pacienta karšu apjoma novērtējumam un SPKC apstrādāto karšu pārraudzībai, nodrošināta automātiska vizualizāciju atjaunošana reizi diennaktī.</w:t>
            </w:r>
          </w:p>
          <w:p w14:paraId="29E82252" w14:textId="1DDEBB87"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8. Nodrošināta oficiālās statistikas datu publicēšana par 2022., 2023. gadu.</w:t>
            </w:r>
          </w:p>
          <w:p w14:paraId="49797742" w14:textId="45859969" w:rsidR="006408F2"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9. Nodrošināta sadarbība ar ZZDats, NVD un onkoloģijas ekspertiem par Vēža pacienta kartē iekļaujamo informāciju 2025.gadā – ārstēšanas pārtraukšanas iemesli, zaļā un dzeltenā koridora dati.</w:t>
            </w:r>
          </w:p>
          <w:p w14:paraId="16005A6C" w14:textId="53E10627" w:rsidR="005E3463" w:rsidRPr="00B73BEA" w:rsidRDefault="006408F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VM : </w:t>
            </w:r>
            <w:r w:rsidRPr="00B73BEA">
              <w:rPr>
                <w:rFonts w:eastAsia="Times New Roman" w:cs="Times New Roman"/>
                <w:color w:val="000000" w:themeColor="text1"/>
                <w:szCs w:val="24"/>
                <w:lang w:eastAsia="lv-LV"/>
              </w:rPr>
              <w:t>Pamatojoties uz Ministru kabineta 2024. gada 28. jūlija rīkojumu Nr.623 "Par Veselības ministrijas padotībā esošās valsts pārvaldes iestādes – Nacionālā veselības dienesta – reorganizāciju". Reorganizācijas ietvaros iepriekš NVD pārziņā esošās e-veselības funkcijas un ar tām saistīto uzdevumu pārvaldība nodota SIA "Latvijas Digitālās veselības centrs"</w:t>
            </w:r>
            <w:r w:rsidRPr="00B73BEA">
              <w:rPr>
                <w:rFonts w:cs="Times New Roman"/>
                <w:color w:val="000000" w:themeColor="text1"/>
              </w:rPr>
              <w:t xml:space="preserve"> </w:t>
            </w:r>
            <w:r w:rsidRPr="00B73BEA">
              <w:rPr>
                <w:rFonts w:eastAsia="Times New Roman" w:cs="Times New Roman"/>
                <w:color w:val="000000" w:themeColor="text1"/>
                <w:szCs w:val="24"/>
                <w:lang w:eastAsia="lv-LV"/>
              </w:rPr>
              <w:t xml:space="preserve">no 2025. gada 1. janvāra. </w:t>
            </w:r>
          </w:p>
        </w:tc>
      </w:tr>
      <w:tr w:rsidR="005E3463" w:rsidRPr="00B73BEA" w14:paraId="61578116"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426F6383" w14:textId="77A965A0"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3.1.7.8.</w:t>
            </w:r>
          </w:p>
        </w:tc>
        <w:tc>
          <w:tcPr>
            <w:tcW w:w="4111" w:type="dxa"/>
            <w:tcBorders>
              <w:top w:val="outset" w:sz="6" w:space="0" w:color="414142"/>
              <w:left w:val="outset" w:sz="6" w:space="0" w:color="414142"/>
              <w:bottom w:val="outset" w:sz="6" w:space="0" w:color="414142"/>
              <w:right w:val="outset" w:sz="6" w:space="0" w:color="414142"/>
            </w:tcBorders>
          </w:tcPr>
          <w:p w14:paraId="0A2DBDD8" w14:textId="4B9CDC3D" w:rsidR="005E3463" w:rsidRPr="00B73BEA" w:rsidRDefault="053EEBD5" w:rsidP="008C4DCF">
            <w:pPr>
              <w:pStyle w:val="Sarakstarindkopa"/>
              <w:ind w:left="0" w:right="252"/>
              <w:rPr>
                <w:rStyle w:val="normaltextrun"/>
                <w:rFonts w:cs="Times New Roman"/>
                <w:color w:val="000000" w:themeColor="text1"/>
                <w:szCs w:val="24"/>
              </w:rPr>
            </w:pPr>
            <w:r w:rsidRPr="00B73BEA">
              <w:rPr>
                <w:rStyle w:val="normaltextrun"/>
                <w:rFonts w:cs="Times New Roman"/>
                <w:color w:val="000000" w:themeColor="text1"/>
                <w:szCs w:val="24"/>
              </w:rPr>
              <w:t>Turpināt uzsākto darbu pie mamogrāfijas pakalpojumu kvalitātes uzlabošanas, ieviešot standartizētu mamogrāfijas attēlu vērtēšanas sistēmu BI-RADS</w:t>
            </w:r>
            <w:r w:rsidR="005E3463" w:rsidRPr="00B73BEA">
              <w:rPr>
                <w:rStyle w:val="Vresatsauce"/>
                <w:color w:val="000000" w:themeColor="text1"/>
                <w:szCs w:val="24"/>
              </w:rPr>
              <w:footnoteReference w:id="29"/>
            </w:r>
            <w:r w:rsidRPr="00B73BEA">
              <w:rPr>
                <w:rStyle w:val="normaltextrun"/>
                <w:rFonts w:cs="Times New Roman"/>
                <w:color w:val="000000" w:themeColor="text1"/>
                <w:szCs w:val="24"/>
              </w:rPr>
              <w:t xml:space="preserve">, pārejot tikai uz digitālo mammogrāfiju, kā arī realizējot radiologu asistentu apmācību programmu mammogrāfijas veikšanā ar regulāru tālākizglītības programmu. </w:t>
            </w:r>
          </w:p>
        </w:tc>
        <w:tc>
          <w:tcPr>
            <w:tcW w:w="1134" w:type="dxa"/>
            <w:tcBorders>
              <w:top w:val="outset" w:sz="6" w:space="0" w:color="414142"/>
              <w:left w:val="outset" w:sz="6" w:space="0" w:color="414142"/>
              <w:bottom w:val="outset" w:sz="6" w:space="0" w:color="414142"/>
              <w:right w:val="outset" w:sz="6" w:space="0" w:color="414142"/>
            </w:tcBorders>
          </w:tcPr>
          <w:p w14:paraId="17D8C07E"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715D5E0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25EC9ACB"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ārstniecības iestādes</w:t>
            </w:r>
          </w:p>
        </w:tc>
        <w:tc>
          <w:tcPr>
            <w:tcW w:w="1701" w:type="dxa"/>
            <w:tcBorders>
              <w:top w:val="single" w:sz="4" w:space="0" w:color="auto"/>
              <w:left w:val="single" w:sz="4" w:space="0" w:color="auto"/>
              <w:bottom w:val="single" w:sz="4" w:space="0" w:color="auto"/>
              <w:right w:val="single" w:sz="4" w:space="0" w:color="auto"/>
            </w:tcBorders>
          </w:tcPr>
          <w:p w14:paraId="00FB2169"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3D3D6D72" w14:textId="214621AF"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r w:rsidRPr="00B73BEA">
              <w:rPr>
                <w:rStyle w:val="Vresatsauce"/>
                <w:rFonts w:eastAsia="Times New Roman"/>
                <w:color w:val="000000" w:themeColor="text1"/>
                <w:szCs w:val="24"/>
                <w:lang w:eastAsia="lv-LV"/>
              </w:rPr>
              <w:footnoteReference w:id="30"/>
            </w:r>
          </w:p>
          <w:p w14:paraId="789C8002" w14:textId="77777777" w:rsidR="005E3463" w:rsidRPr="00B73BEA" w:rsidRDefault="005E3463" w:rsidP="008C4DCF">
            <w:pPr>
              <w:ind w:right="252"/>
              <w:rPr>
                <w:rFonts w:eastAsia="Times New Roman" w:cs="Times New Roman"/>
                <w:color w:val="000000" w:themeColor="text1"/>
                <w:szCs w:val="24"/>
                <w:lang w:eastAsia="lv-LV"/>
              </w:rPr>
            </w:pPr>
          </w:p>
          <w:p w14:paraId="26E7D0FA"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4.2.2. uzdevumā</w:t>
            </w:r>
          </w:p>
          <w:p w14:paraId="2648D13A" w14:textId="77777777" w:rsidR="005E3463" w:rsidRPr="00B73BEA" w:rsidRDefault="005E3463" w:rsidP="008C4DCF">
            <w:pPr>
              <w:ind w:right="252"/>
              <w:rPr>
                <w:rFonts w:eastAsia="Times New Roman" w:cs="Times New Roman"/>
                <w:color w:val="000000" w:themeColor="text1"/>
                <w:szCs w:val="24"/>
                <w:lang w:eastAsia="lv-LV"/>
              </w:rPr>
            </w:pPr>
          </w:p>
          <w:p w14:paraId="528F5FB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 70, 72]</w:t>
            </w:r>
          </w:p>
        </w:tc>
      </w:tr>
      <w:tr w:rsidR="00E87AFC" w:rsidRPr="00B73BEA" w14:paraId="4378CE70" w14:textId="77777777" w:rsidTr="474FA4B5">
        <w:trPr>
          <w:trHeight w:val="57"/>
        </w:trPr>
        <w:tc>
          <w:tcPr>
            <w:tcW w:w="843" w:type="dxa"/>
            <w:tcBorders>
              <w:top w:val="outset" w:sz="6" w:space="0" w:color="414142"/>
              <w:left w:val="outset" w:sz="6" w:space="0" w:color="414142"/>
              <w:right w:val="outset" w:sz="6" w:space="0" w:color="414142"/>
            </w:tcBorders>
          </w:tcPr>
          <w:p w14:paraId="72441F28" w14:textId="77777777" w:rsidR="00E87AFC" w:rsidRPr="00B73BEA" w:rsidRDefault="00E87AFC"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11B509FA" w14:textId="48135FE5" w:rsidR="00E87AFC" w:rsidRPr="00B73BEA" w:rsidRDefault="00E87AF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694C78A9" w14:textId="290D48DF" w:rsidR="00E87AFC" w:rsidRPr="00B73BEA" w:rsidRDefault="00E87AF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Sadarbībā ar Rīgas Austrumu klīniskās universitātes slimnīcu izstrādāts valsts organizētā vēža skrīninga programmas datu vadības risinājums BI-RADS moduļa izveidei Radioloģijas Informācijas sistēmā. Pilotprojekta laikā tika izstrādāta tehniskā specifikācija, kas tika nosūtīta visām ārstniecības iestādēm, kas sniedz mammogrāfijas pakalpojumus, lai tās varētu šo risinājumu ieviest savās sistēmās.</w:t>
            </w:r>
          </w:p>
          <w:p w14:paraId="64FC76BB" w14:textId="70FE5655" w:rsidR="00E87AFC" w:rsidRPr="00B73BEA" w:rsidRDefault="00E87AF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Ar 2022. gada 1. jūliju ir ieviesta BI-RADS klasifikācija, veiktas izmaiņas līguma dokumentos, manipulāciju sarakstā, OVS modulī. Noteikts pārejas periods līdz 2022.gada beigām, kad var lietot abas klasifikācijas pēc izvēles.</w:t>
            </w:r>
          </w:p>
          <w:p w14:paraId="4463D29A" w14:textId="0A8D16FF" w:rsidR="00E87AFC" w:rsidRPr="00B73BEA" w:rsidRDefault="00E87AF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449342A6" w14:textId="547D18B3" w:rsidR="00E87AFC" w:rsidRPr="00B73BEA" w:rsidRDefault="00E87AF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Ar 2022. gada 1. jūliju skrīninga mamogrāfijas izmeklējumiem ieviesta BI-RADS (</w:t>
            </w:r>
            <w:r w:rsidRPr="00B73BEA">
              <w:rPr>
                <w:rFonts w:eastAsia="Times New Roman" w:cs="Times New Roman"/>
                <w:i/>
                <w:color w:val="000000" w:themeColor="text1"/>
                <w:szCs w:val="24"/>
                <w:lang w:eastAsia="lv-LV"/>
              </w:rPr>
              <w:t>Breast Imaging Reporting and Data System</w:t>
            </w:r>
            <w:r w:rsidRPr="00B73BEA">
              <w:rPr>
                <w:rFonts w:eastAsia="Times New Roman" w:cs="Times New Roman"/>
                <w:color w:val="000000" w:themeColor="text1"/>
                <w:szCs w:val="24"/>
                <w:lang w:eastAsia="lv-LV"/>
              </w:rPr>
              <w:t>) novērtējuma sistēma. Veiktas izmaiņas līguma dokumentos, manipulāciju sarakstā, OVS modulī. Noteikts pārejas periods līdz 2022. gada beigām, kad var lietot abas klasifikācijas pēc izvēles.</w:t>
            </w:r>
          </w:p>
          <w:p w14:paraId="6070B8F0" w14:textId="71809C9A" w:rsidR="00E87AFC" w:rsidRPr="00B73BEA" w:rsidRDefault="00E87AF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5F73B8D6" w14:textId="513287C3" w:rsidR="00E87AFC" w:rsidRPr="00B73BEA" w:rsidRDefault="00E87AFC"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Atbilstoši ārstniecības iestāžu iespējām integrēt skrīninga mamogrāfijas novērtēšanas klasifikatoru BI-RADS (Breast Imaging Reporting and Data System) lokālajās informācijas sistēmās, tika pagarināts pārejas periods līdz 01.07.2023. </w:t>
            </w:r>
          </w:p>
          <w:p w14:paraId="7586C7ED" w14:textId="4BB5C88C" w:rsidR="00E87AFC" w:rsidRPr="00B73BEA" w:rsidRDefault="00E87AFC"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Pārskatītas prasības mamogrāfijas pakalpojumu sniedzējiem, nosakot, ka vismaz 2 no 3 speciālistiem, kuri veic skrīninga mamogrāfijas izmeklējumus, iepriekšējā gada laikā ir jābūt veiktiem ne mazāk kā 1500 mamogrāfijas izmeklējumiem. Vienlaicīgi skrīninga mamogrāfijas izmeklējumu vērtēšanai ieviesta BI-RADS (</w:t>
            </w:r>
            <w:r w:rsidRPr="00B73BEA">
              <w:rPr>
                <w:rFonts w:eastAsia="Times New Roman" w:cs="Times New Roman"/>
                <w:i/>
                <w:color w:val="000000" w:themeColor="text1"/>
                <w:szCs w:val="24"/>
                <w:lang w:eastAsia="lv-LV"/>
              </w:rPr>
              <w:t>Breast Imaging Reporting and Data System</w:t>
            </w:r>
            <w:r w:rsidRPr="00B73BEA">
              <w:rPr>
                <w:rFonts w:eastAsia="Times New Roman" w:cs="Times New Roman"/>
                <w:color w:val="000000" w:themeColor="text1"/>
                <w:szCs w:val="24"/>
                <w:lang w:eastAsia="lv-LV"/>
              </w:rPr>
              <w:t>) sistēma, paredzot dubultaklo divu radiologu lasījumu, bet gadījumos, kad ir nesakritības divu radiologu atbildēs, tiek piesaistīts trešais radiologs, ko sistēma automātiski atpazīst un nodod tālāk trešajam radiologam.</w:t>
            </w:r>
          </w:p>
          <w:p w14:paraId="6C281B85" w14:textId="6D5A2DF6" w:rsidR="00E87AFC" w:rsidRPr="00B73BEA" w:rsidRDefault="00E87AFC" w:rsidP="008C4DCF">
            <w:pPr>
              <w:ind w:right="252"/>
              <w:textAlignment w:val="baseline"/>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2024.gadā:</w:t>
            </w:r>
          </w:p>
          <w:p w14:paraId="34EDD0CB" w14:textId="5EF4573A" w:rsidR="00E87AFC" w:rsidRPr="00B73BEA" w:rsidRDefault="58AB1698" w:rsidP="474FA4B5">
            <w:pPr>
              <w:ind w:right="252"/>
              <w:textAlignment w:val="baseline"/>
              <w:rPr>
                <w:rFonts w:eastAsia="Times New Roman" w:cs="Times New Roman"/>
                <w:color w:val="000000" w:themeColor="text1"/>
              </w:rPr>
            </w:pPr>
            <w:r w:rsidRPr="474FA4B5">
              <w:rPr>
                <w:rFonts w:eastAsia="Times New Roman" w:cs="Times New Roman"/>
                <w:b/>
                <w:bCs/>
                <w:color w:val="000000" w:themeColor="text1"/>
              </w:rPr>
              <w:t>NVD:</w:t>
            </w:r>
            <w:r w:rsidR="05E481C0" w:rsidRPr="474FA4B5">
              <w:rPr>
                <w:rFonts w:eastAsia="Times New Roman" w:cs="Times New Roman"/>
                <w:b/>
                <w:bCs/>
                <w:color w:val="000000" w:themeColor="text1"/>
              </w:rPr>
              <w:t xml:space="preserve"> </w:t>
            </w:r>
            <w:r w:rsidR="0DCE1DC1" w:rsidRPr="474FA4B5">
              <w:rPr>
                <w:rFonts w:eastAsia="Times New Roman" w:cs="Times New Roman"/>
                <w:color w:val="000000" w:themeColor="text1"/>
              </w:rPr>
              <w:t>Tika veikta aktuālās situācijas analīze, veicot mamogrāfijas pakalpojumu sniedzēju aptauju, kas iekļāva jautājumus par aparātiem, personālu, attēlu apmaiņas iespējām ar pacientiem un citām ārstniecības iestādēm, rezultātu paziņošanas organizāciju, e-pieraksta iespējām. 24 iestādes nodrošina skrīninga mamogrāfijas pakalpojumus 37 mamogrāfijas kabinetos un 4 mobilās mamogrāfijas busos. No 37 iekārtām 9 iekārtas ir Analogie mamogrāfi ar digitālu kasešu („fosforplašu”) nolasītāju. Visi radiologi, kas nodrošina skrīninga izmeklējumus ir apmācīti skrīninga metodē. BIRADS dubultaklā izmeklējuma nodrošināšanai lielākā iestāžu daļa izmanto DATAMED (16), 3 iestādes AIRIS, pārēj</w:t>
            </w:r>
            <w:r w:rsidR="23D03F4D" w:rsidRPr="474FA4B5">
              <w:rPr>
                <w:rFonts w:eastAsia="Times New Roman" w:cs="Times New Roman"/>
                <w:color w:val="000000" w:themeColor="text1"/>
              </w:rPr>
              <w:t>ā</w:t>
            </w:r>
            <w:r w:rsidR="0DCE1DC1" w:rsidRPr="474FA4B5">
              <w:rPr>
                <w:rFonts w:eastAsia="Times New Roman" w:cs="Times New Roman"/>
                <w:color w:val="000000" w:themeColor="text1"/>
              </w:rPr>
              <w:t>s iestādes savas iekšējas sistēmas. Attēlu apmaiņai un rezultātu paziņošanai izmanto DATAMED. Pozitīva izmeklējuma rezultāta gadījumā (B0, B4 un B5) pacients tiek informēts 3-5 dienu laikā, telefoniski un papildus informējot arī ģimenes ārstu. Ja rezultāts ir negatīvs, atbildi pacients var apskatīt DATAMED. 16 no 24 iestādēm nav pieejams e-pieraksts.</w:t>
            </w:r>
          </w:p>
          <w:p w14:paraId="6325FD71" w14:textId="21A2DC89" w:rsidR="00E87AFC" w:rsidRPr="00B73BEA" w:rsidRDefault="67013B70" w:rsidP="008C4DCF">
            <w:pPr>
              <w:ind w:right="252"/>
              <w:textAlignment w:val="baseline"/>
              <w:rPr>
                <w:rFonts w:cs="Times New Roman"/>
                <w:color w:val="000000" w:themeColor="text1"/>
              </w:rPr>
            </w:pPr>
            <w:r w:rsidRPr="00B73BEA">
              <w:rPr>
                <w:rFonts w:eastAsia="Times New Roman" w:cs="Times New Roman"/>
                <w:color w:val="000000" w:themeColor="text1"/>
                <w:szCs w:val="24"/>
              </w:rPr>
              <w:t>Balstoties uz esošās situācijas analīzes rezultātiem tiek plānots izvērtēt  krūts vēža skrīninga  mamogrāfijas centralizēta lasījuma ieviešanas iespēja nacionālā mērogā.</w:t>
            </w:r>
          </w:p>
        </w:tc>
      </w:tr>
      <w:tr w:rsidR="00E87AFC" w:rsidRPr="00B73BEA" w14:paraId="699105C9"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3E5A871" w14:textId="77777777" w:rsidR="00E87AFC" w:rsidRPr="00B73BEA" w:rsidRDefault="00E87AFC" w:rsidP="008C4DCF">
            <w:pPr>
              <w:ind w:right="252"/>
              <w:rPr>
                <w:rFonts w:eastAsia="Times New Roman" w:cs="Times New Roman"/>
                <w:color w:val="000000" w:themeColor="text1"/>
                <w:szCs w:val="24"/>
                <w:lang w:eastAsia="lv-LV"/>
              </w:rPr>
            </w:pPr>
          </w:p>
        </w:tc>
        <w:tc>
          <w:tcPr>
            <w:tcW w:w="13324" w:type="dxa"/>
            <w:gridSpan w:val="6"/>
            <w:vMerge/>
          </w:tcPr>
          <w:p w14:paraId="4E107CD0" w14:textId="092EEAD2" w:rsidR="00E87AFC" w:rsidRPr="00B73BEA" w:rsidRDefault="00E87AFC" w:rsidP="008C4DCF">
            <w:pPr>
              <w:ind w:right="252"/>
              <w:textAlignment w:val="baseline"/>
              <w:rPr>
                <w:rFonts w:eastAsia="Times New Roman" w:cs="Times New Roman"/>
                <w:color w:val="000000" w:themeColor="text1"/>
                <w:sz w:val="18"/>
                <w:szCs w:val="18"/>
                <w:lang w:eastAsia="lv-LV"/>
              </w:rPr>
            </w:pPr>
          </w:p>
        </w:tc>
      </w:tr>
      <w:tr w:rsidR="005E3463" w:rsidRPr="00B73BEA" w14:paraId="748F7576"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75001D21" w14:textId="350ED69C"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3.1.7.9.</w:t>
            </w:r>
          </w:p>
        </w:tc>
        <w:tc>
          <w:tcPr>
            <w:tcW w:w="4111" w:type="dxa"/>
            <w:tcBorders>
              <w:top w:val="outset" w:sz="6" w:space="0" w:color="414142"/>
              <w:left w:val="outset" w:sz="6" w:space="0" w:color="414142"/>
              <w:bottom w:val="outset" w:sz="6" w:space="0" w:color="414142"/>
              <w:right w:val="outset" w:sz="6" w:space="0" w:color="414142"/>
            </w:tcBorders>
          </w:tcPr>
          <w:p w14:paraId="2D6436D0" w14:textId="575FB876" w:rsidR="005E3463" w:rsidRPr="00B73BEA" w:rsidRDefault="053EEBD5" w:rsidP="008C4DCF">
            <w:pPr>
              <w:pStyle w:val="Sarakstarindkopa"/>
              <w:ind w:left="0" w:right="252"/>
              <w:rPr>
                <w:rStyle w:val="normaltextrun"/>
                <w:rFonts w:cs="Times New Roman"/>
                <w:color w:val="000000" w:themeColor="text1"/>
                <w:szCs w:val="24"/>
              </w:rPr>
            </w:pPr>
            <w:r w:rsidRPr="00B73BEA">
              <w:rPr>
                <w:rStyle w:val="normaltextrun"/>
                <w:rFonts w:cs="Times New Roman"/>
                <w:color w:val="000000" w:themeColor="text1"/>
                <w:szCs w:val="24"/>
              </w:rPr>
              <w:t>Izstrādāt vienotus kolonoskopiju protokolus kolorektālā vēža skrīninga gadījumos.</w:t>
            </w:r>
          </w:p>
        </w:tc>
        <w:tc>
          <w:tcPr>
            <w:tcW w:w="1134" w:type="dxa"/>
            <w:tcBorders>
              <w:top w:val="outset" w:sz="6" w:space="0" w:color="414142"/>
              <w:left w:val="outset" w:sz="6" w:space="0" w:color="414142"/>
              <w:bottom w:val="outset" w:sz="6" w:space="0" w:color="414142"/>
              <w:right w:val="outset" w:sz="6" w:space="0" w:color="414142"/>
            </w:tcBorders>
          </w:tcPr>
          <w:p w14:paraId="789788CD"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68680600"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79BB0CA2" w14:textId="477EB11B"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single" w:sz="4" w:space="0" w:color="auto"/>
              <w:left w:val="single" w:sz="4" w:space="0" w:color="auto"/>
              <w:bottom w:val="single" w:sz="4" w:space="0" w:color="auto"/>
              <w:right w:val="single" w:sz="4" w:space="0" w:color="auto"/>
            </w:tcBorders>
          </w:tcPr>
          <w:p w14:paraId="17E08C81"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1C7AE8D6"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3243278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uzdevumā</w:t>
            </w:r>
          </w:p>
          <w:p w14:paraId="554FE19F"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EE3C13" w:rsidRPr="00B73BEA" w14:paraId="272178E3" w14:textId="77777777" w:rsidTr="474FA4B5">
        <w:trPr>
          <w:trHeight w:val="57"/>
        </w:trPr>
        <w:tc>
          <w:tcPr>
            <w:tcW w:w="843" w:type="dxa"/>
            <w:tcBorders>
              <w:top w:val="outset" w:sz="6" w:space="0" w:color="414142"/>
              <w:left w:val="outset" w:sz="6" w:space="0" w:color="414142"/>
              <w:right w:val="outset" w:sz="6" w:space="0" w:color="414142"/>
            </w:tcBorders>
          </w:tcPr>
          <w:p w14:paraId="019D7853" w14:textId="77777777" w:rsidR="00EE3C13" w:rsidRPr="00B73BEA" w:rsidRDefault="00EE3C13"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649BFC23" w14:textId="77777777" w:rsidR="00EE3C13" w:rsidRPr="00B73BEA" w:rsidRDefault="00EE3C13"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2024.gadā:</w:t>
            </w:r>
          </w:p>
          <w:p w14:paraId="3CFCE614" w14:textId="664254FF" w:rsidR="00BD4C55" w:rsidRPr="00B73BEA" w:rsidRDefault="00EE3C1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2024. gadā nav veikts darbs pie šī uzdevuma. No 01.10.2023.gada atbildība par protokolu izstrādāšanu tika novirzīta SPKC.</w:t>
            </w:r>
          </w:p>
          <w:p w14:paraId="39D12266" w14:textId="51B737E0" w:rsidR="00EE3C13" w:rsidRPr="00B73BEA" w:rsidRDefault="018CC5C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xml:space="preserve"> 2024. </w:t>
            </w:r>
            <w:r w:rsidR="3619F17D" w:rsidRPr="00B73BEA">
              <w:rPr>
                <w:rFonts w:eastAsia="Times New Roman" w:cs="Times New Roman"/>
                <w:color w:val="000000" w:themeColor="text1"/>
                <w:szCs w:val="24"/>
                <w:lang w:eastAsia="lv-LV"/>
              </w:rPr>
              <w:t>g</w:t>
            </w:r>
            <w:r w:rsidRPr="00B73BEA">
              <w:rPr>
                <w:rFonts w:eastAsia="Times New Roman" w:cs="Times New Roman"/>
                <w:color w:val="000000" w:themeColor="text1"/>
                <w:szCs w:val="24"/>
                <w:lang w:eastAsia="lv-LV"/>
              </w:rPr>
              <w:t>adā uzdevums iekļauts</w:t>
            </w:r>
            <w:r w:rsidR="01A8A0A4" w:rsidRPr="00B73BEA">
              <w:rPr>
                <w:rFonts w:eastAsia="Times New Roman" w:cs="Times New Roman"/>
                <w:color w:val="000000" w:themeColor="text1"/>
                <w:szCs w:val="24"/>
                <w:lang w:eastAsia="lv-LV"/>
              </w:rPr>
              <w:t xml:space="preserve"> Veselības aprūpes pakalpojumu onkoloģijas jomā uzlabošanas plānā 2025.-2027. </w:t>
            </w:r>
            <w:r w:rsidR="72E8A92A" w:rsidRPr="00B73BEA">
              <w:rPr>
                <w:rFonts w:eastAsia="Times New Roman" w:cs="Times New Roman"/>
                <w:color w:val="000000" w:themeColor="text1"/>
                <w:szCs w:val="24"/>
                <w:lang w:eastAsia="lv-LV"/>
              </w:rPr>
              <w:t>g</w:t>
            </w:r>
            <w:r w:rsidR="6822CEDD" w:rsidRPr="00B73BEA">
              <w:rPr>
                <w:rFonts w:eastAsia="Times New Roman" w:cs="Times New Roman"/>
                <w:color w:val="000000" w:themeColor="text1"/>
                <w:szCs w:val="24"/>
                <w:lang w:eastAsia="lv-LV"/>
              </w:rPr>
              <w:t>adam. Uzdevums – sagatavot jaunākās uz pierādījumiem balstītās vadlīnijas un izmeklējumu protokolus visām vēža skrīninga programmām, pamatojoties uz Eiropas vēža skrīn</w:t>
            </w:r>
            <w:r w:rsidR="56299A93" w:rsidRPr="00B73BEA">
              <w:rPr>
                <w:rFonts w:eastAsia="Times New Roman" w:cs="Times New Roman"/>
                <w:color w:val="000000" w:themeColor="text1"/>
                <w:szCs w:val="24"/>
                <w:lang w:eastAsia="lv-LV"/>
              </w:rPr>
              <w:t xml:space="preserve">inga kvalitātes vadlīnijām un kvalitātes nodrošināšanas shēmām. </w:t>
            </w:r>
            <w:r w:rsidR="714728EC" w:rsidRPr="00B73BEA">
              <w:rPr>
                <w:rFonts w:eastAsia="Times New Roman" w:cs="Times New Roman"/>
                <w:color w:val="000000" w:themeColor="text1"/>
                <w:szCs w:val="24"/>
                <w:lang w:eastAsia="lv-LV"/>
              </w:rPr>
              <w:t>Par u</w:t>
            </w:r>
            <w:r w:rsidR="56299A93" w:rsidRPr="00B73BEA">
              <w:rPr>
                <w:rFonts w:eastAsia="Times New Roman" w:cs="Times New Roman"/>
                <w:color w:val="000000" w:themeColor="text1"/>
                <w:szCs w:val="24"/>
                <w:lang w:eastAsia="lv-LV"/>
              </w:rPr>
              <w:t>zdevum</w:t>
            </w:r>
            <w:r w:rsidR="648CBC46" w:rsidRPr="00B73BEA">
              <w:rPr>
                <w:rFonts w:eastAsia="Times New Roman" w:cs="Times New Roman"/>
                <w:color w:val="000000" w:themeColor="text1"/>
                <w:szCs w:val="24"/>
                <w:lang w:eastAsia="lv-LV"/>
              </w:rPr>
              <w:t>a izpildi</w:t>
            </w:r>
            <w:r w:rsidR="56299A93" w:rsidRPr="00B73BEA">
              <w:rPr>
                <w:rFonts w:eastAsia="Times New Roman" w:cs="Times New Roman"/>
                <w:color w:val="000000" w:themeColor="text1"/>
                <w:szCs w:val="24"/>
                <w:lang w:eastAsia="lv-LV"/>
              </w:rPr>
              <w:t xml:space="preserve"> atbildīgā</w:t>
            </w:r>
            <w:r w:rsidR="1DF5A6F2" w:rsidRPr="00B73BEA">
              <w:rPr>
                <w:rFonts w:eastAsia="Times New Roman" w:cs="Times New Roman"/>
                <w:color w:val="000000" w:themeColor="text1"/>
                <w:szCs w:val="24"/>
                <w:lang w:eastAsia="lv-LV"/>
              </w:rPr>
              <w:t>s</w:t>
            </w:r>
            <w:r w:rsidR="56299A93" w:rsidRPr="00B73BEA">
              <w:rPr>
                <w:rFonts w:eastAsia="Times New Roman" w:cs="Times New Roman"/>
                <w:color w:val="000000" w:themeColor="text1"/>
                <w:szCs w:val="24"/>
                <w:lang w:eastAsia="lv-LV"/>
              </w:rPr>
              <w:t xml:space="preserve"> iestāde</w:t>
            </w:r>
            <w:r w:rsidR="7905044B" w:rsidRPr="00B73BEA">
              <w:rPr>
                <w:rFonts w:eastAsia="Times New Roman" w:cs="Times New Roman"/>
                <w:color w:val="000000" w:themeColor="text1"/>
                <w:szCs w:val="24"/>
                <w:lang w:eastAsia="lv-LV"/>
              </w:rPr>
              <w:t>s</w:t>
            </w:r>
            <w:r w:rsidR="56299A93" w:rsidRPr="00B73BEA">
              <w:rPr>
                <w:rFonts w:eastAsia="Times New Roman" w:cs="Times New Roman"/>
                <w:color w:val="000000" w:themeColor="text1"/>
                <w:szCs w:val="24"/>
                <w:lang w:eastAsia="lv-LV"/>
              </w:rPr>
              <w:t xml:space="preserve"> ir SPKC un R</w:t>
            </w:r>
            <w:r w:rsidR="66E0F44C" w:rsidRPr="00B73BEA">
              <w:rPr>
                <w:rFonts w:eastAsia="Times New Roman" w:cs="Times New Roman"/>
                <w:color w:val="000000" w:themeColor="text1"/>
                <w:szCs w:val="24"/>
                <w:lang w:eastAsia="lv-LV"/>
              </w:rPr>
              <w:t>AKUS metodiskās vadības institūcija onkoloģijas jomā</w:t>
            </w:r>
            <w:r w:rsidR="77D1BC5C" w:rsidRPr="00B73BEA">
              <w:rPr>
                <w:rFonts w:eastAsia="Times New Roman" w:cs="Times New Roman"/>
                <w:color w:val="000000" w:themeColor="text1"/>
                <w:szCs w:val="24"/>
                <w:lang w:eastAsia="lv-LV"/>
              </w:rPr>
              <w:t xml:space="preserve">, nosakot uzdevuma izpildes termiņu 2027. gada 1. pusgadu. 2024. </w:t>
            </w:r>
            <w:r w:rsidR="416EBD6E" w:rsidRPr="00B73BEA">
              <w:rPr>
                <w:rFonts w:eastAsia="Times New Roman" w:cs="Times New Roman"/>
                <w:color w:val="000000" w:themeColor="text1"/>
                <w:szCs w:val="24"/>
                <w:lang w:eastAsia="lv-LV"/>
              </w:rPr>
              <w:t>g</w:t>
            </w:r>
            <w:r w:rsidR="77D1BC5C" w:rsidRPr="00B73BEA">
              <w:rPr>
                <w:rFonts w:eastAsia="Times New Roman" w:cs="Times New Roman"/>
                <w:color w:val="000000" w:themeColor="text1"/>
                <w:szCs w:val="24"/>
                <w:lang w:eastAsia="lv-LV"/>
              </w:rPr>
              <w:t>adā tika uzsākts darbs pie Eiropas vēža skrīninga kvalitātes vadlīniju u</w:t>
            </w:r>
            <w:r w:rsidR="7ECA4497" w:rsidRPr="00B73BEA">
              <w:rPr>
                <w:rFonts w:eastAsia="Times New Roman" w:cs="Times New Roman"/>
                <w:color w:val="000000" w:themeColor="text1"/>
                <w:szCs w:val="24"/>
                <w:lang w:eastAsia="lv-LV"/>
              </w:rPr>
              <w:t>n shēmu izpētes</w:t>
            </w:r>
            <w:r w:rsidR="20885B17" w:rsidRPr="00B73BEA">
              <w:rPr>
                <w:rFonts w:eastAsia="Times New Roman" w:cs="Times New Roman"/>
                <w:color w:val="000000" w:themeColor="text1"/>
                <w:szCs w:val="24"/>
                <w:lang w:eastAsia="lv-LV"/>
              </w:rPr>
              <w:t>.</w:t>
            </w:r>
            <w:r w:rsidR="77D1BC5C" w:rsidRPr="00B73BEA">
              <w:rPr>
                <w:rFonts w:eastAsia="Times New Roman" w:cs="Times New Roman"/>
                <w:color w:val="000000" w:themeColor="text1"/>
                <w:szCs w:val="24"/>
                <w:lang w:eastAsia="lv-LV"/>
              </w:rPr>
              <w:t xml:space="preserve"> </w:t>
            </w:r>
          </w:p>
        </w:tc>
      </w:tr>
      <w:tr w:rsidR="00EE3C13" w:rsidRPr="00B73BEA" w14:paraId="51B37F94"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30B59D5" w14:textId="77777777" w:rsidR="00EE3C13" w:rsidRPr="00B73BEA" w:rsidRDefault="00EE3C13" w:rsidP="008C4DCF">
            <w:pPr>
              <w:ind w:right="252"/>
              <w:rPr>
                <w:rFonts w:eastAsia="Times New Roman" w:cs="Times New Roman"/>
                <w:color w:val="000000" w:themeColor="text1"/>
                <w:szCs w:val="24"/>
                <w:lang w:eastAsia="lv-LV"/>
              </w:rPr>
            </w:pPr>
          </w:p>
        </w:tc>
        <w:tc>
          <w:tcPr>
            <w:tcW w:w="13324" w:type="dxa"/>
            <w:gridSpan w:val="6"/>
            <w:vMerge/>
          </w:tcPr>
          <w:p w14:paraId="576ED378" w14:textId="637BA0A5" w:rsidR="00EE3C13" w:rsidRPr="00B73BEA" w:rsidRDefault="00EE3C13" w:rsidP="008C4DCF">
            <w:pPr>
              <w:ind w:right="252"/>
              <w:rPr>
                <w:rFonts w:eastAsia="Times New Roman" w:cs="Times New Roman"/>
                <w:b/>
                <w:color w:val="000000" w:themeColor="text1"/>
                <w:szCs w:val="24"/>
                <w:lang w:eastAsia="lv-LV"/>
              </w:rPr>
            </w:pPr>
          </w:p>
        </w:tc>
      </w:tr>
      <w:tr w:rsidR="005E3463" w:rsidRPr="00B73BEA" w14:paraId="61FDA834"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E9A34DE" w14:textId="143CE8D0"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3.1.7.10.</w:t>
            </w:r>
          </w:p>
        </w:tc>
        <w:tc>
          <w:tcPr>
            <w:tcW w:w="4111" w:type="dxa"/>
            <w:tcBorders>
              <w:top w:val="outset" w:sz="6" w:space="0" w:color="414142"/>
              <w:left w:val="outset" w:sz="6" w:space="0" w:color="414142"/>
              <w:bottom w:val="outset" w:sz="6" w:space="0" w:color="414142"/>
              <w:right w:val="outset" w:sz="6" w:space="0" w:color="414142"/>
            </w:tcBorders>
          </w:tcPr>
          <w:p w14:paraId="1B6CEDE2" w14:textId="541ADF6E" w:rsidR="005E3463" w:rsidRPr="00B73BEA" w:rsidRDefault="005E3463" w:rsidP="008C4DCF">
            <w:pPr>
              <w:pStyle w:val="Sarakstarindkopa"/>
              <w:ind w:left="0" w:right="252"/>
              <w:rPr>
                <w:rStyle w:val="normaltextrun"/>
                <w:rFonts w:cs="Times New Roman"/>
                <w:color w:val="000000" w:themeColor="text1"/>
              </w:rPr>
            </w:pPr>
            <w:r w:rsidRPr="00B73BEA">
              <w:rPr>
                <w:rStyle w:val="normaltextrun"/>
                <w:rFonts w:cs="Times New Roman"/>
                <w:color w:val="000000" w:themeColor="text1"/>
              </w:rPr>
              <w:t xml:space="preserve">Veicināt sadarbību un aprūpes koordinēšanu starp ģimenes ārstiem un onkologiem ķīmijterapeitiem, </w:t>
            </w:r>
            <w:r w:rsidRPr="00B73BEA">
              <w:rPr>
                <w:rStyle w:val="normaltextrun"/>
                <w:rFonts w:cs="Times New Roman"/>
                <w:color w:val="000000" w:themeColor="text1"/>
              </w:rPr>
              <w:lastRenderedPageBreak/>
              <w:t>onkoloģiskajā aprūpē vai ārstēšanā iesaistītajiem speciālistiem (piemēram, ķirurgiem, onkoloģijas ginekologiem, bērnu hematoonkologiem,</w:t>
            </w:r>
            <w:r w:rsidRPr="00B73BEA">
              <w:rPr>
                <w:rFonts w:cs="Times New Roman"/>
                <w:color w:val="000000" w:themeColor="text1"/>
              </w:rPr>
              <w:t xml:space="preserve"> dietologiem, uztura speciālistiem</w:t>
            </w:r>
            <w:r w:rsidRPr="00B73BEA">
              <w:rPr>
                <w:rStyle w:val="normaltextrun"/>
                <w:rFonts w:cs="Times New Roman"/>
                <w:color w:val="000000" w:themeColor="text1"/>
              </w:rPr>
              <w:t xml:space="preserve"> u.c.) un sociālajos dienestos </w:t>
            </w:r>
            <w:r w:rsidRPr="00B73BEA">
              <w:rPr>
                <w:rFonts w:cs="Times New Roman"/>
                <w:color w:val="000000" w:themeColor="text1"/>
              </w:rPr>
              <w:t xml:space="preserve">un sociālo pakalpojumu institūcijās </w:t>
            </w:r>
            <w:r w:rsidRPr="00B73BEA">
              <w:rPr>
                <w:rStyle w:val="normaltextrun"/>
                <w:rFonts w:cs="Times New Roman"/>
                <w:color w:val="000000" w:themeColor="text1"/>
              </w:rPr>
              <w:t>strādājošiem speciālistiem.</w:t>
            </w:r>
          </w:p>
        </w:tc>
        <w:tc>
          <w:tcPr>
            <w:tcW w:w="1134" w:type="dxa"/>
            <w:tcBorders>
              <w:top w:val="outset" w:sz="6" w:space="0" w:color="414142"/>
              <w:left w:val="outset" w:sz="6" w:space="0" w:color="414142"/>
              <w:bottom w:val="outset" w:sz="6" w:space="0" w:color="414142"/>
              <w:right w:val="outset" w:sz="6" w:space="0" w:color="414142"/>
            </w:tcBorders>
          </w:tcPr>
          <w:p w14:paraId="3CEEB2D2"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lastRenderedPageBreak/>
              <w:t>2021.-2027.</w:t>
            </w:r>
          </w:p>
        </w:tc>
        <w:tc>
          <w:tcPr>
            <w:tcW w:w="1134" w:type="dxa"/>
            <w:tcBorders>
              <w:top w:val="outset" w:sz="6" w:space="0" w:color="414142"/>
              <w:left w:val="outset" w:sz="6" w:space="0" w:color="414142"/>
              <w:bottom w:val="outset" w:sz="6" w:space="0" w:color="414142"/>
              <w:right w:val="outset" w:sz="6" w:space="0" w:color="414142"/>
            </w:tcBorders>
          </w:tcPr>
          <w:p w14:paraId="2C4EF337"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6BD53F0C" w14:textId="3159C1FD"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LM, profesionālās asociācijas, </w:t>
            </w:r>
            <w:r w:rsidRPr="00B73BEA">
              <w:rPr>
                <w:rFonts w:eastAsia="Times New Roman" w:cs="Times New Roman"/>
                <w:color w:val="000000" w:themeColor="text1"/>
                <w:szCs w:val="24"/>
                <w:lang w:eastAsia="lv-LV"/>
              </w:rPr>
              <w:lastRenderedPageBreak/>
              <w:t>sociālo pakalpojumu institūcijas, pašvaldības</w:t>
            </w:r>
          </w:p>
        </w:tc>
        <w:tc>
          <w:tcPr>
            <w:tcW w:w="1701" w:type="dxa"/>
            <w:tcBorders>
              <w:top w:val="single" w:sz="4" w:space="0" w:color="auto"/>
              <w:left w:val="single" w:sz="4" w:space="0" w:color="auto"/>
              <w:bottom w:val="single" w:sz="4" w:space="0" w:color="auto"/>
              <w:right w:val="single" w:sz="4" w:space="0" w:color="auto"/>
            </w:tcBorders>
          </w:tcPr>
          <w:p w14:paraId="6EE0A6CB"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3B6BA844"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2C230F8C" w14:textId="77777777" w:rsidR="005E3463" w:rsidRPr="00B73BEA" w:rsidRDefault="005E3463" w:rsidP="008C4DCF">
            <w:pPr>
              <w:ind w:right="252"/>
              <w:rPr>
                <w:rFonts w:eastAsia="Times New Roman" w:cs="Times New Roman"/>
                <w:color w:val="000000" w:themeColor="text1"/>
                <w:szCs w:val="24"/>
                <w:lang w:eastAsia="lv-LV"/>
              </w:rPr>
            </w:pPr>
          </w:p>
          <w:p w14:paraId="58183557"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Finansējums iekļauts 3.1.1. uzdevumā</w:t>
            </w:r>
          </w:p>
          <w:p w14:paraId="33C32F6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71]</w:t>
            </w:r>
          </w:p>
        </w:tc>
      </w:tr>
      <w:tr w:rsidR="00E87AFC" w:rsidRPr="00B73BEA" w14:paraId="223F7D09" w14:textId="77777777" w:rsidTr="474FA4B5">
        <w:trPr>
          <w:trHeight w:val="57"/>
        </w:trPr>
        <w:tc>
          <w:tcPr>
            <w:tcW w:w="843" w:type="dxa"/>
            <w:tcBorders>
              <w:top w:val="outset" w:sz="6" w:space="0" w:color="414142"/>
              <w:left w:val="outset" w:sz="6" w:space="0" w:color="414142"/>
              <w:right w:val="outset" w:sz="6" w:space="0" w:color="414142"/>
            </w:tcBorders>
          </w:tcPr>
          <w:p w14:paraId="12C77C18" w14:textId="77777777" w:rsidR="00E87AFC" w:rsidRPr="00B73BEA" w:rsidRDefault="00E87AFC"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1C4728B1" w14:textId="0B9AD526" w:rsidR="00E87AFC" w:rsidRPr="00B73BEA" w:rsidRDefault="30F089DF" w:rsidP="4549ABCA">
            <w:pPr>
              <w:ind w:right="252"/>
              <w:rPr>
                <w:rFonts w:eastAsia="Times New Roman" w:cs="Times New Roman"/>
                <w:color w:val="000000" w:themeColor="text1"/>
                <w:lang w:eastAsia="lv-LV"/>
              </w:rPr>
            </w:pPr>
            <w:r w:rsidRPr="4549ABCA">
              <w:rPr>
                <w:rFonts w:eastAsia="Times New Roman" w:cs="Times New Roman"/>
                <w:b/>
                <w:bCs/>
                <w:color w:val="000000" w:themeColor="text1"/>
                <w:lang w:eastAsia="lv-LV"/>
              </w:rPr>
              <w:t>Izpilde 2021.</w:t>
            </w:r>
            <w:r w:rsidR="25E8A2F6" w:rsidRPr="4549ABCA">
              <w:rPr>
                <w:rFonts w:eastAsia="Times New Roman" w:cs="Times New Roman"/>
                <w:b/>
                <w:bCs/>
                <w:color w:val="000000" w:themeColor="text1"/>
                <w:lang w:eastAsia="lv-LV"/>
              </w:rPr>
              <w:t>2022, un 2023.</w:t>
            </w:r>
            <w:r w:rsidRPr="4549ABCA">
              <w:rPr>
                <w:rFonts w:eastAsia="Times New Roman" w:cs="Times New Roman"/>
                <w:b/>
                <w:bCs/>
                <w:color w:val="000000" w:themeColor="text1"/>
                <w:lang w:eastAsia="lv-LV"/>
              </w:rPr>
              <w:t>gadā:</w:t>
            </w:r>
          </w:p>
          <w:p w14:paraId="680EFE52" w14:textId="1A26DB45" w:rsidR="00E87AFC" w:rsidRPr="00B73BEA" w:rsidRDefault="00E87AF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LM </w:t>
            </w:r>
            <w:r w:rsidRPr="00B73BEA">
              <w:rPr>
                <w:rFonts w:cs="Times New Roman"/>
                <w:color w:val="000000" w:themeColor="text1"/>
                <w:szCs w:val="24"/>
              </w:rPr>
              <w:t>Onkoloģisko slimnieku atbalsta biedrība "Dzīvības koks" noslēgtā ar Labklājības ministriju valsts deleģējuma līguma ietvaros divas reizes gadā informē ģimenes ārstus, kuriem ir noslēgts līgums ar NVD, un pašvaldību sociālo dienestu darbiniekus par valsts finansētu psihosociālās rehabilitācijas pakalpojumu personām ar onkoloģisku slimību un to tuviniekiem, nosūtot informāciju e-pastā.</w:t>
            </w:r>
          </w:p>
        </w:tc>
      </w:tr>
      <w:tr w:rsidR="005E3463" w:rsidRPr="00B73BEA" w14:paraId="50F43A47"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7DBD59A5"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3.1.8.</w:t>
            </w:r>
          </w:p>
        </w:tc>
        <w:tc>
          <w:tcPr>
            <w:tcW w:w="8080" w:type="dxa"/>
            <w:gridSpan w:val="4"/>
            <w:tcBorders>
              <w:top w:val="outset" w:sz="6" w:space="0" w:color="414142"/>
              <w:left w:val="outset" w:sz="6" w:space="0" w:color="414142"/>
              <w:bottom w:val="outset" w:sz="6" w:space="0" w:color="414142"/>
              <w:right w:val="single" w:sz="4" w:space="0" w:color="auto"/>
            </w:tcBorders>
          </w:tcPr>
          <w:p w14:paraId="64251D9A" w14:textId="5ABFE110"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Attīstīt veselības aprūpi psihiatrijā,</w:t>
            </w:r>
            <w:r w:rsidRPr="00B73BEA">
              <w:rPr>
                <w:rFonts w:cs="Times New Roman"/>
                <w:color w:val="000000" w:themeColor="text1"/>
              </w:rPr>
              <w:t xml:space="preserve"> </w:t>
            </w:r>
            <w:r w:rsidRPr="00B73BEA">
              <w:rPr>
                <w:rFonts w:eastAsia="Times New Roman" w:cs="Times New Roman"/>
                <w:b/>
                <w:color w:val="000000" w:themeColor="text1"/>
                <w:szCs w:val="24"/>
                <w:lang w:eastAsia="lv-LV"/>
              </w:rPr>
              <w:t xml:space="preserve">uzlabojot pakalpojumu pieejamību un zāļu terapijas iespējas agrīnai diagnostikai un labākiem </w:t>
            </w:r>
            <w:r w:rsidRPr="00B73BEA">
              <w:rPr>
                <w:rFonts w:eastAsia="Times New Roman" w:cs="Times New Roman"/>
                <w:color w:val="000000" w:themeColor="text1"/>
                <w:lang w:eastAsia="lv-LV"/>
              </w:rPr>
              <w:t xml:space="preserve"> </w:t>
            </w:r>
            <w:r w:rsidRPr="00B73BEA">
              <w:rPr>
                <w:rFonts w:eastAsia="Times New Roman" w:cs="Times New Roman"/>
                <w:b/>
                <w:color w:val="000000" w:themeColor="text1"/>
                <w:szCs w:val="24"/>
                <w:lang w:eastAsia="lv-LV"/>
              </w:rPr>
              <w:t xml:space="preserve"> ārstēšanas rezultātiem (sasaistē ar 3.1.4.):</w:t>
            </w:r>
          </w:p>
        </w:tc>
        <w:tc>
          <w:tcPr>
            <w:tcW w:w="1701" w:type="dxa"/>
            <w:tcBorders>
              <w:top w:val="single" w:sz="4" w:space="0" w:color="auto"/>
              <w:left w:val="single" w:sz="4" w:space="0" w:color="auto"/>
              <w:bottom w:val="single" w:sz="4" w:space="0" w:color="auto"/>
              <w:right w:val="single" w:sz="4" w:space="0" w:color="auto"/>
            </w:tcBorders>
          </w:tcPr>
          <w:p w14:paraId="6C984AED"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3.</w:t>
            </w:r>
          </w:p>
          <w:p w14:paraId="15CC9D96" w14:textId="0B838F08"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3.2., 3.3.</w:t>
            </w:r>
          </w:p>
          <w:p w14:paraId="65C62ECC"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14.</w:t>
            </w:r>
          </w:p>
          <w:p w14:paraId="7C17B782" w14:textId="5112D449"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14.1., 14.2., 14.3.</w:t>
            </w:r>
          </w:p>
          <w:p w14:paraId="34E7E858" w14:textId="69B2522D"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18.</w:t>
            </w:r>
          </w:p>
          <w:p w14:paraId="27435BAB" w14:textId="5A66DF11"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18.2.</w:t>
            </w:r>
          </w:p>
          <w:p w14:paraId="5E207F85" w14:textId="307321E1"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PR:19.</w:t>
            </w:r>
          </w:p>
          <w:p w14:paraId="63029EDB" w14:textId="37887441"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19.5., 19.6.</w:t>
            </w:r>
          </w:p>
        </w:tc>
        <w:tc>
          <w:tcPr>
            <w:tcW w:w="3543" w:type="dxa"/>
            <w:tcBorders>
              <w:top w:val="outset" w:sz="6" w:space="0" w:color="414142"/>
              <w:left w:val="single" w:sz="4" w:space="0" w:color="auto"/>
              <w:bottom w:val="outset" w:sz="6" w:space="0" w:color="414142"/>
              <w:right w:val="outset" w:sz="6" w:space="0" w:color="414142"/>
            </w:tcBorders>
          </w:tcPr>
          <w:p w14:paraId="76951930" w14:textId="77777777" w:rsidR="005E3463" w:rsidRPr="00B73BEA" w:rsidRDefault="005E3463" w:rsidP="008C4DCF">
            <w:pPr>
              <w:ind w:right="252"/>
              <w:rPr>
                <w:rFonts w:eastAsia="Times New Roman" w:cs="Times New Roman"/>
                <w:b/>
                <w:color w:val="000000" w:themeColor="text1"/>
                <w:szCs w:val="24"/>
                <w:lang w:eastAsia="lv-LV"/>
              </w:rPr>
            </w:pPr>
          </w:p>
        </w:tc>
      </w:tr>
      <w:tr w:rsidR="005E3463" w:rsidRPr="00B73BEA" w14:paraId="70ACED39"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4C191C7B" w14:textId="5B73C3FA" w:rsidR="005E3463" w:rsidRPr="00B73BEA" w:rsidRDefault="005E3463" w:rsidP="008C4DCF">
            <w:pPr>
              <w:ind w:right="252"/>
              <w:rPr>
                <w:rFonts w:eastAsia="Times New Roman" w:cs="Times New Roman"/>
                <w:color w:val="000000" w:themeColor="text1"/>
                <w:szCs w:val="24"/>
                <w:lang w:eastAsia="lv-LV"/>
              </w:rPr>
            </w:pPr>
          </w:p>
          <w:p w14:paraId="446C88BD" w14:textId="0CC1574C"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3.1.8.1.</w:t>
            </w:r>
          </w:p>
        </w:tc>
        <w:tc>
          <w:tcPr>
            <w:tcW w:w="4111" w:type="dxa"/>
            <w:tcBorders>
              <w:top w:val="outset" w:sz="6" w:space="0" w:color="414142"/>
              <w:left w:val="outset" w:sz="6" w:space="0" w:color="414142"/>
              <w:bottom w:val="outset" w:sz="6" w:space="0" w:color="414142"/>
              <w:right w:val="outset" w:sz="6" w:space="0" w:color="414142"/>
            </w:tcBorders>
          </w:tcPr>
          <w:p w14:paraId="67ABDF20" w14:textId="07964A59" w:rsidR="005E3463" w:rsidRPr="00B73BEA" w:rsidRDefault="005E3463" w:rsidP="008C4DCF">
            <w:pPr>
              <w:pStyle w:val="Sarakstarindkopa"/>
              <w:ind w:left="0" w:right="252"/>
              <w:rPr>
                <w:rStyle w:val="normaltextrun"/>
                <w:rFonts w:cs="Times New Roman"/>
                <w:color w:val="000000" w:themeColor="text1"/>
                <w:szCs w:val="24"/>
              </w:rPr>
            </w:pPr>
            <w:r w:rsidRPr="00B73BEA">
              <w:rPr>
                <w:rStyle w:val="normaltextrun"/>
                <w:rFonts w:cs="Times New Roman"/>
                <w:color w:val="000000" w:themeColor="text1"/>
                <w:szCs w:val="24"/>
              </w:rPr>
              <w:t>Izstrādāt un īstenot attīstības plānošanas dokumentu (plānu) 2023.-2025. gadam psihiskās veselības aprūpes pakalpojumu uzlabošanai.</w:t>
            </w:r>
          </w:p>
        </w:tc>
        <w:tc>
          <w:tcPr>
            <w:tcW w:w="1134" w:type="dxa"/>
            <w:tcBorders>
              <w:top w:val="outset" w:sz="6" w:space="0" w:color="414142"/>
              <w:left w:val="outset" w:sz="6" w:space="0" w:color="414142"/>
              <w:bottom w:val="outset" w:sz="6" w:space="0" w:color="414142"/>
              <w:right w:val="outset" w:sz="6" w:space="0" w:color="414142"/>
            </w:tcBorders>
          </w:tcPr>
          <w:p w14:paraId="479BC71C" w14:textId="6C9743EF"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2022.-2027.</w:t>
            </w:r>
          </w:p>
        </w:tc>
        <w:tc>
          <w:tcPr>
            <w:tcW w:w="1134" w:type="dxa"/>
            <w:tcBorders>
              <w:top w:val="outset" w:sz="6" w:space="0" w:color="414142"/>
              <w:left w:val="outset" w:sz="6" w:space="0" w:color="414142"/>
              <w:bottom w:val="outset" w:sz="6" w:space="0" w:color="414142"/>
              <w:right w:val="outset" w:sz="6" w:space="0" w:color="414142"/>
            </w:tcBorders>
          </w:tcPr>
          <w:p w14:paraId="3E325A02" w14:textId="0000FCCB"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2CB3DA97" w14:textId="1AA2DD1F"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Profesionālās asociācijas, pacientu organizācijas, TM, IeVP, VPD</w:t>
            </w:r>
          </w:p>
        </w:tc>
        <w:tc>
          <w:tcPr>
            <w:tcW w:w="1701" w:type="dxa"/>
            <w:tcBorders>
              <w:top w:val="single" w:sz="4" w:space="0" w:color="auto"/>
              <w:left w:val="single" w:sz="4" w:space="0" w:color="auto"/>
              <w:bottom w:val="single" w:sz="4" w:space="0" w:color="auto"/>
              <w:right w:val="single" w:sz="4" w:space="0" w:color="auto"/>
            </w:tcBorders>
          </w:tcPr>
          <w:p w14:paraId="0AD5A0DC"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1C069F98" w14:textId="27682245"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Nepieciešamais papildu finansējums izstrādātā plāna īstenošanai sākot ar 2023.gadu iekļauts 3.1.1.,3.1.3., 3.1.4.uzdevumā. Avots: VBF</w:t>
            </w:r>
          </w:p>
          <w:p w14:paraId="33DE4294" w14:textId="45254E1B"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69, 70, 71, 72]</w:t>
            </w:r>
          </w:p>
        </w:tc>
      </w:tr>
      <w:tr w:rsidR="005E3463" w:rsidRPr="00B73BEA" w14:paraId="0575EB34"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DAD2492" w14:textId="77777777" w:rsidR="005E3463" w:rsidRPr="00B73BEA" w:rsidRDefault="005E3463" w:rsidP="008C4DCF">
            <w:pPr>
              <w:ind w:right="252"/>
              <w:rPr>
                <w:rFonts w:eastAsia="Times New Roman" w:cs="Times New Roman"/>
                <w:color w:val="000000" w:themeColor="text1"/>
                <w:szCs w:val="24"/>
                <w:lang w:eastAsia="lv-LV"/>
              </w:rPr>
            </w:pPr>
            <w:bookmarkStart w:id="53" w:name="_Hlk158640023"/>
          </w:p>
        </w:tc>
        <w:tc>
          <w:tcPr>
            <w:tcW w:w="13324" w:type="dxa"/>
            <w:gridSpan w:val="6"/>
            <w:vMerge w:val="restart"/>
            <w:tcBorders>
              <w:top w:val="outset" w:sz="6" w:space="0" w:color="414142"/>
              <w:left w:val="outset" w:sz="6" w:space="0" w:color="414142"/>
              <w:right w:val="outset" w:sz="6" w:space="0" w:color="414142"/>
            </w:tcBorders>
          </w:tcPr>
          <w:p w14:paraId="51039D16" w14:textId="6A1E7D4A" w:rsidR="00DA0E05" w:rsidRPr="00B73BEA" w:rsidRDefault="294B608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12AE380D" w14:textId="2906E76D" w:rsidR="00DA0E05" w:rsidRPr="00B73BEA" w:rsidRDefault="294B608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2022.gada 13.decembrī MK tika apstiprināts Psihiskās veselības aprūpes organizēšanas uzlabošanas plāns (MK rīkojums Nr.939).</w:t>
            </w:r>
          </w:p>
          <w:p w14:paraId="40A90325" w14:textId="4AF851A5" w:rsidR="00DA0E05" w:rsidRPr="00B73BEA" w:rsidRDefault="294B608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Izpilde 2023.gadā:</w:t>
            </w:r>
          </w:p>
          <w:p w14:paraId="2EEA73AA" w14:textId="7911C4CC" w:rsidR="00DA0E05" w:rsidRPr="00B73BEA" w:rsidRDefault="294B608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VM: Ņemot vērā, ka valdībā pieņemtajam Psihiskās veselības aprūpes organizēšanas uzlabošanas plānam  netika piešķirts nepieciešamais finansējums, pasākumi, kas paredzēti 2023.gadā tika īstenoti no iekšējiem resursiem. Tāpēc MK tika iesniegts informatīvs ziņojums “Par izdevumu pārstrukturizēšanu ilglaicīgas negatīvas ietekmes mazināšanai uz pusaudžu psihisko veselību, ko veicinājusi Covid-19 pandēmija”, kas nodrošināja Garastāvokļa traucējumu programmas pusaudžiem darbību. Tāpat arī sākot ar š.g. 1.jūniju 6 ārstniecības iestādēs ir pieejama agrīnās intervences programma bērniem ar AST un 10 ārstniecības iestādēs AST specifiskā diagnostika (ADOS tests). Vienlaikus, lai īstenotu Plānā paredzētos pasākumus, tika rasta iespēja noslēgt ar RPNC metodiskā darba līgumu, kas paredz vienotu kvalitātes kritēriju izstrādi. Arī no 2023.g, jūnija RPNC ir uzsākta agrīnās intervences programmas īstenošana pacientiem pēc akūtas psihozes. Papildu jau organizētas Plānā paredzētās pacientu un piederīgo atbalsta grupas. Uzsākts darbs pie pētījuma metodoloģisjas izstrādes, kas paredz psihiskās veselības speciālistu (klīnisko un veselības psihologu, psihoterapijas speciālistu) izvērtējumu veselības aprūpes sistēmā.</w:t>
            </w:r>
          </w:p>
          <w:p w14:paraId="736416B3" w14:textId="5245DEBF" w:rsidR="00DA0E05" w:rsidRPr="00B73BEA" w:rsidRDefault="294B608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w:t>
            </w:r>
            <w:r w:rsidRPr="00B73BEA">
              <w:rPr>
                <w:rFonts w:eastAsia="Times New Roman" w:cs="Times New Roman"/>
                <w:b/>
                <w:bCs/>
                <w:color w:val="000000" w:themeColor="text1"/>
                <w:szCs w:val="24"/>
                <w:lang w:eastAsia="lv-LV"/>
              </w:rPr>
              <w:t>zpilde 2024.gadā:</w:t>
            </w:r>
          </w:p>
          <w:p w14:paraId="61C7B7FA" w14:textId="72729429" w:rsidR="00DA0E05" w:rsidRPr="00B73BEA" w:rsidRDefault="00411A72" w:rsidP="008C4DCF">
            <w:pPr>
              <w:ind w:right="252"/>
              <w:rPr>
                <w:rFonts w:eastAsia="Times New Roman" w:cs="Times New Roman"/>
                <w:color w:val="000000" w:themeColor="text1"/>
                <w:szCs w:val="24"/>
                <w:lang w:eastAsia="lv-LV"/>
              </w:rPr>
            </w:pPr>
            <w:r>
              <w:rPr>
                <w:rFonts w:eastAsia="Times New Roman" w:cs="Times New Roman"/>
                <w:color w:val="000000" w:themeColor="text1"/>
                <w:szCs w:val="24"/>
                <w:lang w:eastAsia="lv-LV"/>
              </w:rPr>
              <w:t>MK</w:t>
            </w:r>
            <w:r w:rsidR="294B608C" w:rsidRPr="00B73BEA">
              <w:rPr>
                <w:rFonts w:eastAsia="Times New Roman" w:cs="Times New Roman"/>
                <w:color w:val="000000" w:themeColor="text1"/>
                <w:szCs w:val="24"/>
                <w:lang w:eastAsia="lv-LV"/>
              </w:rPr>
              <w:t xml:space="preserve"> 2024. gada 13. augustā pieņēma noteikumus Nr. 543 “Metodiskās vadības institūcijas noteikumi” ar mērķi noteikt vienu vadošo iestādi katrā no prioritārajām veselības aprūpes jomām. MVI nodrošinās vienotu veselības aprūpes pakalpojumu vadību, vienotu pieeju veselības aprūpes pakalpojumu sniegšanā, vienotu kvalitātes uzraudzību, speciālistu apmācību un sekmēs jaunu un progresīvu metožu ieviešanu. Tādējādi iedzīvotājiem tiks nodrošināta iespēja saņemt līdzvērtīgus pakalpojumus – gan satura, gan kvalitātes ziņā, neatkarīgi no to sniegšanas vietas, kā arī ārstēšanas process tiks organizēts mērķtiecīgāk, mazinot nevajadzīgos izmeklējumus. Veselības ministrija saskaņā ar minēto MK noteikumu prasībām ir izvērtējusi pretendentu pieteikumus metodiskās vadības institūcijas statusam un lēmusi tos piešķirt VSIA “Nacionālais psihiskās veselības centram” psihiatrijas jomā. </w:t>
            </w:r>
          </w:p>
          <w:p w14:paraId="45E9E1D7" w14:textId="5D040931" w:rsidR="00DA0E05" w:rsidRPr="00B73BEA" w:rsidRDefault="294B608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No 2024.gada 1.janvāra NPVC uzņemšanas nodaļā tiek nodrošinātas  psihiatra attālināto konsultāciju sniegšana darbdienās no plkst. 8.00 līdz plkst. 16.00, tādējādi atslogojot psihiskās veselības aprūpes speciālistus gadījumos, kad kādam citam speciālistam (piemēram, ģimenes ārstam) vai iedzīvotājam (pacients vai pacienta tuvinieks, kas šaubās par nepieciešamību vērsties pēc palīdzības) ir nepieciešama vispārējā informācija par psihiskās veselības aprūpes pakalpojumu nodrošināšanu un pamatinformācijas pieejamību akūtos gadījumos. </w:t>
            </w:r>
          </w:p>
          <w:p w14:paraId="3889BDC9" w14:textId="75B08505" w:rsidR="00DA0E05" w:rsidRPr="00B73BEA" w:rsidRDefault="5AC07CD6" w:rsidP="474FA4B5">
            <w:pPr>
              <w:ind w:right="252"/>
              <w:rPr>
                <w:rFonts w:eastAsia="Times New Roman" w:cs="Times New Roman"/>
                <w:color w:val="000000" w:themeColor="text1"/>
                <w:lang w:eastAsia="lv-LV"/>
              </w:rPr>
            </w:pPr>
            <w:r w:rsidRPr="474FA4B5">
              <w:rPr>
                <w:rFonts w:eastAsia="Times New Roman" w:cs="Times New Roman"/>
                <w:color w:val="000000" w:themeColor="text1"/>
                <w:lang w:eastAsia="lv-LV"/>
              </w:rPr>
              <w:t>Sākot ar 2024.gada janvāri NPVC ir ieviests psihiatriskās konsultācijas dež</w:t>
            </w:r>
            <w:r w:rsidR="0F00C0EF" w:rsidRPr="474FA4B5">
              <w:rPr>
                <w:rFonts w:eastAsia="Times New Roman" w:cs="Times New Roman"/>
                <w:color w:val="000000" w:themeColor="text1"/>
                <w:lang w:eastAsia="lv-LV"/>
              </w:rPr>
              <w:t>ū</w:t>
            </w:r>
            <w:r w:rsidRPr="474FA4B5">
              <w:rPr>
                <w:rFonts w:eastAsia="Times New Roman" w:cs="Times New Roman"/>
                <w:color w:val="000000" w:themeColor="text1"/>
                <w:lang w:eastAsia="lv-LV"/>
              </w:rPr>
              <w:t xml:space="preserve">rtālrunis (25428561; darba dienās no plkst. 08:00 -16:00), kura viens no darbības mērķiem ir sniegt konsultācijas par situācijām saistībā ar līdzcilvēku psihisko veselību, kas var radīt apdraudējumu pašam cilvēkam un sabiedrībai (piemērotāko taktiku rīcībai- iespējamo hospitalizāciju).  </w:t>
            </w:r>
          </w:p>
          <w:p w14:paraId="28CE17DB" w14:textId="1742A934" w:rsidR="005E3463" w:rsidRPr="00B73BEA" w:rsidRDefault="00DA0E0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Atbilstoši Psihiskās veselības aprūpes organizēšanas uzlabošanas plānā 2023.–2025. gadam (apstiprināts ar Ministru kabineta 2022.gada 13.decembra rīkojumu Nr.939) noteiktajam  no 2024.gada 1.janvāra pacientiem, kuri saņem ilgstošu psihiatrisko ārstēšanu stacionārā ārstniecības iestādē, zobārstniecības pakalpojumi un brilles (gan lēcas, gan ietvars) tiek nodrošināti kā valsts apmaksāti veselības aprūpes pakalpojumi.</w:t>
            </w:r>
          </w:p>
        </w:tc>
      </w:tr>
      <w:tr w:rsidR="005E3463" w:rsidRPr="00B73BEA" w14:paraId="3BF12F07"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7CCD7AD"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tcPr>
          <w:p w14:paraId="075751FE" w14:textId="4D14F356"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7A6701F5"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EA5EA66"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tcPr>
          <w:p w14:paraId="525DFAB0" w14:textId="5FA83701" w:rsidR="005E3463" w:rsidRPr="00B73BEA" w:rsidRDefault="005E3463" w:rsidP="008C4DCF">
            <w:pPr>
              <w:ind w:right="252"/>
              <w:rPr>
                <w:rFonts w:eastAsia="Times New Roman" w:cs="Times New Roman"/>
                <w:color w:val="000000" w:themeColor="text1"/>
                <w:szCs w:val="24"/>
                <w:lang w:eastAsia="lv-LV"/>
              </w:rPr>
            </w:pPr>
          </w:p>
        </w:tc>
      </w:tr>
      <w:bookmarkEnd w:id="53"/>
      <w:tr w:rsidR="005E3463" w:rsidRPr="00B73BEA" w14:paraId="23E85231"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EE2D6B5" w14:textId="365EED9C" w:rsidR="005E3463" w:rsidRPr="00B73BEA" w:rsidRDefault="005E3463" w:rsidP="008C4DCF">
            <w:pPr>
              <w:ind w:right="252"/>
              <w:rPr>
                <w:rFonts w:eastAsia="Times New Roman" w:cs="Times New Roman"/>
                <w:color w:val="000000" w:themeColor="text1"/>
                <w:szCs w:val="24"/>
                <w:lang w:eastAsia="lv-LV"/>
              </w:rPr>
            </w:pPr>
          </w:p>
          <w:p w14:paraId="34D1099D" w14:textId="2DEF0682"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3.1.8.2.</w:t>
            </w:r>
          </w:p>
        </w:tc>
        <w:tc>
          <w:tcPr>
            <w:tcW w:w="4111" w:type="dxa"/>
            <w:tcBorders>
              <w:top w:val="outset" w:sz="6" w:space="0" w:color="414142"/>
              <w:left w:val="outset" w:sz="6" w:space="0" w:color="414142"/>
              <w:bottom w:val="outset" w:sz="6" w:space="0" w:color="414142"/>
              <w:right w:val="outset" w:sz="6" w:space="0" w:color="414142"/>
            </w:tcBorders>
          </w:tcPr>
          <w:p w14:paraId="526A9204" w14:textId="78F0C98E" w:rsidR="005E3463" w:rsidRPr="00B73BEA" w:rsidRDefault="005E3463"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Ieviest metodisko vadību psihiskās veselības aprūpes jomā, īpaši akcentējot ģimenes ārsta lomu.</w:t>
            </w:r>
          </w:p>
        </w:tc>
        <w:tc>
          <w:tcPr>
            <w:tcW w:w="1134" w:type="dxa"/>
            <w:tcBorders>
              <w:top w:val="outset" w:sz="6" w:space="0" w:color="414142"/>
              <w:left w:val="outset" w:sz="6" w:space="0" w:color="414142"/>
              <w:bottom w:val="outset" w:sz="6" w:space="0" w:color="414142"/>
              <w:right w:val="outset" w:sz="6" w:space="0" w:color="414142"/>
            </w:tcBorders>
          </w:tcPr>
          <w:p w14:paraId="5D709651" w14:textId="0281A6D2"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43438CB9" w14:textId="42E96C94"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NVD</w:t>
            </w:r>
          </w:p>
        </w:tc>
        <w:tc>
          <w:tcPr>
            <w:tcW w:w="1701" w:type="dxa"/>
            <w:tcBorders>
              <w:top w:val="outset" w:sz="6" w:space="0" w:color="414142"/>
              <w:left w:val="outset" w:sz="6" w:space="0" w:color="414142"/>
              <w:bottom w:val="outset" w:sz="6" w:space="0" w:color="414142"/>
              <w:right w:val="single" w:sz="4" w:space="0" w:color="auto"/>
            </w:tcBorders>
          </w:tcPr>
          <w:p w14:paraId="117A733F" w14:textId="0D3E2322" w:rsidR="005E3463" w:rsidRPr="00B73BEA" w:rsidDel="008C02B0"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profesionālās asociācijas, </w:t>
            </w:r>
            <w:r w:rsidRPr="00B73BEA">
              <w:rPr>
                <w:rFonts w:eastAsia="Times New Roman" w:cs="Times New Roman"/>
                <w:color w:val="000000" w:themeColor="text1"/>
                <w:szCs w:val="24"/>
                <w:lang w:eastAsia="lv-LV"/>
              </w:rPr>
              <w:lastRenderedPageBreak/>
              <w:t>ārstniecības iestādes</w:t>
            </w:r>
          </w:p>
        </w:tc>
        <w:tc>
          <w:tcPr>
            <w:tcW w:w="1701" w:type="dxa"/>
            <w:tcBorders>
              <w:top w:val="single" w:sz="4" w:space="0" w:color="auto"/>
              <w:left w:val="single" w:sz="4" w:space="0" w:color="auto"/>
              <w:bottom w:val="single" w:sz="4" w:space="0" w:color="auto"/>
              <w:right w:val="single" w:sz="4" w:space="0" w:color="auto"/>
            </w:tcBorders>
          </w:tcPr>
          <w:p w14:paraId="21A3E9CB"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561DA316"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w:t>
            </w:r>
          </w:p>
          <w:p w14:paraId="4A0668D2"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Avots: VBF</w:t>
            </w:r>
          </w:p>
          <w:p w14:paraId="72F0145B" w14:textId="77777777" w:rsidR="005E3463" w:rsidRPr="00B73BEA" w:rsidRDefault="005E3463" w:rsidP="008C4DCF">
            <w:pPr>
              <w:ind w:right="252"/>
              <w:rPr>
                <w:rFonts w:eastAsia="Times New Roman" w:cs="Times New Roman"/>
                <w:color w:val="000000" w:themeColor="text1"/>
                <w:szCs w:val="24"/>
                <w:lang w:eastAsia="lv-LV"/>
              </w:rPr>
            </w:pPr>
          </w:p>
          <w:p w14:paraId="7F49DF9D"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un 3.1.3. uzdevumā</w:t>
            </w:r>
          </w:p>
          <w:p w14:paraId="284CC32D" w14:textId="5014944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 72]</w:t>
            </w:r>
          </w:p>
        </w:tc>
      </w:tr>
      <w:tr w:rsidR="00FC493B" w:rsidRPr="00B73BEA" w14:paraId="210629A7" w14:textId="77777777" w:rsidTr="474FA4B5">
        <w:trPr>
          <w:trHeight w:val="57"/>
        </w:trPr>
        <w:tc>
          <w:tcPr>
            <w:tcW w:w="843" w:type="dxa"/>
            <w:tcBorders>
              <w:top w:val="outset" w:sz="6" w:space="0" w:color="414142"/>
              <w:left w:val="outset" w:sz="6" w:space="0" w:color="414142"/>
              <w:right w:val="outset" w:sz="6" w:space="0" w:color="414142"/>
            </w:tcBorders>
          </w:tcPr>
          <w:p w14:paraId="473C5678" w14:textId="77777777" w:rsidR="00FC493B" w:rsidRPr="00B73BEA" w:rsidRDefault="00FC493B"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334E4AFB" w14:textId="18FB6F8C" w:rsidR="00FC493B" w:rsidRPr="00B73BEA" w:rsidRDefault="00FC493B"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2021.gadā:</w:t>
            </w:r>
          </w:p>
          <w:p w14:paraId="5D9F4A56" w14:textId="77777777" w:rsidR="00FC493B" w:rsidRPr="00B73BEA" w:rsidRDefault="00FC493B"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No 2021. gada maija ar ģimenes ārsta nosūtījumu iespējams saņemt līdz 10 valsts apmaksātām sertificēta psihologa, psihoterapijas speciālista vai ārsta psihoterapeita konsultācijām.</w:t>
            </w:r>
          </w:p>
          <w:p w14:paraId="42F3A633" w14:textId="77777777" w:rsidR="00FC493B" w:rsidRPr="00B73BEA" w:rsidRDefault="00FC493B"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2021. gada jūlija ģimenes ārsti tiek iesaistīti savu psihiatrijas pacientu dinamiskajā novērošanā. Lai to īstenotu, ir izveidotas jaunas manipulācijas – piemaksa ģimenes ārstam par pacienta ar psihiskiem un uzvedības traucējumiem dinamisku novērošanu (60485) un pacienta ar psihiskiem un uzvedības traucējumiem nodošana ģimenes ārstam dinamiskai novērošanai (60486).</w:t>
            </w:r>
          </w:p>
          <w:p w14:paraId="495B40FA" w14:textId="77777777" w:rsidR="00FC493B" w:rsidRPr="00B73BEA" w:rsidRDefault="00FC493B"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Sākot ar 2019.gada II pusgadu tika noslēgts organizatoriski metodiskais līgums ar VSIA “Bērnu klīniskā universitātes slimnīca” par garastāvokļa traucējumu novēršanas programmu, šis līgums arī sekmīgi turpinājās līdz 2021.gada 30.jūlijam, 2021.gadā sastādot finansējumu 87 507,00 EUR no apakšprogrammas 33.16.00. “Pārējo ambulatoro veselības aprūpes pakalpojumu nodrošināšana”. Līgums ietvēra pilotprojektu – 2021.gadā uz 30 pusaudžiem orientētu programmu agrīnā grūtību vai paaugstināta riska fāzē, piedāvājot sabiedrībā balstītu psihiskās veselības profilaksi, psihodiagnostiku un aprūpi. Kā arī organizatoriski metodiskā līguma ietvaros izstrādāt metodiskos materiālus par garastāvokļa traucējumu novēršanu un informācijas aktualizēšanu skolās, ģimenes ārstu praksēs, pieejamu visiem interesentiem elektroniskajā formātā, brošūrās. 2021.gada II pusgadā tika noslēgts līgums par kabineta maksājumu garastāvokļa traucējumu programmas nodrošināšanai pusaudžiem ar SIA “Bērnu un pusaudžu resursu centrs”, iekļaujot jau vairākas filiāles. </w:t>
            </w:r>
          </w:p>
          <w:p w14:paraId="290A8DE6" w14:textId="2E7DCF75" w:rsidR="00FC493B" w:rsidRPr="00B73BEA" w:rsidRDefault="00FC493B"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Sākot ar 2019.gada II pusgadu tika noslēgts organizatoriski metodiskais līgums ar SIA “Rīgas Austrumu klīniskā universitātes slimnīca” par psihoemocionālā atbalsta centra darbības nodrošināšanu, šis līgums arī sekmīgi turpinājās līdz 2021.gada 30.jūlijam, 2021.gadā sastādot finansējumu 87 864,00 EUR no apakšprogrammas 33.16.00. “Pārējo ambulatoro veselības aprūpes pakalpojumu nodrošināšana”. Līguma mērķis – nodrošināt psihoemocionālu atbalstu onkoloģiskajiem pacientiem un viņu tuviniekiem no brīža, kad uzzināta diagnoze, kā arī akūtās ārstēšanas procesā, veicinot psihoemocionālo labsajūtu un dzīves kvalitāti. Kā arī organizatoriski metodiskā līguma ietvaros izstrādāt metodiskos materiālus par onkoloģiskās ārstēšanas iespējām, atbalsta sniegšanu un saņemšanu un informācijas aktualizēšanu pie speciālistiem, ģimenes ārstu praksēs, tuviniekiem, pieejamu visiem interesentiem elektroniskajā formātā, brošūrās. 2021.gada II pusgadā tika noslēgts līgums par kabineta maksājumu par psihoemocionālā atbalsta centra darbības nodrošināšanai onkoloģiskajiem pacientiem un to tuviniekiem. </w:t>
            </w:r>
          </w:p>
          <w:p w14:paraId="59A650E0" w14:textId="7DDFC07A" w:rsidR="00FC493B" w:rsidRPr="00B73BEA" w:rsidRDefault="00FC493B"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2021.gada I pusgadā NVD noslēdza organizatoriski metodisko līgumu ar VSIA “Rīgas psihiatrijas un narkoloģijas centrs” par psiholoģiskās pirmās palīdzības sniegšanu, lai veicinātu psiholoģisko labsajūtu un dzīves kvalitāti, nodrošinātu tiešsaistes psiholoģisko atbalstu un konsultācijas, profilējot klientus atbilstoši grūtības pakāpei un raksturam. Līgums tika noslēgts uz laika posmu no 2021. gada 1. janvāra līdz 2021. gada 30.jūnijam, sastādot finansējumu 140 845,00 EUR no apakšprogrammas 33.16.00. “Pārējo ambulatoro veselības aprūpes pakalpojumu nodrošināšana”. Pēc 2021.gada 30.jūlija, pēc programmas metodiskās izstrādes, tika rīkots iepirkums un </w:t>
            </w:r>
            <w:r w:rsidRPr="00B73BEA">
              <w:rPr>
                <w:rFonts w:eastAsia="Times New Roman" w:cs="Times New Roman"/>
                <w:color w:val="000000" w:themeColor="text1"/>
                <w:szCs w:val="24"/>
                <w:lang w:eastAsia="lv-LV"/>
              </w:rPr>
              <w:lastRenderedPageBreak/>
              <w:t>veikta iepirkuma procedūra šī pakalpojuma tālākai turpināšanai. Pakalpojuma tālāk turpināšanu sniedz krīžu un konsultāciju centrs “Skalbes”. </w:t>
            </w:r>
          </w:p>
          <w:p w14:paraId="5C7986D4" w14:textId="77777777" w:rsidR="00FC493B" w:rsidRPr="00B73BEA" w:rsidRDefault="00FC493B"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3D364A9B" w14:textId="77777777" w:rsidR="00FC493B" w:rsidRPr="00B73BEA" w:rsidRDefault="00FC493B"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2022. gada I pusgadā tika noslēgts organizatoriski metodiskais līgums ar VSIA “Bērnu klīniskā universitātes slimnīca” par metodisko vadību bērnu un jauniešu psihiskās veselības jomā, lai varētu nodrošināt kvalitatīvu Autisma diagnostikas novērošanas instrumenta izmantošanu diagnostikas procesā, nepieciešams izstrādāt metodiskos materiālus vienotai pieejai un izpratnei, veikt iesaistīto personu apmācību, nodrošināt atbalstu un vadību, kā arī sniegt rekomendācijas telpu iekārtošanā. Finansējums 21 835,00 EUR no apakšprogrammas 33.16.00. “Pārējo ambulatoro veselības aprūpes pakalpojumu nodrošināšana”.</w:t>
            </w:r>
          </w:p>
          <w:p w14:paraId="66D9031C" w14:textId="77777777" w:rsidR="00FC493B" w:rsidRPr="00B73BEA" w:rsidRDefault="00FC493B"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2E592B1B" w14:textId="77777777" w:rsidR="00FC493B" w:rsidRPr="00B73BEA" w:rsidRDefault="00FC493B"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2023. gadā tika noslēgts organizatoriski metodiskais līgums ar VSIA “Bērnu klīniskā universitātes slimnīca” par metodisko vadību bērnu un jauniešu psihiskās veselības jomā, lai varētu nodrošināt Agrīnās intervences apmaksas modeļa pilnveidošanai, sadarbības tīkla veidošanai, lai veicinātu Agrīnās intervences pakalpojumu popularizēšanu, ieviešanu reģionos, nodrošināt pakalpojuma uzraudzību un atbalstu citiem pakalpojuma sniedzējiem. Finansējums 29 510,72 EUR no apakšprogrammas 33.16.00. “Pārējo ambulatoro veselības aprūpes pakalpojumu nodrošināšana”.</w:t>
            </w:r>
            <w:r w:rsidRPr="00B73BEA">
              <w:rPr>
                <w:rFonts w:eastAsia="Times New Roman" w:cs="Times New Roman"/>
                <w:color w:val="000000" w:themeColor="text1"/>
                <w:sz w:val="22"/>
                <w:szCs w:val="22"/>
                <w:lang w:eastAsia="lv-LV"/>
              </w:rPr>
              <w:t>  </w:t>
            </w:r>
          </w:p>
          <w:p w14:paraId="3C9BED6C" w14:textId="714825EC" w:rsidR="00FC493B" w:rsidRPr="00B73BEA" w:rsidRDefault="00FC493B"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 w:val="22"/>
                <w:szCs w:val="22"/>
                <w:lang w:eastAsia="lv-LV"/>
              </w:rPr>
              <w:t>  </w:t>
            </w:r>
            <w:r w:rsidRPr="00B73BEA">
              <w:rPr>
                <w:rFonts w:eastAsia="Times New Roman" w:cs="Times New Roman"/>
                <w:color w:val="000000" w:themeColor="text1"/>
                <w:szCs w:val="24"/>
                <w:lang w:eastAsia="lv-LV"/>
              </w:rPr>
              <w:t>2023. gadā tika noslēgts organizatoriski metodiskais līgums ar VSIA “Rīgas psihiatrijas un narkoloģijas centrs” par metodisko vadību psihiskās veselības jomā, kas ietver Agrīnās intervences programmas pilotprojekta nodrošināšanu 50 pacientiem pēc akūtiem psihiotiskiem traucējumiem (diagnozi F20.0 un F23.0-F23.), kā arī metodiskā līguma ietvaros izstrādāt vienotas prasības multiprofesionālās komandas darba īstenošanai psihiatriskā profila slimnīcu ambulatorajās nodaļās, izstrādāt un ieviest kvalitātes kritērijus psihiatriskā profila slimnīcās un ambulatorajos psihiskās veselības aprūpes centros, izstrādāt un ieviest Agrīnās intervences programmu pacientiem pēc akūtiem psihiotiskiem traucējumiem.</w:t>
            </w:r>
            <w:r w:rsidRPr="00B73BEA">
              <w:rPr>
                <w:rFonts w:eastAsia="Times New Roman" w:cs="Times New Roman"/>
                <w:color w:val="000000" w:themeColor="text1"/>
                <w:sz w:val="22"/>
                <w:szCs w:val="22"/>
                <w:lang w:eastAsia="lv-LV"/>
              </w:rPr>
              <w:t xml:space="preserve"> </w:t>
            </w:r>
            <w:r w:rsidRPr="00B73BEA">
              <w:rPr>
                <w:rFonts w:eastAsia="Times New Roman" w:cs="Times New Roman"/>
                <w:color w:val="000000" w:themeColor="text1"/>
                <w:szCs w:val="24"/>
                <w:lang w:eastAsia="lv-LV"/>
              </w:rPr>
              <w:t>Finansējums 94 043.94 EUR no apakšprogrammas 33.18.00. “Plānveida stacionāro veselības aprūpes pakalpojumu nodrošināšana”.</w:t>
            </w:r>
          </w:p>
          <w:p w14:paraId="49EAF500" w14:textId="77777777" w:rsidR="00FC493B" w:rsidRPr="00B73BEA" w:rsidRDefault="00FC493B" w:rsidP="008C4DCF">
            <w:pPr>
              <w:ind w:right="252"/>
              <w:textAlignment w:val="baseline"/>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2024.gadā:</w:t>
            </w:r>
          </w:p>
          <w:p w14:paraId="2D75F35E" w14:textId="6DA719C1" w:rsidR="00FC493B" w:rsidRPr="00B73BEA" w:rsidRDefault="00411A72" w:rsidP="008C4DCF">
            <w:pPr>
              <w:ind w:right="252"/>
              <w:rPr>
                <w:rFonts w:eastAsia="Times New Roman" w:cs="Times New Roman"/>
                <w:color w:val="000000" w:themeColor="text1"/>
                <w:szCs w:val="24"/>
                <w:lang w:eastAsia="lv-LV"/>
              </w:rPr>
            </w:pPr>
            <w:r>
              <w:rPr>
                <w:rFonts w:eastAsia="Times New Roman" w:cs="Times New Roman"/>
                <w:color w:val="000000" w:themeColor="text1"/>
                <w:szCs w:val="24"/>
                <w:lang w:eastAsia="lv-LV"/>
              </w:rPr>
              <w:t>MK</w:t>
            </w:r>
            <w:r w:rsidR="00FC493B" w:rsidRPr="00B73BEA">
              <w:rPr>
                <w:rFonts w:eastAsia="Times New Roman" w:cs="Times New Roman"/>
                <w:color w:val="000000" w:themeColor="text1"/>
                <w:szCs w:val="24"/>
                <w:lang w:eastAsia="lv-LV"/>
              </w:rPr>
              <w:t xml:space="preserve"> 2024. gada 13. augustā pieņēma noteikumus Nr. 543 “Metodiskās vadības institūcijas noteikumi” ar mērķi noteikt vienu vadošo iestādi katrā no prioritārajām veselības aprūpes jomām.</w:t>
            </w:r>
            <w:r w:rsidR="00FC493B" w:rsidRPr="00B73BEA">
              <w:rPr>
                <w:rFonts w:cs="Times New Roman"/>
                <w:color w:val="000000" w:themeColor="text1"/>
              </w:rPr>
              <w:t xml:space="preserve"> </w:t>
            </w:r>
            <w:r w:rsidR="00FC493B" w:rsidRPr="00B73BEA">
              <w:rPr>
                <w:rFonts w:eastAsia="Times New Roman" w:cs="Times New Roman"/>
                <w:color w:val="000000" w:themeColor="text1"/>
                <w:szCs w:val="24"/>
                <w:lang w:eastAsia="lv-LV"/>
              </w:rPr>
              <w:t>MVI nodrošinās vienotu veselības aprūpes pakalpojumu vadību, vienotu pieeju veselības aprūpes pakalpojumu sniegšanā, vienotu kvalitātes uzraudzību, speciālistu apmācību un sekmēs jaunu un progresīvu metožu ieviešanu. Tādējādi iedzīvotājiem tiks nodrošināta iespēja saņemt līdzvērtīgus pakalpojumus – gan satura, gan kvalitātes ziņā, neatkarīgi no to sniegšanas vietas, kā arī ārstēšanas process tiks organizēts mērķtiecīgāk, mazinot nevajadzīgos izmeklējumus. Veselības ministrija saskaņā ar minēto MK noteikumu prasībām ir izvērtējusi pretendentu pieteikumus metodiskās vadības institūcijas statusam un lēmusi tos piešķirt šādām iestādēm: VSIA “Nacionālais psihiskās veselības centrs” psihiatrijas jomā, VSIA “Bērnu klīniskā universitātes slimnīca” bērnu psihiatrijas un pediatrijas jomā, SIA “Rīgas Austrumu klīniskā universitātes slimnīca” onkoloģijas jomā, VSIA “Paula Stradiņa klīniskā universitātes slimnīca” kardioloģijas jomā, Rīgas Stradiņa universitātei ģimenes medicīnas jomā, VSIA “Traumatoloģijas un ortopēdijas slimnīca” traumatoloģijas un ortopēdijas jomā.</w:t>
            </w:r>
          </w:p>
        </w:tc>
      </w:tr>
      <w:tr w:rsidR="00FC493B" w:rsidRPr="00B73BEA" w14:paraId="41B60986"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465A23E1" w14:textId="77777777" w:rsidR="00FC493B" w:rsidRPr="00B73BEA" w:rsidRDefault="00FC493B" w:rsidP="008C4DCF">
            <w:pPr>
              <w:ind w:right="252"/>
              <w:rPr>
                <w:rFonts w:eastAsia="Times New Roman" w:cs="Times New Roman"/>
                <w:color w:val="000000" w:themeColor="text1"/>
                <w:szCs w:val="24"/>
                <w:lang w:eastAsia="lv-LV"/>
              </w:rPr>
            </w:pPr>
          </w:p>
        </w:tc>
        <w:tc>
          <w:tcPr>
            <w:tcW w:w="13324" w:type="dxa"/>
            <w:gridSpan w:val="6"/>
            <w:vMerge/>
          </w:tcPr>
          <w:p w14:paraId="4D0486D9" w14:textId="68C8FBF9" w:rsidR="00FC493B" w:rsidRPr="00B73BEA" w:rsidRDefault="00FC493B" w:rsidP="008C4DCF">
            <w:pPr>
              <w:ind w:right="252"/>
              <w:rPr>
                <w:rFonts w:eastAsia="Times New Roman" w:cs="Times New Roman"/>
                <w:color w:val="000000" w:themeColor="text1"/>
                <w:szCs w:val="24"/>
                <w:lang w:eastAsia="lv-LV"/>
              </w:rPr>
            </w:pPr>
          </w:p>
        </w:tc>
      </w:tr>
      <w:tr w:rsidR="005E3463" w:rsidRPr="00B73BEA" w14:paraId="39DA7C4C"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5158C28" w14:textId="3E38C7C2"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3.1.8.3.</w:t>
            </w:r>
          </w:p>
        </w:tc>
        <w:tc>
          <w:tcPr>
            <w:tcW w:w="4111" w:type="dxa"/>
            <w:tcBorders>
              <w:top w:val="outset" w:sz="6" w:space="0" w:color="414142"/>
              <w:left w:val="outset" w:sz="6" w:space="0" w:color="414142"/>
              <w:bottom w:val="outset" w:sz="6" w:space="0" w:color="414142"/>
              <w:right w:val="outset" w:sz="6" w:space="0" w:color="414142"/>
            </w:tcBorders>
          </w:tcPr>
          <w:p w14:paraId="16AEBC77" w14:textId="77777777" w:rsidR="005E3463" w:rsidRPr="00B73BEA" w:rsidRDefault="005E3463"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Nodrošināt attālinātu konsultāciju ieviešanu starp ģimenes ārstu un psihiatru par pacientu psihiskās veselības aprūpi.</w:t>
            </w:r>
          </w:p>
        </w:tc>
        <w:tc>
          <w:tcPr>
            <w:tcW w:w="1134" w:type="dxa"/>
            <w:tcBorders>
              <w:top w:val="outset" w:sz="6" w:space="0" w:color="414142"/>
              <w:left w:val="outset" w:sz="6" w:space="0" w:color="414142"/>
              <w:bottom w:val="outset" w:sz="6" w:space="0" w:color="414142"/>
              <w:right w:val="outset" w:sz="6" w:space="0" w:color="414142"/>
            </w:tcBorders>
          </w:tcPr>
          <w:p w14:paraId="4880E437"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13BFFAA9"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46FFCF5B"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w:t>
            </w:r>
          </w:p>
        </w:tc>
        <w:tc>
          <w:tcPr>
            <w:tcW w:w="1701" w:type="dxa"/>
            <w:tcBorders>
              <w:top w:val="single" w:sz="4" w:space="0" w:color="auto"/>
              <w:left w:val="single" w:sz="4" w:space="0" w:color="auto"/>
              <w:bottom w:val="single" w:sz="4" w:space="0" w:color="auto"/>
              <w:right w:val="single" w:sz="4" w:space="0" w:color="auto"/>
            </w:tcBorders>
          </w:tcPr>
          <w:p w14:paraId="5EC2A51B"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6C44EED9" w14:textId="417A2042"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w:t>
            </w:r>
          </w:p>
          <w:p w14:paraId="2B8BE63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Avots: VBF</w:t>
            </w:r>
          </w:p>
          <w:p w14:paraId="17552E36" w14:textId="37151865"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uzdevumā</w:t>
            </w:r>
          </w:p>
        </w:tc>
      </w:tr>
      <w:tr w:rsidR="00D071D7" w:rsidRPr="00B73BEA" w14:paraId="18EF5096" w14:textId="77777777" w:rsidTr="474FA4B5">
        <w:trPr>
          <w:trHeight w:val="57"/>
        </w:trPr>
        <w:tc>
          <w:tcPr>
            <w:tcW w:w="843" w:type="dxa"/>
            <w:tcBorders>
              <w:top w:val="outset" w:sz="6" w:space="0" w:color="414142"/>
              <w:left w:val="outset" w:sz="6" w:space="0" w:color="414142"/>
              <w:right w:val="outset" w:sz="6" w:space="0" w:color="414142"/>
            </w:tcBorders>
          </w:tcPr>
          <w:p w14:paraId="63A2B652" w14:textId="77777777" w:rsidR="00D071D7" w:rsidRPr="00B73BEA" w:rsidRDefault="00D071D7"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3FAE6D87" w14:textId="2B8A91A4" w:rsidR="00D071D7" w:rsidRPr="00B73BEA" w:rsidRDefault="00D071D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1CD11AB9" w14:textId="77777777" w:rsidR="00D071D7" w:rsidRPr="00B73BEA" w:rsidRDefault="00D071D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No 2021. gada 1. jūlija paplašināti manipulācijas 60037 “Ārsta-speciālista sniegta attālināta konsultācija ģimenes ārstam vai citas specialitātes ārstam-speciālistam (manipulāciju norāda ārsts-speciālists)” apmaksas nosacījumi, nosakot šīs manipulācijas apmaksu arī psihiatru kabinetos.</w:t>
            </w:r>
          </w:p>
          <w:p w14:paraId="1CFAF41D" w14:textId="77777777" w:rsidR="00D071D7" w:rsidRPr="00B73BEA" w:rsidRDefault="00D071D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6273CC42" w14:textId="77777777" w:rsidR="00D071D7" w:rsidRPr="00B73BEA" w:rsidRDefault="00D071D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Attālinātās konsultācijas starp ģimenes ārstiem un psihiatriem par pacientu psihiskās veselības aprūpi tiek nodrošinātas arī 2022.gadā. 2022.gadā manipulācija 60037 ir veikta 263 reizes, to skaitā arī starp ģimenes ārstiem un psihiatriem. Savukārt manipulācija 60038 “Ārsta-speciālista sniegta attālināta konsultācija ģimenes ārstam (manipulāciju norāda ģimenes ārsts)” 2022.gadā ir veikta 3325 reizes un to norādījušas 62 dažādas ārstniecības iestādes.</w:t>
            </w:r>
          </w:p>
          <w:p w14:paraId="0F6FE402" w14:textId="77777777" w:rsidR="00D071D7" w:rsidRPr="00B73BEA" w:rsidRDefault="00D071D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528AE702" w14:textId="77777777" w:rsidR="00D071D7" w:rsidRPr="00B73BEA" w:rsidRDefault="00D071D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Attālinātās konsultācijas starp ģimenes ārstiem un psihiatriem par pacientu psihiskās veselības aprūpi tiek nodrošinātas arī 2023.gadā. 2023.gadā manipulācija 60037 ir veikta 282 reizes, to skaitā arī starp ģimenes ārstiem un psihiatriem. Savukārt manipulācija 60038 “Ārsta-speciālista sniegta attālināta konsultācija ģimenes ārstam (manipulāciju norāda ģimenes ārsts)” 2023.gadā ir veikta 713 reizes un to norādījušas 53 dažādas ārstniecības iestādes.</w:t>
            </w:r>
          </w:p>
          <w:p w14:paraId="35CD201A" w14:textId="77777777" w:rsidR="00D071D7" w:rsidRPr="00B73BEA" w:rsidRDefault="00D071D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590110D3" w14:textId="6C53FE0D" w:rsidR="00D071D7" w:rsidRPr="00B73BEA" w:rsidRDefault="00D071D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Attālinātās konsultācijas starp ģimenes ārstiem un psihiatriem par pacientu psihiskās veselības aprūpi tiek nodrošinātas arī 2024.gadā. 2024.gadā manipulācija 60037 ir veikta 1 285 reizes, to skaitā arī starp ģimenes ārstiem un psihiatriem. Savukārt manipulācija 60038 “Ārsta-speciālista sniegta attālināta konsultācija ģimenes ārstam (manipulāciju norāda ģimenes ārsts)” 2024.gadā ir veikta 730 reizes un to norādījušas 65 dažādas ārstniecības iestādes.</w:t>
            </w:r>
          </w:p>
        </w:tc>
      </w:tr>
      <w:tr w:rsidR="005E3463" w:rsidRPr="00B73BEA" w14:paraId="0135C54B"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DDF4FAC" w14:textId="31AB3F84"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3.1.8.4.</w:t>
            </w:r>
          </w:p>
        </w:tc>
        <w:tc>
          <w:tcPr>
            <w:tcW w:w="4111" w:type="dxa"/>
            <w:tcBorders>
              <w:top w:val="outset" w:sz="6" w:space="0" w:color="414142"/>
              <w:left w:val="outset" w:sz="6" w:space="0" w:color="414142"/>
              <w:bottom w:val="outset" w:sz="6" w:space="0" w:color="414142"/>
              <w:right w:val="outset" w:sz="6" w:space="0" w:color="414142"/>
            </w:tcBorders>
          </w:tcPr>
          <w:p w14:paraId="4B0027B7" w14:textId="77777777" w:rsidR="005E3463" w:rsidRPr="00B73BEA" w:rsidRDefault="005E3463" w:rsidP="008C4DCF">
            <w:pPr>
              <w:pStyle w:val="Sarakstarindkopa"/>
              <w:ind w:left="0" w:right="252"/>
              <w:contextualSpacing w:val="0"/>
              <w:rPr>
                <w:rFonts w:eastAsia="Times New Roman" w:cs="Times New Roman"/>
                <w:color w:val="000000" w:themeColor="text1"/>
                <w:szCs w:val="24"/>
                <w:lang w:eastAsia="lv-LV"/>
              </w:rPr>
            </w:pPr>
            <w:r w:rsidRPr="00B73BEA">
              <w:rPr>
                <w:rFonts w:cs="Times New Roman"/>
                <w:color w:val="000000" w:themeColor="text1"/>
                <w:szCs w:val="24"/>
              </w:rPr>
              <w:t>Uzlabot bērnu un pusaudžu psihiskās veselības pakalpojumu pieejamību, attīstot pakalpojumu reģionos.</w:t>
            </w:r>
          </w:p>
        </w:tc>
        <w:tc>
          <w:tcPr>
            <w:tcW w:w="1134" w:type="dxa"/>
            <w:tcBorders>
              <w:top w:val="outset" w:sz="6" w:space="0" w:color="414142"/>
              <w:left w:val="outset" w:sz="6" w:space="0" w:color="414142"/>
              <w:bottom w:val="outset" w:sz="6" w:space="0" w:color="414142"/>
              <w:right w:val="outset" w:sz="6" w:space="0" w:color="414142"/>
            </w:tcBorders>
          </w:tcPr>
          <w:p w14:paraId="60007417"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0C7283AE" w14:textId="77777777" w:rsidR="005E3463" w:rsidRPr="00B73BEA" w:rsidRDefault="005E3463" w:rsidP="008C4DCF">
            <w:pPr>
              <w:ind w:right="252"/>
              <w:rPr>
                <w:rFonts w:eastAsia="Times New Roman" w:cs="Times New Roman"/>
                <w:color w:val="000000" w:themeColor="text1"/>
                <w:szCs w:val="24"/>
                <w:lang w:eastAsia="lv-LV"/>
              </w:rPr>
            </w:pPr>
            <w:r w:rsidRPr="00B73BEA">
              <w:rPr>
                <w:rFonts w:cs="Times New Roman"/>
                <w:color w:val="000000" w:themeColor="text1"/>
                <w:szCs w:val="24"/>
              </w:rPr>
              <w:t>NVD</w:t>
            </w:r>
          </w:p>
        </w:tc>
        <w:tc>
          <w:tcPr>
            <w:tcW w:w="1701" w:type="dxa"/>
            <w:tcBorders>
              <w:top w:val="outset" w:sz="6" w:space="0" w:color="414142"/>
              <w:left w:val="outset" w:sz="6" w:space="0" w:color="414142"/>
              <w:bottom w:val="outset" w:sz="6" w:space="0" w:color="414142"/>
              <w:right w:val="single" w:sz="4" w:space="0" w:color="auto"/>
            </w:tcBorders>
          </w:tcPr>
          <w:p w14:paraId="20325E37"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cs="Times New Roman"/>
                <w:color w:val="000000" w:themeColor="text1"/>
                <w:szCs w:val="24"/>
              </w:rPr>
              <w:t>VM</w:t>
            </w:r>
          </w:p>
        </w:tc>
        <w:tc>
          <w:tcPr>
            <w:tcW w:w="1701" w:type="dxa"/>
            <w:tcBorders>
              <w:top w:val="single" w:sz="4" w:space="0" w:color="auto"/>
              <w:left w:val="single" w:sz="4" w:space="0" w:color="auto"/>
              <w:bottom w:val="single" w:sz="4" w:space="0" w:color="auto"/>
              <w:right w:val="single" w:sz="4" w:space="0" w:color="auto"/>
            </w:tcBorders>
          </w:tcPr>
          <w:p w14:paraId="475519B4"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26C7F14C" w14:textId="05344C36" w:rsidR="005E3463" w:rsidRPr="00B73BEA" w:rsidRDefault="005E3463" w:rsidP="008C4DCF">
            <w:pPr>
              <w:ind w:right="252"/>
              <w:rPr>
                <w:rFonts w:cs="Times New Roman"/>
                <w:color w:val="000000" w:themeColor="text1"/>
                <w:szCs w:val="24"/>
              </w:rPr>
            </w:pPr>
            <w:r w:rsidRPr="00B73BEA">
              <w:rPr>
                <w:rFonts w:cs="Times New Roman"/>
                <w:color w:val="000000" w:themeColor="text1"/>
                <w:szCs w:val="24"/>
              </w:rPr>
              <w:t>Nepieciešams papildu finansējums. Avots: VBF</w:t>
            </w:r>
          </w:p>
          <w:p w14:paraId="5F80C175" w14:textId="77777777" w:rsidR="005E3463" w:rsidRPr="00B73BEA" w:rsidRDefault="005E3463" w:rsidP="008C4DCF">
            <w:pPr>
              <w:ind w:right="252"/>
              <w:rPr>
                <w:rFonts w:cs="Times New Roman"/>
                <w:color w:val="000000" w:themeColor="text1"/>
                <w:szCs w:val="24"/>
              </w:rPr>
            </w:pPr>
            <w:r w:rsidRPr="00B73BEA">
              <w:rPr>
                <w:rFonts w:cs="Times New Roman"/>
                <w:color w:val="000000" w:themeColor="text1"/>
                <w:szCs w:val="24"/>
              </w:rPr>
              <w:t>Finansējums iekļauts 3.1.1. uzdevumā</w:t>
            </w:r>
          </w:p>
          <w:p w14:paraId="698A7EF7" w14:textId="77777777" w:rsidR="005E3463" w:rsidRPr="00B73BEA" w:rsidRDefault="005E3463" w:rsidP="008C4DCF">
            <w:pPr>
              <w:ind w:right="252"/>
              <w:rPr>
                <w:rFonts w:eastAsia="Times New Roman" w:cs="Times New Roman"/>
                <w:color w:val="000000" w:themeColor="text1"/>
                <w:szCs w:val="24"/>
                <w:lang w:eastAsia="lv-LV"/>
              </w:rPr>
            </w:pPr>
          </w:p>
        </w:tc>
      </w:tr>
      <w:tr w:rsidR="00574DA2" w:rsidRPr="00B73BEA" w14:paraId="5D6192F3" w14:textId="77777777" w:rsidTr="474FA4B5">
        <w:trPr>
          <w:trHeight w:val="57"/>
        </w:trPr>
        <w:tc>
          <w:tcPr>
            <w:tcW w:w="843" w:type="dxa"/>
            <w:tcBorders>
              <w:top w:val="outset" w:sz="6" w:space="0" w:color="414142"/>
              <w:left w:val="outset" w:sz="6" w:space="0" w:color="414142"/>
              <w:right w:val="outset" w:sz="6" w:space="0" w:color="414142"/>
            </w:tcBorders>
          </w:tcPr>
          <w:p w14:paraId="6BD3CBBD" w14:textId="77777777" w:rsidR="00574DA2" w:rsidRPr="00B73BEA" w:rsidRDefault="00574DA2"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128E7AED" w14:textId="6D5C2C9B" w:rsidR="00574DA2" w:rsidRPr="00B73BEA" w:rsidRDefault="00574DA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055CE093" w14:textId="77777777" w:rsidR="00574DA2" w:rsidRPr="00B73BEA" w:rsidRDefault="00574DA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lastRenderedPageBreak/>
              <w:t>NVD</w:t>
            </w:r>
            <w:r w:rsidRPr="00B73BEA">
              <w:rPr>
                <w:rFonts w:eastAsia="Times New Roman" w:cs="Times New Roman"/>
                <w:color w:val="000000" w:themeColor="text1"/>
                <w:szCs w:val="24"/>
                <w:lang w:eastAsia="lv-LV"/>
              </w:rPr>
              <w:t>: 2021. gada 1. jūlijā darbu uzsāka trīs jaunas Pusaudžu resursu centra (PRC) filiāles Valmierā, Ventspilī un Daugavpilī, savukārt Rīgas un Liepājas centros ir paplašinātas iespējas pusaudžiem saņemt palīdzību. 2021. gada 1. decembrī darbu uzsāka divas jaunas PRC reģionālās filiāles Jelgavā un Rēzeknē.</w:t>
            </w:r>
          </w:p>
          <w:p w14:paraId="572028AA" w14:textId="77777777" w:rsidR="00574DA2" w:rsidRPr="00B73BEA" w:rsidRDefault="00574DA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07C4E39E" w14:textId="77777777" w:rsidR="00574DA2" w:rsidRPr="00B73BEA" w:rsidRDefault="00574DA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Pusaudžu resursu centram tiek palielināts plānotais slodžu skaits, jo atvērtas papildus 2 filiāles Siguldā un Tukumā.</w:t>
            </w:r>
          </w:p>
          <w:p w14:paraId="275CE06B" w14:textId="77777777" w:rsidR="00574DA2" w:rsidRPr="00B73BEA" w:rsidRDefault="00574DA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311A2F4E" w14:textId="77777777" w:rsidR="00574DA2" w:rsidRPr="00B73BEA" w:rsidRDefault="00574DA2"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2023.gadā tiek turpināts finansējums Pusaudžu resursu centram ar kopumā 8 filiālēm.</w:t>
            </w:r>
          </w:p>
          <w:p w14:paraId="09402A18" w14:textId="77777777" w:rsidR="00574DA2" w:rsidRPr="00B73BEA" w:rsidRDefault="00574DA2"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Būtiska atbalsta sadaļa pusaudžu psihiskās veselības jomā ir izveidotais Pusaudžu resursa centra klīnisko un veselības psihologu atbalsta tālrunis, kas ir vienīgais šāda veida pakalpojums Latvijā. Šis tālrunis, kurā strādā īpaši kvalificēti un tieši ar pusaudžiem strādājoši speciālisti, nodrošina tūlītēju piekļuvi konsultācijai ar speciālistu, lai pēc iespējas ātrāk sniegtu vismaz attālinātu atbalstu tiem, kam sarežģījumi ir vieglāka rakstura un vienlaikus monitorētu situāciju, nepieļaujot, ka smagu sarežģījumu gadījumā pusaudzim līdz palīdzības saņemšanai jāgaida garā rindā.   </w:t>
            </w:r>
          </w:p>
          <w:p w14:paraId="7D9B94A3" w14:textId="77777777" w:rsidR="00574DA2" w:rsidRPr="00B73BEA" w:rsidRDefault="00574DA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Šādas uz pacientu vērstas pieejas īstenošana būtiski uzlabo pieejamību profesionālajam atbalstam pusaudžiem un viņu ģimenēm.  </w:t>
            </w:r>
          </w:p>
          <w:p w14:paraId="16A89B7C" w14:textId="69E7AEBA" w:rsidR="00574DA2" w:rsidRPr="00B73BEA" w:rsidRDefault="00574DA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Lai nodrošinātu Pusaudžu klīniskā un veselības psihologa konsultatīvā tālruņa darbības nepārtrauktību, kā arī psihoemocionālu atbalstu pusaudžiem krīzes situācijā un nepieciešamības gadījumā situācijas monitoringu (prognozētas 200 psihologa konsultācijas mēnesī) papildus 2024. gadam un turpmāk ik gadu ir nepieciešami 131 406 </w:t>
            </w:r>
            <w:r w:rsidRPr="00B73BEA">
              <w:rPr>
                <w:rFonts w:eastAsia="Times New Roman" w:cs="Times New Roman"/>
                <w:i/>
                <w:color w:val="000000" w:themeColor="text1"/>
                <w:szCs w:val="24"/>
                <w:lang w:eastAsia="lv-LV"/>
              </w:rPr>
              <w:t>euro.</w:t>
            </w:r>
          </w:p>
        </w:tc>
      </w:tr>
      <w:tr w:rsidR="34960AB9" w:rsidRPr="00B73BEA" w14:paraId="13B5D6D5"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74FCECF" w14:textId="0BCF353F" w:rsidR="34960AB9" w:rsidRPr="00B73BEA" w:rsidRDefault="34960AB9"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bottom w:val="outset" w:sz="6" w:space="0" w:color="414142"/>
              <w:right w:val="outset" w:sz="6" w:space="0" w:color="414142"/>
            </w:tcBorders>
          </w:tcPr>
          <w:p w14:paraId="624BF3E4" w14:textId="646D6A9F" w:rsidR="4771B861" w:rsidRPr="00B73BEA" w:rsidRDefault="2289D21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r w:rsidR="1285E8BD" w:rsidRPr="00B73BEA">
              <w:rPr>
                <w:rFonts w:eastAsia="Times New Roman" w:cs="Times New Roman"/>
                <w:b/>
                <w:color w:val="000000" w:themeColor="text1"/>
                <w:szCs w:val="24"/>
                <w:lang w:eastAsia="lv-LV"/>
              </w:rPr>
              <w:t>:</w:t>
            </w:r>
          </w:p>
          <w:p w14:paraId="57BB1DA6" w14:textId="009762C8" w:rsidR="4771B861" w:rsidRPr="00B73BEA" w:rsidRDefault="4771B861"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Arī 2024.gadā tiek turpināts finansējums Pusaudžu resursu centram</w:t>
            </w:r>
            <w:r w:rsidR="7DA14E1F" w:rsidRPr="00B73BEA">
              <w:rPr>
                <w:rFonts w:eastAsia="Times New Roman" w:cs="Times New Roman"/>
                <w:color w:val="000000" w:themeColor="text1"/>
                <w:szCs w:val="24"/>
                <w:lang w:eastAsia="lv-LV"/>
              </w:rPr>
              <w:t xml:space="preserve">. Pakalpojums kopumā tiek nodrošināts 9 Latvijas pilsētās. Kopējais plānotais finansējums 2024.gadam - </w:t>
            </w:r>
            <w:r w:rsidR="3EDB2910" w:rsidRPr="00B73BEA">
              <w:rPr>
                <w:rFonts w:eastAsia="Times New Roman" w:cs="Times New Roman"/>
                <w:color w:val="000000" w:themeColor="text1"/>
                <w:szCs w:val="24"/>
                <w:lang w:eastAsia="lv-LV"/>
              </w:rPr>
              <w:t>2 428 998 euro</w:t>
            </w:r>
            <w:r w:rsidRPr="00B73BEA">
              <w:rPr>
                <w:rFonts w:eastAsia="Times New Roman" w:cs="Times New Roman"/>
                <w:color w:val="000000" w:themeColor="text1"/>
                <w:szCs w:val="24"/>
                <w:lang w:eastAsia="lv-LV"/>
              </w:rPr>
              <w:t>.</w:t>
            </w:r>
          </w:p>
          <w:p w14:paraId="53E87149" w14:textId="77777777" w:rsidR="4771B861" w:rsidRPr="00B73BEA" w:rsidRDefault="4771B861" w:rsidP="008C4DCF">
            <w:pPr>
              <w:ind w:right="252"/>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Būtiska atbalsta sadaļa pusaudžu psihiskās veselības jomā ir izveidotais Pusaudžu resursa centra klīnisko un veselības psihologu atbalsta tālrunis, kas ir vienīgais šāda veida pakalpojums Latvijā. Šis tālrunis, kurā strādā īpaši kvalificēti un tieši ar pusaudžiem strādājoši speciālisti, nodrošina tūlītēju piekļuvi konsultācijai ar speciālistu, lai pēc iespējas ātrāk sniegtu vismaz attālinātu atbalstu tiem, kam sarežģījumi ir vieglāka rakstura un vienlaikus monitorētu situāciju, nepieļaujot, ka smagu sarežģījumu gadījumā pusaudzim līdz palīdzības saņemšanai jāgaida garā rindā.   </w:t>
            </w:r>
          </w:p>
          <w:p w14:paraId="627BEABC" w14:textId="77777777" w:rsidR="4771B861" w:rsidRPr="00B73BEA" w:rsidRDefault="4771B86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Šādas uz pacientu vērstas pieejas īstenošana būtiski uzlabo pieejamību profesionālajam atbalstam pusaudžiem un viņu ģimenēm.  </w:t>
            </w:r>
          </w:p>
          <w:p w14:paraId="43CA4D58" w14:textId="748AD8EC" w:rsidR="34960AB9" w:rsidRPr="00B73BEA" w:rsidRDefault="4771B861" w:rsidP="008207F8">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Lai nodrošinātu Pusaudžu klīniskā un veselības psihologa konsultatīvā tālruņa darbības nepārtrauktību, kā arī psihoemocionālu atbalstu pusaudžiem krīzes situācijā un nepieciešamības gadījumā situācijas monitoringu (prognozētas 200 psihologa konsultācijas mēnesī) papildus 2024. gad</w:t>
            </w:r>
            <w:r w:rsidR="000F4F88" w:rsidRPr="00B73BEA">
              <w:rPr>
                <w:rFonts w:eastAsia="Times New Roman" w:cs="Times New Roman"/>
                <w:color w:val="000000" w:themeColor="text1"/>
                <w:szCs w:val="24"/>
                <w:lang w:eastAsia="lv-LV"/>
              </w:rPr>
              <w:t>ā</w:t>
            </w:r>
            <w:r w:rsidRPr="00B73BEA">
              <w:rPr>
                <w:rFonts w:eastAsia="Times New Roman" w:cs="Times New Roman"/>
                <w:color w:val="000000" w:themeColor="text1"/>
                <w:szCs w:val="24"/>
                <w:lang w:eastAsia="lv-LV"/>
              </w:rPr>
              <w:t xml:space="preserve"> un turpmāk ik gadu </w:t>
            </w:r>
            <w:r w:rsidR="000F4F88" w:rsidRPr="00B73BEA">
              <w:rPr>
                <w:rFonts w:eastAsia="Times New Roman" w:cs="Times New Roman"/>
                <w:color w:val="000000" w:themeColor="text1"/>
                <w:szCs w:val="24"/>
                <w:lang w:eastAsia="lv-LV"/>
              </w:rPr>
              <w:t>piešķirts</w:t>
            </w:r>
            <w:r w:rsidR="00CE470E" w:rsidRPr="00B73BEA">
              <w:rPr>
                <w:rFonts w:eastAsia="Times New Roman" w:cs="Times New Roman"/>
                <w:color w:val="000000" w:themeColor="text1"/>
                <w:szCs w:val="24"/>
                <w:lang w:eastAsia="lv-LV"/>
              </w:rPr>
              <w:t xml:space="preserve"> papildu finansējums</w:t>
            </w:r>
            <w:r w:rsidRPr="00B73BEA">
              <w:rPr>
                <w:rFonts w:eastAsia="Times New Roman" w:cs="Times New Roman"/>
                <w:color w:val="000000" w:themeColor="text1"/>
                <w:szCs w:val="24"/>
                <w:lang w:eastAsia="lv-LV"/>
              </w:rPr>
              <w:t xml:space="preserve"> 131 406 </w:t>
            </w:r>
            <w:r w:rsidRPr="00B73BEA">
              <w:rPr>
                <w:rFonts w:eastAsia="Times New Roman" w:cs="Times New Roman"/>
                <w:i/>
                <w:color w:val="000000" w:themeColor="text1"/>
                <w:szCs w:val="24"/>
                <w:lang w:eastAsia="lv-LV"/>
              </w:rPr>
              <w:t>euro</w:t>
            </w:r>
            <w:r w:rsidRPr="00B73BEA">
              <w:rPr>
                <w:rFonts w:eastAsia="Times New Roman" w:cs="Times New Roman"/>
                <w:color w:val="000000" w:themeColor="text1"/>
                <w:szCs w:val="24"/>
                <w:lang w:eastAsia="lv-LV"/>
              </w:rPr>
              <w:t>.</w:t>
            </w:r>
            <w:r w:rsidR="00B9163E" w:rsidRPr="00B73BEA">
              <w:rPr>
                <w:rFonts w:eastAsia="Times New Roman" w:cs="Times New Roman"/>
                <w:color w:val="000000" w:themeColor="text1"/>
                <w:szCs w:val="24"/>
                <w:lang w:eastAsia="lv-LV"/>
              </w:rPr>
              <w:t xml:space="preserve"> 2024.gadā </w:t>
            </w:r>
            <w:r w:rsidR="000A609F" w:rsidRPr="00B73BEA">
              <w:rPr>
                <w:rFonts w:eastAsia="Times New Roman" w:cs="Times New Roman"/>
                <w:color w:val="000000" w:themeColor="text1"/>
                <w:szCs w:val="24"/>
                <w:lang w:eastAsia="lv-LV"/>
              </w:rPr>
              <w:t xml:space="preserve">sniegtas 3 420 </w:t>
            </w:r>
            <w:r w:rsidR="007D0859" w:rsidRPr="00B73BEA">
              <w:rPr>
                <w:rFonts w:eastAsia="Times New Roman" w:cs="Times New Roman"/>
                <w:color w:val="000000" w:themeColor="text1"/>
                <w:szCs w:val="24"/>
                <w:lang w:eastAsia="lv-LV"/>
              </w:rPr>
              <w:t>attālināt</w:t>
            </w:r>
            <w:r w:rsidR="000A609F" w:rsidRPr="00B73BEA">
              <w:rPr>
                <w:rFonts w:eastAsia="Times New Roman" w:cs="Times New Roman"/>
                <w:color w:val="000000" w:themeColor="text1"/>
                <w:szCs w:val="24"/>
                <w:lang w:eastAsia="lv-LV"/>
              </w:rPr>
              <w:t>as</w:t>
            </w:r>
            <w:r w:rsidR="007D0859" w:rsidRPr="00B73BEA">
              <w:rPr>
                <w:rFonts w:eastAsia="Times New Roman" w:cs="Times New Roman"/>
                <w:color w:val="000000" w:themeColor="text1"/>
                <w:szCs w:val="24"/>
                <w:lang w:eastAsia="lv-LV"/>
              </w:rPr>
              <w:t xml:space="preserve"> (tālruņa) konsultācij</w:t>
            </w:r>
            <w:r w:rsidR="000A609F" w:rsidRPr="00B73BEA">
              <w:rPr>
                <w:rFonts w:eastAsia="Times New Roman" w:cs="Times New Roman"/>
                <w:color w:val="000000" w:themeColor="text1"/>
                <w:szCs w:val="24"/>
                <w:lang w:eastAsia="lv-LV"/>
              </w:rPr>
              <w:t>as</w:t>
            </w:r>
            <w:r w:rsidR="00297613" w:rsidRPr="00B73BEA">
              <w:rPr>
                <w:rFonts w:eastAsia="Times New Roman" w:cs="Times New Roman"/>
                <w:color w:val="000000" w:themeColor="text1"/>
                <w:szCs w:val="24"/>
                <w:lang w:eastAsia="lv-LV"/>
              </w:rPr>
              <w:t xml:space="preserve"> </w:t>
            </w:r>
            <w:r w:rsidR="00667D48" w:rsidRPr="00B73BEA">
              <w:rPr>
                <w:rFonts w:eastAsia="Times New Roman" w:cs="Times New Roman"/>
                <w:color w:val="000000" w:themeColor="text1"/>
                <w:szCs w:val="24"/>
                <w:lang w:eastAsia="lv-LV"/>
              </w:rPr>
              <w:t xml:space="preserve">136 895 </w:t>
            </w:r>
            <w:r w:rsidR="00667D48" w:rsidRPr="00B73BEA">
              <w:rPr>
                <w:rFonts w:eastAsia="Times New Roman" w:cs="Times New Roman"/>
                <w:i/>
                <w:iCs/>
                <w:color w:val="000000" w:themeColor="text1"/>
                <w:szCs w:val="24"/>
                <w:lang w:eastAsia="lv-LV"/>
              </w:rPr>
              <w:t>euro</w:t>
            </w:r>
            <w:r w:rsidR="00667D48" w:rsidRPr="00B73BEA">
              <w:rPr>
                <w:rFonts w:eastAsia="Times New Roman" w:cs="Times New Roman"/>
                <w:color w:val="000000" w:themeColor="text1"/>
                <w:szCs w:val="24"/>
                <w:lang w:eastAsia="lv-LV"/>
              </w:rPr>
              <w:t xml:space="preserve"> </w:t>
            </w:r>
            <w:r w:rsidR="000F0F36" w:rsidRPr="00B73BEA">
              <w:rPr>
                <w:rFonts w:eastAsia="Times New Roman" w:cs="Times New Roman"/>
                <w:color w:val="000000" w:themeColor="text1"/>
                <w:szCs w:val="24"/>
                <w:lang w:eastAsia="lv-LV"/>
              </w:rPr>
              <w:t>apmērā</w:t>
            </w:r>
            <w:r w:rsidR="000A609F" w:rsidRPr="00B73BEA">
              <w:rPr>
                <w:rFonts w:eastAsia="Times New Roman" w:cs="Times New Roman"/>
                <w:color w:val="000000" w:themeColor="text1"/>
                <w:szCs w:val="24"/>
                <w:lang w:eastAsia="lv-LV"/>
              </w:rPr>
              <w:t>.</w:t>
            </w:r>
          </w:p>
        </w:tc>
      </w:tr>
      <w:tr w:rsidR="005E3463" w:rsidRPr="00B73BEA" w14:paraId="4F63BA24"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6DE6F85" w14:textId="1343B6DE"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3.1.8.5.</w:t>
            </w:r>
          </w:p>
        </w:tc>
        <w:tc>
          <w:tcPr>
            <w:tcW w:w="4111" w:type="dxa"/>
            <w:tcBorders>
              <w:top w:val="outset" w:sz="6" w:space="0" w:color="414142"/>
              <w:left w:val="outset" w:sz="6" w:space="0" w:color="414142"/>
              <w:bottom w:val="outset" w:sz="6" w:space="0" w:color="414142"/>
              <w:right w:val="outset" w:sz="6" w:space="0" w:color="414142"/>
            </w:tcBorders>
          </w:tcPr>
          <w:p w14:paraId="1E68E74F" w14:textId="77777777" w:rsidR="005E3463" w:rsidRPr="00B73BEA" w:rsidRDefault="005E3463" w:rsidP="008C4DCF">
            <w:pPr>
              <w:pStyle w:val="Sarakstarindkopa"/>
              <w:ind w:left="0" w:right="252"/>
              <w:contextualSpacing w:val="0"/>
              <w:rPr>
                <w:rFonts w:eastAsia="Times New Roman" w:cs="Times New Roman"/>
                <w:color w:val="000000" w:themeColor="text1"/>
                <w:szCs w:val="24"/>
                <w:lang w:eastAsia="lv-LV"/>
              </w:rPr>
            </w:pPr>
            <w:r w:rsidRPr="00B73BEA">
              <w:rPr>
                <w:rFonts w:cs="Times New Roman"/>
                <w:color w:val="000000" w:themeColor="text1"/>
                <w:szCs w:val="24"/>
              </w:rPr>
              <w:t xml:space="preserve">Palielināt psihiskās veselības aprūpes speciālistu klātienes un attālinātu konsultāciju saņemšanas iespējas, t.sk. </w:t>
            </w:r>
            <w:r w:rsidRPr="00B73BEA">
              <w:rPr>
                <w:rFonts w:cs="Times New Roman"/>
                <w:color w:val="000000" w:themeColor="text1"/>
                <w:szCs w:val="24"/>
              </w:rPr>
              <w:lastRenderedPageBreak/>
              <w:t>nodrošinot iedzīvotājiem emocionālo, psiholoģisko, konsultatīvo atbalstu pa tālruni vai tiešsaitē (sasaistē ar 3.1.1.1.uzdevumu, 5.12.1.)</w:t>
            </w:r>
          </w:p>
        </w:tc>
        <w:tc>
          <w:tcPr>
            <w:tcW w:w="1134" w:type="dxa"/>
            <w:tcBorders>
              <w:top w:val="outset" w:sz="6" w:space="0" w:color="414142"/>
              <w:left w:val="outset" w:sz="6" w:space="0" w:color="414142"/>
              <w:bottom w:val="outset" w:sz="6" w:space="0" w:color="414142"/>
              <w:right w:val="outset" w:sz="6" w:space="0" w:color="414142"/>
            </w:tcBorders>
          </w:tcPr>
          <w:p w14:paraId="397E8433" w14:textId="77777777" w:rsidR="005E3463" w:rsidRPr="00B73BEA" w:rsidRDefault="005E3463" w:rsidP="008C4DCF">
            <w:pPr>
              <w:ind w:right="252"/>
              <w:rPr>
                <w:rFonts w:eastAsia="Times New Roman" w:cs="Times New Roman"/>
                <w:color w:val="000000" w:themeColor="text1"/>
                <w:szCs w:val="24"/>
                <w:lang w:eastAsia="lv-LV"/>
              </w:rPr>
            </w:pPr>
            <w:r w:rsidRPr="00B73BEA">
              <w:rPr>
                <w:rFonts w:cs="Times New Roman"/>
                <w:color w:val="000000" w:themeColor="text1"/>
                <w:szCs w:val="24"/>
              </w:rPr>
              <w:lastRenderedPageBreak/>
              <w:t>2021.-2027.</w:t>
            </w:r>
          </w:p>
        </w:tc>
        <w:tc>
          <w:tcPr>
            <w:tcW w:w="1134" w:type="dxa"/>
            <w:tcBorders>
              <w:top w:val="outset" w:sz="6" w:space="0" w:color="414142"/>
              <w:left w:val="outset" w:sz="6" w:space="0" w:color="414142"/>
              <w:bottom w:val="outset" w:sz="6" w:space="0" w:color="414142"/>
              <w:right w:val="outset" w:sz="6" w:space="0" w:color="414142"/>
            </w:tcBorders>
          </w:tcPr>
          <w:p w14:paraId="45A26717"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0259B553"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single" w:sz="4" w:space="0" w:color="auto"/>
              <w:left w:val="single" w:sz="4" w:space="0" w:color="auto"/>
              <w:bottom w:val="single" w:sz="4" w:space="0" w:color="auto"/>
              <w:right w:val="single" w:sz="4" w:space="0" w:color="auto"/>
            </w:tcBorders>
          </w:tcPr>
          <w:p w14:paraId="468DEE12"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4DF2F5DE" w14:textId="425C6AFD" w:rsidR="005E3463" w:rsidRPr="00B73BEA" w:rsidRDefault="005E3463" w:rsidP="008C4DCF">
            <w:pPr>
              <w:ind w:right="252"/>
              <w:rPr>
                <w:rFonts w:cs="Times New Roman"/>
                <w:color w:val="000000" w:themeColor="text1"/>
                <w:szCs w:val="24"/>
              </w:rPr>
            </w:pPr>
            <w:r w:rsidRPr="00B73BEA">
              <w:rPr>
                <w:rFonts w:cs="Times New Roman"/>
                <w:color w:val="000000" w:themeColor="text1"/>
                <w:szCs w:val="24"/>
              </w:rPr>
              <w:t>Nepieciešams papildu finansējums. Avots: VBF</w:t>
            </w:r>
          </w:p>
          <w:p w14:paraId="7CCF2182" w14:textId="77777777" w:rsidR="005E3463" w:rsidRPr="00B73BEA" w:rsidRDefault="005E3463" w:rsidP="008C4DCF">
            <w:pPr>
              <w:ind w:right="252"/>
              <w:rPr>
                <w:rFonts w:cs="Times New Roman"/>
                <w:color w:val="000000" w:themeColor="text1"/>
                <w:szCs w:val="24"/>
              </w:rPr>
            </w:pPr>
            <w:r w:rsidRPr="00B73BEA">
              <w:rPr>
                <w:rFonts w:cs="Times New Roman"/>
                <w:color w:val="000000" w:themeColor="text1"/>
                <w:szCs w:val="24"/>
              </w:rPr>
              <w:lastRenderedPageBreak/>
              <w:t>Finansējums iekļauts 3.1.1. uzdevumā</w:t>
            </w:r>
          </w:p>
          <w:p w14:paraId="31456C97" w14:textId="77777777" w:rsidR="005E3463" w:rsidRPr="00B73BEA" w:rsidRDefault="005E3463" w:rsidP="008C4DCF">
            <w:pPr>
              <w:ind w:right="252"/>
              <w:rPr>
                <w:rFonts w:eastAsia="Times New Roman" w:cs="Times New Roman"/>
                <w:color w:val="000000" w:themeColor="text1"/>
                <w:szCs w:val="24"/>
                <w:lang w:eastAsia="lv-LV"/>
              </w:rPr>
            </w:pPr>
          </w:p>
        </w:tc>
      </w:tr>
      <w:tr w:rsidR="00574DA2" w:rsidRPr="00B73BEA" w14:paraId="1C53F030" w14:textId="77777777" w:rsidTr="474FA4B5">
        <w:trPr>
          <w:trHeight w:val="57"/>
        </w:trPr>
        <w:tc>
          <w:tcPr>
            <w:tcW w:w="843" w:type="dxa"/>
            <w:tcBorders>
              <w:top w:val="outset" w:sz="6" w:space="0" w:color="414142"/>
              <w:left w:val="outset" w:sz="6" w:space="0" w:color="414142"/>
              <w:right w:val="outset" w:sz="6" w:space="0" w:color="414142"/>
            </w:tcBorders>
          </w:tcPr>
          <w:p w14:paraId="395315A7" w14:textId="77777777" w:rsidR="00574DA2" w:rsidRPr="00B73BEA" w:rsidRDefault="00574DA2"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74C8DC47" w14:textId="0D469571" w:rsidR="00574DA2" w:rsidRPr="00B73BEA" w:rsidRDefault="00574DA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58B78548" w14:textId="77777777" w:rsidR="00574DA2" w:rsidRPr="00B73BEA" w:rsidRDefault="00574DA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Lai nodrošinātu plašāku operatīvo psiholoģisko atbalstu Latvijas iedzīvotājiem, no 2021. gada 1. februāra krīžu un konsultāciju centrā “Skalbes” piesaistīti īpaši apmācīti krīzes konsultanti, kuri zvanus turpina pieņemt visu diennakti. No 2021. gada 1. jūlija ir ieviests bezmaksas psihoemocionālā atbalsta tālrunis 116123, uz kuru zvanot iespējams saņemt atbalstu jebkurā diennakts laikā  ne vien latviešu, bet arī krievu un angļu valodā.</w:t>
            </w:r>
          </w:p>
          <w:p w14:paraId="1380EDCE" w14:textId="77777777" w:rsidR="00574DA2" w:rsidRPr="00B73BEA" w:rsidRDefault="00574DA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Covid-19 pandēmijā psihiskās veselības sarežģījumi ir kļuvuši īpaši aktuāli, tādēļ tālrunim 116123 ir piešķirta papildu funkciju – piezvanot uz to, ir iespējams ne vien saņemt tūlītēju emocionālu atbalstu, bet arī veikt pierakstu pie sertificēta psihologa. Ikviens pilngadīgs Latvijas iedzīvotājs var saņemt līdz pat 10 bezmaksas konsultācijām, kas tiek organizētas kādā no tiešsaistes platformām.</w:t>
            </w:r>
          </w:p>
          <w:p w14:paraId="2B503A1A" w14:textId="77777777" w:rsidR="00574DA2" w:rsidRPr="00B73BEA" w:rsidRDefault="00574DA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2022. gada 1. janvāra ir grozīti Ministru kabineta 2018. gada 28. augusta noteikumi Nr. 555 “Veselības aprūpes pakalpojumu organizēšanas un samaksas kārtība”, tajos iekļaujot punktu, kas nosaka, ka personai, kurai ir tiesības saņemt veselības aprūpes pakalpojumus valsts obligātās veselības apdrošināšanas ietvaros, papildus valsts apmaksātās medicīniskās palīdzības minimumam šajos noteikumos noteiktajā kārtībā nodrošina arī psihoterapeitisko un psiholoģisko palīdzību gadījumos, ja psihoemocionālo atbalstu sniedz konsultatīvā tālruņa darbības ietvaros.</w:t>
            </w:r>
          </w:p>
          <w:p w14:paraId="6C31D366" w14:textId="4664E4DA" w:rsidR="00574DA2" w:rsidRPr="00B73BEA" w:rsidRDefault="00574DA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w:t>
            </w:r>
            <w:r w:rsidR="00975BDC" w:rsidRPr="00B73BEA">
              <w:rPr>
                <w:rFonts w:eastAsia="Times New Roman" w:cs="Times New Roman"/>
                <w:b/>
                <w:color w:val="000000" w:themeColor="text1"/>
                <w:szCs w:val="24"/>
                <w:lang w:eastAsia="lv-LV"/>
              </w:rPr>
              <w:t>4</w:t>
            </w:r>
            <w:r w:rsidRPr="00B73BEA">
              <w:rPr>
                <w:rFonts w:eastAsia="Times New Roman" w:cs="Times New Roman"/>
                <w:b/>
                <w:color w:val="000000" w:themeColor="text1"/>
                <w:szCs w:val="24"/>
                <w:lang w:eastAsia="lv-LV"/>
              </w:rPr>
              <w:t>.gadā:</w:t>
            </w:r>
          </w:p>
          <w:p w14:paraId="1558694C" w14:textId="77777777" w:rsidR="00574DA2" w:rsidRPr="00B73BEA" w:rsidRDefault="00574DA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No 2024. gada 1. janvāra VSIA “Rīgas psihiatrijas un narkoloģijas centrs” uzņemšanas nodaļā ir ieviests telemedicīnas pakalpojums. Uzņemšanas nodaļā strādā viens papildu psihiatrs, kas nodrošina attālinātās konsultācijas darba dienās no plkst. 8.00 līdz 16.00, tādējādi atslogojot psihiskās veselības aprūpes speciālistus gadījumos, kad citam speciālistam (piemēram, ģimenes ārstam) vai iedzīvotājam (pacients vai pacienta tuvinieks, kurš šaubās par vajadzību vērsties pēc palīdzības) ir nepieciešama vispārējā informācija par psihiskās veselības aprūpes pakalpojumu nodrošināšanu un pamatinformācijas pieejamību akūtos gadījumos.</w:t>
            </w:r>
          </w:p>
          <w:p w14:paraId="182D48F0" w14:textId="27AC519F" w:rsidR="006A62A7" w:rsidRPr="00B73BEA" w:rsidRDefault="006A62A7" w:rsidP="008C4DCF">
            <w:pPr>
              <w:ind w:right="252"/>
              <w:rPr>
                <w:rFonts w:eastAsia="Times New Roman" w:cs="Times New Roman"/>
                <w:b/>
                <w:color w:val="000000" w:themeColor="text1"/>
                <w:szCs w:val="24"/>
                <w:lang w:eastAsia="lv-LV"/>
              </w:rPr>
            </w:pPr>
          </w:p>
        </w:tc>
      </w:tr>
      <w:tr w:rsidR="00574DA2" w:rsidRPr="00B73BEA" w14:paraId="4A983D8E"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C99CD86" w14:textId="77777777" w:rsidR="00574DA2" w:rsidRPr="00B73BEA" w:rsidRDefault="00574DA2" w:rsidP="008C4DCF">
            <w:pPr>
              <w:ind w:right="252"/>
              <w:rPr>
                <w:rFonts w:eastAsia="Times New Roman" w:cs="Times New Roman"/>
                <w:color w:val="000000" w:themeColor="text1"/>
                <w:szCs w:val="24"/>
                <w:lang w:eastAsia="lv-LV"/>
              </w:rPr>
            </w:pPr>
          </w:p>
        </w:tc>
        <w:tc>
          <w:tcPr>
            <w:tcW w:w="13324" w:type="dxa"/>
            <w:gridSpan w:val="6"/>
            <w:vMerge/>
          </w:tcPr>
          <w:p w14:paraId="1FF30F22" w14:textId="4AA886D6" w:rsidR="00574DA2" w:rsidRPr="00B73BEA" w:rsidRDefault="00574DA2" w:rsidP="008C4DCF">
            <w:pPr>
              <w:ind w:right="252"/>
              <w:rPr>
                <w:rFonts w:eastAsia="Times New Roman" w:cs="Times New Roman"/>
                <w:color w:val="000000" w:themeColor="text1"/>
                <w:szCs w:val="24"/>
                <w:lang w:eastAsia="lv-LV"/>
              </w:rPr>
            </w:pPr>
          </w:p>
        </w:tc>
      </w:tr>
      <w:tr w:rsidR="005E3463" w:rsidRPr="00B73BEA" w14:paraId="2ACCF8B2"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FE8D663" w14:textId="58338E08"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3.1.8.6.</w:t>
            </w:r>
          </w:p>
        </w:tc>
        <w:tc>
          <w:tcPr>
            <w:tcW w:w="4111" w:type="dxa"/>
            <w:tcBorders>
              <w:top w:val="outset" w:sz="6" w:space="0" w:color="414142"/>
              <w:left w:val="outset" w:sz="6" w:space="0" w:color="414142"/>
              <w:bottom w:val="outset" w:sz="6" w:space="0" w:color="414142"/>
              <w:right w:val="outset" w:sz="6" w:space="0" w:color="414142"/>
            </w:tcBorders>
          </w:tcPr>
          <w:p w14:paraId="4E474667" w14:textId="10771FE8" w:rsidR="005E3463" w:rsidRPr="00B73BEA" w:rsidRDefault="053EEBD5" w:rsidP="008C4DCF">
            <w:pPr>
              <w:ind w:right="252"/>
              <w:rPr>
                <w:rFonts w:eastAsia="Times New Roman" w:cs="Times New Roman"/>
                <w:color w:val="000000" w:themeColor="text1"/>
                <w:szCs w:val="24"/>
                <w:lang w:eastAsia="lv-LV"/>
              </w:rPr>
            </w:pPr>
            <w:r w:rsidRPr="00B73BEA">
              <w:rPr>
                <w:rFonts w:cs="Times New Roman"/>
                <w:color w:val="000000" w:themeColor="text1"/>
                <w:szCs w:val="24"/>
              </w:rPr>
              <w:t>Veicināt medicīniskā personāla psihoemocionālo atbalstu un tā monitoringu.</w:t>
            </w:r>
          </w:p>
        </w:tc>
        <w:tc>
          <w:tcPr>
            <w:tcW w:w="1134" w:type="dxa"/>
            <w:tcBorders>
              <w:top w:val="outset" w:sz="6" w:space="0" w:color="414142"/>
              <w:left w:val="outset" w:sz="6" w:space="0" w:color="414142"/>
              <w:bottom w:val="outset" w:sz="6" w:space="0" w:color="414142"/>
              <w:right w:val="outset" w:sz="6" w:space="0" w:color="414142"/>
            </w:tcBorders>
          </w:tcPr>
          <w:p w14:paraId="1F64C6FF" w14:textId="3786DEF2" w:rsidR="005E3463" w:rsidRPr="00B73BEA" w:rsidRDefault="005E3463" w:rsidP="008C4DCF">
            <w:pPr>
              <w:ind w:right="252"/>
              <w:rPr>
                <w:rFonts w:eastAsia="Times New Roman" w:cs="Times New Roman"/>
                <w:color w:val="000000" w:themeColor="text1"/>
                <w:szCs w:val="24"/>
                <w:lang w:eastAsia="lv-LV"/>
              </w:rPr>
            </w:pPr>
            <w:r w:rsidRPr="00B73BEA">
              <w:rPr>
                <w:rFonts w:cs="Times New Roman"/>
                <w:color w:val="000000" w:themeColor="text1"/>
                <w:szCs w:val="24"/>
              </w:rPr>
              <w:t>2021.-2027.</w:t>
            </w:r>
          </w:p>
        </w:tc>
        <w:tc>
          <w:tcPr>
            <w:tcW w:w="1134" w:type="dxa"/>
            <w:tcBorders>
              <w:top w:val="outset" w:sz="6" w:space="0" w:color="414142"/>
              <w:left w:val="outset" w:sz="6" w:space="0" w:color="414142"/>
              <w:bottom w:val="outset" w:sz="6" w:space="0" w:color="414142"/>
              <w:right w:val="outset" w:sz="6" w:space="0" w:color="414142"/>
            </w:tcBorders>
          </w:tcPr>
          <w:p w14:paraId="7832D57D"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513506BC"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Ārstniecības iestādes</w:t>
            </w:r>
          </w:p>
        </w:tc>
        <w:tc>
          <w:tcPr>
            <w:tcW w:w="1701" w:type="dxa"/>
            <w:tcBorders>
              <w:top w:val="single" w:sz="4" w:space="0" w:color="auto"/>
              <w:left w:val="single" w:sz="4" w:space="0" w:color="auto"/>
              <w:bottom w:val="single" w:sz="4" w:space="0" w:color="auto"/>
              <w:right w:val="single" w:sz="4" w:space="0" w:color="auto"/>
            </w:tcBorders>
          </w:tcPr>
          <w:p w14:paraId="7A502A8B"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707D04F0" w14:textId="6E814EAA" w:rsidR="005E3463" w:rsidRPr="00B73BEA" w:rsidRDefault="005E3463" w:rsidP="008C4DCF">
            <w:pPr>
              <w:ind w:right="252"/>
              <w:rPr>
                <w:rFonts w:cs="Times New Roman"/>
                <w:color w:val="000000" w:themeColor="text1"/>
                <w:szCs w:val="24"/>
              </w:rPr>
            </w:pPr>
            <w:r w:rsidRPr="00B73BEA">
              <w:rPr>
                <w:rFonts w:cs="Times New Roman"/>
                <w:color w:val="000000" w:themeColor="text1"/>
                <w:szCs w:val="24"/>
              </w:rPr>
              <w:t>Nepieciešams papildu finansējums. Avots: VBF</w:t>
            </w:r>
          </w:p>
          <w:p w14:paraId="59303E25" w14:textId="649902D0" w:rsidR="005E3463" w:rsidRPr="00B73BEA" w:rsidRDefault="005E3463" w:rsidP="008C4DCF">
            <w:pPr>
              <w:ind w:right="252"/>
              <w:rPr>
                <w:rFonts w:eastAsia="Times New Roman" w:cs="Times New Roman"/>
                <w:color w:val="000000" w:themeColor="text1"/>
                <w:szCs w:val="24"/>
                <w:lang w:eastAsia="lv-LV"/>
              </w:rPr>
            </w:pPr>
            <w:r w:rsidRPr="00B73BEA">
              <w:rPr>
                <w:rFonts w:cs="Times New Roman"/>
                <w:color w:val="000000" w:themeColor="text1"/>
                <w:szCs w:val="24"/>
              </w:rPr>
              <w:t>Finansējums iekļauts 3.1.1. uzdevumā</w:t>
            </w:r>
          </w:p>
        </w:tc>
      </w:tr>
      <w:tr w:rsidR="00050C5A" w:rsidRPr="00B73BEA" w14:paraId="101E66F9" w14:textId="77777777" w:rsidTr="474FA4B5">
        <w:trPr>
          <w:trHeight w:val="57"/>
        </w:trPr>
        <w:tc>
          <w:tcPr>
            <w:tcW w:w="843" w:type="dxa"/>
            <w:tcBorders>
              <w:top w:val="outset" w:sz="6" w:space="0" w:color="414142"/>
              <w:left w:val="outset" w:sz="6" w:space="0" w:color="414142"/>
              <w:right w:val="outset" w:sz="6" w:space="0" w:color="414142"/>
            </w:tcBorders>
          </w:tcPr>
          <w:p w14:paraId="5BA8F1A0" w14:textId="77777777" w:rsidR="00050C5A" w:rsidRPr="00B73BEA" w:rsidRDefault="00050C5A"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0C9EDCD9" w14:textId="74403FD6" w:rsidR="00050C5A" w:rsidRPr="00B73BEA" w:rsidRDefault="00050C5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458B25A8" w14:textId="0C5B23AC" w:rsidR="00050C5A" w:rsidRPr="00B73BEA" w:rsidRDefault="00050C5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Lai stiprinātu slimnīcās strādājošos ārstniecības personu psihisko veselību Covid-19 ārkārtējās situācijas laikā, kad katram ceturtajam mediķim tika konstatēti depresijas simptomi, saistībā ar darbu augstas spriedzes un izdegšanas riska režīmā, no 2021. gada 1. </w:t>
            </w:r>
            <w:r w:rsidRPr="00B73BEA">
              <w:rPr>
                <w:rFonts w:eastAsia="Times New Roman" w:cs="Times New Roman"/>
                <w:color w:val="000000" w:themeColor="text1"/>
                <w:szCs w:val="24"/>
                <w:lang w:eastAsia="lv-LV"/>
              </w:rPr>
              <w:lastRenderedPageBreak/>
              <w:t>maija MK noteikumi Nr.555 tika papildināti ar noteikumu 254.1. apakšpunktu, kas paredz veikt samaksu par stacionārās ārstniecības iestādes personāla psihoemocionālā atbalsta nodrošināšanu. Ārstniecības iestādēs darbiniekiem psihiskās veselības aprūpes pakalpojumus nodrošina psihologs vai psihoterapeits, kā arī atbildīgais darbinieks, kas uzrauga personāla psihoemocionālo stāvokli.</w:t>
            </w:r>
          </w:p>
          <w:p w14:paraId="32CADC0E" w14:textId="5F7EB6C2" w:rsidR="00050C5A" w:rsidRPr="00B73BEA" w:rsidRDefault="00050C5A"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 gada beigās no 39 stacionārām ārstniecības iestādēm psihoemocionālā atbalsta kabineti bija pieejami 33 stacionārās ārstniecības iestādēs.</w:t>
            </w:r>
          </w:p>
          <w:p w14:paraId="2B68D0EA" w14:textId="7C1DB539" w:rsidR="00050C5A" w:rsidRPr="00B73BEA" w:rsidRDefault="00050C5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6F2373F3" w14:textId="2B75AA01" w:rsidR="00050C5A" w:rsidRPr="00B73BEA" w:rsidRDefault="00050C5A"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Lai stiprinātu slimnīcās strādājošos ārstniecības personu psihisko veselību Covid-19 ārkārtējās situācijas laikā, kad katram ceturtajam mediķim tika konstatēti depresijas simptomi, saistībā ar darbu augstas spriedzes un izdegšanas riska režīmā, no 2021. gada 1. maija MK noteikumi Nr.555 tika papildināti ar noteikumu 254.1. apakšpunktu, kas paredz veikt samaksu par stacionārās ārstniecības iestādes personāla psihoemocionālā atbalsta nodrošināšanu. Ārstniecības iestādēs darbiniekiem psihiskās veselības aprūpes pakalpojumus nodrošina psihologs vai psihoterapeits, kā arī atbildīgais darbinieks, kas uzrauga personāla psihoemocionālo stāvokli. </w:t>
            </w:r>
          </w:p>
          <w:p w14:paraId="3E243467" w14:textId="1722EEC5" w:rsidR="00050C5A" w:rsidRPr="00B73BEA" w:rsidRDefault="00050C5A"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Psihoemocionālā atbalsta kabineti bija pieejami 33 stacionārās ārstniecības iestādēs. Psihoemocionālā atbalsta kabineti tika plānoti līdz 2022.gada 1.jūlijam.</w:t>
            </w:r>
          </w:p>
          <w:p w14:paraId="0DFB2877" w14:textId="16AE4509" w:rsidR="00050C5A" w:rsidRPr="00B73BEA" w:rsidRDefault="00050C5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774C16EC" w14:textId="36EEAD34" w:rsidR="00050C5A" w:rsidRPr="00B73BEA" w:rsidRDefault="00050C5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2023.gadā Psihoemocionālais atbalsts ārstniecības iestāžu personālam netika plānots.</w:t>
            </w:r>
          </w:p>
          <w:p w14:paraId="3D1856B1" w14:textId="23CE817F" w:rsidR="00050C5A" w:rsidRPr="00B73BEA" w:rsidRDefault="00050C5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69C2A0FC" w14:textId="707746AD" w:rsidR="00050C5A" w:rsidRPr="00B73BEA" w:rsidRDefault="00050C5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2024.gadā Psihoemocionālais atbalsts ārstniecības iestāžu personālam netika plānots.</w:t>
            </w:r>
          </w:p>
          <w:p w14:paraId="730E8C04" w14:textId="06307A0C" w:rsidR="00050C5A" w:rsidRPr="00B73BEA" w:rsidRDefault="00050C5A" w:rsidP="008C4DCF">
            <w:pPr>
              <w:ind w:right="252"/>
              <w:rPr>
                <w:rFonts w:eastAsia="Times New Roman" w:cs="Times New Roman"/>
                <w:color w:val="000000" w:themeColor="text1"/>
                <w:szCs w:val="24"/>
                <w:lang w:eastAsia="lv-LV"/>
              </w:rPr>
            </w:pPr>
          </w:p>
        </w:tc>
      </w:tr>
      <w:tr w:rsidR="00050C5A" w:rsidRPr="00B73BEA" w14:paraId="35B9DDED"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66DC569" w14:textId="30CF5D06" w:rsidR="00050C5A" w:rsidRPr="00B73BEA" w:rsidRDefault="00050C5A" w:rsidP="008C4DCF">
            <w:pPr>
              <w:ind w:right="252"/>
              <w:rPr>
                <w:rFonts w:eastAsia="Times New Roman" w:cs="Times New Roman"/>
                <w:color w:val="000000" w:themeColor="text1"/>
                <w:szCs w:val="24"/>
                <w:lang w:eastAsia="lv-LV"/>
              </w:rPr>
            </w:pPr>
          </w:p>
        </w:tc>
        <w:tc>
          <w:tcPr>
            <w:tcW w:w="13324" w:type="dxa"/>
            <w:gridSpan w:val="6"/>
            <w:vMerge/>
          </w:tcPr>
          <w:p w14:paraId="19D5553C" w14:textId="2723FB14" w:rsidR="00050C5A" w:rsidRPr="00B73BEA" w:rsidRDefault="00050C5A" w:rsidP="008C4DCF">
            <w:pPr>
              <w:ind w:right="252"/>
              <w:rPr>
                <w:rFonts w:eastAsia="Times New Roman" w:cs="Times New Roman"/>
                <w:b/>
                <w:color w:val="000000" w:themeColor="text1"/>
                <w:szCs w:val="24"/>
                <w:lang w:eastAsia="lv-LV"/>
              </w:rPr>
            </w:pPr>
          </w:p>
        </w:tc>
      </w:tr>
      <w:tr w:rsidR="005E3463" w:rsidRPr="00B73BEA" w14:paraId="153D8B88"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46D83AF" w14:textId="73DD059D"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3.1.8.7.</w:t>
            </w:r>
          </w:p>
        </w:tc>
        <w:tc>
          <w:tcPr>
            <w:tcW w:w="4111" w:type="dxa"/>
            <w:tcBorders>
              <w:top w:val="outset" w:sz="6" w:space="0" w:color="414142"/>
              <w:left w:val="outset" w:sz="6" w:space="0" w:color="414142"/>
              <w:bottom w:val="outset" w:sz="6" w:space="0" w:color="414142"/>
              <w:right w:val="outset" w:sz="6" w:space="0" w:color="414142"/>
            </w:tcBorders>
          </w:tcPr>
          <w:p w14:paraId="5EB2284D" w14:textId="3A9022F7" w:rsidR="005E3463" w:rsidRPr="00B73BEA" w:rsidRDefault="053EEBD5" w:rsidP="008C4DCF">
            <w:pPr>
              <w:ind w:right="252"/>
              <w:rPr>
                <w:rFonts w:eastAsia="Times New Roman" w:cs="Times New Roman"/>
                <w:color w:val="000000" w:themeColor="text1"/>
                <w:szCs w:val="24"/>
                <w:lang w:eastAsia="lv-LV"/>
              </w:rPr>
            </w:pPr>
            <w:r w:rsidRPr="00B73BEA">
              <w:rPr>
                <w:rFonts w:cs="Times New Roman"/>
                <w:color w:val="000000" w:themeColor="text1"/>
                <w:szCs w:val="24"/>
              </w:rPr>
              <w:t>Izstrādāt un ieviest apmaksas nosacījumus ģimenes ārsta komandas darbam ar pacientiem, kuriem ir diagnosticēti vai ir pamatotas aizdomas par psihiskās veselības traucējumiem.</w:t>
            </w:r>
          </w:p>
        </w:tc>
        <w:tc>
          <w:tcPr>
            <w:tcW w:w="1134" w:type="dxa"/>
            <w:tcBorders>
              <w:top w:val="outset" w:sz="6" w:space="0" w:color="414142"/>
              <w:left w:val="outset" w:sz="6" w:space="0" w:color="414142"/>
              <w:bottom w:val="outset" w:sz="6" w:space="0" w:color="414142"/>
              <w:right w:val="outset" w:sz="6" w:space="0" w:color="414142"/>
            </w:tcBorders>
          </w:tcPr>
          <w:p w14:paraId="73C0F387" w14:textId="05FA90C8" w:rsidR="005E3463" w:rsidRPr="00B73BEA" w:rsidRDefault="005E3463" w:rsidP="008C4DCF">
            <w:pPr>
              <w:ind w:right="252"/>
              <w:rPr>
                <w:rFonts w:eastAsia="Times New Roman" w:cs="Times New Roman"/>
                <w:color w:val="000000" w:themeColor="text1"/>
                <w:szCs w:val="24"/>
                <w:lang w:eastAsia="lv-LV"/>
              </w:rPr>
            </w:pPr>
            <w:r w:rsidRPr="00B73BEA">
              <w:rPr>
                <w:rFonts w:cs="Times New Roman"/>
                <w:color w:val="000000" w:themeColor="text1"/>
                <w:szCs w:val="24"/>
              </w:rPr>
              <w:t>2022.-2027.</w:t>
            </w:r>
          </w:p>
        </w:tc>
        <w:tc>
          <w:tcPr>
            <w:tcW w:w="1134" w:type="dxa"/>
            <w:tcBorders>
              <w:top w:val="outset" w:sz="6" w:space="0" w:color="414142"/>
              <w:left w:val="outset" w:sz="6" w:space="0" w:color="414142"/>
              <w:bottom w:val="outset" w:sz="6" w:space="0" w:color="414142"/>
              <w:right w:val="outset" w:sz="6" w:space="0" w:color="414142"/>
            </w:tcBorders>
          </w:tcPr>
          <w:p w14:paraId="4C4B6EEA"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04EADE01"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Profesionālās asociācijas</w:t>
            </w:r>
          </w:p>
        </w:tc>
        <w:tc>
          <w:tcPr>
            <w:tcW w:w="1701" w:type="dxa"/>
            <w:tcBorders>
              <w:top w:val="single" w:sz="4" w:space="0" w:color="auto"/>
              <w:left w:val="single" w:sz="4" w:space="0" w:color="auto"/>
              <w:bottom w:val="single" w:sz="4" w:space="0" w:color="auto"/>
              <w:right w:val="single" w:sz="4" w:space="0" w:color="auto"/>
            </w:tcBorders>
          </w:tcPr>
          <w:p w14:paraId="41537B6B"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3AB29468" w14:textId="73A84EDB" w:rsidR="005E3463" w:rsidRPr="00B73BEA" w:rsidRDefault="005E3463" w:rsidP="008C4DCF">
            <w:pPr>
              <w:ind w:right="252"/>
              <w:rPr>
                <w:rFonts w:cs="Times New Roman"/>
                <w:color w:val="000000" w:themeColor="text1"/>
                <w:szCs w:val="24"/>
              </w:rPr>
            </w:pPr>
            <w:r w:rsidRPr="00B73BEA">
              <w:rPr>
                <w:rFonts w:cs="Times New Roman"/>
                <w:color w:val="000000" w:themeColor="text1"/>
                <w:szCs w:val="24"/>
              </w:rPr>
              <w:t>Nepieciešams papildu finansējums sākot ar 2023.gadu.  Avots: VBF</w:t>
            </w:r>
          </w:p>
          <w:p w14:paraId="6FF44021" w14:textId="77777777" w:rsidR="005E3463" w:rsidRPr="00B73BEA" w:rsidRDefault="005E3463" w:rsidP="008C4DCF">
            <w:pPr>
              <w:ind w:right="252"/>
              <w:rPr>
                <w:rFonts w:cs="Times New Roman"/>
                <w:color w:val="000000" w:themeColor="text1"/>
                <w:szCs w:val="24"/>
              </w:rPr>
            </w:pPr>
            <w:r w:rsidRPr="00B73BEA">
              <w:rPr>
                <w:rFonts w:cs="Times New Roman"/>
                <w:color w:val="000000" w:themeColor="text1"/>
                <w:szCs w:val="24"/>
              </w:rPr>
              <w:t>Finansējums iekļauts 3.1.1. uzdevumā</w:t>
            </w:r>
          </w:p>
          <w:p w14:paraId="084D36D7" w14:textId="77777777" w:rsidR="005E3463" w:rsidRPr="00B73BEA" w:rsidRDefault="005E3463" w:rsidP="008C4DCF">
            <w:pPr>
              <w:ind w:right="252"/>
              <w:rPr>
                <w:rFonts w:eastAsia="Times New Roman" w:cs="Times New Roman"/>
                <w:color w:val="000000" w:themeColor="text1"/>
                <w:szCs w:val="24"/>
                <w:lang w:eastAsia="lv-LV"/>
              </w:rPr>
            </w:pPr>
          </w:p>
        </w:tc>
      </w:tr>
      <w:tr w:rsidR="00050C5A" w:rsidRPr="00B73BEA" w14:paraId="6EC7B2C2" w14:textId="77777777" w:rsidTr="474FA4B5">
        <w:trPr>
          <w:trHeight w:val="57"/>
        </w:trPr>
        <w:tc>
          <w:tcPr>
            <w:tcW w:w="843" w:type="dxa"/>
            <w:tcBorders>
              <w:top w:val="outset" w:sz="6" w:space="0" w:color="414142"/>
              <w:left w:val="outset" w:sz="6" w:space="0" w:color="414142"/>
              <w:right w:val="outset" w:sz="6" w:space="0" w:color="414142"/>
            </w:tcBorders>
          </w:tcPr>
          <w:p w14:paraId="1689854B" w14:textId="77777777" w:rsidR="00050C5A" w:rsidRPr="00B73BEA" w:rsidRDefault="00050C5A"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5C158781" w14:textId="58FB8C10" w:rsidR="00050C5A" w:rsidRPr="00B73BEA" w:rsidRDefault="00050C5A"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2021.gadā:</w:t>
            </w:r>
          </w:p>
          <w:p w14:paraId="40FC4C0F" w14:textId="0B534A5F" w:rsidR="00050C5A" w:rsidRPr="00B73BEA" w:rsidRDefault="00050C5A" w:rsidP="008C4DCF">
            <w:pPr>
              <w:pStyle w:val="paragraph"/>
              <w:spacing w:beforeAutospacing="0" w:afterAutospacing="0"/>
              <w:ind w:right="252"/>
              <w:textAlignment w:val="baseline"/>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No 2021. gada 1. janvāra tika paplašināti manipulācijas 60086 “Ģimenes ārsta mājas vizīte, ja ģimenes ārsts apmeklē personu, kurai tiek veikta paliatīvā aprūpe un mājas aprūpe vai kura slimo ar gripu gripas epidēmijas laikā, vai kurai ir psihiski traucējumi, vai pie kuras neatliekamās medicīniskās palīdzības brigāde veikusi izbraukumu un ģimenes ārsts vienojies ar pacientu par mājas vizīti” apmaksas nosacījumi, nosakot, ka manipulāciju apmaksā, ja ģimenes ārsta mājas vizīte tiek sniegta pacientiem ar diagnozes kodu F01; F20 vai F73.</w:t>
            </w:r>
            <w:r w:rsidRPr="00B73BEA">
              <w:rPr>
                <w:rFonts w:eastAsia="Times New Roman" w:cs="Times New Roman"/>
                <w:caps/>
                <w:color w:val="000000" w:themeColor="text1"/>
                <w:szCs w:val="24"/>
                <w:lang w:eastAsia="lv-LV"/>
              </w:rPr>
              <w:t xml:space="preserve"> </w:t>
            </w:r>
            <w:r w:rsidRPr="00B73BEA">
              <w:rPr>
                <w:rFonts w:eastAsia="Times New Roman" w:cs="Times New Roman"/>
                <w:color w:val="000000" w:themeColor="text1"/>
                <w:szCs w:val="24"/>
                <w:lang w:eastAsia="lv-LV"/>
              </w:rPr>
              <w:t> </w:t>
            </w:r>
          </w:p>
          <w:p w14:paraId="08F16407" w14:textId="529DEC84" w:rsidR="00050C5A" w:rsidRPr="00B73BEA" w:rsidRDefault="00050C5A"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 No 2021. gada 1. jūlija pacienti, kuri novērojas pie psihiatra un kuriem ir stabila un salīdzinoši viegla psihiskās slimības gaita, nonāk ģimenes ārstu pārziņā. Lai ģimenes ārstiem apmaksātu šī pakalpojuma nodrošināšanu, izveidota jauna manipulācija 60485 “Piemaksa ģimenes ārstam par pacienta ar psihiskiem un uzvedības traucējumiem dinamisku novērošanu”. 2021.gadā manipulācija 60485 ir veikta 174 reizes un to norādījušas 39 ģimenes ārstu prakses. </w:t>
            </w:r>
          </w:p>
          <w:p w14:paraId="2F971B10" w14:textId="412FFFE2" w:rsidR="00050C5A" w:rsidRPr="00B73BEA" w:rsidRDefault="00050C5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52F60955" w14:textId="72AEA103" w:rsidR="00050C5A" w:rsidRPr="00B73BEA" w:rsidRDefault="00050C5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2022.gadā manipulācija 60485 “Piemaksa ģimenes ārstam par pacienta ar psihiskiem un uzvedības traucējumiem dinamisku novērošanu” ir veikta 1815 reizes un to norādījušas 86 ģimenes ārstu prakses.</w:t>
            </w:r>
          </w:p>
          <w:p w14:paraId="43D0D786" w14:textId="53625B3C" w:rsidR="00050C5A" w:rsidRPr="00B73BEA" w:rsidRDefault="00050C5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3DE8FAC2" w14:textId="6F719F6A" w:rsidR="00050C5A" w:rsidRPr="00B73BEA" w:rsidRDefault="00050C5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2023.gadā manipulācija 60485 “Piemaksa ģimenes ārstam par pacienta ar psihiskiem un uzvedības traucējumiem dinamisku novērošanu” ir veikta 7412 reizes un to norādījušas 99 ģimenes ārstu prakses.</w:t>
            </w:r>
          </w:p>
          <w:p w14:paraId="54DFBAD7" w14:textId="45E5715E" w:rsidR="00050C5A" w:rsidRPr="00B73BEA" w:rsidRDefault="00050C5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260F9B41" w14:textId="13105F72" w:rsidR="00050C5A" w:rsidRPr="00B73BEA" w:rsidRDefault="00050C5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2024.gadā manipulācija 60485 “Piemaksa ģimenes ārstam par pacienta ar psihiskiem un uzvedības traucējumiem dinamisku novērošanu” ir veikta 11761 reizes un to norādījušas 117 ģimenes ārstu prakses. </w:t>
            </w:r>
            <w:r w:rsidRPr="00B73BEA">
              <w:rPr>
                <w:rFonts w:eastAsia="Times New Roman" w:cs="Times New Roman"/>
                <w:color w:val="000000" w:themeColor="text1"/>
                <w:szCs w:val="24"/>
              </w:rPr>
              <w:t xml:space="preserve">Ar katru gadu </w:t>
            </w:r>
            <w:r w:rsidR="2A83E7FA" w:rsidRPr="00B73BEA">
              <w:rPr>
                <w:rFonts w:eastAsia="Times New Roman" w:cs="Times New Roman"/>
                <w:color w:val="000000" w:themeColor="text1"/>
                <w:szCs w:val="24"/>
              </w:rPr>
              <w:t>vērojams pakāpenisks</w:t>
            </w:r>
            <w:r w:rsidRPr="00B73BEA">
              <w:rPr>
                <w:rFonts w:eastAsia="Times New Roman" w:cs="Times New Roman"/>
                <w:color w:val="000000" w:themeColor="text1"/>
                <w:szCs w:val="24"/>
              </w:rPr>
              <w:t xml:space="preserve"> darba </w:t>
            </w:r>
            <w:r w:rsidR="2A83E7FA" w:rsidRPr="00B73BEA">
              <w:rPr>
                <w:rFonts w:eastAsia="Times New Roman" w:cs="Times New Roman"/>
                <w:color w:val="000000" w:themeColor="text1"/>
                <w:szCs w:val="24"/>
              </w:rPr>
              <w:t xml:space="preserve">apjoma </w:t>
            </w:r>
            <w:r w:rsidRPr="00B73BEA">
              <w:rPr>
                <w:rFonts w:eastAsia="Times New Roman" w:cs="Times New Roman"/>
                <w:color w:val="000000" w:themeColor="text1"/>
                <w:szCs w:val="24"/>
              </w:rPr>
              <w:t>pieaugums</w:t>
            </w:r>
            <w:r w:rsidR="2A83E7FA" w:rsidRPr="00B73BEA">
              <w:rPr>
                <w:rFonts w:eastAsia="Times New Roman" w:cs="Times New Roman"/>
                <w:color w:val="000000" w:themeColor="text1"/>
                <w:szCs w:val="24"/>
              </w:rPr>
              <w:t>.</w:t>
            </w:r>
          </w:p>
          <w:p w14:paraId="774009DF" w14:textId="19D6F1BE" w:rsidR="00050C5A" w:rsidRPr="00B73BEA" w:rsidRDefault="00050C5A" w:rsidP="008C4DCF">
            <w:pPr>
              <w:ind w:right="252"/>
              <w:rPr>
                <w:rFonts w:eastAsia="Times New Roman" w:cs="Times New Roman"/>
                <w:color w:val="000000" w:themeColor="text1"/>
                <w:szCs w:val="24"/>
                <w:lang w:eastAsia="lv-LV"/>
              </w:rPr>
            </w:pPr>
          </w:p>
        </w:tc>
      </w:tr>
      <w:tr w:rsidR="00050C5A" w:rsidRPr="00B73BEA" w14:paraId="53F00B7E"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3CFD013" w14:textId="77777777" w:rsidR="00050C5A" w:rsidRPr="00B73BEA" w:rsidRDefault="00050C5A" w:rsidP="008C4DCF">
            <w:pPr>
              <w:ind w:right="252"/>
              <w:rPr>
                <w:rFonts w:eastAsia="Times New Roman" w:cs="Times New Roman"/>
                <w:color w:val="000000" w:themeColor="text1"/>
                <w:szCs w:val="24"/>
                <w:lang w:eastAsia="lv-LV"/>
              </w:rPr>
            </w:pPr>
          </w:p>
        </w:tc>
        <w:tc>
          <w:tcPr>
            <w:tcW w:w="13324" w:type="dxa"/>
            <w:gridSpan w:val="6"/>
            <w:vMerge/>
          </w:tcPr>
          <w:p w14:paraId="3FAFBCF0" w14:textId="52A093FB" w:rsidR="00050C5A" w:rsidRPr="00B73BEA" w:rsidRDefault="00050C5A" w:rsidP="008C4DCF">
            <w:pPr>
              <w:ind w:right="252"/>
              <w:rPr>
                <w:rFonts w:eastAsia="Times New Roman" w:cs="Times New Roman"/>
                <w:color w:val="000000" w:themeColor="text1"/>
                <w:szCs w:val="24"/>
                <w:lang w:eastAsia="lv-LV"/>
              </w:rPr>
            </w:pPr>
          </w:p>
        </w:tc>
      </w:tr>
      <w:tr w:rsidR="005E3463" w:rsidRPr="00B73BEA" w14:paraId="002A848B"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751EA76F" w14:textId="0D7E7495"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3.1.8.8.</w:t>
            </w:r>
          </w:p>
        </w:tc>
        <w:tc>
          <w:tcPr>
            <w:tcW w:w="4111" w:type="dxa"/>
            <w:tcBorders>
              <w:top w:val="outset" w:sz="6" w:space="0" w:color="414142"/>
              <w:left w:val="outset" w:sz="6" w:space="0" w:color="414142"/>
              <w:bottom w:val="outset" w:sz="6" w:space="0" w:color="414142"/>
              <w:right w:val="outset" w:sz="6" w:space="0" w:color="414142"/>
            </w:tcBorders>
          </w:tcPr>
          <w:p w14:paraId="340A5505" w14:textId="77777777" w:rsidR="005E3463" w:rsidRPr="00B73BEA" w:rsidRDefault="005E3463"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Pilnveidot ārstniecības personu zināšanas un prasmes darbā ar cilvēkiem ar psihiskiem un uzvedības traucējumiem, tai skaitā agrīnā psihisko un uzvedības traucējumu atpazīšanā un ārstēšanā primārās veselības aprūpes līmeni. Apmācīt māsu palīgus darbam psihiatrijas stacionāros. </w:t>
            </w:r>
          </w:p>
        </w:tc>
        <w:tc>
          <w:tcPr>
            <w:tcW w:w="1134" w:type="dxa"/>
            <w:tcBorders>
              <w:top w:val="outset" w:sz="6" w:space="0" w:color="414142"/>
              <w:left w:val="outset" w:sz="6" w:space="0" w:color="414142"/>
              <w:bottom w:val="outset" w:sz="6" w:space="0" w:color="414142"/>
              <w:right w:val="outset" w:sz="6" w:space="0" w:color="414142"/>
            </w:tcBorders>
          </w:tcPr>
          <w:p w14:paraId="0B6C78DC"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5B6553CE"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594CF567"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profesionālās asociācijas, ārstniecības iestādes, izglītības iestādes</w:t>
            </w:r>
          </w:p>
        </w:tc>
        <w:tc>
          <w:tcPr>
            <w:tcW w:w="1701" w:type="dxa"/>
            <w:tcBorders>
              <w:top w:val="single" w:sz="4" w:space="0" w:color="auto"/>
              <w:left w:val="single" w:sz="4" w:space="0" w:color="auto"/>
              <w:bottom w:val="single" w:sz="4" w:space="0" w:color="auto"/>
              <w:right w:val="single" w:sz="4" w:space="0" w:color="auto"/>
            </w:tcBorders>
          </w:tcPr>
          <w:p w14:paraId="786F5C03"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6329D8FF" w14:textId="15806562"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57769CDB" w14:textId="77777777" w:rsidR="005E3463" w:rsidRPr="00B73BEA" w:rsidRDefault="005E3463" w:rsidP="008C4DCF">
            <w:pPr>
              <w:ind w:right="252"/>
              <w:rPr>
                <w:rFonts w:eastAsia="Times New Roman" w:cs="Times New Roman"/>
                <w:color w:val="000000" w:themeColor="text1"/>
                <w:szCs w:val="24"/>
                <w:lang w:eastAsia="lv-LV"/>
              </w:rPr>
            </w:pPr>
          </w:p>
          <w:p w14:paraId="7C6C5ED0"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ir iekļauts 4.2.2. uzdevumā</w:t>
            </w:r>
          </w:p>
          <w:p w14:paraId="647E48EC" w14:textId="77777777" w:rsidR="005E3463" w:rsidRPr="00B73BEA" w:rsidRDefault="005E3463" w:rsidP="008C4DCF">
            <w:pPr>
              <w:ind w:right="252"/>
              <w:rPr>
                <w:rFonts w:eastAsia="Times New Roman" w:cs="Times New Roman"/>
                <w:color w:val="000000" w:themeColor="text1"/>
                <w:szCs w:val="24"/>
                <w:lang w:eastAsia="lv-LV"/>
              </w:rPr>
            </w:pPr>
          </w:p>
          <w:p w14:paraId="5BC06D3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 70]</w:t>
            </w:r>
          </w:p>
        </w:tc>
      </w:tr>
      <w:tr w:rsidR="00436E88" w:rsidRPr="00B73BEA" w14:paraId="0B7EA886" w14:textId="77777777" w:rsidTr="474FA4B5">
        <w:trPr>
          <w:trHeight w:val="57"/>
        </w:trPr>
        <w:tc>
          <w:tcPr>
            <w:tcW w:w="843" w:type="dxa"/>
            <w:tcBorders>
              <w:top w:val="outset" w:sz="6" w:space="0" w:color="414142"/>
              <w:left w:val="outset" w:sz="6" w:space="0" w:color="414142"/>
              <w:right w:val="outset" w:sz="6" w:space="0" w:color="414142"/>
            </w:tcBorders>
          </w:tcPr>
          <w:p w14:paraId="662EE335" w14:textId="77777777" w:rsidR="00436E88" w:rsidRPr="00B73BEA" w:rsidRDefault="00436E88"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3EEAA938" w14:textId="514D1C52" w:rsidR="00436E88" w:rsidRPr="00B73BEA" w:rsidRDefault="00436E88" w:rsidP="008C4DCF">
            <w:pPr>
              <w:ind w:right="252"/>
              <w:rPr>
                <w:rFonts w:eastAsia="Times New Roman" w:cs="Times New Roman"/>
                <w:color w:val="000000" w:themeColor="text1"/>
                <w:sz w:val="28"/>
                <w:szCs w:val="28"/>
                <w:lang w:val="lv"/>
              </w:rPr>
            </w:pPr>
            <w:r w:rsidRPr="00B73BEA">
              <w:rPr>
                <w:rFonts w:eastAsia="Times New Roman" w:cs="Times New Roman"/>
                <w:b/>
                <w:color w:val="000000" w:themeColor="text1"/>
                <w:szCs w:val="24"/>
                <w:lang w:eastAsia="lv-LV"/>
              </w:rPr>
              <w:t>Izpilde 2021.gadā:</w:t>
            </w:r>
            <w:r w:rsidRPr="00B73BEA">
              <w:rPr>
                <w:rFonts w:cs="Times New Roman"/>
                <w:b/>
                <w:color w:val="000000" w:themeColor="text1"/>
                <w:szCs w:val="24"/>
                <w:lang w:eastAsia="lv-LV"/>
              </w:rPr>
              <w:t xml:space="preserve">VM </w:t>
            </w:r>
            <w:r w:rsidRPr="00B73BEA">
              <w:rPr>
                <w:rFonts w:cs="Times New Roman"/>
                <w:color w:val="000000" w:themeColor="text1"/>
                <w:szCs w:val="24"/>
                <w:lang w:eastAsia="lv-LV"/>
              </w:rPr>
              <w:t xml:space="preserve">īstenotajā </w:t>
            </w:r>
            <w:r w:rsidRPr="00B73BEA">
              <w:rPr>
                <w:rFonts w:eastAsia="Times New Roman" w:cs="Times New Roman"/>
                <w:color w:val="000000" w:themeColor="text1"/>
                <w:sz w:val="28"/>
                <w:szCs w:val="28"/>
                <w:lang w:val="lv"/>
              </w:rPr>
              <w:t>ESF projektā Nr.9.2.6.0/17/I/001 “Ārstniecības un ārstniecības atbalsta personāla kvalifikācijas uzlabošana” nodrošinātas mācības:</w:t>
            </w:r>
            <w:r w:rsidRPr="00B73BEA">
              <w:rPr>
                <w:rFonts w:eastAsia="Times New Roman" w:cs="Times New Roman"/>
                <w:color w:val="000000" w:themeColor="text1"/>
                <w:szCs w:val="24"/>
                <w:lang w:eastAsia="lv-LV"/>
              </w:rPr>
              <w:t xml:space="preserve"> </w:t>
            </w:r>
          </w:p>
          <w:p w14:paraId="5030E20B" w14:textId="77777777" w:rsidR="00436E88" w:rsidRPr="00B73BEA" w:rsidRDefault="00436E88" w:rsidP="008C4DCF">
            <w:pPr>
              <w:ind w:right="252"/>
              <w:rPr>
                <w:rFonts w:eastAsia="Times New Roman" w:cs="Times New Roman"/>
                <w:color w:val="000000" w:themeColor="text1"/>
                <w:szCs w:val="24"/>
                <w:lang w:val="lv" w:eastAsia="lv-LV"/>
              </w:rPr>
            </w:pPr>
            <w:r w:rsidRPr="00B73BEA">
              <w:rPr>
                <w:rFonts w:eastAsia="Times New Roman" w:cs="Times New Roman"/>
                <w:color w:val="000000" w:themeColor="text1"/>
                <w:szCs w:val="24"/>
                <w:lang w:val="lv" w:eastAsia="lv-LV"/>
              </w:rPr>
              <w:t xml:space="preserve">“Māsas darbība psihiatrijas pacientu aprūpē”, mērķauditorija-māsas, apmācītas 58 personas </w:t>
            </w:r>
          </w:p>
          <w:p w14:paraId="1B6103CA" w14:textId="0BCEAB33" w:rsidR="00436E88" w:rsidRPr="00B73BEA" w:rsidRDefault="00436E88" w:rsidP="008C4DCF">
            <w:pPr>
              <w:ind w:right="252"/>
              <w:rPr>
                <w:rFonts w:eastAsia="Times New Roman" w:cs="Times New Roman"/>
                <w:color w:val="000000" w:themeColor="text1"/>
                <w:szCs w:val="24"/>
                <w:lang w:val="lv" w:eastAsia="lv-LV"/>
              </w:rPr>
            </w:pPr>
            <w:r w:rsidRPr="00B73BEA">
              <w:rPr>
                <w:rFonts w:eastAsia="Times New Roman" w:cs="Times New Roman"/>
                <w:color w:val="000000" w:themeColor="text1"/>
                <w:szCs w:val="24"/>
                <w:lang w:val="lv" w:eastAsia="lv-LV"/>
              </w:rPr>
              <w:t>“Mans klients/ mans pacients - izaicinājumi darbā ar personām ar psihiskiem, uzvedības un nervu sistēmas attīstības traucējumiem” mērķauditorija- Ārsts, māsa, ārsta palīgs, funkcionālais speciālists, sociālajā jomā strādājošie, t.sk., sociālo dienestu un nevalstiskā sektora darbinieki, apmācītas 145 personas</w:t>
            </w:r>
          </w:p>
          <w:p w14:paraId="7D9E382C" w14:textId="4472C42C" w:rsidR="00436E88" w:rsidRPr="00B73BEA" w:rsidRDefault="00436E88" w:rsidP="008C4DCF">
            <w:pPr>
              <w:ind w:right="252"/>
              <w:rPr>
                <w:rFonts w:eastAsia="Times New Roman" w:cs="Times New Roman"/>
                <w:color w:val="000000" w:themeColor="text1"/>
                <w:szCs w:val="24"/>
                <w:lang w:val="lv" w:eastAsia="lv-LV"/>
              </w:rPr>
            </w:pPr>
            <w:r w:rsidRPr="00B73BEA">
              <w:rPr>
                <w:rFonts w:eastAsia="Times New Roman" w:cs="Times New Roman"/>
                <w:color w:val="000000" w:themeColor="text1"/>
                <w:szCs w:val="24"/>
                <w:lang w:val="lv" w:eastAsia="lv-LV"/>
              </w:rPr>
              <w:t>“Perinatālā psihiatrija: psihisko traucējumu agrīna diagnostika un ārstēšana”, mērķauditorija- ārsts, māsa, vecmāte, apmācītas 120 personas</w:t>
            </w:r>
          </w:p>
          <w:p w14:paraId="415543B8" w14:textId="31ABBC11" w:rsidR="00436E88" w:rsidRPr="00B73BEA" w:rsidRDefault="00436E88" w:rsidP="008C4DCF">
            <w:pPr>
              <w:ind w:right="252"/>
              <w:rPr>
                <w:rFonts w:eastAsia="Times New Roman" w:cs="Times New Roman"/>
                <w:color w:val="000000" w:themeColor="text1"/>
                <w:szCs w:val="24"/>
                <w:lang w:val="lv" w:eastAsia="lv-LV"/>
              </w:rPr>
            </w:pPr>
            <w:r w:rsidRPr="00B73BEA">
              <w:rPr>
                <w:rFonts w:eastAsia="Times New Roman" w:cs="Times New Roman"/>
                <w:color w:val="000000" w:themeColor="text1"/>
                <w:szCs w:val="24"/>
                <w:lang w:val="lv" w:eastAsia="lv-LV"/>
              </w:rPr>
              <w:lastRenderedPageBreak/>
              <w:t>“Komunikācijas prasmju pilnveide darbā ar personām ar psihiskiem, uzvedības un nervu sistēmas attīstības traucējumiem”, mērķauditorija- Ārsts, māsa, ārsta palīgs, funkcionālais speciālists, sociālajā jomā strādājošie, t.sk., sociālo dienestu un nevalstiskā sektora darbinieki, apmācītas 339 personas</w:t>
            </w:r>
          </w:p>
          <w:p w14:paraId="3D76894D" w14:textId="149A509B" w:rsidR="00436E88" w:rsidRPr="00B73BEA" w:rsidRDefault="00436E8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077E1D6D" w14:textId="049F54F2" w:rsidR="00436E88" w:rsidRPr="00B73BEA" w:rsidRDefault="00436E88" w:rsidP="008C4DCF">
            <w:pPr>
              <w:ind w:right="252"/>
              <w:rPr>
                <w:rFonts w:eastAsia="Times New Roman" w:cs="Times New Roman"/>
                <w:color w:val="000000" w:themeColor="text1"/>
                <w:sz w:val="28"/>
                <w:szCs w:val="28"/>
                <w:lang w:val="lv"/>
              </w:rPr>
            </w:pPr>
            <w:r w:rsidRPr="00B73BEA">
              <w:rPr>
                <w:rFonts w:cs="Times New Roman"/>
                <w:b/>
                <w:color w:val="000000" w:themeColor="text1"/>
                <w:szCs w:val="24"/>
                <w:lang w:eastAsia="lv-LV"/>
              </w:rPr>
              <w:t xml:space="preserve">VM </w:t>
            </w:r>
            <w:r w:rsidRPr="00B73BEA">
              <w:rPr>
                <w:rFonts w:cs="Times New Roman"/>
                <w:color w:val="000000" w:themeColor="text1"/>
                <w:szCs w:val="24"/>
                <w:lang w:eastAsia="lv-LV"/>
              </w:rPr>
              <w:t xml:space="preserve">īstenotajā </w:t>
            </w:r>
            <w:r w:rsidRPr="00B73BEA">
              <w:rPr>
                <w:rFonts w:eastAsia="Times New Roman" w:cs="Times New Roman"/>
                <w:color w:val="000000" w:themeColor="text1"/>
                <w:sz w:val="28"/>
                <w:szCs w:val="28"/>
                <w:lang w:val="lv"/>
              </w:rPr>
              <w:t>ESF projektā Nr.9.2.6.0/17/I/001 “Ārstniecības un ārstniecības atbalsta personāla kvalifikācijas uzlabošana”</w:t>
            </w:r>
            <w:r w:rsidRPr="00B73BEA">
              <w:rPr>
                <w:rFonts w:eastAsia="Times New Roman" w:cs="Times New Roman"/>
                <w:b/>
                <w:color w:val="000000" w:themeColor="text1"/>
                <w:sz w:val="28"/>
                <w:szCs w:val="28"/>
                <w:lang w:val="lv"/>
              </w:rPr>
              <w:t xml:space="preserve"> </w:t>
            </w:r>
            <w:r w:rsidRPr="00B73BEA">
              <w:rPr>
                <w:rFonts w:eastAsia="Times New Roman" w:cs="Times New Roman"/>
                <w:color w:val="000000" w:themeColor="text1"/>
                <w:sz w:val="28"/>
                <w:szCs w:val="28"/>
                <w:lang w:val="lv"/>
              </w:rPr>
              <w:t>nodrošinātas mācības:</w:t>
            </w:r>
            <w:r w:rsidRPr="00B73BEA">
              <w:rPr>
                <w:rFonts w:eastAsia="Times New Roman" w:cs="Times New Roman"/>
                <w:color w:val="000000" w:themeColor="text1"/>
                <w:szCs w:val="24"/>
                <w:lang w:eastAsia="lv-LV"/>
              </w:rPr>
              <w:t xml:space="preserve"> </w:t>
            </w:r>
          </w:p>
          <w:p w14:paraId="0C3B98E5" w14:textId="09DDFA75" w:rsidR="00436E88" w:rsidRPr="00B73BEA" w:rsidRDefault="00436E88" w:rsidP="008C4DCF">
            <w:pPr>
              <w:ind w:right="252"/>
              <w:rPr>
                <w:rFonts w:eastAsia="Times New Roman" w:cs="Times New Roman"/>
                <w:color w:val="000000" w:themeColor="text1"/>
                <w:szCs w:val="24"/>
                <w:lang w:val="lv" w:eastAsia="lv-LV"/>
              </w:rPr>
            </w:pPr>
            <w:r w:rsidRPr="00B73BEA">
              <w:rPr>
                <w:rFonts w:eastAsia="Times New Roman" w:cs="Times New Roman"/>
                <w:color w:val="000000" w:themeColor="text1"/>
                <w:szCs w:val="24"/>
                <w:lang w:val="lv" w:eastAsia="lv-LV"/>
              </w:rPr>
              <w:t>“Māsas darbība psihiatrijas pacientu aprūpē”, mērķauditorija-māsas, apmācītas 129 personas</w:t>
            </w:r>
          </w:p>
          <w:p w14:paraId="656548CE" w14:textId="1E879D72" w:rsidR="00436E88" w:rsidRPr="00B73BEA" w:rsidRDefault="00436E88" w:rsidP="008C4DCF">
            <w:pPr>
              <w:ind w:right="252"/>
              <w:rPr>
                <w:rFonts w:eastAsia="Times New Roman" w:cs="Times New Roman"/>
                <w:color w:val="000000" w:themeColor="text1"/>
                <w:szCs w:val="24"/>
                <w:lang w:val="lv" w:eastAsia="lv-LV"/>
              </w:rPr>
            </w:pPr>
            <w:r w:rsidRPr="00B73BEA">
              <w:rPr>
                <w:rFonts w:eastAsia="Times New Roman" w:cs="Times New Roman"/>
                <w:color w:val="000000" w:themeColor="text1"/>
                <w:szCs w:val="24"/>
                <w:lang w:val="lv" w:eastAsia="lv-LV"/>
              </w:rPr>
              <w:t>“Mans klients/ mans pacients - izaicinājumi darbā ar personām ar psihiskiem, uzvedības un nervu sistēmas attīstības traucējumiem” mērķauditorija- Ārsts, māsa, ārsta palīgs, funkcionālais speciālists, sociālajā jomā strādājošie, t.sk., sociālo dienestu un nevalstiskā sektora darbinieki, apmācītas 204 personas</w:t>
            </w:r>
          </w:p>
          <w:p w14:paraId="79A6E8D7" w14:textId="63C1BC7B" w:rsidR="00436E88" w:rsidRPr="00B73BEA" w:rsidRDefault="00436E88" w:rsidP="008C4DCF">
            <w:pPr>
              <w:ind w:right="252"/>
              <w:rPr>
                <w:rFonts w:eastAsia="Times New Roman" w:cs="Times New Roman"/>
                <w:color w:val="000000" w:themeColor="text1"/>
                <w:szCs w:val="24"/>
                <w:lang w:val="lv" w:eastAsia="lv-LV"/>
              </w:rPr>
            </w:pPr>
            <w:r w:rsidRPr="00B73BEA">
              <w:rPr>
                <w:rFonts w:eastAsia="Times New Roman" w:cs="Times New Roman"/>
                <w:color w:val="000000" w:themeColor="text1"/>
                <w:szCs w:val="24"/>
                <w:lang w:val="lv" w:eastAsia="lv-LV"/>
              </w:rPr>
              <w:t>“Perinatālā psihiatrija: psihisko traucējumu agrīna diagnostika un ārstēšana”, mērķauditorija- ārsts, māsa, vecmāte, apmācītas 50 personas</w:t>
            </w:r>
          </w:p>
          <w:p w14:paraId="133F706D" w14:textId="0ADB5275" w:rsidR="00436E88" w:rsidRPr="00B73BEA" w:rsidRDefault="00436E88" w:rsidP="008C4DCF">
            <w:pPr>
              <w:ind w:right="252"/>
              <w:rPr>
                <w:rFonts w:eastAsia="Times New Roman" w:cs="Times New Roman"/>
                <w:color w:val="000000" w:themeColor="text1"/>
                <w:szCs w:val="24"/>
                <w:lang w:val="lv" w:eastAsia="lv-LV"/>
              </w:rPr>
            </w:pPr>
            <w:r w:rsidRPr="00B73BEA">
              <w:rPr>
                <w:rFonts w:eastAsia="Times New Roman" w:cs="Times New Roman"/>
                <w:color w:val="000000" w:themeColor="text1"/>
                <w:szCs w:val="24"/>
                <w:lang w:val="lv" w:eastAsia="lv-LV"/>
              </w:rPr>
              <w:t>“Komunikācijas prasmju pilnveide darbā ar personām ar psihiskiem, uzvedības un nervu sistēmas attīstības traucējumiem”, mērķauditorija- Ārsts, māsa, ārsta palīgs, funkcionālais speciālists, sociālajā jomā strādājošie, t.sk., sociālo dienestu un nevalstiskā sektora darbinieki, apmācītas 315 personas</w:t>
            </w:r>
          </w:p>
          <w:p w14:paraId="03C8C3DE" w14:textId="5B88436E" w:rsidR="00436E88" w:rsidRPr="00B73BEA" w:rsidRDefault="00436E88" w:rsidP="008C4DCF">
            <w:pPr>
              <w:ind w:right="252"/>
              <w:rPr>
                <w:rFonts w:eastAsia="Times New Roman" w:cs="Times New Roman"/>
                <w:color w:val="000000" w:themeColor="text1"/>
                <w:szCs w:val="24"/>
                <w:lang w:val="lv" w:eastAsia="lv-LV"/>
              </w:rPr>
            </w:pPr>
            <w:r w:rsidRPr="00B73BEA">
              <w:rPr>
                <w:rFonts w:eastAsia="Times New Roman" w:cs="Times New Roman"/>
                <w:color w:val="000000" w:themeColor="text1"/>
                <w:szCs w:val="24"/>
                <w:lang w:val="lv" w:eastAsia="lv-LV"/>
              </w:rPr>
              <w:t>“Māsas (vispārējās aprūpes māsas) specializācija psihiatrijā un narkoloģijā”, mērķauditorija-māsas, apmācītas 43 personas</w:t>
            </w:r>
          </w:p>
          <w:p w14:paraId="480ECCF3" w14:textId="04AB6716" w:rsidR="00436E88" w:rsidRPr="00B73BEA" w:rsidRDefault="00436E8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7AD9740B" w14:textId="39BD63BB" w:rsidR="00436E88" w:rsidRPr="00B73BEA" w:rsidRDefault="00436E88" w:rsidP="008C4DCF">
            <w:pPr>
              <w:ind w:right="252"/>
              <w:rPr>
                <w:rFonts w:eastAsia="Times New Roman" w:cs="Times New Roman"/>
                <w:color w:val="000000" w:themeColor="text1"/>
                <w:sz w:val="28"/>
                <w:szCs w:val="28"/>
                <w:lang w:val="lv"/>
              </w:rPr>
            </w:pPr>
            <w:r w:rsidRPr="00B73BEA">
              <w:rPr>
                <w:rFonts w:cs="Times New Roman"/>
                <w:b/>
                <w:color w:val="000000" w:themeColor="text1"/>
                <w:szCs w:val="24"/>
                <w:lang w:eastAsia="lv-LV"/>
              </w:rPr>
              <w:t xml:space="preserve">VM </w:t>
            </w:r>
            <w:r w:rsidRPr="00B73BEA">
              <w:rPr>
                <w:rFonts w:cs="Times New Roman"/>
                <w:color w:val="000000" w:themeColor="text1"/>
                <w:szCs w:val="24"/>
                <w:lang w:eastAsia="lv-LV"/>
              </w:rPr>
              <w:t xml:space="preserve">īstenotajā </w:t>
            </w:r>
            <w:r w:rsidRPr="00B73BEA">
              <w:rPr>
                <w:rFonts w:eastAsia="Times New Roman" w:cs="Times New Roman"/>
                <w:color w:val="000000" w:themeColor="text1"/>
                <w:sz w:val="28"/>
                <w:szCs w:val="28"/>
                <w:lang w:val="lv"/>
              </w:rPr>
              <w:t>ESF projektā Nr.9.2.6.0/17/I/001 “Ārstniecības un ārstniecības atbalsta personāla kvalifikācijas uzlabošana”</w:t>
            </w:r>
            <w:r w:rsidRPr="00B73BEA">
              <w:rPr>
                <w:rFonts w:eastAsia="Times New Roman" w:cs="Times New Roman"/>
                <w:b/>
                <w:color w:val="000000" w:themeColor="text1"/>
                <w:sz w:val="28"/>
                <w:szCs w:val="28"/>
                <w:lang w:val="lv"/>
              </w:rPr>
              <w:t xml:space="preserve"> </w:t>
            </w:r>
            <w:r w:rsidRPr="00B73BEA">
              <w:rPr>
                <w:rFonts w:eastAsia="Times New Roman" w:cs="Times New Roman"/>
                <w:color w:val="000000" w:themeColor="text1"/>
                <w:sz w:val="28"/>
                <w:szCs w:val="28"/>
                <w:lang w:val="lv"/>
              </w:rPr>
              <w:t>nodrošinātas mācības:</w:t>
            </w:r>
            <w:r w:rsidRPr="00B73BEA">
              <w:rPr>
                <w:rFonts w:eastAsia="Times New Roman" w:cs="Times New Roman"/>
                <w:color w:val="000000" w:themeColor="text1"/>
                <w:szCs w:val="24"/>
                <w:lang w:eastAsia="lv-LV"/>
              </w:rPr>
              <w:t xml:space="preserve"> </w:t>
            </w:r>
          </w:p>
          <w:p w14:paraId="0345CE2C" w14:textId="48C7D164" w:rsidR="00436E88" w:rsidRPr="00B73BEA" w:rsidRDefault="00436E88" w:rsidP="008C4DCF">
            <w:pPr>
              <w:ind w:right="252"/>
              <w:rPr>
                <w:rFonts w:eastAsia="Times New Roman" w:cs="Times New Roman"/>
                <w:color w:val="000000" w:themeColor="text1"/>
                <w:szCs w:val="24"/>
                <w:lang w:val="lv" w:eastAsia="lv-LV"/>
              </w:rPr>
            </w:pPr>
            <w:r w:rsidRPr="00B73BEA">
              <w:rPr>
                <w:rFonts w:eastAsia="Times New Roman" w:cs="Times New Roman"/>
                <w:color w:val="000000" w:themeColor="text1"/>
                <w:szCs w:val="24"/>
                <w:lang w:val="lv" w:eastAsia="lv-LV"/>
              </w:rPr>
              <w:t>“Māsas darbība psihiatrijas pacientu aprūpē”, mērķauditorija-māsas, apmācītas 20 personas</w:t>
            </w:r>
          </w:p>
          <w:p w14:paraId="28033159" w14:textId="76ECEC01" w:rsidR="00436E88" w:rsidRPr="00B73BEA" w:rsidRDefault="00436E88" w:rsidP="008C4DCF">
            <w:pPr>
              <w:ind w:right="252"/>
              <w:rPr>
                <w:rFonts w:eastAsia="Times New Roman" w:cs="Times New Roman"/>
                <w:color w:val="000000" w:themeColor="text1"/>
                <w:szCs w:val="24"/>
                <w:lang w:val="lv" w:eastAsia="lv-LV"/>
              </w:rPr>
            </w:pPr>
            <w:r w:rsidRPr="00B73BEA">
              <w:rPr>
                <w:rFonts w:eastAsia="Times New Roman" w:cs="Times New Roman"/>
                <w:color w:val="000000" w:themeColor="text1"/>
                <w:szCs w:val="24"/>
                <w:lang w:val="lv" w:eastAsia="lv-LV"/>
              </w:rPr>
              <w:t>“Mans klients/ mans pacients - izaicinājumi darbā ar personām ar psihiskiem, uzvedības un nervu sistēmas attīstības traucējumiem” mērķauditorija- Ārsts, māsa, ārsta palīgs, funkcionālais speciālists, sociālajā jomā strādājošie, t.sk., sociālo dienestu un nevalstiskā sektora darbinieki, apmācītas 67 personas</w:t>
            </w:r>
          </w:p>
          <w:p w14:paraId="1D88E220" w14:textId="7EC41E4C" w:rsidR="00436E88" w:rsidRPr="00B73BEA" w:rsidRDefault="00436E88" w:rsidP="008C4DCF">
            <w:pPr>
              <w:ind w:right="252"/>
              <w:rPr>
                <w:rFonts w:eastAsia="Times New Roman" w:cs="Times New Roman"/>
                <w:color w:val="000000" w:themeColor="text1"/>
                <w:szCs w:val="24"/>
                <w:lang w:val="lv" w:eastAsia="lv-LV"/>
              </w:rPr>
            </w:pPr>
            <w:r w:rsidRPr="00B73BEA">
              <w:rPr>
                <w:rFonts w:eastAsia="Times New Roman" w:cs="Times New Roman"/>
                <w:color w:val="000000" w:themeColor="text1"/>
                <w:szCs w:val="24"/>
                <w:lang w:val="lv" w:eastAsia="lv-LV"/>
              </w:rPr>
              <w:t>“Specifisko prasmju attīstīšana darbā ar psihiski slimām personām”, mērkauditorija- Ārsts, ārsta palīgs, māsa, funkcionālais speciālists, māsas palīgs, apmācītas 51, t.sk. 24 māsu palīgi)</w:t>
            </w:r>
          </w:p>
          <w:p w14:paraId="2757B859" w14:textId="6A9C3888" w:rsidR="00436E88" w:rsidRPr="00B73BEA" w:rsidRDefault="00436E8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r w:rsidRPr="00B73BEA">
              <w:rPr>
                <w:rFonts w:eastAsia="Times New Roman" w:cs="Times New Roman"/>
                <w:color w:val="000000" w:themeColor="text1"/>
                <w:szCs w:val="24"/>
                <w:lang w:val="lv"/>
              </w:rPr>
              <w:t xml:space="preserve"> ESF Plus projekta Nr. 4.1.2.6./1/24/I/001 “Izglītības iespēju nodrošināšana ārstniecībā iesaistītajām personām” ietvaros nodrošinātas mācības:</w:t>
            </w:r>
          </w:p>
          <w:p w14:paraId="6B47F630" w14:textId="57CE2F57" w:rsidR="00436E88" w:rsidRPr="00B73BEA" w:rsidRDefault="00436E88" w:rsidP="008C4DCF">
            <w:pPr>
              <w:ind w:right="252"/>
              <w:rPr>
                <w:rFonts w:eastAsia="Times New Roman" w:cs="Times New Roman"/>
                <w:color w:val="000000" w:themeColor="text1"/>
                <w:szCs w:val="24"/>
                <w:lang w:val="lv" w:eastAsia="lv-LV"/>
              </w:rPr>
            </w:pPr>
            <w:r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val="lv" w:eastAsia="lv-LV"/>
              </w:rPr>
              <w:t>Māsas darbība psihiatrijas pacientu aprūpē”, mērķauditorija-māsas, apmācītas 148 personas</w:t>
            </w:r>
          </w:p>
          <w:p w14:paraId="42BC70B2" w14:textId="201E0613" w:rsidR="00436E88" w:rsidRPr="00B73BEA" w:rsidRDefault="00436E88" w:rsidP="008C4DCF">
            <w:pPr>
              <w:ind w:right="252"/>
              <w:rPr>
                <w:rFonts w:eastAsia="Times New Roman" w:cs="Times New Roman"/>
                <w:color w:val="000000" w:themeColor="text1"/>
                <w:szCs w:val="24"/>
                <w:lang w:val="lv" w:eastAsia="lv-LV"/>
              </w:rPr>
            </w:pPr>
            <w:r w:rsidRPr="00B73BEA">
              <w:rPr>
                <w:rFonts w:eastAsia="Times New Roman" w:cs="Times New Roman"/>
                <w:color w:val="000000" w:themeColor="text1"/>
                <w:szCs w:val="24"/>
                <w:lang w:val="lv"/>
              </w:rPr>
              <w:t xml:space="preserve">Māsas (vispārējās aprūpes māsas) specializācija psihiatrijā un narkoloģijā </w:t>
            </w:r>
            <w:r w:rsidRPr="00B73BEA">
              <w:rPr>
                <w:rFonts w:eastAsia="Times New Roman" w:cs="Times New Roman"/>
                <w:color w:val="000000" w:themeColor="text1"/>
                <w:szCs w:val="24"/>
                <w:lang w:val="lv" w:eastAsia="lv-LV"/>
              </w:rPr>
              <w:t>mērķauditorija-māsas, apmācītas 34 personas</w:t>
            </w:r>
          </w:p>
          <w:p w14:paraId="3EB6F26A" w14:textId="523C2DD0" w:rsidR="00436E88" w:rsidRPr="00B73BEA" w:rsidRDefault="00436E8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val="lv"/>
              </w:rPr>
              <w:t xml:space="preserve">Specifisko prasmju attīstīšana darbā ar psihiski slimām personām, </w:t>
            </w:r>
            <w:r w:rsidRPr="00B73BEA">
              <w:rPr>
                <w:rFonts w:eastAsia="Times New Roman" w:cs="Times New Roman"/>
                <w:color w:val="000000" w:themeColor="text1"/>
                <w:szCs w:val="24"/>
                <w:lang w:val="lv" w:eastAsia="lv-LV"/>
              </w:rPr>
              <w:t>Ārsts, ārsta palīgs, māsa, funkcionālais speciālists, māsas palīgs</w:t>
            </w:r>
            <w:r w:rsidRPr="00B73BEA">
              <w:rPr>
                <w:rFonts w:eastAsia="Times New Roman" w:cs="Times New Roman"/>
                <w:color w:val="000000" w:themeColor="text1"/>
                <w:szCs w:val="24"/>
                <w:lang w:val="lv"/>
              </w:rPr>
              <w:t xml:space="preserve"> 174 personas</w:t>
            </w:r>
          </w:p>
        </w:tc>
      </w:tr>
      <w:tr w:rsidR="00865E3C" w:rsidRPr="00B73BEA" w14:paraId="7ED19C10"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24F1D27" w14:textId="7758CD77" w:rsidR="00865E3C" w:rsidRPr="00B73BEA" w:rsidRDefault="00865E3C" w:rsidP="008C4DCF">
            <w:pPr>
              <w:ind w:right="252"/>
              <w:rPr>
                <w:rFonts w:eastAsia="Times New Roman" w:cs="Times New Roman"/>
                <w:color w:val="000000" w:themeColor="text1"/>
                <w:szCs w:val="24"/>
                <w:lang w:eastAsia="lv-LV"/>
              </w:rPr>
            </w:pPr>
          </w:p>
        </w:tc>
        <w:tc>
          <w:tcPr>
            <w:tcW w:w="13324" w:type="dxa"/>
            <w:gridSpan w:val="6"/>
            <w:vMerge/>
          </w:tcPr>
          <w:p w14:paraId="6F64C052" w14:textId="75141D83" w:rsidR="00865E3C" w:rsidRPr="00B73BEA" w:rsidRDefault="00865E3C" w:rsidP="008C4DCF">
            <w:pPr>
              <w:ind w:right="252"/>
              <w:rPr>
                <w:rFonts w:eastAsia="Times New Roman" w:cs="Times New Roman"/>
                <w:color w:val="000000" w:themeColor="text1"/>
                <w:szCs w:val="24"/>
                <w:lang w:val="lv"/>
              </w:rPr>
            </w:pPr>
          </w:p>
        </w:tc>
      </w:tr>
      <w:tr w:rsidR="005E3463" w:rsidRPr="00B73BEA" w14:paraId="65618C78"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7A2B6664" w14:textId="7F049C13"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3.1.8.9.</w:t>
            </w:r>
          </w:p>
        </w:tc>
        <w:tc>
          <w:tcPr>
            <w:tcW w:w="4111" w:type="dxa"/>
            <w:tcBorders>
              <w:top w:val="outset" w:sz="6" w:space="0" w:color="414142"/>
              <w:left w:val="outset" w:sz="6" w:space="0" w:color="414142"/>
              <w:bottom w:val="outset" w:sz="6" w:space="0" w:color="414142"/>
              <w:right w:val="outset" w:sz="6" w:space="0" w:color="414142"/>
            </w:tcBorders>
          </w:tcPr>
          <w:p w14:paraId="290FA641" w14:textId="3DA3E633" w:rsidR="005E3463" w:rsidRPr="00B73BEA" w:rsidRDefault="053EEBD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Attīstīt multidisciplināros pakalpojumus</w:t>
            </w:r>
            <w:r w:rsidRPr="00B73BEA">
              <w:rPr>
                <w:rFonts w:eastAsia="Times New Roman" w:cs="Times New Roman"/>
                <w:color w:val="000000" w:themeColor="text1"/>
                <w:szCs w:val="24"/>
                <w:bdr w:val="none" w:sz="0" w:space="0" w:color="auto" w:frame="1"/>
                <w:lang w:eastAsia="lv-LV"/>
              </w:rPr>
              <w:t xml:space="preserve"> personām ar psihiskiem un uzvedības traucējumiem</w:t>
            </w:r>
            <w:r w:rsidRPr="00B73BEA">
              <w:rPr>
                <w:rFonts w:eastAsia="Times New Roman" w:cs="Times New Roman"/>
                <w:color w:val="000000" w:themeColor="text1"/>
                <w:szCs w:val="24"/>
                <w:lang w:eastAsia="lv-LV"/>
              </w:rPr>
              <w:t>, paplašinot specializētajos psihiskās veselības aprūpes ambulatorajos centros</w:t>
            </w:r>
            <w:r w:rsidRPr="00B73BEA">
              <w:rPr>
                <w:rFonts w:cs="Times New Roman"/>
                <w:strike/>
                <w:color w:val="000000" w:themeColor="text1"/>
                <w:szCs w:val="24"/>
              </w:rPr>
              <w:t xml:space="preserve"> </w:t>
            </w:r>
            <w:r w:rsidRPr="00B73BEA">
              <w:rPr>
                <w:rFonts w:eastAsia="Times New Roman" w:cs="Times New Roman"/>
                <w:color w:val="000000" w:themeColor="text1"/>
                <w:szCs w:val="24"/>
                <w:lang w:eastAsia="lv-LV"/>
              </w:rPr>
              <w:t>multiprofesionālajā komandā</w:t>
            </w:r>
            <w:r w:rsidR="005E3463" w:rsidRPr="00B73BEA">
              <w:rPr>
                <w:rStyle w:val="Vresatsauce"/>
                <w:rFonts w:eastAsia="Times New Roman"/>
                <w:color w:val="000000" w:themeColor="text1"/>
                <w:szCs w:val="24"/>
                <w:lang w:eastAsia="lv-LV"/>
              </w:rPr>
              <w:footnoteReference w:id="31"/>
            </w:r>
            <w:r w:rsidRPr="00B73BEA">
              <w:rPr>
                <w:rFonts w:eastAsia="Times New Roman" w:cs="Times New Roman"/>
                <w:color w:val="000000" w:themeColor="text1"/>
                <w:szCs w:val="24"/>
                <w:lang w:eastAsia="lv-LV"/>
              </w:rPr>
              <w:t xml:space="preserve"> esošo  speciālistu loku un palielinot multidisciplināro pakalpojumu pieejamību gan ambulatorā, gan stacionārā līmenī, uzlabot psihoterapijas (kognitīvi biheiviorālā terapija, ģimenes terapija, krīzes intervence) pieejamību psihiatriskajā dienestā, veicināt citu neinvazīvu nemedikamentozo terapeitisku metožu attīstīšanu psihiatrijā, kā arī veidot specializētas ārstniecības programmas</w:t>
            </w:r>
            <w:r w:rsidRPr="00B73BEA">
              <w:rPr>
                <w:rFonts w:eastAsia="Times New Roman" w:cs="Times New Roman"/>
                <w:color w:val="000000" w:themeColor="text1"/>
                <w:szCs w:val="24"/>
                <w:bdr w:val="none" w:sz="0" w:space="0" w:color="auto" w:frame="1"/>
                <w:lang w:eastAsia="lv-LV"/>
              </w:rPr>
              <w:t xml:space="preserve"> personām ar somatiskām un psihiskām saslimšanām vienlaikus</w:t>
            </w:r>
            <w:r w:rsidRPr="00B73BEA">
              <w:rPr>
                <w:rFonts w:eastAsia="Times New Roman" w:cs="Times New Roman"/>
                <w:color w:val="000000" w:themeColor="text1"/>
                <w:szCs w:val="24"/>
                <w:lang w:eastAsia="lv-LV"/>
              </w:rPr>
              <w:t>.</w:t>
            </w:r>
          </w:p>
        </w:tc>
        <w:tc>
          <w:tcPr>
            <w:tcW w:w="1134" w:type="dxa"/>
            <w:tcBorders>
              <w:top w:val="outset" w:sz="6" w:space="0" w:color="414142"/>
              <w:left w:val="outset" w:sz="6" w:space="0" w:color="414142"/>
              <w:bottom w:val="outset" w:sz="6" w:space="0" w:color="414142"/>
              <w:right w:val="outset" w:sz="6" w:space="0" w:color="414142"/>
            </w:tcBorders>
          </w:tcPr>
          <w:p w14:paraId="5869DC4F"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7035B496"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575DE24A" w14:textId="1453BAD6"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LM, TM, PKC profesionālās asociācijas, ārstniecības iestādes</w:t>
            </w:r>
          </w:p>
        </w:tc>
        <w:tc>
          <w:tcPr>
            <w:tcW w:w="1701" w:type="dxa"/>
            <w:tcBorders>
              <w:top w:val="single" w:sz="4" w:space="0" w:color="auto"/>
              <w:left w:val="single" w:sz="4" w:space="0" w:color="auto"/>
              <w:bottom w:val="single" w:sz="4" w:space="0" w:color="auto"/>
              <w:right w:val="single" w:sz="4" w:space="0" w:color="auto"/>
            </w:tcBorders>
          </w:tcPr>
          <w:p w14:paraId="47BF1E34"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09F68B42"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524918B3" w14:textId="77777777" w:rsidR="005E3463" w:rsidRPr="00B73BEA" w:rsidRDefault="005E3463" w:rsidP="008C4DCF">
            <w:pPr>
              <w:ind w:right="252"/>
              <w:rPr>
                <w:rFonts w:eastAsia="Times New Roman" w:cs="Times New Roman"/>
                <w:color w:val="000000" w:themeColor="text1"/>
                <w:szCs w:val="24"/>
                <w:lang w:eastAsia="lv-LV"/>
              </w:rPr>
            </w:pPr>
          </w:p>
          <w:p w14:paraId="59456DEE"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un 3.1.3. uzdevumā</w:t>
            </w:r>
          </w:p>
          <w:p w14:paraId="57973AAC" w14:textId="77777777" w:rsidR="005E3463" w:rsidRPr="00B73BEA" w:rsidRDefault="005E3463" w:rsidP="008C4DCF">
            <w:pPr>
              <w:ind w:right="252"/>
              <w:rPr>
                <w:rFonts w:eastAsia="Times New Roman" w:cs="Times New Roman"/>
                <w:color w:val="000000" w:themeColor="text1"/>
                <w:szCs w:val="24"/>
                <w:lang w:eastAsia="lv-LV"/>
              </w:rPr>
            </w:pPr>
          </w:p>
          <w:p w14:paraId="5FB2B1F2"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69, 70, 71]</w:t>
            </w:r>
          </w:p>
        </w:tc>
      </w:tr>
      <w:tr w:rsidR="00D960FD" w:rsidRPr="00B73BEA" w14:paraId="58B78306"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D9D684E" w14:textId="77777777" w:rsidR="00D960FD" w:rsidRPr="00B73BEA" w:rsidRDefault="00D960FD"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bottom w:val="outset" w:sz="6" w:space="0" w:color="414142"/>
              <w:right w:val="outset" w:sz="6" w:space="0" w:color="414142"/>
            </w:tcBorders>
          </w:tcPr>
          <w:p w14:paraId="629A99AD" w14:textId="298EED07" w:rsidR="00D960FD" w:rsidRPr="00B73BEA" w:rsidRDefault="412AEB4D"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600679CE" w14:textId="77777777" w:rsidR="00D960FD" w:rsidRPr="00B73BEA" w:rsidRDefault="00D960FD"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No 2021. gada 1. jūlija tika izveidots Garastāvokļa traucējumu kabinets bērniem, kurā pakalpojumus nodrošina pacientu plūsmas koordinators, funkcionālais speciālists, psihologs, psihoterapeits, narkologs un psihiatrs.</w:t>
            </w:r>
          </w:p>
          <w:p w14:paraId="737BCC9E" w14:textId="77777777" w:rsidR="00D960FD" w:rsidRPr="00B73BEA" w:rsidRDefault="00D960FD"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2021.gadā turpinājās organizatoriski metodiskais līgums ar SIA “Rīgas Austrumu klīniskā universitātes slimnīca” par psihoemocionālā atbalsta centra darbības nodrošināšanu, līdz 2021.gada 30.jūlijam, 2021.gadā finansējums 87 864,00 EUR no apakšprogrammas 33.16.00. “Pārējo ambulatoro veselības aprūpes pakalpojumu nodrošināšana”. Līguma mērķis – nodrošināt psihoemocionālu atbalstu onkoloģiskajiem pacientiem un viņu tuviniekiem no brīža, kad uzzināta diagnoze, kā arī akūtās ārstēšanas procesā, veicinot psihoemocionālo labsajūtu un dzīves kvalitāti. Pakalpojuma nodrošināšanai tika piesaistīti: psihoemocionālā centra vadītājs- konsultants, sociālais konsultants, psihologs/ psihoterapijas specialists, mākslas terapeiti, medicīnas darbinieki ar pieredzi darbā ar onkoloģijas pacientiem, fizioterapeiti, uztura speciālisti. 2021.gada II pusgadā tika noslēgts līgums par kabineta maksājumu par psihoemocionālā atbalsta centra darbības nodrošināšanai onkoloģiskajiem pacientiem un to tuviniekiem.  </w:t>
            </w:r>
          </w:p>
          <w:p w14:paraId="2DD477A0" w14:textId="0F3A5E98" w:rsidR="00D960FD" w:rsidRPr="00B73BEA" w:rsidRDefault="223EFE1C" w:rsidP="474FA4B5">
            <w:pPr>
              <w:pStyle w:val="paragraph"/>
              <w:spacing w:beforeAutospacing="0" w:afterAutospacing="0"/>
              <w:ind w:right="252"/>
              <w:textAlignment w:val="baseline"/>
              <w:rPr>
                <w:rFonts w:eastAsia="Times New Roman" w:cs="Times New Roman"/>
                <w:color w:val="000000" w:themeColor="text1"/>
                <w:lang w:eastAsia="lv-LV"/>
              </w:rPr>
            </w:pPr>
            <w:r w:rsidRPr="474FA4B5">
              <w:rPr>
                <w:rFonts w:eastAsia="Times New Roman" w:cs="Times New Roman"/>
                <w:color w:val="000000" w:themeColor="text1"/>
                <w:lang w:eastAsia="lv-LV"/>
              </w:rPr>
              <w:lastRenderedPageBreak/>
              <w:t xml:space="preserve">2021.gadā turpinājās organizatoriski metodiskais līgums ar VSIA “Bērnu klīniskā universitātes slimnīca” par garastāvokļa traucējumu novēršanas programmu, līdz 2021.gada 30.jūlijam, 2021.gadā finansējums 87 507,00 EUR no apakšprogrammas 33.16.00. “Pārējo ambulatoro veselības aprūpes pakalpojumu nodrošināšana”. Līgums ietvēra pilotprojektu – 2021.gadā uz 30 pusaudžiem orientētu programmu agrīnā grūtību vai paaugstināta riska fāzē, piedāvājot sabiedrībā balstītu psihiskās veselības profilaksi, psihodiagnostiku un aprūpi. Pakalpojuma nodrošināšanai tika piesaistīti: pakalpojuma vadītājs, pakalpojuma </w:t>
            </w:r>
            <w:r w:rsidR="4836A977" w:rsidRPr="474FA4B5">
              <w:rPr>
                <w:rFonts w:eastAsia="Times New Roman" w:cs="Times New Roman"/>
                <w:color w:val="000000" w:themeColor="text1"/>
                <w:lang w:eastAsia="lv-LV"/>
              </w:rPr>
              <w:t>k</w:t>
            </w:r>
            <w:r w:rsidRPr="474FA4B5">
              <w:rPr>
                <w:rFonts w:eastAsia="Times New Roman" w:cs="Times New Roman"/>
                <w:color w:val="000000" w:themeColor="text1"/>
                <w:lang w:eastAsia="lv-LV"/>
              </w:rPr>
              <w:t>oordinators, klienta lietas vadītājs (psihologs), atbalsta specialists psihoterapeits, narkologs, psihiatrs. No 2021. gada 1. oktobra valsts apmaksāto veselības aprūpes pakalpojumu klāstā tika iekļauta autiska spektra traucējumu diagnostika, ko nodrošina multiprofesionāla komanda.</w:t>
            </w:r>
            <w:r w:rsidRPr="474FA4B5">
              <w:rPr>
                <w:rFonts w:eastAsia="Times New Roman" w:cs="Times New Roman"/>
                <w:caps/>
                <w:color w:val="000000" w:themeColor="text1"/>
                <w:lang w:eastAsia="lv-LV"/>
              </w:rPr>
              <w:t xml:space="preserve"> </w:t>
            </w:r>
            <w:r w:rsidRPr="474FA4B5">
              <w:rPr>
                <w:rFonts w:eastAsia="Times New Roman" w:cs="Times New Roman"/>
                <w:color w:val="000000" w:themeColor="text1"/>
                <w:lang w:eastAsia="lv-LV"/>
              </w:rPr>
              <w:t> </w:t>
            </w:r>
          </w:p>
          <w:p w14:paraId="4781C6E1" w14:textId="19FE3CF6" w:rsidR="00D960FD" w:rsidRPr="00B73BEA" w:rsidRDefault="00D960FD"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2021.gada I pusgadā NVD noslēdza organizatoriski metodisko līgumu ar VSIA “Rīgas psihiatrijas un narkoloģijas centrs” par psiholoģiskās pirmās palīdzības sniegšanu, lai veicinātu psiholoģisko labsajūtu un dzīves kvalitāti, nodrošinātu tiešsaistes psiholoģisko atbalstu un konsultācijas, profilējot klientus atbilstoši grūtības pakāpei un raksturam. Pakalpojuma nodrošināšanai tika piesaistīti: psihologs, konsultants, tālruna koordinators, administratīvais darbinieks. Līgums tika noslēgts uz laika posmu no 2021. gada 1. janvāra līdz 2021. gada 30.jūnijam, sastādot finansējumu 140 845,00 EUR no apakšprogrammas 33.16.00. “Pārējo ambulatoro veselības aprūpes pakalpojumu nodrošināšana”.  Pēc 2021.gada 30.jūlija, pēc programmas metodiskās izstrādes, tika rīkots iepirkums un veikta iepirkuma procedūra šī pakalpojuma tālākai turpināšanai. Pakalpojuma tālāk turpināšanu sniedz krīžu un konsultāciju centrs “Skalbes”.</w:t>
            </w:r>
          </w:p>
        </w:tc>
      </w:tr>
      <w:tr w:rsidR="006779E4" w:rsidRPr="00B73BEA" w14:paraId="2FDEB580"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32A5C7E" w14:textId="77777777" w:rsidR="006779E4" w:rsidRPr="00B73BEA" w:rsidRDefault="006779E4"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5189749E" w14:textId="3A6AE127" w:rsidR="006779E4" w:rsidRPr="00B73BEA" w:rsidRDefault="006779E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214BB581" w14:textId="77777777" w:rsidR="006779E4" w:rsidRPr="00B73BEA" w:rsidRDefault="006779E4"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2022.gadā tiek turpināts Garastāvokļa traucējumu kabinets bērniem, kurā pakalpojumus nodrošina pacientu plūsmas koordinators, funkcionālais speciālists, psihologs, psihoterapeits, narkologs un psihiatrs. </w:t>
            </w:r>
          </w:p>
          <w:p w14:paraId="707EE31D" w14:textId="77777777" w:rsidR="006779E4" w:rsidRPr="00B73BEA" w:rsidRDefault="006779E4"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2022.gadā tiek turpināts pakalpojums autiska spektra traucējumu diagnostika, ko nodrošina multiprofesionāla komanda. </w:t>
            </w:r>
          </w:p>
          <w:p w14:paraId="5D8D27B8" w14:textId="6C7B230C" w:rsidR="006779E4" w:rsidRPr="00B73BEA" w:rsidRDefault="006779E4"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 2022. gadā tiek izveidota autiskā spektra traucējumu (AST) agrīnās intervences programma. Šo pakalpojumu nodrošina VSIA “Bērnu klīniskā universitātes slimnīca” bērniem līdz 6 gadu vecumam. Tās ietvaros no 2022. gada 1. novembra ir izveidotas 5 manipulācijas multiprofesionāla komandas darba apmaksai. </w:t>
            </w:r>
          </w:p>
          <w:p w14:paraId="187BC316" w14:textId="77777777" w:rsidR="006779E4" w:rsidRPr="00B73BEA" w:rsidRDefault="006779E4"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 2022. gadā tika piešķirts papildus finansējums, lai attīstītu multidisciplinārās komandas psihiatrijā. Kopumā tika piešķirts finansējums, lai nodrošinātu papildus 23,5 slodzes – no tām Bērnu psihiatra kabinetam 5,5, Funkcionālo speciālistu kabinetam 7, māsas kabinetam 1,5, Psihiatra kabinetam 2,5 un Psihologa/Psihoterapeita kabinetam 6,75.</w:t>
            </w:r>
          </w:p>
          <w:p w14:paraId="5EF7DD82" w14:textId="77777777" w:rsidR="006779E4" w:rsidRPr="00B73BEA" w:rsidRDefault="006779E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65F9BF1B" w14:textId="77777777" w:rsidR="006779E4" w:rsidRPr="00B73BEA" w:rsidRDefault="006779E4"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2023.gadā tiek turpināti iepriekš uzsāktie pakalpojumi, kurus sniedz multiprofesionāla komanda. </w:t>
            </w:r>
          </w:p>
          <w:p w14:paraId="39256AD1" w14:textId="77777777" w:rsidR="006779E4" w:rsidRPr="00B73BEA" w:rsidRDefault="006779E4"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Lai veicinātu bērnu un pusaudžu motivāciju vērsties pēc palīdzības pie garastāvokļa traucējumu kabinetā bērniem strādājošajiem speciālistiem, no 2023. gada aprīļa visi garastāvokļa traucējumu kabinetā bērniem pieejamie speciālisti ir tiešās pieejamības. </w:t>
            </w:r>
          </w:p>
          <w:p w14:paraId="6B7F9F00" w14:textId="77777777" w:rsidR="006779E4" w:rsidRPr="00B73BEA" w:rsidRDefault="006779E4"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2023. gadā tika turpināts nodrošināt papildus piešķirtās 23,5 slodzes – no tām Bērnu psihiatra kabinetam 5,5, Funkcionālo speciālistu kabinetam 7, māsas kabinetam 1,5, Psihiatra kabinetam 2,5 un Psihologa/Psihoterapeita kabinetam 6,75. </w:t>
            </w:r>
          </w:p>
          <w:p w14:paraId="1A03C35B" w14:textId="77777777" w:rsidR="006779E4" w:rsidRPr="00B73BEA" w:rsidRDefault="006779E4"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lastRenderedPageBreak/>
              <w:t> 2023. gadā tika noslēgts organizatoriski metodiskais līgums ar VSIA “Rīgas psihiatrijas un narkoloģijas centrs” par metodisko vadību psihiskās veselības jomā, kas ietver Agrīnās intervences programmas pilotprojekta nodrošināšanu 50 pacientiem pēc akūtiem psihiotiskiem traucējumiem (diagnozi F20.0 un F23.0-F23.), pakalpojuma nodrošināšanai tika piesaistīti: psihiatrs, psihologs, nodarbinātības specialists, sociālais pedagogs, ergoterapeits. Finansējums 94 043,94 EUR no apakšprogrammas 33.18.00. “Plānveida stacionāro veselības aprūpes pakalpojumu nodrošināšana”.</w:t>
            </w:r>
          </w:p>
          <w:p w14:paraId="1D6A3362" w14:textId="77777777" w:rsidR="006779E4" w:rsidRPr="00B73BEA" w:rsidRDefault="006779E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0E41E85B" w14:textId="77777777" w:rsidR="006779E4" w:rsidRPr="00B73BEA" w:rsidRDefault="006779E4" w:rsidP="008C4DCF">
            <w:pPr>
              <w:ind w:right="252"/>
              <w:rPr>
                <w:rFonts w:eastAsia="Times New Roman" w:cs="Times New Roman"/>
                <w:color w:val="000000" w:themeColor="text1"/>
                <w:sz w:val="18"/>
                <w:szCs w:val="18"/>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Arī 2024.gadā tiek turpināti iepriekš uzsāktie pakalpojumi, kurus sniedz multiprofesionāla komanda. </w:t>
            </w:r>
          </w:p>
          <w:p w14:paraId="1C20C2D2" w14:textId="117BB5EA" w:rsidR="006779E4" w:rsidRPr="00B73BEA" w:rsidRDefault="006779E4" w:rsidP="008C4DCF">
            <w:pPr>
              <w:ind w:right="252"/>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 xml:space="preserve">No 2024.gada 1.aprīļa tiek izveidots jauns, nekvotēts pakalpojums - Agrīnā intervence pacientiem ar psihotiskiem traucējumiem. Pakalpojumu sniedz 5 specializētās psihiatriskās ārstniecības iestādes. Plānotā summa – 75 504 </w:t>
            </w:r>
            <w:r w:rsidRPr="00B73BEA">
              <w:rPr>
                <w:rFonts w:eastAsia="Times New Roman" w:cs="Times New Roman"/>
                <w:i/>
                <w:color w:val="000000" w:themeColor="text1"/>
                <w:szCs w:val="24"/>
                <w:lang w:eastAsia="lv-LV"/>
              </w:rPr>
              <w:t>euro</w:t>
            </w:r>
            <w:r w:rsidRPr="00B73BEA">
              <w:rPr>
                <w:rFonts w:eastAsia="Times New Roman" w:cs="Times New Roman"/>
                <w:color w:val="000000" w:themeColor="text1"/>
                <w:szCs w:val="24"/>
                <w:lang w:eastAsia="lv-LV"/>
              </w:rPr>
              <w:t>.</w:t>
            </w:r>
          </w:p>
        </w:tc>
      </w:tr>
      <w:tr w:rsidR="006779E4" w:rsidRPr="00B73BEA" w14:paraId="343C2B34"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DE5C6B8" w14:textId="77777777" w:rsidR="006779E4" w:rsidRPr="00B73BEA" w:rsidRDefault="006779E4" w:rsidP="008C4DCF">
            <w:pPr>
              <w:ind w:right="252"/>
              <w:rPr>
                <w:rFonts w:eastAsia="Times New Roman" w:cs="Times New Roman"/>
                <w:color w:val="000000" w:themeColor="text1"/>
                <w:szCs w:val="24"/>
                <w:lang w:eastAsia="lv-LV"/>
              </w:rPr>
            </w:pPr>
          </w:p>
        </w:tc>
        <w:tc>
          <w:tcPr>
            <w:tcW w:w="13324" w:type="dxa"/>
            <w:gridSpan w:val="6"/>
            <w:vMerge/>
          </w:tcPr>
          <w:p w14:paraId="3C2D6303" w14:textId="47D63B94" w:rsidR="006779E4" w:rsidRPr="00B73BEA" w:rsidRDefault="006779E4" w:rsidP="008C4DCF">
            <w:pPr>
              <w:ind w:right="252"/>
              <w:rPr>
                <w:rFonts w:eastAsia="Times New Roman" w:cs="Times New Roman"/>
                <w:color w:val="000000" w:themeColor="text1"/>
                <w:sz w:val="18"/>
                <w:szCs w:val="18"/>
                <w:lang w:eastAsia="lv-LV"/>
              </w:rPr>
            </w:pPr>
          </w:p>
        </w:tc>
      </w:tr>
      <w:tr w:rsidR="006779E4" w:rsidRPr="00B73BEA" w14:paraId="15C6FE7B"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AA2BC2B" w14:textId="3848880E" w:rsidR="006779E4" w:rsidRPr="00B73BEA" w:rsidRDefault="006779E4" w:rsidP="008C4DCF">
            <w:pPr>
              <w:ind w:right="252"/>
              <w:rPr>
                <w:rFonts w:eastAsia="Times New Roman" w:cs="Times New Roman"/>
                <w:color w:val="000000" w:themeColor="text1"/>
                <w:szCs w:val="24"/>
                <w:lang w:eastAsia="lv-LV"/>
              </w:rPr>
            </w:pPr>
          </w:p>
        </w:tc>
        <w:tc>
          <w:tcPr>
            <w:tcW w:w="13324" w:type="dxa"/>
            <w:gridSpan w:val="6"/>
            <w:vMerge/>
          </w:tcPr>
          <w:p w14:paraId="780588B8" w14:textId="50BDF07E" w:rsidR="006779E4" w:rsidRPr="00B73BEA" w:rsidRDefault="006779E4" w:rsidP="008C4DCF">
            <w:pPr>
              <w:ind w:right="252"/>
              <w:rPr>
                <w:rFonts w:eastAsia="Times New Roman" w:cs="Times New Roman"/>
                <w:color w:val="000000" w:themeColor="text1"/>
                <w:szCs w:val="24"/>
                <w:lang w:eastAsia="lv-LV"/>
              </w:rPr>
            </w:pPr>
          </w:p>
        </w:tc>
      </w:tr>
      <w:tr w:rsidR="005E3463" w:rsidRPr="00B73BEA" w14:paraId="1362C7F2"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A56C596" w14:textId="63A43DB0"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3.1.8.10.</w:t>
            </w:r>
          </w:p>
        </w:tc>
        <w:tc>
          <w:tcPr>
            <w:tcW w:w="4111" w:type="dxa"/>
            <w:tcBorders>
              <w:top w:val="outset" w:sz="6" w:space="0" w:color="414142"/>
              <w:left w:val="outset" w:sz="6" w:space="0" w:color="414142"/>
              <w:bottom w:val="outset" w:sz="6" w:space="0" w:color="414142"/>
              <w:right w:val="outset" w:sz="6" w:space="0" w:color="414142"/>
            </w:tcBorders>
          </w:tcPr>
          <w:p w14:paraId="41B3149D" w14:textId="77777777" w:rsidR="005E3463" w:rsidRPr="00B73BEA" w:rsidRDefault="053EEBD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Palielināt atbalstu un jaunu pakalpojumu pieejamību bērniem un jauniešiem ar autiska spektra vai citiem uzvedības un sociālās komunikācijas traucējumiem, nodrošinot starpdisciplināru pieeju.</w:t>
            </w:r>
          </w:p>
        </w:tc>
        <w:tc>
          <w:tcPr>
            <w:tcW w:w="1134" w:type="dxa"/>
            <w:tcBorders>
              <w:top w:val="outset" w:sz="6" w:space="0" w:color="414142"/>
              <w:left w:val="outset" w:sz="6" w:space="0" w:color="414142"/>
              <w:bottom w:val="outset" w:sz="6" w:space="0" w:color="414142"/>
              <w:right w:val="outset" w:sz="6" w:space="0" w:color="414142"/>
            </w:tcBorders>
          </w:tcPr>
          <w:p w14:paraId="0E2AB151"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16E1219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LM</w:t>
            </w:r>
          </w:p>
        </w:tc>
        <w:tc>
          <w:tcPr>
            <w:tcW w:w="1701" w:type="dxa"/>
            <w:tcBorders>
              <w:top w:val="outset" w:sz="6" w:space="0" w:color="414142"/>
              <w:left w:val="outset" w:sz="6" w:space="0" w:color="414142"/>
              <w:bottom w:val="outset" w:sz="6" w:space="0" w:color="414142"/>
              <w:right w:val="single" w:sz="4" w:space="0" w:color="auto"/>
            </w:tcBorders>
          </w:tcPr>
          <w:p w14:paraId="55D20A99" w14:textId="30C65695"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IZM, NVD, profesionālās asociācijas, ārstniecības iestādes, NVO, PKC, pašvaldības, sociālo pakalpojumu sniedzēji </w:t>
            </w:r>
          </w:p>
        </w:tc>
        <w:tc>
          <w:tcPr>
            <w:tcW w:w="1701" w:type="dxa"/>
            <w:tcBorders>
              <w:top w:val="single" w:sz="4" w:space="0" w:color="auto"/>
              <w:left w:val="single" w:sz="4" w:space="0" w:color="auto"/>
              <w:bottom w:val="single" w:sz="4" w:space="0" w:color="auto"/>
              <w:right w:val="single" w:sz="4" w:space="0" w:color="auto"/>
            </w:tcBorders>
          </w:tcPr>
          <w:p w14:paraId="75ED75A2"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31C6B0D4"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2E7A7AED" w14:textId="77777777" w:rsidR="005E3463" w:rsidRPr="00B73BEA" w:rsidRDefault="005E3463" w:rsidP="008C4DCF">
            <w:pPr>
              <w:ind w:right="252"/>
              <w:rPr>
                <w:rFonts w:eastAsia="Times New Roman" w:cs="Times New Roman"/>
                <w:color w:val="000000" w:themeColor="text1"/>
                <w:szCs w:val="24"/>
                <w:lang w:eastAsia="lv-LV"/>
              </w:rPr>
            </w:pPr>
          </w:p>
          <w:p w14:paraId="2BCA9BA2" w14:textId="3F39833F"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veselības jomas pakalpojumiem ir iekļauts 3.1.1. uzdevumā</w:t>
            </w:r>
          </w:p>
          <w:p w14:paraId="1C6CE2B4" w14:textId="5858874B"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sociālajai jomai iekļauts</w:t>
            </w:r>
            <w:r w:rsidRPr="00B73BEA">
              <w:rPr>
                <w:rFonts w:cs="Times New Roman"/>
                <w:color w:val="000000" w:themeColor="text1"/>
              </w:rPr>
              <w:t xml:space="preserve"> </w:t>
            </w:r>
            <w:r w:rsidRPr="00B73BEA">
              <w:rPr>
                <w:rFonts w:eastAsia="Times New Roman" w:cs="Times New Roman"/>
                <w:color w:val="000000" w:themeColor="text1"/>
                <w:szCs w:val="24"/>
                <w:lang w:eastAsia="lv-LV"/>
              </w:rPr>
              <w:t>Sociālās aizsardzības un darba tirgus politikas pamatnostādnēs 2021. – 2027.gadam</w:t>
            </w:r>
          </w:p>
          <w:p w14:paraId="16C15EE9"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[71, 89]</w:t>
            </w:r>
          </w:p>
        </w:tc>
      </w:tr>
      <w:tr w:rsidR="006779E4" w:rsidRPr="00B73BEA" w14:paraId="4D928131"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B060CAE" w14:textId="77777777" w:rsidR="006779E4" w:rsidRPr="00B73BEA" w:rsidRDefault="006779E4"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093DC22D" w14:textId="194DCD9F" w:rsidR="006779E4" w:rsidRPr="00B73BEA" w:rsidRDefault="006779E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7FB3BC99" w14:textId="77777777" w:rsidR="006779E4" w:rsidRPr="00B73BEA" w:rsidRDefault="006779E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No 2021. gada 1. oktobra valsts apmaksāto veselības aprūpes pakalpojumu klāstā tika iekļauta autiska spektra traucējumu diagnostika.</w:t>
            </w:r>
          </w:p>
          <w:p w14:paraId="741AF14B" w14:textId="77777777" w:rsidR="006779E4" w:rsidRPr="00B73BEA" w:rsidRDefault="006779E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Pārskata periodā citu prioritāšu dēļ SPKC eksperti nav tikuši iesaistīti.</w:t>
            </w:r>
          </w:p>
          <w:p w14:paraId="48A7B026" w14:textId="77777777" w:rsidR="006779E4" w:rsidRPr="00B73BEA" w:rsidRDefault="006779E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73A86A4A" w14:textId="6A20F2AC" w:rsidR="006779E4" w:rsidRPr="00B73BEA" w:rsidRDefault="421BABEC" w:rsidP="008C4DCF">
            <w:pPr>
              <w:ind w:right="252"/>
              <w:rPr>
                <w:rFonts w:eastAsia="Times New Roman" w:cs="Times New Roman"/>
                <w:color w:val="000000" w:themeColor="text1"/>
                <w:lang w:eastAsia="lv-LV"/>
              </w:rPr>
            </w:pPr>
            <w:r w:rsidRPr="00B73BEA">
              <w:rPr>
                <w:rFonts w:eastAsia="Times New Roman" w:cs="Times New Roman"/>
                <w:b/>
                <w:bCs/>
                <w:color w:val="000000" w:themeColor="text1"/>
                <w:lang w:eastAsia="lv-LV"/>
              </w:rPr>
              <w:t>NVD</w:t>
            </w:r>
            <w:r w:rsidRPr="00B73BEA">
              <w:rPr>
                <w:rFonts w:eastAsia="Times New Roman" w:cs="Times New Roman"/>
                <w:color w:val="000000" w:themeColor="text1"/>
                <w:lang w:eastAsia="lv-LV"/>
              </w:rPr>
              <w:t>: 2022. gadā tika uzsākts jauns pakalpojums - agrīnās intervences pakalpojums bērniem ar autiskā spektra traucējumiem, ko nodrošina multiprofesionāla komanda.</w:t>
            </w:r>
          </w:p>
          <w:p w14:paraId="4D0B824C" w14:textId="150C3520" w:rsidR="006779E4" w:rsidRPr="00B73BEA" w:rsidRDefault="2BDA106F" w:rsidP="4549ABCA">
            <w:pPr>
              <w:ind w:right="252"/>
              <w:rPr>
                <w:rFonts w:eastAsia="Times New Roman" w:cs="Times New Roman"/>
                <w:color w:val="000000" w:themeColor="text1"/>
              </w:rPr>
            </w:pPr>
            <w:r w:rsidRPr="4549ABCA">
              <w:rPr>
                <w:rFonts w:eastAsia="Times New Roman" w:cs="Times New Roman"/>
                <w:b/>
                <w:bCs/>
                <w:color w:val="000000" w:themeColor="text1"/>
                <w:lang w:eastAsia="lv-LV"/>
              </w:rPr>
              <w:t>VM</w:t>
            </w:r>
            <w:r w:rsidRPr="4549ABCA">
              <w:rPr>
                <w:rFonts w:eastAsia="Times New Roman" w:cs="Times New Roman"/>
                <w:color w:val="000000" w:themeColor="text1"/>
                <w:lang w:eastAsia="lv-LV"/>
              </w:rPr>
              <w:t>: Sadarbībā ar L</w:t>
            </w:r>
            <w:r w:rsidR="3855749A" w:rsidRPr="4549ABCA">
              <w:rPr>
                <w:rFonts w:eastAsia="Times New Roman" w:cs="Times New Roman"/>
                <w:color w:val="000000" w:themeColor="text1"/>
                <w:lang w:eastAsia="lv-LV"/>
              </w:rPr>
              <w:t xml:space="preserve">U </w:t>
            </w:r>
            <w:r w:rsidRPr="4549ABCA">
              <w:rPr>
                <w:rFonts w:eastAsia="Times New Roman" w:cs="Times New Roman"/>
                <w:color w:val="000000" w:themeColor="text1"/>
                <w:lang w:eastAsia="lv-LV"/>
              </w:rPr>
              <w:t xml:space="preserve">tika izstrādātas divas mācību programmas par </w:t>
            </w:r>
            <w:r w:rsidRPr="4549ABCA">
              <w:rPr>
                <w:rFonts w:eastAsia="Times New Roman" w:cs="Times New Roman"/>
                <w:color w:val="000000" w:themeColor="text1"/>
              </w:rPr>
              <w:t xml:space="preserve">strukturētu autisma izvērtēšanas instrumentu lietotāju un lietotāju treneru </w:t>
            </w:r>
            <w:r w:rsidR="4EFF0FCE" w:rsidRPr="4549ABCA">
              <w:rPr>
                <w:rFonts w:eastAsia="Times New Roman" w:cs="Times New Roman"/>
                <w:color w:val="000000" w:themeColor="text1"/>
              </w:rPr>
              <w:t>apmācību. Strukturētu autisma izvērtēšanas instrumentu lie</w:t>
            </w:r>
            <w:r w:rsidR="76D28C1C" w:rsidRPr="4549ABCA">
              <w:rPr>
                <w:rFonts w:eastAsia="Times New Roman" w:cs="Times New Roman"/>
                <w:color w:val="000000" w:themeColor="text1"/>
              </w:rPr>
              <w:t>tošanā t</w:t>
            </w:r>
            <w:r w:rsidR="4EFF0FCE" w:rsidRPr="4549ABCA">
              <w:rPr>
                <w:rFonts w:eastAsia="Times New Roman" w:cs="Times New Roman"/>
                <w:color w:val="000000" w:themeColor="text1"/>
              </w:rPr>
              <w:t>ika apmācīti un sertifikātu ieguva 32 klīniskie un veselības psihologi</w:t>
            </w:r>
            <w:r w:rsidR="3ABDDB31" w:rsidRPr="4549ABCA">
              <w:rPr>
                <w:rFonts w:eastAsia="Times New Roman" w:cs="Times New Roman"/>
                <w:color w:val="000000" w:themeColor="text1"/>
              </w:rPr>
              <w:t xml:space="preserve">. Savukārt strukturētu autisma izvērtēšanas instrumentu lietošanas treneru sertifikātu ieguva 8 klīniskie un veselības psihologi </w:t>
            </w:r>
            <w:r w:rsidR="3ABDDB31" w:rsidRPr="4549ABCA">
              <w:rPr>
                <w:rFonts w:eastAsia="Times New Roman" w:cs="Times New Roman"/>
                <w:color w:val="000000" w:themeColor="text1"/>
              </w:rPr>
              <w:lastRenderedPageBreak/>
              <w:t>(</w:t>
            </w:r>
            <w:r w:rsidR="4CBA1A22" w:rsidRPr="4549ABCA">
              <w:rPr>
                <w:rFonts w:eastAsia="Times New Roman" w:cs="Times New Roman"/>
                <w:color w:val="000000" w:themeColor="text1"/>
              </w:rPr>
              <w:t xml:space="preserve">īstenots </w:t>
            </w:r>
            <w:r w:rsidR="4CBA1A22" w:rsidRPr="4549ABCA">
              <w:rPr>
                <w:color w:val="000000" w:themeColor="text1"/>
              </w:rPr>
              <w:t>ESF projektā Nr.9.2.3.0/15/I/001 “Veselības tīklu attīstības vadlīniju un kvalitātes nodrošināšanas sistēmas izstrāde un ieviešana prioritāro veselības jomu ietvaros”)</w:t>
            </w:r>
          </w:p>
        </w:tc>
      </w:tr>
      <w:tr w:rsidR="006779E4" w:rsidRPr="00B73BEA" w14:paraId="2508A4CE"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8730EA5" w14:textId="77777777" w:rsidR="006779E4" w:rsidRPr="00B73BEA" w:rsidRDefault="006779E4" w:rsidP="008C4DCF">
            <w:pPr>
              <w:ind w:right="252"/>
              <w:rPr>
                <w:rFonts w:eastAsia="Times New Roman" w:cs="Times New Roman"/>
                <w:color w:val="000000" w:themeColor="text1"/>
                <w:szCs w:val="24"/>
                <w:lang w:eastAsia="lv-LV"/>
              </w:rPr>
            </w:pPr>
          </w:p>
        </w:tc>
        <w:tc>
          <w:tcPr>
            <w:tcW w:w="13324" w:type="dxa"/>
            <w:gridSpan w:val="6"/>
            <w:vMerge/>
          </w:tcPr>
          <w:p w14:paraId="0A561FA5" w14:textId="6209D762" w:rsidR="006779E4" w:rsidRPr="00B73BEA" w:rsidRDefault="006779E4" w:rsidP="008C4DCF">
            <w:pPr>
              <w:ind w:right="252"/>
              <w:rPr>
                <w:rFonts w:eastAsia="Times New Roman" w:cs="Times New Roman"/>
                <w:color w:val="000000" w:themeColor="text1"/>
                <w:szCs w:val="24"/>
                <w:lang w:eastAsia="lv-LV"/>
              </w:rPr>
            </w:pPr>
          </w:p>
        </w:tc>
      </w:tr>
      <w:tr w:rsidR="006779E4" w:rsidRPr="00B73BEA" w14:paraId="22E4FCDC"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57A73E96" w14:textId="77777777" w:rsidR="006779E4" w:rsidRPr="00B73BEA" w:rsidRDefault="006779E4"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6C2CCA26" w14:textId="62480B75" w:rsidR="006779E4" w:rsidRPr="00B73BEA" w:rsidRDefault="006779E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36E3116E" w14:textId="3A272591" w:rsidR="006779E4" w:rsidRPr="00B73BEA" w:rsidRDefault="006779E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2023. gadā tika attīstīts 2022.gadā ieviestais pakalpojums - agrīnās intervences pakalpojums bērniem ar autiskā spektra traucējumiem, izsludinot 2 atlases jaunu pakalpojumu sniedzēju piesaistīšanai.</w:t>
            </w:r>
          </w:p>
          <w:p w14:paraId="699146A4" w14:textId="77777777" w:rsidR="006779E4" w:rsidRPr="00B73BEA" w:rsidRDefault="006779E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LM No 01.10.2022. līdz 31.10.2023. Latvijas Autisma apvienība (turpmāk – LAA) LM īstenotā </w:t>
            </w:r>
            <w:bookmarkStart w:id="54" w:name="_Hlk145939530"/>
            <w:r w:rsidRPr="00B73BEA">
              <w:rPr>
                <w:rFonts w:eastAsia="Times New Roman" w:cs="Times New Roman"/>
                <w:color w:val="000000" w:themeColor="text1"/>
                <w:szCs w:val="24"/>
                <w:lang w:eastAsia="lv-LV"/>
              </w:rPr>
              <w:t>ESF  projekta Nr.9.2.2.2./16/I/001 “Sociālo pakalpojumu atbalsta sistēmas pilnveide”</w:t>
            </w:r>
            <w:bookmarkEnd w:id="54"/>
            <w:r w:rsidRPr="00B73BEA">
              <w:rPr>
                <w:rFonts w:eastAsia="Times New Roman" w:cs="Times New Roman"/>
                <w:color w:val="000000" w:themeColor="text1"/>
                <w:szCs w:val="24"/>
                <w:lang w:eastAsia="lv-LV"/>
              </w:rPr>
              <w:t xml:space="preserve"> (turpmāk – projekts) ietvaros nodrošināja psihosociālās rehabilitācijas pakalpojumu bērniem ar autismu un viņu ģimenes locekļiem, piešķirot ESF  finansējumu 330 430 </w:t>
            </w:r>
            <w:r w:rsidRPr="00B73BEA">
              <w:rPr>
                <w:rFonts w:eastAsia="Times New Roman" w:cs="Times New Roman"/>
                <w:i/>
                <w:color w:val="000000" w:themeColor="text1"/>
                <w:szCs w:val="24"/>
                <w:lang w:eastAsia="lv-LV"/>
              </w:rPr>
              <w:t xml:space="preserve">euro </w:t>
            </w:r>
            <w:r w:rsidRPr="00B73BEA">
              <w:rPr>
                <w:rFonts w:eastAsia="Times New Roman" w:cs="Times New Roman"/>
                <w:color w:val="000000" w:themeColor="text1"/>
                <w:szCs w:val="24"/>
                <w:lang w:eastAsia="lv-LV"/>
              </w:rPr>
              <w:t>apmērā. Psihosociālās rehabilitācijas pakalpojuma sniegšanā tika pārņemta ārvalstu labā prakse – Somijas Autisma apvienības pieeja atbalsta sniegšanā bērniem ar autismu un viņu ģimenēm (attālinātas un klātienes atbalsta grupas sistemātiskas psihosociālā un informatīvā atbalsta sniegšanai ģimenēm, atbalsta grupas atbalsta komandām, kuras palīdz šiem bērniem un viņu ģimenēm), pielāgojot to Latvijas situācijai, izstrādāta un aprobēta psihosociālās rehabilitācijas pakalpojuma sniegšanas metodika. Projekta ietvaros atbalstu saņēma 380 mērķa grupas personas, kopumā apmeklējot 246 grupu nodarbības, no kurām 174 nodrošinātas klātienē un 72 attālināti.</w:t>
            </w:r>
          </w:p>
          <w:p w14:paraId="054FFFB0" w14:textId="77777777" w:rsidR="006779E4" w:rsidRPr="00B73BEA" w:rsidRDefault="006779E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784C2AE2" w14:textId="77777777" w:rsidR="006779E4" w:rsidRPr="00B73BEA" w:rsidRDefault="006779E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2024. gadā tiek turpināts apmaksāt 2022.gadā ieviesto pakalpojumu - agrīnās intervences pakalpojums bērniem ar autiskā spektra traucējumiem.</w:t>
            </w:r>
          </w:p>
          <w:p w14:paraId="591C568C" w14:textId="77777777" w:rsidR="007639E6" w:rsidRPr="00B73BEA" w:rsidRDefault="00A02F9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LM: </w:t>
            </w:r>
            <w:r w:rsidR="007639E6" w:rsidRPr="00B73BEA">
              <w:rPr>
                <w:rFonts w:eastAsia="Times New Roman" w:cs="Times New Roman"/>
                <w:color w:val="000000" w:themeColor="text1"/>
                <w:szCs w:val="24"/>
                <w:lang w:eastAsia="lv-LV"/>
              </w:rPr>
              <w:t>2024. gada budžeta veidošanas procesā tika rasta iespēja novirzīt valsts finansējumu psihosociālās rehabilitācijas pakalpojuma bērniem ar autiskā spektra traucējumiem un viņu ģimenes locekļiem nodrošināšanai 2024. gadā, aprobējot izmēģinājuma projektos uzturošās terapijas pakalpojuma un psihosociālās rehabilitācijas pakalpojuma nodrošināšanu.</w:t>
            </w:r>
          </w:p>
          <w:p w14:paraId="2F312668" w14:textId="77777777" w:rsidR="007639E6" w:rsidRPr="00B73BEA" w:rsidRDefault="007639E6"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LM 2024. gada janvārī noslēdza līgumu ar nodibinājumu “Bērnu slimnīcas fonds” par uzturošās terapijas pakalpojuma sniegšanu līdz 31.12.2024., kura ietvaros nodibinājums aprobēja jaunu pakalpojumu – psihosociālo rehabilitāciju – uzturošās terapijas veidā 101 bērnam no divu līdz septiņu gadu (neieskaitot) vecumam pēc autisma diagnosticēšanas vai aizdomām par autiskā spektra traucējumiem un valsts finansētas agrīnās intervences programmas, kas veikta ārstniecības iestādē. Līguma ietvaros bērniem ar autiskā spektra traucējumiem tika nodrošināts multiprofesionāls pakalpojums, kas ietver lietišķās uzvedības analīzi jeb ABA terapiju, ergoterapiju, audiologopēdiju, logopēdiju. Katram bērnam tika nodrošināts individuāls pakalpojuma saturs un apjoms atbilstoši bērna ar autiskā spektra traucējumiem vajadzībām, bet ne vairāk kā trīs intensīvie ABA terapiju kursi vai divas speciālistu nodarbības nedēļā. 2024. gadā pakalpojums tika nodrošināts 110 bērniem.</w:t>
            </w:r>
          </w:p>
          <w:p w14:paraId="0B9B2CB1" w14:textId="77777777" w:rsidR="007639E6" w:rsidRPr="00B73BEA" w:rsidRDefault="007639E6"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Vienlaikus LM un biedrība “Latvijas Autisma apvienība” noslēdza līgumu par jauna valsts budžeta finansēta psihosociālās rehabilitācijas pakalpojuma bērniem no diviem līdz 18 gadu vecumam (neieskaitot) ar autiskā spektra traucējumiem, kuriem VDEĀVK ir noteikusi invaliditāti, aprobāciju. Bērniem ar autiskā spektra traucējumiem un viņu ģimenes locekļiem tika nodrošinātas dažādas atbalsta grupu nodarbības gan klātienē, gan tiešsaistes režīmā (attālināti) – vispārīgās atbalsta grupas ģimenes locekļiem, specializētās atbalsta grupas </w:t>
            </w:r>
            <w:r w:rsidRPr="00B73BEA">
              <w:rPr>
                <w:rFonts w:eastAsia="Times New Roman" w:cs="Times New Roman"/>
                <w:color w:val="000000" w:themeColor="text1"/>
                <w:szCs w:val="24"/>
                <w:lang w:eastAsia="lv-LV"/>
              </w:rPr>
              <w:lastRenderedPageBreak/>
              <w:t>ģimenes locekļiem vai bērniem ar autiskā spektra traucējumiem un radošās darbnīcas bērniem ar autiskā spektra traucējumiem. 2024. gadā pakalpojums tika nodrošināts 178 bērniem un 376 viņu ģimenes locekļiem.</w:t>
            </w:r>
          </w:p>
          <w:p w14:paraId="5B0E2BA9" w14:textId="77777777" w:rsidR="007639E6" w:rsidRPr="00B73BEA" w:rsidRDefault="007639E6"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Ņemot vērā izmēģinājuma projektu pozitīvo ietekmi uz bērna ar autiskā spektra traucējumiem un viņa ģimenes dzīves kvalitāti, tika veikti grozījumi Sociālo pakalpojumu un sociālās palīdzības likumā, papildinot likumā no valsts budžeta finansēto pakalpojumu klāstu ar  psihosociālās rehabilitācijas pakalpojuma nodrošināšanu bērniem ar autiskā spektra traucējumiem un viņu ģimenes locekļiem (24-TA-2322). Pakalpojuma nodrošināšanu valsts ir deleģējusi:</w:t>
            </w:r>
          </w:p>
          <w:p w14:paraId="49ADD66C" w14:textId="77777777" w:rsidR="007639E6" w:rsidRPr="00B73BEA" w:rsidRDefault="007639E6"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w:t>
            </w:r>
            <w:r w:rsidRPr="00B73BEA">
              <w:rPr>
                <w:rFonts w:eastAsia="Times New Roman" w:cs="Times New Roman"/>
                <w:color w:val="000000" w:themeColor="text1"/>
                <w:szCs w:val="24"/>
                <w:lang w:eastAsia="lv-LV"/>
              </w:rPr>
              <w:tab/>
              <w:t>nodibinājumam “Bērnu slimnīcas fonds” nodrošināt psihosociālās rehabilitācijas pakalpojumu uzturošās terapijas veidā (turpmāk – uzturošās terapijas pakalpojums) bērniem no diviem gadiem līdz septiņu gadu vecuma sasniegšanai pēc autisma diagnosticēšanas vai aizdomām par autiskā spektra traucējumiem un ārstniecības iestādē saņemtas valsts apmaksātas agrīnās intervences programmas;</w:t>
            </w:r>
          </w:p>
          <w:p w14:paraId="2D07D9E2" w14:textId="77777777" w:rsidR="007639E6" w:rsidRPr="00B73BEA" w:rsidRDefault="007639E6"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w:t>
            </w:r>
            <w:r w:rsidRPr="00B73BEA">
              <w:rPr>
                <w:rFonts w:eastAsia="Times New Roman" w:cs="Times New Roman"/>
                <w:color w:val="000000" w:themeColor="text1"/>
                <w:szCs w:val="24"/>
                <w:lang w:eastAsia="lv-LV"/>
              </w:rPr>
              <w:tab/>
              <w:t>biedrībai “Latvijas Autisma apvienība” nodrošināt psihosociālās rehabilitācijas pakalpojumu (turpmāk – psihosociālās rehabilitācijas pakalpojums) bērniem no diviem gadiem līdz 18 gadu vecuma sasniegšanai ar autiskā spektra traucējumiem, kuriem Veselības un darbspēju ekspertīzes ārstu valsts komisija ir noteikusi invaliditāti, un viņu ģimenes locekļiem (vecāki, vecvecāki, audžuģimene, aizbildņi, brāļi, māsas).</w:t>
            </w:r>
          </w:p>
          <w:p w14:paraId="4628B643" w14:textId="213E751E" w:rsidR="006779E4" w:rsidRPr="00B73BEA" w:rsidRDefault="007639E6"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Grozījumi Saeimā pieņemti 04.12.2024., stājās spēkā 01.01.2025. Vienlaikus izstrādāti un 21.01.2025. pieņemti MK noteikumi Nr. 55 “Noteikumi par psihosociālās rehabilitācijas pakalpojumu bērniem ar autiskā spektra traucējumiem un viņu ģimenes locekļiem”.</w:t>
            </w:r>
          </w:p>
        </w:tc>
      </w:tr>
      <w:tr w:rsidR="006779E4" w:rsidRPr="00B73BEA" w14:paraId="451C8C4B"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C5379E0" w14:textId="59B9CA42" w:rsidR="006779E4" w:rsidRPr="00B73BEA" w:rsidRDefault="006779E4" w:rsidP="008C4DCF">
            <w:pPr>
              <w:ind w:right="252"/>
              <w:rPr>
                <w:rFonts w:eastAsia="Times New Roman" w:cs="Times New Roman"/>
                <w:color w:val="000000" w:themeColor="text1"/>
                <w:szCs w:val="24"/>
                <w:lang w:eastAsia="lv-LV"/>
              </w:rPr>
            </w:pPr>
          </w:p>
        </w:tc>
        <w:tc>
          <w:tcPr>
            <w:tcW w:w="13324" w:type="dxa"/>
            <w:gridSpan w:val="6"/>
            <w:vMerge/>
          </w:tcPr>
          <w:p w14:paraId="050D3748" w14:textId="7306E05F" w:rsidR="006779E4" w:rsidRPr="00B73BEA" w:rsidRDefault="006779E4" w:rsidP="008C4DCF">
            <w:pPr>
              <w:ind w:right="252"/>
              <w:rPr>
                <w:rFonts w:eastAsia="Times New Roman" w:cs="Times New Roman"/>
                <w:color w:val="000000" w:themeColor="text1"/>
                <w:szCs w:val="24"/>
                <w:lang w:eastAsia="lv-LV"/>
              </w:rPr>
            </w:pPr>
          </w:p>
        </w:tc>
      </w:tr>
      <w:tr w:rsidR="005E3463" w:rsidRPr="00B73BEA" w14:paraId="7BED01FD"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4F9D4456" w14:textId="1515081C"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3.1.8.11.</w:t>
            </w:r>
          </w:p>
        </w:tc>
        <w:tc>
          <w:tcPr>
            <w:tcW w:w="4111" w:type="dxa"/>
            <w:tcBorders>
              <w:top w:val="outset" w:sz="6" w:space="0" w:color="414142"/>
              <w:left w:val="outset" w:sz="6" w:space="0" w:color="414142"/>
              <w:bottom w:val="outset" w:sz="6" w:space="0" w:color="414142"/>
              <w:right w:val="outset" w:sz="6" w:space="0" w:color="414142"/>
            </w:tcBorders>
          </w:tcPr>
          <w:p w14:paraId="2214428D" w14:textId="6B73A788" w:rsidR="005E3463" w:rsidRPr="00B73BEA" w:rsidRDefault="005E3463" w:rsidP="008C4DCF">
            <w:pPr>
              <w:pStyle w:val="Sarakstarindkopa"/>
              <w:ind w:left="0" w:right="252"/>
              <w:contextualSpacing w:val="0"/>
              <w:rPr>
                <w:rFonts w:cs="Times New Roman"/>
                <w:color w:val="000000" w:themeColor="text1"/>
                <w:szCs w:val="24"/>
              </w:rPr>
            </w:pPr>
            <w:r w:rsidRPr="00B73BEA">
              <w:rPr>
                <w:rStyle w:val="normaltextrun"/>
                <w:rFonts w:cs="Times New Roman"/>
                <w:color w:val="000000" w:themeColor="text1"/>
                <w:szCs w:val="24"/>
              </w:rPr>
              <w:t>Pilnveidot pacientiem ar ilgstošiem psihiskās veselības traucējumiem pāreju no bērnu profila ārstniecības iestādes uz pieaugušo ārstniecības iestādi.</w:t>
            </w:r>
          </w:p>
        </w:tc>
        <w:tc>
          <w:tcPr>
            <w:tcW w:w="1134" w:type="dxa"/>
            <w:tcBorders>
              <w:top w:val="outset" w:sz="6" w:space="0" w:color="414142"/>
              <w:left w:val="outset" w:sz="6" w:space="0" w:color="414142"/>
              <w:bottom w:val="outset" w:sz="6" w:space="0" w:color="414142"/>
              <w:right w:val="outset" w:sz="6" w:space="0" w:color="414142"/>
            </w:tcBorders>
          </w:tcPr>
          <w:p w14:paraId="7E49CCD2"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70439DEE"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6D0EA739" w14:textId="1034CCE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profesionālās asociācijas, ārstniecības iestādes, pašvaldības</w:t>
            </w:r>
          </w:p>
        </w:tc>
        <w:tc>
          <w:tcPr>
            <w:tcW w:w="1701" w:type="dxa"/>
            <w:tcBorders>
              <w:top w:val="single" w:sz="4" w:space="0" w:color="auto"/>
              <w:left w:val="single" w:sz="4" w:space="0" w:color="auto"/>
              <w:bottom w:val="single" w:sz="4" w:space="0" w:color="auto"/>
              <w:right w:val="single" w:sz="4" w:space="0" w:color="auto"/>
            </w:tcBorders>
          </w:tcPr>
          <w:p w14:paraId="663227F8"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2D34557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4BBED606" w14:textId="77777777" w:rsidR="005E3463" w:rsidRPr="00B73BEA" w:rsidRDefault="005E3463" w:rsidP="008C4DCF">
            <w:pPr>
              <w:ind w:right="252"/>
              <w:rPr>
                <w:rFonts w:eastAsia="Times New Roman" w:cs="Times New Roman"/>
                <w:color w:val="000000" w:themeColor="text1"/>
                <w:szCs w:val="24"/>
                <w:lang w:eastAsia="lv-LV"/>
              </w:rPr>
            </w:pPr>
          </w:p>
          <w:p w14:paraId="7325755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ir iekļauts 3.1.1. un 3.1.3. uzdevumā</w:t>
            </w:r>
          </w:p>
          <w:p w14:paraId="7F12E67D" w14:textId="77777777" w:rsidR="005E3463" w:rsidRPr="00B73BEA" w:rsidRDefault="005E3463" w:rsidP="008C4DCF">
            <w:pPr>
              <w:ind w:right="252"/>
              <w:rPr>
                <w:rFonts w:eastAsia="Times New Roman" w:cs="Times New Roman"/>
                <w:b/>
                <w:color w:val="000000" w:themeColor="text1"/>
                <w:szCs w:val="24"/>
                <w:lang w:eastAsia="lv-LV"/>
              </w:rPr>
            </w:pPr>
          </w:p>
          <w:p w14:paraId="132134A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w:t>
            </w:r>
          </w:p>
        </w:tc>
      </w:tr>
      <w:tr w:rsidR="006779E4" w:rsidRPr="00B73BEA" w14:paraId="33AB4CEE"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9056595" w14:textId="77777777" w:rsidR="006779E4" w:rsidRPr="00B73BEA" w:rsidRDefault="006779E4"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65C37F01" w14:textId="4AE0E380" w:rsidR="006779E4" w:rsidRPr="00B73BEA" w:rsidRDefault="006779E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620FF1CC" w14:textId="77777777" w:rsidR="006779E4" w:rsidRPr="00B73BEA" w:rsidRDefault="006779E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2021. gadā uzsākts darbs pie pacienta ceļa pilnveidošanas.</w:t>
            </w:r>
          </w:p>
          <w:p w14:paraId="72A36840" w14:textId="77777777" w:rsidR="006779E4" w:rsidRPr="00B73BEA" w:rsidRDefault="006779E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Šis pasākums ir iekļauts topošajā Psihiskās veselības aprūpes organizēšanas uzlabošanas plānā 2023.-2025. gadam. 2022. gadā NVD aprēķināja šī pasākuma ieviešanai nepieciešamā finansējuma apmēru.</w:t>
            </w:r>
          </w:p>
          <w:p w14:paraId="01E35ABC" w14:textId="77777777" w:rsidR="006779E4" w:rsidRPr="00B73BEA" w:rsidRDefault="006779E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18A6021A" w14:textId="18BC193F" w:rsidR="006779E4" w:rsidRPr="00B73BEA" w:rsidRDefault="006779E4" w:rsidP="008C4DCF">
            <w:pPr>
              <w:ind w:right="252"/>
              <w:rPr>
                <w:rFonts w:eastAsia="Times New Roman" w:cs="Times New Roman"/>
                <w:color w:val="000000" w:themeColor="text1"/>
                <w:szCs w:val="24"/>
                <w:lang w:eastAsia="lv-LV"/>
              </w:rPr>
            </w:pPr>
          </w:p>
        </w:tc>
      </w:tr>
      <w:tr w:rsidR="006779E4" w:rsidRPr="00B73BEA" w14:paraId="1ECCA7DA"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4DB303C0" w14:textId="77777777" w:rsidR="006779E4" w:rsidRPr="00B73BEA" w:rsidRDefault="006779E4" w:rsidP="008C4DCF">
            <w:pPr>
              <w:ind w:right="252"/>
              <w:rPr>
                <w:rFonts w:eastAsia="Times New Roman" w:cs="Times New Roman"/>
                <w:color w:val="000000" w:themeColor="text1"/>
                <w:szCs w:val="24"/>
                <w:lang w:eastAsia="lv-LV"/>
              </w:rPr>
            </w:pPr>
          </w:p>
        </w:tc>
        <w:tc>
          <w:tcPr>
            <w:tcW w:w="13324" w:type="dxa"/>
            <w:gridSpan w:val="6"/>
            <w:vMerge/>
          </w:tcPr>
          <w:p w14:paraId="11F929FE" w14:textId="77777777" w:rsidR="006779E4" w:rsidRPr="00B73BEA" w:rsidRDefault="006779E4" w:rsidP="008C4DCF">
            <w:pPr>
              <w:ind w:right="252"/>
              <w:rPr>
                <w:rFonts w:eastAsia="Times New Roman" w:cs="Times New Roman"/>
                <w:color w:val="000000" w:themeColor="text1"/>
                <w:szCs w:val="24"/>
                <w:lang w:eastAsia="lv-LV"/>
              </w:rPr>
            </w:pPr>
          </w:p>
        </w:tc>
      </w:tr>
      <w:tr w:rsidR="005E3463" w:rsidRPr="00B73BEA" w14:paraId="45C53B05"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C5020FA"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bottom w:val="outset" w:sz="6" w:space="0" w:color="414142"/>
              <w:right w:val="outset" w:sz="6" w:space="0" w:color="414142"/>
            </w:tcBorders>
          </w:tcPr>
          <w:p w14:paraId="5E6D55BE" w14:textId="6458B95B"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r w:rsidR="1285E8BD" w:rsidRPr="00B73BEA">
              <w:rPr>
                <w:rFonts w:eastAsia="Times New Roman" w:cs="Times New Roman"/>
                <w:b/>
                <w:color w:val="000000" w:themeColor="text1"/>
                <w:szCs w:val="24"/>
                <w:lang w:eastAsia="lv-LV"/>
              </w:rPr>
              <w:t>:</w:t>
            </w:r>
          </w:p>
          <w:p w14:paraId="3A381FE1" w14:textId="77777777" w:rsidR="00A057F0" w:rsidRPr="00B73BEA" w:rsidRDefault="00D960FD"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2023. gadā tika ieplānots pasākums, paredzot koordinatora darbu, lai nodrošinātu pacientu pāreju no bērnu profila ārstniecības iestādes uz pieaugušo ārstniecības iestādi, un pieprasīts tam nepieciešamais finansējums. </w:t>
            </w:r>
          </w:p>
          <w:p w14:paraId="2A4D8607" w14:textId="46CB5C0B" w:rsidR="00A057F0" w:rsidRPr="00B73BEA" w:rsidRDefault="00A057F0"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lastRenderedPageBreak/>
              <w:t>Izpilde 2024.gadā:</w:t>
            </w:r>
          </w:p>
          <w:p w14:paraId="42AEC4EB" w14:textId="35C09A5F" w:rsidR="005E3463" w:rsidRPr="00B73BEA" w:rsidRDefault="00A057F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00751A59" w:rsidRPr="00B73BEA">
              <w:rPr>
                <w:rFonts w:eastAsia="Times New Roman" w:cs="Times New Roman"/>
                <w:color w:val="000000" w:themeColor="text1"/>
                <w:szCs w:val="24"/>
                <w:lang w:eastAsia="lv-LV"/>
              </w:rPr>
              <w:t>: N</w:t>
            </w:r>
            <w:r w:rsidR="00D960FD" w:rsidRPr="00B73BEA">
              <w:rPr>
                <w:rFonts w:eastAsia="Times New Roman" w:cs="Times New Roman"/>
                <w:color w:val="000000" w:themeColor="text1"/>
                <w:szCs w:val="24"/>
                <w:lang w:eastAsia="lv-LV"/>
              </w:rPr>
              <w:t>o 2024. gada šī pasākuma īstenošana ir iekļauta starp NVD un RPNC noslēgtajā līgumā par metodisko vadību psihiskās veselības jomā.</w:t>
            </w:r>
          </w:p>
        </w:tc>
      </w:tr>
      <w:tr w:rsidR="005E3463" w:rsidRPr="00B73BEA" w14:paraId="316BBD77"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4E7250A1" w14:textId="5DDF2BDB" w:rsidR="005E3463" w:rsidRPr="00B73BEA" w:rsidRDefault="053EEBD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3.1.8.12.</w:t>
            </w:r>
          </w:p>
        </w:tc>
        <w:tc>
          <w:tcPr>
            <w:tcW w:w="4111" w:type="dxa"/>
            <w:tcBorders>
              <w:top w:val="outset" w:sz="6" w:space="0" w:color="414142"/>
              <w:left w:val="outset" w:sz="6" w:space="0" w:color="414142"/>
              <w:bottom w:val="outset" w:sz="6" w:space="0" w:color="414142"/>
              <w:right w:val="outset" w:sz="6" w:space="0" w:color="414142"/>
            </w:tcBorders>
          </w:tcPr>
          <w:p w14:paraId="20A61380" w14:textId="1EDF855F" w:rsidR="005E3463" w:rsidRPr="00B73BEA" w:rsidRDefault="053EEBD5" w:rsidP="008C4DCF">
            <w:pPr>
              <w:pStyle w:val="Sarakstarindkopa"/>
              <w:ind w:left="0" w:right="252"/>
              <w:rPr>
                <w:rFonts w:cs="Times New Roman"/>
                <w:color w:val="000000" w:themeColor="text1"/>
                <w:szCs w:val="24"/>
              </w:rPr>
            </w:pPr>
            <w:r w:rsidRPr="00B73BEA">
              <w:rPr>
                <w:rStyle w:val="normaltextrun"/>
                <w:rFonts w:cs="Times New Roman"/>
                <w:color w:val="000000" w:themeColor="text1"/>
                <w:szCs w:val="24"/>
              </w:rPr>
              <w:t>Izveidot mobilās psihiatriskās komandas psihiatrisko pacientu aprūpei mājās.</w:t>
            </w:r>
          </w:p>
        </w:tc>
        <w:tc>
          <w:tcPr>
            <w:tcW w:w="1134" w:type="dxa"/>
            <w:tcBorders>
              <w:top w:val="outset" w:sz="6" w:space="0" w:color="414142"/>
              <w:left w:val="outset" w:sz="6" w:space="0" w:color="414142"/>
              <w:bottom w:val="outset" w:sz="6" w:space="0" w:color="414142"/>
              <w:right w:val="outset" w:sz="6" w:space="0" w:color="414142"/>
            </w:tcBorders>
          </w:tcPr>
          <w:p w14:paraId="1E46E4B4"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20C080A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1413F6B6" w14:textId="1E0C0B6F"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LM, pašvaldības, NVD,  profesionālās asociācijas, ārstniecības iestādes</w:t>
            </w:r>
          </w:p>
        </w:tc>
        <w:tc>
          <w:tcPr>
            <w:tcW w:w="1701" w:type="dxa"/>
            <w:tcBorders>
              <w:top w:val="single" w:sz="4" w:space="0" w:color="auto"/>
              <w:left w:val="single" w:sz="4" w:space="0" w:color="auto"/>
              <w:bottom w:val="single" w:sz="4" w:space="0" w:color="auto"/>
              <w:right w:val="single" w:sz="4" w:space="0" w:color="auto"/>
            </w:tcBorders>
          </w:tcPr>
          <w:p w14:paraId="5CEC6381"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73B23F5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18344FD6"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uzdevumā</w:t>
            </w:r>
          </w:p>
          <w:p w14:paraId="29E781CF"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[68, 70, 71]</w:t>
            </w:r>
          </w:p>
        </w:tc>
      </w:tr>
      <w:tr w:rsidR="00553380" w:rsidRPr="00B73BEA" w14:paraId="6F2C1E49" w14:textId="77777777" w:rsidTr="474FA4B5">
        <w:trPr>
          <w:trHeight w:val="3508"/>
        </w:trPr>
        <w:tc>
          <w:tcPr>
            <w:tcW w:w="843" w:type="dxa"/>
            <w:tcBorders>
              <w:top w:val="outset" w:sz="6" w:space="0" w:color="414142"/>
              <w:left w:val="outset" w:sz="6" w:space="0" w:color="414142"/>
              <w:right w:val="outset" w:sz="6" w:space="0" w:color="414142"/>
            </w:tcBorders>
          </w:tcPr>
          <w:p w14:paraId="62AB7446" w14:textId="77777777" w:rsidR="00553380" w:rsidRPr="00B73BEA" w:rsidRDefault="00553380"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4470FDEA" w14:textId="0D3990D6" w:rsidR="00553380" w:rsidRPr="00B73BEA" w:rsidRDefault="0055338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2EB87B2B" w14:textId="77777777" w:rsidR="00553380" w:rsidRPr="00B73BEA" w:rsidRDefault="0055338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Šis pasākums ir iekļauts topošajā Psihiskās veselības aprūpes organizēšanas uzlabošanas plānā 2023.-2025. gadam. 2022. gadā NVD aprēķināja šī pasākuma ieviešanai nepieciešamā finansējuma apmēru.</w:t>
            </w:r>
          </w:p>
          <w:p w14:paraId="7659E0AF" w14:textId="77777777" w:rsidR="00553380" w:rsidRPr="00B73BEA" w:rsidRDefault="0055338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710D7F06" w14:textId="77777777" w:rsidR="00553380" w:rsidRPr="00B73BEA" w:rsidRDefault="0055338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2DCF0749" w14:textId="77777777" w:rsidR="00553380" w:rsidRPr="00B73BEA" w:rsidRDefault="0055338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2023. gadā tika ieplānots pasākums, paredzot transporta izmaksas par mobilās psihiatriskās komandas izbraukumiem pacientu aprūpei mājās, un pieprasīts tam nepieciešamais finansējums. No 2024. gada šī pasākuma īstenošana ir iekļauta starp NVD un RPNC noslēgtajā līgumā par metodisko vadību psihiskās veselības jomā.</w:t>
            </w:r>
          </w:p>
          <w:p w14:paraId="7A5749F7" w14:textId="77777777" w:rsidR="00553380" w:rsidRPr="00B73BEA" w:rsidRDefault="0055338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0441E649" w14:textId="01BD8FC1" w:rsidR="00553380" w:rsidRPr="00B73BEA" w:rsidRDefault="0055338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2024. gadā tiek veiktas visas procesuālās darbības, lai ar 2025.gadu tiktu ieviests apmaksas modelis jaunam pakalpojumam - mobilās psihiatriskās komandas izbraukumi pacientu aprūpei mājās. Ar 2025.gada sākumu pakalpojums tiek uzsākts Nacionālajā psihiskās veselības centrā.</w:t>
            </w:r>
          </w:p>
        </w:tc>
      </w:tr>
      <w:tr w:rsidR="005E3463" w:rsidRPr="00B73BEA" w14:paraId="4C186238"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D503ADA" w14:textId="00954CDB"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3.1.8.13.</w:t>
            </w:r>
          </w:p>
        </w:tc>
        <w:tc>
          <w:tcPr>
            <w:tcW w:w="4111" w:type="dxa"/>
            <w:tcBorders>
              <w:top w:val="outset" w:sz="6" w:space="0" w:color="414142"/>
              <w:left w:val="outset" w:sz="6" w:space="0" w:color="414142"/>
              <w:bottom w:val="outset" w:sz="6" w:space="0" w:color="414142"/>
              <w:right w:val="outset" w:sz="6" w:space="0" w:color="414142"/>
            </w:tcBorders>
          </w:tcPr>
          <w:p w14:paraId="2B17ABA6" w14:textId="75FBE71E" w:rsidR="005E3463" w:rsidRPr="00B73BEA" w:rsidRDefault="053EEBD5" w:rsidP="008C4DCF">
            <w:pPr>
              <w:ind w:right="252"/>
              <w:rPr>
                <w:rFonts w:cs="Times New Roman"/>
                <w:color w:val="000000" w:themeColor="text1"/>
                <w:szCs w:val="24"/>
              </w:rPr>
            </w:pPr>
            <w:r w:rsidRPr="00B73BEA">
              <w:rPr>
                <w:rFonts w:cs="Times New Roman"/>
                <w:color w:val="000000" w:themeColor="text1"/>
                <w:szCs w:val="24"/>
              </w:rPr>
              <w:t>Ieviest ģimenes ārsta praksēs agrīnās attīstības izvērtējumu bērniem no 1,5 līdz 3 gadu vecumam un nodrošināt nepieciešamo veselības aprūpes pakalpojumu apjomu bērniem ar konstatētiem traucējumiem.</w:t>
            </w:r>
          </w:p>
        </w:tc>
        <w:tc>
          <w:tcPr>
            <w:tcW w:w="1134" w:type="dxa"/>
            <w:tcBorders>
              <w:top w:val="outset" w:sz="6" w:space="0" w:color="414142"/>
              <w:left w:val="outset" w:sz="6" w:space="0" w:color="414142"/>
              <w:bottom w:val="outset" w:sz="6" w:space="0" w:color="414142"/>
              <w:right w:val="outset" w:sz="6" w:space="0" w:color="414142"/>
            </w:tcBorders>
          </w:tcPr>
          <w:p w14:paraId="4620D4DF"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7493597B"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53DCC828" w14:textId="2E7E3771"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PKC, profesionālās asociācijas, ārstniecības iestādes</w:t>
            </w:r>
          </w:p>
        </w:tc>
        <w:tc>
          <w:tcPr>
            <w:tcW w:w="1701" w:type="dxa"/>
            <w:tcBorders>
              <w:top w:val="single" w:sz="4" w:space="0" w:color="auto"/>
              <w:left w:val="single" w:sz="4" w:space="0" w:color="auto"/>
              <w:bottom w:val="single" w:sz="4" w:space="0" w:color="auto"/>
              <w:right w:val="single" w:sz="4" w:space="0" w:color="auto"/>
            </w:tcBorders>
          </w:tcPr>
          <w:p w14:paraId="57F785C4"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4DD384DF"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Avots: VBF </w:t>
            </w:r>
          </w:p>
          <w:p w14:paraId="469D4297" w14:textId="77777777" w:rsidR="005E3463" w:rsidRPr="00B73BEA" w:rsidRDefault="005E3463" w:rsidP="008C4DCF">
            <w:pPr>
              <w:ind w:right="252"/>
              <w:rPr>
                <w:rFonts w:eastAsia="Times New Roman" w:cs="Times New Roman"/>
                <w:color w:val="000000" w:themeColor="text1"/>
                <w:szCs w:val="24"/>
                <w:lang w:eastAsia="lv-LV"/>
              </w:rPr>
            </w:pPr>
          </w:p>
          <w:p w14:paraId="1A10840F"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uzdevumā</w:t>
            </w:r>
          </w:p>
          <w:p w14:paraId="06A6E7D4"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553380" w:rsidRPr="00B73BEA" w14:paraId="1EE7B9EF" w14:textId="77777777" w:rsidTr="474FA4B5">
        <w:trPr>
          <w:trHeight w:val="5142"/>
        </w:trPr>
        <w:tc>
          <w:tcPr>
            <w:tcW w:w="843" w:type="dxa"/>
            <w:tcBorders>
              <w:top w:val="outset" w:sz="6" w:space="0" w:color="414142"/>
              <w:left w:val="outset" w:sz="6" w:space="0" w:color="414142"/>
              <w:right w:val="outset" w:sz="6" w:space="0" w:color="414142"/>
            </w:tcBorders>
          </w:tcPr>
          <w:p w14:paraId="74AC25B0" w14:textId="77777777" w:rsidR="00553380" w:rsidRPr="00B73BEA" w:rsidRDefault="00553380"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49E3EFFF" w14:textId="2E9E1942" w:rsidR="00553380" w:rsidRPr="00B73BEA" w:rsidRDefault="0055338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487AD70A" w14:textId="77777777" w:rsidR="00553380" w:rsidRPr="00B73BEA" w:rsidRDefault="00553380" w:rsidP="008C4DCF">
            <w:pPr>
              <w:ind w:right="252"/>
              <w:rPr>
                <w:rFonts w:cs="Times New Roman"/>
                <w:color w:val="000000" w:themeColor="text1"/>
                <w:szCs w:val="24"/>
              </w:rPr>
            </w:pPr>
            <w:r w:rsidRPr="00B73BEA">
              <w:rPr>
                <w:rFonts w:cs="Times New Roman"/>
                <w:b/>
                <w:color w:val="000000" w:themeColor="text1"/>
                <w:szCs w:val="24"/>
              </w:rPr>
              <w:t>NVD</w:t>
            </w:r>
            <w:r w:rsidRPr="00B73BEA">
              <w:rPr>
                <w:rFonts w:cs="Times New Roman"/>
                <w:color w:val="000000" w:themeColor="text1"/>
                <w:szCs w:val="24"/>
              </w:rPr>
              <w:t xml:space="preserve">: </w:t>
            </w:r>
            <w:r w:rsidRPr="00B73BEA">
              <w:rPr>
                <w:rFonts w:eastAsia="Times New Roman" w:cs="Times New Roman"/>
                <w:color w:val="000000" w:themeColor="text1"/>
                <w:szCs w:val="24"/>
                <w:lang w:eastAsia="lv-LV"/>
              </w:rPr>
              <w:t>No 2021. gada 1. jūlija ieviesta manipulācija 60488 “Piemaksu pie bērnu profilaktiskās apskates par bērnu no 1,5 līdz 3 gadiem psihiskās veselības skrīningu, ko veic ģimenes ārsts”.</w:t>
            </w:r>
          </w:p>
          <w:p w14:paraId="74AFE1BD" w14:textId="77777777" w:rsidR="00553380" w:rsidRPr="00B73BEA" w:rsidRDefault="00553380" w:rsidP="008C4DCF">
            <w:pPr>
              <w:ind w:right="252"/>
              <w:rPr>
                <w:rFonts w:eastAsia="Times New Roman" w:cs="Times New Roman"/>
                <w:color w:val="000000" w:themeColor="text1"/>
                <w:szCs w:val="24"/>
                <w:lang w:eastAsia="lv-LV"/>
              </w:rPr>
            </w:pPr>
            <w:r w:rsidRPr="00B73BEA">
              <w:rPr>
                <w:rFonts w:cs="Times New Roman"/>
                <w:b/>
                <w:color w:val="000000" w:themeColor="text1"/>
                <w:szCs w:val="24"/>
              </w:rPr>
              <w:t>SPKC</w:t>
            </w:r>
            <w:r w:rsidRPr="00B73BEA">
              <w:rPr>
                <w:rFonts w:cs="Times New Roman"/>
                <w:color w:val="000000" w:themeColor="text1"/>
                <w:szCs w:val="24"/>
              </w:rPr>
              <w:t>: Pārskata periodā citu prioritāšu dēļ SPKC eksperti nav tikuši iesaistīti.</w:t>
            </w:r>
          </w:p>
          <w:p w14:paraId="1A741350" w14:textId="77777777" w:rsidR="00553380" w:rsidRPr="00B73BEA" w:rsidRDefault="0055338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72159D15" w14:textId="77777777" w:rsidR="00553380" w:rsidRPr="00B73BEA" w:rsidRDefault="0055338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2022.gadā manipulācija 60488 “Piemaksu pie bērnu profilaktiskās apskates par bērnu no 1,5 līdz 3 gadiem psihiskās veselības skrīningu, ko veic ģimenes ārsts” ir norādīta 9388 reizes.</w:t>
            </w:r>
          </w:p>
          <w:p w14:paraId="4238113C" w14:textId="77777777" w:rsidR="00553380" w:rsidRPr="00B73BEA" w:rsidRDefault="0055338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7BFA0622" w14:textId="77777777" w:rsidR="00553380" w:rsidRPr="00B73BEA" w:rsidRDefault="00553380"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2023.gadā manipulācija 60488 “Piemaksu pie bērnu profilaktiskās apskates par bērnu no 1,5 līdz 3 gadiem psihiskās veselības skrīningu, ko veic ģimenes ārsts” ir norādīta 22987 reizes, kas ir gandrīz 2,5 reizes vairāk nekā iepriekšējā gadā.</w:t>
            </w:r>
          </w:p>
          <w:p w14:paraId="04ABCDD2" w14:textId="77777777" w:rsidR="00553380" w:rsidRPr="00B73BEA" w:rsidRDefault="00553380"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2023.gadā NVD iesaistījās Bērnu agrīnas attīstības skrīninga instrumentu komplekta (BAASIK) izstrādē un aprēķināja nepieciešamo finansējumu ģimenes ārstu prakšu iesaistei agrīnās attīstības novērtēšanas skrīningā bērniem vecumā no 1,5 līdz 6 gadiem. </w:t>
            </w:r>
          </w:p>
          <w:p w14:paraId="4E03AE94" w14:textId="77777777" w:rsidR="00553380" w:rsidRPr="00B73BEA" w:rsidRDefault="0055338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7E4D53EE" w14:textId="55919276" w:rsidR="00553380" w:rsidRPr="00B73BEA" w:rsidRDefault="00C4142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VM-</w:t>
            </w:r>
            <w:r w:rsidRPr="00B73BEA">
              <w:rPr>
                <w:rFonts w:eastAsia="Times New Roman" w:cs="Times New Roman"/>
                <w:color w:val="000000" w:themeColor="text1"/>
                <w:szCs w:val="24"/>
                <w:lang w:eastAsia="lv-LV"/>
              </w:rPr>
              <w:t xml:space="preserve"> </w:t>
            </w:r>
            <w:r w:rsidR="00553380" w:rsidRPr="00B73BEA">
              <w:rPr>
                <w:rFonts w:eastAsia="Times New Roman" w:cs="Times New Roman"/>
                <w:color w:val="000000" w:themeColor="text1"/>
                <w:szCs w:val="24"/>
                <w:lang w:eastAsia="lv-LV"/>
              </w:rPr>
              <w:t>Ņemot vērā sanāksmēs pausto nevienprātību, jo īpaši no primārās veselības aprūpes sektora, plāna projekta “Mātes un bērna veselības uzlabošanas plāns 2025.-2027.gadam” ietvaros paredzēts izvērtēt BAASIK testēšanas pieredzes rezultātus un vērtēta iespēja ieviest minēto instrumentu primārajā aprūpē.</w:t>
            </w:r>
          </w:p>
          <w:p w14:paraId="1F1FB822" w14:textId="7799CE70" w:rsidR="00553380" w:rsidRPr="00B73BEA" w:rsidRDefault="0055338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2024.gadā manipulācija 60488 “Piemaksu pie bērnu profilaktiskās apskates par bērnu no 1,5 līdz 3 gadiem psihiskās veselības skrīningu, ko veic ģimenes ārsts” ir norādīta 25557 reizes.</w:t>
            </w:r>
            <w:r w:rsidRPr="00B73BEA">
              <w:rPr>
                <w:rFonts w:eastAsia="Times New Roman" w:cs="Times New Roman"/>
                <w:color w:val="000000" w:themeColor="text1"/>
                <w:szCs w:val="24"/>
              </w:rPr>
              <w:t xml:space="preserve"> Ar katru gadu vērojams pakāpenisks darba apjoma pieaugums.</w:t>
            </w:r>
          </w:p>
        </w:tc>
      </w:tr>
      <w:tr w:rsidR="005E3463" w:rsidRPr="00B73BEA" w14:paraId="4A20B517"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5E7CCCA4" w14:textId="12EF51E6"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3.1.8.14.</w:t>
            </w:r>
          </w:p>
        </w:tc>
        <w:tc>
          <w:tcPr>
            <w:tcW w:w="4111" w:type="dxa"/>
            <w:tcBorders>
              <w:top w:val="outset" w:sz="6" w:space="0" w:color="414142"/>
              <w:left w:val="outset" w:sz="6" w:space="0" w:color="414142"/>
              <w:bottom w:val="outset" w:sz="6" w:space="0" w:color="414142"/>
              <w:right w:val="outset" w:sz="6" w:space="0" w:color="414142"/>
            </w:tcBorders>
          </w:tcPr>
          <w:p w14:paraId="112A499E" w14:textId="7C3A838E" w:rsidR="005E3463" w:rsidRPr="00B73BEA" w:rsidRDefault="005E3463" w:rsidP="008C4DCF">
            <w:pPr>
              <w:ind w:right="252"/>
              <w:rPr>
                <w:rFonts w:eastAsia="Times New Roman" w:cs="Times New Roman"/>
                <w:color w:val="000000" w:themeColor="text1"/>
                <w:szCs w:val="24"/>
                <w:lang w:eastAsia="lv-LV"/>
              </w:rPr>
            </w:pPr>
            <w:r w:rsidRPr="00B73BEA">
              <w:rPr>
                <w:rStyle w:val="normaltextrun"/>
                <w:rFonts w:cs="Times New Roman"/>
                <w:color w:val="000000" w:themeColor="text1"/>
                <w:szCs w:val="24"/>
              </w:rPr>
              <w:t>Pilnveidot psihiskās veselības aprūpes pakalpojumu nodrošināšanu pacientiem, kuriem nepieciešama piespiedu ārstēšana.</w:t>
            </w:r>
          </w:p>
        </w:tc>
        <w:tc>
          <w:tcPr>
            <w:tcW w:w="1134" w:type="dxa"/>
            <w:tcBorders>
              <w:top w:val="outset" w:sz="6" w:space="0" w:color="414142"/>
              <w:left w:val="outset" w:sz="6" w:space="0" w:color="414142"/>
              <w:bottom w:val="outset" w:sz="6" w:space="0" w:color="414142"/>
              <w:right w:val="outset" w:sz="6" w:space="0" w:color="414142"/>
            </w:tcBorders>
          </w:tcPr>
          <w:p w14:paraId="1E56ED5F"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07DD071E"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4566C6D1" w14:textId="1565818B"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TM, NVD,  profesionālās asociācijas, ārstniecības iestādes</w:t>
            </w:r>
          </w:p>
        </w:tc>
        <w:tc>
          <w:tcPr>
            <w:tcW w:w="1701" w:type="dxa"/>
            <w:tcBorders>
              <w:top w:val="single" w:sz="4" w:space="0" w:color="auto"/>
              <w:left w:val="single" w:sz="4" w:space="0" w:color="auto"/>
              <w:bottom w:val="single" w:sz="4" w:space="0" w:color="auto"/>
              <w:right w:val="single" w:sz="4" w:space="0" w:color="auto"/>
            </w:tcBorders>
          </w:tcPr>
          <w:p w14:paraId="12E60D41"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1E973B7A"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2AD16806"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3.1.3.uzdevumā</w:t>
            </w:r>
          </w:p>
          <w:p w14:paraId="3E908A91"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121EF6" w:rsidRPr="00B73BEA" w14:paraId="34FDBA68" w14:textId="77777777" w:rsidTr="474FA4B5">
        <w:trPr>
          <w:trHeight w:val="57"/>
        </w:trPr>
        <w:tc>
          <w:tcPr>
            <w:tcW w:w="843" w:type="dxa"/>
            <w:tcBorders>
              <w:top w:val="outset" w:sz="6" w:space="0" w:color="414142"/>
              <w:left w:val="outset" w:sz="6" w:space="0" w:color="414142"/>
              <w:right w:val="outset" w:sz="6" w:space="0" w:color="414142"/>
            </w:tcBorders>
          </w:tcPr>
          <w:p w14:paraId="1D35FEB4" w14:textId="77777777" w:rsidR="00121EF6" w:rsidRPr="00B73BEA" w:rsidRDefault="00121EF6"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518939EA" w14:textId="5F54A8F4" w:rsidR="00121EF6" w:rsidRPr="00B73BEA" w:rsidRDefault="00121EF6"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50F9145F" w14:textId="464D6E50" w:rsidR="00121EF6" w:rsidRPr="00B73BEA" w:rsidRDefault="00121EF6" w:rsidP="008C4DCF">
            <w:pPr>
              <w:spacing w:line="360" w:lineRule="auto"/>
              <w:ind w:right="252"/>
              <w:rPr>
                <w:rFonts w:eastAsia="Times New Roman" w:cs="Times New Roman"/>
                <w:color w:val="000000" w:themeColor="text1"/>
                <w:szCs w:val="24"/>
              </w:rPr>
            </w:pPr>
            <w:r w:rsidRPr="00B73BEA">
              <w:rPr>
                <w:rFonts w:eastAsia="Times New Roman" w:cs="Times New Roman"/>
                <w:b/>
                <w:color w:val="000000" w:themeColor="text1"/>
                <w:szCs w:val="24"/>
                <w:lang w:eastAsia="lv-LV"/>
              </w:rPr>
              <w:t>Izpilde 2022.gadā:</w:t>
            </w:r>
            <w:r w:rsidR="1C3EA730" w:rsidRPr="00B73BEA">
              <w:rPr>
                <w:rFonts w:eastAsia="Times New Roman" w:cs="Times New Roman"/>
                <w:color w:val="000000" w:themeColor="text1"/>
                <w:szCs w:val="24"/>
              </w:rPr>
              <w:t xml:space="preserve"> </w:t>
            </w:r>
          </w:p>
          <w:p w14:paraId="227CD3E5" w14:textId="72AE8758" w:rsidR="00121EF6" w:rsidRPr="00B73BEA" w:rsidRDefault="1C3EA730" w:rsidP="008C4DCF">
            <w:pPr>
              <w:spacing w:line="360" w:lineRule="auto"/>
              <w:ind w:right="252"/>
              <w:rPr>
                <w:rFonts w:eastAsia="Times New Roman" w:cs="Times New Roman"/>
                <w:color w:val="000000" w:themeColor="text1"/>
                <w:szCs w:val="24"/>
              </w:rPr>
            </w:pPr>
            <w:r w:rsidRPr="00B73BEA">
              <w:rPr>
                <w:rFonts w:eastAsia="Times New Roman" w:cs="Times New Roman"/>
                <w:color w:val="000000" w:themeColor="text1"/>
                <w:szCs w:val="24"/>
              </w:rPr>
              <w:t>2022.gadā Veselības ministrija izstrādāja divus nozīmīgus plānošanas dokumentus, kas tika apstiprināti valdībā:</w:t>
            </w:r>
          </w:p>
          <w:p w14:paraId="3FD2D904" w14:textId="737C27F6" w:rsidR="00121EF6" w:rsidRPr="00B73BEA" w:rsidRDefault="1C3EA730" w:rsidP="008C4DCF">
            <w:pPr>
              <w:pStyle w:val="Sarakstarindkopa"/>
              <w:numPr>
                <w:ilvl w:val="0"/>
                <w:numId w:val="189"/>
              </w:numPr>
              <w:spacing w:line="360"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t>Psihiskās veselības aprūpes organizēšanas uzlabošanas plāns 2023.–2025. gadam</w:t>
            </w:r>
            <w:r w:rsidRPr="00B73BEA">
              <w:rPr>
                <w:rFonts w:eastAsia="Times New Roman" w:cs="Times New Roman"/>
                <w:color w:val="000000" w:themeColor="text1"/>
                <w:szCs w:val="24"/>
                <w:vertAlign w:val="superscript"/>
              </w:rPr>
              <w:t>3</w:t>
            </w:r>
            <w:r w:rsidRPr="00B73BEA">
              <w:rPr>
                <w:rFonts w:eastAsia="Times New Roman" w:cs="Times New Roman"/>
                <w:color w:val="000000" w:themeColor="text1"/>
                <w:szCs w:val="24"/>
              </w:rPr>
              <w:t>;</w:t>
            </w:r>
          </w:p>
          <w:p w14:paraId="37E86105" w14:textId="117B33D5" w:rsidR="00121EF6" w:rsidRPr="00B73BEA" w:rsidRDefault="1C3EA730" w:rsidP="008C4DCF">
            <w:pPr>
              <w:pStyle w:val="Sarakstarindkopa"/>
              <w:numPr>
                <w:ilvl w:val="0"/>
                <w:numId w:val="189"/>
              </w:numPr>
              <w:spacing w:line="360" w:lineRule="auto"/>
              <w:ind w:left="0" w:right="252" w:firstLine="0"/>
              <w:rPr>
                <w:rFonts w:eastAsia="Times New Roman" w:cs="Times New Roman"/>
                <w:color w:val="000000" w:themeColor="text1"/>
                <w:szCs w:val="24"/>
              </w:rPr>
            </w:pPr>
            <w:r w:rsidRPr="00B73BEA">
              <w:rPr>
                <w:rFonts w:eastAsia="Times New Roman" w:cs="Times New Roman"/>
                <w:color w:val="000000" w:themeColor="text1"/>
                <w:szCs w:val="24"/>
              </w:rPr>
              <w:lastRenderedPageBreak/>
              <w:t>Profilakses pasākumu un veselības aprūpes pakalpojumu uzlabošanas plāns alkoholisko dzērienu un narkotisko vielu lietošanas izplatības mazināšanas jomā 2023.–2025. Gadam</w:t>
            </w:r>
            <w:r w:rsidRPr="00B73BEA">
              <w:rPr>
                <w:rFonts w:eastAsia="Times New Roman" w:cs="Times New Roman"/>
                <w:color w:val="000000" w:themeColor="text1"/>
                <w:szCs w:val="24"/>
                <w:vertAlign w:val="superscript"/>
              </w:rPr>
              <w:t>4</w:t>
            </w:r>
            <w:r w:rsidRPr="00B73BEA">
              <w:rPr>
                <w:rFonts w:eastAsia="Times New Roman" w:cs="Times New Roman"/>
                <w:color w:val="000000" w:themeColor="text1"/>
                <w:szCs w:val="24"/>
              </w:rPr>
              <w:t>.</w:t>
            </w:r>
          </w:p>
          <w:p w14:paraId="659A23A6" w14:textId="0FC2C192" w:rsidR="00121EF6" w:rsidRPr="00B73BEA" w:rsidRDefault="1C3EA730" w:rsidP="008C4DCF">
            <w:pPr>
              <w:spacing w:line="360" w:lineRule="auto"/>
              <w:ind w:right="252"/>
              <w:rPr>
                <w:rFonts w:eastAsia="Times New Roman" w:cs="Times New Roman"/>
                <w:color w:val="000000" w:themeColor="text1"/>
                <w:szCs w:val="24"/>
              </w:rPr>
            </w:pPr>
            <w:r w:rsidRPr="00B73BEA">
              <w:rPr>
                <w:rFonts w:eastAsia="Times New Roman" w:cs="Times New Roman"/>
                <w:color w:val="000000" w:themeColor="text1"/>
                <w:szCs w:val="24"/>
              </w:rPr>
              <w:t xml:space="preserve">Abi augstāk minētie plānošanas dokumenti paredzēja pasākumus multiprofesionālās rehabilitācijas pieejamības uzlabošanā un jaunu sabiedrībā balstītu pakalpojumu attīstību t.sk. bērniem un jauniešiem. Diemžēl finansējums nevienam no plāniem 2023.gadā netika piešķirts un Veselības ministrija no iekšējiem resursiem īstenoja paredzēto pasākumus iespēju robežās. </w:t>
            </w:r>
            <w:r w:rsidRPr="00B73BEA">
              <w:rPr>
                <w:rFonts w:cs="Times New Roman"/>
                <w:color w:val="000000" w:themeColor="text1"/>
              </w:rPr>
              <w:t xml:space="preserve"> </w:t>
            </w:r>
          </w:p>
          <w:p w14:paraId="65567C62" w14:textId="76547163" w:rsidR="00121EF6" w:rsidRPr="00B73BEA" w:rsidRDefault="00121EF6"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2023.gadā:</w:t>
            </w:r>
          </w:p>
          <w:p w14:paraId="31F7B531" w14:textId="43CC9BD5" w:rsidR="00121EF6" w:rsidRPr="00B73BEA" w:rsidRDefault="7E639384" w:rsidP="008C4DCF">
            <w:pPr>
              <w:spacing w:line="360" w:lineRule="auto"/>
              <w:ind w:right="252"/>
              <w:rPr>
                <w:rFonts w:eastAsia="Times New Roman" w:cs="Times New Roman"/>
                <w:color w:val="000000" w:themeColor="text1"/>
                <w:szCs w:val="24"/>
              </w:rPr>
            </w:pPr>
            <w:r w:rsidRPr="00B73BEA">
              <w:rPr>
                <w:rFonts w:eastAsia="Times New Roman" w:cs="Times New Roman"/>
                <w:color w:val="000000" w:themeColor="text1"/>
                <w:szCs w:val="24"/>
              </w:rPr>
              <w:t xml:space="preserve">Bērnu lietu sadarbības padomē 2023.gadā tika pieņemts lēmums, ka Labklājības ministrijai sadarbībā ar Veselības ministriju, Iekšlietu ministriju, Tieslietu ministriju, Latvijas pašvaldību savienību un nevalstiskām organizācijām līdz 2024.gada 29.aprīlim jāsagatavo informatīvs materiāls par bērnu narkotisko, psihotropo, toksisko vai citu apreibinošu vielu atkarības obligātās ārstēšanas un sociālās rehabilitācijas pakalpojumu pieejamību institucionālā vidē. </w:t>
            </w:r>
          </w:p>
          <w:p w14:paraId="41EE96B7" w14:textId="186CCE20" w:rsidR="00121EF6" w:rsidRPr="00B73BEA" w:rsidRDefault="00121EF6" w:rsidP="008C4DCF">
            <w:pPr>
              <w:spacing w:line="360" w:lineRule="auto"/>
              <w:ind w:right="252"/>
              <w:rPr>
                <w:rFonts w:eastAsia="Times New Roman" w:cs="Times New Roman"/>
                <w:color w:val="000000" w:themeColor="text1"/>
                <w:szCs w:val="24"/>
              </w:rPr>
            </w:pPr>
            <w:r w:rsidRPr="00B73BEA">
              <w:rPr>
                <w:rFonts w:eastAsia="Times New Roman" w:cs="Times New Roman"/>
                <w:b/>
                <w:color w:val="000000" w:themeColor="text1"/>
                <w:szCs w:val="24"/>
                <w:lang w:eastAsia="lv-LV"/>
              </w:rPr>
              <w:t>Izpilde 2024.gadā</w:t>
            </w:r>
            <w:r w:rsidR="005B48DA" w:rsidRPr="00B73BEA">
              <w:rPr>
                <w:rFonts w:eastAsia="Times New Roman" w:cs="Times New Roman"/>
                <w:b/>
                <w:color w:val="000000" w:themeColor="text1"/>
                <w:szCs w:val="24"/>
                <w:lang w:eastAsia="lv-LV"/>
              </w:rPr>
              <w:t>:</w:t>
            </w:r>
          </w:p>
          <w:p w14:paraId="4DAAAE10" w14:textId="6A82C719" w:rsidR="00121EF6" w:rsidRPr="00B73BEA" w:rsidRDefault="336AD4F8" w:rsidP="008C4DCF">
            <w:pPr>
              <w:ind w:right="252"/>
              <w:rPr>
                <w:rFonts w:eastAsia="Times New Roman" w:cs="Times New Roman"/>
                <w:color w:val="000000" w:themeColor="text1"/>
                <w:sz w:val="22"/>
                <w:szCs w:val="22"/>
              </w:rPr>
            </w:pPr>
            <w:r w:rsidRPr="00B73BEA">
              <w:rPr>
                <w:rFonts w:eastAsia="Times New Roman" w:cs="Times New Roman"/>
                <w:color w:val="000000" w:themeColor="text1"/>
                <w:sz w:val="22"/>
                <w:szCs w:val="22"/>
              </w:rPr>
              <w:t xml:space="preserve">2024. </w:t>
            </w:r>
            <w:r w:rsidR="00AB3E6A" w:rsidRPr="00B73BEA">
              <w:rPr>
                <w:rFonts w:eastAsia="Times New Roman" w:cs="Times New Roman"/>
                <w:color w:val="000000" w:themeColor="text1"/>
                <w:sz w:val="22"/>
                <w:szCs w:val="22"/>
              </w:rPr>
              <w:t>g</w:t>
            </w:r>
            <w:r w:rsidRPr="00B73BEA">
              <w:rPr>
                <w:rFonts w:eastAsia="Times New Roman" w:cs="Times New Roman"/>
                <w:color w:val="000000" w:themeColor="text1"/>
                <w:sz w:val="22"/>
                <w:szCs w:val="22"/>
              </w:rPr>
              <w:t>ada 6. augustā, notika Narkotiku kontroles un narkomānijas ierobežošanas koordinācijas padomes un Bērnu lietu sadarbības padomes kopsēde, kurā iesaistītās institūcijas un eksperti izvērtēja īstenotos un papildus nepieciešamos pasākumus, lai mazinātu narkotisko vielu apriti un to pieejamību nepilngadī</w:t>
            </w:r>
            <w:r w:rsidRPr="00B73BEA">
              <w:rPr>
                <w:rFonts w:cs="Times New Roman"/>
                <w:color w:val="000000" w:themeColor="text1"/>
                <w:sz w:val="22"/>
                <w:szCs w:val="22"/>
              </w:rPr>
              <w:t xml:space="preserve">gajiem, risinājumus pakalpojumu attīstībai ārstniecības un sociālajā jomā, kā arī profilakses pastiprināšanu. </w:t>
            </w:r>
          </w:p>
          <w:p w14:paraId="2C2C27C0" w14:textId="41D328CE" w:rsidR="00121EF6" w:rsidRPr="00B73BEA" w:rsidRDefault="59C9D03A" w:rsidP="008C4DCF">
            <w:pPr>
              <w:ind w:right="252"/>
              <w:rPr>
                <w:rFonts w:eastAsia="Times New Roman" w:cs="Times New Roman"/>
                <w:color w:val="000000" w:themeColor="text1"/>
                <w:sz w:val="28"/>
                <w:szCs w:val="28"/>
              </w:rPr>
            </w:pPr>
            <w:r w:rsidRPr="00B73BEA">
              <w:rPr>
                <w:rFonts w:cs="Times New Roman"/>
                <w:color w:val="000000" w:themeColor="text1"/>
                <w:sz w:val="22"/>
                <w:szCs w:val="22"/>
              </w:rPr>
              <w:t xml:space="preserve">Lai risinātu pakalpojumu pieejamības problemātiku nepilngadīgiem ar narkotiku lietošanas pieredzi, mazinātu atkarību izraisošu vielu lietošanas izplatību jauniešu vidū, kā arī īstenotu 2024.gada 6.augusta Narkotiku kontroles un narkomānijas ierobežošanas koordinācijas padomes un Bērnu lietu sadarbības padomes kopsēdē pieņemto lēmumu īstenošanu, </w:t>
            </w:r>
            <w:r w:rsidR="11BA4581" w:rsidRPr="00B73BEA">
              <w:rPr>
                <w:rFonts w:cs="Times New Roman"/>
                <w:color w:val="000000" w:themeColor="text1"/>
                <w:sz w:val="22"/>
                <w:szCs w:val="22"/>
              </w:rPr>
              <w:t xml:space="preserve">tika </w:t>
            </w:r>
            <w:r w:rsidRPr="00B73BEA">
              <w:rPr>
                <w:rFonts w:cs="Times New Roman"/>
                <w:color w:val="000000" w:themeColor="text1"/>
                <w:sz w:val="22"/>
                <w:szCs w:val="22"/>
              </w:rPr>
              <w:t>izveidot</w:t>
            </w:r>
            <w:r w:rsidR="31C7C62B" w:rsidRPr="00B73BEA">
              <w:rPr>
                <w:rFonts w:cs="Times New Roman"/>
                <w:color w:val="000000" w:themeColor="text1"/>
                <w:sz w:val="22"/>
                <w:szCs w:val="22"/>
              </w:rPr>
              <w:t>a</w:t>
            </w:r>
            <w:r w:rsidRPr="00B73BEA">
              <w:rPr>
                <w:rFonts w:cs="Times New Roman"/>
                <w:color w:val="000000" w:themeColor="text1"/>
                <w:sz w:val="22"/>
                <w:szCs w:val="22"/>
              </w:rPr>
              <w:t xml:space="preserve"> Starpinstitūciju darba grup</w:t>
            </w:r>
            <w:r w:rsidR="45E701DE" w:rsidRPr="00B73BEA">
              <w:rPr>
                <w:rFonts w:cs="Times New Roman"/>
                <w:color w:val="000000" w:themeColor="text1"/>
                <w:sz w:val="22"/>
                <w:szCs w:val="22"/>
              </w:rPr>
              <w:t>a</w:t>
            </w:r>
            <w:r w:rsidRPr="00B73BEA">
              <w:rPr>
                <w:rFonts w:cs="Times New Roman"/>
                <w:color w:val="000000" w:themeColor="text1"/>
                <w:sz w:val="22"/>
                <w:szCs w:val="22"/>
              </w:rPr>
              <w:t xml:space="preserve"> operatīvu jautājumu nepilngadīgo atkarību mazināšanas jomā risināšanai un</w:t>
            </w:r>
            <w:r w:rsidR="1749423D" w:rsidRPr="00B73BEA">
              <w:rPr>
                <w:rFonts w:cs="Times New Roman"/>
                <w:color w:val="000000" w:themeColor="text1"/>
                <w:sz w:val="22"/>
                <w:szCs w:val="22"/>
              </w:rPr>
              <w:t xml:space="preserve"> minētās</w:t>
            </w:r>
            <w:r w:rsidRPr="00B73BEA">
              <w:rPr>
                <w:rFonts w:cs="Times New Roman"/>
                <w:color w:val="000000" w:themeColor="text1"/>
                <w:sz w:val="22"/>
                <w:szCs w:val="22"/>
              </w:rPr>
              <w:t xml:space="preserve"> Darba grupa</w:t>
            </w:r>
            <w:r w:rsidR="1F373955" w:rsidRPr="00B73BEA">
              <w:rPr>
                <w:rFonts w:cs="Times New Roman"/>
                <w:color w:val="000000" w:themeColor="text1"/>
                <w:sz w:val="22"/>
                <w:szCs w:val="22"/>
              </w:rPr>
              <w:t>s</w:t>
            </w:r>
            <w:r w:rsidRPr="00B73BEA">
              <w:rPr>
                <w:rFonts w:cs="Times New Roman"/>
                <w:color w:val="000000" w:themeColor="text1"/>
                <w:sz w:val="22"/>
                <w:szCs w:val="22"/>
              </w:rPr>
              <w:t xml:space="preserve"> ekspertu apakšgrup</w:t>
            </w:r>
            <w:r w:rsidR="1F0008ED" w:rsidRPr="00B73BEA">
              <w:rPr>
                <w:rFonts w:cs="Times New Roman"/>
                <w:color w:val="000000" w:themeColor="text1"/>
                <w:sz w:val="22"/>
                <w:szCs w:val="22"/>
              </w:rPr>
              <w:t>a</w:t>
            </w:r>
            <w:r w:rsidR="1F0008ED" w:rsidRPr="00B73BEA">
              <w:rPr>
                <w:rFonts w:eastAsia="Times New Roman" w:cs="Times New Roman"/>
                <w:color w:val="000000" w:themeColor="text1"/>
                <w:sz w:val="28"/>
                <w:szCs w:val="28"/>
              </w:rPr>
              <w:t>.</w:t>
            </w:r>
          </w:p>
        </w:tc>
      </w:tr>
      <w:tr w:rsidR="005E3463" w:rsidRPr="00B73BEA" w14:paraId="33001F6A"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54D5570F" w14:textId="34532990"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3.1.8.15.</w:t>
            </w:r>
          </w:p>
        </w:tc>
        <w:tc>
          <w:tcPr>
            <w:tcW w:w="4111" w:type="dxa"/>
            <w:tcBorders>
              <w:top w:val="outset" w:sz="6" w:space="0" w:color="414142"/>
              <w:left w:val="outset" w:sz="6" w:space="0" w:color="414142"/>
              <w:bottom w:val="outset" w:sz="6" w:space="0" w:color="414142"/>
              <w:right w:val="outset" w:sz="6" w:space="0" w:color="414142"/>
            </w:tcBorders>
          </w:tcPr>
          <w:p w14:paraId="1779CBE5" w14:textId="4C0B18C1" w:rsidR="005E3463" w:rsidRPr="00B73BEA" w:rsidRDefault="005E3463" w:rsidP="008C4DCF">
            <w:pPr>
              <w:pStyle w:val="Sarakstarindkopa"/>
              <w:ind w:left="0" w:right="252"/>
              <w:rPr>
                <w:rStyle w:val="normaltextrun"/>
                <w:rFonts w:cs="Times New Roman"/>
                <w:color w:val="000000" w:themeColor="text1"/>
                <w:szCs w:val="24"/>
              </w:rPr>
            </w:pPr>
            <w:r w:rsidRPr="00B73BEA">
              <w:rPr>
                <w:rFonts w:cs="Times New Roman"/>
                <w:color w:val="000000" w:themeColor="text1"/>
                <w:szCs w:val="24"/>
              </w:rPr>
              <w:t>Pārskatīt apkopojamos un uzkrājamos datus par pacientiem ar psihiskiem un uzvedības traucējumiem, lai veicinātu pacientu vēršanos pie ārsta</w:t>
            </w:r>
            <w:r w:rsidRPr="00B73BEA" w:rsidDel="00361A12">
              <w:rPr>
                <w:rFonts w:cs="Times New Roman"/>
                <w:color w:val="000000" w:themeColor="text1"/>
                <w:szCs w:val="24"/>
              </w:rPr>
              <w:t xml:space="preserve"> </w:t>
            </w:r>
            <w:r w:rsidRPr="00B73BEA">
              <w:rPr>
                <w:rFonts w:cs="Times New Roman"/>
                <w:color w:val="000000" w:themeColor="text1"/>
                <w:szCs w:val="24"/>
              </w:rPr>
              <w:t>un stigmas mazināšanos.</w:t>
            </w:r>
          </w:p>
        </w:tc>
        <w:tc>
          <w:tcPr>
            <w:tcW w:w="1134" w:type="dxa"/>
            <w:tcBorders>
              <w:top w:val="outset" w:sz="6" w:space="0" w:color="414142"/>
              <w:left w:val="outset" w:sz="6" w:space="0" w:color="414142"/>
              <w:bottom w:val="outset" w:sz="6" w:space="0" w:color="414142"/>
              <w:right w:val="outset" w:sz="6" w:space="0" w:color="414142"/>
            </w:tcBorders>
          </w:tcPr>
          <w:p w14:paraId="368FC3D1"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2022.-2023.</w:t>
            </w:r>
          </w:p>
        </w:tc>
        <w:tc>
          <w:tcPr>
            <w:tcW w:w="1134" w:type="dxa"/>
            <w:tcBorders>
              <w:top w:val="outset" w:sz="6" w:space="0" w:color="414142"/>
              <w:left w:val="outset" w:sz="6" w:space="0" w:color="414142"/>
              <w:bottom w:val="outset" w:sz="6" w:space="0" w:color="414142"/>
              <w:right w:val="outset" w:sz="6" w:space="0" w:color="414142"/>
            </w:tcBorders>
          </w:tcPr>
          <w:p w14:paraId="44580889"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701" w:type="dxa"/>
            <w:tcBorders>
              <w:top w:val="outset" w:sz="6" w:space="0" w:color="414142"/>
              <w:left w:val="outset" w:sz="6" w:space="0" w:color="414142"/>
              <w:bottom w:val="outset" w:sz="6" w:space="0" w:color="414142"/>
              <w:right w:val="single" w:sz="4" w:space="0" w:color="auto"/>
            </w:tcBorders>
          </w:tcPr>
          <w:p w14:paraId="004C40EC"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NVD, profesionalās asociācijas</w:t>
            </w:r>
          </w:p>
        </w:tc>
        <w:tc>
          <w:tcPr>
            <w:tcW w:w="1701" w:type="dxa"/>
            <w:tcBorders>
              <w:top w:val="single" w:sz="4" w:space="0" w:color="auto"/>
              <w:left w:val="single" w:sz="4" w:space="0" w:color="auto"/>
              <w:bottom w:val="single" w:sz="4" w:space="0" w:color="auto"/>
              <w:right w:val="single" w:sz="4" w:space="0" w:color="auto"/>
            </w:tcBorders>
          </w:tcPr>
          <w:p w14:paraId="08634659"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638E890A"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6E2C4280"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w:t>
            </w:r>
          </w:p>
        </w:tc>
      </w:tr>
      <w:tr w:rsidR="005E3463" w:rsidRPr="00B73BEA" w14:paraId="04F11BDB"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4A56426D"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bottom w:val="outset" w:sz="6" w:space="0" w:color="414142"/>
              <w:right w:val="outset" w:sz="6" w:space="0" w:color="414142"/>
            </w:tcBorders>
          </w:tcPr>
          <w:p w14:paraId="68A3A148" w14:textId="1D036481"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17391BED" w14:textId="094F179A" w:rsidR="005E3463" w:rsidRPr="00B73BEA" w:rsidRDefault="005E3463" w:rsidP="008C4DCF">
            <w:pPr>
              <w:ind w:right="252"/>
              <w:rPr>
                <w:rFonts w:eastAsia="Times New Roman" w:cs="Times New Roman"/>
                <w:color w:val="000000" w:themeColor="text1"/>
                <w:szCs w:val="24"/>
                <w:lang w:eastAsia="lv-LV"/>
              </w:rPr>
            </w:pPr>
            <w:r w:rsidRPr="00B73BEA">
              <w:rPr>
                <w:rFonts w:cs="Times New Roman"/>
                <w:color w:val="000000" w:themeColor="text1"/>
                <w:szCs w:val="24"/>
              </w:rPr>
              <w:t>SPKC: SPKC eksperti ir iepazinušies ar uzdevumu: to plānots uzsākt 2022.gadā.</w:t>
            </w:r>
          </w:p>
        </w:tc>
      </w:tr>
      <w:tr w:rsidR="005E3463" w:rsidRPr="00B73BEA" w14:paraId="610EBE81"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0C66259"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bottom w:val="outset" w:sz="6" w:space="0" w:color="414142"/>
              <w:right w:val="outset" w:sz="6" w:space="0" w:color="414142"/>
            </w:tcBorders>
          </w:tcPr>
          <w:p w14:paraId="686F336D" w14:textId="63575849"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r w:rsidR="1285E8BD" w:rsidRPr="00B73BEA">
              <w:rPr>
                <w:rFonts w:eastAsia="Times New Roman" w:cs="Times New Roman"/>
                <w:b/>
                <w:color w:val="000000" w:themeColor="text1"/>
                <w:szCs w:val="24"/>
                <w:lang w:eastAsia="lv-LV"/>
              </w:rPr>
              <w:t>:</w:t>
            </w:r>
          </w:p>
          <w:p w14:paraId="6306AEBB" w14:textId="742F157F" w:rsidR="005E3463" w:rsidRPr="00B73BEA" w:rsidRDefault="4555BFB7"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SPKC Oficiālās statistikas apkopošanu nodrošināja no Nacionālā veselības dienesta Vienotās veselības nozares elektroniskās informācijas sistēmas sniegtajiem nepersonalizētajiem datiem no Pacienta kartes pacientiem ar psihiskiem un uzvedības traucējumiem.</w:t>
            </w:r>
          </w:p>
          <w:p w14:paraId="58DBBB71" w14:textId="09883731" w:rsidR="005E3463" w:rsidRPr="00B73BEA" w:rsidRDefault="4555BFB7" w:rsidP="008C4DCF">
            <w:pPr>
              <w:ind w:right="252"/>
              <w:rPr>
                <w:rFonts w:cs="Times New Roman"/>
                <w:color w:val="000000" w:themeColor="text1"/>
              </w:rPr>
            </w:pPr>
            <w:r w:rsidRPr="00B73BEA">
              <w:rPr>
                <w:rFonts w:eastAsia="Times New Roman" w:cs="Times New Roman"/>
                <w:color w:val="000000" w:themeColor="text1"/>
                <w:szCs w:val="24"/>
                <w:lang w:eastAsia="lv-LV"/>
              </w:rPr>
              <w:t xml:space="preserve"> </w:t>
            </w:r>
          </w:p>
          <w:p w14:paraId="33D72E0F" w14:textId="60552B69" w:rsidR="005E3463" w:rsidRPr="00B73BEA" w:rsidRDefault="4555BFB7" w:rsidP="008C4DCF">
            <w:pPr>
              <w:ind w:right="252"/>
              <w:rPr>
                <w:rFonts w:cs="Times New Roman"/>
                <w:color w:val="000000" w:themeColor="text1"/>
              </w:rPr>
            </w:pPr>
            <w:r w:rsidRPr="00B73BEA">
              <w:rPr>
                <w:rFonts w:eastAsia="Times New Roman" w:cs="Times New Roman"/>
                <w:color w:val="000000" w:themeColor="text1"/>
                <w:szCs w:val="24"/>
                <w:lang w:eastAsia="lv-LV"/>
              </w:rPr>
              <w:t>Statistikas dati publicēti atbilstoši Statistikas likumā noteiktajām oficiālās statistikas izplatīšanas prasībām.</w:t>
            </w:r>
          </w:p>
        </w:tc>
      </w:tr>
      <w:tr w:rsidR="005E3463" w:rsidRPr="00B73BEA" w14:paraId="0455DD76"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DAF3887"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bottom w:val="outset" w:sz="6" w:space="0" w:color="414142"/>
              <w:right w:val="outset" w:sz="6" w:space="0" w:color="414142"/>
            </w:tcBorders>
          </w:tcPr>
          <w:p w14:paraId="0D14C87F" w14:textId="6F90A223"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r w:rsidR="1285E8BD" w:rsidRPr="00B73BEA">
              <w:rPr>
                <w:rFonts w:eastAsia="Times New Roman" w:cs="Times New Roman"/>
                <w:b/>
                <w:color w:val="000000" w:themeColor="text1"/>
                <w:szCs w:val="24"/>
                <w:lang w:eastAsia="lv-LV"/>
              </w:rPr>
              <w:t>:</w:t>
            </w:r>
          </w:p>
          <w:p w14:paraId="198A9EB9" w14:textId="23DE4970" w:rsidR="002A017D" w:rsidRPr="00B73BEA" w:rsidRDefault="79EC078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17.10.2023. organizēja sanāksmi par Ar noteiktām slimībām slimojošu pacientu reģistra par pacientiem, kuriem diagnosticēti psihiski un uzvedības traucējumi darbību un plānotajām aktivitātēm Reģistra darbības uzlabošanai. Sanāksmē piedalīj</w:t>
            </w:r>
            <w:r w:rsidR="02A36FBF" w:rsidRPr="00B73BEA">
              <w:rPr>
                <w:rFonts w:eastAsia="Times New Roman" w:cs="Times New Roman"/>
                <w:color w:val="000000" w:themeColor="text1"/>
                <w:szCs w:val="24"/>
                <w:lang w:eastAsia="lv-LV"/>
              </w:rPr>
              <w:t>ā</w:t>
            </w:r>
            <w:r w:rsidRPr="00B73BEA">
              <w:rPr>
                <w:rFonts w:eastAsia="Times New Roman" w:cs="Times New Roman"/>
                <w:color w:val="000000" w:themeColor="text1"/>
                <w:szCs w:val="24"/>
                <w:lang w:eastAsia="lv-LV"/>
              </w:rPr>
              <w:t xml:space="preserve">s Latvijas Psihiatru asociācijas, Latvijas Bērnu psihiatru asociācijas, Latvijas Republikas Veselības ministrijas un Nacionālā veselības dienesta pārstāvji </w:t>
            </w:r>
          </w:p>
          <w:p w14:paraId="75F7D381" w14:textId="2BF4DA3D" w:rsidR="002A017D" w:rsidRPr="00B73BEA" w:rsidRDefault="002A017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veica Reģistra informācijas ieguves iespēju analīzi no Veselības aprūpes kvalitātes un efektivitātes monitorēšanas sistēmas datiem par valsts apmaksātajiem ambulatorajiem, stacionārajiem un kompensējamo medikamentu datiem. 05.12.2023. SPKC</w:t>
            </w:r>
            <w:r w:rsidR="00575631" w:rsidRPr="00B73BEA">
              <w:rPr>
                <w:rFonts w:eastAsia="Times New Roman" w:cs="Times New Roman"/>
                <w:color w:val="000000" w:themeColor="text1"/>
                <w:szCs w:val="24"/>
                <w:lang w:eastAsia="lv-LV"/>
              </w:rPr>
              <w:t xml:space="preserve"> Reģistra darbībā iesaistīt</w:t>
            </w:r>
            <w:r w:rsidR="008577E3" w:rsidRPr="00B73BEA">
              <w:rPr>
                <w:rFonts w:eastAsia="Times New Roman" w:cs="Times New Roman"/>
                <w:color w:val="000000" w:themeColor="text1"/>
                <w:szCs w:val="24"/>
                <w:lang w:eastAsia="lv-LV"/>
              </w:rPr>
              <w:t>ajā</w:t>
            </w:r>
            <w:r w:rsidR="00575631" w:rsidRPr="00B73BEA">
              <w:rPr>
                <w:rFonts w:eastAsia="Times New Roman" w:cs="Times New Roman"/>
                <w:color w:val="000000" w:themeColor="text1"/>
                <w:szCs w:val="24"/>
                <w:lang w:eastAsia="lv-LV"/>
              </w:rPr>
              <w:t>m pusēm</w:t>
            </w:r>
            <w:r w:rsidR="00575631" w:rsidRPr="00B73BEA" w:rsidDel="00575631">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prezentēja iegūtos rezultātus  un priekšlikumus nepersonalizētu datu izmantošanai statistikas apkopošanā par pacientiem ar psihiskiem un uzvedības traucējumiem.</w:t>
            </w:r>
          </w:p>
          <w:p w14:paraId="15C88A31" w14:textId="2A69AAB3" w:rsidR="22E12989" w:rsidRPr="00B73BEA" w:rsidRDefault="002A017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Izpilde veikta saskaņā ar Ministru kabineta 2022. gada 13. decembra rīkojuma Nr. 939 “Psihiskās veselības aprūpes organizēšanas uzlabošanas plāns 2023.–2025. gadam” 4. punktā noteikto aktivitāti rīcības virzienam “Kvalitāte – psihiskās veselības aprūpes jomā”, un 4.3. apakšpunktā noteikto pasākumu, kas paredz nodrošināt veselības aprūpes datu par pacientiem ar psihiskiem un uzvedības traucējumiem apstrādi elektroniski strukturētā formātā un efektivizēt Reģistram nepieciešamo datu apstrādes procesu.</w:t>
            </w:r>
          </w:p>
          <w:p w14:paraId="3CA0EAA0" w14:textId="77777777" w:rsidR="005E3463" w:rsidRPr="00B73BEA" w:rsidRDefault="005E3463" w:rsidP="008C4DCF">
            <w:pPr>
              <w:ind w:right="252"/>
              <w:rPr>
                <w:rFonts w:eastAsia="Times New Roman" w:cs="Times New Roman"/>
                <w:color w:val="000000" w:themeColor="text1"/>
                <w:szCs w:val="24"/>
                <w:lang w:eastAsia="lv-LV"/>
              </w:rPr>
            </w:pPr>
          </w:p>
        </w:tc>
      </w:tr>
      <w:tr w:rsidR="00477841" w:rsidRPr="00B73BEA" w14:paraId="4DB1A586"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1B1F7F1" w14:textId="77777777" w:rsidR="00477841" w:rsidRPr="00B73BEA" w:rsidRDefault="00477841"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bottom w:val="outset" w:sz="6" w:space="0" w:color="414142"/>
              <w:right w:val="outset" w:sz="6" w:space="0" w:color="414142"/>
            </w:tcBorders>
          </w:tcPr>
          <w:p w14:paraId="1A974FEC" w14:textId="22DE1E5C" w:rsidR="00477841" w:rsidRPr="00B73BEA" w:rsidRDefault="3A4B80B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r w:rsidR="1285E8BD" w:rsidRPr="00B73BEA">
              <w:rPr>
                <w:rFonts w:eastAsia="Times New Roman" w:cs="Times New Roman"/>
                <w:b/>
                <w:color w:val="000000" w:themeColor="text1"/>
                <w:szCs w:val="24"/>
                <w:lang w:eastAsia="lv-LV"/>
              </w:rPr>
              <w:t>:</w:t>
            </w:r>
          </w:p>
          <w:p w14:paraId="2B7BA971" w14:textId="5BF833BE" w:rsidR="005E0844" w:rsidRPr="00B73BEA" w:rsidRDefault="295261C5" w:rsidP="474FA4B5">
            <w:pPr>
              <w:ind w:right="252"/>
              <w:rPr>
                <w:rFonts w:eastAsia="Times New Roman" w:cs="Times New Roman"/>
                <w:color w:val="000000" w:themeColor="text1"/>
                <w:lang w:eastAsia="lv-LV"/>
              </w:rPr>
            </w:pPr>
            <w:r w:rsidRPr="474FA4B5">
              <w:rPr>
                <w:rFonts w:eastAsia="Times New Roman" w:cs="Times New Roman"/>
                <w:color w:val="000000" w:themeColor="text1"/>
                <w:lang w:eastAsia="lv-LV"/>
              </w:rPr>
              <w:t xml:space="preserve">Sadarbībā </w:t>
            </w:r>
            <w:r w:rsidR="34E13F51" w:rsidRPr="474FA4B5">
              <w:rPr>
                <w:rFonts w:eastAsia="Times New Roman" w:cs="Times New Roman"/>
                <w:color w:val="000000" w:themeColor="text1"/>
                <w:lang w:eastAsia="lv-LV"/>
              </w:rPr>
              <w:t>A</w:t>
            </w:r>
            <w:r w:rsidRPr="474FA4B5">
              <w:rPr>
                <w:rFonts w:eastAsia="Times New Roman" w:cs="Times New Roman"/>
                <w:color w:val="000000" w:themeColor="text1"/>
                <w:lang w:eastAsia="lv-LV"/>
              </w:rPr>
              <w:t xml:space="preserve">r </w:t>
            </w:r>
            <w:r w:rsidR="760A3591" w:rsidRPr="474FA4B5">
              <w:rPr>
                <w:rFonts w:eastAsia="Times New Roman" w:cs="Times New Roman"/>
                <w:color w:val="000000" w:themeColor="text1"/>
                <w:lang w:eastAsia="lv-LV"/>
              </w:rPr>
              <w:t xml:space="preserve">noteiktām slimībām slimojošu pacientu reģistra par pacientiem, kuriem diagnosticēti psihiski un uzvedības traucējumi </w:t>
            </w:r>
            <w:r w:rsidR="35F113F6" w:rsidRPr="474FA4B5">
              <w:rPr>
                <w:rFonts w:eastAsia="Times New Roman" w:cs="Times New Roman"/>
                <w:color w:val="000000" w:themeColor="text1"/>
                <w:lang w:eastAsia="lv-LV"/>
              </w:rPr>
              <w:t>darbības sanāk</w:t>
            </w:r>
            <w:r w:rsidR="24930516" w:rsidRPr="474FA4B5">
              <w:rPr>
                <w:rFonts w:eastAsia="Times New Roman" w:cs="Times New Roman"/>
                <w:color w:val="000000" w:themeColor="text1"/>
                <w:lang w:eastAsia="lv-LV"/>
              </w:rPr>
              <w:t>s</w:t>
            </w:r>
            <w:r w:rsidR="35F113F6" w:rsidRPr="474FA4B5">
              <w:rPr>
                <w:rFonts w:eastAsia="Times New Roman" w:cs="Times New Roman"/>
                <w:color w:val="000000" w:themeColor="text1"/>
                <w:lang w:eastAsia="lv-LV"/>
              </w:rPr>
              <w:t xml:space="preserve">mē iesaistītajām </w:t>
            </w:r>
            <w:r w:rsidR="31F1C080" w:rsidRPr="474FA4B5">
              <w:rPr>
                <w:rFonts w:eastAsia="Times New Roman" w:cs="Times New Roman"/>
                <w:color w:val="000000" w:themeColor="text1"/>
                <w:lang w:eastAsia="lv-LV"/>
              </w:rPr>
              <w:t>pusēm</w:t>
            </w:r>
            <w:r w:rsidR="35F113F6" w:rsidRPr="474FA4B5">
              <w:rPr>
                <w:rFonts w:eastAsia="Times New Roman" w:cs="Times New Roman"/>
                <w:color w:val="000000" w:themeColor="text1"/>
                <w:lang w:eastAsia="lv-LV"/>
              </w:rPr>
              <w:t xml:space="preserve">: </w:t>
            </w:r>
            <w:r w:rsidR="45099246" w:rsidRPr="474FA4B5">
              <w:rPr>
                <w:rFonts w:eastAsia="Times New Roman" w:cs="Times New Roman"/>
                <w:color w:val="000000" w:themeColor="text1"/>
                <w:lang w:eastAsia="lv-LV"/>
              </w:rPr>
              <w:t>Latvijas Psihiatru asociācijas, Latvijas Bērnu psihiatru asociācijas, Latvijas Republikas Veselības ministrijas un Nacionālā veselības dienesta pārstāvji</w:t>
            </w:r>
            <w:r w:rsidR="35F113F6" w:rsidRPr="474FA4B5">
              <w:rPr>
                <w:rFonts w:eastAsia="Times New Roman" w:cs="Times New Roman"/>
                <w:color w:val="000000" w:themeColor="text1"/>
                <w:lang w:eastAsia="lv-LV"/>
              </w:rPr>
              <w:t>,</w:t>
            </w:r>
            <w:r w:rsidR="31F1C080" w:rsidRPr="474FA4B5">
              <w:rPr>
                <w:rFonts w:eastAsia="Times New Roman" w:cs="Times New Roman"/>
                <w:color w:val="000000" w:themeColor="text1"/>
                <w:lang w:eastAsia="lv-LV"/>
              </w:rPr>
              <w:t xml:space="preserve"> </w:t>
            </w:r>
            <w:r w:rsidRPr="474FA4B5">
              <w:rPr>
                <w:rFonts w:eastAsia="Times New Roman" w:cs="Times New Roman"/>
                <w:color w:val="000000" w:themeColor="text1"/>
                <w:lang w:eastAsia="lv-LV"/>
              </w:rPr>
              <w:t xml:space="preserve">SPKC </w:t>
            </w:r>
            <w:r w:rsidR="7D22353B" w:rsidRPr="474FA4B5">
              <w:rPr>
                <w:rFonts w:eastAsia="Times New Roman" w:cs="Times New Roman"/>
                <w:color w:val="000000" w:themeColor="text1"/>
                <w:lang w:eastAsia="lv-LV"/>
              </w:rPr>
              <w:t xml:space="preserve">turpināja </w:t>
            </w:r>
            <w:r w:rsidRPr="474FA4B5">
              <w:rPr>
                <w:rFonts w:eastAsia="Times New Roman" w:cs="Times New Roman"/>
                <w:color w:val="000000" w:themeColor="text1"/>
                <w:lang w:eastAsia="lv-LV"/>
              </w:rPr>
              <w:t>darba sanāksmes, kurās</w:t>
            </w:r>
            <w:r w:rsidR="7D22353B" w:rsidRPr="474FA4B5">
              <w:rPr>
                <w:rFonts w:eastAsia="Times New Roman" w:cs="Times New Roman"/>
                <w:color w:val="000000" w:themeColor="text1"/>
                <w:lang w:eastAsia="lv-LV"/>
              </w:rPr>
              <w:t xml:space="preserve"> </w:t>
            </w:r>
            <w:r w:rsidRPr="474FA4B5">
              <w:rPr>
                <w:rFonts w:eastAsia="Times New Roman" w:cs="Times New Roman"/>
                <w:color w:val="000000" w:themeColor="text1"/>
                <w:lang w:eastAsia="lv-LV"/>
              </w:rPr>
              <w:t xml:space="preserve">SPKC veica datu kvalitātes novērtējumu un informācijas ieguves iespēju analīzi no Veselības aprūpes kvalitātes un efektivitātes monitorēšanas sistēmas datiem par valsts apmaksātajiem ambulatorajiem, stacionārajiem,  kompensējamo un īpašo recepšu medikamentu datiem, SPKC rezultātus prezentēja </w:t>
            </w:r>
            <w:r w:rsidR="4D48E176" w:rsidRPr="474FA4B5">
              <w:rPr>
                <w:rFonts w:eastAsia="Times New Roman" w:cs="Times New Roman"/>
                <w:color w:val="000000" w:themeColor="text1"/>
                <w:lang w:eastAsia="lv-LV"/>
              </w:rPr>
              <w:t>jau minētās sanāk</w:t>
            </w:r>
            <w:r w:rsidR="402A0CC9" w:rsidRPr="474FA4B5">
              <w:rPr>
                <w:rFonts w:eastAsia="Times New Roman" w:cs="Times New Roman"/>
                <w:color w:val="000000" w:themeColor="text1"/>
                <w:lang w:eastAsia="lv-LV"/>
              </w:rPr>
              <w:t>smes dalībniekiem.</w:t>
            </w:r>
            <w:r w:rsidR="1BCAF901" w:rsidRPr="474FA4B5">
              <w:rPr>
                <w:rFonts w:eastAsia="Times New Roman" w:cs="Times New Roman"/>
                <w:color w:val="000000" w:themeColor="text1"/>
                <w:lang w:eastAsia="lv-LV"/>
              </w:rPr>
              <w:t xml:space="preserve"> Reģistra darbībā iesaistīt</w:t>
            </w:r>
            <w:r w:rsidR="3649E0BA" w:rsidRPr="474FA4B5">
              <w:rPr>
                <w:rFonts w:eastAsia="Times New Roman" w:cs="Times New Roman"/>
                <w:color w:val="000000" w:themeColor="text1"/>
                <w:lang w:eastAsia="lv-LV"/>
              </w:rPr>
              <w:t>aj</w:t>
            </w:r>
            <w:r w:rsidR="1BCAF901" w:rsidRPr="474FA4B5">
              <w:rPr>
                <w:rFonts w:eastAsia="Times New Roman" w:cs="Times New Roman"/>
                <w:color w:val="000000" w:themeColor="text1"/>
                <w:lang w:eastAsia="lv-LV"/>
              </w:rPr>
              <w:t>ā</w:t>
            </w:r>
            <w:r w:rsidR="3649E0BA" w:rsidRPr="474FA4B5">
              <w:rPr>
                <w:rFonts w:eastAsia="Times New Roman" w:cs="Times New Roman"/>
                <w:color w:val="000000" w:themeColor="text1"/>
                <w:lang w:eastAsia="lv-LV"/>
              </w:rPr>
              <w:t>m</w:t>
            </w:r>
            <w:r w:rsidR="1BCAF901" w:rsidRPr="474FA4B5">
              <w:rPr>
                <w:rFonts w:eastAsia="Times New Roman" w:cs="Times New Roman"/>
                <w:color w:val="000000" w:themeColor="text1"/>
                <w:lang w:eastAsia="lv-LV"/>
              </w:rPr>
              <w:t xml:space="preserve"> </w:t>
            </w:r>
            <w:r w:rsidRPr="474FA4B5">
              <w:rPr>
                <w:rFonts w:eastAsia="Times New Roman" w:cs="Times New Roman"/>
                <w:color w:val="000000" w:themeColor="text1"/>
                <w:lang w:eastAsia="lv-LV"/>
              </w:rPr>
              <w:t xml:space="preserve"> pusēm (01.02.2024., 21.03.2024). </w:t>
            </w:r>
          </w:p>
          <w:p w14:paraId="422023B3" w14:textId="36BEE308" w:rsidR="005E0844" w:rsidRPr="00B73BEA" w:rsidRDefault="005E084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SPKC sadarbībā ar </w:t>
            </w:r>
            <w:r w:rsidR="00BF6C3A" w:rsidRPr="00B73BEA">
              <w:rPr>
                <w:rFonts w:eastAsia="Times New Roman" w:cs="Times New Roman"/>
                <w:color w:val="000000" w:themeColor="text1"/>
                <w:szCs w:val="24"/>
                <w:lang w:eastAsia="lv-LV"/>
              </w:rPr>
              <w:t>Reģistra darbībā</w:t>
            </w:r>
            <w:r w:rsidR="00B854B0" w:rsidRPr="00B73BEA">
              <w:rPr>
                <w:rFonts w:eastAsia="Times New Roman" w:cs="Times New Roman"/>
                <w:color w:val="000000" w:themeColor="text1"/>
                <w:szCs w:val="24"/>
                <w:lang w:eastAsia="lv-LV"/>
              </w:rPr>
              <w:t>s izvērtējumā</w:t>
            </w:r>
            <w:r w:rsidR="00BF6C3A" w:rsidRPr="00B73BEA">
              <w:rPr>
                <w:rFonts w:eastAsia="Times New Roman" w:cs="Times New Roman"/>
                <w:color w:val="000000" w:themeColor="text1"/>
                <w:szCs w:val="24"/>
                <w:lang w:eastAsia="lv-LV"/>
              </w:rPr>
              <w:t xml:space="preserve"> iesaistīt</w:t>
            </w:r>
            <w:r w:rsidR="00B501BF" w:rsidRPr="00B73BEA">
              <w:rPr>
                <w:rFonts w:eastAsia="Times New Roman" w:cs="Times New Roman"/>
                <w:color w:val="000000" w:themeColor="text1"/>
                <w:szCs w:val="24"/>
                <w:lang w:eastAsia="lv-LV"/>
              </w:rPr>
              <w:t>ajām</w:t>
            </w:r>
            <w:r w:rsidR="00BF6C3A" w:rsidRPr="00B73BEA">
              <w:rPr>
                <w:rFonts w:eastAsia="Times New Roman" w:cs="Times New Roman"/>
                <w:color w:val="000000" w:themeColor="text1"/>
                <w:szCs w:val="24"/>
                <w:lang w:eastAsia="lv-LV"/>
              </w:rPr>
              <w:t xml:space="preserve"> pus</w:t>
            </w:r>
            <w:r w:rsidR="00B501BF" w:rsidRPr="00B73BEA">
              <w:rPr>
                <w:rFonts w:eastAsia="Times New Roman" w:cs="Times New Roman"/>
                <w:color w:val="000000" w:themeColor="text1"/>
                <w:szCs w:val="24"/>
                <w:lang w:eastAsia="lv-LV"/>
              </w:rPr>
              <w:t>ēm</w:t>
            </w:r>
            <w:r w:rsidR="00BF6C3A" w:rsidRPr="00B73BEA" w:rsidDel="00BF6C3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ir sagatavojis ziņojumu “Reģistra darbība un priekšlikumi statistikas datu iegūšanai” (iesniegts VM 22.04.2024.). </w:t>
            </w:r>
          </w:p>
          <w:p w14:paraId="73819803" w14:textId="77777777" w:rsidR="00477841" w:rsidRPr="00B73BEA" w:rsidRDefault="00477841" w:rsidP="008C4DCF">
            <w:pPr>
              <w:ind w:right="252"/>
              <w:rPr>
                <w:rFonts w:eastAsia="Times New Roman" w:cs="Times New Roman"/>
                <w:b/>
                <w:color w:val="000000" w:themeColor="text1"/>
                <w:szCs w:val="24"/>
                <w:lang w:eastAsia="lv-LV"/>
              </w:rPr>
            </w:pPr>
          </w:p>
        </w:tc>
      </w:tr>
      <w:tr w:rsidR="005E3463" w:rsidRPr="00B73BEA" w14:paraId="0F76BFC6"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6C1E32D"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3.1.9.</w:t>
            </w:r>
          </w:p>
        </w:tc>
        <w:tc>
          <w:tcPr>
            <w:tcW w:w="8080" w:type="dxa"/>
            <w:gridSpan w:val="4"/>
            <w:tcBorders>
              <w:top w:val="outset" w:sz="6" w:space="0" w:color="414142"/>
              <w:left w:val="outset" w:sz="6" w:space="0" w:color="414142"/>
              <w:bottom w:val="outset" w:sz="6" w:space="0" w:color="414142"/>
              <w:right w:val="single" w:sz="4" w:space="0" w:color="auto"/>
            </w:tcBorders>
          </w:tcPr>
          <w:p w14:paraId="7734FBA1" w14:textId="77777777" w:rsidR="005E3463" w:rsidRPr="00B73BEA" w:rsidRDefault="005E3463" w:rsidP="008C4DCF">
            <w:pPr>
              <w:pStyle w:val="Sarakstarindkopa"/>
              <w:ind w:left="0" w:right="252"/>
              <w:contextualSpacing w:val="0"/>
              <w:rPr>
                <w:rStyle w:val="normaltextrun"/>
                <w:rFonts w:cs="Times New Roman"/>
                <w:b/>
                <w:color w:val="000000" w:themeColor="text1"/>
                <w:szCs w:val="24"/>
              </w:rPr>
            </w:pPr>
            <w:r w:rsidRPr="00B73BEA">
              <w:rPr>
                <w:rStyle w:val="normaltextrun"/>
                <w:rFonts w:cs="Times New Roman"/>
                <w:b/>
                <w:color w:val="000000" w:themeColor="text1"/>
                <w:szCs w:val="24"/>
              </w:rPr>
              <w:t xml:space="preserve">Attīstīt atkarību ārstēšanu, </w:t>
            </w:r>
            <w:r w:rsidRPr="00B73BEA">
              <w:rPr>
                <w:rFonts w:eastAsia="Times New Roman" w:cs="Times New Roman"/>
                <w:b/>
                <w:color w:val="000000" w:themeColor="text1"/>
                <w:szCs w:val="24"/>
                <w:lang w:eastAsia="lv-LV"/>
              </w:rPr>
              <w:t xml:space="preserve">uzlabojot pakalpojumu pieejamību un zāļu terapijas iespējas agrīnai diagnostikai un labākiem </w:t>
            </w:r>
            <w:r w:rsidRPr="00B73BEA">
              <w:rPr>
                <w:rFonts w:eastAsia="Times New Roman" w:cs="Times New Roman"/>
                <w:color w:val="000000" w:themeColor="text1"/>
                <w:lang w:eastAsia="lv-LV"/>
              </w:rPr>
              <w:t xml:space="preserve"> </w:t>
            </w:r>
            <w:r w:rsidRPr="00B73BEA">
              <w:rPr>
                <w:rFonts w:eastAsia="Times New Roman" w:cs="Times New Roman"/>
                <w:b/>
                <w:color w:val="000000" w:themeColor="text1"/>
                <w:szCs w:val="24"/>
                <w:lang w:eastAsia="lv-LV"/>
              </w:rPr>
              <w:t>ārstēšanas rezultātiem (sasaistē ar 3.1.4.)</w:t>
            </w:r>
            <w:r w:rsidRPr="00B73BEA">
              <w:rPr>
                <w:rStyle w:val="normaltextrun"/>
                <w:rFonts w:cs="Times New Roman"/>
                <w:b/>
                <w:color w:val="000000" w:themeColor="text1"/>
                <w:szCs w:val="24"/>
              </w:rPr>
              <w:t>:</w:t>
            </w:r>
          </w:p>
        </w:tc>
        <w:tc>
          <w:tcPr>
            <w:tcW w:w="1701" w:type="dxa"/>
            <w:tcBorders>
              <w:top w:val="single" w:sz="4" w:space="0" w:color="auto"/>
              <w:left w:val="single" w:sz="4" w:space="0" w:color="auto"/>
              <w:bottom w:val="single" w:sz="4" w:space="0" w:color="auto"/>
              <w:right w:val="single" w:sz="4" w:space="0" w:color="auto"/>
            </w:tcBorders>
          </w:tcPr>
          <w:p w14:paraId="46A637DD"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4.</w:t>
            </w:r>
          </w:p>
          <w:p w14:paraId="05D9227D" w14:textId="6D1DA978"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RR: 4.1., 4.2., 4.3., 4.4., 4.5., </w:t>
            </w:r>
            <w:r w:rsidRPr="00B73BEA">
              <w:rPr>
                <w:rFonts w:eastAsia="Times New Roman" w:cs="Times New Roman"/>
                <w:color w:val="000000" w:themeColor="text1"/>
                <w:szCs w:val="24"/>
                <w:lang w:eastAsia="lv-LV"/>
              </w:rPr>
              <w:lastRenderedPageBreak/>
              <w:t>4.6., 4.7., 4.8., 4.9., 4.10.</w:t>
            </w:r>
          </w:p>
          <w:p w14:paraId="760CDB77" w14:textId="219E16E3"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18.</w:t>
            </w:r>
          </w:p>
          <w:p w14:paraId="1AC17324" w14:textId="25FB43E0"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18.1., 18.2.</w:t>
            </w:r>
          </w:p>
          <w:p w14:paraId="0A6AF211" w14:textId="20E36A20"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19.</w:t>
            </w:r>
          </w:p>
          <w:p w14:paraId="61AC145C" w14:textId="3367B5C7" w:rsidR="005E3463" w:rsidRPr="00B73BEA" w:rsidRDefault="005E3463" w:rsidP="008C4DCF">
            <w:pPr>
              <w:ind w:right="252"/>
              <w:rPr>
                <w:rStyle w:val="normaltextrun"/>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19.5., 19.6.</w:t>
            </w:r>
          </w:p>
        </w:tc>
        <w:tc>
          <w:tcPr>
            <w:tcW w:w="3543" w:type="dxa"/>
            <w:tcBorders>
              <w:top w:val="outset" w:sz="6" w:space="0" w:color="414142"/>
              <w:left w:val="single" w:sz="4" w:space="0" w:color="auto"/>
              <w:bottom w:val="outset" w:sz="6" w:space="0" w:color="414142"/>
              <w:right w:val="outset" w:sz="6" w:space="0" w:color="414142"/>
            </w:tcBorders>
          </w:tcPr>
          <w:p w14:paraId="2195EB76" w14:textId="77777777" w:rsidR="005E3463" w:rsidRPr="00B73BEA" w:rsidRDefault="005E3463" w:rsidP="008C4DCF">
            <w:pPr>
              <w:pStyle w:val="Sarakstarindkopa"/>
              <w:ind w:left="0" w:right="252"/>
              <w:contextualSpacing w:val="0"/>
              <w:rPr>
                <w:rStyle w:val="normaltextrun"/>
                <w:rFonts w:cs="Times New Roman"/>
                <w:b/>
                <w:color w:val="000000" w:themeColor="text1"/>
                <w:szCs w:val="24"/>
              </w:rPr>
            </w:pPr>
          </w:p>
        </w:tc>
      </w:tr>
      <w:tr w:rsidR="005E3463" w:rsidRPr="00B73BEA" w14:paraId="00EBE169"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59A7C15B"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3.1.9.1.</w:t>
            </w:r>
          </w:p>
        </w:tc>
        <w:tc>
          <w:tcPr>
            <w:tcW w:w="4111" w:type="dxa"/>
            <w:tcBorders>
              <w:top w:val="outset" w:sz="6" w:space="0" w:color="414142"/>
              <w:left w:val="outset" w:sz="6" w:space="0" w:color="414142"/>
              <w:bottom w:val="outset" w:sz="6" w:space="0" w:color="414142"/>
              <w:right w:val="outset" w:sz="6" w:space="0" w:color="414142"/>
            </w:tcBorders>
          </w:tcPr>
          <w:p w14:paraId="20D12E10" w14:textId="1054C65B" w:rsidR="005E3463" w:rsidRPr="00B73BEA" w:rsidRDefault="053EEBD5" w:rsidP="008C4DCF">
            <w:pPr>
              <w:pStyle w:val="Sarakstarindkopa"/>
              <w:ind w:left="0" w:right="252"/>
              <w:rPr>
                <w:rFonts w:cs="Times New Roman"/>
                <w:color w:val="000000" w:themeColor="text1"/>
                <w:szCs w:val="24"/>
              </w:rPr>
            </w:pPr>
            <w:r w:rsidRPr="00B73BEA">
              <w:rPr>
                <w:rStyle w:val="normaltextrun"/>
                <w:rFonts w:cs="Times New Roman"/>
                <w:color w:val="000000" w:themeColor="text1"/>
                <w:szCs w:val="24"/>
              </w:rPr>
              <w:t>Uzlabot valsts apmaksātas narkoloģiskās veselības aprūpes pakalpojumu pieejamību bērniem un pieaugušajiem, jo īpaši reģionos.</w:t>
            </w:r>
          </w:p>
        </w:tc>
        <w:tc>
          <w:tcPr>
            <w:tcW w:w="1134" w:type="dxa"/>
            <w:tcBorders>
              <w:top w:val="outset" w:sz="6" w:space="0" w:color="414142"/>
              <w:left w:val="outset" w:sz="6" w:space="0" w:color="414142"/>
              <w:bottom w:val="outset" w:sz="6" w:space="0" w:color="414142"/>
              <w:right w:val="outset" w:sz="6" w:space="0" w:color="414142"/>
            </w:tcBorders>
          </w:tcPr>
          <w:p w14:paraId="13E0E4CC"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35B61670"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2587A699" w14:textId="016A233C"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profesionālās asociācijas, ārstniecības iestādes </w:t>
            </w:r>
          </w:p>
        </w:tc>
        <w:tc>
          <w:tcPr>
            <w:tcW w:w="1701" w:type="dxa"/>
            <w:tcBorders>
              <w:top w:val="single" w:sz="4" w:space="0" w:color="auto"/>
              <w:left w:val="single" w:sz="4" w:space="0" w:color="auto"/>
              <w:bottom w:val="single" w:sz="4" w:space="0" w:color="auto"/>
              <w:right w:val="single" w:sz="4" w:space="0" w:color="auto"/>
            </w:tcBorders>
          </w:tcPr>
          <w:p w14:paraId="600F023D"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3AD5C304"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0A0B7E40" w14:textId="77777777" w:rsidR="005E3463" w:rsidRPr="00B73BEA" w:rsidRDefault="005E3463" w:rsidP="008C4DCF">
            <w:pPr>
              <w:ind w:right="252"/>
              <w:rPr>
                <w:rFonts w:eastAsia="Times New Roman" w:cs="Times New Roman"/>
                <w:color w:val="000000" w:themeColor="text1"/>
                <w:szCs w:val="24"/>
                <w:lang w:eastAsia="lv-LV"/>
              </w:rPr>
            </w:pPr>
          </w:p>
          <w:p w14:paraId="6AE8D2CD" w14:textId="3DCD5A3C"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1C1E9C" w:rsidRPr="00B73BEA" w14:paraId="1581F863"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4FD56728" w14:textId="77777777" w:rsidR="001C1E9C" w:rsidRPr="00B73BEA" w:rsidRDefault="001C1E9C"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5319BC84" w14:textId="034CCE9C" w:rsidR="001C1E9C" w:rsidRPr="00B73BEA" w:rsidRDefault="001C1E9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1D61F01E" w14:textId="77777777" w:rsidR="001C1E9C" w:rsidRPr="00B73BEA" w:rsidRDefault="001C1E9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No 2021. gada 1. jūlija tika izveidots Garastāvokļa traucējumu kabinets bērniem, ko nodrošina SIA “Bērnu un pusaudžu resursu centrs”, kura ietvaros tiek nodrošināta narkoloģiskā izvērtēšana, ārstēšanas un rehabilitācijas plāna narkoloģijā sagatavošana, narkologa tiešsaistes konsultācija ģimenes ārstam.</w:t>
            </w:r>
          </w:p>
          <w:p w14:paraId="27E5996F" w14:textId="77777777" w:rsidR="001C1E9C" w:rsidRPr="00B73BEA" w:rsidRDefault="001C1E9C"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 gada 1. jūlijā darbu uzsāka trīs jaunas Pusaudžu resursu centra (PRC) filiāles Valmierā, Ventspilī un Daugavpilī, savukārt Rīgas un Liepājas centros ir paplašinātas iespējas pusaudžiem saņemt palīdzību. 2021. gada 1. decembrī darbu uzsāka divas jaunas PRC reģionālās filiāles Jelgavā un Rēzeknē.</w:t>
            </w:r>
          </w:p>
          <w:p w14:paraId="2E3BFCDC" w14:textId="77777777" w:rsidR="001C1E9C" w:rsidRPr="00B73BEA" w:rsidRDefault="001C1E9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4E604CFA" w14:textId="77777777" w:rsidR="001C1E9C" w:rsidRPr="00B73BEA" w:rsidRDefault="001C1E9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2022.gada I pusgadā sākās darbs pie Profilakses pasākumu un veselības aprūpes pakalpojumu uzlabošanas plāns alkoholisko dzērienu un narkotisko vielu lietošanas izplatības mazināšanas jomā 2023.–2025. gadam izstrādes. NVD ir iesaistījies plāna izstrādē, sniedzot priekšlikumus un sagatavojot finanšu aprēķinus.</w:t>
            </w:r>
          </w:p>
          <w:p w14:paraId="5F75F07B" w14:textId="77777777" w:rsidR="001C1E9C" w:rsidRPr="00B73BEA" w:rsidRDefault="001C1E9C"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2023.gadā:</w:t>
            </w:r>
          </w:p>
          <w:p w14:paraId="225D872B" w14:textId="77777777" w:rsidR="00676CFB" w:rsidRPr="00B73BEA" w:rsidRDefault="00676CFB" w:rsidP="008C4DCF">
            <w:pPr>
              <w:ind w:right="252"/>
              <w:rPr>
                <w:rFonts w:eastAsia="Times New Roman" w:cs="Times New Roman"/>
                <w:b/>
                <w:bCs/>
                <w:color w:val="000000" w:themeColor="text1"/>
                <w:szCs w:val="24"/>
                <w:lang w:eastAsia="lv-LV"/>
              </w:rPr>
            </w:pPr>
          </w:p>
          <w:p w14:paraId="0CDE9B41" w14:textId="15B45E9A" w:rsidR="00676CFB" w:rsidRPr="00B73BEA" w:rsidRDefault="0EB6084C"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3FEE5E58" w14:textId="2B2FB092" w:rsidR="009625A3" w:rsidRPr="00B73BEA" w:rsidRDefault="0EB6084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NVD: </w:t>
            </w:r>
            <w:r w:rsidR="6B443F6D" w:rsidRPr="00B73BEA">
              <w:rPr>
                <w:rFonts w:eastAsia="Times New Roman" w:cs="Times New Roman"/>
                <w:color w:val="000000" w:themeColor="text1"/>
                <w:szCs w:val="24"/>
                <w:lang w:eastAsia="lv-LV"/>
              </w:rPr>
              <w:t>No 01.01.2024. MK noteikumos Nr.555 noteiktā narkologa aprūpes epizodes tarifs ir palielināts, to pielīdzinot psihiatra aprūpes epizodes tarifam.</w:t>
            </w:r>
          </w:p>
          <w:p w14:paraId="63BF8650" w14:textId="490B7EDC" w:rsidR="009625A3" w:rsidRPr="00B73BEA" w:rsidRDefault="6B443F6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2024. gada prioritāro pasākumu ietvaros tika piešķirts papildu finansējums metadona mobilās vienības izveidei, kas atbilst mūsdienīgai un uz pacientu vērstai veselības aprūpes pieejai, kāda tiek īstenota arī citās Eiropas valstīs.</w:t>
            </w:r>
          </w:p>
          <w:p w14:paraId="77675D2A" w14:textId="09BD583A" w:rsidR="00676CFB" w:rsidRPr="00B73BEA" w:rsidRDefault="00676CFB"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No 2025.gada 1.janvāra personas, kuras slimo ar alkohola, narkotisko, psihotropo vai toksisko vielu atkarību, ir atbrīvotas no pacientu līdzmaksājumiem, saņemot narkoloģisku palīdzību.</w:t>
            </w:r>
          </w:p>
          <w:p w14:paraId="511B0B01" w14:textId="51457268" w:rsidR="001C1E9C" w:rsidRPr="00B73BEA" w:rsidRDefault="001C1E9C" w:rsidP="008C4DCF">
            <w:pPr>
              <w:ind w:right="252"/>
              <w:rPr>
                <w:rFonts w:eastAsia="Times New Roman" w:cs="Times New Roman"/>
                <w:color w:val="000000" w:themeColor="text1"/>
                <w:szCs w:val="24"/>
                <w:lang w:eastAsia="lv-LV"/>
              </w:rPr>
            </w:pPr>
          </w:p>
        </w:tc>
      </w:tr>
      <w:tr w:rsidR="001C1E9C" w:rsidRPr="00B73BEA" w14:paraId="027705A7"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622AB55" w14:textId="77777777" w:rsidR="001C1E9C" w:rsidRPr="00B73BEA" w:rsidRDefault="001C1E9C" w:rsidP="008C4DCF">
            <w:pPr>
              <w:ind w:right="252"/>
              <w:rPr>
                <w:rFonts w:eastAsia="Times New Roman" w:cs="Times New Roman"/>
                <w:color w:val="000000" w:themeColor="text1"/>
                <w:szCs w:val="24"/>
                <w:lang w:eastAsia="lv-LV"/>
              </w:rPr>
            </w:pPr>
          </w:p>
        </w:tc>
        <w:tc>
          <w:tcPr>
            <w:tcW w:w="13324" w:type="dxa"/>
            <w:gridSpan w:val="6"/>
            <w:vMerge/>
          </w:tcPr>
          <w:p w14:paraId="6CD35529" w14:textId="27F852D4" w:rsidR="001C1E9C" w:rsidRPr="00B73BEA" w:rsidRDefault="001C1E9C" w:rsidP="008C4DCF">
            <w:pPr>
              <w:ind w:right="252"/>
              <w:rPr>
                <w:rFonts w:eastAsia="Times New Roman" w:cs="Times New Roman"/>
                <w:color w:val="000000" w:themeColor="text1"/>
                <w:szCs w:val="24"/>
                <w:lang w:eastAsia="lv-LV"/>
              </w:rPr>
            </w:pPr>
          </w:p>
        </w:tc>
      </w:tr>
      <w:tr w:rsidR="001C1E9C" w:rsidRPr="00B73BEA" w14:paraId="0D8E1466"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B207F9B" w14:textId="77777777" w:rsidR="001C1E9C" w:rsidRPr="00B73BEA" w:rsidRDefault="001C1E9C" w:rsidP="008C4DCF">
            <w:pPr>
              <w:ind w:right="252"/>
              <w:rPr>
                <w:rFonts w:eastAsia="Times New Roman" w:cs="Times New Roman"/>
                <w:color w:val="000000" w:themeColor="text1"/>
                <w:szCs w:val="24"/>
                <w:lang w:eastAsia="lv-LV"/>
              </w:rPr>
            </w:pPr>
          </w:p>
        </w:tc>
        <w:tc>
          <w:tcPr>
            <w:tcW w:w="13324" w:type="dxa"/>
            <w:gridSpan w:val="6"/>
            <w:vMerge/>
          </w:tcPr>
          <w:p w14:paraId="6C5B81C3" w14:textId="77777777" w:rsidR="001C1E9C" w:rsidRPr="00B73BEA" w:rsidRDefault="001C1E9C" w:rsidP="008C4DCF">
            <w:pPr>
              <w:ind w:right="252"/>
              <w:rPr>
                <w:rFonts w:eastAsia="Times New Roman" w:cs="Times New Roman"/>
                <w:color w:val="000000" w:themeColor="text1"/>
                <w:szCs w:val="24"/>
                <w:lang w:eastAsia="lv-LV"/>
              </w:rPr>
            </w:pPr>
          </w:p>
        </w:tc>
      </w:tr>
      <w:tr w:rsidR="005E3463" w:rsidRPr="00B73BEA" w14:paraId="39C67748"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74333203" w14:textId="28035600"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3.1.9.2.</w:t>
            </w:r>
          </w:p>
        </w:tc>
        <w:tc>
          <w:tcPr>
            <w:tcW w:w="4111" w:type="dxa"/>
            <w:tcBorders>
              <w:top w:val="outset" w:sz="6" w:space="0" w:color="414142"/>
              <w:left w:val="outset" w:sz="6" w:space="0" w:color="414142"/>
              <w:bottom w:val="outset" w:sz="6" w:space="0" w:color="414142"/>
              <w:right w:val="outset" w:sz="6" w:space="0" w:color="414142"/>
            </w:tcBorders>
          </w:tcPr>
          <w:p w14:paraId="4362CC61" w14:textId="70DBAA16" w:rsidR="005E3463" w:rsidRPr="00B73BEA" w:rsidRDefault="053EEBD5" w:rsidP="008C4DCF">
            <w:pPr>
              <w:pStyle w:val="Sarakstarindkopa"/>
              <w:ind w:left="0" w:right="252"/>
              <w:rPr>
                <w:rStyle w:val="normaltextrun"/>
                <w:rFonts w:cs="Times New Roman"/>
                <w:color w:val="000000" w:themeColor="text1"/>
                <w:szCs w:val="24"/>
              </w:rPr>
            </w:pPr>
            <w:r w:rsidRPr="00B73BEA">
              <w:rPr>
                <w:rStyle w:val="normaltextrun"/>
                <w:rFonts w:cs="Times New Roman"/>
                <w:color w:val="000000" w:themeColor="text1"/>
                <w:szCs w:val="24"/>
              </w:rPr>
              <w:t>Personu, kuras saņem narkoloģisko palīdzību, atbrīvošana no pacienta līdzmaksājuma veikšanas.</w:t>
            </w:r>
          </w:p>
        </w:tc>
        <w:tc>
          <w:tcPr>
            <w:tcW w:w="1134" w:type="dxa"/>
            <w:tcBorders>
              <w:top w:val="outset" w:sz="6" w:space="0" w:color="414142"/>
              <w:left w:val="outset" w:sz="6" w:space="0" w:color="414142"/>
              <w:bottom w:val="outset" w:sz="6" w:space="0" w:color="414142"/>
              <w:right w:val="outset" w:sz="6" w:space="0" w:color="414142"/>
            </w:tcBorders>
          </w:tcPr>
          <w:p w14:paraId="40478D77"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140ADB1C"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7F848295" w14:textId="5FD66A12"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NVD,  profesionālās asociācijas, ārstniecības iestādes </w:t>
            </w:r>
          </w:p>
        </w:tc>
        <w:tc>
          <w:tcPr>
            <w:tcW w:w="1701" w:type="dxa"/>
            <w:tcBorders>
              <w:top w:val="single" w:sz="4" w:space="0" w:color="auto"/>
              <w:left w:val="single" w:sz="4" w:space="0" w:color="auto"/>
              <w:bottom w:val="single" w:sz="4" w:space="0" w:color="auto"/>
              <w:right w:val="single" w:sz="4" w:space="0" w:color="auto"/>
            </w:tcBorders>
          </w:tcPr>
          <w:p w14:paraId="19927DED"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23F5A0E0"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2BF7A50A" w14:textId="77777777" w:rsidR="005E3463" w:rsidRPr="00B73BEA" w:rsidRDefault="005E3463" w:rsidP="008C4DCF">
            <w:pPr>
              <w:ind w:right="252"/>
              <w:rPr>
                <w:rFonts w:eastAsia="Times New Roman" w:cs="Times New Roman"/>
                <w:color w:val="000000" w:themeColor="text1"/>
                <w:szCs w:val="24"/>
                <w:lang w:eastAsia="lv-LV"/>
              </w:rPr>
            </w:pPr>
          </w:p>
          <w:p w14:paraId="4F02CEDB" w14:textId="234F157A"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4A2881" w:rsidRPr="00B73BEA" w14:paraId="098D235D" w14:textId="77777777" w:rsidTr="474FA4B5">
        <w:trPr>
          <w:trHeight w:val="57"/>
        </w:trPr>
        <w:tc>
          <w:tcPr>
            <w:tcW w:w="843" w:type="dxa"/>
            <w:tcBorders>
              <w:top w:val="outset" w:sz="6" w:space="0" w:color="414142"/>
              <w:left w:val="outset" w:sz="6" w:space="0" w:color="414142"/>
              <w:right w:val="outset" w:sz="6" w:space="0" w:color="414142"/>
            </w:tcBorders>
          </w:tcPr>
          <w:p w14:paraId="33CBED39" w14:textId="77777777" w:rsidR="004A2881" w:rsidRPr="00B73BEA" w:rsidRDefault="004A2881" w:rsidP="008C4DCF">
            <w:pPr>
              <w:ind w:right="252"/>
              <w:rPr>
                <w:rFonts w:eastAsia="Times New Roman" w:cs="Times New Roman"/>
                <w:color w:val="000000" w:themeColor="text1"/>
                <w:szCs w:val="24"/>
                <w:lang w:eastAsia="lv-LV"/>
              </w:rPr>
            </w:pPr>
            <w:bookmarkStart w:id="55" w:name="_Hlk158640258"/>
          </w:p>
        </w:tc>
        <w:tc>
          <w:tcPr>
            <w:tcW w:w="13324" w:type="dxa"/>
            <w:gridSpan w:val="6"/>
            <w:tcBorders>
              <w:top w:val="outset" w:sz="6" w:space="0" w:color="414142"/>
              <w:left w:val="outset" w:sz="6" w:space="0" w:color="414142"/>
              <w:right w:val="outset" w:sz="6" w:space="0" w:color="414142"/>
            </w:tcBorders>
          </w:tcPr>
          <w:p w14:paraId="119AD353" w14:textId="793F3AE6" w:rsidR="004A2881" w:rsidRPr="00B73BEA" w:rsidRDefault="004A2881"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58CA95D1" w14:textId="16A19445" w:rsidR="004A2881" w:rsidRPr="00B73BEA" w:rsidRDefault="004A2881"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2022.gadā nav veikts darbs pie šī pasākuma.</w:t>
            </w:r>
          </w:p>
          <w:p w14:paraId="6EE260EB" w14:textId="2E62AF62" w:rsidR="004A2881" w:rsidRPr="00B73BEA" w:rsidRDefault="004A2881"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7DAD0A15" w14:textId="6566D488" w:rsidR="004A2881" w:rsidRPr="00B73BEA" w:rsidRDefault="004A2881"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2023.gadā tika sarēķināts papildu nepieciešamā finansējuma apmērs 2025.gadam.</w:t>
            </w:r>
          </w:p>
          <w:p w14:paraId="73C36ECF" w14:textId="0AE23C44" w:rsidR="004A2881" w:rsidRPr="00B73BEA" w:rsidRDefault="004A2881"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2024.gadā:</w:t>
            </w:r>
          </w:p>
          <w:p w14:paraId="2AE0B504" w14:textId="27A9D6C5" w:rsidR="004A2881" w:rsidRPr="00B73BEA" w:rsidRDefault="7A15E408" w:rsidP="474FA4B5">
            <w:pPr>
              <w:ind w:right="252"/>
              <w:rPr>
                <w:rFonts w:eastAsia="Times New Roman" w:cs="Times New Roman"/>
                <w:color w:val="000000" w:themeColor="text1"/>
                <w:lang w:eastAsia="lv-LV"/>
              </w:rPr>
            </w:pPr>
            <w:r w:rsidRPr="474FA4B5">
              <w:rPr>
                <w:rFonts w:eastAsia="Times New Roman" w:cs="Times New Roman"/>
                <w:b/>
                <w:bCs/>
                <w:color w:val="000000" w:themeColor="text1"/>
                <w:lang w:eastAsia="lv-LV"/>
              </w:rPr>
              <w:t>VM</w:t>
            </w:r>
            <w:r w:rsidRPr="474FA4B5">
              <w:rPr>
                <w:rFonts w:eastAsia="Times New Roman" w:cs="Times New Roman"/>
                <w:color w:val="000000" w:themeColor="text1"/>
                <w:lang w:eastAsia="lv-LV"/>
              </w:rPr>
              <w:t>:</w:t>
            </w:r>
            <w:r w:rsidR="53E3C70D" w:rsidRPr="474FA4B5">
              <w:rPr>
                <w:rFonts w:eastAsia="Times New Roman" w:cs="Times New Roman"/>
                <w:color w:val="000000" w:themeColor="text1"/>
                <w:lang w:eastAsia="lv-LV"/>
              </w:rPr>
              <w:t xml:space="preserve"> </w:t>
            </w:r>
            <w:r w:rsidRPr="474FA4B5">
              <w:rPr>
                <w:rFonts w:eastAsia="Times New Roman" w:cs="Times New Roman"/>
                <w:color w:val="000000" w:themeColor="text1"/>
                <w:lang w:eastAsia="lv-LV"/>
              </w:rPr>
              <w:t xml:space="preserve">Izpildīts. 2024.gada 14.martā Saeimā tika pieņemti grozījumi Veselības aprūpes finansēšanas likumā, nosakot, ka ar 2025.gada 1.janvāri </w:t>
            </w:r>
            <w:r w:rsidRPr="474FA4B5">
              <w:rPr>
                <w:rFonts w:eastAsia="Times New Roman" w:cs="Times New Roman"/>
                <w:color w:val="000000" w:themeColor="text1"/>
              </w:rPr>
              <w:t xml:space="preserve">personas, kuras slimo ar alkohola, narkotisko, psihotropo vai toksisko vielu atkarību, saņemot narkoloģisko ārstēšanu, ir atbrīvotas no pacienta līdzmaksājuma. </w:t>
            </w:r>
          </w:p>
        </w:tc>
      </w:tr>
      <w:bookmarkEnd w:id="55"/>
      <w:tr w:rsidR="005E3463" w:rsidRPr="00B73BEA" w14:paraId="300DFACF"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DDAE930"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3.1.10.</w:t>
            </w:r>
          </w:p>
          <w:p w14:paraId="22309CB9" w14:textId="77777777" w:rsidR="005E3463" w:rsidRPr="00B73BEA" w:rsidRDefault="005E3463" w:rsidP="008C4DCF">
            <w:pPr>
              <w:ind w:right="252"/>
              <w:rPr>
                <w:rFonts w:eastAsia="Times New Roman" w:cs="Times New Roman"/>
                <w:b/>
                <w:color w:val="000000" w:themeColor="text1"/>
                <w:szCs w:val="24"/>
                <w:lang w:eastAsia="lv-LV"/>
              </w:rPr>
            </w:pPr>
          </w:p>
        </w:tc>
        <w:tc>
          <w:tcPr>
            <w:tcW w:w="8080" w:type="dxa"/>
            <w:gridSpan w:val="4"/>
            <w:tcBorders>
              <w:top w:val="outset" w:sz="6" w:space="0" w:color="414142"/>
              <w:left w:val="outset" w:sz="6" w:space="0" w:color="414142"/>
              <w:bottom w:val="outset" w:sz="6" w:space="0" w:color="414142"/>
              <w:right w:val="single" w:sz="4" w:space="0" w:color="auto"/>
            </w:tcBorders>
          </w:tcPr>
          <w:p w14:paraId="3DF92738"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Uzlabot veselības aprūpes pakalpojumu pieejamību un zāļu terapijas iespējas citu hronisku slimību gadījumos agrīnai diagnostikai, </w:t>
            </w:r>
            <w:r w:rsidRPr="00B73BEA">
              <w:rPr>
                <w:rFonts w:cs="Times New Roman"/>
                <w:b/>
                <w:color w:val="000000" w:themeColor="text1"/>
                <w:szCs w:val="24"/>
              </w:rPr>
              <w:t>un labākiem ārstēšanas rezultātiem:</w:t>
            </w:r>
          </w:p>
        </w:tc>
        <w:tc>
          <w:tcPr>
            <w:tcW w:w="1701" w:type="dxa"/>
            <w:tcBorders>
              <w:top w:val="single" w:sz="4" w:space="0" w:color="auto"/>
              <w:left w:val="single" w:sz="4" w:space="0" w:color="auto"/>
              <w:bottom w:val="single" w:sz="4" w:space="0" w:color="auto"/>
              <w:right w:val="single" w:sz="4" w:space="0" w:color="auto"/>
            </w:tcBorders>
          </w:tcPr>
          <w:p w14:paraId="4CE31427" w14:textId="1DC8311F"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18.</w:t>
            </w:r>
          </w:p>
          <w:p w14:paraId="29D93F4D" w14:textId="256F0634"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18.1., 18.2.</w:t>
            </w:r>
          </w:p>
          <w:p w14:paraId="0E5E3FD9" w14:textId="2CD9624A"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19.</w:t>
            </w:r>
          </w:p>
          <w:p w14:paraId="50C41743" w14:textId="2A9C8C12"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19.6.</w:t>
            </w:r>
          </w:p>
        </w:tc>
        <w:tc>
          <w:tcPr>
            <w:tcW w:w="3543" w:type="dxa"/>
            <w:tcBorders>
              <w:top w:val="outset" w:sz="6" w:space="0" w:color="414142"/>
              <w:left w:val="single" w:sz="4" w:space="0" w:color="auto"/>
              <w:bottom w:val="outset" w:sz="6" w:space="0" w:color="414142"/>
              <w:right w:val="outset" w:sz="6" w:space="0" w:color="414142"/>
            </w:tcBorders>
          </w:tcPr>
          <w:p w14:paraId="0DBD3E5C" w14:textId="77777777" w:rsidR="005E3463" w:rsidRPr="00B73BEA" w:rsidRDefault="005E3463" w:rsidP="008C4DCF">
            <w:pPr>
              <w:ind w:right="252"/>
              <w:rPr>
                <w:rFonts w:eastAsia="Times New Roman" w:cs="Times New Roman"/>
                <w:b/>
                <w:color w:val="000000" w:themeColor="text1"/>
                <w:szCs w:val="24"/>
                <w:lang w:eastAsia="lv-LV"/>
              </w:rPr>
            </w:pPr>
          </w:p>
        </w:tc>
      </w:tr>
      <w:tr w:rsidR="005E3463" w:rsidRPr="00B73BEA" w14:paraId="2C633CED"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35B9132"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3.1.10.1.</w:t>
            </w:r>
          </w:p>
        </w:tc>
        <w:tc>
          <w:tcPr>
            <w:tcW w:w="4111" w:type="dxa"/>
            <w:tcBorders>
              <w:top w:val="outset" w:sz="6" w:space="0" w:color="414142"/>
              <w:left w:val="outset" w:sz="6" w:space="0" w:color="414142"/>
              <w:bottom w:val="outset" w:sz="6" w:space="0" w:color="414142"/>
              <w:right w:val="outset" w:sz="6" w:space="0" w:color="414142"/>
            </w:tcBorders>
          </w:tcPr>
          <w:p w14:paraId="00172433" w14:textId="3D93FE6D" w:rsidR="005E3463" w:rsidRPr="00B73BEA" w:rsidRDefault="005E3463" w:rsidP="008C4DCF">
            <w:pPr>
              <w:ind w:right="252"/>
              <w:rPr>
                <w:rStyle w:val="normaltextrun"/>
                <w:rFonts w:cs="Times New Roman"/>
                <w:color w:val="000000" w:themeColor="text1"/>
                <w:szCs w:val="24"/>
              </w:rPr>
            </w:pPr>
            <w:r w:rsidRPr="00B73BEA">
              <w:rPr>
                <w:rStyle w:val="normaltextrun"/>
                <w:rFonts w:cs="Times New Roman"/>
                <w:color w:val="000000" w:themeColor="text1"/>
                <w:szCs w:val="24"/>
              </w:rPr>
              <w:t xml:space="preserve">Pilnveidot veselības aprūpi bērniem ar 1. tipa cukura diabētu, nodrošinot valsts apmaksātus </w:t>
            </w:r>
            <w:r w:rsidRPr="00B73BEA">
              <w:rPr>
                <w:rFonts w:eastAsia="Times New Roman" w:cs="Times New Roman"/>
                <w:color w:val="000000" w:themeColor="text1"/>
                <w:szCs w:val="24"/>
                <w:lang w:eastAsia="lv-LV"/>
              </w:rPr>
              <w:t>insulīna sūkņus,</w:t>
            </w:r>
            <w:r w:rsidRPr="00B73BEA">
              <w:rPr>
                <w:rStyle w:val="normaltextrun"/>
                <w:rFonts w:cs="Times New Roman"/>
                <w:color w:val="000000" w:themeColor="text1"/>
                <w:szCs w:val="24"/>
              </w:rPr>
              <w:t xml:space="preserve"> glikozes monitorēšanas sistēmu (CGMS), </w:t>
            </w:r>
            <w:r w:rsidRPr="00B73BEA">
              <w:rPr>
                <w:rFonts w:eastAsia="Times New Roman" w:cs="Times New Roman"/>
                <w:color w:val="000000" w:themeColor="text1"/>
                <w:szCs w:val="24"/>
                <w:lang w:eastAsia="lv-LV"/>
              </w:rPr>
              <w:t>insulīna injekciju adatas.</w:t>
            </w:r>
          </w:p>
        </w:tc>
        <w:tc>
          <w:tcPr>
            <w:tcW w:w="1134" w:type="dxa"/>
            <w:tcBorders>
              <w:top w:val="outset" w:sz="6" w:space="0" w:color="414142"/>
              <w:left w:val="outset" w:sz="6" w:space="0" w:color="414142"/>
              <w:bottom w:val="outset" w:sz="6" w:space="0" w:color="414142"/>
              <w:right w:val="outset" w:sz="6" w:space="0" w:color="414142"/>
            </w:tcBorders>
          </w:tcPr>
          <w:p w14:paraId="12D45A9F"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77A55209"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1C492DAF" w14:textId="3FB01400" w:rsidR="005E3463" w:rsidRPr="00B73BEA" w:rsidRDefault="005E3463" w:rsidP="008C4DCF">
            <w:pPr>
              <w:tabs>
                <w:tab w:val="left" w:pos="368"/>
                <w:tab w:val="center" w:pos="611"/>
              </w:tabs>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 xml:space="preserve">VM,  profesionālās asociācijas, ārstniecības iestādes </w:t>
            </w:r>
          </w:p>
        </w:tc>
        <w:tc>
          <w:tcPr>
            <w:tcW w:w="1701" w:type="dxa"/>
            <w:tcBorders>
              <w:top w:val="single" w:sz="4" w:space="0" w:color="auto"/>
              <w:left w:val="single" w:sz="4" w:space="0" w:color="auto"/>
              <w:bottom w:val="single" w:sz="4" w:space="0" w:color="auto"/>
              <w:right w:val="single" w:sz="4" w:space="0" w:color="auto"/>
            </w:tcBorders>
          </w:tcPr>
          <w:p w14:paraId="3E6A5124" w14:textId="77777777" w:rsidR="005E3463" w:rsidRPr="00B73BEA" w:rsidRDefault="005E3463" w:rsidP="008C4DCF">
            <w:pPr>
              <w:ind w:right="252"/>
              <w:rPr>
                <w:rFonts w:eastAsia="Times New Roman" w:cs="Times New Roman"/>
                <w:b/>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0FB79F42"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12655DE7"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3.1.4. uzdevumā</w:t>
            </w:r>
          </w:p>
          <w:p w14:paraId="55D01FDD"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1E58C3" w:rsidRPr="00B73BEA" w14:paraId="2BD41009" w14:textId="77777777" w:rsidTr="474FA4B5">
        <w:trPr>
          <w:trHeight w:val="2041"/>
        </w:trPr>
        <w:tc>
          <w:tcPr>
            <w:tcW w:w="843" w:type="dxa"/>
            <w:tcBorders>
              <w:top w:val="outset" w:sz="6" w:space="0" w:color="414142"/>
              <w:left w:val="outset" w:sz="6" w:space="0" w:color="414142"/>
              <w:right w:val="outset" w:sz="6" w:space="0" w:color="414142"/>
            </w:tcBorders>
          </w:tcPr>
          <w:p w14:paraId="53494E99" w14:textId="77777777" w:rsidR="001E58C3" w:rsidRPr="00B73BEA" w:rsidRDefault="001E58C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6707BC15" w14:textId="19DD068F" w:rsidR="001E58C3" w:rsidRPr="00B73BEA" w:rsidRDefault="001E58C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5EF112AC" w14:textId="77777777" w:rsidR="001E58C3" w:rsidRPr="00B73BEA" w:rsidRDefault="001E58C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2021. gadā nav veikts darbs pie šī uzdevuma.</w:t>
            </w:r>
          </w:p>
          <w:p w14:paraId="29BA0993" w14:textId="77777777" w:rsidR="001E58C3" w:rsidRPr="00B73BEA" w:rsidRDefault="001E58C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7CAD9FB0" w14:textId="610E06D8" w:rsidR="001E58C3" w:rsidRPr="00B73BEA" w:rsidRDefault="001E58C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No 2024. gada 1. janvāra tiek nodrošināti valsts apmaksāti vienreiz lietojamo insulīna sūkņu piederumi esošajiem cukura diabēta pacientiem, insulīna sūkņi jauniem pacientiem, vienreiz lietojamie insulīna sūkņu piederumi jauniem pacientiem un jaunu insulīna sūkņu iegāde bojāto insulīna sūkņu nomaiņai personām līdz 24 gadu vecumam (līdz šim pakalpojums tika nodrošināts personām līdz 18 gadiem).</w:t>
            </w:r>
          </w:p>
        </w:tc>
      </w:tr>
      <w:tr w:rsidR="005E3463" w:rsidRPr="00B73BEA" w14:paraId="3CE64463"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76250931"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3.1.10.2.</w:t>
            </w:r>
          </w:p>
        </w:tc>
        <w:tc>
          <w:tcPr>
            <w:tcW w:w="4111" w:type="dxa"/>
            <w:tcBorders>
              <w:top w:val="outset" w:sz="6" w:space="0" w:color="414142"/>
              <w:left w:val="outset" w:sz="6" w:space="0" w:color="414142"/>
              <w:bottom w:val="outset" w:sz="6" w:space="0" w:color="414142"/>
              <w:right w:val="outset" w:sz="6" w:space="0" w:color="414142"/>
            </w:tcBorders>
          </w:tcPr>
          <w:p w14:paraId="44D5E82B" w14:textId="0AD16B75" w:rsidR="005E3463" w:rsidRPr="00B73BEA" w:rsidRDefault="053EEBD5" w:rsidP="008C4DCF">
            <w:pPr>
              <w:ind w:right="252"/>
              <w:rPr>
                <w:rFonts w:cs="Times New Roman"/>
                <w:color w:val="000000" w:themeColor="text1"/>
                <w:szCs w:val="24"/>
              </w:rPr>
            </w:pPr>
            <w:r w:rsidRPr="00B73BEA">
              <w:rPr>
                <w:rFonts w:cs="Times New Roman"/>
                <w:color w:val="000000" w:themeColor="text1"/>
                <w:szCs w:val="24"/>
              </w:rPr>
              <w:t>Nodrošināt cukura diabēta pacientu novērošanā nozīmēto izmeklējumu un speciālistu savlaicīgu pieejamību, izstrādājot un ieviešot cukura diabēta pacienta dinamiskās novērošanas ceļu, kas pakārtots valsts apmaksāto pakalpojumu grozam.</w:t>
            </w:r>
          </w:p>
        </w:tc>
        <w:tc>
          <w:tcPr>
            <w:tcW w:w="1134" w:type="dxa"/>
            <w:tcBorders>
              <w:top w:val="outset" w:sz="6" w:space="0" w:color="414142"/>
              <w:left w:val="outset" w:sz="6" w:space="0" w:color="414142"/>
              <w:bottom w:val="outset" w:sz="6" w:space="0" w:color="414142"/>
              <w:right w:val="outset" w:sz="6" w:space="0" w:color="414142"/>
            </w:tcBorders>
          </w:tcPr>
          <w:p w14:paraId="5D38848C"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5C41E146"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666C2247" w14:textId="60FC12AC" w:rsidR="005E3463" w:rsidRPr="00B73BEA" w:rsidRDefault="005E3463" w:rsidP="008C4DCF">
            <w:pPr>
              <w:tabs>
                <w:tab w:val="left" w:pos="368"/>
                <w:tab w:val="center" w:pos="611"/>
              </w:tabs>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 xml:space="preserve">VM,  profesionālās asociācijas, ārstniecības iestādes </w:t>
            </w:r>
          </w:p>
        </w:tc>
        <w:tc>
          <w:tcPr>
            <w:tcW w:w="1701" w:type="dxa"/>
            <w:tcBorders>
              <w:top w:val="single" w:sz="4" w:space="0" w:color="auto"/>
              <w:left w:val="single" w:sz="4" w:space="0" w:color="auto"/>
              <w:bottom w:val="single" w:sz="4" w:space="0" w:color="auto"/>
              <w:right w:val="single" w:sz="4" w:space="0" w:color="auto"/>
            </w:tcBorders>
          </w:tcPr>
          <w:p w14:paraId="5D6BF48E" w14:textId="77777777" w:rsidR="005E3463" w:rsidRPr="00B73BEA" w:rsidRDefault="005E3463" w:rsidP="008C4DCF">
            <w:pPr>
              <w:ind w:right="252"/>
              <w:rPr>
                <w:rFonts w:eastAsia="Times New Roman" w:cs="Times New Roman"/>
                <w:b/>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1191C19B"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1FBD1EDE"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uzdevumā</w:t>
            </w:r>
          </w:p>
          <w:p w14:paraId="3555F008"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1E58C3" w:rsidRPr="00B73BEA" w14:paraId="7D5A558D" w14:textId="77777777" w:rsidTr="474FA4B5">
        <w:trPr>
          <w:trHeight w:val="57"/>
        </w:trPr>
        <w:tc>
          <w:tcPr>
            <w:tcW w:w="843" w:type="dxa"/>
            <w:tcBorders>
              <w:top w:val="outset" w:sz="6" w:space="0" w:color="414142"/>
              <w:left w:val="outset" w:sz="6" w:space="0" w:color="414142"/>
              <w:right w:val="outset" w:sz="6" w:space="0" w:color="414142"/>
            </w:tcBorders>
          </w:tcPr>
          <w:p w14:paraId="70808541" w14:textId="77777777" w:rsidR="001E58C3" w:rsidRPr="00B73BEA" w:rsidRDefault="001E58C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387234D0" w14:textId="7913B76A" w:rsidR="001E58C3" w:rsidRPr="00B73BEA" w:rsidRDefault="001E58C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509C259F" w14:textId="77777777" w:rsidR="001E58C3" w:rsidRPr="00B73BEA" w:rsidRDefault="001E58C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2019. gadā tika izstrādāts diagnostikas algoritms. 2021. gadā nav veikts darbs pie šī uzdevuma.</w:t>
            </w:r>
          </w:p>
          <w:p w14:paraId="115C1876" w14:textId="77777777" w:rsidR="001E58C3" w:rsidRPr="00B73BEA" w:rsidRDefault="001E58C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1523163A" w14:textId="77777777" w:rsidR="001E58C3" w:rsidRPr="00B73BEA" w:rsidRDefault="001E58C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2022. gadā nav veikts darbs pie šī uzdevuma.</w:t>
            </w:r>
          </w:p>
          <w:p w14:paraId="7E185AC0" w14:textId="4591189A" w:rsidR="001E58C3" w:rsidRPr="00B73BEA" w:rsidRDefault="001E58C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591976E1" w14:textId="6AAE4730" w:rsidR="001E58C3" w:rsidRPr="00B73BEA" w:rsidRDefault="001E58C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2023.gadā tika piešķirts papildus finansējums gaidīšanas rindu mazināšanai un pakalpojuma pieejamības uzlabošanai endokrinologa konsultācijām 159 862 euro apmērā. Šī papildus finansējuma ietvaros tika nodrošinātas 5 906 konsultācijas.</w:t>
            </w:r>
          </w:p>
          <w:p w14:paraId="64706CBD" w14:textId="63199C61" w:rsidR="003C6D2B" w:rsidRPr="00B73BEA" w:rsidRDefault="003C6D2B"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5BA5847F" w14:textId="27948C02" w:rsidR="003C6D2B" w:rsidRPr="00B73BEA" w:rsidRDefault="003C6D2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2024.gadā tika </w:t>
            </w:r>
            <w:r w:rsidR="00EE1065" w:rsidRPr="00B73BEA">
              <w:rPr>
                <w:rFonts w:eastAsia="Times New Roman" w:cs="Times New Roman"/>
                <w:color w:val="000000" w:themeColor="text1"/>
                <w:szCs w:val="24"/>
                <w:lang w:eastAsia="lv-LV"/>
              </w:rPr>
              <w:t xml:space="preserve">turpināts </w:t>
            </w:r>
            <w:r w:rsidRPr="00B73BEA">
              <w:rPr>
                <w:rFonts w:eastAsia="Times New Roman" w:cs="Times New Roman"/>
                <w:color w:val="000000" w:themeColor="text1"/>
                <w:szCs w:val="24"/>
                <w:lang w:eastAsia="lv-LV"/>
              </w:rPr>
              <w:t>piešķir</w:t>
            </w:r>
            <w:r w:rsidR="00EE1065" w:rsidRPr="00B73BEA">
              <w:rPr>
                <w:rFonts w:eastAsia="Times New Roman" w:cs="Times New Roman"/>
                <w:color w:val="000000" w:themeColor="text1"/>
                <w:szCs w:val="24"/>
                <w:lang w:eastAsia="lv-LV"/>
              </w:rPr>
              <w:t>tais</w:t>
            </w:r>
            <w:r w:rsidRPr="00B73BEA">
              <w:rPr>
                <w:rFonts w:eastAsia="Times New Roman" w:cs="Times New Roman"/>
                <w:color w:val="000000" w:themeColor="text1"/>
                <w:szCs w:val="24"/>
                <w:lang w:eastAsia="lv-LV"/>
              </w:rPr>
              <w:t xml:space="preserve"> papildus finansējums gaidīšanas rindu mazināšanai un pakalpojuma pieejamības uzlabošanai endokrinologa konsultācijām </w:t>
            </w:r>
            <w:r w:rsidR="00EE1065" w:rsidRPr="00B73BEA">
              <w:rPr>
                <w:rFonts w:eastAsia="Times New Roman" w:cs="Times New Roman"/>
                <w:color w:val="000000" w:themeColor="text1"/>
                <w:szCs w:val="24"/>
                <w:lang w:eastAsia="lv-LV"/>
              </w:rPr>
              <w:t>322 495</w:t>
            </w:r>
            <w:r w:rsidRPr="00B73BEA">
              <w:rPr>
                <w:rFonts w:eastAsia="Times New Roman" w:cs="Times New Roman"/>
                <w:color w:val="000000" w:themeColor="text1"/>
                <w:szCs w:val="24"/>
                <w:lang w:eastAsia="lv-LV"/>
              </w:rPr>
              <w:t xml:space="preserve"> </w:t>
            </w:r>
            <w:r w:rsidRPr="00B73BEA">
              <w:rPr>
                <w:rFonts w:eastAsia="Times New Roman" w:cs="Times New Roman"/>
                <w:i/>
                <w:color w:val="000000" w:themeColor="text1"/>
                <w:szCs w:val="24"/>
                <w:lang w:eastAsia="lv-LV"/>
              </w:rPr>
              <w:t>euro</w:t>
            </w:r>
            <w:r w:rsidRPr="00B73BEA">
              <w:rPr>
                <w:rFonts w:eastAsia="Times New Roman" w:cs="Times New Roman"/>
                <w:color w:val="000000" w:themeColor="text1"/>
                <w:szCs w:val="24"/>
                <w:lang w:eastAsia="lv-LV"/>
              </w:rPr>
              <w:t xml:space="preserve"> apmērā. Šī papildus finansējuma ietvaros tika nodrošinātas </w:t>
            </w:r>
            <w:r w:rsidR="00EE1065" w:rsidRPr="00B73BEA">
              <w:rPr>
                <w:rFonts w:eastAsia="Times New Roman" w:cs="Times New Roman"/>
                <w:color w:val="000000" w:themeColor="text1"/>
                <w:szCs w:val="24"/>
                <w:lang w:eastAsia="lv-LV"/>
              </w:rPr>
              <w:t>11 974</w:t>
            </w:r>
            <w:r w:rsidRPr="00B73BEA">
              <w:rPr>
                <w:rFonts w:eastAsia="Times New Roman" w:cs="Times New Roman"/>
                <w:color w:val="000000" w:themeColor="text1"/>
                <w:szCs w:val="24"/>
                <w:lang w:eastAsia="lv-LV"/>
              </w:rPr>
              <w:t xml:space="preserve"> konsultācijas.</w:t>
            </w:r>
          </w:p>
          <w:p w14:paraId="45738FA4" w14:textId="29616DD7" w:rsidR="001E58C3" w:rsidRPr="00B73BEA" w:rsidRDefault="001E58C3" w:rsidP="008C4DCF">
            <w:pPr>
              <w:ind w:right="252"/>
              <w:rPr>
                <w:rFonts w:eastAsia="Times New Roman" w:cs="Times New Roman"/>
                <w:color w:val="000000" w:themeColor="text1"/>
                <w:szCs w:val="24"/>
                <w:lang w:eastAsia="lv-LV"/>
              </w:rPr>
            </w:pPr>
          </w:p>
        </w:tc>
      </w:tr>
      <w:tr w:rsidR="005E3463" w:rsidRPr="00B73BEA" w14:paraId="0D2BB30D"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8DA6FDD" w14:textId="0430543D"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3.1.10.3.</w:t>
            </w:r>
          </w:p>
        </w:tc>
        <w:tc>
          <w:tcPr>
            <w:tcW w:w="4111" w:type="dxa"/>
            <w:tcBorders>
              <w:top w:val="outset" w:sz="6" w:space="0" w:color="414142"/>
              <w:left w:val="outset" w:sz="6" w:space="0" w:color="414142"/>
              <w:bottom w:val="outset" w:sz="6" w:space="0" w:color="414142"/>
              <w:right w:val="outset" w:sz="6" w:space="0" w:color="414142"/>
            </w:tcBorders>
          </w:tcPr>
          <w:p w14:paraId="1F0272B0" w14:textId="69BB8099" w:rsidR="005E3463" w:rsidRPr="00B73BEA" w:rsidRDefault="053EEBD5" w:rsidP="008C4DCF">
            <w:pPr>
              <w:ind w:right="252"/>
              <w:rPr>
                <w:rFonts w:cs="Times New Roman"/>
                <w:color w:val="000000" w:themeColor="text1"/>
                <w:szCs w:val="24"/>
              </w:rPr>
            </w:pPr>
            <w:r w:rsidRPr="00B73BEA">
              <w:rPr>
                <w:rFonts w:cs="Times New Roman"/>
                <w:color w:val="000000" w:themeColor="text1"/>
                <w:szCs w:val="24"/>
              </w:rPr>
              <w:t>Uzlabot hroniskas obstruktīvas plaušu slimības diagnostiku un ārstēšanu.</w:t>
            </w:r>
          </w:p>
        </w:tc>
        <w:tc>
          <w:tcPr>
            <w:tcW w:w="1134" w:type="dxa"/>
            <w:tcBorders>
              <w:top w:val="outset" w:sz="6" w:space="0" w:color="414142"/>
              <w:left w:val="outset" w:sz="6" w:space="0" w:color="414142"/>
              <w:bottom w:val="outset" w:sz="6" w:space="0" w:color="414142"/>
              <w:right w:val="outset" w:sz="6" w:space="0" w:color="414142"/>
            </w:tcBorders>
          </w:tcPr>
          <w:p w14:paraId="3BF6980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7E328F44"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74AF1E48" w14:textId="4165460C"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profesionālās asociācijas, ārstniecības iestādes </w:t>
            </w:r>
          </w:p>
        </w:tc>
        <w:tc>
          <w:tcPr>
            <w:tcW w:w="1701" w:type="dxa"/>
            <w:tcBorders>
              <w:top w:val="single" w:sz="4" w:space="0" w:color="auto"/>
              <w:left w:val="single" w:sz="4" w:space="0" w:color="auto"/>
              <w:bottom w:val="single" w:sz="4" w:space="0" w:color="auto"/>
              <w:right w:val="single" w:sz="4" w:space="0" w:color="auto"/>
            </w:tcBorders>
          </w:tcPr>
          <w:p w14:paraId="7D29B6A6" w14:textId="77777777" w:rsidR="005E3463" w:rsidRPr="00B73BEA" w:rsidRDefault="005E3463" w:rsidP="008C4DCF">
            <w:pPr>
              <w:ind w:right="252"/>
              <w:rPr>
                <w:rFonts w:eastAsia="Times New Roman" w:cs="Times New Roman"/>
                <w:b/>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4451004E"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72858FDE"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3.1.3., 3.1.4. uzdevumā</w:t>
            </w:r>
          </w:p>
          <w:p w14:paraId="08ED2832"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1E58C3" w:rsidRPr="00B73BEA" w14:paraId="209CB35A" w14:textId="77777777" w:rsidTr="474FA4B5">
        <w:trPr>
          <w:trHeight w:val="3797"/>
        </w:trPr>
        <w:tc>
          <w:tcPr>
            <w:tcW w:w="843" w:type="dxa"/>
            <w:tcBorders>
              <w:top w:val="outset" w:sz="6" w:space="0" w:color="414142"/>
              <w:left w:val="outset" w:sz="6" w:space="0" w:color="414142"/>
              <w:right w:val="outset" w:sz="6" w:space="0" w:color="414142"/>
            </w:tcBorders>
          </w:tcPr>
          <w:p w14:paraId="15A2677F" w14:textId="77777777" w:rsidR="001E58C3" w:rsidRPr="00B73BEA" w:rsidRDefault="001E58C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084C2E60" w14:textId="20E51708" w:rsidR="001E58C3" w:rsidRPr="00B73BEA" w:rsidRDefault="001E58C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6F1657E4" w14:textId="77777777" w:rsidR="00D47BBD" w:rsidRPr="00B73BEA" w:rsidRDefault="001E58C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No 2021. gada pacientiem ir iespēja ambulatori un dienas stacionārā saņemt pakalpojumus skābekļa terapijas nepieciešamības noteikšanai.</w:t>
            </w:r>
          </w:p>
          <w:p w14:paraId="4736B65F" w14:textId="77777777" w:rsidR="00D47BBD" w:rsidRPr="00B73BEA" w:rsidRDefault="00D47B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18FF2DC2" w14:textId="77777777" w:rsidR="00D47BBD" w:rsidRPr="00B73BEA" w:rsidRDefault="00D47B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No 2022.gada 1.janvāra valsts apmaksāto veselības aprūpes pakalpojumu klāstā iekļautas manipulācijas 60511 “Pozitīva spiediena elpceļos nodrošināšana mājas aprūpē, par vienu dienu (tikai ārstniecības līdzekļi)”, 60512 “Skābekļa terapijas nodrošināšana mājas aprūpē, par vienu dienu (tikai ārstniecības līdzekļi)” un 60513 “Inhalāciju nodrošināšana mājas aprūpē, par vienu dienu (tikai ārstniecības līdzekļi)”, ko apmaksā VSIA "Bērnu klīniskā universitātes slimnīca" pacientiem mājas aprūpes ietvaros.</w:t>
            </w:r>
          </w:p>
          <w:p w14:paraId="48CCB329" w14:textId="77777777" w:rsidR="00D47BBD" w:rsidRPr="00B73BEA" w:rsidRDefault="00D47BBD"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7001FF83" w14:textId="77777777" w:rsidR="00D47BBD" w:rsidRPr="00B73BEA" w:rsidRDefault="00D47B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2024.gadā uzsāktas diskusijas ar asociāciju, lai attīstītu plaušu slimību pakalpojumus, t.sk HOPS diagnostiku un ārstēšanu. Ņemot vērā tuberkulozes saslimšanas mazināšanos, plānots visus plaušu slimību pakalpojumus apvienot, lai nebūtu sadrumstalotība, kas uzlabotu arī pakalpojumu pieejamību.</w:t>
            </w:r>
          </w:p>
          <w:p w14:paraId="67937FDA" w14:textId="6D9BD68A" w:rsidR="001E58C3" w:rsidRPr="00B73BEA" w:rsidRDefault="001E58C3" w:rsidP="008C4DCF">
            <w:pPr>
              <w:ind w:right="252"/>
              <w:rPr>
                <w:rFonts w:eastAsia="Times New Roman" w:cs="Times New Roman"/>
                <w:color w:val="000000" w:themeColor="text1"/>
                <w:szCs w:val="24"/>
                <w:lang w:eastAsia="lv-LV"/>
              </w:rPr>
            </w:pPr>
          </w:p>
        </w:tc>
      </w:tr>
      <w:tr w:rsidR="005E3463" w:rsidRPr="00B73BEA" w14:paraId="69D7A035"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080A5A1"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3.1.10.4.</w:t>
            </w:r>
          </w:p>
        </w:tc>
        <w:tc>
          <w:tcPr>
            <w:tcW w:w="4111" w:type="dxa"/>
            <w:tcBorders>
              <w:top w:val="outset" w:sz="6" w:space="0" w:color="414142"/>
              <w:left w:val="outset" w:sz="6" w:space="0" w:color="414142"/>
              <w:bottom w:val="outset" w:sz="6" w:space="0" w:color="414142"/>
              <w:right w:val="outset" w:sz="6" w:space="0" w:color="414142"/>
            </w:tcBorders>
          </w:tcPr>
          <w:p w14:paraId="425EFC43" w14:textId="092BCCC2" w:rsidR="005E3463" w:rsidRPr="00B73BEA" w:rsidRDefault="053EEBD5" w:rsidP="008C4DCF">
            <w:pPr>
              <w:ind w:right="252"/>
              <w:rPr>
                <w:rFonts w:cs="Times New Roman"/>
                <w:color w:val="000000" w:themeColor="text1"/>
                <w:szCs w:val="24"/>
              </w:rPr>
            </w:pPr>
            <w:r w:rsidRPr="00B73BEA">
              <w:rPr>
                <w:rFonts w:cs="Times New Roman"/>
                <w:color w:val="000000" w:themeColor="text1"/>
                <w:szCs w:val="24"/>
              </w:rPr>
              <w:t>Izvērtēt iespēju nodrošināt pacientus ar hronisku elpošanas nepietiekamību (hroniskas plaušu, sirds un neiroloģiskas slimības) ar ilgstošu skābekļa terapiju un neinvazīvu ventilāciju mājās.</w:t>
            </w:r>
          </w:p>
        </w:tc>
        <w:tc>
          <w:tcPr>
            <w:tcW w:w="1134" w:type="dxa"/>
            <w:tcBorders>
              <w:top w:val="outset" w:sz="6" w:space="0" w:color="414142"/>
              <w:left w:val="outset" w:sz="6" w:space="0" w:color="414142"/>
              <w:bottom w:val="outset" w:sz="6" w:space="0" w:color="414142"/>
              <w:right w:val="outset" w:sz="6" w:space="0" w:color="414142"/>
            </w:tcBorders>
          </w:tcPr>
          <w:p w14:paraId="510069F6"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17EDD11F" w14:textId="77777777" w:rsidR="005E3463" w:rsidRPr="00B73BEA" w:rsidRDefault="005E3463" w:rsidP="008C4DCF">
            <w:pPr>
              <w:ind w:right="252"/>
              <w:rPr>
                <w:rFonts w:eastAsia="Times New Roman" w:cs="Times New Roman"/>
                <w:color w:val="000000" w:themeColor="text1"/>
                <w:szCs w:val="24"/>
                <w:lang w:eastAsia="lv-LV"/>
              </w:rPr>
            </w:pPr>
            <w:r w:rsidRPr="00B73BEA">
              <w:rPr>
                <w:rFonts w:cs="Times New Roman"/>
                <w:color w:val="000000" w:themeColor="text1"/>
                <w:szCs w:val="24"/>
              </w:rPr>
              <w:t>NVD</w:t>
            </w:r>
          </w:p>
        </w:tc>
        <w:tc>
          <w:tcPr>
            <w:tcW w:w="1701" w:type="dxa"/>
            <w:tcBorders>
              <w:top w:val="outset" w:sz="6" w:space="0" w:color="414142"/>
              <w:left w:val="outset" w:sz="6" w:space="0" w:color="414142"/>
              <w:bottom w:val="outset" w:sz="6" w:space="0" w:color="414142"/>
              <w:right w:val="single" w:sz="4" w:space="0" w:color="auto"/>
            </w:tcBorders>
          </w:tcPr>
          <w:p w14:paraId="197C4212"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cs="Times New Roman"/>
                <w:color w:val="000000" w:themeColor="text1"/>
                <w:szCs w:val="24"/>
              </w:rPr>
              <w:t>NVD, Vaivaru Tehnisko palīglīdzekļu centrs, profesionālās asociācijas, ārstniecības iestādes</w:t>
            </w:r>
          </w:p>
        </w:tc>
        <w:tc>
          <w:tcPr>
            <w:tcW w:w="1701" w:type="dxa"/>
            <w:tcBorders>
              <w:top w:val="single" w:sz="4" w:space="0" w:color="auto"/>
              <w:left w:val="single" w:sz="4" w:space="0" w:color="auto"/>
              <w:bottom w:val="single" w:sz="4" w:space="0" w:color="auto"/>
              <w:right w:val="single" w:sz="4" w:space="0" w:color="auto"/>
            </w:tcBorders>
          </w:tcPr>
          <w:p w14:paraId="4EFF5BAB" w14:textId="77777777" w:rsidR="005E3463" w:rsidRPr="00B73BEA" w:rsidRDefault="005E3463" w:rsidP="008C4DCF">
            <w:pPr>
              <w:ind w:right="252"/>
              <w:rPr>
                <w:rFonts w:eastAsia="Times New Roman" w:cs="Times New Roman"/>
                <w:b/>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356C92A0"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2141E65C" w14:textId="77777777" w:rsidR="005E3463" w:rsidRPr="00B73BEA" w:rsidRDefault="005E3463" w:rsidP="008C4DCF">
            <w:pPr>
              <w:ind w:right="252"/>
              <w:rPr>
                <w:rFonts w:eastAsia="Times New Roman" w:cs="Times New Roman"/>
                <w:color w:val="000000" w:themeColor="text1"/>
                <w:szCs w:val="24"/>
                <w:lang w:eastAsia="lv-LV"/>
              </w:rPr>
            </w:pPr>
          </w:p>
          <w:p w14:paraId="782F0FEA"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uzdevumā</w:t>
            </w:r>
          </w:p>
          <w:p w14:paraId="40828290"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D960FD" w:rsidRPr="00B73BEA" w14:paraId="58CE8F7A"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0FF39F8" w14:textId="77777777" w:rsidR="00D960FD" w:rsidRPr="00B73BEA" w:rsidRDefault="00D960FD"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bottom w:val="outset" w:sz="6" w:space="0" w:color="414142"/>
              <w:right w:val="outset" w:sz="6" w:space="0" w:color="414142"/>
            </w:tcBorders>
          </w:tcPr>
          <w:p w14:paraId="7DC6311D" w14:textId="768032A0" w:rsidR="00D960FD" w:rsidRPr="00B73BEA" w:rsidRDefault="412AEB4D"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37573240" w14:textId="77777777" w:rsidR="00D960FD" w:rsidRPr="00B73BEA" w:rsidRDefault="00D960FD"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No 01.07.2021. valsts apmaksāto pakalpojumu klāstā tika iekļauta ilgstoša skābekļa terapija ar skābekļa titrēšanu ambulatoriem pacientiem ar hronisku elpošanas nepietiekamību. </w:t>
            </w:r>
          </w:p>
          <w:p w14:paraId="272F9FE3" w14:textId="77777777" w:rsidR="00D960FD" w:rsidRPr="00B73BEA" w:rsidRDefault="00D960F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01.08.2021. valsts apmaksāto pakalpojumu klāstā tika iekļauta skābekļa terapija mājās subakūtiem pacientiem ar hronisku elpošanas nepietiekamību, kā arī skābekļa koncentratora nodrošināšana pacientiem, kam nozīmēta skābekļa terapija mājās.</w:t>
            </w:r>
          </w:p>
          <w:p w14:paraId="5440E644" w14:textId="69158AC0" w:rsidR="00D960FD" w:rsidRPr="00B73BEA" w:rsidRDefault="00D960F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01.01.2022. tika izveidota jauna dienas stacionāra programma “Izmeklējumi ilgstošajai skābekļa terapijai”.</w:t>
            </w:r>
          </w:p>
        </w:tc>
      </w:tr>
      <w:tr w:rsidR="00F204A3" w:rsidRPr="00B73BEA" w14:paraId="7D38F99A" w14:textId="77777777" w:rsidTr="474FA4B5">
        <w:trPr>
          <w:trHeight w:val="5287"/>
        </w:trPr>
        <w:tc>
          <w:tcPr>
            <w:tcW w:w="843" w:type="dxa"/>
            <w:tcBorders>
              <w:top w:val="outset" w:sz="6" w:space="0" w:color="414142"/>
              <w:left w:val="outset" w:sz="6" w:space="0" w:color="414142"/>
              <w:right w:val="outset" w:sz="6" w:space="0" w:color="414142"/>
            </w:tcBorders>
          </w:tcPr>
          <w:p w14:paraId="07630DD2" w14:textId="77777777" w:rsidR="00F204A3" w:rsidRPr="00B73BEA" w:rsidRDefault="00F204A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7A78C5EE" w14:textId="71274521" w:rsidR="00F204A3" w:rsidRPr="00B73BEA" w:rsidRDefault="00F204A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064E4808" w14:textId="77777777" w:rsidR="00F204A3" w:rsidRPr="00B73BEA" w:rsidRDefault="00F204A3"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color w:val="000000" w:themeColor="text1"/>
                <w:szCs w:val="24"/>
                <w:lang w:eastAsia="lv-LV"/>
              </w:rPr>
              <w:t xml:space="preserve">NVD: </w:t>
            </w:r>
            <w:r w:rsidRPr="00B73BEA">
              <w:rPr>
                <w:rFonts w:eastAsia="Times New Roman" w:cs="Times New Roman"/>
                <w:color w:val="000000" w:themeColor="text1"/>
                <w:szCs w:val="24"/>
                <w:lang w:eastAsia="lv-LV"/>
              </w:rPr>
              <w:t>Turpinās paliatīvās aprūpes pakalpojumu nodrošināšana t.sk.  manipulācijas skābekļa terapijas nodrošināšanai mājas aprūpes ietvaros VSIA "Bērnu klīniskā universitātes slimnīca" pacientiem un mākslīgās plaušu ventilācijas iekārtas izmantošana pieaugušam pacientam, kuram mājās nepieciešama ilgstoša mākslīgā plaušu ventilācija (par vienu dienu) un skābekļa terapija.  </w:t>
            </w:r>
          </w:p>
          <w:p w14:paraId="042E0518" w14:textId="77777777" w:rsidR="00F204A3" w:rsidRPr="00B73BEA" w:rsidRDefault="00F204A3"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Ar 2022. gada 1. janvāri ir pārrēķinātas mājas vizīšu manipulācijas 60250 “Speciālista vai ģimenes ārsta mājas vizīte pie pacienta, kuram nepieciešama ilgstoša mākslīgā plaušu ventilācija” un 60251 “Ārstniecības un pacientu aprūpes personas mājas vizīte pie pacienta, kuram nepieciešama ilgstoša mākslīgā plaušu ventilācija”. </w:t>
            </w:r>
          </w:p>
          <w:p w14:paraId="1C00ADFE" w14:textId="77777777" w:rsidR="00F204A3" w:rsidRPr="00B73BEA" w:rsidRDefault="00F204A3"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No 2022.gada 1.janvāra valsts apmaksāto veselības aprūpes pakalpojumu klāstā iekļautas manipulācijas 60511 “Pozitīva spiediena elpceļos nodrošināšana mājas aprūpē, par vienu dienu (tikai ārstniecības līdzekļi)”, 60512 “Skābekļa terapijas nodrošināšana mājas aprūpē, par vienu dienu (tikai ārstniecības līdzekļi)” un 60513 “Inhalāciju nodrošināšana mājas aprūpē, par vienu dienu (tikai ārstniecības līdzekļi)”, ko apmaksā VSIA "Bērnu klīniskā universitātes slimnīca" pacientiem mājas aprūpes ietvaros.</w:t>
            </w:r>
          </w:p>
          <w:p w14:paraId="611F99FA" w14:textId="77777777" w:rsidR="00F204A3" w:rsidRPr="00B73BEA" w:rsidRDefault="00F204A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1462E836" w14:textId="59A34B00" w:rsidR="00F204A3" w:rsidRPr="00B73BEA" w:rsidRDefault="00F204A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Turpinās paliatīvas aprūpes pakalpojumu nodrošināšana t.sk. manipulācijas skābekļa terapijas nodrošināšanai mājas aprūpes ietvarosVSIA "Bērnu klīniskā universitātes slimnīca" pacientiem un mākslīgās plaušu ventilācijas iekārtas izmantošana pieaugušam pacientam, kuram mājās nepieciešama ilgstoša mākslīgā plaušu ventilācija (par vienu dienu) un skābekļa terapija.</w:t>
            </w:r>
          </w:p>
          <w:p w14:paraId="317311AC" w14:textId="77777777" w:rsidR="00F204A3" w:rsidRPr="00B73BEA" w:rsidRDefault="00F204A3"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2024.gadā:</w:t>
            </w:r>
          </w:p>
          <w:p w14:paraId="28E1E5C8" w14:textId="2679B3DA" w:rsidR="00F204A3" w:rsidRPr="00B73BEA" w:rsidRDefault="00F204A3" w:rsidP="008C4DCF">
            <w:pPr>
              <w:ind w:right="252"/>
              <w:rPr>
                <w:rFonts w:eastAsia="Times New Roman" w:cs="Times New Roman"/>
                <w:color w:val="000000" w:themeColor="text1"/>
                <w:sz w:val="18"/>
                <w:szCs w:val="18"/>
                <w:lang w:eastAsia="lv-LV"/>
              </w:rPr>
            </w:pPr>
            <w:r w:rsidRPr="00B73BEA">
              <w:rPr>
                <w:rFonts w:eastAsia="Times New Roman" w:cs="Times New Roman"/>
                <w:b/>
                <w:color w:val="000000" w:themeColor="text1"/>
                <w:szCs w:val="24"/>
                <w:lang w:eastAsia="lv-LV"/>
              </w:rPr>
              <w:t xml:space="preserve">NVD: </w:t>
            </w:r>
            <w:r w:rsidRPr="00B73BEA">
              <w:rPr>
                <w:rFonts w:eastAsia="Times New Roman" w:cs="Times New Roman"/>
                <w:color w:val="000000" w:themeColor="text1"/>
                <w:szCs w:val="24"/>
                <w:lang w:eastAsia="lv-LV"/>
              </w:rPr>
              <w:t>Turpinās paliatīvas aprūpes pakalpojumu nodrošināšana t.sk. manipulācijas skābekļa terapijas nodrošināšanai mājas aprūpes ietvaros VSIA "Bērnu klīniskā universitātes slimnīca" pacientiem un mākslīgās plaušu ventilācijas iekārtas izmantošana pieaugušam pacientam, kuram mājās nepieciešama ilgstoša mākslīgā plaušu ventilācija (par vienu dienu) un skābekļa terapija</w:t>
            </w:r>
            <w:r w:rsidRPr="00B73BEA">
              <w:rPr>
                <w:rFonts w:eastAsia="Times New Roman" w:cs="Times New Roman"/>
                <w:b/>
                <w:color w:val="000000" w:themeColor="text1"/>
                <w:szCs w:val="24"/>
                <w:lang w:eastAsia="lv-LV"/>
              </w:rPr>
              <w:t>.</w:t>
            </w:r>
          </w:p>
        </w:tc>
      </w:tr>
      <w:tr w:rsidR="005E3463" w:rsidRPr="00B73BEA" w14:paraId="537088B9"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029FF8D"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3.1.11.</w:t>
            </w:r>
          </w:p>
        </w:tc>
        <w:tc>
          <w:tcPr>
            <w:tcW w:w="4111" w:type="dxa"/>
            <w:tcBorders>
              <w:top w:val="outset" w:sz="6" w:space="0" w:color="414142"/>
              <w:left w:val="outset" w:sz="6" w:space="0" w:color="414142"/>
              <w:bottom w:val="outset" w:sz="6" w:space="0" w:color="414142"/>
              <w:right w:val="outset" w:sz="6" w:space="0" w:color="414142"/>
            </w:tcBorders>
          </w:tcPr>
          <w:p w14:paraId="363D8616" w14:textId="743A2C66" w:rsidR="005E3463" w:rsidRPr="00B73BEA" w:rsidRDefault="005E3463" w:rsidP="008C4DCF">
            <w:pPr>
              <w:pStyle w:val="Sarakstarindkopa"/>
              <w:ind w:left="0" w:right="252"/>
              <w:rPr>
                <w:rFonts w:cs="Times New Roman"/>
                <w:b/>
                <w:color w:val="000000" w:themeColor="text1"/>
                <w:szCs w:val="24"/>
              </w:rPr>
            </w:pPr>
            <w:r w:rsidRPr="00B73BEA">
              <w:rPr>
                <w:rFonts w:cs="Times New Roman"/>
                <w:b/>
                <w:color w:val="000000" w:themeColor="text1"/>
                <w:szCs w:val="24"/>
              </w:rPr>
              <w:t>Veicināt integrētu veselības aprūpi personām, kas slimo ar hroniskām infekcijas slimīb</w:t>
            </w:r>
            <w:r w:rsidR="00BC3C15" w:rsidRPr="00B73BEA">
              <w:rPr>
                <w:rFonts w:cs="Times New Roman"/>
                <w:b/>
                <w:color w:val="000000" w:themeColor="text1"/>
                <w:szCs w:val="24"/>
              </w:rPr>
              <w:t>ā</w:t>
            </w:r>
            <w:r w:rsidRPr="00B73BEA">
              <w:rPr>
                <w:rFonts w:cs="Times New Roman"/>
                <w:b/>
                <w:color w:val="000000" w:themeColor="text1"/>
                <w:szCs w:val="24"/>
              </w:rPr>
              <w:t>m</w:t>
            </w:r>
          </w:p>
          <w:p w14:paraId="4FD31A6C" w14:textId="183DC47B" w:rsidR="005E3463" w:rsidRPr="00B73BEA" w:rsidRDefault="005E3463" w:rsidP="008C4DCF">
            <w:pPr>
              <w:pStyle w:val="Sarakstarindkopa"/>
              <w:ind w:left="0" w:right="252"/>
              <w:rPr>
                <w:rFonts w:cs="Times New Roman"/>
                <w:b/>
                <w:color w:val="000000" w:themeColor="text1"/>
                <w:szCs w:val="24"/>
              </w:rPr>
            </w:pPr>
            <w:r w:rsidRPr="00B73BEA">
              <w:rPr>
                <w:rFonts w:cs="Times New Roman"/>
                <w:b/>
                <w:color w:val="000000" w:themeColor="text1"/>
                <w:szCs w:val="24"/>
              </w:rPr>
              <w:t>(sasaistē ar 2. rīcības virzienu).</w:t>
            </w:r>
          </w:p>
        </w:tc>
        <w:tc>
          <w:tcPr>
            <w:tcW w:w="1134" w:type="dxa"/>
            <w:tcBorders>
              <w:top w:val="outset" w:sz="6" w:space="0" w:color="414142"/>
              <w:left w:val="outset" w:sz="6" w:space="0" w:color="414142"/>
              <w:bottom w:val="outset" w:sz="6" w:space="0" w:color="414142"/>
              <w:right w:val="outset" w:sz="6" w:space="0" w:color="414142"/>
            </w:tcBorders>
          </w:tcPr>
          <w:p w14:paraId="70A9911A" w14:textId="77777777" w:rsidR="005E3463" w:rsidRPr="00B73BEA" w:rsidRDefault="005E3463"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3430738E" w14:textId="77777777" w:rsidR="005E3463" w:rsidRPr="00B73BEA" w:rsidRDefault="005E3463"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VM</w:t>
            </w:r>
          </w:p>
        </w:tc>
        <w:tc>
          <w:tcPr>
            <w:tcW w:w="1701" w:type="dxa"/>
            <w:tcBorders>
              <w:top w:val="outset" w:sz="6" w:space="0" w:color="414142"/>
              <w:left w:val="outset" w:sz="6" w:space="0" w:color="414142"/>
              <w:bottom w:val="outset" w:sz="6" w:space="0" w:color="414142"/>
              <w:right w:val="outset" w:sz="6" w:space="0" w:color="414142"/>
            </w:tcBorders>
          </w:tcPr>
          <w:p w14:paraId="41CDD1A6" w14:textId="653D13F9" w:rsidR="005E3463" w:rsidRPr="00B73BEA" w:rsidRDefault="005E3463"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Ārstniecības iestādes,   NVO</w:t>
            </w:r>
          </w:p>
        </w:tc>
        <w:tc>
          <w:tcPr>
            <w:tcW w:w="1701" w:type="dxa"/>
            <w:tcBorders>
              <w:top w:val="single" w:sz="4" w:space="0" w:color="auto"/>
              <w:left w:val="outset" w:sz="6" w:space="0" w:color="414142"/>
              <w:bottom w:val="outset" w:sz="6" w:space="0" w:color="414142"/>
              <w:right w:val="outset" w:sz="6" w:space="0" w:color="414142"/>
            </w:tcBorders>
          </w:tcPr>
          <w:p w14:paraId="0FF09696" w14:textId="52B66A8D"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19.</w:t>
            </w:r>
          </w:p>
          <w:p w14:paraId="1BCDC4B2" w14:textId="3B227F29"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19.6.</w:t>
            </w:r>
          </w:p>
          <w:p w14:paraId="3FFFB017" w14:textId="77777777" w:rsidR="005E3463" w:rsidRPr="00B73BEA" w:rsidRDefault="005E3463" w:rsidP="008C4DCF">
            <w:pPr>
              <w:pStyle w:val="Sarakstarindkopa"/>
              <w:ind w:left="0" w:right="252"/>
              <w:contextualSpacing w:val="0"/>
              <w:rPr>
                <w:rFonts w:cs="Times New Roman"/>
                <w:color w:val="000000" w:themeColor="text1"/>
                <w:szCs w:val="24"/>
              </w:rPr>
            </w:pPr>
          </w:p>
        </w:tc>
        <w:tc>
          <w:tcPr>
            <w:tcW w:w="3543" w:type="dxa"/>
            <w:tcBorders>
              <w:top w:val="outset" w:sz="6" w:space="0" w:color="414142"/>
              <w:left w:val="outset" w:sz="6" w:space="0" w:color="414142"/>
              <w:bottom w:val="outset" w:sz="6" w:space="0" w:color="414142"/>
              <w:right w:val="outset" w:sz="6" w:space="0" w:color="414142"/>
            </w:tcBorders>
          </w:tcPr>
          <w:p w14:paraId="4F132A8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2D52BA5C" w14:textId="77777777" w:rsidR="005E3463" w:rsidRPr="00B73BEA" w:rsidRDefault="005E3463"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Finansējums iekļauts 3.1.1., 3.1.3., 3.1.4. uzdevumā</w:t>
            </w:r>
          </w:p>
          <w:p w14:paraId="59C41BEF" w14:textId="77777777" w:rsidR="005E3463" w:rsidRPr="00B73BEA" w:rsidRDefault="005E3463"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[68, 70, 71]</w:t>
            </w:r>
          </w:p>
        </w:tc>
      </w:tr>
      <w:tr w:rsidR="005E3463" w:rsidRPr="00B73BEA" w14:paraId="72264880"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071E8EE" w14:textId="7C7296CB"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13843ACB" w14:textId="54908331"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6E65557" w14:textId="77777777" w:rsidR="00C317D8" w:rsidRPr="00B73BEA" w:rsidRDefault="00C317D8"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7D64D394" w14:textId="77777777" w:rsidR="00C317D8" w:rsidRPr="00B73BEA" w:rsidRDefault="00C317D8"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lang w:eastAsia="lv-LV"/>
              </w:rPr>
              <w:t>Izpilde 2023.gadā:</w:t>
            </w:r>
            <w:r w:rsidRPr="00B73BEA">
              <w:rPr>
                <w:rFonts w:cs="Times New Roman"/>
                <w:color w:val="000000" w:themeColor="text1"/>
              </w:rPr>
              <w:br/>
            </w:r>
            <w:r w:rsidRPr="00B73BEA">
              <w:rPr>
                <w:rFonts w:eastAsia="Times New Roman" w:cs="Times New Roman"/>
                <w:b/>
                <w:bCs/>
                <w:color w:val="000000" w:themeColor="text1"/>
                <w:szCs w:val="24"/>
                <w:lang w:eastAsia="lv-LV"/>
              </w:rPr>
              <w:t xml:space="preserve">VM: </w:t>
            </w:r>
            <w:r w:rsidRPr="00B73BEA">
              <w:rPr>
                <w:rFonts w:eastAsia="Times New Roman" w:cs="Times New Roman"/>
                <w:color w:val="000000" w:themeColor="text1"/>
                <w:szCs w:val="24"/>
                <w:lang w:eastAsia="lv-LV"/>
              </w:rPr>
              <w:t xml:space="preserve">Izstrādāti Ministru kabineta </w:t>
            </w:r>
            <w:r w:rsidRPr="00B73BEA">
              <w:rPr>
                <w:rFonts w:eastAsia="Times New Roman" w:cs="Times New Roman"/>
                <w:color w:val="000000" w:themeColor="text1"/>
                <w:szCs w:val="24"/>
              </w:rPr>
              <w:t>2023. gada 7. marta</w:t>
            </w:r>
            <w:r w:rsidRPr="00B73BEA">
              <w:rPr>
                <w:rFonts w:eastAsia="Times New Roman" w:cs="Times New Roman"/>
                <w:color w:val="000000" w:themeColor="text1"/>
                <w:szCs w:val="24"/>
                <w:lang w:eastAsia="lv-LV"/>
              </w:rPr>
              <w:t xml:space="preserve"> noteikumi Nr. 99 "Cilvēka imūndeficīta vīrusa infekcijas (HIV) un AIDS izplatības ierobežošanas noteikumi", kuri nosaka, ka p</w:t>
            </w:r>
            <w:r w:rsidRPr="00B73BEA">
              <w:rPr>
                <w:rFonts w:eastAsia="Times New Roman" w:cs="Times New Roman"/>
                <w:color w:val="000000" w:themeColor="text1"/>
                <w:szCs w:val="24"/>
              </w:rPr>
              <w:t>acienta ar HIV infekciju ambulatoro aprūpi var veikt ģimenes ārsts vai speciālists, tai skaitā ieslodzījuma vietas ārsts, ja infektologs ir sniedzis rekomendācijas pacienta ambulatorai aprūpei ģimenes ārsta vai speciālista uzraudzībā.</w:t>
            </w:r>
          </w:p>
          <w:p w14:paraId="696C131E" w14:textId="77777777"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391C3B10" w14:textId="77777777" w:rsidTr="474FA4B5">
        <w:trPr>
          <w:trHeight w:val="57"/>
        </w:trPr>
        <w:tc>
          <w:tcPr>
            <w:tcW w:w="843" w:type="dxa"/>
            <w:tcBorders>
              <w:top w:val="outset" w:sz="6" w:space="0" w:color="414142"/>
              <w:left w:val="outset" w:sz="6" w:space="0" w:color="414142"/>
              <w:right w:val="outset" w:sz="6" w:space="0" w:color="414142"/>
            </w:tcBorders>
          </w:tcPr>
          <w:p w14:paraId="41B85833"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tcPr>
          <w:p w14:paraId="5962A9E2" w14:textId="77777777"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54B65E72"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F3A0670"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lastRenderedPageBreak/>
              <w:t>3.1.12.</w:t>
            </w:r>
          </w:p>
        </w:tc>
        <w:tc>
          <w:tcPr>
            <w:tcW w:w="8080" w:type="dxa"/>
            <w:gridSpan w:val="4"/>
            <w:tcBorders>
              <w:top w:val="outset" w:sz="6" w:space="0" w:color="414142"/>
              <w:left w:val="outset" w:sz="6" w:space="0" w:color="414142"/>
              <w:bottom w:val="outset" w:sz="6" w:space="0" w:color="414142"/>
              <w:right w:val="single" w:sz="4" w:space="0" w:color="auto"/>
            </w:tcBorders>
          </w:tcPr>
          <w:p w14:paraId="1015B960" w14:textId="7777777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Attīstīt reto slimību pacientu veselības aprūpi, uzlabojot diagnostiku, zāļu terapijas iespējas un pakalpojumu pieejamību agrīnai diagnostikai un labākiem ārstēšanas rezultātiem:</w:t>
            </w:r>
          </w:p>
        </w:tc>
        <w:tc>
          <w:tcPr>
            <w:tcW w:w="1701" w:type="dxa"/>
            <w:tcBorders>
              <w:top w:val="single" w:sz="4" w:space="0" w:color="auto"/>
              <w:left w:val="single" w:sz="4" w:space="0" w:color="auto"/>
              <w:bottom w:val="single" w:sz="4" w:space="0" w:color="auto"/>
              <w:right w:val="single" w:sz="4" w:space="0" w:color="auto"/>
            </w:tcBorders>
          </w:tcPr>
          <w:p w14:paraId="660463E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w:t>
            </w:r>
          </w:p>
          <w:p w14:paraId="2FA8383E" w14:textId="6F06CC81"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1.1., 1.2., 1.3.</w:t>
            </w:r>
          </w:p>
          <w:p w14:paraId="638271CC"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PR:3.</w:t>
            </w:r>
          </w:p>
          <w:p w14:paraId="2AB38850" w14:textId="72E069DF"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3.2., 3.3.</w:t>
            </w:r>
          </w:p>
          <w:p w14:paraId="448124D4"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14.</w:t>
            </w:r>
          </w:p>
          <w:p w14:paraId="217CEAF9" w14:textId="264A775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14.3.</w:t>
            </w:r>
          </w:p>
          <w:p w14:paraId="5A6FF6AB"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PR:16.</w:t>
            </w:r>
          </w:p>
          <w:p w14:paraId="1460894C" w14:textId="11D10AAB"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RR: 16.1., 16.2. </w:t>
            </w:r>
          </w:p>
          <w:p w14:paraId="567FE78C" w14:textId="261349A4"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PR:18.</w:t>
            </w:r>
          </w:p>
          <w:p w14:paraId="3033E16C" w14:textId="1B92EF3B"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18.1., 18.2.</w:t>
            </w:r>
          </w:p>
          <w:p w14:paraId="515BA70D" w14:textId="58E8D2C6"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19.</w:t>
            </w:r>
          </w:p>
          <w:p w14:paraId="496CDA0F" w14:textId="6EF06B3E"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19.6.</w:t>
            </w:r>
          </w:p>
        </w:tc>
        <w:tc>
          <w:tcPr>
            <w:tcW w:w="3543" w:type="dxa"/>
            <w:tcBorders>
              <w:top w:val="outset" w:sz="6" w:space="0" w:color="414142"/>
              <w:left w:val="single" w:sz="4" w:space="0" w:color="auto"/>
              <w:bottom w:val="outset" w:sz="6" w:space="0" w:color="414142"/>
              <w:right w:val="outset" w:sz="6" w:space="0" w:color="414142"/>
            </w:tcBorders>
          </w:tcPr>
          <w:p w14:paraId="6FF63E06" w14:textId="77777777" w:rsidR="005E3463" w:rsidRPr="00B73BEA" w:rsidRDefault="005E3463" w:rsidP="008C4DCF">
            <w:pPr>
              <w:ind w:right="252"/>
              <w:rPr>
                <w:rFonts w:eastAsia="Times New Roman" w:cs="Times New Roman"/>
                <w:b/>
                <w:color w:val="000000" w:themeColor="text1"/>
                <w:szCs w:val="24"/>
                <w:lang w:eastAsia="lv-LV"/>
              </w:rPr>
            </w:pPr>
          </w:p>
        </w:tc>
      </w:tr>
      <w:tr w:rsidR="005E3463" w:rsidRPr="00B73BEA" w14:paraId="2444FC99"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73521566" w14:textId="0213BE5E"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3.1.12.1.</w:t>
            </w:r>
          </w:p>
        </w:tc>
        <w:tc>
          <w:tcPr>
            <w:tcW w:w="4111" w:type="dxa"/>
            <w:tcBorders>
              <w:top w:val="outset" w:sz="6" w:space="0" w:color="414142"/>
              <w:left w:val="outset" w:sz="6" w:space="0" w:color="414142"/>
              <w:bottom w:val="outset" w:sz="6" w:space="0" w:color="414142"/>
              <w:right w:val="outset" w:sz="6" w:space="0" w:color="414142"/>
            </w:tcBorders>
          </w:tcPr>
          <w:p w14:paraId="78040DB0" w14:textId="46DB3F5F" w:rsidR="005E3463" w:rsidRPr="00B73BEA" w:rsidRDefault="005E3463" w:rsidP="008C4DCF">
            <w:pPr>
              <w:ind w:right="252"/>
              <w:rPr>
                <w:rStyle w:val="normaltextrun"/>
                <w:rFonts w:cs="Times New Roman"/>
                <w:color w:val="000000" w:themeColor="text1"/>
                <w:szCs w:val="24"/>
              </w:rPr>
            </w:pPr>
            <w:r w:rsidRPr="00B73BEA">
              <w:rPr>
                <w:rStyle w:val="normaltextrun"/>
                <w:rFonts w:cs="Times New Roman"/>
                <w:color w:val="000000" w:themeColor="text1"/>
                <w:szCs w:val="24"/>
              </w:rPr>
              <w:t>Izstrādāt un īstenot attīstības plānošanas dokumentu (plānu) 2023.-2025. gadam reto slimību jomas uzlabošanai.</w:t>
            </w:r>
          </w:p>
        </w:tc>
        <w:tc>
          <w:tcPr>
            <w:tcW w:w="1134" w:type="dxa"/>
            <w:tcBorders>
              <w:top w:val="outset" w:sz="6" w:space="0" w:color="414142"/>
              <w:left w:val="outset" w:sz="6" w:space="0" w:color="414142"/>
              <w:bottom w:val="outset" w:sz="6" w:space="0" w:color="414142"/>
              <w:right w:val="outset" w:sz="6" w:space="0" w:color="414142"/>
            </w:tcBorders>
          </w:tcPr>
          <w:p w14:paraId="4E8E0E46" w14:textId="43B09698"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2022.-2027.</w:t>
            </w:r>
          </w:p>
        </w:tc>
        <w:tc>
          <w:tcPr>
            <w:tcW w:w="1134" w:type="dxa"/>
            <w:tcBorders>
              <w:top w:val="outset" w:sz="6" w:space="0" w:color="414142"/>
              <w:left w:val="outset" w:sz="6" w:space="0" w:color="414142"/>
              <w:bottom w:val="outset" w:sz="6" w:space="0" w:color="414142"/>
              <w:right w:val="outset" w:sz="6" w:space="0" w:color="414142"/>
            </w:tcBorders>
          </w:tcPr>
          <w:p w14:paraId="3AC67EA7" w14:textId="0F4FCB0A"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6BF5A3BB" w14:textId="0160E02F"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KUS,</w:t>
            </w:r>
            <w:r w:rsidRPr="00B73BEA">
              <w:rPr>
                <w:rFonts w:cs="Times New Roman"/>
                <w:color w:val="000000" w:themeColor="text1"/>
                <w:szCs w:val="24"/>
              </w:rPr>
              <w:t xml:space="preserve"> profesionālās asociācijas, pacientu organizācijas</w:t>
            </w:r>
          </w:p>
        </w:tc>
        <w:tc>
          <w:tcPr>
            <w:tcW w:w="1701" w:type="dxa"/>
            <w:tcBorders>
              <w:top w:val="single" w:sz="4" w:space="0" w:color="auto"/>
              <w:left w:val="single" w:sz="4" w:space="0" w:color="auto"/>
              <w:bottom w:val="single" w:sz="4" w:space="0" w:color="auto"/>
              <w:right w:val="single" w:sz="4" w:space="0" w:color="auto"/>
            </w:tcBorders>
          </w:tcPr>
          <w:p w14:paraId="49973FAF"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2D32FCE7" w14:textId="45E7F93C"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Nepieciešamais papildu finansējums izstrādātā plāna īstenošanai sākot ar 2023.gadu iekļauts 3.1.1.,3.1.3., 3.1.4.uzdevumā. </w:t>
            </w:r>
          </w:p>
          <w:p w14:paraId="70EF3805" w14:textId="6F514058"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Avots: VBF</w:t>
            </w:r>
          </w:p>
        </w:tc>
      </w:tr>
      <w:tr w:rsidR="005E3463" w:rsidRPr="00B73BEA" w14:paraId="25FFA2B4" w14:textId="77777777" w:rsidTr="474FA4B5">
        <w:trPr>
          <w:trHeight w:val="4625"/>
        </w:trPr>
        <w:tc>
          <w:tcPr>
            <w:tcW w:w="843" w:type="dxa"/>
            <w:tcBorders>
              <w:top w:val="outset" w:sz="6" w:space="0" w:color="414142"/>
              <w:left w:val="outset" w:sz="6" w:space="0" w:color="414142"/>
              <w:right w:val="outset" w:sz="6" w:space="0" w:color="414142"/>
            </w:tcBorders>
          </w:tcPr>
          <w:p w14:paraId="0DCE63E6"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2FE91F51" w14:textId="11ACDB7B"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3349434A" w14:textId="77777777" w:rsidR="00D47BBD"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2021.gada II pusgadā sākās darbs pie Reto slimību plāna projekta 2022. – 2024. gadam izstrādes. NVD ir iesaistījies plāna izstrādē, sniedzot priekšlikumus un sagatavojot finanšu aprēķinus.</w:t>
            </w:r>
          </w:p>
          <w:p w14:paraId="1CA736DE" w14:textId="77777777" w:rsidR="00D47BBD" w:rsidRPr="00B73BEA" w:rsidRDefault="00D47B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55F092FA" w14:textId="77777777" w:rsidR="00D47BBD" w:rsidRPr="00B73BEA" w:rsidRDefault="00D47BB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Plāns reto slimību jomā 2023.-2025.gadam apstiprināts ar Ministru kabineta 2022. gada 25. oktobra rīkojumu Nr. 774. </w:t>
            </w:r>
          </w:p>
          <w:p w14:paraId="094360BB" w14:textId="77777777" w:rsidR="00D47BBD" w:rsidRPr="00B73BEA" w:rsidRDefault="00D47B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NVD iesaistās plāna īstenošanā.</w:t>
            </w:r>
          </w:p>
          <w:p w14:paraId="78E2AC96" w14:textId="77777777" w:rsidR="00D47BBD" w:rsidRPr="00B73BEA" w:rsidRDefault="00D47B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2B0401B6" w14:textId="77777777" w:rsidR="00D47BBD" w:rsidRPr="00B73BEA" w:rsidRDefault="00D47B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NVD iesaistās plāna īstenošanā.</w:t>
            </w:r>
          </w:p>
          <w:p w14:paraId="53C26979" w14:textId="77777777" w:rsidR="00D47BBD" w:rsidRPr="00B73BEA" w:rsidRDefault="00D47BBD" w:rsidP="008C4DCF">
            <w:pPr>
              <w:ind w:right="252"/>
              <w:rPr>
                <w:rFonts w:eastAsia="Times New Roman" w:cs="Times New Roman"/>
                <w:color w:val="000000" w:themeColor="text1"/>
                <w:sz w:val="22"/>
                <w:szCs w:val="22"/>
              </w:rPr>
            </w:pPr>
            <w:r w:rsidRPr="00B73BEA">
              <w:rPr>
                <w:rFonts w:eastAsia="Times New Roman" w:cs="Times New Roman"/>
                <w:color w:val="000000" w:themeColor="text1"/>
                <w:szCs w:val="24"/>
                <w:lang w:eastAsia="lv-LV"/>
              </w:rPr>
              <w:t xml:space="preserve">ĀKN: Atbilstoši VM rīkojumam </w:t>
            </w:r>
            <w:r w:rsidRPr="00B73BEA">
              <w:rPr>
                <w:rFonts w:cs="Times New Roman"/>
                <w:color w:val="000000" w:themeColor="text1"/>
                <w:szCs w:val="24"/>
                <w:lang w:eastAsia="lv-LV"/>
              </w:rPr>
              <w:t>“Par Plāna reto slimību jomā 2023.-2025.gadam pārraudzību” - regulāri tiek organizētas darba grupas sanāksmes. Atbilstoši plāna protokollēmumam - uzraudzīta plāna minēto pasākumu īstenošana.</w:t>
            </w:r>
          </w:p>
          <w:p w14:paraId="6455364C" w14:textId="77777777" w:rsidR="00D47BBD" w:rsidRPr="00B73BEA" w:rsidRDefault="00D47BBD" w:rsidP="008C4DCF">
            <w:pPr>
              <w:ind w:right="252"/>
              <w:rPr>
                <w:rFonts w:eastAsia="Times New Roman" w:cs="Times New Roman"/>
                <w:b/>
                <w:bCs/>
                <w:color w:val="000000" w:themeColor="text1"/>
                <w:sz w:val="22"/>
                <w:szCs w:val="22"/>
                <w:lang w:eastAsia="lv-LV"/>
              </w:rPr>
            </w:pPr>
            <w:r w:rsidRPr="00B73BEA">
              <w:rPr>
                <w:rFonts w:eastAsia="Times New Roman" w:cs="Times New Roman"/>
                <w:b/>
                <w:bCs/>
                <w:color w:val="000000" w:themeColor="text1"/>
                <w:sz w:val="22"/>
                <w:szCs w:val="22"/>
                <w:lang w:eastAsia="lv-LV"/>
              </w:rPr>
              <w:t>Izpilde 2024.gadā:</w:t>
            </w:r>
          </w:p>
          <w:p w14:paraId="3410FEAA" w14:textId="77777777" w:rsidR="00D47BBD" w:rsidRPr="00B73BEA" w:rsidRDefault="00D47BBD" w:rsidP="008C4DCF">
            <w:pPr>
              <w:ind w:right="252"/>
              <w:rPr>
                <w:rFonts w:eastAsia="Times New Roman" w:cs="Times New Roman"/>
                <w:color w:val="000000" w:themeColor="text1"/>
                <w:sz w:val="22"/>
                <w:szCs w:val="22"/>
                <w:lang w:eastAsia="lv-LV"/>
              </w:rPr>
            </w:pPr>
            <w:r w:rsidRPr="00B73BEA">
              <w:rPr>
                <w:rFonts w:eastAsia="Times New Roman" w:cs="Times New Roman"/>
                <w:b/>
                <w:bCs/>
                <w:color w:val="000000" w:themeColor="text1"/>
                <w:sz w:val="22"/>
                <w:szCs w:val="22"/>
                <w:lang w:eastAsia="lv-LV"/>
              </w:rPr>
              <w:t xml:space="preserve">SPKC: </w:t>
            </w:r>
            <w:r w:rsidRPr="00B73BEA">
              <w:rPr>
                <w:rFonts w:eastAsia="Times New Roman" w:cs="Times New Roman"/>
                <w:color w:val="000000" w:themeColor="text1"/>
                <w:sz w:val="22"/>
                <w:szCs w:val="22"/>
                <w:lang w:eastAsia="lv-LV"/>
              </w:rPr>
              <w:t xml:space="preserve"> Nodrošināta SPKC dalība Reto slimību plāna uzraudzības darba grupā, sniegti nepieciešamie statistikas dati par Orpha kodiem no Ar noteiktām slimībām slimojošo pacientu reģistra.</w:t>
            </w:r>
          </w:p>
          <w:p w14:paraId="0DEF0781" w14:textId="0B069FAB" w:rsidR="005E3463" w:rsidRPr="00B73BEA" w:rsidRDefault="00D47B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rPr>
              <w:t xml:space="preserve">VM </w:t>
            </w:r>
            <w:r w:rsidRPr="00B73BEA">
              <w:rPr>
                <w:rFonts w:eastAsia="Times New Roman" w:cs="Times New Roman"/>
                <w:color w:val="000000" w:themeColor="text1"/>
                <w:szCs w:val="24"/>
              </w:rPr>
              <w:t>(ĀKN) - Atbilstoši Ministru kabineta 2022. gada 25. oktobra rīkojuma Nr. 774 “Plāns reto slimību jomā 2023.–2025. gadam” Veselības ministrija sagatavos un veselības ministram līdz 2026. gada 1. novembrim iesniegs noteiktā kārtībā Ministru kabinetā informatīvo ziņojumu par plāna ietekmes izvērtējumu un izpildi.</w:t>
            </w:r>
          </w:p>
        </w:tc>
      </w:tr>
      <w:tr w:rsidR="005E3463" w:rsidRPr="00B73BEA" w14:paraId="6220C3D7"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7E5B926" w14:textId="62EC70C6"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3.1.12.2.</w:t>
            </w:r>
          </w:p>
        </w:tc>
        <w:tc>
          <w:tcPr>
            <w:tcW w:w="4111" w:type="dxa"/>
            <w:tcBorders>
              <w:top w:val="outset" w:sz="6" w:space="0" w:color="414142"/>
              <w:left w:val="outset" w:sz="6" w:space="0" w:color="414142"/>
              <w:bottom w:val="outset" w:sz="6" w:space="0" w:color="414142"/>
              <w:right w:val="outset" w:sz="6" w:space="0" w:color="414142"/>
            </w:tcBorders>
          </w:tcPr>
          <w:p w14:paraId="72FCE1AF" w14:textId="3E9A4636" w:rsidR="005E3463" w:rsidRPr="00B73BEA" w:rsidRDefault="053EEBD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Uzlabot reto slimību diagnostikas iespējas, turpinot pakāpeniski palielināt no valsts budžeta apmaksājamo laboratorisko, diagnostisko un ģenētisko izmeklējumu skaitu un apjomu reto slimību pacientiem.</w:t>
            </w:r>
          </w:p>
        </w:tc>
        <w:tc>
          <w:tcPr>
            <w:tcW w:w="1134" w:type="dxa"/>
            <w:tcBorders>
              <w:top w:val="outset" w:sz="6" w:space="0" w:color="414142"/>
              <w:left w:val="outset" w:sz="6" w:space="0" w:color="414142"/>
              <w:bottom w:val="outset" w:sz="6" w:space="0" w:color="414142"/>
              <w:right w:val="outset" w:sz="6" w:space="0" w:color="414142"/>
            </w:tcBorders>
          </w:tcPr>
          <w:p w14:paraId="6A6AF294" w14:textId="03C9295C"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23E90949" w14:textId="574453E3"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3E15F01D" w14:textId="7352FE68"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profesionālās asociācijas, ārstniecības iestādes</w:t>
            </w:r>
          </w:p>
        </w:tc>
        <w:tc>
          <w:tcPr>
            <w:tcW w:w="1701" w:type="dxa"/>
            <w:tcBorders>
              <w:top w:val="single" w:sz="4" w:space="0" w:color="auto"/>
              <w:left w:val="single" w:sz="4" w:space="0" w:color="auto"/>
              <w:bottom w:val="single" w:sz="4" w:space="0" w:color="auto"/>
              <w:right w:val="single" w:sz="4" w:space="0" w:color="auto"/>
            </w:tcBorders>
          </w:tcPr>
          <w:p w14:paraId="6AA96405"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51F6DEE8"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06D23F54" w14:textId="77777777" w:rsidR="005E3463" w:rsidRPr="00B73BEA" w:rsidRDefault="005E3463" w:rsidP="008C4DCF">
            <w:pPr>
              <w:ind w:right="252"/>
              <w:rPr>
                <w:rFonts w:eastAsia="Times New Roman" w:cs="Times New Roman"/>
                <w:color w:val="000000" w:themeColor="text1"/>
                <w:szCs w:val="24"/>
                <w:lang w:eastAsia="lv-LV"/>
              </w:rPr>
            </w:pPr>
          </w:p>
          <w:p w14:paraId="4AD43336"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uzdevumā</w:t>
            </w:r>
          </w:p>
          <w:p w14:paraId="7F6F0BB3" w14:textId="49BD7336"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D960FD" w:rsidRPr="00B73BEA" w14:paraId="731335DF"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55F0EECB" w14:textId="77777777" w:rsidR="00D960FD" w:rsidRPr="00B73BEA" w:rsidRDefault="00D960FD"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bottom w:val="outset" w:sz="6" w:space="0" w:color="414142"/>
              <w:right w:val="outset" w:sz="6" w:space="0" w:color="414142"/>
            </w:tcBorders>
          </w:tcPr>
          <w:p w14:paraId="1D4E6882" w14:textId="255D7405" w:rsidR="00D960FD" w:rsidRPr="00B73BEA" w:rsidRDefault="412AEB4D"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640BFBCC" w14:textId="77777777" w:rsidR="00D960FD" w:rsidRPr="00B73BEA" w:rsidRDefault="00D960FD"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Lai attīstītu veselības aprūpes pakalpojumus reto slimību jomā, tika iniciēta saziņa ar Reto slimību koordinācijas centru (BKUS), aicinot iesniegt informāciju par laboratoriskajiem izmeklējumiem, kurus nepieciešams iekļaut valsts apmaksāto veselības aprūpes pakalpojumu klāstā.</w:t>
            </w:r>
          </w:p>
          <w:p w14:paraId="175C44C5" w14:textId="77777777" w:rsidR="00D960FD" w:rsidRPr="00B73BEA" w:rsidRDefault="00D960FD"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2021.gadā  Laboratoriskie izmeklējumi reto slimību pacientiem veikšanai ārvalstīs sastāda 703 256,78 EUR (no tiem 30 574,78 EUR 2020.gada līgumā laboratorisko izmeklējumu veikšanai ārvalstīs paredzētie, bet neizmantotie līdzekļi, 672 682.00 apakšprogramma 33.15.00 “Laboratorisko  izmeklējumu nodrošināšana ambulatorajā aprūpē”): </w:t>
            </w:r>
          </w:p>
          <w:p w14:paraId="49C6FAE7" w14:textId="77777777" w:rsidR="00D960FD" w:rsidRPr="00B73BEA" w:rsidRDefault="00D960FD" w:rsidP="008C4DCF">
            <w:pPr>
              <w:numPr>
                <w:ilvl w:val="0"/>
                <w:numId w:val="87"/>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+Sangera DNS sekvenēšana </w:t>
            </w:r>
          </w:p>
          <w:p w14:paraId="719458BD" w14:textId="77777777" w:rsidR="00D960FD" w:rsidRPr="00B73BEA" w:rsidRDefault="00D960FD" w:rsidP="008C4DCF">
            <w:pPr>
              <w:numPr>
                <w:ilvl w:val="0"/>
                <w:numId w:val="88"/>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NGS DNS sekvenēšana </w:t>
            </w:r>
          </w:p>
          <w:p w14:paraId="631D4F48" w14:textId="77777777" w:rsidR="00D960FD" w:rsidRPr="00B73BEA" w:rsidRDefault="00D960FD" w:rsidP="008C4DCF">
            <w:pPr>
              <w:numPr>
                <w:ilvl w:val="0"/>
                <w:numId w:val="89"/>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Molekulārā citoģenētika (SNParry/ salīdzinošā hibridizācija) </w:t>
            </w:r>
          </w:p>
          <w:p w14:paraId="76776A79" w14:textId="77777777" w:rsidR="00D960FD" w:rsidRPr="00B73BEA" w:rsidRDefault="00D960FD" w:rsidP="008C4DCF">
            <w:pPr>
              <w:numPr>
                <w:ilvl w:val="0"/>
                <w:numId w:val="90"/>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Lielo delēciju/insērciju noteikšanas, izmantojot MLPA </w:t>
            </w:r>
          </w:p>
          <w:p w14:paraId="5E3CA4AF" w14:textId="77777777" w:rsidR="00D960FD" w:rsidRPr="00B73BEA" w:rsidRDefault="00D960FD" w:rsidP="008C4DCF">
            <w:pPr>
              <w:numPr>
                <w:ilvl w:val="0"/>
                <w:numId w:val="91"/>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Karnitīnu/acilkarnitīnu spektra noteikšana ar TMS </w:t>
            </w:r>
          </w:p>
          <w:p w14:paraId="5786A9CF" w14:textId="77777777" w:rsidR="00D960FD" w:rsidRPr="00B73BEA" w:rsidRDefault="00D960FD" w:rsidP="008C4DCF">
            <w:pPr>
              <w:numPr>
                <w:ilvl w:val="0"/>
                <w:numId w:val="92"/>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Kreatīna biosintēzes defektu un paroksismālo slimību noteikšanu ar gāzes hromatogrāfijas/ masspektrometrijas metodi </w:t>
            </w:r>
          </w:p>
          <w:p w14:paraId="642D5B0A" w14:textId="77777777" w:rsidR="00D960FD" w:rsidRPr="00B73BEA" w:rsidRDefault="00D960FD" w:rsidP="008C4DCF">
            <w:pPr>
              <w:numPr>
                <w:ilvl w:val="0"/>
                <w:numId w:val="93"/>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Purīnu un pirimidīnu noteikšana ar HPLC </w:t>
            </w:r>
          </w:p>
          <w:p w14:paraId="3B0A7D9A" w14:textId="77777777" w:rsidR="00D960FD" w:rsidRPr="00B73BEA" w:rsidRDefault="00D960FD" w:rsidP="008C4DCF">
            <w:pPr>
              <w:numPr>
                <w:ilvl w:val="0"/>
                <w:numId w:val="94"/>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Iedzimtu glikolizēšanās traucējumu selektīvais skrīnings ar IEF </w:t>
            </w:r>
          </w:p>
          <w:p w14:paraId="564A14F7" w14:textId="4DB09E2C" w:rsidR="00D960FD" w:rsidRPr="00B73BEA" w:rsidRDefault="00D960FD" w:rsidP="008C4DCF">
            <w:pPr>
              <w:numPr>
                <w:ilvl w:val="0"/>
                <w:numId w:val="95"/>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Citi izmeklējumi, piem., imūnhistoķīmija.</w:t>
            </w:r>
          </w:p>
        </w:tc>
      </w:tr>
      <w:tr w:rsidR="00D960FD" w:rsidRPr="00B73BEA" w14:paraId="633EDBC8"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4306ACAA" w14:textId="77777777" w:rsidR="00D960FD" w:rsidRPr="00B73BEA" w:rsidRDefault="00D960FD"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bottom w:val="outset" w:sz="6" w:space="0" w:color="414142"/>
              <w:right w:val="outset" w:sz="6" w:space="0" w:color="414142"/>
            </w:tcBorders>
          </w:tcPr>
          <w:p w14:paraId="28F98E0C" w14:textId="2AB3894B" w:rsidR="00D960FD" w:rsidRPr="00B73BEA" w:rsidRDefault="412AEB4D"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r w:rsidR="1285E8BD" w:rsidRPr="00B73BEA">
              <w:rPr>
                <w:rFonts w:eastAsia="Times New Roman" w:cs="Times New Roman"/>
                <w:b/>
                <w:color w:val="000000" w:themeColor="text1"/>
                <w:szCs w:val="24"/>
                <w:lang w:eastAsia="lv-LV"/>
              </w:rPr>
              <w:t>:</w:t>
            </w:r>
          </w:p>
          <w:p w14:paraId="08CB2726" w14:textId="77777777" w:rsidR="00D960FD" w:rsidRPr="00B73BEA" w:rsidRDefault="00D960FD"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w:t>
            </w:r>
          </w:p>
          <w:p w14:paraId="74A98689" w14:textId="77777777" w:rsidR="00D960FD" w:rsidRPr="00B73BEA" w:rsidRDefault="00D960FD"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2022.gadā  Laboratoriskie izmeklējumi reto slimību pacientiem veikšanai ārvalstīs sastāda 703 256,00 EUR (tiek izmantota 2020.gada 17.jūlijā līgumā Nr. NVD-1-2020 “Par zāļu iegādi personām ar retām slimībām ārstēšanai”piešķirto, bet neizlietotos finanšu līdzekļus): </w:t>
            </w:r>
          </w:p>
          <w:p w14:paraId="269B3CA4" w14:textId="77777777" w:rsidR="00D960FD" w:rsidRPr="00B73BEA" w:rsidRDefault="00D960FD" w:rsidP="008C4DCF">
            <w:pPr>
              <w:numPr>
                <w:ilvl w:val="0"/>
                <w:numId w:val="96"/>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Sangera DNS sekvenēšana  </w:t>
            </w:r>
          </w:p>
          <w:p w14:paraId="2C72379F" w14:textId="77777777" w:rsidR="00D960FD" w:rsidRPr="00B73BEA" w:rsidRDefault="00D960FD" w:rsidP="008C4DCF">
            <w:pPr>
              <w:numPr>
                <w:ilvl w:val="0"/>
                <w:numId w:val="97"/>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NGS DNS sekvenēšana </w:t>
            </w:r>
          </w:p>
          <w:p w14:paraId="34CC92A6" w14:textId="77777777" w:rsidR="00D960FD" w:rsidRPr="00B73BEA" w:rsidRDefault="00D960FD" w:rsidP="008C4DCF">
            <w:pPr>
              <w:numPr>
                <w:ilvl w:val="0"/>
                <w:numId w:val="98"/>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Molekulārā citoģenētika (SNParry/ salīdzinošā hibridizācija) </w:t>
            </w:r>
          </w:p>
          <w:p w14:paraId="2722B383" w14:textId="77777777" w:rsidR="00D960FD" w:rsidRPr="00B73BEA" w:rsidRDefault="00D960FD" w:rsidP="008C4DCF">
            <w:pPr>
              <w:numPr>
                <w:ilvl w:val="0"/>
                <w:numId w:val="99"/>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Lielo delēciju/insērciju noteikšanas, izmantojot MLPA </w:t>
            </w:r>
          </w:p>
          <w:p w14:paraId="794D6DD2" w14:textId="77777777" w:rsidR="00D960FD" w:rsidRPr="00B73BEA" w:rsidRDefault="00D960FD" w:rsidP="008C4DCF">
            <w:pPr>
              <w:numPr>
                <w:ilvl w:val="0"/>
                <w:numId w:val="100"/>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Karnitīnu/acilkarnitīnu spektra noteikšana ar TMS </w:t>
            </w:r>
          </w:p>
          <w:p w14:paraId="2A7B0B33" w14:textId="77777777" w:rsidR="00D960FD" w:rsidRPr="00B73BEA" w:rsidRDefault="00D960FD" w:rsidP="008C4DCF">
            <w:pPr>
              <w:numPr>
                <w:ilvl w:val="0"/>
                <w:numId w:val="101"/>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Kreatīna biosintēzes defektu un peroksismālo slimību noteikšanu ar gāzes hromatogrāfijas/masspektrometrijas metodi </w:t>
            </w:r>
          </w:p>
          <w:p w14:paraId="4D696B62" w14:textId="77777777" w:rsidR="00D960FD" w:rsidRPr="00B73BEA" w:rsidRDefault="00D960FD" w:rsidP="008C4DCF">
            <w:pPr>
              <w:numPr>
                <w:ilvl w:val="0"/>
                <w:numId w:val="102"/>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Citi izmeklējumi, piem., imūnhistoķīmija. </w:t>
            </w:r>
          </w:p>
          <w:p w14:paraId="60496FDB" w14:textId="77777777" w:rsidR="00D960FD" w:rsidRPr="00B73BEA" w:rsidRDefault="00D960FD"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2022.gadā  Laboratoriskie izmeklējumi reto slimību pacientiem veikšanai stacionārā sastāda 415 631,00 EUR (tiek izmantota apakšprogramma 33.15.00 “Laboratorisko  izmeklējumu nodrošināšana ambulatorajā aprūpē”)</w:t>
            </w:r>
            <w:r w:rsidRPr="00B73BEA">
              <w:rPr>
                <w:rFonts w:eastAsia="Times New Roman" w:cs="Times New Roman"/>
                <w:color w:val="000000" w:themeColor="text1"/>
                <w:sz w:val="22"/>
                <w:szCs w:val="22"/>
                <w:lang w:eastAsia="lv-LV"/>
              </w:rPr>
              <w:t>  </w:t>
            </w:r>
          </w:p>
          <w:p w14:paraId="7C551BEA" w14:textId="77777777" w:rsidR="00D960FD" w:rsidRPr="00B73BEA" w:rsidRDefault="00D960FD" w:rsidP="008C4DCF">
            <w:pPr>
              <w:numPr>
                <w:ilvl w:val="0"/>
                <w:numId w:val="103"/>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Sangera DNS sekvenēšana  </w:t>
            </w:r>
          </w:p>
          <w:p w14:paraId="681CEDC5" w14:textId="77777777" w:rsidR="00D960FD" w:rsidRPr="00B73BEA" w:rsidRDefault="00D960FD" w:rsidP="008C4DCF">
            <w:pPr>
              <w:numPr>
                <w:ilvl w:val="0"/>
                <w:numId w:val="104"/>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NGS DNS sekvenēšana </w:t>
            </w:r>
          </w:p>
          <w:p w14:paraId="38DA91E2" w14:textId="77777777" w:rsidR="00D960FD" w:rsidRPr="00B73BEA" w:rsidRDefault="00D960FD" w:rsidP="008C4DCF">
            <w:pPr>
              <w:numPr>
                <w:ilvl w:val="0"/>
                <w:numId w:val="105"/>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Molekulārā citoģenētika (SNParry/ salīdzinošā hibridizācija) </w:t>
            </w:r>
          </w:p>
          <w:p w14:paraId="341B537C" w14:textId="77777777" w:rsidR="00D960FD" w:rsidRPr="00B73BEA" w:rsidRDefault="00D960FD" w:rsidP="008C4DCF">
            <w:pPr>
              <w:numPr>
                <w:ilvl w:val="0"/>
                <w:numId w:val="106"/>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Alfa 1 Antitripsīna nepietiekamība (PIZ un PIS mutāciju noteikšana </w:t>
            </w:r>
          </w:p>
          <w:p w14:paraId="175E815C" w14:textId="77777777" w:rsidR="00D960FD" w:rsidRPr="00B73BEA" w:rsidRDefault="00D960FD" w:rsidP="008C4DCF">
            <w:pPr>
              <w:numPr>
                <w:ilvl w:val="0"/>
                <w:numId w:val="107"/>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Cistiskās fibrozes dF508 mutācijas noteikšana </w:t>
            </w:r>
          </w:p>
          <w:p w14:paraId="1F955A93" w14:textId="77777777" w:rsidR="00D960FD" w:rsidRPr="00B73BEA" w:rsidRDefault="00D960FD" w:rsidP="008C4DCF">
            <w:pPr>
              <w:numPr>
                <w:ilvl w:val="0"/>
                <w:numId w:val="108"/>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Iedzimtās hemohromatozes tests DNS tests </w:t>
            </w:r>
          </w:p>
          <w:p w14:paraId="3FC07D10" w14:textId="77777777" w:rsidR="00D960FD" w:rsidRPr="00B73BEA" w:rsidRDefault="00D960FD" w:rsidP="008C4DCF">
            <w:pPr>
              <w:numPr>
                <w:ilvl w:val="0"/>
                <w:numId w:val="109"/>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NS PTPN11 gēna 3,8,9 eksona sekvenēšana </w:t>
            </w:r>
          </w:p>
          <w:p w14:paraId="568AA97A" w14:textId="77777777" w:rsidR="00D960FD" w:rsidRPr="00B73BEA" w:rsidRDefault="00D960FD" w:rsidP="008C4DCF">
            <w:pPr>
              <w:numPr>
                <w:ilvl w:val="0"/>
                <w:numId w:val="110"/>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Nūnana sindroma pacientiem Vienas Sangera sekvenēšanas reakcija un datu klīniskā interpretācija.12 gab  </w:t>
            </w:r>
          </w:p>
          <w:p w14:paraId="20947EEB" w14:textId="77777777" w:rsidR="00D960FD" w:rsidRPr="00B73BEA" w:rsidRDefault="00D960FD" w:rsidP="008C4DCF">
            <w:pPr>
              <w:numPr>
                <w:ilvl w:val="0"/>
                <w:numId w:val="111"/>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Trombofīlijas riska DNS tests  </w:t>
            </w:r>
          </w:p>
          <w:p w14:paraId="7BD5CFCA" w14:textId="77777777" w:rsidR="00D960FD" w:rsidRPr="00B73BEA" w:rsidRDefault="00D960FD" w:rsidP="008C4DCF">
            <w:pPr>
              <w:numPr>
                <w:ilvl w:val="0"/>
                <w:numId w:val="112"/>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Vienas Sangera sekvenēšanas reakcija un datu klīniskā interpretācija MĢZL  </w:t>
            </w:r>
          </w:p>
          <w:p w14:paraId="54917117" w14:textId="77777777" w:rsidR="00D960FD" w:rsidRPr="00B73BEA" w:rsidRDefault="00D960FD" w:rsidP="008C4DCF">
            <w:pPr>
              <w:numPr>
                <w:ilvl w:val="0"/>
                <w:numId w:val="113"/>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Vilsona slimības H1069Q mutācijas noteikšana </w:t>
            </w:r>
          </w:p>
          <w:p w14:paraId="6AAC712B" w14:textId="77777777" w:rsidR="00D960FD" w:rsidRPr="00B73BEA" w:rsidRDefault="00D960FD" w:rsidP="008C4DCF">
            <w:pPr>
              <w:numPr>
                <w:ilvl w:val="0"/>
                <w:numId w:val="114"/>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Žilbēra sindroma dDNS diagnostika </w:t>
            </w:r>
          </w:p>
          <w:p w14:paraId="08E8BA47" w14:textId="1702DF76" w:rsidR="00D960FD" w:rsidRPr="00B73BEA" w:rsidRDefault="00D960FD" w:rsidP="008C4DCF">
            <w:pPr>
              <w:numPr>
                <w:ilvl w:val="0"/>
                <w:numId w:val="115"/>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MEN1 gēna sekvencēšana – Vienas Sangera sekvenēšanas reakcija un datu klīniskā interpretācija.</w:t>
            </w:r>
          </w:p>
        </w:tc>
      </w:tr>
      <w:tr w:rsidR="00D960FD" w:rsidRPr="00B73BEA" w14:paraId="1096F47C"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7D826503" w14:textId="77777777" w:rsidR="00D960FD" w:rsidRPr="00B73BEA" w:rsidRDefault="00D960FD"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bottom w:val="outset" w:sz="6" w:space="0" w:color="414142"/>
              <w:right w:val="outset" w:sz="6" w:space="0" w:color="414142"/>
            </w:tcBorders>
          </w:tcPr>
          <w:p w14:paraId="3352DC25" w14:textId="198A162D" w:rsidR="00D960FD" w:rsidRPr="00B73BEA" w:rsidRDefault="412AEB4D"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r w:rsidR="1285E8BD" w:rsidRPr="00B73BEA">
              <w:rPr>
                <w:rFonts w:eastAsia="Times New Roman" w:cs="Times New Roman"/>
                <w:b/>
                <w:color w:val="000000" w:themeColor="text1"/>
                <w:szCs w:val="24"/>
                <w:lang w:eastAsia="lv-LV"/>
              </w:rPr>
              <w:t>:</w:t>
            </w:r>
          </w:p>
          <w:p w14:paraId="0CD44A8A" w14:textId="77777777" w:rsidR="00D960FD" w:rsidRPr="00B73BEA" w:rsidRDefault="00D960FD"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No 2023. gada 1. janvāra ir valsts apmaksāto veselības aprūpes pakalpojumu klāstā iekļautas manipulācijas 49082 “Probanda eksoma sekvencēšana (WES), izmantojot NGS metodi ar datu bioinformātisko analīzi un klīnisko interpretāciju”, 49083 “Trio eksoma sekvencēšana (WES), izmantojot NGS metodi ar datu bioinformātisko analīzi un klīnisko interpretāciju”, 49084 “NGS datu bioinformātiskā reanalīze un klīniskā interpretācija”, 49085 “Delēciju/ duplikāciju noteikšana izmantojot Multipleksa ligācijas atkarīgo provju amplifikācijas metodi (MLPA)”, 49087 “Gēna DMPK CTG atkārtojumu skaita noteikšana, izmantojot komerciālu reaģentu komplektu (CE-IVD)” un 49088 “Sialotransferīnu izoformu noteikšana asins serumā”, ko apmaksā VSIA “Bērnu klīniskā universitātes slimnīca” reto slimību diagnostikai.  </w:t>
            </w:r>
          </w:p>
          <w:p w14:paraId="70814C3E" w14:textId="7ACD8A6E" w:rsidR="00D960FD" w:rsidRPr="00B73BEA" w:rsidRDefault="00D960FD"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 No 2023. gada 1. aprīļa ir paplašināts jaundzimušo skrīnings, lai savlaicīgi atklātu un ārstētu retas patoloģijas - skrīnings tiek uzsākts spinālai muskuļu atrofijai (SMA) un smagam kombinētam imūndeficītam (SKID). </w:t>
            </w:r>
          </w:p>
          <w:p w14:paraId="3ED2EB6B" w14:textId="67241870" w:rsidR="00D960FD" w:rsidRPr="00B73BEA" w:rsidRDefault="00D960FD"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 Noteiktos gadījumos, kad Latvijas laboratorijās nav iespējams veikt specifikas analīzes reto slimību pacientiem, piemēram, jo nav nepieciešamais aprīkojums, no 2024. gada laboratorijas varēs nosūtīt paņemto analīžu materiālu uz citas Eiropas Savienības dalībvalsts laboratoriju. Analīžu materiāla pārbaude un sūtīšanas izmaksas tiks apmaksātas no valsts budžeta līdzekļiem. </w:t>
            </w:r>
          </w:p>
          <w:p w14:paraId="2042BE29" w14:textId="78C5A915" w:rsidR="00D960FD" w:rsidRPr="00B73BEA" w:rsidRDefault="00D960FD"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 2023.gadā  Laboratoriskie izmeklējumi reto slimību pacientiem veikšanai ārvalstīs sastāda 408 862,00 EUR (tiek izmantota 2020.gada 17.jūlijā līgumā Nr. NVD-1-2020 “Par zāļu iegādi personām ar retām slimībām ārstēšanai”piešķirto, bet neizlietotos finanšu līdzekļus): </w:t>
            </w:r>
          </w:p>
          <w:p w14:paraId="3B85E5A4" w14:textId="77777777" w:rsidR="00D960FD" w:rsidRPr="00B73BEA" w:rsidRDefault="00D960FD" w:rsidP="008C4DCF">
            <w:pPr>
              <w:numPr>
                <w:ilvl w:val="0"/>
                <w:numId w:val="116"/>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Sangera DNS sekvenēšana  </w:t>
            </w:r>
          </w:p>
          <w:p w14:paraId="1AC787A4" w14:textId="77777777" w:rsidR="00D960FD" w:rsidRPr="00B73BEA" w:rsidRDefault="00D960FD" w:rsidP="008C4DCF">
            <w:pPr>
              <w:numPr>
                <w:ilvl w:val="0"/>
                <w:numId w:val="117"/>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NGS DNS sekvenēšana </w:t>
            </w:r>
          </w:p>
          <w:p w14:paraId="73AB67DB" w14:textId="77777777" w:rsidR="00D960FD" w:rsidRPr="00B73BEA" w:rsidRDefault="00D960FD" w:rsidP="008C4DCF">
            <w:pPr>
              <w:numPr>
                <w:ilvl w:val="0"/>
                <w:numId w:val="118"/>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Lielo delēciju/insērciju noteikšanas, izmantojot MLPA </w:t>
            </w:r>
          </w:p>
          <w:p w14:paraId="11BC2F21" w14:textId="77777777" w:rsidR="00D960FD" w:rsidRPr="00B73BEA" w:rsidRDefault="00D960FD" w:rsidP="008C4DCF">
            <w:pPr>
              <w:numPr>
                <w:ilvl w:val="0"/>
                <w:numId w:val="119"/>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Karnitīnu/acilkarnitīnu spektra noteikšana ar TMS </w:t>
            </w:r>
          </w:p>
          <w:p w14:paraId="7B68AE1F" w14:textId="77777777" w:rsidR="00D960FD" w:rsidRPr="00B73BEA" w:rsidRDefault="00D960FD" w:rsidP="008C4DCF">
            <w:pPr>
              <w:numPr>
                <w:ilvl w:val="0"/>
                <w:numId w:val="120"/>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Kreatīna biosintēzes defektu un peroksismālo slimību noteikšanu ar gāzes hromatogrāfijas/masspektrometrijas metodi. </w:t>
            </w:r>
          </w:p>
          <w:p w14:paraId="79ECD0BF" w14:textId="77777777" w:rsidR="00D960FD" w:rsidRPr="00B73BEA" w:rsidRDefault="00D960FD"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2023.gadā  Laboratoriskie izmeklējumi reto slimību pacientiem veikšanai stacionārā sastāda 247 599,00 EUR (tiek izmantota 2020.gada 17.jūlijā līgumā Nr. NVD-1-2020 “Par zāļu iegādi personām ar retām slimībām ārstēšanai”piešķirto, bet neizlietotos finanšu līdzekļus)</w:t>
            </w:r>
            <w:r w:rsidRPr="00B73BEA">
              <w:rPr>
                <w:rFonts w:eastAsia="Times New Roman" w:cs="Times New Roman"/>
                <w:color w:val="000000" w:themeColor="text1"/>
                <w:sz w:val="22"/>
                <w:szCs w:val="22"/>
                <w:lang w:eastAsia="lv-LV"/>
              </w:rPr>
              <w:t>: </w:t>
            </w:r>
          </w:p>
          <w:p w14:paraId="0D112866" w14:textId="77777777" w:rsidR="00D960FD" w:rsidRPr="00B73BEA" w:rsidRDefault="00D960FD" w:rsidP="008C4DCF">
            <w:pPr>
              <w:numPr>
                <w:ilvl w:val="0"/>
                <w:numId w:val="121"/>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Sangera DNS sekvenēšana  </w:t>
            </w:r>
          </w:p>
          <w:p w14:paraId="66479204" w14:textId="77777777" w:rsidR="00D960FD" w:rsidRPr="00B73BEA" w:rsidRDefault="00D960FD" w:rsidP="008C4DCF">
            <w:pPr>
              <w:numPr>
                <w:ilvl w:val="0"/>
                <w:numId w:val="122"/>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NGS DNS sekvenēšana </w:t>
            </w:r>
          </w:p>
          <w:p w14:paraId="62B98FCC" w14:textId="77777777" w:rsidR="00D960FD" w:rsidRPr="00B73BEA" w:rsidRDefault="00D960FD" w:rsidP="008C4DCF">
            <w:pPr>
              <w:numPr>
                <w:ilvl w:val="0"/>
                <w:numId w:val="123"/>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Molekulārā citoģenētika (SNParry/ salīdzinošā hibridizācija) </w:t>
            </w:r>
          </w:p>
          <w:p w14:paraId="0B0FE244" w14:textId="77777777" w:rsidR="00D960FD" w:rsidRPr="00B73BEA" w:rsidRDefault="00D960FD" w:rsidP="008C4DCF">
            <w:pPr>
              <w:numPr>
                <w:ilvl w:val="0"/>
                <w:numId w:val="124"/>
              </w:numPr>
              <w:ind w:left="0" w:right="252" w:firstLine="0"/>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Lielo delēciju/insērciju noteikšanas, izmantojot MLPA.</w:t>
            </w:r>
          </w:p>
          <w:p w14:paraId="2A42A1DA" w14:textId="68698B17" w:rsidR="00AF5B4E" w:rsidRPr="00B73BEA" w:rsidRDefault="00AF5B4E" w:rsidP="008C4DCF">
            <w:pPr>
              <w:ind w:right="252"/>
              <w:textAlignment w:val="baseline"/>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Izpilde 2024.gadā </w:t>
            </w:r>
          </w:p>
          <w:p w14:paraId="34743CF8" w14:textId="415CE9EC" w:rsidR="00846467" w:rsidRPr="00B73BEA" w:rsidRDefault="00846467"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No valsts budžeta līdzekļiem apmaksājamo laboratorisko izmeklējumu klāsts 2024. gadā paplašināts, papildus nodrošinot šādus izmeklējumus:</w:t>
            </w:r>
          </w:p>
          <w:p w14:paraId="6A53D51A" w14:textId="77777777" w:rsidR="00846467" w:rsidRPr="00B73BEA" w:rsidRDefault="00846467"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 Nātrijurētisko peptīdu (BNP) noteikšana (pacientiem ar diagnozi I27.0 vai I27.2 un pacientiem līdz 18 gadu vecumam ar diagnozi I00 - I99, Q20 - Q28, T82.0 - T82.9, Z94.0 - Z94.9, Z95.0 - Z95.9, Z99.0 - Z99.9 ar bērnu kardiologa nosūtījumu). 2024.gadā šis izmeklējums veikts 233 pacientiem 2 603 euro apmērā.</w:t>
            </w:r>
          </w:p>
          <w:p w14:paraId="2D232C93" w14:textId="2FE28AC2" w:rsidR="00846467" w:rsidRPr="00B73BEA" w:rsidRDefault="00846467"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Homocisteīna analīzes (ambulatori apmaksā pacientiem līdz 18 gadu vecumam un pieaugušajiem ar diagnozi E72.1.). 2024.gadā šis izmeklējums veikts 4536 pacientiem 38 618 euro apmērā.</w:t>
            </w:r>
          </w:p>
          <w:p w14:paraId="60A901CF" w14:textId="73148AE6" w:rsidR="00AF5B4E" w:rsidRPr="00B73BEA" w:rsidRDefault="00846467"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25-OH vitamīns D analīzes (pacientiem līdz 18 gadu vecumam pie diagnozēm E00-E90, G00-G99, Q00-Q99, K70-K77, K80-K87, K90-K93 ar pediatra, bērnu endokrinologa, bērnu neirologa, bērnu gastroenterologa nosūtījumu, ne biežāk kā vienu reizi kalendāra gadā, ja rezultāti atbilst normai). 2024.gadā šis izmeklējums veikts 2453 pacientiem 18 422 euro apmērā.</w:t>
            </w:r>
          </w:p>
          <w:p w14:paraId="154793E2" w14:textId="77777777" w:rsidR="005E4F11" w:rsidRPr="00B73BEA" w:rsidRDefault="005E4F1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2024. gada 1. janvāra ir paplašināta pakalpojuma pieejamība četriem valsts apmaksātiem izmeklējumiem pacientiem ar miega un elpošanas slimībām – poligrāfija, polisomnogrāfija, multiplais miega latentuma tests un transkutāna kapnogrāfija. Tie ir diagnostiskie testi, kas tiek izmantoti, lai novērtētu miega traucējumus, ieskaitot retās slimības, kas ietekmē miegu.</w:t>
            </w:r>
          </w:p>
          <w:p w14:paraId="6DD0631F" w14:textId="6E779498" w:rsidR="005E4F11" w:rsidRPr="00B73BEA" w:rsidRDefault="005E4F11"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01.10.2024. ir paplašināts vielmaiņas slimību skrīnings jaundzimušajiem, ieviešot jaundzimušo skrīningu 15 iepriekš skrīningā neiekļautām vielmaiņas patoloģijām, lai rastu iespēju savlaicīgi diagnosticēt jaundzimušajam noteiktas retās slimības, tādējādi rodot iespēju nodrošināt šiem bērniem specifisku ārstēšanu. Vienlaikus paplašināti apmaksas nosacījumi galaktozēmijas skrīningam, lai pakalpojums būtu pieejams plašākam pacientu lokam, paredzot, ka GALT enzīma aktivitāte tiek noteikta arī visiem jaundzimušajiem, kuriem skrīninga paraugs paņemts pirms 48 stundu vecuma, kā arī priekšlaikus dzimušiem (≤33+6 gestācijas nedēļā) bērniem un jaundzimušajiem, kuri saņēmuši asins produktu transfūziju un parenterālu barošanu.</w:t>
            </w:r>
          </w:p>
          <w:p w14:paraId="1ADC4D87" w14:textId="2ED38C70" w:rsidR="00D960FD" w:rsidRPr="00B73BEA" w:rsidRDefault="000212D0" w:rsidP="008C4DCF">
            <w:pPr>
              <w:ind w:right="252"/>
              <w:textAlignment w:val="baseline"/>
              <w:rPr>
                <w:rFonts w:eastAsia="Times New Roman" w:cs="Times New Roman"/>
                <w:color w:val="000000" w:themeColor="text1"/>
                <w:szCs w:val="24"/>
              </w:rPr>
            </w:pPr>
            <w:r w:rsidRPr="00B73BEA">
              <w:rPr>
                <w:rFonts w:eastAsia="Times New Roman" w:cs="Times New Roman"/>
                <w:b/>
                <w:bCs/>
                <w:color w:val="000000" w:themeColor="text1"/>
                <w:szCs w:val="24"/>
              </w:rPr>
              <w:t>VM</w:t>
            </w:r>
            <w:r w:rsidRPr="00B73BEA">
              <w:rPr>
                <w:rFonts w:eastAsia="Times New Roman" w:cs="Times New Roman"/>
                <w:color w:val="000000" w:themeColor="text1"/>
                <w:szCs w:val="24"/>
              </w:rPr>
              <w:t xml:space="preserve"> </w:t>
            </w:r>
            <w:r w:rsidR="241BA638" w:rsidRPr="00B73BEA">
              <w:rPr>
                <w:rFonts w:eastAsia="Times New Roman" w:cs="Times New Roman"/>
                <w:color w:val="000000" w:themeColor="text1"/>
                <w:szCs w:val="24"/>
              </w:rPr>
              <w:t xml:space="preserve"> - Ir uzsākts darbs pie jauna Plāna reto slimību jomā 2026-2027. gadam izstrādes. </w:t>
            </w:r>
            <w:r w:rsidR="41B38253" w:rsidRPr="00B73BEA">
              <w:rPr>
                <w:rFonts w:eastAsia="Times New Roman" w:cs="Times New Roman"/>
                <w:color w:val="000000" w:themeColor="text1"/>
                <w:szCs w:val="24"/>
              </w:rPr>
              <w:t>Plāna projekta mē</w:t>
            </w:r>
            <w:r w:rsidR="4340F4B2" w:rsidRPr="00B73BEA">
              <w:rPr>
                <w:rFonts w:eastAsia="Times New Roman" w:cs="Times New Roman"/>
                <w:color w:val="000000" w:themeColor="text1"/>
                <w:szCs w:val="24"/>
              </w:rPr>
              <w:t>rķ</w:t>
            </w:r>
            <w:r w:rsidR="41B38253" w:rsidRPr="00B73BEA">
              <w:rPr>
                <w:rFonts w:eastAsia="Times New Roman" w:cs="Times New Roman"/>
                <w:color w:val="000000" w:themeColor="text1"/>
                <w:szCs w:val="24"/>
              </w:rPr>
              <w:t>is - n</w:t>
            </w:r>
            <w:r w:rsidR="241BA638" w:rsidRPr="00B73BEA">
              <w:rPr>
                <w:rFonts w:eastAsia="Times New Roman" w:cs="Times New Roman"/>
                <w:color w:val="000000" w:themeColor="text1"/>
                <w:szCs w:val="24"/>
              </w:rPr>
              <w:t>odrošināt savlaicīgu, koordinētu un kvalitatīvu veselības aprūpi, diagnostiku, ārstēšanu un sociālo atbalstu personām ar retām slimībām, uzlabojot pacientu dzīves kvalitāti un mazinot nevienlīdzību veselības aprūpē.</w:t>
            </w:r>
            <w:r w:rsidR="72BFF002" w:rsidRPr="00B73BEA">
              <w:rPr>
                <w:rFonts w:eastAsia="Times New Roman" w:cs="Times New Roman"/>
                <w:color w:val="000000" w:themeColor="text1"/>
                <w:szCs w:val="24"/>
              </w:rPr>
              <w:t xml:space="preserve"> Plāna rīcības virzieni: 1. RS agrīna un savlaicīga diagnostika; 2. Ārstniecības pieejamības un kvalitātes uzlabošana; 3. Integrēta un ilgtermiņā orientēta pieeja RS pacientu aprūpei, atbalstam un dzīves kvalitātes uzlabošanai</w:t>
            </w:r>
            <w:r w:rsidR="431F0062" w:rsidRPr="00B73BEA">
              <w:rPr>
                <w:rFonts w:eastAsia="Times New Roman" w:cs="Times New Roman"/>
                <w:color w:val="000000" w:themeColor="text1"/>
                <w:szCs w:val="24"/>
              </w:rPr>
              <w:t>; 4. Informācijas aprites par RS pilnveide, digitalizācija</w:t>
            </w:r>
            <w:r w:rsidR="655A35CF" w:rsidRPr="00B73BEA">
              <w:rPr>
                <w:rFonts w:eastAsia="Times New Roman" w:cs="Times New Roman"/>
                <w:color w:val="000000" w:themeColor="text1"/>
                <w:szCs w:val="24"/>
              </w:rPr>
              <w:t>.</w:t>
            </w:r>
          </w:p>
        </w:tc>
      </w:tr>
      <w:tr w:rsidR="005E3463" w:rsidRPr="00B73BEA" w14:paraId="2DE39D8A"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59B38E6" w14:textId="16AB35D7"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lastRenderedPageBreak/>
              <w:t>3.1.12.3.</w:t>
            </w:r>
          </w:p>
        </w:tc>
        <w:tc>
          <w:tcPr>
            <w:tcW w:w="4111" w:type="dxa"/>
            <w:tcBorders>
              <w:top w:val="outset" w:sz="6" w:space="0" w:color="414142"/>
              <w:left w:val="outset" w:sz="6" w:space="0" w:color="414142"/>
              <w:bottom w:val="outset" w:sz="6" w:space="0" w:color="414142"/>
              <w:right w:val="outset" w:sz="6" w:space="0" w:color="414142"/>
            </w:tcBorders>
          </w:tcPr>
          <w:p w14:paraId="45955B60" w14:textId="0D24CED4" w:rsidR="005E3463" w:rsidRPr="00B73BEA" w:rsidRDefault="053EEBD5" w:rsidP="008C4DCF">
            <w:pPr>
              <w:ind w:right="252"/>
              <w:rPr>
                <w:rStyle w:val="normaltextrun"/>
                <w:rFonts w:cs="Times New Roman"/>
                <w:color w:val="000000" w:themeColor="text1"/>
                <w:szCs w:val="24"/>
              </w:rPr>
            </w:pPr>
            <w:r w:rsidRPr="00B73BEA">
              <w:rPr>
                <w:rFonts w:eastAsia="Times New Roman" w:cs="Times New Roman"/>
                <w:color w:val="000000" w:themeColor="text1"/>
                <w:szCs w:val="24"/>
                <w:lang w:eastAsia="lv-LV"/>
              </w:rPr>
              <w:t>Attīstīt multidisciplināru pieeju reto slimību ārstēšanā, stiprinot multidisciplināru komandu veidošanu, tai skaitā rehabilitācijas pakalpojumus, kā arī izmantot iespēju vērsties attiecīgās jomas Eiropas references tīklā.</w:t>
            </w:r>
          </w:p>
        </w:tc>
        <w:tc>
          <w:tcPr>
            <w:tcW w:w="1134" w:type="dxa"/>
            <w:tcBorders>
              <w:top w:val="outset" w:sz="6" w:space="0" w:color="414142"/>
              <w:left w:val="outset" w:sz="6" w:space="0" w:color="414142"/>
              <w:bottom w:val="outset" w:sz="6" w:space="0" w:color="414142"/>
              <w:right w:val="outset" w:sz="6" w:space="0" w:color="414142"/>
            </w:tcBorders>
          </w:tcPr>
          <w:p w14:paraId="0DDF54EF"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4BCA0D3F"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216AFB1C" w14:textId="30ECD23F"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profesionālās asociācijas, ārstniecības iestādes, citas valsts iestādes</w:t>
            </w:r>
          </w:p>
        </w:tc>
        <w:tc>
          <w:tcPr>
            <w:tcW w:w="1701" w:type="dxa"/>
            <w:tcBorders>
              <w:top w:val="single" w:sz="4" w:space="0" w:color="auto"/>
              <w:left w:val="single" w:sz="4" w:space="0" w:color="auto"/>
              <w:bottom w:val="single" w:sz="4" w:space="0" w:color="auto"/>
              <w:right w:val="single" w:sz="4" w:space="0" w:color="auto"/>
            </w:tcBorders>
          </w:tcPr>
          <w:p w14:paraId="2030371E"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74BF3A7C"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673396EA" w14:textId="77777777" w:rsidR="005E3463" w:rsidRPr="00B73BEA" w:rsidRDefault="005E3463" w:rsidP="008C4DCF">
            <w:pPr>
              <w:ind w:right="252"/>
              <w:rPr>
                <w:rFonts w:eastAsia="Times New Roman" w:cs="Times New Roman"/>
                <w:color w:val="000000" w:themeColor="text1"/>
                <w:szCs w:val="24"/>
                <w:lang w:eastAsia="lv-LV"/>
              </w:rPr>
            </w:pPr>
          </w:p>
          <w:p w14:paraId="41317031"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3.1.3. uzdevumā</w:t>
            </w:r>
          </w:p>
          <w:p w14:paraId="20A9D1D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71]</w:t>
            </w:r>
          </w:p>
        </w:tc>
      </w:tr>
      <w:tr w:rsidR="00D960FD" w:rsidRPr="00B73BEA" w14:paraId="39C8A020"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2924C1D" w14:textId="77777777" w:rsidR="00D960FD" w:rsidRPr="00B73BEA" w:rsidRDefault="00D960FD"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1B8EC3F7" w14:textId="140EF14F" w:rsidR="00D960FD" w:rsidRPr="00B73BEA" w:rsidRDefault="412AEB4D"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4F009D0B" w14:textId="77777777" w:rsidR="00D960FD" w:rsidRPr="00B73BEA" w:rsidRDefault="00D960FD"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lastRenderedPageBreak/>
              <w:t>NVD</w:t>
            </w:r>
            <w:r w:rsidRPr="00B73BEA">
              <w:rPr>
                <w:rFonts w:eastAsia="Times New Roman" w:cs="Times New Roman"/>
                <w:color w:val="000000" w:themeColor="text1"/>
                <w:szCs w:val="24"/>
                <w:lang w:eastAsia="lv-LV"/>
              </w:rPr>
              <w:t>: Šis pasākums ir iekļauts topošajā Plānā reto slimību jomā 2023.-2025.gadam. 2022. gadā NVD aprēķināja šī pasākuma ieviešanai nepieciešamā finansējuma apmēru.</w:t>
            </w:r>
          </w:p>
          <w:p w14:paraId="33423BD7" w14:textId="77777777" w:rsidR="00D960FD" w:rsidRPr="00B73BEA" w:rsidRDefault="00D960F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Saistībā ar nepieciešamību izvērtēt Reto slimību kabineta darbību un tur nodrošināto pakalpojumu apjomu, no 2022. gada 1. janvāra paplašināti apmaksas nosacījumi, tajos iekļaujot apmaksu reto slimību kabinetā, šīm manipulācijām:</w:t>
            </w:r>
          </w:p>
          <w:p w14:paraId="0EFE72C9" w14:textId="77777777" w:rsidR="00D960FD" w:rsidRPr="00B73BEA" w:rsidRDefault="412AEB4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- 13056 “Funkcionālā speciālista nodarbība”; </w:t>
            </w:r>
          </w:p>
          <w:p w14:paraId="52864E07" w14:textId="77777777" w:rsidR="00D960FD" w:rsidRPr="00B73BEA" w:rsidRDefault="412AEB4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- 13078 “Multiprofesionālās komandas sapulce”;</w:t>
            </w:r>
          </w:p>
          <w:p w14:paraId="056C478D" w14:textId="77777777" w:rsidR="00D960FD" w:rsidRPr="00B73BEA" w:rsidRDefault="412AEB4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- 60149 “Uztura speciālista attālināta konsultācija klīniskās barošanas jautājumos pacientam/pacienta piederīgajiem”;</w:t>
            </w:r>
          </w:p>
          <w:p w14:paraId="26019A01" w14:textId="77777777" w:rsidR="00D960FD" w:rsidRPr="00B73BEA" w:rsidRDefault="412AEB4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- 60150 “Uztura speciālista attālināta konsultācija klīniskās barošanas jautājumos ģimenes ārstam/citai ārstniecības personai”;</w:t>
            </w:r>
          </w:p>
          <w:p w14:paraId="267DF188" w14:textId="77777777" w:rsidR="00D960FD" w:rsidRPr="00B73BEA" w:rsidRDefault="00D960F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- 60151 “Medicīnas māsas attālināta konsultācija pacientam, kas saņem enterālu vai parenterālu barošanu/pacienta piederīgajiem”.</w:t>
            </w:r>
          </w:p>
          <w:p w14:paraId="5913B6D2" w14:textId="77777777" w:rsidR="001A6183" w:rsidRPr="00B73BEA" w:rsidRDefault="00D960F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2019.gadā tika noslēgti organizatoriski metodiskie līgumi ar VSIA “Paula Stradiņa klīniskā univesrsitātes slimnīca” un SIA “Rīgas Austrumu klīniskā universitātes slimnīca” par reto slimību centra atbalsta vienības koordinatora un psihologa nodrošināšanu, sākotnēji paredzot, ka abās atbalsta vienībās ir paredzēta koordinatora un psihologa slodze, taču SIA “Rīgas Austrumu klīniskā universitātes slimnīca” pamatoja nepieciešamību psihologa slodzi aizstāt ar vadītāja slodzi, nemainot paredzēto finansējumu. 2021.gadā katras iestādes finansējums sastādīja 35 497,00 EUR no apakšprogrammas 33.12.00 “Reto slimību ārstēšana”. 2021. gada II pusgadā tika veikti līgumu grozījumi un līgumam tika pievienota medicīnas māsas slodzes apmaksa no 01.07.2021., kas veidoja papildus finansējumu 8 283,00 EUR.</w:t>
            </w:r>
          </w:p>
          <w:p w14:paraId="64598B53" w14:textId="77777777" w:rsidR="001A6183" w:rsidRPr="00B73BEA" w:rsidRDefault="001A6183"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5A42E4B7" w14:textId="77777777" w:rsidR="001A6183" w:rsidRPr="00B73BEA" w:rsidRDefault="001A6183"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2022.gadā noslēgtajos organizatoriski metodiskajos līgumos ar VSIA “Paula Stradiņa klīniskā univesrsitātes slimnīca” un SIA “Rīgas Austrumu klīniskā universitātes slimnīca” par reto slimību centra atbalsta vienības nodrošināšanu, ir paredzētas slodzes: koordinatoram; psihologam vai centra vadītājam un medicīnas māsai. 2022.gadā katras iestādes finansējums atalgojumam sastādīja 54 770,00 EUR no apakšprogrammas 33.12.00 “Reto slimību ārstēšana”.</w:t>
            </w:r>
          </w:p>
          <w:p w14:paraId="534D1A18" w14:textId="77777777" w:rsidR="001A6183" w:rsidRPr="00B73BEA" w:rsidRDefault="001A6183"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FEEEDD9" w14:textId="77777777" w:rsidR="001A6183" w:rsidRPr="00B73BEA" w:rsidRDefault="001A6183"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Reto slimību metodiskajā līgumā tika noteikts, ka ģenētiķis arī iesaistās pakalpojuma sniegšanā reto slimību kabinetā RAKUS un PSKUS. </w:t>
            </w:r>
          </w:p>
          <w:p w14:paraId="1C278396" w14:textId="77777777" w:rsidR="001A6183" w:rsidRPr="00B73BEA" w:rsidRDefault="001A6183"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2023.gadā noslēgtajos organizatoriski metodiskajos līgumos ar VSIA “Paula Stradiņa klīniskā univesrsitātes slimnīca” un SIA “Rīgas Austrumu klīniskā universitātes slimnīca” par reto slimību centra atbalsta vienības nodrošināšanu, ir paredzētas slodzes: koordinatoram; psihologam vai centra vadītājam un medicīnas māsai. No 01.05.2023. tika pievienota ģenētikā slodze katrā no šiem stacionāriem. 2023.gadā katras iestādes finansējums atalgojumam sastādīja 82 252,00 EUR no apakšprogrammas 33.12.00 “Reto slimību ārstēšana”.</w:t>
            </w:r>
          </w:p>
          <w:p w14:paraId="32EFDE98" w14:textId="77777777" w:rsidR="001A6183" w:rsidRPr="00B73BEA" w:rsidRDefault="001A6183" w:rsidP="008C4DCF">
            <w:pPr>
              <w:ind w:right="252"/>
              <w:textAlignment w:val="baseline"/>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373B4389" w14:textId="77777777" w:rsidR="001A6183" w:rsidRPr="00B73BEA" w:rsidRDefault="001A6183"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NVD: </w:t>
            </w:r>
            <w:r w:rsidRPr="00B73BEA">
              <w:rPr>
                <w:rFonts w:eastAsia="Times New Roman" w:cs="Times New Roman"/>
                <w:color w:val="000000" w:themeColor="text1"/>
                <w:szCs w:val="24"/>
                <w:lang w:eastAsia="lv-LV"/>
              </w:rPr>
              <w:t xml:space="preserve">2024. gadā tika piešķirts papildu finansējums 94 907 </w:t>
            </w:r>
            <w:r w:rsidRPr="00B73BEA">
              <w:rPr>
                <w:rFonts w:eastAsia="Times New Roman" w:cs="Times New Roman"/>
                <w:i/>
                <w:color w:val="000000" w:themeColor="text1"/>
                <w:szCs w:val="24"/>
                <w:lang w:eastAsia="lv-LV"/>
              </w:rPr>
              <w:t>euro</w:t>
            </w:r>
            <w:r w:rsidRPr="00B73BEA">
              <w:rPr>
                <w:rFonts w:eastAsia="Times New Roman" w:cs="Times New Roman"/>
                <w:color w:val="000000" w:themeColor="text1"/>
                <w:szCs w:val="24"/>
                <w:lang w:eastAsia="lv-LV"/>
              </w:rPr>
              <w:t xml:space="preserve"> apmērā, lai uzlabotu ģenētiķu pieejamību RAKUS un PSKUS.</w:t>
            </w:r>
          </w:p>
          <w:p w14:paraId="779AC232" w14:textId="77777777" w:rsidR="001A6183" w:rsidRPr="00B73BEA" w:rsidRDefault="001A6183"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2024. gadā ģenētisko slimnieku konsultēšana RAKUS un PSKUS tika nodrošināta 457 pacientiem par kopējo summu 48 470 </w:t>
            </w:r>
            <w:r w:rsidRPr="00B73BEA">
              <w:rPr>
                <w:rFonts w:eastAsia="Times New Roman" w:cs="Times New Roman"/>
                <w:i/>
                <w:color w:val="000000" w:themeColor="text1"/>
                <w:szCs w:val="24"/>
                <w:lang w:eastAsia="lv-LV"/>
              </w:rPr>
              <w:t>euro</w:t>
            </w:r>
            <w:r w:rsidRPr="00B73BEA">
              <w:rPr>
                <w:rFonts w:eastAsia="Times New Roman" w:cs="Times New Roman"/>
                <w:color w:val="000000" w:themeColor="text1"/>
                <w:szCs w:val="24"/>
                <w:lang w:eastAsia="lv-LV"/>
              </w:rPr>
              <w:t>.</w:t>
            </w:r>
          </w:p>
          <w:p w14:paraId="1961034F" w14:textId="0718F9CB" w:rsidR="00D960FD" w:rsidRPr="00B73BEA" w:rsidRDefault="001A6183"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 xml:space="preserve">VM </w:t>
            </w:r>
            <w:r w:rsidRPr="00B73BEA">
              <w:rPr>
                <w:rFonts w:eastAsia="Times New Roman" w:cs="Times New Roman"/>
                <w:color w:val="000000" w:themeColor="text1"/>
                <w:szCs w:val="24"/>
                <w:lang w:eastAsia="lv-LV"/>
              </w:rPr>
              <w:t xml:space="preserve"> - Atbilstoši Ministru kabineta 2022. gada 25. oktobra rīkojuma Nr. 774 “Plāns reto slimību jomā 2023.–2025. gadam” Veselības ministrija sagatavos un veselības ministram līdz 2026. gada 1. novembrim iesniegs noteiktā kārtībā Ministru kabinetā informatīvo ziņojumu par plāna ietekmes izvērtējumu un izpildi. </w:t>
            </w:r>
          </w:p>
        </w:tc>
      </w:tr>
      <w:tr w:rsidR="00D960FD" w:rsidRPr="00B73BEA" w14:paraId="1D4D386C"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0B3CED4" w14:textId="12565EBA" w:rsidR="00D960FD" w:rsidRPr="00B73BEA" w:rsidRDefault="00D960FD" w:rsidP="008C4DCF">
            <w:pPr>
              <w:ind w:right="252"/>
              <w:rPr>
                <w:rFonts w:eastAsia="Times New Roman" w:cs="Times New Roman"/>
                <w:color w:val="000000" w:themeColor="text1"/>
                <w:szCs w:val="24"/>
                <w:lang w:eastAsia="lv-LV"/>
              </w:rPr>
            </w:pPr>
          </w:p>
        </w:tc>
        <w:tc>
          <w:tcPr>
            <w:tcW w:w="13324" w:type="dxa"/>
            <w:gridSpan w:val="6"/>
            <w:vMerge/>
          </w:tcPr>
          <w:p w14:paraId="7AEE26A3" w14:textId="3DA85323" w:rsidR="00D960FD" w:rsidRPr="00B73BEA" w:rsidRDefault="00D960FD" w:rsidP="008C4DCF">
            <w:pPr>
              <w:ind w:right="252"/>
              <w:textAlignment w:val="baseline"/>
              <w:rPr>
                <w:rFonts w:eastAsia="Times New Roman" w:cs="Times New Roman"/>
                <w:color w:val="000000" w:themeColor="text1"/>
                <w:szCs w:val="24"/>
                <w:lang w:eastAsia="lv-LV"/>
              </w:rPr>
            </w:pPr>
          </w:p>
        </w:tc>
      </w:tr>
      <w:tr w:rsidR="00D960FD" w:rsidRPr="00B73BEA" w14:paraId="4454877F"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67A4ECB" w14:textId="77777777" w:rsidR="00D960FD" w:rsidRPr="00B73BEA" w:rsidRDefault="00D960FD" w:rsidP="008C4DCF">
            <w:pPr>
              <w:ind w:right="252"/>
              <w:rPr>
                <w:rFonts w:eastAsia="Times New Roman" w:cs="Times New Roman"/>
                <w:color w:val="000000" w:themeColor="text1"/>
                <w:szCs w:val="24"/>
                <w:lang w:eastAsia="lv-LV"/>
              </w:rPr>
            </w:pPr>
          </w:p>
        </w:tc>
        <w:tc>
          <w:tcPr>
            <w:tcW w:w="13324" w:type="dxa"/>
            <w:gridSpan w:val="6"/>
            <w:vMerge/>
          </w:tcPr>
          <w:p w14:paraId="26A5DE79" w14:textId="4E33B9BD" w:rsidR="00D960FD" w:rsidRPr="00B73BEA" w:rsidRDefault="00D960FD" w:rsidP="008C4DCF">
            <w:pPr>
              <w:ind w:right="252"/>
              <w:textAlignment w:val="baseline"/>
              <w:rPr>
                <w:rFonts w:eastAsia="Times New Roman" w:cs="Times New Roman"/>
                <w:color w:val="000000" w:themeColor="text1"/>
                <w:szCs w:val="24"/>
                <w:lang w:eastAsia="lv-LV"/>
              </w:rPr>
            </w:pPr>
          </w:p>
        </w:tc>
      </w:tr>
      <w:tr w:rsidR="005E3463" w:rsidRPr="00B73BEA" w14:paraId="6716961C"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01F83B6" w14:textId="65458662"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lastRenderedPageBreak/>
              <w:t>3.1.12.4.</w:t>
            </w:r>
          </w:p>
        </w:tc>
        <w:tc>
          <w:tcPr>
            <w:tcW w:w="4111" w:type="dxa"/>
            <w:tcBorders>
              <w:top w:val="outset" w:sz="6" w:space="0" w:color="414142"/>
              <w:left w:val="outset" w:sz="6" w:space="0" w:color="414142"/>
              <w:bottom w:val="outset" w:sz="6" w:space="0" w:color="414142"/>
              <w:right w:val="outset" w:sz="6" w:space="0" w:color="414142"/>
            </w:tcBorders>
          </w:tcPr>
          <w:p w14:paraId="240CA906" w14:textId="7C24685E" w:rsidR="005E3463" w:rsidRPr="00B73BEA" w:rsidRDefault="053EEBD5" w:rsidP="008C4DCF">
            <w:pPr>
              <w:ind w:right="252"/>
              <w:rPr>
                <w:rStyle w:val="normaltextrun"/>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Veicināt hroniski slimo un reto slimību pacientu veselībpratību, lai uzlabotu pacientu līdzestību ārstēšanas procesā, veselīga un aktīva dzīvesveida ievērošanā.</w:t>
            </w:r>
          </w:p>
        </w:tc>
        <w:tc>
          <w:tcPr>
            <w:tcW w:w="1134" w:type="dxa"/>
            <w:tcBorders>
              <w:top w:val="outset" w:sz="6" w:space="0" w:color="414142"/>
              <w:left w:val="outset" w:sz="6" w:space="0" w:color="414142"/>
              <w:bottom w:val="outset" w:sz="6" w:space="0" w:color="414142"/>
              <w:right w:val="outset" w:sz="6" w:space="0" w:color="414142"/>
            </w:tcBorders>
          </w:tcPr>
          <w:p w14:paraId="14BCFEBC"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3185249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5BD8F0AB"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profesionālās asociācijas, ārstniecības iestādes, citas valsts iestādes, pacientu organizācijas</w:t>
            </w:r>
          </w:p>
        </w:tc>
        <w:tc>
          <w:tcPr>
            <w:tcW w:w="1701" w:type="dxa"/>
            <w:tcBorders>
              <w:top w:val="single" w:sz="4" w:space="0" w:color="auto"/>
              <w:left w:val="single" w:sz="4" w:space="0" w:color="auto"/>
              <w:bottom w:val="single" w:sz="4" w:space="0" w:color="auto"/>
              <w:right w:val="single" w:sz="4" w:space="0" w:color="auto"/>
            </w:tcBorders>
          </w:tcPr>
          <w:p w14:paraId="2C95C516"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08B6A53A"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61ED5971" w14:textId="77777777" w:rsidR="005E3463" w:rsidRPr="00B73BEA" w:rsidRDefault="005E3463" w:rsidP="008C4DCF">
            <w:pPr>
              <w:ind w:right="252"/>
              <w:rPr>
                <w:rFonts w:eastAsia="Times New Roman" w:cs="Times New Roman"/>
                <w:color w:val="000000" w:themeColor="text1"/>
                <w:szCs w:val="24"/>
                <w:lang w:eastAsia="lv-LV"/>
              </w:rPr>
            </w:pPr>
          </w:p>
          <w:p w14:paraId="698D26CE"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w:t>
            </w:r>
          </w:p>
        </w:tc>
      </w:tr>
      <w:tr w:rsidR="00093F92" w:rsidRPr="00B73BEA" w14:paraId="53A350D5" w14:textId="77777777" w:rsidTr="474FA4B5">
        <w:trPr>
          <w:trHeight w:val="57"/>
        </w:trPr>
        <w:tc>
          <w:tcPr>
            <w:tcW w:w="843" w:type="dxa"/>
            <w:tcBorders>
              <w:top w:val="outset" w:sz="6" w:space="0" w:color="414142"/>
              <w:left w:val="outset" w:sz="6" w:space="0" w:color="414142"/>
              <w:right w:val="outset" w:sz="6" w:space="0" w:color="414142"/>
            </w:tcBorders>
          </w:tcPr>
          <w:p w14:paraId="0D3F9DD9" w14:textId="77777777" w:rsidR="00093F92" w:rsidRPr="00B73BEA" w:rsidRDefault="00093F92"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6A9039A3" w14:textId="5912A917" w:rsidR="00093F92" w:rsidRPr="00B73BEA" w:rsidRDefault="00093F9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1417700D" w14:textId="77777777" w:rsidR="00093F92" w:rsidRPr="00B73BEA" w:rsidRDefault="00093F9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Saistībā ar nepieciešamību izvērtēt Reto slimību kabineta darbību un tur nodrošināto pakalpojumu apjomu, no 2022. gada 1. janvāra paplašināti apmaksas nosacījumi, tajos iekļaujot apmaksu reto slimību kabinetā, šīm manipulācijām:</w:t>
            </w:r>
          </w:p>
          <w:p w14:paraId="62325107" w14:textId="77777777" w:rsidR="00093F92" w:rsidRPr="00B73BEA" w:rsidRDefault="00093F9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- 13093 “Konsultācija ģimenes locekļiem”;</w:t>
            </w:r>
          </w:p>
          <w:p w14:paraId="3F5B5D1F" w14:textId="77777777" w:rsidR="00093F92" w:rsidRPr="00B73BEA" w:rsidRDefault="00093F9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- 13095 “Konsultācija pacientam ar ģimeni”;</w:t>
            </w:r>
          </w:p>
          <w:p w14:paraId="3A157FF3" w14:textId="77777777" w:rsidR="00093F92" w:rsidRPr="00B73BEA" w:rsidRDefault="00093F9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- 13098 “Attālināta konsultācija pacientam vai  ģimenes locekļiem”.</w:t>
            </w:r>
          </w:p>
          <w:p w14:paraId="72C81019" w14:textId="34B09620" w:rsidR="004D5477" w:rsidRPr="00B73BEA" w:rsidRDefault="004D5477"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46ECDA67" w14:textId="1A0A989D" w:rsidR="004D5477" w:rsidRPr="00B73BEA" w:rsidRDefault="004D5477"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Uzsākts darbs pie Reto slimību kabineta sniegto pakalpojumu kārtības izstrādes, kā rezultātā tiks definēta gan pakalpojumu sniedzēju komanda, gan kabinetā nodrošināto funkciju definēšana, kas veicinās sapratni par iespējām saņemt veselības aprūpes pakalpojumus pacientiem ar kādu reto slimību diagnozi.</w:t>
            </w:r>
          </w:p>
          <w:p w14:paraId="2FD9DA95" w14:textId="2F105776" w:rsidR="00093F92" w:rsidRPr="00B73BEA" w:rsidRDefault="00093F92" w:rsidP="008C4DCF">
            <w:pPr>
              <w:ind w:right="252"/>
              <w:rPr>
                <w:rFonts w:eastAsia="Times New Roman" w:cs="Times New Roman"/>
                <w:color w:val="000000" w:themeColor="text1"/>
                <w:szCs w:val="24"/>
                <w:lang w:eastAsia="lv-LV"/>
              </w:rPr>
            </w:pPr>
          </w:p>
        </w:tc>
      </w:tr>
      <w:tr w:rsidR="005E3463" w:rsidRPr="00B73BEA" w14:paraId="78DE5ABE"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88991E0" w14:textId="5D34ED7F"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3.1.12.5.</w:t>
            </w:r>
          </w:p>
        </w:tc>
        <w:tc>
          <w:tcPr>
            <w:tcW w:w="4111" w:type="dxa"/>
            <w:tcBorders>
              <w:top w:val="outset" w:sz="6" w:space="0" w:color="414142"/>
              <w:left w:val="outset" w:sz="6" w:space="0" w:color="414142"/>
              <w:bottom w:val="outset" w:sz="6" w:space="0" w:color="414142"/>
              <w:right w:val="outset" w:sz="6" w:space="0" w:color="414142"/>
            </w:tcBorders>
          </w:tcPr>
          <w:p w14:paraId="36D48EC0" w14:textId="61F9C872"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Pilnveidot veselības aprūpes organizēšanu un tās metodisko vadību pacientiem ar retām slimībām.</w:t>
            </w:r>
          </w:p>
        </w:tc>
        <w:tc>
          <w:tcPr>
            <w:tcW w:w="1134" w:type="dxa"/>
            <w:tcBorders>
              <w:top w:val="outset" w:sz="6" w:space="0" w:color="414142"/>
              <w:left w:val="outset" w:sz="6" w:space="0" w:color="414142"/>
              <w:bottom w:val="outset" w:sz="6" w:space="0" w:color="414142"/>
              <w:right w:val="outset" w:sz="6" w:space="0" w:color="414142"/>
            </w:tcBorders>
          </w:tcPr>
          <w:p w14:paraId="13752AF4"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10FD915C"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6ABE2B2B"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profesionālās asociācijas, ārstniecības iestādes, citas valsts iestādes, </w:t>
            </w:r>
            <w:r w:rsidRPr="00B73BEA">
              <w:rPr>
                <w:rFonts w:eastAsia="Times New Roman" w:cs="Times New Roman"/>
                <w:color w:val="000000" w:themeColor="text1"/>
                <w:szCs w:val="24"/>
                <w:lang w:eastAsia="lv-LV"/>
              </w:rPr>
              <w:lastRenderedPageBreak/>
              <w:t>pacientu organizācijas</w:t>
            </w:r>
          </w:p>
        </w:tc>
        <w:tc>
          <w:tcPr>
            <w:tcW w:w="1701" w:type="dxa"/>
            <w:tcBorders>
              <w:top w:val="single" w:sz="4" w:space="0" w:color="auto"/>
              <w:left w:val="single" w:sz="4" w:space="0" w:color="auto"/>
              <w:bottom w:val="single" w:sz="4" w:space="0" w:color="auto"/>
              <w:right w:val="single" w:sz="4" w:space="0" w:color="auto"/>
            </w:tcBorders>
          </w:tcPr>
          <w:p w14:paraId="1C8B0C08"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1D59489A"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0543108B"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71]</w:t>
            </w:r>
          </w:p>
        </w:tc>
      </w:tr>
      <w:tr w:rsidR="00093F92" w:rsidRPr="00B73BEA" w14:paraId="22C503EC" w14:textId="77777777" w:rsidTr="474FA4B5">
        <w:trPr>
          <w:trHeight w:val="57"/>
        </w:trPr>
        <w:tc>
          <w:tcPr>
            <w:tcW w:w="843" w:type="dxa"/>
            <w:tcBorders>
              <w:top w:val="outset" w:sz="6" w:space="0" w:color="414142"/>
              <w:left w:val="outset" w:sz="6" w:space="0" w:color="414142"/>
              <w:right w:val="outset" w:sz="6" w:space="0" w:color="414142"/>
            </w:tcBorders>
          </w:tcPr>
          <w:p w14:paraId="1BC27805" w14:textId="77777777" w:rsidR="00093F92" w:rsidRPr="00B73BEA" w:rsidRDefault="00093F92"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5421D183" w14:textId="77777777" w:rsidR="00093F92" w:rsidRPr="00B73BEA" w:rsidRDefault="00093F9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306F7D43" w14:textId="77777777" w:rsidR="00093F92" w:rsidRPr="00B73BEA" w:rsidRDefault="00093F9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Lai uzlabotu terapijas pieejamību pacientiem ar retajām slimībām, no 2022. gada ir veiktas izmaiņas valsts apmaksātās specifiskā medikamentozās ārstēšanas nodrošināšanas un apmaksas kārtībā reto slimību pacientiem, kuri saņēma ārstēšanu “Reto slimību programmas” ietvaros. Šo izmaiņu rezultātā medikamenti reto slimību ārstēšanai, kas līdz 2021. gada 31. decembrim tika nodrošināti caur slimnīcu aptiekām centralizēto iepirkumu veidā, tika iekļauti Kompensējamo zāļu sarakstā. 2022. gadā uzsākts kompensēt medikamentus divu jaunu diagnožu ārstēšanai – Cistiskā fibroze un ar X hromosomu saistīts rahīts, savukārt 2023.gadā iekļauti jauni medikamenti tiem cistiskās fibrozes pacientiem, kuriem netika nodrošināta specifiskā terapija, kā arī iekļauti valsts kompensēti medikamenti divu jaunu diagnožu - Vieglo ķēžu amioloidoze un īsās zarnas gadījumā. 2022. gadā zāles reto slimību ārstēšanai kopā saņēma 79 pacienti, no tiem 52 bērni, bet 2023.gadā - 112 pacienti, no tiem 58 bērni. Lai diagnožu izvērtēšana un medikamentu iekļaušana Kompensējamo zāļu R sarakstā ierobežota budžeta ietvarosbūtu pēc iespējas caurspīdīgāka, NVD ir izveidojis Reto slimību Zāļu komisiju, kurā savus pārstāvjus deleģējuši visas klīniskās universitāšu slimnīcas, Latvijas Reto slimību ārstu asociācija, Reto slimību alianse, Veselības ministrija un Nacionālais veselības dienests.</w:t>
            </w:r>
          </w:p>
          <w:p w14:paraId="5C562264" w14:textId="77777777" w:rsidR="00C317D8" w:rsidRPr="00B73BEA" w:rsidRDefault="00C317D8"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6F723EED" w14:textId="77777777" w:rsidR="00C317D8" w:rsidRPr="00B73BEA" w:rsidRDefault="00C317D8"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Reto slimību metodiskajā līgumā tika noteikts, ka ģenētiķis arī iesaistās pakalpojuma sniegšanā reto slimību kabinetā RAKUS un PSKUS.</w:t>
            </w:r>
          </w:p>
          <w:p w14:paraId="0CE4F9D2" w14:textId="77777777" w:rsidR="00C317D8" w:rsidRPr="00B73BEA" w:rsidRDefault="00C317D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2023. gada 1. aprīļa ir paplašināts jaundzimušo skrīnings, lai savlaicīgi atklātu un ārstētu patoloģijas - skrīnings tiek uzsākts spinālai muskuļu atrofijai (SMA) un smagam kombinētam imūndeficītam (SKID).</w:t>
            </w:r>
          </w:p>
          <w:p w14:paraId="47509A2C" w14:textId="77777777" w:rsidR="00C317D8" w:rsidRPr="00B73BEA" w:rsidRDefault="00C317D8"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RAKUS izveidots “Reto slimību pacienta ceļš Austrumu slimnīcā”, kas publicēts slimnīcas mājaslapā </w:t>
            </w:r>
            <w:hyperlink r:id="rId313">
              <w:r w:rsidRPr="00B73BEA">
                <w:rPr>
                  <w:rStyle w:val="Hipersaite"/>
                  <w:rFonts w:eastAsia="Times New Roman" w:cs="Times New Roman"/>
                  <w:color w:val="000000" w:themeColor="text1"/>
                  <w:szCs w:val="24"/>
                  <w:lang w:eastAsia="lv-LV"/>
                </w:rPr>
                <w:t>https://aslimnica.lv/pakalpojumi/genetikas-un-reto-slimibu-centrs/</w:t>
              </w:r>
            </w:hyperlink>
            <w:r w:rsidRPr="00B73BEA">
              <w:rPr>
                <w:rFonts w:eastAsia="Times New Roman" w:cs="Times New Roman"/>
                <w:color w:val="000000" w:themeColor="text1"/>
                <w:szCs w:val="24"/>
                <w:lang w:eastAsia="lv-LV"/>
              </w:rPr>
              <w:t>, PSKUS darbojas Šēgrena sindroma (ORPHA 289390) pacienta ceļš mazo siekalu dziedzeru biopsiju veikšanai pacientiem ar aizdomām par Šēgrena sindromu vai diferenciāldiagnozei, kur mutes, sejas un žokļa ķirurgs pēc ambulatoras konsultācijas novirza pacientu uz dienas stacionāru biopsijas veikšanai un patologs sniedz histoloģisku atbildi atbilstoši starptautiskiem standartiem.</w:t>
            </w:r>
          </w:p>
          <w:p w14:paraId="7A375C41" w14:textId="77777777" w:rsidR="00C317D8" w:rsidRPr="00B73BEA" w:rsidRDefault="00C317D8" w:rsidP="008C4DCF">
            <w:pPr>
              <w:ind w:right="252"/>
              <w:rPr>
                <w:rFonts w:cs="Times New Roman"/>
                <w:color w:val="000000" w:themeColor="text1"/>
                <w:szCs w:val="24"/>
                <w:lang w:eastAsia="lv-LV"/>
              </w:rPr>
            </w:pPr>
            <w:r w:rsidRPr="00B73BEA">
              <w:rPr>
                <w:rFonts w:eastAsia="Times New Roman" w:cs="Times New Roman"/>
                <w:color w:val="000000" w:themeColor="text1"/>
                <w:szCs w:val="24"/>
                <w:lang w:eastAsia="lv-LV"/>
              </w:rPr>
              <w:t>BKUS izstrādāts pacientu klīniskais ceļš MPS2 aprūpē (gaida NVD apstiprinājumu), kā arī BKUS reimatologi sagatavojuši un apstiprinājuši NVD klīnisko algoritmu, klīnisko ceļu un indikatorus par juvenila idiopātiska artrīta diagnosticēšanu, ārstēšanu un novērošanu. Tā pat BKUS RSKC pediatri izstrādājuši rekomendācijas FKU pacientiem mutes dobuma aprūpei.</w:t>
            </w:r>
          </w:p>
          <w:p w14:paraId="38DB1463" w14:textId="77777777" w:rsidR="00C317D8" w:rsidRPr="00B73BEA" w:rsidRDefault="00C317D8" w:rsidP="008C4DCF">
            <w:pPr>
              <w:ind w:right="252"/>
              <w:rPr>
                <w:rFonts w:cs="Times New Roman"/>
                <w:color w:val="000000" w:themeColor="text1"/>
              </w:rPr>
            </w:pPr>
            <w:r w:rsidRPr="00B73BEA">
              <w:rPr>
                <w:rFonts w:cs="Times New Roman"/>
                <w:color w:val="000000" w:themeColor="text1"/>
                <w:szCs w:val="24"/>
                <w:lang w:eastAsia="lv-LV"/>
              </w:rPr>
              <w:t xml:space="preserve">Izstrādāti ceļi, kā būs pieejami jebkuri RS medikamenti izrakstīšanai speciālistiem slimnīcā, kas saskaņoti ar BKUS, PSKUS, SIFFA un pacientu organizāciju: </w:t>
            </w:r>
            <w:hyperlink r:id="rId314">
              <w:r w:rsidRPr="00B73BEA">
                <w:rPr>
                  <w:rStyle w:val="Hipersaite"/>
                  <w:rFonts w:cs="Times New Roman"/>
                  <w:color w:val="000000" w:themeColor="text1"/>
                  <w:szCs w:val="24"/>
                  <w:lang w:eastAsia="lv-LV"/>
                </w:rPr>
                <w:t>https://aslimnica.lv/wp-content/uploads/2024/03/Cels-RS-medikamentu-izrakstisanai.pdf</w:t>
              </w:r>
            </w:hyperlink>
          </w:p>
          <w:p w14:paraId="47A9EDA9" w14:textId="77777777" w:rsidR="00C317D8" w:rsidRPr="00B73BEA" w:rsidRDefault="00C317D8" w:rsidP="008C4DCF">
            <w:pPr>
              <w:ind w:right="252"/>
              <w:rPr>
                <w:rFonts w:cs="Times New Roman"/>
                <w:b/>
                <w:color w:val="000000" w:themeColor="text1"/>
                <w:szCs w:val="24"/>
              </w:rPr>
            </w:pPr>
            <w:r w:rsidRPr="00B73BEA">
              <w:rPr>
                <w:rFonts w:cs="Times New Roman"/>
                <w:b/>
                <w:color w:val="000000" w:themeColor="text1"/>
                <w:szCs w:val="24"/>
              </w:rPr>
              <w:t xml:space="preserve">Izpilde 2024.gadā: </w:t>
            </w:r>
          </w:p>
          <w:p w14:paraId="5557C247" w14:textId="5D0F421C" w:rsidR="00093F92" w:rsidRPr="00B73BEA" w:rsidRDefault="00C317D8" w:rsidP="008C4DCF">
            <w:pPr>
              <w:ind w:right="252"/>
              <w:rPr>
                <w:rFonts w:eastAsia="Times New Roman" w:cs="Times New Roman"/>
                <w:color w:val="000000" w:themeColor="text1"/>
                <w:szCs w:val="24"/>
                <w:lang w:eastAsia="lv-LV"/>
              </w:rPr>
            </w:pPr>
            <w:r w:rsidRPr="00B73BEA">
              <w:rPr>
                <w:rFonts w:cs="Times New Roman"/>
                <w:b/>
                <w:bCs/>
                <w:color w:val="000000" w:themeColor="text1"/>
                <w:szCs w:val="24"/>
              </w:rPr>
              <w:t xml:space="preserve">NVD: </w:t>
            </w:r>
            <w:r w:rsidRPr="00B73BEA">
              <w:rPr>
                <w:rFonts w:cs="Times New Roman"/>
                <w:color w:val="000000" w:themeColor="text1"/>
                <w:szCs w:val="24"/>
              </w:rPr>
              <w:t>Tiek nodrošināta metodiskās vadības centra darbība BKUS un atbalsta vienības RAKUS un PSKUS.</w:t>
            </w:r>
          </w:p>
        </w:tc>
      </w:tr>
      <w:tr w:rsidR="00A128AD" w:rsidRPr="00B73BEA" w14:paraId="045FF4D3"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75757486" w14:textId="77777777" w:rsidR="00A128AD" w:rsidRPr="00B73BEA" w:rsidRDefault="00A128AD" w:rsidP="008C4DCF">
            <w:pPr>
              <w:ind w:right="252"/>
              <w:rPr>
                <w:rFonts w:eastAsia="Times New Roman" w:cs="Times New Roman"/>
                <w:color w:val="000000" w:themeColor="text1"/>
                <w:szCs w:val="24"/>
                <w:lang w:eastAsia="lv-LV"/>
              </w:rPr>
            </w:pPr>
          </w:p>
        </w:tc>
        <w:tc>
          <w:tcPr>
            <w:tcW w:w="13324" w:type="dxa"/>
            <w:gridSpan w:val="6"/>
            <w:vMerge/>
          </w:tcPr>
          <w:p w14:paraId="5C31FA66" w14:textId="53DCEC3E" w:rsidR="00A128AD" w:rsidRPr="00B73BEA" w:rsidRDefault="00A128AD" w:rsidP="008C4DCF">
            <w:pPr>
              <w:ind w:right="252"/>
              <w:rPr>
                <w:rFonts w:cs="Times New Roman"/>
                <w:color w:val="000000" w:themeColor="text1"/>
                <w:szCs w:val="24"/>
              </w:rPr>
            </w:pPr>
          </w:p>
        </w:tc>
      </w:tr>
      <w:tr w:rsidR="005E3463" w:rsidRPr="00B73BEA" w14:paraId="03A9428F"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54C1859" w14:textId="46B10F1D"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lastRenderedPageBreak/>
              <w:t>3.1.12.6.</w:t>
            </w:r>
          </w:p>
        </w:tc>
        <w:tc>
          <w:tcPr>
            <w:tcW w:w="4111" w:type="dxa"/>
            <w:tcBorders>
              <w:top w:val="outset" w:sz="6" w:space="0" w:color="414142"/>
              <w:left w:val="outset" w:sz="6" w:space="0" w:color="414142"/>
              <w:bottom w:val="outset" w:sz="6" w:space="0" w:color="414142"/>
              <w:right w:val="outset" w:sz="6" w:space="0" w:color="414142"/>
            </w:tcBorders>
          </w:tcPr>
          <w:p w14:paraId="534EC268" w14:textId="4F92D30C" w:rsidR="005E3463" w:rsidRPr="00B73BEA" w:rsidRDefault="053EEBD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Pilnveidot reto slimību pacientu pāreju no bērnu veselības aprūpes pieaugušo aprūpē, turpinot nodrošināt pieejamību nepieciešamajiem izmeklējumiem un kvalitatīvai veselības aprūpei.</w:t>
            </w:r>
          </w:p>
        </w:tc>
        <w:tc>
          <w:tcPr>
            <w:tcW w:w="1134" w:type="dxa"/>
            <w:tcBorders>
              <w:top w:val="outset" w:sz="6" w:space="0" w:color="414142"/>
              <w:left w:val="outset" w:sz="6" w:space="0" w:color="414142"/>
              <w:bottom w:val="outset" w:sz="6" w:space="0" w:color="414142"/>
              <w:right w:val="outset" w:sz="6" w:space="0" w:color="414142"/>
            </w:tcBorders>
          </w:tcPr>
          <w:p w14:paraId="0F84F2D7"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7A64DA86"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0A203E45" w14:textId="4E2DA833"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profesionālās asociācijas, ārstniecības iestādes, citas valsts iestādes</w:t>
            </w:r>
          </w:p>
        </w:tc>
        <w:tc>
          <w:tcPr>
            <w:tcW w:w="1701" w:type="dxa"/>
            <w:tcBorders>
              <w:top w:val="single" w:sz="4" w:space="0" w:color="auto"/>
              <w:left w:val="single" w:sz="4" w:space="0" w:color="auto"/>
              <w:bottom w:val="single" w:sz="4" w:space="0" w:color="auto"/>
              <w:right w:val="single" w:sz="4" w:space="0" w:color="auto"/>
            </w:tcBorders>
          </w:tcPr>
          <w:p w14:paraId="12018CA6"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607D7CE4"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492D26B2" w14:textId="77777777" w:rsidR="005E3463" w:rsidRPr="00B73BEA" w:rsidRDefault="005E3463" w:rsidP="008C4DCF">
            <w:pPr>
              <w:ind w:right="252"/>
              <w:rPr>
                <w:rFonts w:eastAsia="Times New Roman" w:cs="Times New Roman"/>
                <w:color w:val="000000" w:themeColor="text1"/>
                <w:szCs w:val="24"/>
                <w:lang w:eastAsia="lv-LV"/>
              </w:rPr>
            </w:pPr>
          </w:p>
          <w:p w14:paraId="64325BC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3.1.3., 3.1.4. uzdevumā</w:t>
            </w:r>
          </w:p>
          <w:p w14:paraId="7AF77DFD"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w:t>
            </w:r>
          </w:p>
        </w:tc>
      </w:tr>
      <w:tr w:rsidR="00611642" w:rsidRPr="00B73BEA" w14:paraId="4704F873"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7CCDA2DB" w14:textId="77777777" w:rsidR="00611642" w:rsidRPr="00B73BEA" w:rsidRDefault="00611642" w:rsidP="008C4DCF">
            <w:pPr>
              <w:ind w:right="252"/>
              <w:rPr>
                <w:rFonts w:eastAsia="Times New Roman" w:cs="Times New Roman"/>
                <w:b/>
                <w:color w:val="000000" w:themeColor="text1"/>
                <w:szCs w:val="24"/>
                <w:lang w:eastAsia="lv-LV"/>
              </w:rPr>
            </w:pPr>
          </w:p>
        </w:tc>
        <w:tc>
          <w:tcPr>
            <w:tcW w:w="13324" w:type="dxa"/>
            <w:gridSpan w:val="6"/>
            <w:tcBorders>
              <w:top w:val="outset" w:sz="6" w:space="0" w:color="414142"/>
              <w:left w:val="outset" w:sz="6" w:space="0" w:color="414142"/>
              <w:bottom w:val="outset" w:sz="6" w:space="0" w:color="414142"/>
            </w:tcBorders>
          </w:tcPr>
          <w:p w14:paraId="6E2AE8C9" w14:textId="77777777" w:rsidR="00611642" w:rsidRPr="00B73BEA" w:rsidRDefault="0061164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2021.gadā:</w:t>
            </w:r>
          </w:p>
          <w:p w14:paraId="7F315323" w14:textId="77777777" w:rsidR="00611642" w:rsidRPr="00B73BEA" w:rsidRDefault="0061164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NVD: </w:t>
            </w:r>
            <w:r w:rsidRPr="00B73BEA">
              <w:rPr>
                <w:rFonts w:eastAsia="Times New Roman" w:cs="Times New Roman"/>
                <w:color w:val="000000" w:themeColor="text1"/>
                <w:szCs w:val="24"/>
                <w:lang w:eastAsia="lv-LV"/>
              </w:rPr>
              <w:t>Šis pasākums ir iekļauts topošajā Plānā reto slimību jomā 2023.-2025.gadam. 2022. gadā NVD aprēķināja šī pasākuma ieviešanai nepieciešamā finansējuma apmēru.</w:t>
            </w:r>
          </w:p>
          <w:p w14:paraId="224F6A1E" w14:textId="77777777" w:rsidR="00611642" w:rsidRPr="00B73BEA" w:rsidRDefault="0061164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2022.gadā:</w:t>
            </w:r>
          </w:p>
          <w:p w14:paraId="5BA6B2E0" w14:textId="77777777" w:rsidR="00611642" w:rsidRPr="00B73BEA" w:rsidRDefault="0061164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NVD: Nav piešķirts finansējums šī pasākuma izpildei, līdz ar to 2022. gadā darbs nav uzsākts.</w:t>
            </w:r>
          </w:p>
          <w:p w14:paraId="3D6F5DB2" w14:textId="77777777" w:rsidR="00611642" w:rsidRPr="00B73BEA" w:rsidRDefault="0061164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2023.gadā:</w:t>
            </w:r>
          </w:p>
          <w:p w14:paraId="32802047" w14:textId="46837D6B" w:rsidR="00611642" w:rsidRPr="00B73BEA" w:rsidRDefault="0061164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NVD: </w:t>
            </w:r>
            <w:r w:rsidRPr="00B73BEA">
              <w:rPr>
                <w:rFonts w:eastAsia="Times New Roman" w:cs="Times New Roman"/>
                <w:color w:val="000000" w:themeColor="text1"/>
                <w:szCs w:val="24"/>
                <w:lang w:eastAsia="lv-LV"/>
              </w:rPr>
              <w:t>Nav piešķirts finansējums šī pasākuma izpildei, līdz ar to 2023. gadā darbs nav uzsākts.</w:t>
            </w:r>
          </w:p>
          <w:p w14:paraId="53ABD7F0" w14:textId="7AA18077" w:rsidR="00611642" w:rsidRPr="00B73BEA" w:rsidRDefault="00611642"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1D375B1D" w14:textId="356CA253" w:rsidR="00611642" w:rsidRPr="00B73BEA" w:rsidRDefault="0061164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NVD: </w:t>
            </w:r>
            <w:r w:rsidRPr="00B73BEA">
              <w:rPr>
                <w:rFonts w:eastAsia="Times New Roman" w:cs="Times New Roman"/>
                <w:color w:val="000000" w:themeColor="text1"/>
                <w:szCs w:val="24"/>
                <w:lang w:eastAsia="lv-LV"/>
              </w:rPr>
              <w:t>Nav piešķirts finansējums šī pasākuma izpildei, līdz ar to 2024. gadā darbs nav uzsākts.</w:t>
            </w:r>
          </w:p>
          <w:p w14:paraId="45E74CA4" w14:textId="064FCDDE" w:rsidR="00611642" w:rsidRPr="00B73BEA" w:rsidRDefault="00611642" w:rsidP="008C4DCF">
            <w:pPr>
              <w:ind w:right="252"/>
              <w:rPr>
                <w:rFonts w:eastAsia="Times New Roman" w:cs="Times New Roman"/>
                <w:b/>
                <w:bCs/>
                <w:color w:val="000000" w:themeColor="text1"/>
                <w:szCs w:val="24"/>
                <w:lang w:eastAsia="lv-LV"/>
              </w:rPr>
            </w:pPr>
            <w:r w:rsidRPr="00B73BEA">
              <w:rPr>
                <w:rFonts w:eastAsia="Times New Roman" w:cs="Times New Roman"/>
                <w:color w:val="000000" w:themeColor="text1"/>
                <w:szCs w:val="24"/>
              </w:rPr>
              <w:t>No 2025. gada šis uzdevums ir deleģēts metodiskās vadības centram BKUS.</w:t>
            </w:r>
          </w:p>
        </w:tc>
      </w:tr>
      <w:tr w:rsidR="005E3463" w:rsidRPr="00B73BEA" w14:paraId="0FE03EBB"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4BC3F00" w14:textId="77777777" w:rsidR="005E3463" w:rsidRPr="00B73BEA" w:rsidRDefault="005E3463" w:rsidP="008C4DCF">
            <w:pPr>
              <w:ind w:right="252"/>
              <w:rPr>
                <w:rFonts w:eastAsia="Times New Roman" w:cs="Times New Roman"/>
                <w:b/>
                <w:color w:val="000000" w:themeColor="text1"/>
                <w:szCs w:val="24"/>
                <w:lang w:eastAsia="lv-LV"/>
              </w:rPr>
            </w:pPr>
          </w:p>
        </w:tc>
        <w:tc>
          <w:tcPr>
            <w:tcW w:w="13324" w:type="dxa"/>
            <w:gridSpan w:val="6"/>
          </w:tcPr>
          <w:p w14:paraId="29F3FA90" w14:textId="77777777"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72BB9AAF"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F6B0DF1" w14:textId="65320453"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3.1.12.7.</w:t>
            </w:r>
          </w:p>
        </w:tc>
        <w:tc>
          <w:tcPr>
            <w:tcW w:w="4111" w:type="dxa"/>
            <w:tcBorders>
              <w:top w:val="outset" w:sz="6" w:space="0" w:color="414142"/>
              <w:left w:val="outset" w:sz="6" w:space="0" w:color="414142"/>
              <w:bottom w:val="outset" w:sz="6" w:space="0" w:color="414142"/>
              <w:right w:val="outset" w:sz="6" w:space="0" w:color="414142"/>
            </w:tcBorders>
          </w:tcPr>
          <w:p w14:paraId="19028D8D"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Iekļaut pacienta elektroniskajā veselības kartē informāciju par retās slimības diagnozi,</w:t>
            </w:r>
            <w:r w:rsidRPr="00B73BEA">
              <w:rPr>
                <w:rFonts w:cs="Times New Roman"/>
                <w:color w:val="000000" w:themeColor="text1"/>
              </w:rPr>
              <w:t xml:space="preserve"> </w:t>
            </w:r>
            <w:r w:rsidRPr="00B73BEA">
              <w:rPr>
                <w:rFonts w:eastAsia="Times New Roman" w:cs="Times New Roman"/>
                <w:color w:val="000000" w:themeColor="text1"/>
                <w:szCs w:val="24"/>
                <w:lang w:eastAsia="lv-LV"/>
              </w:rPr>
              <w:t>lai ārstiem būtu iespējams identificēt cilvēkus ar retām slimībām un nodrošināt atbilstošu medicīnisko palīdzību.</w:t>
            </w:r>
          </w:p>
        </w:tc>
        <w:tc>
          <w:tcPr>
            <w:tcW w:w="1134" w:type="dxa"/>
            <w:tcBorders>
              <w:top w:val="outset" w:sz="6" w:space="0" w:color="414142"/>
              <w:left w:val="outset" w:sz="6" w:space="0" w:color="414142"/>
              <w:bottom w:val="outset" w:sz="6" w:space="0" w:color="414142"/>
              <w:right w:val="outset" w:sz="6" w:space="0" w:color="414142"/>
            </w:tcBorders>
          </w:tcPr>
          <w:p w14:paraId="11FD1A24"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35E0883B"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701" w:type="dxa"/>
            <w:tcBorders>
              <w:top w:val="outset" w:sz="6" w:space="0" w:color="414142"/>
              <w:left w:val="outset" w:sz="6" w:space="0" w:color="414142"/>
              <w:bottom w:val="outset" w:sz="6" w:space="0" w:color="414142"/>
              <w:right w:val="single" w:sz="4" w:space="0" w:color="auto"/>
            </w:tcBorders>
          </w:tcPr>
          <w:p w14:paraId="01D71F45" w14:textId="489A7F2C"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SPKC, profesionālās asociācijas, ārstniecības iestādes, citas valsts iestādes</w:t>
            </w:r>
          </w:p>
        </w:tc>
        <w:tc>
          <w:tcPr>
            <w:tcW w:w="1701" w:type="dxa"/>
            <w:tcBorders>
              <w:top w:val="single" w:sz="4" w:space="0" w:color="auto"/>
              <w:left w:val="single" w:sz="4" w:space="0" w:color="auto"/>
              <w:bottom w:val="single" w:sz="4" w:space="0" w:color="auto"/>
              <w:right w:val="single" w:sz="4" w:space="0" w:color="auto"/>
            </w:tcBorders>
          </w:tcPr>
          <w:p w14:paraId="34D759C2"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449B2A17"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Avots: VBF </w:t>
            </w:r>
          </w:p>
          <w:p w14:paraId="0FAA9132" w14:textId="77777777" w:rsidR="005E3463" w:rsidRPr="00B73BEA" w:rsidRDefault="005E3463" w:rsidP="008C4DCF">
            <w:pPr>
              <w:ind w:right="252"/>
              <w:rPr>
                <w:rFonts w:eastAsia="Times New Roman" w:cs="Times New Roman"/>
                <w:color w:val="000000" w:themeColor="text1"/>
                <w:szCs w:val="24"/>
                <w:lang w:eastAsia="lv-LV"/>
              </w:rPr>
            </w:pPr>
          </w:p>
          <w:p w14:paraId="1D90E0AA"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5.12.uzdevumā</w:t>
            </w:r>
          </w:p>
          <w:p w14:paraId="5A07A7C2"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72, 316, 317]</w:t>
            </w:r>
          </w:p>
        </w:tc>
      </w:tr>
      <w:tr w:rsidR="005E3463" w:rsidRPr="00B73BEA" w14:paraId="6A91FFFD"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517FE87"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bottom w:val="outset" w:sz="6" w:space="0" w:color="414142"/>
              <w:right w:val="outset" w:sz="6" w:space="0" w:color="414142"/>
            </w:tcBorders>
          </w:tcPr>
          <w:p w14:paraId="60C4C3CD" w14:textId="156F3A42"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7900162" w14:textId="6A388FD9"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Nodrošināta nepieciešamā SPKC ekspertu iesaiste un informācija.</w:t>
            </w:r>
          </w:p>
        </w:tc>
      </w:tr>
      <w:tr w:rsidR="005E3463" w:rsidRPr="00B73BEA" w14:paraId="480D8885"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7E16829E"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bottom w:val="outset" w:sz="6" w:space="0" w:color="414142"/>
              <w:right w:val="outset" w:sz="6" w:space="0" w:color="414142"/>
            </w:tcBorders>
          </w:tcPr>
          <w:p w14:paraId="77987085" w14:textId="6FCF0989"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r w:rsidR="1285E8BD" w:rsidRPr="00B73BEA">
              <w:rPr>
                <w:rFonts w:eastAsia="Times New Roman" w:cs="Times New Roman"/>
                <w:b/>
                <w:color w:val="000000" w:themeColor="text1"/>
                <w:szCs w:val="24"/>
                <w:lang w:eastAsia="lv-LV"/>
              </w:rPr>
              <w:t>:</w:t>
            </w:r>
          </w:p>
          <w:p w14:paraId="06D8D91B" w14:textId="77777777"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5F0FA85D"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4A3B3A7F"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bottom w:val="outset" w:sz="6" w:space="0" w:color="414142"/>
              <w:right w:val="outset" w:sz="6" w:space="0" w:color="414142"/>
            </w:tcBorders>
          </w:tcPr>
          <w:p w14:paraId="2E219F45" w14:textId="6FE5532A"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r w:rsidR="1285E8BD" w:rsidRPr="00B73BEA">
              <w:rPr>
                <w:rFonts w:eastAsia="Times New Roman" w:cs="Times New Roman"/>
                <w:b/>
                <w:color w:val="000000" w:themeColor="text1"/>
                <w:szCs w:val="24"/>
                <w:lang w:eastAsia="lv-LV"/>
              </w:rPr>
              <w:t>:</w:t>
            </w:r>
          </w:p>
          <w:p w14:paraId="78A7F930" w14:textId="40C1C733" w:rsidR="005E3463" w:rsidRPr="00B73BEA" w:rsidRDefault="00A128AD"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Vienotajā veselības nozares elektroniskās informācijas sistēmā veikti pilnveidojumi un  Elektroniskajā veselības kartē  ir iekļauts  lauks aizpildīšanai par reto slimības diagnozi (ORPHA).</w:t>
            </w:r>
          </w:p>
        </w:tc>
      </w:tr>
      <w:tr w:rsidR="005E3463" w:rsidRPr="00B73BEA" w14:paraId="411ED42E"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22A2A48" w14:textId="14A1E638"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lastRenderedPageBreak/>
              <w:t>3.1.12.8.</w:t>
            </w:r>
          </w:p>
        </w:tc>
        <w:tc>
          <w:tcPr>
            <w:tcW w:w="4111" w:type="dxa"/>
            <w:tcBorders>
              <w:top w:val="outset" w:sz="6" w:space="0" w:color="414142"/>
              <w:left w:val="outset" w:sz="6" w:space="0" w:color="414142"/>
              <w:bottom w:val="outset" w:sz="6" w:space="0" w:color="414142"/>
              <w:right w:val="outset" w:sz="6" w:space="0" w:color="414142"/>
            </w:tcBorders>
          </w:tcPr>
          <w:p w14:paraId="3A3E712E" w14:textId="576632ED" w:rsidR="005E3463" w:rsidRPr="00B73BEA" w:rsidRDefault="005E3463"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Izvērtēt iespējas paplašināt reto slimību pacientu loku, kas atbrīvoti no pacienta iemaksas veikšanas.</w:t>
            </w:r>
          </w:p>
        </w:tc>
        <w:tc>
          <w:tcPr>
            <w:tcW w:w="1134" w:type="dxa"/>
            <w:tcBorders>
              <w:top w:val="outset" w:sz="6" w:space="0" w:color="414142"/>
              <w:left w:val="outset" w:sz="6" w:space="0" w:color="414142"/>
              <w:bottom w:val="outset" w:sz="6" w:space="0" w:color="414142"/>
              <w:right w:val="outset" w:sz="6" w:space="0" w:color="414142"/>
            </w:tcBorders>
          </w:tcPr>
          <w:p w14:paraId="0888B45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7F7A99FB"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1D723D7A" w14:textId="6A0DA23C"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profesionālās asociācijas, pacientu organizācijas</w:t>
            </w:r>
          </w:p>
        </w:tc>
        <w:tc>
          <w:tcPr>
            <w:tcW w:w="1701" w:type="dxa"/>
            <w:tcBorders>
              <w:top w:val="single" w:sz="4" w:space="0" w:color="auto"/>
              <w:left w:val="single" w:sz="4" w:space="0" w:color="auto"/>
              <w:bottom w:val="single" w:sz="4" w:space="0" w:color="auto"/>
              <w:right w:val="single" w:sz="4" w:space="0" w:color="auto"/>
            </w:tcBorders>
          </w:tcPr>
          <w:p w14:paraId="42AD3E92"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0B464B4C"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Avots: VBF </w:t>
            </w:r>
          </w:p>
          <w:p w14:paraId="22C35770"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un 3.1.3. uzdevumā</w:t>
            </w:r>
          </w:p>
          <w:p w14:paraId="3AFE1956"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w:t>
            </w:r>
          </w:p>
        </w:tc>
      </w:tr>
      <w:tr w:rsidR="005E3463" w:rsidRPr="00B73BEA" w14:paraId="59C7D29A"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6B79E5E"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6EDA69BB" w14:textId="543F4ABC" w:rsidR="00AE2B48" w:rsidRPr="00B73BEA" w:rsidRDefault="00AE2B48"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r w:rsidR="00AF4C69" w:rsidRPr="00B73BEA">
              <w:rPr>
                <w:rFonts w:eastAsia="Times New Roman" w:cs="Times New Roman"/>
                <w:b/>
                <w:bCs/>
                <w:color w:val="000000" w:themeColor="text1"/>
                <w:szCs w:val="24"/>
                <w:lang w:eastAsia="lv-LV"/>
              </w:rPr>
              <w:t xml:space="preserve"> </w:t>
            </w:r>
            <w:r w:rsidR="00AF4C69" w:rsidRPr="00B73BEA">
              <w:rPr>
                <w:rFonts w:eastAsia="Times New Roman" w:cs="Times New Roman"/>
                <w:color w:val="000000" w:themeColor="text1"/>
                <w:szCs w:val="24"/>
                <w:lang w:eastAsia="lv-LV"/>
              </w:rPr>
              <w:t>darbs vēl nav uzsākts finansējuma trūkuma dēļ.</w:t>
            </w:r>
          </w:p>
          <w:p w14:paraId="4849FEFC" w14:textId="77777777"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722554DD"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1E73B9B"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tcPr>
          <w:p w14:paraId="6C8CD71D" w14:textId="77777777"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3750F511"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D35A0B1"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tcPr>
          <w:p w14:paraId="33935C84" w14:textId="77777777"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251F92FB"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56BEBDAE" w14:textId="69EE5B25" w:rsidR="005E3463" w:rsidRPr="00B73BEA" w:rsidRDefault="0D58B581"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3.1.12.9.</w:t>
            </w:r>
          </w:p>
        </w:tc>
        <w:tc>
          <w:tcPr>
            <w:tcW w:w="4111" w:type="dxa"/>
            <w:tcBorders>
              <w:top w:val="outset" w:sz="6" w:space="0" w:color="414142"/>
              <w:left w:val="outset" w:sz="6" w:space="0" w:color="414142"/>
              <w:bottom w:val="outset" w:sz="6" w:space="0" w:color="414142"/>
              <w:right w:val="outset" w:sz="6" w:space="0" w:color="414142"/>
            </w:tcBorders>
          </w:tcPr>
          <w:p w14:paraId="2F8F83B0" w14:textId="5275DD85"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Īstenot tālākizglītības programmas par reto slimību atpazīšanu, diagnostiku, ārstniecības procesu ārstniecības personām, īpaši ģimenes ārstiem un ģimenes ārstu komandā esošajām ārstniecības personām.</w:t>
            </w:r>
          </w:p>
        </w:tc>
        <w:tc>
          <w:tcPr>
            <w:tcW w:w="1134" w:type="dxa"/>
            <w:tcBorders>
              <w:top w:val="outset" w:sz="6" w:space="0" w:color="414142"/>
              <w:left w:val="outset" w:sz="6" w:space="0" w:color="414142"/>
              <w:bottom w:val="outset" w:sz="6" w:space="0" w:color="414142"/>
              <w:right w:val="outset" w:sz="6" w:space="0" w:color="414142"/>
            </w:tcBorders>
          </w:tcPr>
          <w:p w14:paraId="2FBBD32D"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53A12FD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69B4A09E"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NVD, profesionālās asociācijas, ārstniecības iestādes, citas valsts iestādes, izglītības iestādes</w:t>
            </w:r>
          </w:p>
        </w:tc>
        <w:tc>
          <w:tcPr>
            <w:tcW w:w="1701" w:type="dxa"/>
            <w:tcBorders>
              <w:top w:val="single" w:sz="4" w:space="0" w:color="auto"/>
              <w:left w:val="single" w:sz="4" w:space="0" w:color="auto"/>
              <w:bottom w:val="single" w:sz="4" w:space="0" w:color="auto"/>
              <w:right w:val="single" w:sz="4" w:space="0" w:color="auto"/>
            </w:tcBorders>
          </w:tcPr>
          <w:p w14:paraId="5182CDFA"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2224BDF9" w14:textId="444D9540"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7698BE3D" w14:textId="77777777" w:rsidR="005E3463" w:rsidRPr="00B73BEA" w:rsidRDefault="005E3463" w:rsidP="008C4DCF">
            <w:pPr>
              <w:ind w:right="252"/>
              <w:rPr>
                <w:rFonts w:eastAsia="Times New Roman" w:cs="Times New Roman"/>
                <w:color w:val="000000" w:themeColor="text1"/>
                <w:szCs w:val="24"/>
                <w:lang w:eastAsia="lv-LV"/>
              </w:rPr>
            </w:pPr>
          </w:p>
          <w:p w14:paraId="5CC7209F"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4.2.2. uzdevumā</w:t>
            </w:r>
          </w:p>
          <w:p w14:paraId="5E3B5458"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 70]</w:t>
            </w:r>
          </w:p>
        </w:tc>
      </w:tr>
      <w:tr w:rsidR="005E3463" w:rsidRPr="00B73BEA" w14:paraId="7E88A8F1"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4384C3B8"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1C693477" w14:textId="58D290A8"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1DBBB65E" w14:textId="0C82B2D7" w:rsidR="005E3463" w:rsidRPr="00B73BEA" w:rsidRDefault="005E3463" w:rsidP="008C4DCF">
            <w:pPr>
              <w:ind w:right="252"/>
              <w:rPr>
                <w:rFonts w:eastAsia="Times New Roman" w:cs="Times New Roman"/>
                <w:color w:val="000000" w:themeColor="text1"/>
                <w:szCs w:val="24"/>
                <w:lang w:eastAsia="lv-LV"/>
              </w:rPr>
            </w:pPr>
            <w:r w:rsidRPr="00B73BEA">
              <w:rPr>
                <w:rFonts w:cs="Times New Roman"/>
                <w:b/>
                <w:color w:val="000000" w:themeColor="text1"/>
                <w:szCs w:val="24"/>
                <w:lang w:eastAsia="lv-LV"/>
              </w:rPr>
              <w:t>SPKC</w:t>
            </w:r>
            <w:r w:rsidRPr="00B73BEA">
              <w:rPr>
                <w:rFonts w:cs="Times New Roman"/>
                <w:color w:val="000000" w:themeColor="text1"/>
                <w:szCs w:val="24"/>
                <w:lang w:eastAsia="lv-LV"/>
              </w:rPr>
              <w:t>: Nodrošināta nepieciešamā SPKC ekspertu iesaiste un informācija</w:t>
            </w:r>
          </w:p>
          <w:p w14:paraId="19045077" w14:textId="171E91E0" w:rsidR="005E3463" w:rsidRPr="00B73BEA" w:rsidRDefault="5CBBD747" w:rsidP="008C4DCF">
            <w:pPr>
              <w:ind w:right="252"/>
              <w:rPr>
                <w:rFonts w:eastAsia="Times New Roman" w:cs="Times New Roman"/>
                <w:color w:val="000000" w:themeColor="text1"/>
                <w:sz w:val="28"/>
                <w:szCs w:val="28"/>
                <w:lang w:val="lv"/>
              </w:rPr>
            </w:pPr>
            <w:r w:rsidRPr="00B73BEA">
              <w:rPr>
                <w:rFonts w:cs="Times New Roman"/>
                <w:b/>
                <w:color w:val="000000" w:themeColor="text1"/>
                <w:szCs w:val="24"/>
                <w:lang w:eastAsia="lv-LV"/>
              </w:rPr>
              <w:t xml:space="preserve">VM </w:t>
            </w:r>
            <w:r w:rsidR="64C0AEFB" w:rsidRPr="00B73BEA">
              <w:rPr>
                <w:rFonts w:cs="Times New Roman"/>
                <w:color w:val="000000" w:themeColor="text1"/>
                <w:szCs w:val="24"/>
                <w:lang w:eastAsia="lv-LV"/>
              </w:rPr>
              <w:t xml:space="preserve">īstenotajā </w:t>
            </w:r>
            <w:r w:rsidR="6AEC7870" w:rsidRPr="00B73BEA">
              <w:rPr>
                <w:rFonts w:eastAsia="Times New Roman" w:cs="Times New Roman"/>
                <w:color w:val="000000" w:themeColor="text1"/>
                <w:sz w:val="28"/>
                <w:szCs w:val="28"/>
                <w:lang w:val="lv"/>
              </w:rPr>
              <w:t>ESF</w:t>
            </w:r>
            <w:r w:rsidR="64C0AEFB" w:rsidRPr="00B73BEA">
              <w:rPr>
                <w:rFonts w:eastAsia="Times New Roman" w:cs="Times New Roman"/>
                <w:color w:val="000000" w:themeColor="text1"/>
                <w:sz w:val="28"/>
                <w:szCs w:val="28"/>
                <w:lang w:val="lv"/>
              </w:rPr>
              <w:t xml:space="preserve"> projektā Nr.9.2.6.0/17/I/001 “Ārstniecības un ārstniecības atbalsta personāla kvalifikācijas uzlabošana”</w:t>
            </w:r>
            <w:r w:rsidR="64C0AEFB" w:rsidRPr="00B73BEA">
              <w:rPr>
                <w:rFonts w:eastAsia="Times New Roman" w:cs="Times New Roman"/>
                <w:b/>
                <w:color w:val="000000" w:themeColor="text1"/>
                <w:sz w:val="28"/>
                <w:szCs w:val="28"/>
                <w:lang w:val="lv"/>
              </w:rPr>
              <w:t xml:space="preserve"> </w:t>
            </w:r>
            <w:r w:rsidR="22E46827" w:rsidRPr="00B73BEA">
              <w:rPr>
                <w:rFonts w:eastAsia="Times New Roman" w:cs="Times New Roman"/>
                <w:color w:val="000000" w:themeColor="text1"/>
                <w:sz w:val="28"/>
                <w:szCs w:val="28"/>
                <w:lang w:val="lv"/>
              </w:rPr>
              <w:t>nodrošinātas mācības:</w:t>
            </w:r>
          </w:p>
          <w:p w14:paraId="5E042528" w14:textId="4704D7A9" w:rsidR="005E3463" w:rsidRPr="00B73BEA" w:rsidRDefault="22E46827" w:rsidP="008C4DCF">
            <w:pPr>
              <w:ind w:right="252"/>
              <w:rPr>
                <w:rFonts w:eastAsia="Times New Roman" w:cs="Times New Roman"/>
                <w:color w:val="000000" w:themeColor="text1"/>
                <w:sz w:val="28"/>
                <w:szCs w:val="28"/>
                <w:lang w:val="lv"/>
              </w:rPr>
            </w:pPr>
            <w:r w:rsidRPr="00B73BEA">
              <w:rPr>
                <w:rFonts w:eastAsia="Times New Roman" w:cs="Times New Roman"/>
                <w:color w:val="000000" w:themeColor="text1"/>
                <w:sz w:val="28"/>
                <w:szCs w:val="28"/>
                <w:lang w:val="lv"/>
              </w:rPr>
              <w:t>“Jaundzimušo skrīnings un atbalsta sniegšana pacientu vecākiem, kuriem diagnosticēta retā slimība”, mērķauditorija- vecmāte, māsa, ārsta palīgs, ārsts, apmācītas 104 personas</w:t>
            </w:r>
          </w:p>
          <w:p w14:paraId="1DD381E5" w14:textId="069229E3" w:rsidR="005E3463" w:rsidRPr="00B73BEA" w:rsidRDefault="380EAB3C" w:rsidP="008C4DCF">
            <w:pPr>
              <w:ind w:right="252"/>
              <w:rPr>
                <w:rFonts w:eastAsia="Times New Roman" w:cs="Times New Roman"/>
                <w:color w:val="000000" w:themeColor="text1"/>
                <w:sz w:val="28"/>
                <w:szCs w:val="28"/>
                <w:lang w:val="lv"/>
              </w:rPr>
            </w:pPr>
            <w:r w:rsidRPr="00B73BEA">
              <w:rPr>
                <w:rFonts w:eastAsia="Times New Roman" w:cs="Times New Roman"/>
                <w:color w:val="000000" w:themeColor="text1"/>
                <w:sz w:val="28"/>
                <w:szCs w:val="28"/>
                <w:lang w:val="lv"/>
              </w:rPr>
              <w:t>“Ārstnieciskā un aprūpes personāla komandas darbs, nodrošinot pacientu ar iedzimtiem koagulācijas traucējumiem aprūpi dzīves vietā”, mērķauditorija- ārsts, ārsta palīgs, māsa, funkcionālais speciālists, apmācītas 25 personas</w:t>
            </w:r>
          </w:p>
          <w:p w14:paraId="3C530620" w14:textId="59195F19" w:rsidR="005E3463" w:rsidRPr="00B73BEA" w:rsidRDefault="683C94E5" w:rsidP="008C4DCF">
            <w:pPr>
              <w:ind w:right="252"/>
              <w:rPr>
                <w:rFonts w:eastAsia="Times New Roman" w:cs="Times New Roman"/>
                <w:color w:val="000000" w:themeColor="text1"/>
                <w:sz w:val="28"/>
                <w:szCs w:val="28"/>
                <w:lang w:val="lv"/>
              </w:rPr>
            </w:pPr>
            <w:r w:rsidRPr="00B73BEA">
              <w:rPr>
                <w:rFonts w:eastAsia="Times New Roman" w:cs="Times New Roman"/>
                <w:color w:val="000000" w:themeColor="text1"/>
                <w:sz w:val="28"/>
                <w:szCs w:val="28"/>
                <w:lang w:val="lv"/>
              </w:rPr>
              <w:t>“Agrīna funkcionēšanas traucējumu atpazīšana iespējamās invaliditātes mazināšanai vai novēršanai jaundzimušajiem un bērniem, kam konstatēti funkcionēšanas ierobežojumi ar augstu invaliditātes risku”, mērķauditorija- ārsts, ārsta palīgs, māsa, funkcionālais speciālists, apmācītas 179 personas</w:t>
            </w:r>
          </w:p>
          <w:p w14:paraId="331C5234" w14:textId="77777777" w:rsidR="00AB062A" w:rsidRPr="00B73BEA" w:rsidRDefault="683C94E5" w:rsidP="008C4DCF">
            <w:pPr>
              <w:ind w:right="252"/>
              <w:rPr>
                <w:rFonts w:eastAsia="Times New Roman" w:cs="Times New Roman"/>
                <w:color w:val="000000" w:themeColor="text1"/>
                <w:sz w:val="28"/>
                <w:szCs w:val="28"/>
                <w:lang w:val="lv"/>
              </w:rPr>
            </w:pPr>
            <w:r w:rsidRPr="00B73BEA">
              <w:rPr>
                <w:rFonts w:eastAsia="Times New Roman" w:cs="Times New Roman"/>
                <w:color w:val="000000" w:themeColor="text1"/>
                <w:sz w:val="28"/>
                <w:szCs w:val="28"/>
                <w:lang w:val="lv"/>
              </w:rPr>
              <w:t>“Jaundzimušā izžāvētā asins piliena skrīnings”, mērķauditorija- Ārsts, vecmāte, māsa, apmācītas 138 personas</w:t>
            </w:r>
          </w:p>
          <w:p w14:paraId="608A58D9" w14:textId="77777777" w:rsidR="00AB062A" w:rsidRPr="00B73BEA" w:rsidRDefault="00AB062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Izpilde 2022.gadā:</w:t>
            </w:r>
            <w:r w:rsidRPr="00B73BEA">
              <w:rPr>
                <w:rFonts w:eastAsia="Times New Roman" w:cs="Times New Roman"/>
                <w:color w:val="000000" w:themeColor="text1"/>
                <w:szCs w:val="24"/>
                <w:lang w:eastAsia="lv-LV"/>
              </w:rPr>
              <w:t xml:space="preserve"> </w:t>
            </w:r>
          </w:p>
          <w:p w14:paraId="367F735F" w14:textId="77777777" w:rsidR="00AB062A" w:rsidRPr="00B73BEA" w:rsidRDefault="00AB062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Nepieciešamības gadījumā nodrošināta SPKC ekspertu iesaiste un sniegti dati no Ar noteiktām slimībām slimojošo pacientu reģistra par pacientiem ar retajām slimībām (Orpha kodiem)</w:t>
            </w:r>
          </w:p>
          <w:p w14:paraId="5279C4A0" w14:textId="77777777" w:rsidR="00AB062A" w:rsidRPr="00B73BEA" w:rsidRDefault="00AB062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2021.gadā:</w:t>
            </w:r>
          </w:p>
          <w:p w14:paraId="2479020C" w14:textId="77777777" w:rsidR="00AB062A" w:rsidRPr="00B73BEA" w:rsidRDefault="00AB062A" w:rsidP="008C4DCF">
            <w:pPr>
              <w:ind w:right="252"/>
              <w:rPr>
                <w:rFonts w:eastAsia="Times New Roman" w:cs="Times New Roman"/>
                <w:color w:val="000000" w:themeColor="text1"/>
                <w:szCs w:val="24"/>
                <w:lang w:eastAsia="lv-LV"/>
              </w:rPr>
            </w:pPr>
            <w:r w:rsidRPr="00B73BEA">
              <w:rPr>
                <w:rFonts w:cs="Times New Roman"/>
                <w:b/>
                <w:bCs/>
                <w:color w:val="000000" w:themeColor="text1"/>
                <w:szCs w:val="24"/>
                <w:lang w:eastAsia="lv-LV"/>
              </w:rPr>
              <w:t>SPKC</w:t>
            </w:r>
            <w:r w:rsidRPr="00B73BEA">
              <w:rPr>
                <w:rFonts w:cs="Times New Roman"/>
                <w:color w:val="000000" w:themeColor="text1"/>
                <w:szCs w:val="24"/>
                <w:lang w:eastAsia="lv-LV"/>
              </w:rPr>
              <w:t>: Nodrošināta nepieciešamā SPKC ekspertu iesaiste un informācija</w:t>
            </w:r>
          </w:p>
          <w:p w14:paraId="51504A9E" w14:textId="77777777" w:rsidR="00AB062A" w:rsidRPr="00B73BEA" w:rsidRDefault="00AB062A" w:rsidP="008C4DCF">
            <w:pPr>
              <w:ind w:right="252"/>
              <w:rPr>
                <w:rFonts w:eastAsia="Times New Roman" w:cs="Times New Roman"/>
                <w:color w:val="000000" w:themeColor="text1"/>
                <w:sz w:val="28"/>
                <w:szCs w:val="28"/>
                <w:lang w:val="lv"/>
              </w:rPr>
            </w:pPr>
            <w:r w:rsidRPr="00B73BEA">
              <w:rPr>
                <w:rFonts w:cs="Times New Roman"/>
                <w:b/>
                <w:bCs/>
                <w:color w:val="000000" w:themeColor="text1"/>
                <w:szCs w:val="24"/>
                <w:lang w:eastAsia="lv-LV"/>
              </w:rPr>
              <w:t xml:space="preserve">VM </w:t>
            </w:r>
            <w:r w:rsidRPr="00B73BEA">
              <w:rPr>
                <w:rFonts w:cs="Times New Roman"/>
                <w:color w:val="000000" w:themeColor="text1"/>
                <w:szCs w:val="24"/>
                <w:lang w:eastAsia="lv-LV"/>
              </w:rPr>
              <w:t xml:space="preserve">īstenotajā </w:t>
            </w:r>
            <w:r w:rsidRPr="00B73BEA">
              <w:rPr>
                <w:rFonts w:eastAsia="Times New Roman" w:cs="Times New Roman"/>
                <w:color w:val="000000" w:themeColor="text1"/>
                <w:sz w:val="28"/>
                <w:szCs w:val="28"/>
                <w:lang w:val="lv"/>
              </w:rPr>
              <w:t>ESF projektā Nr.9.2.6.0/17/I/001 “Ārstniecības un ārstniecības atbalsta personāla kvalifikācijas uzlabošana” nodrošinātas mācības:</w:t>
            </w:r>
          </w:p>
          <w:p w14:paraId="104B7B73" w14:textId="77777777" w:rsidR="00AB062A" w:rsidRPr="00B73BEA" w:rsidRDefault="00AB062A" w:rsidP="008C4DCF">
            <w:pPr>
              <w:ind w:right="252"/>
              <w:rPr>
                <w:rFonts w:eastAsia="Times New Roman" w:cs="Times New Roman"/>
                <w:color w:val="000000" w:themeColor="text1"/>
                <w:sz w:val="28"/>
                <w:szCs w:val="28"/>
                <w:lang w:val="lv"/>
              </w:rPr>
            </w:pPr>
            <w:r w:rsidRPr="00B73BEA">
              <w:rPr>
                <w:rFonts w:eastAsia="Times New Roman" w:cs="Times New Roman"/>
                <w:color w:val="000000" w:themeColor="text1"/>
                <w:sz w:val="28"/>
                <w:szCs w:val="28"/>
                <w:lang w:val="lv"/>
              </w:rPr>
              <w:t>“Jaundzimušo skrīnings un atbalsta sniegšana pacientu vecākiem, kuriem diagnosticēta retā slimība”, mērķauditorija- vecmāte, māsa, ārsta palīgs, ārsts, apmācītas 36 personas</w:t>
            </w:r>
          </w:p>
          <w:p w14:paraId="3ACB9B68" w14:textId="77777777" w:rsidR="00AB062A" w:rsidRPr="00B73BEA" w:rsidRDefault="00AB062A" w:rsidP="008C4DCF">
            <w:pPr>
              <w:ind w:right="252"/>
              <w:rPr>
                <w:rFonts w:eastAsia="Times New Roman" w:cs="Times New Roman"/>
                <w:color w:val="000000" w:themeColor="text1"/>
                <w:sz w:val="28"/>
                <w:szCs w:val="28"/>
                <w:lang w:val="lv"/>
              </w:rPr>
            </w:pPr>
            <w:r w:rsidRPr="00B73BEA">
              <w:rPr>
                <w:rFonts w:eastAsia="Times New Roman" w:cs="Times New Roman"/>
                <w:color w:val="000000" w:themeColor="text1"/>
                <w:sz w:val="28"/>
                <w:szCs w:val="28"/>
                <w:lang w:val="lv"/>
              </w:rPr>
              <w:t>“Ārstnieciskā un aprūpes personāla komandas darbs, nodrošinot pacientu ar iedzimtiem koagulācijas traucējumiem aprūpi dzīves vietā”, mērķauditorija- ārsts, ārsta palīgs, māsa, funkcionālais speciālists, apmācītas 28 personas</w:t>
            </w:r>
          </w:p>
          <w:p w14:paraId="3015BA33" w14:textId="77777777" w:rsidR="00AB062A" w:rsidRPr="00B73BEA" w:rsidRDefault="00AB062A" w:rsidP="008C4DCF">
            <w:pPr>
              <w:ind w:right="252"/>
              <w:rPr>
                <w:rFonts w:eastAsia="Times New Roman" w:cs="Times New Roman"/>
                <w:color w:val="000000" w:themeColor="text1"/>
                <w:sz w:val="28"/>
                <w:szCs w:val="28"/>
                <w:lang w:val="lv"/>
              </w:rPr>
            </w:pPr>
            <w:r w:rsidRPr="00B73BEA">
              <w:rPr>
                <w:rFonts w:eastAsia="Times New Roman" w:cs="Times New Roman"/>
                <w:color w:val="000000" w:themeColor="text1"/>
                <w:sz w:val="28"/>
                <w:szCs w:val="28"/>
                <w:lang w:val="lv"/>
              </w:rPr>
              <w:t>“Agrīna funkcionēšanas traucējumu atpazīšana iespējamās invaliditātes mazināšanai vai novēršanai jaundzimušajiem un bērniem, kam konstatēti funkcionēšanas ierobežojumi ar augstu invaliditātes risku”, mērķauditorija- ārsts, ārsta palīgs, māsa, funkcionālais speciālists, apmācītas 156 personas</w:t>
            </w:r>
          </w:p>
          <w:p w14:paraId="4C951310" w14:textId="77777777" w:rsidR="00AB062A" w:rsidRPr="00B73BEA" w:rsidRDefault="00AB062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0E09332B" w14:textId="77777777" w:rsidR="00AB062A" w:rsidRPr="00B73BEA" w:rsidRDefault="00AB062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Nepieciešamības gadījumā nodrošināta SPKC ekspertu iesaiste un sniegti dati no Ar noteiktām slimībām slimojošo pacientu reģistra par pacientiem ar retajām slimībām (Orpha kodiem)</w:t>
            </w:r>
          </w:p>
          <w:p w14:paraId="11FCB0BF" w14:textId="77777777" w:rsidR="00AB062A" w:rsidRPr="00B73BEA" w:rsidRDefault="00AB062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VM (ĀKN) :</w:t>
            </w:r>
            <w:r w:rsidRPr="00B73BEA">
              <w:rPr>
                <w:rFonts w:eastAsia="Times New Roman" w:cs="Times New Roman"/>
                <w:color w:val="000000" w:themeColor="text1"/>
                <w:szCs w:val="24"/>
                <w:lang w:eastAsia="lv-LV"/>
              </w:rPr>
              <w:t xml:space="preserve"> Klīnisko universitāšu slimnīcas aktīvi organizējušas konferences un seminārus par retajām slimībām.</w:t>
            </w:r>
          </w:p>
          <w:p w14:paraId="18FAC6BA" w14:textId="77777777" w:rsidR="00AB062A" w:rsidRPr="00B73BEA" w:rsidRDefault="00AB062A" w:rsidP="008C4DCF">
            <w:pPr>
              <w:ind w:right="252"/>
              <w:rPr>
                <w:rFonts w:eastAsia="Times New Roman" w:cs="Times New Roman"/>
                <w:color w:val="000000" w:themeColor="text1"/>
                <w:szCs w:val="24"/>
                <w:lang w:val="lv"/>
              </w:rPr>
            </w:pPr>
            <w:r w:rsidRPr="00B73BEA">
              <w:rPr>
                <w:rFonts w:eastAsia="Times New Roman" w:cs="Times New Roman"/>
                <w:b/>
                <w:bCs/>
                <w:color w:val="000000" w:themeColor="text1"/>
                <w:szCs w:val="24"/>
                <w:lang w:eastAsia="lv-LV"/>
              </w:rPr>
              <w:t>Izpilde 2024.gadā:</w:t>
            </w:r>
            <w:r w:rsidRPr="00B73BEA">
              <w:rPr>
                <w:rFonts w:eastAsia="Times New Roman" w:cs="Times New Roman"/>
                <w:color w:val="000000" w:themeColor="text1"/>
                <w:szCs w:val="24"/>
                <w:lang w:eastAsia="lv-LV"/>
              </w:rPr>
              <w:t xml:space="preserve"> </w:t>
            </w:r>
            <w:r w:rsidRPr="00B73BEA">
              <w:rPr>
                <w:rFonts w:cs="Times New Roman"/>
                <w:color w:val="000000" w:themeColor="text1"/>
                <w:szCs w:val="24"/>
                <w:lang w:eastAsia="lv-LV"/>
              </w:rPr>
              <w:t xml:space="preserve">VM īstenotajā </w:t>
            </w:r>
            <w:r w:rsidRPr="00B73BEA">
              <w:rPr>
                <w:rFonts w:eastAsia="Times New Roman" w:cs="Times New Roman"/>
                <w:color w:val="000000" w:themeColor="text1"/>
                <w:szCs w:val="24"/>
                <w:lang w:val="lv"/>
              </w:rPr>
              <w:t>ESF+ projektā Nr. 4.1.2.6/1/24/I/001 "Izglītības iespēju nodrošināšana ārstniecībā iesaistītām personām”)</w:t>
            </w:r>
          </w:p>
          <w:p w14:paraId="67A68CA8" w14:textId="77777777" w:rsidR="00AB062A" w:rsidRPr="00B73BEA" w:rsidRDefault="00AB062A"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2024.gada tiek īstenota mācību programma : Jaundzimušo skrīnings un atbalsta sniegšana pacientu, kuriem diagnosticēta retā slimība, vecākiem, mērķauditorija Ārsti, māsas, ārsta palīgi, vecmātes, apmācītas 130 personas</w:t>
            </w:r>
          </w:p>
          <w:p w14:paraId="7B6F06FB" w14:textId="77777777" w:rsidR="00AB062A" w:rsidRPr="00B73BEA" w:rsidRDefault="00AB062A" w:rsidP="008C4DCF">
            <w:pPr>
              <w:ind w:right="252"/>
              <w:rPr>
                <w:rFonts w:eastAsia="Times New Roman" w:cs="Times New Roman"/>
                <w:color w:val="000000" w:themeColor="text1"/>
                <w:szCs w:val="24"/>
              </w:rPr>
            </w:pPr>
            <w:hyperlink r:id="rId315">
              <w:r w:rsidRPr="00B73BEA">
                <w:rPr>
                  <w:rStyle w:val="Hipersaite"/>
                  <w:rFonts w:eastAsia="Helvetica" w:cs="Times New Roman"/>
                  <w:color w:val="000000" w:themeColor="text1"/>
                  <w:szCs w:val="24"/>
                </w:rPr>
                <w:t>Reto reimatisko slimību pacientu aprūpe un terapijas uzraudzība</w:t>
              </w:r>
            </w:hyperlink>
          </w:p>
          <w:p w14:paraId="7C630A22" w14:textId="6D6BD859" w:rsidR="005E3463" w:rsidRPr="00B73BEA" w:rsidRDefault="00AB062A" w:rsidP="008C4DCF">
            <w:pPr>
              <w:ind w:right="252"/>
              <w:rPr>
                <w:rFonts w:eastAsia="Times New Roman" w:cs="Times New Roman"/>
                <w:color w:val="000000" w:themeColor="text1"/>
                <w:sz w:val="28"/>
                <w:szCs w:val="28"/>
                <w:lang w:val="lv"/>
              </w:rPr>
            </w:pPr>
            <w:hyperlink r:id="rId316">
              <w:r w:rsidRPr="00B73BEA">
                <w:rPr>
                  <w:rStyle w:val="Hipersaite"/>
                  <w:rFonts w:eastAsia="Helvetica" w:cs="Times New Roman"/>
                  <w:color w:val="000000" w:themeColor="text1"/>
                  <w:szCs w:val="24"/>
                  <w:u w:val="none"/>
                </w:rPr>
                <w:t>Ieskats reto neiroloģisko slimību diagnostikā, ārstēšanā un rehabilitācijā</w:t>
              </w:r>
            </w:hyperlink>
          </w:p>
        </w:tc>
      </w:tr>
      <w:tr w:rsidR="005E3463" w:rsidRPr="00B73BEA" w14:paraId="326474CE"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5BC629A6"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tcPr>
          <w:p w14:paraId="04971099" w14:textId="1DE32883"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0A9BB566"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52E1D7A7"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tcPr>
          <w:p w14:paraId="52BBD308" w14:textId="12546FCF" w:rsidR="005E3463" w:rsidRPr="00B73BEA" w:rsidRDefault="005E3463" w:rsidP="008C4DCF">
            <w:pPr>
              <w:ind w:right="252"/>
              <w:rPr>
                <w:rFonts w:eastAsia="Helvetica" w:cs="Times New Roman"/>
                <w:color w:val="000000" w:themeColor="text1"/>
                <w:sz w:val="18"/>
                <w:szCs w:val="18"/>
              </w:rPr>
            </w:pPr>
          </w:p>
        </w:tc>
      </w:tr>
      <w:tr w:rsidR="005E3463" w:rsidRPr="00B73BEA" w14:paraId="0E0696F6"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475666F3" w14:textId="7DBB2210"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3.1.12.10.</w:t>
            </w:r>
          </w:p>
        </w:tc>
        <w:tc>
          <w:tcPr>
            <w:tcW w:w="4111" w:type="dxa"/>
            <w:tcBorders>
              <w:top w:val="outset" w:sz="6" w:space="0" w:color="414142"/>
              <w:left w:val="outset" w:sz="6" w:space="0" w:color="414142"/>
              <w:bottom w:val="outset" w:sz="6" w:space="0" w:color="414142"/>
              <w:right w:val="outset" w:sz="6" w:space="0" w:color="414142"/>
            </w:tcBorders>
          </w:tcPr>
          <w:p w14:paraId="2FC356A3" w14:textId="6C3EE57E" w:rsidR="005E3463" w:rsidRPr="00B73BEA" w:rsidRDefault="005E3463" w:rsidP="008C4DCF">
            <w:pPr>
              <w:ind w:right="252"/>
              <w:rPr>
                <w:rFonts w:cs="Times New Roman"/>
                <w:color w:val="000000" w:themeColor="text1"/>
                <w:szCs w:val="24"/>
              </w:rPr>
            </w:pPr>
            <w:r w:rsidRPr="00B73BEA">
              <w:rPr>
                <w:rStyle w:val="normaltextrun"/>
                <w:rFonts w:cs="Times New Roman"/>
                <w:color w:val="000000" w:themeColor="text1"/>
                <w:szCs w:val="24"/>
              </w:rPr>
              <w:t>Turpināt darbu pie medikamentu nodrošināšanas reto slimību pacientiem, ieviešot jaunas zāles reto slimību medikamentu programmā.</w:t>
            </w:r>
          </w:p>
        </w:tc>
        <w:tc>
          <w:tcPr>
            <w:tcW w:w="1134" w:type="dxa"/>
            <w:tcBorders>
              <w:top w:val="outset" w:sz="6" w:space="0" w:color="414142"/>
              <w:left w:val="outset" w:sz="6" w:space="0" w:color="414142"/>
              <w:bottom w:val="outset" w:sz="6" w:space="0" w:color="414142"/>
              <w:right w:val="outset" w:sz="6" w:space="0" w:color="414142"/>
            </w:tcBorders>
          </w:tcPr>
          <w:p w14:paraId="73DF6A27"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5CF84A2F"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tcPr>
          <w:p w14:paraId="3C42DC32" w14:textId="2815BD2D"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ZVA,  profesionālās asociācijas, ārstniecības iestādes, piesaistot </w:t>
            </w:r>
            <w:r w:rsidRPr="00B73BEA">
              <w:rPr>
                <w:rFonts w:eastAsia="Times New Roman" w:cs="Times New Roman"/>
                <w:color w:val="000000" w:themeColor="text1"/>
                <w:szCs w:val="24"/>
                <w:lang w:eastAsia="lv-LV"/>
              </w:rPr>
              <w:lastRenderedPageBreak/>
              <w:t>atbilstošas jomas pacientu organizācijas</w:t>
            </w:r>
          </w:p>
        </w:tc>
        <w:tc>
          <w:tcPr>
            <w:tcW w:w="1701" w:type="dxa"/>
            <w:tcBorders>
              <w:top w:val="single" w:sz="4" w:space="0" w:color="auto"/>
              <w:left w:val="single" w:sz="4" w:space="0" w:color="auto"/>
              <w:bottom w:val="single" w:sz="4" w:space="0" w:color="auto"/>
              <w:right w:val="single" w:sz="4" w:space="0" w:color="auto"/>
            </w:tcBorders>
          </w:tcPr>
          <w:p w14:paraId="6C062BF3"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43D0F58C"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4268E7D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3.1.4.uzdevumā</w:t>
            </w:r>
          </w:p>
          <w:p w14:paraId="4D92A667"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FA1152" w:rsidRPr="00B73BEA" w14:paraId="35529AB0"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3699001" w14:textId="77777777" w:rsidR="00FA1152" w:rsidRPr="00B73BEA" w:rsidRDefault="00FA1152"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2C8BAD84" w14:textId="24E0B594" w:rsidR="00FA1152" w:rsidRPr="00B73BEA" w:rsidRDefault="00FA1152"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Izpilde 2021.gadā: </w:t>
            </w:r>
          </w:p>
          <w:p w14:paraId="23A17A90" w14:textId="373383FD" w:rsidR="00FA1152" w:rsidRPr="00B73BEA" w:rsidRDefault="00FA115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ZVA</w:t>
            </w:r>
            <w:r w:rsidRPr="00B73BEA">
              <w:rPr>
                <w:rFonts w:eastAsia="Times New Roman" w:cs="Times New Roman"/>
                <w:color w:val="000000" w:themeColor="text1"/>
                <w:szCs w:val="24"/>
                <w:lang w:eastAsia="lv-LV"/>
              </w:rPr>
              <w:t xml:space="preserve">: No visiem atzinumiem par, kas sagatavoti par zāļu klīnisko un izmaksu efektivitāti, 39% (17 atzinumi) attiecās uz zālēm reto slimību ārstēšanai (2020. gadā tie bija 26%). No 2021. gada uzsākta sabiedrības iesaiste zāļu izvērtēšanas procesā. Pēc citu valstu pieredzes apkopošanas un konsultācijām ar pacientu organizācijām un ārstu profesionālajām asociācijām izveidotas atsevišķas anketas ārstniecības personām un pacientiem, kur ieinteresētajām pusēm ir iespēja izteikt savu viedokli par jauno zāļu īpašo lomu konkrētas slimības ārstēšanas procesā, par sagaidāmajiem ieguvumiem un nenosegtām vajadzībām.  Anketas pacientu organizācijām tiek nogādātas ar Pacientu organizāciju tīkla starpniecību. </w:t>
            </w:r>
          </w:p>
          <w:p w14:paraId="33A42175" w14:textId="78D8F237" w:rsidR="00FA1152" w:rsidRPr="00B73BEA" w:rsidRDefault="00FA115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VM</w:t>
            </w:r>
            <w:r w:rsidRPr="00B73BEA">
              <w:rPr>
                <w:rFonts w:eastAsia="Times New Roman" w:cs="Times New Roman"/>
                <w:color w:val="000000" w:themeColor="text1"/>
                <w:szCs w:val="24"/>
                <w:lang w:eastAsia="lv-LV"/>
              </w:rPr>
              <w:t>:</w:t>
            </w:r>
            <w:r w:rsidRPr="00B73BEA">
              <w:rPr>
                <w:rFonts w:cs="Times New Roman"/>
                <w:color w:val="000000" w:themeColor="text1"/>
                <w:szCs w:val="24"/>
              </w:rPr>
              <w:t>2021.gadā ārstu profesionālajām asociācijām un pacientu organizācijām nosūtītas anketas par 3 zālēm reto slimību ārstēšanai. Visos 3 gadījumos saņemts ārstu profesionālās asociācijas viedoklis, no pacientu organizācijām viedoklis netika saņemts. Sniegtie viedokļi tika ietverti atzinumos par attiecīgo zāļu klīnisko un izmaksu efektivitāti.</w:t>
            </w:r>
          </w:p>
          <w:p w14:paraId="3AA456E0" w14:textId="54CC68CF" w:rsidR="00FA1152" w:rsidRPr="00B73BEA" w:rsidRDefault="00FA1152"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2022.gadā:</w:t>
            </w:r>
          </w:p>
          <w:p w14:paraId="4DA5B341" w14:textId="38F04FAC" w:rsidR="00FA1152" w:rsidRPr="00B73BEA" w:rsidRDefault="00FA1152" w:rsidP="008C4DCF">
            <w:pPr>
              <w:ind w:right="252"/>
              <w:rPr>
                <w:rFonts w:cs="Times New Roman"/>
                <w:color w:val="000000" w:themeColor="text1"/>
                <w:szCs w:val="24"/>
              </w:rPr>
            </w:pPr>
            <w:r w:rsidRPr="00B73BEA">
              <w:rPr>
                <w:rFonts w:cs="Times New Roman"/>
                <w:b/>
                <w:color w:val="000000" w:themeColor="text1"/>
                <w:szCs w:val="24"/>
              </w:rPr>
              <w:t>ZVA:</w:t>
            </w:r>
            <w:r w:rsidRPr="00B73BEA">
              <w:rPr>
                <w:rFonts w:cs="Times New Roman"/>
                <w:color w:val="000000" w:themeColor="text1"/>
                <w:szCs w:val="24"/>
              </w:rPr>
              <w:t xml:space="preserve"> No visiem  2022. gadā sagatavotajiem atzinumiem par zāļu izmaksu efektivitāti 49% (24 atzinumi) attiecās uz zālēm reto slimību ārstēšanai.</w:t>
            </w:r>
          </w:p>
          <w:p w14:paraId="2F2F2803" w14:textId="77777777" w:rsidR="00C317D8" w:rsidRPr="00B73BEA" w:rsidRDefault="00FA1152" w:rsidP="008C4DCF">
            <w:pPr>
              <w:ind w:right="252"/>
              <w:rPr>
                <w:rFonts w:eastAsia="Times New Roman" w:cs="Times New Roman"/>
                <w:color w:val="000000" w:themeColor="text1"/>
                <w:szCs w:val="24"/>
                <w:lang w:eastAsia="lv-LV"/>
              </w:rPr>
            </w:pPr>
            <w:r w:rsidRPr="00B73BEA">
              <w:rPr>
                <w:rFonts w:cs="Times New Roman"/>
                <w:color w:val="000000" w:themeColor="text1"/>
                <w:szCs w:val="24"/>
              </w:rPr>
              <w:t>2022.gadā ārstu profesionālajām asociācijām un pacientu organizācijām nosūtītas anketas par 19 zālēm reto slimību ārstēšanai. 8 gadījumos saņemts ārstu profesionālās asociācijas viedoklis, 2 gadījumos - pacientu organizācijas viedoklis. Sniegtie viedokļi tika atspoguļoti atzinumos par attiecīgo zāļu klīnisko un izmaksu efektivitāti.</w:t>
            </w:r>
          </w:p>
          <w:p w14:paraId="3F1ED827" w14:textId="77777777" w:rsidR="00C317D8" w:rsidRPr="00B73BEA" w:rsidRDefault="00C317D8"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1D571A93" w14:textId="77777777" w:rsidR="00C317D8" w:rsidRPr="00B73BEA" w:rsidRDefault="00C317D8" w:rsidP="008C4DCF">
            <w:pPr>
              <w:ind w:right="252"/>
              <w:rPr>
                <w:rFonts w:eastAsiaTheme="minorHAnsi" w:cs="Times New Roman"/>
                <w:color w:val="000000" w:themeColor="text1"/>
                <w:szCs w:val="24"/>
              </w:rPr>
            </w:pPr>
            <w:r w:rsidRPr="00B73BEA">
              <w:rPr>
                <w:rFonts w:cs="Times New Roman"/>
                <w:b/>
                <w:bCs/>
                <w:color w:val="000000" w:themeColor="text1"/>
                <w:szCs w:val="24"/>
              </w:rPr>
              <w:t>ZVA:</w:t>
            </w:r>
            <w:r w:rsidRPr="00B73BEA">
              <w:rPr>
                <w:rFonts w:cs="Times New Roman"/>
                <w:color w:val="000000" w:themeColor="text1"/>
                <w:szCs w:val="24"/>
              </w:rPr>
              <w:t xml:space="preserve"> No visiem  2023. gadā sagatavotajiem atzinumiem par zāļu izmaksu efektivitāti 38% (18 atzinumi) attiecās uz reto slimību ārstēšanu.</w:t>
            </w:r>
          </w:p>
          <w:p w14:paraId="31A33B0A" w14:textId="77777777" w:rsidR="00C317D8" w:rsidRPr="00B73BEA" w:rsidRDefault="00C317D8" w:rsidP="008C4DCF">
            <w:pPr>
              <w:ind w:right="252"/>
              <w:rPr>
                <w:rFonts w:cs="Times New Roman"/>
                <w:color w:val="000000" w:themeColor="text1"/>
                <w:szCs w:val="24"/>
              </w:rPr>
            </w:pPr>
            <w:r w:rsidRPr="00B73BEA">
              <w:rPr>
                <w:rFonts w:cs="Times New Roman"/>
                <w:color w:val="000000" w:themeColor="text1"/>
                <w:szCs w:val="24"/>
              </w:rPr>
              <w:t>Par visām šīm zālēm 2023.gadā tika nosūtītas anketas ārstu profesionālajām asociācijām un pacientu organizācijām. 8 gadījumos saņemts ārstu profesionālās asociācijas viedoklis, 2 gadījumos - pacientu organizācijas viedoklis. Sniegtie viedokļi tika atspoguļoti atzinumos par attiecīgo zāļu klīnisko un izmaksu efektivitāti.</w:t>
            </w:r>
          </w:p>
          <w:p w14:paraId="5E1CCCF7" w14:textId="77777777" w:rsidR="00C317D8" w:rsidRPr="00B73BEA" w:rsidRDefault="00C317D8"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11F013DF" w14:textId="77777777" w:rsidR="00C317D8" w:rsidRPr="00B73BEA" w:rsidRDefault="00C317D8"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lang w:eastAsia="lv-LV"/>
              </w:rPr>
              <w:t xml:space="preserve">ZVA: </w:t>
            </w:r>
            <w:r w:rsidRPr="00B73BEA">
              <w:rPr>
                <w:rFonts w:eastAsia="Times New Roman" w:cs="Times New Roman"/>
                <w:color w:val="000000" w:themeColor="text1"/>
                <w:szCs w:val="24"/>
              </w:rPr>
              <w:t>No visiem 2024. gadā sagatavotajiem atzinumiem par zāļu izmaksu efektivitāti 45% (21 atzinums) attiecās uz reto slimību ārstēšanu.</w:t>
            </w:r>
          </w:p>
          <w:p w14:paraId="04F7E681" w14:textId="42371A51" w:rsidR="00FA1152" w:rsidRPr="00B73BEA" w:rsidRDefault="00C317D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 xml:space="preserve">ZVA pārstāvis piedalījās 11 Eiropas Zāļu aģentūras Reto slimību ārstēšanai paredzēto zāļu komitejas plenārsēdēs. To laikā tika vērtēti pieteikumi reto slimību ārstēšanai paredzēto zāļu statusa piešķiršanai. Šāds statuss 2024.gadā piešķirts 141 zālēm. Reģistrētas un </w:t>
            </w:r>
            <w:r w:rsidRPr="00B73BEA">
              <w:rPr>
                <w:rFonts w:eastAsia="Times New Roman" w:cs="Times New Roman"/>
                <w:color w:val="000000" w:themeColor="text1"/>
                <w:szCs w:val="24"/>
              </w:rPr>
              <w:lastRenderedPageBreak/>
              <w:t>pacientiem potenciāli pieejamas 17 jaunas zāles, vēl 114 saņēmušas pozitīvu atzinumu un ieteiktas reģistrācijai. LV pārstāvis sagatavoja 1 atzinumu par statusa piešķiršanu.</w:t>
            </w:r>
          </w:p>
        </w:tc>
      </w:tr>
      <w:tr w:rsidR="00FA1152" w:rsidRPr="00B73BEA" w14:paraId="020ED822"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D0511C7" w14:textId="77777777" w:rsidR="00FA1152" w:rsidRPr="00B73BEA" w:rsidRDefault="00FA1152" w:rsidP="008C4DCF">
            <w:pPr>
              <w:ind w:right="252"/>
              <w:rPr>
                <w:rFonts w:eastAsia="Times New Roman" w:cs="Times New Roman"/>
                <w:color w:val="000000" w:themeColor="text1"/>
                <w:szCs w:val="24"/>
                <w:lang w:eastAsia="lv-LV"/>
              </w:rPr>
            </w:pPr>
          </w:p>
        </w:tc>
        <w:tc>
          <w:tcPr>
            <w:tcW w:w="13324" w:type="dxa"/>
            <w:gridSpan w:val="6"/>
            <w:vMerge/>
          </w:tcPr>
          <w:p w14:paraId="233D4F10" w14:textId="76D8EF5E" w:rsidR="00FA1152" w:rsidRPr="00B73BEA" w:rsidRDefault="00FA1152" w:rsidP="008C4DCF">
            <w:pPr>
              <w:ind w:right="252"/>
              <w:rPr>
                <w:rFonts w:cs="Times New Roman"/>
                <w:color w:val="000000" w:themeColor="text1"/>
                <w:szCs w:val="24"/>
              </w:rPr>
            </w:pPr>
          </w:p>
        </w:tc>
      </w:tr>
      <w:tr w:rsidR="005E3463" w:rsidRPr="00B73BEA" w14:paraId="7B9241B5"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E863020"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tcPr>
          <w:p w14:paraId="5228A016" w14:textId="73B00101" w:rsidR="005E3463" w:rsidRPr="00B73BEA" w:rsidRDefault="005E3463" w:rsidP="008C4DCF">
            <w:pPr>
              <w:ind w:right="252"/>
              <w:rPr>
                <w:rFonts w:cs="Times New Roman"/>
                <w:color w:val="000000" w:themeColor="text1"/>
                <w:szCs w:val="24"/>
              </w:rPr>
            </w:pPr>
          </w:p>
        </w:tc>
      </w:tr>
      <w:tr w:rsidR="005E3463" w:rsidRPr="00B73BEA" w14:paraId="07B3D9CB"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DDA112B" w14:textId="761653AE"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3.1.12.11.</w:t>
            </w:r>
          </w:p>
        </w:tc>
        <w:tc>
          <w:tcPr>
            <w:tcW w:w="4111" w:type="dxa"/>
            <w:tcBorders>
              <w:top w:val="outset" w:sz="6" w:space="0" w:color="414142"/>
              <w:left w:val="outset" w:sz="6" w:space="0" w:color="414142"/>
              <w:bottom w:val="outset" w:sz="6" w:space="0" w:color="414142"/>
              <w:right w:val="outset" w:sz="6" w:space="0" w:color="414142"/>
            </w:tcBorders>
          </w:tcPr>
          <w:p w14:paraId="21D16222" w14:textId="4EB74495" w:rsidR="005E3463" w:rsidRPr="00B73BEA" w:rsidRDefault="005E3463" w:rsidP="008C4DCF">
            <w:pPr>
              <w:ind w:right="252"/>
              <w:rPr>
                <w:rFonts w:cs="Times New Roman"/>
                <w:color w:val="000000" w:themeColor="text1"/>
                <w:szCs w:val="24"/>
              </w:rPr>
            </w:pPr>
            <w:r w:rsidRPr="00B73BEA">
              <w:rPr>
                <w:rStyle w:val="normaltextrun"/>
                <w:rFonts w:cs="Times New Roman"/>
                <w:color w:val="000000" w:themeColor="text1"/>
                <w:szCs w:val="24"/>
              </w:rPr>
              <w:t>Nodrošināt vienotu pieeju reto slimību pacientu veselības aprūpes sniegšanā, turpinot izstrādāt klīniskos algoritmus un pacientu ceļus reto slimību jomā.</w:t>
            </w:r>
          </w:p>
        </w:tc>
        <w:tc>
          <w:tcPr>
            <w:tcW w:w="1134" w:type="dxa"/>
            <w:tcBorders>
              <w:top w:val="outset" w:sz="6" w:space="0" w:color="414142"/>
              <w:left w:val="outset" w:sz="6" w:space="0" w:color="414142"/>
              <w:bottom w:val="outset" w:sz="6" w:space="0" w:color="414142"/>
              <w:right w:val="outset" w:sz="6" w:space="0" w:color="414142"/>
            </w:tcBorders>
          </w:tcPr>
          <w:p w14:paraId="78AE7F1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outset" w:sz="6" w:space="0" w:color="414142"/>
              <w:left w:val="outset" w:sz="6" w:space="0" w:color="414142"/>
              <w:bottom w:val="outset" w:sz="6" w:space="0" w:color="414142"/>
              <w:right w:val="outset" w:sz="6" w:space="0" w:color="414142"/>
            </w:tcBorders>
          </w:tcPr>
          <w:p w14:paraId="594DFC1A" w14:textId="77777777" w:rsidR="005E3463" w:rsidRPr="00B73BEA" w:rsidRDefault="005E3463" w:rsidP="008C4DCF">
            <w:pPr>
              <w:ind w:right="252"/>
              <w:rPr>
                <w:rFonts w:eastAsia="Times New Roman" w:cs="Times New Roman"/>
                <w:color w:val="000000" w:themeColor="text1"/>
                <w:szCs w:val="24"/>
                <w:lang w:eastAsia="lv-LV"/>
              </w:rPr>
            </w:pPr>
            <w:r w:rsidRPr="00B73BEA">
              <w:rPr>
                <w:rFonts w:cs="Times New Roman"/>
                <w:color w:val="000000" w:themeColor="text1"/>
                <w:szCs w:val="24"/>
              </w:rPr>
              <w:t>VM</w:t>
            </w:r>
          </w:p>
        </w:tc>
        <w:tc>
          <w:tcPr>
            <w:tcW w:w="1701" w:type="dxa"/>
            <w:tcBorders>
              <w:top w:val="outset" w:sz="6" w:space="0" w:color="414142"/>
              <w:left w:val="outset" w:sz="6" w:space="0" w:color="414142"/>
              <w:bottom w:val="outset" w:sz="6" w:space="0" w:color="414142"/>
              <w:right w:val="single" w:sz="4" w:space="0" w:color="auto"/>
            </w:tcBorders>
          </w:tcPr>
          <w:p w14:paraId="1FCD698F"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cs="Times New Roman"/>
                <w:color w:val="000000" w:themeColor="text1"/>
                <w:szCs w:val="24"/>
              </w:rPr>
              <w:t>NVD, ārstniecības iestādes</w:t>
            </w:r>
          </w:p>
        </w:tc>
        <w:tc>
          <w:tcPr>
            <w:tcW w:w="1701" w:type="dxa"/>
            <w:tcBorders>
              <w:top w:val="single" w:sz="4" w:space="0" w:color="auto"/>
              <w:left w:val="single" w:sz="4" w:space="0" w:color="auto"/>
              <w:bottom w:val="single" w:sz="4" w:space="0" w:color="auto"/>
              <w:right w:val="single" w:sz="4" w:space="0" w:color="auto"/>
            </w:tcBorders>
          </w:tcPr>
          <w:p w14:paraId="26574CF2"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7E2FAA04" w14:textId="3DA83202"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059A4DF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5.1.4. uzdevumā</w:t>
            </w:r>
          </w:p>
          <w:p w14:paraId="0BAD0560"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w:t>
            </w:r>
          </w:p>
        </w:tc>
      </w:tr>
      <w:tr w:rsidR="005E3463" w:rsidRPr="00B73BEA" w14:paraId="625A58B6"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7D657F5C"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45D41820" w14:textId="03C88D9F"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209541E7" w14:textId="77777777" w:rsidR="00AB062A" w:rsidRPr="00B73BEA" w:rsidRDefault="00AB062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190E077F" w14:textId="77777777" w:rsidR="00AB062A" w:rsidRPr="00B73BEA" w:rsidRDefault="00AB062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A425F0A" w14:textId="77777777" w:rsidR="00AB062A" w:rsidRPr="00B73BEA" w:rsidRDefault="00AB062A"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(ĀKN): RAKUS izveidots “Reto slimību pacienta ceļš Austrumu slimnīcā”, kas publicēts slimnīcas mājaslapā </w:t>
            </w:r>
            <w:hyperlink r:id="rId317">
              <w:r w:rsidRPr="00B73BEA">
                <w:rPr>
                  <w:rStyle w:val="Hipersaite"/>
                  <w:rFonts w:eastAsia="Times New Roman" w:cs="Times New Roman"/>
                  <w:color w:val="000000" w:themeColor="text1"/>
                  <w:szCs w:val="24"/>
                  <w:lang w:eastAsia="lv-LV"/>
                </w:rPr>
                <w:t>https://aslimnica.lv/pakalpojumi/genetikas-un-reto-slimibu-centrs/</w:t>
              </w:r>
            </w:hyperlink>
            <w:r w:rsidRPr="00B73BEA">
              <w:rPr>
                <w:rFonts w:eastAsia="Times New Roman" w:cs="Times New Roman"/>
                <w:color w:val="000000" w:themeColor="text1"/>
                <w:szCs w:val="24"/>
                <w:lang w:eastAsia="lv-LV"/>
              </w:rPr>
              <w:t>, PSKUS darbojas Šēgrena sindroma (ORPHA 289390) pacienta ceļš mazo siekalu dziedzeru biopsiju veikšanai pacientiem ar aizdomām par Šēgrena sindromu vai diferenciāldiagnozei, kur mutes, sejas un žokļa ķirurgs pēc ambulatoras konsultācijas novirza pacientu uz dienas stacionāru biopsijas veikšanai un patologs sniedz histoloģisku atbildi atbilstoši starptautiskiem standartiem.</w:t>
            </w:r>
          </w:p>
          <w:p w14:paraId="6F44DC8B" w14:textId="77777777" w:rsidR="00AB062A" w:rsidRPr="00B73BEA" w:rsidRDefault="00AB062A" w:rsidP="008C4DCF">
            <w:pPr>
              <w:ind w:right="252"/>
              <w:rPr>
                <w:rFonts w:cs="Times New Roman"/>
                <w:color w:val="000000" w:themeColor="text1"/>
                <w:szCs w:val="24"/>
                <w:lang w:eastAsia="lv-LV"/>
              </w:rPr>
            </w:pPr>
            <w:r w:rsidRPr="00B73BEA">
              <w:rPr>
                <w:rFonts w:eastAsia="Times New Roman" w:cs="Times New Roman"/>
                <w:color w:val="000000" w:themeColor="text1"/>
                <w:szCs w:val="24"/>
                <w:lang w:eastAsia="lv-LV"/>
              </w:rPr>
              <w:t>BKUS izstrādāts pacientu klīniskais ceļš MPS2 aprūpē (gaida NVD apstiprinājumu), kā arī BKUS reimatologi sagatavojuši un apstiprinājuši NVD klīnisko algoritmu, klīnisko ceļu un indikatorus par juvenila idiopātiska artrīta diagnosticēšanu, ārstēšanu un novērošanu. Tā pat BKUS RSKC pediatri izstrādājuši rekomendācijas FKU pacientiem mutes dobuma aprūpei.</w:t>
            </w:r>
          </w:p>
          <w:p w14:paraId="3FCDBF80" w14:textId="77777777" w:rsidR="00AB062A" w:rsidRPr="00B73BEA" w:rsidRDefault="00AB062A" w:rsidP="008C4DCF">
            <w:pPr>
              <w:ind w:right="252"/>
              <w:rPr>
                <w:rFonts w:cs="Times New Roman"/>
                <w:color w:val="000000" w:themeColor="text1"/>
                <w:szCs w:val="24"/>
                <w:lang w:eastAsia="lv-LV"/>
              </w:rPr>
            </w:pPr>
            <w:r w:rsidRPr="00B73BEA">
              <w:rPr>
                <w:rFonts w:cs="Times New Roman"/>
                <w:color w:val="000000" w:themeColor="text1"/>
                <w:szCs w:val="24"/>
                <w:lang w:eastAsia="lv-LV"/>
              </w:rPr>
              <w:t xml:space="preserve">Izstrādāti ceļi, kā būs pieejami jebkuri RS medikamenti izrakstīšanai speciālistiem slimnīcā, kas saskaņoti ar BKUS, PSKUS, SIFFA un pacientu organizāciju: </w:t>
            </w:r>
            <w:hyperlink r:id="rId318" w:history="1">
              <w:r w:rsidRPr="00B73BEA">
                <w:rPr>
                  <w:rStyle w:val="Hipersaite"/>
                  <w:rFonts w:cs="Times New Roman"/>
                  <w:color w:val="000000" w:themeColor="text1"/>
                  <w:szCs w:val="24"/>
                  <w:lang w:eastAsia="lv-LV"/>
                </w:rPr>
                <w:t>https://aslimnica.lv/wp-content/uploads/2024/03/Cels-RS-medikamentu-izrakstisanai.pdf</w:t>
              </w:r>
            </w:hyperlink>
          </w:p>
          <w:p w14:paraId="533866D8" w14:textId="77777777" w:rsidR="00AB062A" w:rsidRPr="00B73BEA" w:rsidRDefault="00AB062A" w:rsidP="008C4DCF">
            <w:pPr>
              <w:ind w:right="252"/>
              <w:rPr>
                <w:rFonts w:cs="Times New Roman"/>
                <w:b/>
                <w:bCs/>
                <w:color w:val="000000" w:themeColor="text1"/>
                <w:szCs w:val="24"/>
                <w:lang w:eastAsia="lv-LV"/>
              </w:rPr>
            </w:pPr>
            <w:r w:rsidRPr="00B73BEA">
              <w:rPr>
                <w:rFonts w:cs="Times New Roman"/>
                <w:b/>
                <w:bCs/>
                <w:color w:val="000000" w:themeColor="text1"/>
                <w:szCs w:val="24"/>
                <w:lang w:eastAsia="lv-LV"/>
              </w:rPr>
              <w:t>Izpilde 2024.gadā:</w:t>
            </w:r>
          </w:p>
          <w:p w14:paraId="35CE420A" w14:textId="77777777" w:rsidR="00AB062A" w:rsidRPr="00B73BEA" w:rsidRDefault="00AB062A" w:rsidP="008C4DCF">
            <w:pPr>
              <w:ind w:right="252"/>
              <w:rPr>
                <w:rFonts w:eastAsia="Aptos" w:cs="Times New Roman"/>
                <w:color w:val="000000" w:themeColor="text1"/>
                <w:sz w:val="22"/>
                <w:szCs w:val="22"/>
              </w:rPr>
            </w:pPr>
            <w:r w:rsidRPr="00B73BEA">
              <w:rPr>
                <w:rFonts w:eastAsia="Aptos" w:cs="Times New Roman"/>
                <w:color w:val="000000" w:themeColor="text1"/>
                <w:sz w:val="22"/>
                <w:szCs w:val="22"/>
              </w:rPr>
              <w:t xml:space="preserve">Uzsākta iepirkuma procedūra “Klīnisko algoritmu, klīnisko ceļu un kvalitātes indikatoru izstrāde paliatīvās aprūpes un reto slimību jomā”  . Līgums “Pakalpojuma izpilde </w:t>
            </w:r>
            <w:r w:rsidRPr="00B73BEA">
              <w:rPr>
                <w:rFonts w:eastAsia="Aptos" w:cs="Times New Roman"/>
                <w:b/>
                <w:bCs/>
                <w:color w:val="000000" w:themeColor="text1"/>
                <w:sz w:val="22"/>
                <w:szCs w:val="22"/>
              </w:rPr>
              <w:t>reto slimību jomā</w:t>
            </w:r>
            <w:r w:rsidRPr="00B73BEA">
              <w:rPr>
                <w:rFonts w:eastAsia="Aptos" w:cs="Times New Roman"/>
                <w:color w:val="000000" w:themeColor="text1"/>
                <w:sz w:val="22"/>
                <w:szCs w:val="22"/>
              </w:rPr>
              <w:t>” noslēgts 10.06.2025. ar RSU par klīnisko algoritmu, klīnisko ceļu un kvalitātes indikatoru izstrādi par šādām tēmām:</w:t>
            </w:r>
          </w:p>
          <w:p w14:paraId="44C83DBE" w14:textId="77777777" w:rsidR="00AB062A" w:rsidRPr="00B73BEA" w:rsidRDefault="00AB062A" w:rsidP="008C4DCF">
            <w:pPr>
              <w:pStyle w:val="Sarakstarindkopa"/>
              <w:numPr>
                <w:ilvl w:val="0"/>
                <w:numId w:val="186"/>
              </w:numPr>
              <w:ind w:left="0" w:right="252" w:firstLine="0"/>
              <w:rPr>
                <w:rFonts w:eastAsia="Aptos" w:cs="Times New Roman"/>
                <w:color w:val="000000" w:themeColor="text1"/>
                <w:sz w:val="22"/>
                <w:szCs w:val="22"/>
              </w:rPr>
            </w:pPr>
            <w:r w:rsidRPr="00B73BEA">
              <w:rPr>
                <w:rFonts w:eastAsia="Aptos" w:cs="Times New Roman"/>
                <w:color w:val="000000" w:themeColor="text1"/>
                <w:sz w:val="22"/>
                <w:szCs w:val="22"/>
              </w:rPr>
              <w:t>Retas neiromuskulāras slimības, tajā skaitā “sarkanie karogi", iekļaujot informāciju par bērniem un pieaugušajiem</w:t>
            </w:r>
          </w:p>
          <w:p w14:paraId="50F58022" w14:textId="77777777" w:rsidR="00AB062A" w:rsidRPr="00B73BEA" w:rsidRDefault="00AB062A" w:rsidP="008C4DCF">
            <w:pPr>
              <w:pStyle w:val="Sarakstarindkopa"/>
              <w:numPr>
                <w:ilvl w:val="0"/>
                <w:numId w:val="186"/>
              </w:numPr>
              <w:ind w:left="0" w:right="252" w:firstLine="0"/>
              <w:rPr>
                <w:rFonts w:eastAsia="Aptos" w:cs="Times New Roman"/>
                <w:color w:val="000000" w:themeColor="text1"/>
                <w:sz w:val="22"/>
                <w:szCs w:val="22"/>
              </w:rPr>
            </w:pPr>
            <w:r w:rsidRPr="00B73BEA">
              <w:rPr>
                <w:rFonts w:eastAsia="Aptos" w:cs="Times New Roman"/>
                <w:color w:val="000000" w:themeColor="text1"/>
                <w:sz w:val="22"/>
                <w:szCs w:val="22"/>
              </w:rPr>
              <w:t>Retas aknu slimības, iekļaujot informāciju par bērniem un pieaugušajiem</w:t>
            </w:r>
          </w:p>
          <w:p w14:paraId="75417795" w14:textId="77777777" w:rsidR="00AB062A" w:rsidRPr="00B73BEA" w:rsidRDefault="00AB062A" w:rsidP="008C4DCF">
            <w:pPr>
              <w:pStyle w:val="Sarakstarindkopa"/>
              <w:numPr>
                <w:ilvl w:val="0"/>
                <w:numId w:val="186"/>
              </w:numPr>
              <w:ind w:left="0" w:right="252" w:firstLine="0"/>
              <w:rPr>
                <w:rFonts w:eastAsia="Aptos" w:cs="Times New Roman"/>
                <w:color w:val="000000" w:themeColor="text1"/>
                <w:sz w:val="22"/>
                <w:szCs w:val="22"/>
              </w:rPr>
            </w:pPr>
            <w:r w:rsidRPr="00B73BEA">
              <w:rPr>
                <w:rFonts w:eastAsia="Aptos" w:cs="Times New Roman"/>
                <w:color w:val="000000" w:themeColor="text1"/>
                <w:sz w:val="22"/>
                <w:szCs w:val="22"/>
              </w:rPr>
              <w:t>Retas ģenētiskas slimības ar adipozitāti, iekļaujot informāciju par bērniem un pieaugušajiem</w:t>
            </w:r>
          </w:p>
          <w:p w14:paraId="6B958A29" w14:textId="77777777" w:rsidR="00AB062A" w:rsidRPr="00B73BEA" w:rsidRDefault="00AB062A" w:rsidP="008C4DCF">
            <w:pPr>
              <w:pStyle w:val="Sarakstarindkopa"/>
              <w:numPr>
                <w:ilvl w:val="0"/>
                <w:numId w:val="186"/>
              </w:numPr>
              <w:ind w:left="0" w:right="252" w:firstLine="0"/>
              <w:rPr>
                <w:rFonts w:eastAsia="Aptos" w:cs="Times New Roman"/>
                <w:color w:val="000000" w:themeColor="text1"/>
                <w:sz w:val="22"/>
                <w:szCs w:val="22"/>
              </w:rPr>
            </w:pPr>
            <w:r w:rsidRPr="00B73BEA">
              <w:rPr>
                <w:rFonts w:eastAsia="Aptos" w:cs="Times New Roman"/>
                <w:color w:val="000000" w:themeColor="text1"/>
                <w:sz w:val="22"/>
                <w:szCs w:val="22"/>
              </w:rPr>
              <w:t>Cistiskās fibrozes pacientu aprūpes standarti un klīniskie algoritmi bērnu un pieaugušo vecumā</w:t>
            </w:r>
          </w:p>
          <w:p w14:paraId="1182CF60" w14:textId="77777777"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5699DDD2"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F0A18DB"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tcPr>
          <w:p w14:paraId="1C8933ED" w14:textId="77777777"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50CA26A6"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7DF94A5"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tcPr>
          <w:p w14:paraId="19C25F2E" w14:textId="54DC84D7" w:rsidR="005E3463" w:rsidRPr="00B73BEA" w:rsidRDefault="005E3463" w:rsidP="008C4DCF">
            <w:pPr>
              <w:ind w:right="252"/>
              <w:rPr>
                <w:rFonts w:cs="Times New Roman"/>
                <w:color w:val="000000" w:themeColor="text1"/>
                <w:szCs w:val="24"/>
                <w:lang w:eastAsia="lv-LV"/>
              </w:rPr>
            </w:pPr>
          </w:p>
        </w:tc>
      </w:tr>
      <w:tr w:rsidR="005E3463" w:rsidRPr="00B73BEA" w14:paraId="34701888"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9B6F0C7" w14:textId="611A926E"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3.1.12.12.</w:t>
            </w:r>
          </w:p>
        </w:tc>
        <w:tc>
          <w:tcPr>
            <w:tcW w:w="4111" w:type="dxa"/>
            <w:tcBorders>
              <w:top w:val="outset" w:sz="6" w:space="0" w:color="414142"/>
              <w:left w:val="outset" w:sz="6" w:space="0" w:color="414142"/>
              <w:bottom w:val="outset" w:sz="6" w:space="0" w:color="414142"/>
              <w:right w:val="outset" w:sz="6" w:space="0" w:color="414142"/>
            </w:tcBorders>
          </w:tcPr>
          <w:p w14:paraId="1A3FC655" w14:textId="3D88EF5F" w:rsidR="005E3463" w:rsidRPr="00B73BEA" w:rsidRDefault="005E3463" w:rsidP="008C4DCF">
            <w:pPr>
              <w:ind w:right="252"/>
              <w:rPr>
                <w:rFonts w:cs="Times New Roman"/>
                <w:color w:val="000000" w:themeColor="text1"/>
                <w:szCs w:val="24"/>
              </w:rPr>
            </w:pPr>
            <w:r w:rsidRPr="00B73BEA">
              <w:rPr>
                <w:rStyle w:val="normaltextrun"/>
                <w:rFonts w:cs="Times New Roman"/>
                <w:color w:val="000000" w:themeColor="text1"/>
                <w:szCs w:val="24"/>
              </w:rPr>
              <w:t xml:space="preserve">Atbalstīt klīniskās universitātes slimnīcas, kas iesaistījušās Eiropas references tīklos, ar medicīniskām </w:t>
            </w:r>
            <w:r w:rsidRPr="00B73BEA">
              <w:rPr>
                <w:rStyle w:val="normaltextrun"/>
                <w:rFonts w:cs="Times New Roman"/>
                <w:color w:val="000000" w:themeColor="text1"/>
                <w:szCs w:val="24"/>
              </w:rPr>
              <w:lastRenderedPageBreak/>
              <w:t>tehnoloģijām, un attīstīt jaunus izmeklējumus.</w:t>
            </w:r>
          </w:p>
        </w:tc>
        <w:tc>
          <w:tcPr>
            <w:tcW w:w="1134" w:type="dxa"/>
            <w:tcBorders>
              <w:top w:val="outset" w:sz="6" w:space="0" w:color="414142"/>
              <w:left w:val="outset" w:sz="6" w:space="0" w:color="414142"/>
              <w:bottom w:val="outset" w:sz="6" w:space="0" w:color="414142"/>
              <w:right w:val="outset" w:sz="6" w:space="0" w:color="414142"/>
            </w:tcBorders>
          </w:tcPr>
          <w:p w14:paraId="1BA85BA9"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2021.-2027.</w:t>
            </w:r>
          </w:p>
        </w:tc>
        <w:tc>
          <w:tcPr>
            <w:tcW w:w="1134" w:type="dxa"/>
            <w:tcBorders>
              <w:top w:val="outset" w:sz="6" w:space="0" w:color="414142"/>
              <w:left w:val="outset" w:sz="6" w:space="0" w:color="414142"/>
              <w:bottom w:val="outset" w:sz="6" w:space="0" w:color="414142"/>
              <w:right w:val="outset" w:sz="6" w:space="0" w:color="414142"/>
            </w:tcBorders>
          </w:tcPr>
          <w:p w14:paraId="24D11F63" w14:textId="77777777" w:rsidR="005E3463" w:rsidRPr="00B73BEA" w:rsidRDefault="005E3463" w:rsidP="008C4DCF">
            <w:pPr>
              <w:ind w:right="252"/>
              <w:rPr>
                <w:rFonts w:eastAsia="Times New Roman" w:cs="Times New Roman"/>
                <w:color w:val="000000" w:themeColor="text1"/>
                <w:szCs w:val="24"/>
                <w:lang w:eastAsia="lv-LV"/>
              </w:rPr>
            </w:pPr>
            <w:r w:rsidRPr="00B73BEA">
              <w:rPr>
                <w:rFonts w:cs="Times New Roman"/>
                <w:color w:val="000000" w:themeColor="text1"/>
                <w:szCs w:val="24"/>
              </w:rPr>
              <w:t>VM</w:t>
            </w:r>
          </w:p>
        </w:tc>
        <w:tc>
          <w:tcPr>
            <w:tcW w:w="1701" w:type="dxa"/>
            <w:tcBorders>
              <w:top w:val="outset" w:sz="6" w:space="0" w:color="414142"/>
              <w:left w:val="outset" w:sz="6" w:space="0" w:color="414142"/>
              <w:bottom w:val="outset" w:sz="6" w:space="0" w:color="414142"/>
              <w:right w:val="single" w:sz="4" w:space="0" w:color="auto"/>
            </w:tcBorders>
          </w:tcPr>
          <w:p w14:paraId="05ADED43" w14:textId="650737F8"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cs="Times New Roman"/>
                <w:color w:val="000000" w:themeColor="text1"/>
                <w:szCs w:val="24"/>
              </w:rPr>
              <w:t>NVD,  ārstniecības iestādes</w:t>
            </w:r>
          </w:p>
        </w:tc>
        <w:tc>
          <w:tcPr>
            <w:tcW w:w="1701" w:type="dxa"/>
            <w:tcBorders>
              <w:top w:val="single" w:sz="4" w:space="0" w:color="auto"/>
              <w:left w:val="single" w:sz="4" w:space="0" w:color="auto"/>
              <w:bottom w:val="single" w:sz="4" w:space="0" w:color="auto"/>
              <w:right w:val="single" w:sz="4" w:space="0" w:color="auto"/>
            </w:tcBorders>
          </w:tcPr>
          <w:p w14:paraId="7C73E413"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0501AAB6" w14:textId="15335C80"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 ERAF.</w:t>
            </w:r>
          </w:p>
          <w:p w14:paraId="2BFEBAB2" w14:textId="77777777" w:rsidR="005E3463" w:rsidRPr="00B73BEA" w:rsidRDefault="005E3463" w:rsidP="008C4DCF">
            <w:pPr>
              <w:ind w:right="252"/>
              <w:rPr>
                <w:rStyle w:val="normaltextrun"/>
                <w:rFonts w:cs="Times New Roman"/>
                <w:color w:val="000000" w:themeColor="text1"/>
                <w:szCs w:val="24"/>
              </w:rPr>
            </w:pPr>
            <w:r w:rsidRPr="00B73BEA">
              <w:rPr>
                <w:rStyle w:val="normaltextrun"/>
                <w:rFonts w:cs="Times New Roman"/>
                <w:color w:val="000000" w:themeColor="text1"/>
                <w:szCs w:val="24"/>
              </w:rPr>
              <w:lastRenderedPageBreak/>
              <w:t>Finansējums iekļauts 3.1.1., 3.1.3. un 5.7.2.</w:t>
            </w:r>
          </w:p>
          <w:p w14:paraId="664D0971" w14:textId="77777777" w:rsidR="005E3463" w:rsidRPr="00B73BEA" w:rsidRDefault="005E3463" w:rsidP="008C4DCF">
            <w:pPr>
              <w:ind w:right="252"/>
              <w:rPr>
                <w:rFonts w:eastAsia="Times New Roman" w:cs="Times New Roman"/>
                <w:color w:val="000000" w:themeColor="text1"/>
                <w:szCs w:val="24"/>
                <w:lang w:eastAsia="lv-LV"/>
              </w:rPr>
            </w:pPr>
            <w:r w:rsidRPr="00B73BEA">
              <w:rPr>
                <w:rStyle w:val="normaltextrun"/>
                <w:rFonts w:cs="Times New Roman"/>
                <w:color w:val="000000" w:themeColor="text1"/>
                <w:szCs w:val="24"/>
              </w:rPr>
              <w:t>[68, 70, 72]</w:t>
            </w:r>
          </w:p>
        </w:tc>
      </w:tr>
      <w:tr w:rsidR="005E3463" w:rsidRPr="00B73BEA" w14:paraId="00695E82"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4EA357EF"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66DFE34B" w14:textId="6E0E9997"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1FF9BE8" w14:textId="36ED2364" w:rsidR="005E3463" w:rsidRPr="00B73BEA" w:rsidRDefault="7D84CF19"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rPr>
              <w:t>VM:</w:t>
            </w:r>
            <w:r w:rsidRPr="00B73BEA">
              <w:rPr>
                <w:rFonts w:eastAsia="Times New Roman" w:cs="Times New Roman"/>
                <w:color w:val="000000" w:themeColor="text1"/>
                <w:szCs w:val="24"/>
              </w:rPr>
              <w:t xml:space="preserve"> </w:t>
            </w:r>
            <w:r w:rsidR="1FC099F3" w:rsidRPr="00B73BEA">
              <w:rPr>
                <w:rFonts w:eastAsia="Times New Roman" w:cs="Times New Roman"/>
                <w:color w:val="000000" w:themeColor="text1"/>
                <w:szCs w:val="24"/>
              </w:rPr>
              <w:t xml:space="preserve">2 350 000 </w:t>
            </w:r>
            <w:r w:rsidR="1FC099F3" w:rsidRPr="00B73BEA">
              <w:rPr>
                <w:rFonts w:eastAsia="Times New Roman" w:cs="Times New Roman"/>
                <w:i/>
                <w:color w:val="000000" w:themeColor="text1"/>
                <w:szCs w:val="24"/>
              </w:rPr>
              <w:t xml:space="preserve">euro </w:t>
            </w:r>
            <w:r w:rsidR="1FC099F3" w:rsidRPr="00B73BEA">
              <w:rPr>
                <w:rFonts w:eastAsia="Times New Roman" w:cs="Times New Roman"/>
                <w:color w:val="000000" w:themeColor="text1"/>
                <w:szCs w:val="24"/>
              </w:rPr>
              <w:t>pārdale no Saeimas budžeta programmas 01.00.00 “Saeimas darbības nodrošināšana” vakcīnu iegādei 2021. gadā pret cilvēka papilomas vīrusa infekciju un pret garo klepu, un jaunu tehnoloģiju ieviešanai un aprīkojuma iegādei VSIA “Bērnu klīniskā universitātes slimnīca”.</w:t>
            </w:r>
          </w:p>
          <w:p w14:paraId="7D19BAFC" w14:textId="77777777" w:rsidR="00651C6B" w:rsidRPr="00B73BEA" w:rsidRDefault="7F18FF3C" w:rsidP="008C4DCF">
            <w:pPr>
              <w:ind w:right="252"/>
              <w:rPr>
                <w:rFonts w:cs="Times New Roman"/>
                <w:color w:val="000000" w:themeColor="text1"/>
              </w:rPr>
            </w:pPr>
            <w:r w:rsidRPr="00B73BEA">
              <w:rPr>
                <w:rFonts w:eastAsia="Times New Roman" w:cs="Times New Roman"/>
                <w:color w:val="000000" w:themeColor="text1"/>
                <w:szCs w:val="24"/>
              </w:rPr>
              <w:t>SAM 9.3.2. “Uzlabot kvalitatīvu veselības aprūpes pakalpojumu pieejamību, jo īpaši sociālās, teritoriālās atstumtības un nabadzības riskam pakļautajiem iedzīvotājiem, attīstot veselības aprūpes infrastruktūru” ietvaros 2021. gadā turpinājāss I kārtas jeb sistēmiski svarīgo stacionāro ārstniecības iestāžu 2017. gadā uzsākto 12 projektu īstenošana, veicot atjaunošanas un pārbūves būvdarbus, kā arī veicot medicīnisko tehnoloģiju iegādes.</w:t>
            </w:r>
          </w:p>
          <w:p w14:paraId="5F275466" w14:textId="77777777" w:rsidR="00651C6B" w:rsidRPr="00B73BEA" w:rsidRDefault="00651C6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02DDBAD4" w14:textId="77777777" w:rsidR="00651C6B" w:rsidRPr="00B73BEA" w:rsidRDefault="00651C6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2021.gada </w:t>
            </w:r>
            <w:r w:rsidRPr="00B73BEA">
              <w:rPr>
                <w:rFonts w:eastAsia="Times New Roman" w:cs="Times New Roman"/>
                <w:color w:val="000000" w:themeColor="text1"/>
                <w:szCs w:val="24"/>
              </w:rPr>
              <w:t xml:space="preserve">2.decembrī izsludināta jauna projektu iesniegumu atlase 1.kārtas 3.apakškārta un Atveseļošanas pasākumi veselības nozarē (13.1.5. SAM). Atlase noslēgusies un 2022.gada 21.septembrī, noslēgts līgums ar VAS “Paula Stradiņa klīniskā universitātes slimnīca” par kopējo finansējumu 23 678 296.00 eiro apmērā. </w:t>
            </w:r>
          </w:p>
          <w:p w14:paraId="0F550E77" w14:textId="77777777" w:rsidR="00651C6B" w:rsidRPr="00B73BEA" w:rsidRDefault="00651C6B"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rPr>
              <w:t>Uz 2022.gada beigām apstiprināti attiecināmie par kopējo summu 215 313 541.89 eiro par visām projektu iesniegumu atlases kārtām kopā, sasniedzot uzraudzības rādītāja “Atbalstīto ārstniecības iestāžu skaits, kurās veikti ieguldījumi veselības aprūpes pakalpojumu sniegšanas uzlabošanai” vērtību 425 iestādes no plānotajām 607 iestādēm līdz 2023.gada beigām.</w:t>
            </w:r>
          </w:p>
          <w:p w14:paraId="4D18AE98" w14:textId="77777777" w:rsidR="00651C6B" w:rsidRPr="00B73BEA" w:rsidRDefault="00651C6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6EED303" w14:textId="77777777" w:rsidR="00651C6B" w:rsidRPr="00B73BEA" w:rsidRDefault="00651C6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rPr>
              <w:t>Reto slimību pacientiem 2023.gadā paplašinātas medicīnas ģenētiķa konsultāciju saņemšanas iespējas, nodrošinot konsultācijas gan SIA “Rīgas Austrumu klīniskās universitātes slimnīca”, gan VSIA “Paula Stradiņa klīniskās universitātes slimnīca”, tāpat arī uzlabota ģenētisko izmeklējumu pieejamība - papildus pieejami trīs jauni laboratoriskie izmeklējumi.</w:t>
            </w:r>
          </w:p>
          <w:p w14:paraId="5321F31B" w14:textId="77777777" w:rsidR="00651C6B" w:rsidRPr="00B73BEA" w:rsidRDefault="00651C6B"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 xml:space="preserve">Uzsākts darbs pie ES fondu 2021. – 2027.gada plānošanas perioda 4.1.1.SAM 4.1.1.1.pasākuma ieviešanas nosacījumu izstrādes, kas paredzēs 251 630 918 </w:t>
            </w:r>
            <w:r w:rsidRPr="00B73BEA">
              <w:rPr>
                <w:rFonts w:eastAsia="Times New Roman" w:cs="Times New Roman"/>
                <w:i/>
                <w:iCs/>
                <w:color w:val="000000" w:themeColor="text1"/>
                <w:szCs w:val="24"/>
              </w:rPr>
              <w:t xml:space="preserve">euro </w:t>
            </w:r>
            <w:r w:rsidRPr="00B73BEA">
              <w:rPr>
                <w:rFonts w:eastAsia="Times New Roman" w:cs="Times New Roman"/>
                <w:color w:val="000000" w:themeColor="text1"/>
                <w:szCs w:val="24"/>
              </w:rPr>
              <w:t xml:space="preserve">stacionāriem, no kuriem 164 310 962 </w:t>
            </w:r>
            <w:r w:rsidRPr="00B73BEA">
              <w:rPr>
                <w:rFonts w:eastAsia="Times New Roman" w:cs="Times New Roman"/>
                <w:i/>
                <w:iCs/>
                <w:color w:val="000000" w:themeColor="text1"/>
                <w:szCs w:val="24"/>
              </w:rPr>
              <w:t xml:space="preserve">euro </w:t>
            </w:r>
            <w:r w:rsidRPr="00B73BEA">
              <w:rPr>
                <w:rFonts w:eastAsia="Times New Roman" w:cs="Times New Roman"/>
                <w:color w:val="000000" w:themeColor="text1"/>
                <w:szCs w:val="24"/>
              </w:rPr>
              <w:t>tiks novirzīti IV-V līmeņa ārstniecības iestādēm un specializētajām slimnīcām.</w:t>
            </w:r>
          </w:p>
          <w:p w14:paraId="141F3BF2" w14:textId="79A598D5" w:rsidR="00651C6B" w:rsidRPr="00B73BEA" w:rsidRDefault="220C6D5B" w:rsidP="474FA4B5">
            <w:pPr>
              <w:ind w:right="252"/>
              <w:rPr>
                <w:rFonts w:eastAsia="Times New Roman" w:cs="Times New Roman"/>
                <w:color w:val="000000" w:themeColor="text1"/>
              </w:rPr>
            </w:pPr>
            <w:r w:rsidRPr="474FA4B5">
              <w:rPr>
                <w:rFonts w:eastAsia="Times New Roman" w:cs="Times New Roman"/>
                <w:color w:val="000000" w:themeColor="text1"/>
              </w:rPr>
              <w:t>VM ĀKN: Reto slimību speciālisti 2023. gadā piedalījušies vairāk kā 46 ar Eiropas references tīkliem saistītos pasākumos. BKUS speciālisti konsultēšanas sistēmā CPMS konsultēti Reto slimību pacienti ar neskaidrām diagnozēm vai slimības</w:t>
            </w:r>
            <w:r w:rsidR="2CB83B10" w:rsidRPr="474FA4B5">
              <w:rPr>
                <w:rFonts w:eastAsia="Times New Roman" w:cs="Times New Roman"/>
                <w:color w:val="000000" w:themeColor="text1"/>
              </w:rPr>
              <w:t xml:space="preserve"> </w:t>
            </w:r>
            <w:r w:rsidRPr="474FA4B5">
              <w:rPr>
                <w:rFonts w:eastAsia="Times New Roman" w:cs="Times New Roman"/>
                <w:color w:val="000000" w:themeColor="text1"/>
              </w:rPr>
              <w:t>gaitu, tāp</w:t>
            </w:r>
            <w:r w:rsidR="32D46C61" w:rsidRPr="474FA4B5">
              <w:rPr>
                <w:rFonts w:eastAsia="Times New Roman" w:cs="Times New Roman"/>
                <w:color w:val="000000" w:themeColor="text1"/>
              </w:rPr>
              <w:t>a</w:t>
            </w:r>
            <w:r w:rsidRPr="474FA4B5">
              <w:rPr>
                <w:rFonts w:eastAsia="Times New Roman" w:cs="Times New Roman"/>
                <w:color w:val="000000" w:themeColor="text1"/>
              </w:rPr>
              <w:t>t notiek aktīvs pie ERN reģistriem.</w:t>
            </w:r>
          </w:p>
          <w:p w14:paraId="740BB69B" w14:textId="2407F4F2" w:rsidR="005E3463" w:rsidRPr="00B73BEA" w:rsidRDefault="00651C6B" w:rsidP="008C4DCF">
            <w:pPr>
              <w:ind w:right="252"/>
              <w:rPr>
                <w:rFonts w:cs="Times New Roman"/>
                <w:color w:val="000000" w:themeColor="text1"/>
              </w:rPr>
            </w:pPr>
            <w:r w:rsidRPr="00B73BEA">
              <w:rPr>
                <w:rFonts w:eastAsia="Times New Roman" w:cs="Times New Roman"/>
                <w:b/>
                <w:bCs/>
                <w:color w:val="000000" w:themeColor="text1"/>
                <w:szCs w:val="24"/>
              </w:rPr>
              <w:t>Izpilde 2024.gadā:</w:t>
            </w:r>
          </w:p>
        </w:tc>
      </w:tr>
      <w:tr w:rsidR="005E3463" w:rsidRPr="00B73BEA" w14:paraId="0A89CB9E"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55B60FD"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tcPr>
          <w:p w14:paraId="337AD6A8" w14:textId="492EA49F"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70EF78F7" w14:textId="77777777" w:rsidTr="474FA4B5">
        <w:trPr>
          <w:trHeight w:val="57"/>
        </w:trPr>
        <w:tc>
          <w:tcPr>
            <w:tcW w:w="843" w:type="dxa"/>
            <w:tcBorders>
              <w:top w:val="outset" w:sz="6" w:space="0" w:color="414142"/>
              <w:left w:val="outset" w:sz="6" w:space="0" w:color="414142"/>
              <w:bottom w:val="single" w:sz="4" w:space="0" w:color="auto"/>
              <w:right w:val="outset" w:sz="6" w:space="0" w:color="414142"/>
            </w:tcBorders>
          </w:tcPr>
          <w:p w14:paraId="6355250B"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tcPr>
          <w:p w14:paraId="0D4D7E35" w14:textId="0584808F" w:rsidR="005E3463" w:rsidRPr="00B73BEA" w:rsidRDefault="005E3463" w:rsidP="008C4DCF">
            <w:pPr>
              <w:ind w:right="252"/>
              <w:rPr>
                <w:rFonts w:eastAsia="Times New Roman" w:cs="Times New Roman"/>
                <w:b/>
                <w:color w:val="000000" w:themeColor="text1"/>
                <w:szCs w:val="24"/>
              </w:rPr>
            </w:pPr>
          </w:p>
        </w:tc>
      </w:tr>
      <w:tr w:rsidR="005E3463" w:rsidRPr="00B73BEA" w14:paraId="7CCBFF83" w14:textId="77777777" w:rsidTr="474FA4B5">
        <w:trPr>
          <w:trHeight w:val="57"/>
        </w:trPr>
        <w:tc>
          <w:tcPr>
            <w:tcW w:w="843" w:type="dxa"/>
            <w:tcBorders>
              <w:top w:val="single" w:sz="4" w:space="0" w:color="auto"/>
              <w:left w:val="single" w:sz="4" w:space="0" w:color="auto"/>
              <w:bottom w:val="single" w:sz="4" w:space="0" w:color="auto"/>
              <w:right w:val="single" w:sz="4" w:space="0" w:color="auto"/>
            </w:tcBorders>
          </w:tcPr>
          <w:p w14:paraId="4B69E323" w14:textId="18FE2E50" w:rsidR="005E3463" w:rsidRPr="00B73BEA" w:rsidRDefault="005E3463"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3.1.12.13.</w:t>
            </w:r>
          </w:p>
        </w:tc>
        <w:tc>
          <w:tcPr>
            <w:tcW w:w="4111" w:type="dxa"/>
            <w:tcBorders>
              <w:top w:val="single" w:sz="4" w:space="0" w:color="auto"/>
              <w:left w:val="single" w:sz="4" w:space="0" w:color="auto"/>
              <w:bottom w:val="single" w:sz="4" w:space="0" w:color="auto"/>
              <w:right w:val="single" w:sz="4" w:space="0" w:color="auto"/>
            </w:tcBorders>
          </w:tcPr>
          <w:p w14:paraId="383B855D" w14:textId="0945DCEA" w:rsidR="005E3463" w:rsidRPr="00B73BEA" w:rsidRDefault="005E3463" w:rsidP="008C4DCF">
            <w:pPr>
              <w:pStyle w:val="Sarakstarindkopa"/>
              <w:ind w:left="0" w:right="252"/>
              <w:rPr>
                <w:rFonts w:cs="Times New Roman"/>
                <w:color w:val="000000" w:themeColor="text1"/>
                <w:szCs w:val="24"/>
              </w:rPr>
            </w:pPr>
            <w:r w:rsidRPr="00B73BEA">
              <w:rPr>
                <w:rStyle w:val="normaltextrun"/>
                <w:rFonts w:cs="Times New Roman"/>
                <w:color w:val="000000" w:themeColor="text1"/>
                <w:szCs w:val="24"/>
              </w:rPr>
              <w:t>Attīstīt Orpha koda izmantošanu medikamentu izrakstīšanā.</w:t>
            </w:r>
          </w:p>
        </w:tc>
        <w:tc>
          <w:tcPr>
            <w:tcW w:w="1134" w:type="dxa"/>
            <w:tcBorders>
              <w:top w:val="single" w:sz="4" w:space="0" w:color="auto"/>
              <w:left w:val="single" w:sz="4" w:space="0" w:color="auto"/>
              <w:bottom w:val="single" w:sz="4" w:space="0" w:color="auto"/>
              <w:right w:val="single" w:sz="4" w:space="0" w:color="auto"/>
            </w:tcBorders>
          </w:tcPr>
          <w:p w14:paraId="5E781DD8"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4" w:type="dxa"/>
            <w:tcBorders>
              <w:top w:val="single" w:sz="4" w:space="0" w:color="auto"/>
              <w:left w:val="single" w:sz="4" w:space="0" w:color="auto"/>
              <w:bottom w:val="single" w:sz="4" w:space="0" w:color="auto"/>
              <w:right w:val="single" w:sz="4" w:space="0" w:color="auto"/>
            </w:tcBorders>
          </w:tcPr>
          <w:p w14:paraId="411DD83C" w14:textId="77777777" w:rsidR="005E3463" w:rsidRPr="00B73BEA" w:rsidRDefault="005E3463" w:rsidP="008C4DCF">
            <w:pPr>
              <w:ind w:right="252"/>
              <w:rPr>
                <w:rFonts w:eastAsia="Times New Roman" w:cs="Times New Roman"/>
                <w:color w:val="000000" w:themeColor="text1"/>
                <w:szCs w:val="24"/>
                <w:lang w:eastAsia="lv-LV"/>
              </w:rPr>
            </w:pPr>
            <w:r w:rsidRPr="00B73BEA">
              <w:rPr>
                <w:rFonts w:cs="Times New Roman"/>
                <w:color w:val="000000" w:themeColor="text1"/>
                <w:szCs w:val="24"/>
              </w:rPr>
              <w:t>VM</w:t>
            </w:r>
          </w:p>
        </w:tc>
        <w:tc>
          <w:tcPr>
            <w:tcW w:w="1701" w:type="dxa"/>
            <w:tcBorders>
              <w:top w:val="single" w:sz="4" w:space="0" w:color="auto"/>
              <w:left w:val="single" w:sz="4" w:space="0" w:color="auto"/>
              <w:bottom w:val="single" w:sz="4" w:space="0" w:color="auto"/>
              <w:right w:val="single" w:sz="4" w:space="0" w:color="auto"/>
            </w:tcBorders>
          </w:tcPr>
          <w:p w14:paraId="30FD5DCC" w14:textId="77777777"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cs="Times New Roman"/>
                <w:color w:val="000000" w:themeColor="text1"/>
                <w:szCs w:val="24"/>
              </w:rPr>
              <w:t>SPKC, NVD, ārstniecības iestādes</w:t>
            </w:r>
          </w:p>
        </w:tc>
        <w:tc>
          <w:tcPr>
            <w:tcW w:w="1701" w:type="dxa"/>
            <w:tcBorders>
              <w:top w:val="single" w:sz="4" w:space="0" w:color="auto"/>
              <w:left w:val="single" w:sz="4" w:space="0" w:color="auto"/>
              <w:bottom w:val="single" w:sz="4" w:space="0" w:color="auto"/>
              <w:right w:val="single" w:sz="4" w:space="0" w:color="auto"/>
            </w:tcBorders>
          </w:tcPr>
          <w:p w14:paraId="03043973"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single" w:sz="4" w:space="0" w:color="auto"/>
              <w:left w:val="single" w:sz="4" w:space="0" w:color="auto"/>
              <w:bottom w:val="single" w:sz="4" w:space="0" w:color="auto"/>
              <w:right w:val="single" w:sz="4" w:space="0" w:color="auto"/>
            </w:tcBorders>
          </w:tcPr>
          <w:p w14:paraId="541C9830"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6807581B"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72]</w:t>
            </w:r>
          </w:p>
        </w:tc>
      </w:tr>
      <w:tr w:rsidR="005E3463" w:rsidRPr="00B73BEA" w14:paraId="09AD0EAA" w14:textId="77777777" w:rsidTr="474FA4B5">
        <w:trPr>
          <w:trHeight w:val="57"/>
        </w:trPr>
        <w:tc>
          <w:tcPr>
            <w:tcW w:w="843" w:type="dxa"/>
            <w:tcBorders>
              <w:top w:val="single" w:sz="4" w:space="0" w:color="auto"/>
              <w:left w:val="outset" w:sz="6" w:space="0" w:color="414142"/>
              <w:bottom w:val="outset" w:sz="6" w:space="0" w:color="414142"/>
              <w:right w:val="outset" w:sz="6" w:space="0" w:color="414142"/>
            </w:tcBorders>
          </w:tcPr>
          <w:p w14:paraId="7AFF92AC"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val="restart"/>
            <w:tcBorders>
              <w:top w:val="single" w:sz="4" w:space="0" w:color="auto"/>
              <w:left w:val="outset" w:sz="6" w:space="0" w:color="414142"/>
              <w:right w:val="outset" w:sz="6" w:space="0" w:color="414142"/>
            </w:tcBorders>
          </w:tcPr>
          <w:p w14:paraId="4700FD06" w14:textId="78DADE33"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7580A0E" w14:textId="77777777" w:rsidR="00276A99"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Pārskatīti kompensācijas nosacījumi Kompensējamo zāļu sarakstā jau iekļautām zālēm Rituximabum un Everolimusum, lai pacientiem ar reto reimatoloģisko slimību diagnozēm (M30.0, M30.1, M31.3, M32.1, M33.1, M33.2, M34.0, M34.1, M35.0, norādot kodu ORPHA) uzlabotu terapijas pieejamību ar medikamentu Rituximabum (spēkā no 01.09.2021.) un pacientiem ar tuberozās sklerozes kompleksu saistītu nieru vai smadzeņu audzēju – ar medikamentu Votubia (Everolimusum), spēkā no 01.10.2021., tādējādi nodrošinot pacientiem ātrāku zāļu pieejamību tuvāk dzīves vietai.</w:t>
            </w:r>
          </w:p>
          <w:p w14:paraId="0786BED0" w14:textId="77777777" w:rsidR="00276A99" w:rsidRPr="00B73BEA" w:rsidRDefault="00276A9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5752F1A0" w14:textId="77777777" w:rsidR="00276A99" w:rsidRPr="00B73BEA" w:rsidRDefault="00276A9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240C6C94" w14:textId="77777777" w:rsidR="00276A99" w:rsidRPr="00B73BEA" w:rsidRDefault="00276A9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Vienotajā veselības nozares elektroniskās informācijas sistēmā veikti pilnveidojumi un  Elektroniskajā veselības kartē  ir iekļauts  lauks aizpildīšanai par reto slimības diagnozi (ORPHA).</w:t>
            </w:r>
          </w:p>
          <w:p w14:paraId="68E3E3F5" w14:textId="6A3224E5" w:rsidR="005E3463" w:rsidRPr="00B73BEA" w:rsidRDefault="00276A9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tc>
      </w:tr>
      <w:tr w:rsidR="005E3463" w:rsidRPr="00B73BEA" w14:paraId="26EC2CB2"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4F184F5F"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tcPr>
          <w:p w14:paraId="77D7A544" w14:textId="33EEE2E5" w:rsidR="005E3463" w:rsidRPr="00B73BEA" w:rsidRDefault="005E3463" w:rsidP="008C4DCF">
            <w:pPr>
              <w:ind w:right="252"/>
              <w:rPr>
                <w:rFonts w:eastAsia="Times New Roman" w:cs="Times New Roman"/>
                <w:color w:val="000000" w:themeColor="text1"/>
                <w:szCs w:val="24"/>
                <w:lang w:eastAsia="lv-LV"/>
              </w:rPr>
            </w:pPr>
          </w:p>
        </w:tc>
      </w:tr>
      <w:tr w:rsidR="005E3463" w:rsidRPr="00B73BEA" w14:paraId="1785CA72"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4D7B8068"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vMerge/>
          </w:tcPr>
          <w:p w14:paraId="2EB2AC39" w14:textId="1A4BFFFD" w:rsidR="00A128AD" w:rsidRPr="00B73BEA" w:rsidRDefault="00A128AD" w:rsidP="008C4DCF">
            <w:pPr>
              <w:ind w:right="252"/>
              <w:rPr>
                <w:rFonts w:eastAsia="Times New Roman" w:cs="Times New Roman"/>
                <w:color w:val="000000" w:themeColor="text1"/>
                <w:szCs w:val="24"/>
                <w:lang w:eastAsia="lv-LV"/>
              </w:rPr>
            </w:pPr>
          </w:p>
        </w:tc>
      </w:tr>
      <w:tr w:rsidR="005E3463" w:rsidRPr="00B73BEA" w14:paraId="63F6EC58"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9164086" w14:textId="367F70C8"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3.1.12.14.</w:t>
            </w:r>
          </w:p>
        </w:tc>
        <w:tc>
          <w:tcPr>
            <w:tcW w:w="4111" w:type="dxa"/>
            <w:tcBorders>
              <w:top w:val="outset" w:sz="6" w:space="0" w:color="414142"/>
              <w:left w:val="outset" w:sz="6" w:space="0" w:color="414142"/>
              <w:bottom w:val="outset" w:sz="6" w:space="0" w:color="414142"/>
              <w:right w:val="outset" w:sz="6" w:space="0" w:color="414142"/>
            </w:tcBorders>
          </w:tcPr>
          <w:p w14:paraId="25B618F1" w14:textId="77777777" w:rsidR="005E3463" w:rsidRPr="00B73BEA" w:rsidRDefault="053EEBD5"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Izvērtēt iespēju pilnveidot reto slimību pacientiem un piederīgajiem pieejamo psihoemocionālo atbalstu, īpaši krīzes brīžos slimību saasinājumu gadījumā (psihologa konsultācijas, multidisciplināras komandas aprūpe).</w:t>
            </w:r>
          </w:p>
        </w:tc>
        <w:tc>
          <w:tcPr>
            <w:tcW w:w="1134" w:type="dxa"/>
            <w:tcBorders>
              <w:top w:val="outset" w:sz="6" w:space="0" w:color="414142"/>
              <w:left w:val="outset" w:sz="6" w:space="0" w:color="414142"/>
              <w:bottom w:val="outset" w:sz="6" w:space="0" w:color="414142"/>
              <w:right w:val="outset" w:sz="6" w:space="0" w:color="414142"/>
            </w:tcBorders>
          </w:tcPr>
          <w:p w14:paraId="55E79B3C"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p w14:paraId="313B23CA" w14:textId="77777777" w:rsidR="005E3463" w:rsidRPr="00B73BEA" w:rsidRDefault="005E3463" w:rsidP="008C4DCF">
            <w:pPr>
              <w:ind w:right="252"/>
              <w:rPr>
                <w:rFonts w:eastAsia="Times New Roman" w:cs="Times New Roman"/>
                <w:color w:val="000000" w:themeColor="text1"/>
                <w:szCs w:val="24"/>
                <w:lang w:eastAsia="lv-LV"/>
              </w:rPr>
            </w:pPr>
          </w:p>
        </w:tc>
        <w:tc>
          <w:tcPr>
            <w:tcW w:w="1134" w:type="dxa"/>
            <w:tcBorders>
              <w:top w:val="outset" w:sz="6" w:space="0" w:color="414142"/>
              <w:left w:val="outset" w:sz="6" w:space="0" w:color="414142"/>
              <w:bottom w:val="outset" w:sz="6" w:space="0" w:color="414142"/>
              <w:right w:val="outset" w:sz="6" w:space="0" w:color="414142"/>
            </w:tcBorders>
          </w:tcPr>
          <w:p w14:paraId="44D8D1CD" w14:textId="181E40F4" w:rsidR="005E3463" w:rsidRPr="00B73BEA" w:rsidRDefault="005E3463" w:rsidP="008C4DCF">
            <w:pPr>
              <w:tabs>
                <w:tab w:val="left" w:pos="368"/>
                <w:tab w:val="center" w:pos="611"/>
              </w:tabs>
              <w:ind w:right="252"/>
              <w:rPr>
                <w:rFonts w:eastAsia="Times New Roman" w:cs="Times New Roman"/>
                <w:color w:val="000000" w:themeColor="text1"/>
                <w:szCs w:val="24"/>
                <w:lang w:eastAsia="lv-LV"/>
              </w:rPr>
            </w:pPr>
            <w:r w:rsidRPr="00B73BEA">
              <w:rPr>
                <w:rFonts w:cs="Times New Roman"/>
                <w:color w:val="000000" w:themeColor="text1"/>
                <w:szCs w:val="24"/>
              </w:rPr>
              <w:t>NVD</w:t>
            </w:r>
          </w:p>
          <w:p w14:paraId="4CF58202" w14:textId="77777777" w:rsidR="005E3463" w:rsidRPr="00B73BEA" w:rsidRDefault="005E3463" w:rsidP="008C4DCF">
            <w:pPr>
              <w:ind w:right="252"/>
              <w:rPr>
                <w:rFonts w:cs="Times New Roman"/>
                <w:color w:val="000000" w:themeColor="text1"/>
                <w:szCs w:val="24"/>
              </w:rPr>
            </w:pPr>
          </w:p>
        </w:tc>
        <w:tc>
          <w:tcPr>
            <w:tcW w:w="1701" w:type="dxa"/>
            <w:tcBorders>
              <w:top w:val="outset" w:sz="6" w:space="0" w:color="414142"/>
              <w:left w:val="outset" w:sz="6" w:space="0" w:color="414142"/>
              <w:bottom w:val="outset" w:sz="6" w:space="0" w:color="414142"/>
              <w:right w:val="single" w:sz="4" w:space="0" w:color="auto"/>
            </w:tcBorders>
          </w:tcPr>
          <w:p w14:paraId="01896D15" w14:textId="5BAE9A38" w:rsidR="005E3463" w:rsidRPr="00B73BEA" w:rsidRDefault="005E3463" w:rsidP="008C4DCF">
            <w:pPr>
              <w:ind w:right="252"/>
              <w:rPr>
                <w:rFonts w:cs="Times New Roman"/>
                <w:color w:val="000000" w:themeColor="text1"/>
                <w:szCs w:val="24"/>
              </w:rPr>
            </w:pPr>
            <w:r w:rsidRPr="00B73BEA">
              <w:rPr>
                <w:rFonts w:cs="Times New Roman"/>
                <w:color w:val="000000" w:themeColor="text1"/>
                <w:szCs w:val="24"/>
              </w:rPr>
              <w:t>VM, ārstniecības iestādes</w:t>
            </w:r>
          </w:p>
        </w:tc>
        <w:tc>
          <w:tcPr>
            <w:tcW w:w="1701" w:type="dxa"/>
            <w:tcBorders>
              <w:top w:val="single" w:sz="4" w:space="0" w:color="auto"/>
              <w:left w:val="single" w:sz="4" w:space="0" w:color="auto"/>
              <w:bottom w:val="single" w:sz="4" w:space="0" w:color="auto"/>
              <w:right w:val="single" w:sz="4" w:space="0" w:color="auto"/>
            </w:tcBorders>
          </w:tcPr>
          <w:p w14:paraId="102A76C1"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481A7F77"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3B98C3CC" w14:textId="77777777" w:rsidR="005E3463" w:rsidRPr="00B73BEA" w:rsidRDefault="005E3463" w:rsidP="008C4DCF">
            <w:pPr>
              <w:ind w:right="252"/>
              <w:rPr>
                <w:rFonts w:eastAsia="Times New Roman" w:cs="Times New Roman"/>
                <w:color w:val="000000" w:themeColor="text1"/>
                <w:szCs w:val="24"/>
                <w:lang w:eastAsia="lv-LV"/>
              </w:rPr>
            </w:pPr>
          </w:p>
          <w:p w14:paraId="6E9C36E2"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un 3.1.3. uzdevumā</w:t>
            </w:r>
          </w:p>
          <w:p w14:paraId="79F26AC4"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[71]</w:t>
            </w:r>
          </w:p>
        </w:tc>
      </w:tr>
      <w:tr w:rsidR="00A128AD" w:rsidRPr="00B73BEA" w14:paraId="057FD8BC"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26E9D05B" w14:textId="77777777" w:rsidR="00A128AD" w:rsidRPr="00B73BEA" w:rsidRDefault="00A128AD" w:rsidP="008C4DCF">
            <w:pPr>
              <w:ind w:right="252"/>
              <w:rPr>
                <w:rFonts w:eastAsia="Times New Roman" w:cs="Times New Roman"/>
                <w:color w:val="000000" w:themeColor="text1"/>
                <w:szCs w:val="24"/>
                <w:lang w:eastAsia="lv-LV"/>
              </w:rPr>
            </w:pPr>
          </w:p>
        </w:tc>
        <w:tc>
          <w:tcPr>
            <w:tcW w:w="13324" w:type="dxa"/>
            <w:gridSpan w:val="6"/>
            <w:vMerge w:val="restart"/>
            <w:tcBorders>
              <w:top w:val="outset" w:sz="6" w:space="0" w:color="414142"/>
              <w:left w:val="outset" w:sz="6" w:space="0" w:color="414142"/>
              <w:right w:val="outset" w:sz="6" w:space="0" w:color="414142"/>
            </w:tcBorders>
          </w:tcPr>
          <w:p w14:paraId="7ACA915B" w14:textId="1D873A3F" w:rsidR="00A128AD" w:rsidRPr="00B73BEA" w:rsidRDefault="29AE39C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A0CF25B" w14:textId="77777777" w:rsidR="00651C6B" w:rsidRPr="00B73BEA" w:rsidRDefault="00A128AD"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Viena no reto slimību grupām ir retās onkoloģiskās un hematoloģiskās slimības. No 2021. gada 1. jūlija Rīgas Austrumu klīniskā universitātes slimnīcā tika izveidots Onkoloģisko pacientu psihoemocionālā atbalsta kabinets.</w:t>
            </w:r>
          </w:p>
          <w:p w14:paraId="5DBA768E" w14:textId="77777777" w:rsidR="00651C6B" w:rsidRPr="00B73BEA" w:rsidRDefault="00651C6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55631C32" w14:textId="77777777" w:rsidR="00651C6B" w:rsidRPr="00B73BEA" w:rsidRDefault="00651C6B"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2022. gadā tiek turpināta finansējuma plānošana Rīgas Austrumu klīniskā universitātes slimnīcas Onkoloģisko pacientu psihoemocionālā atbalsta kabinetam. </w:t>
            </w:r>
          </w:p>
          <w:p w14:paraId="563D989B" w14:textId="77777777" w:rsidR="00651C6B" w:rsidRPr="00B73BEA" w:rsidRDefault="00651C6B"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2022. gadā PSKUS organizatoriski metodiskā līguma ietvaros reto slimību kabinetā tiek apmaksātas 0,5 psihologa slodzes. </w:t>
            </w:r>
          </w:p>
          <w:p w14:paraId="14146879" w14:textId="77777777" w:rsidR="00651C6B" w:rsidRPr="00B73BEA" w:rsidRDefault="00651C6B"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2022. gadā BKUS pakalpojuma līguma ietvaros tiek apmaksāta 1 psihologa slodze. </w:t>
            </w:r>
          </w:p>
          <w:p w14:paraId="6DF8AE97" w14:textId="77777777" w:rsidR="00651C6B" w:rsidRPr="00B73BEA" w:rsidRDefault="00651C6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784EBF61" w14:textId="77777777" w:rsidR="00651C6B" w:rsidRPr="00B73BEA" w:rsidRDefault="00651C6B"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2023. gadā tiek turpināta finansējuma plānošana Rīgas Austrumu klīniskā universitātes slimnīcas Onkoloģisko pacientu psihoemocionālā atbalsta kabinetam. </w:t>
            </w:r>
          </w:p>
          <w:p w14:paraId="0010D511" w14:textId="77777777" w:rsidR="00651C6B" w:rsidRPr="00B73BEA" w:rsidRDefault="00651C6B"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No 2023. gada 1. aprīļa ir izveidoti Onkoloģisko pacientu koordinatoru kabineti, kuri paredzēti, lai atbalstītu pacientus gan fiziski, novirzot organizatoriski uz vajadzīgajiem pakalpojumiem, gan izskaidrotu visus neskaidros jautājumus jau tā grūtajā periodā, tādā veidā atvieglojot pacientam psihisko stāvokli. </w:t>
            </w:r>
          </w:p>
          <w:p w14:paraId="20CAA526" w14:textId="77777777" w:rsidR="00651C6B" w:rsidRPr="00B73BEA" w:rsidRDefault="00651C6B"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 </w:t>
            </w:r>
          </w:p>
          <w:p w14:paraId="192E7096" w14:textId="77777777" w:rsidR="00651C6B" w:rsidRPr="00B73BEA" w:rsidRDefault="00651C6B"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lastRenderedPageBreak/>
              <w:t>2023. gadā PSKUS organizatoriski metodiskā līguma ietvaros reto slimību kabinetā tiek apmaksātas 0,5 psihologa slodzes. </w:t>
            </w:r>
          </w:p>
          <w:p w14:paraId="25A1DA13" w14:textId="77777777" w:rsidR="00651C6B" w:rsidRPr="00B73BEA" w:rsidRDefault="00651C6B" w:rsidP="008C4DCF">
            <w:pPr>
              <w:ind w:right="252"/>
              <w:textAlignment w:val="baseline"/>
              <w:rPr>
                <w:rFonts w:eastAsia="Times New Roman" w:cs="Times New Roman"/>
                <w:color w:val="000000" w:themeColor="text1"/>
                <w:sz w:val="18"/>
                <w:szCs w:val="18"/>
                <w:lang w:eastAsia="lv-LV"/>
              </w:rPr>
            </w:pPr>
            <w:r w:rsidRPr="00B73BEA">
              <w:rPr>
                <w:rFonts w:eastAsia="Times New Roman" w:cs="Times New Roman"/>
                <w:color w:val="000000" w:themeColor="text1"/>
                <w:szCs w:val="24"/>
                <w:lang w:eastAsia="lv-LV"/>
              </w:rPr>
              <w:t>2023. gadā BKUS pakalpojuma līguma ietvaros tiek apmaksāta 1 psihologa slodze.</w:t>
            </w:r>
          </w:p>
          <w:p w14:paraId="4D37CB7D" w14:textId="77777777" w:rsidR="00651C6B" w:rsidRPr="00B73BEA" w:rsidRDefault="00651C6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3D01B4BF" w14:textId="70866A47" w:rsidR="00A128AD" w:rsidRPr="00B73BEA" w:rsidRDefault="00651C6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2024.gadā tiek turpināts apmaksāt Rīgas Austrumu klīniskā universitātes slimnīcas Onkoloģisko pacientu psihoemocionālā atbalsta kabinetu.</w:t>
            </w:r>
          </w:p>
        </w:tc>
      </w:tr>
      <w:tr w:rsidR="00A128AD" w:rsidRPr="00B73BEA" w14:paraId="3647C6E9"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4AA5381" w14:textId="77777777" w:rsidR="00A128AD" w:rsidRPr="00B73BEA" w:rsidRDefault="00A128AD" w:rsidP="008C4DCF">
            <w:pPr>
              <w:ind w:right="252"/>
              <w:rPr>
                <w:rFonts w:eastAsia="Times New Roman" w:cs="Times New Roman"/>
                <w:color w:val="000000" w:themeColor="text1"/>
                <w:szCs w:val="24"/>
                <w:lang w:eastAsia="lv-LV"/>
              </w:rPr>
            </w:pPr>
          </w:p>
        </w:tc>
        <w:tc>
          <w:tcPr>
            <w:tcW w:w="13324" w:type="dxa"/>
            <w:gridSpan w:val="6"/>
            <w:vMerge/>
          </w:tcPr>
          <w:p w14:paraId="1F6D1192" w14:textId="77777777" w:rsidR="00A128AD" w:rsidRPr="00B73BEA" w:rsidRDefault="00A128AD" w:rsidP="008C4DCF">
            <w:pPr>
              <w:ind w:right="252"/>
              <w:rPr>
                <w:rFonts w:eastAsia="Times New Roman" w:cs="Times New Roman"/>
                <w:color w:val="000000" w:themeColor="text1"/>
                <w:szCs w:val="24"/>
                <w:lang w:eastAsia="lv-LV"/>
              </w:rPr>
            </w:pPr>
          </w:p>
        </w:tc>
      </w:tr>
      <w:tr w:rsidR="00A128AD" w:rsidRPr="00B73BEA" w14:paraId="7F84D9E6"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7AA6AD4F" w14:textId="77777777" w:rsidR="00A128AD" w:rsidRPr="00B73BEA" w:rsidRDefault="00A128AD" w:rsidP="008C4DCF">
            <w:pPr>
              <w:ind w:right="252"/>
              <w:rPr>
                <w:rFonts w:eastAsia="Times New Roman" w:cs="Times New Roman"/>
                <w:color w:val="000000" w:themeColor="text1"/>
                <w:szCs w:val="24"/>
                <w:lang w:eastAsia="lv-LV"/>
              </w:rPr>
            </w:pPr>
          </w:p>
        </w:tc>
        <w:tc>
          <w:tcPr>
            <w:tcW w:w="13324" w:type="dxa"/>
            <w:gridSpan w:val="6"/>
            <w:vMerge/>
          </w:tcPr>
          <w:p w14:paraId="1205B1DB" w14:textId="06A44B40" w:rsidR="00A128AD" w:rsidRPr="00B73BEA" w:rsidRDefault="00A128AD" w:rsidP="008C4DCF">
            <w:pPr>
              <w:ind w:right="252"/>
              <w:rPr>
                <w:rFonts w:eastAsia="Times New Roman" w:cs="Times New Roman"/>
                <w:color w:val="000000" w:themeColor="text1"/>
                <w:sz w:val="18"/>
                <w:szCs w:val="18"/>
                <w:lang w:eastAsia="lv-LV"/>
              </w:rPr>
            </w:pPr>
          </w:p>
        </w:tc>
      </w:tr>
      <w:tr w:rsidR="26D9DCEA" w:rsidRPr="00B73BEA" w14:paraId="48EA8B6A"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63C8B7B9" w14:textId="33E63E32" w:rsidR="26D9DCEA" w:rsidRPr="00B73BEA" w:rsidRDefault="26D9DCEA" w:rsidP="008C4DCF">
            <w:pPr>
              <w:ind w:right="252"/>
              <w:rPr>
                <w:rFonts w:eastAsia="Times New Roman" w:cs="Times New Roman"/>
                <w:color w:val="000000" w:themeColor="text1"/>
                <w:szCs w:val="24"/>
                <w:lang w:eastAsia="lv-LV"/>
              </w:rPr>
            </w:pPr>
          </w:p>
        </w:tc>
        <w:tc>
          <w:tcPr>
            <w:tcW w:w="13324" w:type="dxa"/>
            <w:gridSpan w:val="6"/>
            <w:vMerge/>
          </w:tcPr>
          <w:p w14:paraId="0070FBCD" w14:textId="612391A2" w:rsidR="095F1165" w:rsidRPr="00B73BEA" w:rsidRDefault="095F1165" w:rsidP="008C4DCF">
            <w:pPr>
              <w:ind w:right="252"/>
              <w:rPr>
                <w:rFonts w:eastAsia="Times New Roman" w:cs="Times New Roman"/>
                <w:color w:val="000000" w:themeColor="text1"/>
                <w:sz w:val="18"/>
                <w:szCs w:val="18"/>
                <w:lang w:eastAsia="lv-LV"/>
              </w:rPr>
            </w:pPr>
          </w:p>
        </w:tc>
      </w:tr>
      <w:tr w:rsidR="005E3463" w:rsidRPr="00B73BEA" w14:paraId="67141B9D"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12D5D1A6" w14:textId="417CD7A2"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3.1.12.15.</w:t>
            </w:r>
          </w:p>
        </w:tc>
        <w:tc>
          <w:tcPr>
            <w:tcW w:w="4111" w:type="dxa"/>
            <w:tcBorders>
              <w:top w:val="outset" w:sz="6" w:space="0" w:color="414142"/>
              <w:left w:val="outset" w:sz="6" w:space="0" w:color="414142"/>
              <w:bottom w:val="outset" w:sz="6" w:space="0" w:color="414142"/>
              <w:right w:val="outset" w:sz="6" w:space="0" w:color="414142"/>
            </w:tcBorders>
          </w:tcPr>
          <w:p w14:paraId="2FD89370" w14:textId="77777777" w:rsidR="005E3463" w:rsidRPr="00B73BEA" w:rsidRDefault="005E3463" w:rsidP="008C4DCF">
            <w:pPr>
              <w:pStyle w:val="Sarakstarindkopa"/>
              <w:ind w:left="0" w:right="252"/>
              <w:rPr>
                <w:rFonts w:eastAsia="Times New Roman" w:cs="Times New Roman"/>
                <w:color w:val="000000" w:themeColor="text1"/>
                <w:szCs w:val="24"/>
              </w:rPr>
            </w:pPr>
            <w:r w:rsidRPr="00B73BEA">
              <w:rPr>
                <w:rFonts w:eastAsia="Times New Roman" w:cs="Times New Roman"/>
                <w:color w:val="000000" w:themeColor="text1"/>
                <w:szCs w:val="24"/>
              </w:rPr>
              <w:t>Uzlabot sabiedrības informētību par retām slimībām un valstī pieejamo aprūpes sistēmu šiem pacientiem.</w:t>
            </w:r>
          </w:p>
        </w:tc>
        <w:tc>
          <w:tcPr>
            <w:tcW w:w="1134" w:type="dxa"/>
            <w:tcBorders>
              <w:top w:val="outset" w:sz="6" w:space="0" w:color="414142"/>
              <w:left w:val="outset" w:sz="6" w:space="0" w:color="414142"/>
              <w:bottom w:val="outset" w:sz="6" w:space="0" w:color="414142"/>
              <w:right w:val="outset" w:sz="6" w:space="0" w:color="414142"/>
            </w:tcBorders>
          </w:tcPr>
          <w:p w14:paraId="229D0A21"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p w14:paraId="7D9A50AD" w14:textId="77777777" w:rsidR="005E3463" w:rsidRPr="00B73BEA" w:rsidRDefault="005E3463" w:rsidP="008C4DCF">
            <w:pPr>
              <w:ind w:right="252"/>
              <w:rPr>
                <w:rFonts w:eastAsia="Times New Roman" w:cs="Times New Roman"/>
                <w:color w:val="000000" w:themeColor="text1"/>
                <w:szCs w:val="24"/>
                <w:lang w:eastAsia="lv-LV"/>
              </w:rPr>
            </w:pPr>
          </w:p>
        </w:tc>
        <w:tc>
          <w:tcPr>
            <w:tcW w:w="1134" w:type="dxa"/>
            <w:tcBorders>
              <w:top w:val="outset" w:sz="6" w:space="0" w:color="414142"/>
              <w:left w:val="outset" w:sz="6" w:space="0" w:color="414142"/>
              <w:bottom w:val="outset" w:sz="6" w:space="0" w:color="414142"/>
              <w:right w:val="outset" w:sz="6" w:space="0" w:color="414142"/>
            </w:tcBorders>
          </w:tcPr>
          <w:p w14:paraId="241601FF" w14:textId="77777777" w:rsidR="005E3463" w:rsidRPr="00B73BEA" w:rsidRDefault="005E3463" w:rsidP="008C4DCF">
            <w:pPr>
              <w:ind w:right="252"/>
              <w:rPr>
                <w:rFonts w:cs="Times New Roman"/>
                <w:color w:val="000000" w:themeColor="text1"/>
              </w:rPr>
            </w:pPr>
            <w:r w:rsidRPr="00B73BEA">
              <w:rPr>
                <w:rFonts w:eastAsia="Times New Roman" w:cs="Times New Roman"/>
                <w:color w:val="000000" w:themeColor="text1"/>
                <w:szCs w:val="24"/>
                <w:lang w:eastAsia="lv-LV"/>
              </w:rPr>
              <w:t>SPKC</w:t>
            </w:r>
          </w:p>
        </w:tc>
        <w:tc>
          <w:tcPr>
            <w:tcW w:w="1701" w:type="dxa"/>
            <w:tcBorders>
              <w:top w:val="outset" w:sz="6" w:space="0" w:color="414142"/>
              <w:left w:val="outset" w:sz="6" w:space="0" w:color="414142"/>
              <w:bottom w:val="outset" w:sz="6" w:space="0" w:color="414142"/>
              <w:right w:val="single" w:sz="4" w:space="0" w:color="auto"/>
            </w:tcBorders>
          </w:tcPr>
          <w:p w14:paraId="7B5764EE" w14:textId="5C3A99AA" w:rsidR="005E3463" w:rsidRPr="00B73BEA" w:rsidRDefault="005E3463" w:rsidP="008C4DCF">
            <w:pPr>
              <w:ind w:right="252"/>
              <w:rPr>
                <w:rFonts w:cs="Times New Roman"/>
                <w:color w:val="000000" w:themeColor="text1"/>
                <w:szCs w:val="24"/>
              </w:rPr>
            </w:pPr>
            <w:r w:rsidRPr="00B73BEA">
              <w:rPr>
                <w:rFonts w:cs="Times New Roman"/>
                <w:color w:val="000000" w:themeColor="text1"/>
                <w:szCs w:val="24"/>
              </w:rPr>
              <w:t>VM,  NVD, ārstniecības iestādes, NVO, PSMVM</w:t>
            </w:r>
          </w:p>
        </w:tc>
        <w:tc>
          <w:tcPr>
            <w:tcW w:w="1701" w:type="dxa"/>
            <w:tcBorders>
              <w:top w:val="single" w:sz="4" w:space="0" w:color="auto"/>
              <w:left w:val="single" w:sz="4" w:space="0" w:color="auto"/>
              <w:bottom w:val="single" w:sz="4" w:space="0" w:color="auto"/>
              <w:right w:val="single" w:sz="4" w:space="0" w:color="auto"/>
            </w:tcBorders>
          </w:tcPr>
          <w:p w14:paraId="62C801BC"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2DF76C21"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07FBF7DF"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3.3.2. uzdevumā</w:t>
            </w:r>
          </w:p>
          <w:p w14:paraId="6860DD3B"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w:t>
            </w:r>
          </w:p>
        </w:tc>
      </w:tr>
      <w:tr w:rsidR="005E3463" w:rsidRPr="00B73BEA" w14:paraId="12E45D41"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3223E3F5"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bottom w:val="outset" w:sz="6" w:space="0" w:color="414142"/>
              <w:right w:val="outset" w:sz="6" w:space="0" w:color="414142"/>
            </w:tcBorders>
          </w:tcPr>
          <w:p w14:paraId="6F7BB78C" w14:textId="46D31BF4"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83D5CF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Ciktāl SPKC kompetencē, tiek apkopota statistiskā informācija, sniegti dati plānošanai VM, NVD kā arī NVO.</w:t>
            </w:r>
          </w:p>
          <w:p w14:paraId="0DDA831B" w14:textId="5EC41891" w:rsidR="005E3463" w:rsidRPr="00B73BEA" w:rsidRDefault="0018278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PSMVM</w:t>
            </w:r>
            <w:r w:rsidR="005E3463" w:rsidRPr="00B73BEA">
              <w:rPr>
                <w:rFonts w:eastAsia="Times New Roman" w:cs="Times New Roman"/>
                <w:color w:val="000000" w:themeColor="text1"/>
                <w:szCs w:val="24"/>
                <w:lang w:eastAsia="lv-LV"/>
              </w:rPr>
              <w:t>:</w:t>
            </w:r>
            <w:r w:rsidR="005E3463" w:rsidRPr="00B73BEA">
              <w:rPr>
                <w:rFonts w:cs="Times New Roman"/>
                <w:color w:val="000000" w:themeColor="text1"/>
              </w:rPr>
              <w:t xml:space="preserve"> </w:t>
            </w:r>
            <w:r w:rsidR="005E3463" w:rsidRPr="00B73BEA">
              <w:rPr>
                <w:rFonts w:eastAsia="Times New Roman" w:cs="Times New Roman"/>
                <w:color w:val="000000" w:themeColor="text1"/>
                <w:szCs w:val="24"/>
                <w:lang w:eastAsia="lv-LV"/>
              </w:rPr>
              <w:t>Šajā pārskata periodā pasākumi netika plānoti un īstenoti</w:t>
            </w:r>
          </w:p>
        </w:tc>
      </w:tr>
      <w:tr w:rsidR="005E3463" w:rsidRPr="00B73BEA" w14:paraId="19845C9D"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5DDA542A"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bottom w:val="outset" w:sz="6" w:space="0" w:color="414142"/>
              <w:right w:val="outset" w:sz="6" w:space="0" w:color="414142"/>
            </w:tcBorders>
          </w:tcPr>
          <w:p w14:paraId="360B7E24" w14:textId="13BA27DA" w:rsidR="005E3463" w:rsidRPr="00B73BEA" w:rsidRDefault="24CE75E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r w:rsidR="1285E8BD" w:rsidRPr="00B73BEA">
              <w:rPr>
                <w:rFonts w:eastAsia="Times New Roman" w:cs="Times New Roman"/>
                <w:b/>
                <w:color w:val="000000" w:themeColor="text1"/>
                <w:szCs w:val="24"/>
                <w:lang w:eastAsia="lv-LV"/>
              </w:rPr>
              <w:t>:</w:t>
            </w:r>
          </w:p>
          <w:p w14:paraId="54F015E2" w14:textId="71F2F5DB"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Ciktāl SPKC kompetencē, tiek apkopota statistiskā informācija, sniegti dati plānošanai VM, NVD, BKUS Retos slimību centram, Latvijas Reto slimību aliansei u.c.</w:t>
            </w:r>
            <w:r w:rsidRPr="00B73BEA">
              <w:rPr>
                <w:rFonts w:eastAsia="Times New Roman" w:cs="Times New Roman"/>
                <w:color w:val="000000" w:themeColor="text1"/>
                <w:szCs w:val="24"/>
              </w:rPr>
              <w:t xml:space="preserve"> </w:t>
            </w:r>
          </w:p>
        </w:tc>
      </w:tr>
      <w:tr w:rsidR="005E3463" w:rsidRPr="00B73BEA" w14:paraId="28931B89"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5E1C0E4"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bottom w:val="outset" w:sz="6" w:space="0" w:color="414142"/>
              <w:right w:val="outset" w:sz="6" w:space="0" w:color="414142"/>
            </w:tcBorders>
          </w:tcPr>
          <w:p w14:paraId="10CEB70A" w14:textId="2A4186FE" w:rsidR="005E3463" w:rsidRPr="00B73BEA" w:rsidRDefault="24CE75E9"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2023.gadā</w:t>
            </w:r>
            <w:r w:rsidR="1285E8BD" w:rsidRPr="00B73BEA">
              <w:rPr>
                <w:rFonts w:eastAsia="Times New Roman" w:cs="Times New Roman"/>
                <w:b/>
                <w:color w:val="000000" w:themeColor="text1"/>
                <w:szCs w:val="24"/>
                <w:lang w:eastAsia="lv-LV"/>
              </w:rPr>
              <w:t>:</w:t>
            </w:r>
          </w:p>
          <w:p w14:paraId="78CC4933" w14:textId="6F773AE6"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Ciktāl SPKC kompetencē, tiek apkopota statistiskā informācija, sniegti dati plānošanai VM, NVD, BKUS Reto slimību centram, Latvijas Reto slimību aliansei u.c.</w:t>
            </w:r>
          </w:p>
          <w:p w14:paraId="5EFAD2BD" w14:textId="2EAC888D" w:rsidR="005E3463" w:rsidRPr="00B73BEA" w:rsidRDefault="005E3463" w:rsidP="008C4DCF">
            <w:pPr>
              <w:ind w:right="252"/>
              <w:rPr>
                <w:rFonts w:eastAsia="Times New Roman" w:cs="Times New Roman"/>
                <w:color w:val="000000" w:themeColor="text1"/>
                <w:szCs w:val="24"/>
                <w:lang w:eastAsia="lv-LV"/>
              </w:rPr>
            </w:pPr>
          </w:p>
          <w:p w14:paraId="0F43358A" w14:textId="63149783" w:rsidR="005E3463" w:rsidRPr="00B73BEA" w:rsidRDefault="009D7F6D"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VM (</w:t>
            </w:r>
            <w:r w:rsidR="2E71229A" w:rsidRPr="00B73BEA">
              <w:rPr>
                <w:rFonts w:eastAsia="Times New Roman" w:cs="Times New Roman"/>
                <w:b/>
                <w:color w:val="000000" w:themeColor="text1"/>
                <w:szCs w:val="24"/>
                <w:lang w:eastAsia="lv-LV"/>
              </w:rPr>
              <w:t>ĀKN</w:t>
            </w:r>
            <w:r w:rsidRPr="00B73BEA">
              <w:rPr>
                <w:rFonts w:eastAsia="Times New Roman" w:cs="Times New Roman"/>
                <w:b/>
                <w:color w:val="000000" w:themeColor="text1"/>
                <w:szCs w:val="24"/>
                <w:lang w:eastAsia="lv-LV"/>
              </w:rPr>
              <w:t>)</w:t>
            </w:r>
            <w:r w:rsidR="2E71229A" w:rsidRPr="00B73BEA">
              <w:rPr>
                <w:rFonts w:eastAsia="Times New Roman" w:cs="Times New Roman"/>
                <w:color w:val="000000" w:themeColor="text1"/>
                <w:szCs w:val="24"/>
                <w:lang w:eastAsia="lv-LV"/>
              </w:rPr>
              <w:t xml:space="preserve">: </w:t>
            </w:r>
            <w:r w:rsidR="2E71229A" w:rsidRPr="00B73BEA">
              <w:rPr>
                <w:rFonts w:cs="Times New Roman"/>
                <w:color w:val="000000" w:themeColor="text1"/>
                <w:szCs w:val="24"/>
                <w:lang w:eastAsia="lv-LV"/>
              </w:rPr>
              <w:t xml:space="preserve">BKUS RSKC organizētas konferences pacientiem un to aprūpētājiem, un medicīnas aprūpes speciālistiem (Dauna sindroms, DiDžordža sindroms, Alternatīvā un augmentatīvā komunikācija). </w:t>
            </w:r>
            <w:r w:rsidR="35EA2E17" w:rsidRPr="00B73BEA">
              <w:rPr>
                <w:rFonts w:cs="Times New Roman"/>
                <w:color w:val="000000" w:themeColor="text1"/>
                <w:szCs w:val="24"/>
                <w:lang w:eastAsia="lv-LV"/>
              </w:rPr>
              <w:t xml:space="preserve">Tā pat </w:t>
            </w:r>
            <w:r w:rsidR="2E71229A" w:rsidRPr="00B73BEA">
              <w:rPr>
                <w:rFonts w:cs="Times New Roman"/>
                <w:color w:val="000000" w:themeColor="text1"/>
                <w:szCs w:val="24"/>
                <w:lang w:eastAsia="lv-LV"/>
              </w:rPr>
              <w:t>BKUS Bērnu slimību klīnikas gastroenteroloģijas  speciālist</w:t>
            </w:r>
            <w:r w:rsidR="45E525A8" w:rsidRPr="00B73BEA">
              <w:rPr>
                <w:rFonts w:cs="Times New Roman"/>
                <w:color w:val="000000" w:themeColor="text1"/>
                <w:szCs w:val="24"/>
                <w:lang w:eastAsia="lv-LV"/>
              </w:rPr>
              <w:t xml:space="preserve">i </w:t>
            </w:r>
            <w:r w:rsidR="2E71229A" w:rsidRPr="00B73BEA">
              <w:rPr>
                <w:rFonts w:cs="Times New Roman"/>
                <w:color w:val="000000" w:themeColor="text1"/>
                <w:szCs w:val="24"/>
                <w:lang w:eastAsia="lv-LV"/>
              </w:rPr>
              <w:t>līdzda</w:t>
            </w:r>
            <w:r w:rsidR="388912F7" w:rsidRPr="00B73BEA">
              <w:rPr>
                <w:rFonts w:cs="Times New Roman"/>
                <w:color w:val="000000" w:themeColor="text1"/>
                <w:szCs w:val="24"/>
                <w:lang w:eastAsia="lv-LV"/>
              </w:rPr>
              <w:t>rbojās</w:t>
            </w:r>
            <w:r w:rsidR="2E71229A" w:rsidRPr="00B73BEA">
              <w:rPr>
                <w:rFonts w:cs="Times New Roman"/>
                <w:color w:val="000000" w:themeColor="text1"/>
                <w:szCs w:val="24"/>
                <w:lang w:eastAsia="lv-LV"/>
              </w:rPr>
              <w:t xml:space="preserve"> BKUS tālākizglītības pasākumos - Jaunākie atzinumi par retām aknu slimībām un aknu transplantāciju bērniem: atsauksmes no Hamburgas semināra. </w:t>
            </w:r>
            <w:r w:rsidR="3C97B7DA" w:rsidRPr="00B73BEA">
              <w:rPr>
                <w:rFonts w:cs="Times New Roman"/>
                <w:color w:val="000000" w:themeColor="text1"/>
              </w:rPr>
              <w:br/>
            </w:r>
            <w:r w:rsidR="265DC1AD" w:rsidRPr="00B73BEA">
              <w:rPr>
                <w:rFonts w:cs="Times New Roman"/>
                <w:color w:val="000000" w:themeColor="text1"/>
                <w:szCs w:val="24"/>
                <w:lang w:eastAsia="lv-LV"/>
              </w:rPr>
              <w:t xml:space="preserve">Arī </w:t>
            </w:r>
            <w:r w:rsidR="2E71229A" w:rsidRPr="00B73BEA">
              <w:rPr>
                <w:rFonts w:cs="Times New Roman"/>
                <w:color w:val="000000" w:themeColor="text1"/>
                <w:szCs w:val="24"/>
                <w:lang w:eastAsia="lv-LV"/>
              </w:rPr>
              <w:t>BKUS Epilepsijas un miega medicīnas centra speciālisti veikuši sabiedrības izglītošanu</w:t>
            </w:r>
            <w:r w:rsidR="5C712759" w:rsidRPr="00B73BEA">
              <w:rPr>
                <w:rFonts w:cs="Times New Roman"/>
                <w:color w:val="000000" w:themeColor="text1"/>
                <w:szCs w:val="24"/>
                <w:lang w:eastAsia="lv-LV"/>
              </w:rPr>
              <w:t xml:space="preserve"> </w:t>
            </w:r>
            <w:r w:rsidR="0BB84B71" w:rsidRPr="00B73BEA">
              <w:rPr>
                <w:rFonts w:cs="Times New Roman"/>
                <w:color w:val="000000" w:themeColor="text1"/>
                <w:szCs w:val="24"/>
                <w:lang w:eastAsia="lv-LV"/>
              </w:rPr>
              <w:t>(</w:t>
            </w:r>
            <w:r w:rsidR="2E71229A" w:rsidRPr="00B73BEA">
              <w:rPr>
                <w:rFonts w:cs="Times New Roman"/>
                <w:color w:val="000000" w:themeColor="text1"/>
                <w:szCs w:val="24"/>
                <w:lang w:eastAsia="lv-LV"/>
              </w:rPr>
              <w:t>raksti/komentāri internetā par ar miegu saistītām tēmām – 13; drukātie raksti par miegu (sabiedrībai) - 5 (septembra Ārsts.lv žurnāls veltīts miegam); TV, radio, raidieraksti – 28; lekcijas skolās, pirmsskolas iestādēs – 3; izglītojošie pasākumi sabiedrībai – 12; lekcijas medpersonālam – 12</w:t>
            </w:r>
            <w:r w:rsidR="2BCBAF55" w:rsidRPr="00B73BEA">
              <w:rPr>
                <w:rFonts w:cs="Times New Roman"/>
                <w:color w:val="000000" w:themeColor="text1"/>
                <w:szCs w:val="24"/>
                <w:lang w:eastAsia="lv-LV"/>
              </w:rPr>
              <w:t>)</w:t>
            </w:r>
            <w:r w:rsidR="64191443" w:rsidRPr="00B73BEA">
              <w:rPr>
                <w:rFonts w:cs="Times New Roman"/>
                <w:color w:val="000000" w:themeColor="text1"/>
                <w:szCs w:val="24"/>
                <w:lang w:eastAsia="lv-LV"/>
              </w:rPr>
              <w:t xml:space="preserve">, tā pat </w:t>
            </w:r>
            <w:r w:rsidR="2E71229A" w:rsidRPr="00B73BEA">
              <w:rPr>
                <w:rFonts w:cs="Times New Roman"/>
                <w:color w:val="000000" w:themeColor="text1"/>
                <w:szCs w:val="24"/>
                <w:lang w:eastAsia="lv-LV"/>
              </w:rPr>
              <w:t>organizēta «Miega diena» t/c Akropole</w:t>
            </w:r>
            <w:r w:rsidR="4E84F70E" w:rsidRPr="00B73BEA">
              <w:rPr>
                <w:rFonts w:cs="Times New Roman"/>
                <w:color w:val="000000" w:themeColor="text1"/>
                <w:szCs w:val="24"/>
                <w:lang w:eastAsia="lv-LV"/>
              </w:rPr>
              <w:t xml:space="preserve"> un </w:t>
            </w:r>
            <w:r w:rsidR="2E71229A" w:rsidRPr="00B73BEA">
              <w:rPr>
                <w:rFonts w:cs="Times New Roman"/>
                <w:color w:val="000000" w:themeColor="text1"/>
                <w:szCs w:val="24"/>
                <w:lang w:eastAsia="lv-LV"/>
              </w:rPr>
              <w:t>konference «Baltic sleep meeting».</w:t>
            </w:r>
            <w:r w:rsidR="4AF0F2E4" w:rsidRPr="00B73BEA">
              <w:rPr>
                <w:rFonts w:cs="Times New Roman"/>
                <w:color w:val="000000" w:themeColor="text1"/>
                <w:szCs w:val="24"/>
                <w:lang w:eastAsia="lv-LV"/>
              </w:rPr>
              <w:t xml:space="preserve"> </w:t>
            </w:r>
            <w:r w:rsidR="2E71229A" w:rsidRPr="00B73BEA">
              <w:rPr>
                <w:rFonts w:cs="Times New Roman"/>
                <w:color w:val="000000" w:themeColor="text1"/>
                <w:szCs w:val="24"/>
                <w:lang w:eastAsia="lv-LV"/>
              </w:rPr>
              <w:t>BKUS RSKC sagatavots informatīvais materiāls par Nūnenas sindromu un NF1.</w:t>
            </w:r>
            <w:r w:rsidR="3C97B7DA" w:rsidRPr="00B73BEA">
              <w:rPr>
                <w:rFonts w:cs="Times New Roman"/>
                <w:color w:val="000000" w:themeColor="text1"/>
              </w:rPr>
              <w:br/>
            </w:r>
            <w:r w:rsidR="2E71229A" w:rsidRPr="00B73BEA">
              <w:rPr>
                <w:rFonts w:cs="Times New Roman"/>
                <w:color w:val="000000" w:themeColor="text1"/>
                <w:szCs w:val="24"/>
                <w:lang w:eastAsia="lv-LV"/>
              </w:rPr>
              <w:t>Regulāri tiek papildināta informācija BKUS informatīvajā portālā veselapasaule.lv, tajā skaitā par retām slimībām</w:t>
            </w:r>
            <w:r w:rsidR="43CB35C5" w:rsidRPr="00B73BEA">
              <w:rPr>
                <w:rFonts w:cs="Times New Roman"/>
                <w:color w:val="000000" w:themeColor="text1"/>
                <w:szCs w:val="24"/>
                <w:lang w:eastAsia="lv-LV"/>
              </w:rPr>
              <w:t>.</w:t>
            </w:r>
          </w:p>
          <w:p w14:paraId="427055C9" w14:textId="54F80B65" w:rsidR="005E3463" w:rsidRPr="00B73BEA" w:rsidRDefault="0CD3B448" w:rsidP="008C4DCF">
            <w:pPr>
              <w:ind w:right="252"/>
              <w:rPr>
                <w:rFonts w:cs="Times New Roman"/>
                <w:color w:val="000000" w:themeColor="text1"/>
              </w:rPr>
            </w:pPr>
            <w:r w:rsidRPr="00B73BEA">
              <w:rPr>
                <w:rFonts w:cs="Times New Roman"/>
                <w:color w:val="000000" w:themeColor="text1"/>
                <w:szCs w:val="24"/>
                <w:lang w:eastAsia="lv-LV"/>
              </w:rPr>
              <w:lastRenderedPageBreak/>
              <w:t xml:space="preserve">PSKUS norāda, ka </w:t>
            </w:r>
            <w:r w:rsidR="43CB35C5" w:rsidRPr="00B73BEA">
              <w:rPr>
                <w:rFonts w:cs="Times New Roman"/>
                <w:color w:val="000000" w:themeColor="text1"/>
                <w:szCs w:val="24"/>
                <w:lang w:eastAsia="lv-LV"/>
              </w:rPr>
              <w:t>RS pacient</w:t>
            </w:r>
            <w:r w:rsidR="340DD8E7" w:rsidRPr="00B73BEA">
              <w:rPr>
                <w:rFonts w:cs="Times New Roman"/>
                <w:color w:val="000000" w:themeColor="text1"/>
                <w:szCs w:val="24"/>
                <w:lang w:eastAsia="lv-LV"/>
              </w:rPr>
              <w:t xml:space="preserve">i </w:t>
            </w:r>
            <w:r w:rsidR="43CB35C5" w:rsidRPr="00B73BEA">
              <w:rPr>
                <w:rFonts w:cs="Times New Roman"/>
                <w:color w:val="000000" w:themeColor="text1"/>
                <w:szCs w:val="24"/>
                <w:lang w:eastAsia="lv-LV"/>
              </w:rPr>
              <w:t xml:space="preserve">informēti par iespēju pieteikties klīniskā psihologa un uztura speciālista konsultācijām, izdalot informatīvos materiālus.  Lai izglītotu pacientus par retajām slimībām, izdalīti informatīvi materiāli “Orphanet- tavs palīgs reto slimību jomā”  un “Ceļvedis cilvēkiem ar retām slimībām”. </w:t>
            </w:r>
          </w:p>
          <w:p w14:paraId="7BA4E17D" w14:textId="442F3545" w:rsidR="005E3463" w:rsidRPr="00B73BEA" w:rsidRDefault="43CB35C5" w:rsidP="008C4DCF">
            <w:pPr>
              <w:ind w:right="252"/>
              <w:rPr>
                <w:rFonts w:cs="Times New Roman"/>
                <w:color w:val="000000" w:themeColor="text1"/>
              </w:rPr>
            </w:pPr>
            <w:r w:rsidRPr="00B73BEA">
              <w:rPr>
                <w:rFonts w:cs="Times New Roman"/>
                <w:color w:val="000000" w:themeColor="text1"/>
                <w:szCs w:val="24"/>
                <w:lang w:eastAsia="lv-LV"/>
              </w:rPr>
              <w:t>Pulmonālās hipertensijas (PH) pacientiem papildus izdalīti arī informatīvie materiāli “Pulmonālā hipertensija” un materiāli par iespēju pieteikties PH biedrībā.</w:t>
            </w:r>
          </w:p>
          <w:p w14:paraId="5CAB51EB" w14:textId="678AA669" w:rsidR="005E3463" w:rsidRPr="00B73BEA" w:rsidRDefault="43CB35C5" w:rsidP="008C4DCF">
            <w:pPr>
              <w:ind w:right="252"/>
              <w:rPr>
                <w:rFonts w:cs="Times New Roman"/>
                <w:color w:val="000000" w:themeColor="text1"/>
              </w:rPr>
            </w:pPr>
            <w:r w:rsidRPr="00B73BEA">
              <w:rPr>
                <w:rFonts w:cs="Times New Roman"/>
                <w:color w:val="000000" w:themeColor="text1"/>
                <w:szCs w:val="24"/>
                <w:lang w:eastAsia="lv-LV"/>
              </w:rPr>
              <w:t>Atjaunota informācija mājaslapā stradini.lv par iespēju pieteikties pie internistiem, klīniskā psihologa.</w:t>
            </w:r>
          </w:p>
          <w:p w14:paraId="52EDCB7D" w14:textId="37C8579D" w:rsidR="005E3463" w:rsidRPr="00B73BEA" w:rsidRDefault="43CB35C5" w:rsidP="008C4DCF">
            <w:pPr>
              <w:ind w:right="252"/>
              <w:rPr>
                <w:rFonts w:cs="Times New Roman"/>
                <w:color w:val="000000" w:themeColor="text1"/>
              </w:rPr>
            </w:pPr>
            <w:r w:rsidRPr="00B73BEA">
              <w:rPr>
                <w:rFonts w:cs="Times New Roman"/>
                <w:color w:val="000000" w:themeColor="text1"/>
                <w:szCs w:val="24"/>
                <w:lang w:eastAsia="lv-LV"/>
              </w:rPr>
              <w:t>2023.gada 28.septembrī PSKUS veikts izglītojošs pasākums: Mūsdienīgs konsīlijs reto slimību pasaulē ar NVD, ārstu un pacientu profesionālo organizāciju dalību par retām slimībām, kas rada izmaiņas plaušās.</w:t>
            </w:r>
          </w:p>
          <w:p w14:paraId="5B4A1E08" w14:textId="58ED7AC5" w:rsidR="005E3463" w:rsidRPr="00B73BEA" w:rsidRDefault="66E1BDDD"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Izpilde 2024.gadā. </w:t>
            </w:r>
          </w:p>
          <w:p w14:paraId="579AF449" w14:textId="0517F2E0" w:rsidR="005E3463" w:rsidRPr="00B73BEA" w:rsidRDefault="1D9F1DB1"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SPKC</w:t>
            </w:r>
            <w:r w:rsidRPr="00B73BEA">
              <w:rPr>
                <w:rFonts w:eastAsia="Times New Roman" w:cs="Times New Roman"/>
                <w:color w:val="000000" w:themeColor="text1"/>
                <w:szCs w:val="24"/>
                <w:lang w:eastAsia="lv-LV"/>
              </w:rPr>
              <w:t>: Ciktāl SPKC kompetencē, tiek apkopota statistiskā informācija, sniegti dati plānošanai VM, NVD kā arī NVO, Reto slimību koordinācijas centriem, Reto slimību aliansei.</w:t>
            </w:r>
          </w:p>
          <w:p w14:paraId="777D9A3D" w14:textId="38FAB7E8" w:rsidR="005E3463" w:rsidRPr="00B73BEA" w:rsidRDefault="11053D2D" w:rsidP="008C4DCF">
            <w:pPr>
              <w:ind w:right="252"/>
              <w:rPr>
                <w:rFonts w:cs="Times New Roman"/>
                <w:color w:val="000000" w:themeColor="text1"/>
              </w:rPr>
            </w:pPr>
            <w:r w:rsidRPr="00B73BEA">
              <w:rPr>
                <w:rFonts w:eastAsia="Times New Roman" w:cs="Times New Roman"/>
                <w:color w:val="000000" w:themeColor="text1"/>
                <w:szCs w:val="24"/>
              </w:rPr>
              <w:t>2024.gadā izveidota infografika ar informāciju par jaundzimušo skrīningu un tajā ietvertām astoņām slimībām un ievietota SPKC mājaslapā. Infografika popularizēta Starptautiskās Reto slimību dienas ietvaros 29.februārī SPKC sociālajos tīklos.</w:t>
            </w:r>
          </w:p>
        </w:tc>
      </w:tr>
      <w:tr w:rsidR="005E3463" w:rsidRPr="00B73BEA" w14:paraId="535B28DF" w14:textId="77777777" w:rsidTr="474FA4B5">
        <w:trPr>
          <w:trHeight w:val="57"/>
        </w:trPr>
        <w:tc>
          <w:tcPr>
            <w:tcW w:w="843" w:type="dxa"/>
            <w:tcBorders>
              <w:top w:val="outset" w:sz="6" w:space="0" w:color="414142"/>
              <w:left w:val="outset" w:sz="6" w:space="0" w:color="414142"/>
              <w:bottom w:val="outset" w:sz="6" w:space="0" w:color="414142"/>
              <w:right w:val="outset" w:sz="6" w:space="0" w:color="414142"/>
            </w:tcBorders>
          </w:tcPr>
          <w:p w14:paraId="0974478E" w14:textId="77AB37E9"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3.1.12.16.</w:t>
            </w:r>
          </w:p>
        </w:tc>
        <w:tc>
          <w:tcPr>
            <w:tcW w:w="4111" w:type="dxa"/>
            <w:tcBorders>
              <w:top w:val="outset" w:sz="6" w:space="0" w:color="414142"/>
              <w:left w:val="outset" w:sz="6" w:space="0" w:color="414142"/>
              <w:bottom w:val="outset" w:sz="6" w:space="0" w:color="414142"/>
              <w:right w:val="outset" w:sz="6" w:space="0" w:color="414142"/>
            </w:tcBorders>
          </w:tcPr>
          <w:p w14:paraId="4CE9CD2E" w14:textId="77777777" w:rsidR="005E3463" w:rsidRPr="00B73BEA" w:rsidRDefault="005E3463" w:rsidP="008C4DCF">
            <w:pPr>
              <w:pStyle w:val="Sarakstarindkopa"/>
              <w:ind w:left="0" w:right="252"/>
              <w:rPr>
                <w:rFonts w:cs="Times New Roman"/>
                <w:color w:val="000000" w:themeColor="text1"/>
              </w:rPr>
            </w:pPr>
            <w:r w:rsidRPr="00B73BEA">
              <w:rPr>
                <w:rFonts w:eastAsia="Times New Roman" w:cs="Times New Roman"/>
                <w:color w:val="000000" w:themeColor="text1"/>
                <w:szCs w:val="24"/>
              </w:rPr>
              <w:t>Izvērtēt iespēju cilvēkiem ar aizdomām par retu slimību nodrošināt paātrinātu pieeju diagnostikai un izmeklējumiem.</w:t>
            </w:r>
          </w:p>
        </w:tc>
        <w:tc>
          <w:tcPr>
            <w:tcW w:w="1134" w:type="dxa"/>
            <w:tcBorders>
              <w:top w:val="outset" w:sz="6" w:space="0" w:color="414142"/>
              <w:left w:val="outset" w:sz="6" w:space="0" w:color="414142"/>
              <w:bottom w:val="outset" w:sz="6" w:space="0" w:color="414142"/>
              <w:right w:val="outset" w:sz="6" w:space="0" w:color="414142"/>
            </w:tcBorders>
          </w:tcPr>
          <w:p w14:paraId="40713933"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p w14:paraId="52AC2B0C" w14:textId="77777777" w:rsidR="005E3463" w:rsidRPr="00B73BEA" w:rsidRDefault="005E3463" w:rsidP="008C4DCF">
            <w:pPr>
              <w:ind w:right="252"/>
              <w:rPr>
                <w:rFonts w:eastAsia="Times New Roman" w:cs="Times New Roman"/>
                <w:color w:val="000000" w:themeColor="text1"/>
                <w:szCs w:val="24"/>
                <w:lang w:eastAsia="lv-LV"/>
              </w:rPr>
            </w:pPr>
          </w:p>
        </w:tc>
        <w:tc>
          <w:tcPr>
            <w:tcW w:w="1134" w:type="dxa"/>
            <w:tcBorders>
              <w:top w:val="outset" w:sz="6" w:space="0" w:color="414142"/>
              <w:left w:val="outset" w:sz="6" w:space="0" w:color="414142"/>
              <w:bottom w:val="outset" w:sz="6" w:space="0" w:color="414142"/>
              <w:right w:val="outset" w:sz="6" w:space="0" w:color="414142"/>
            </w:tcBorders>
          </w:tcPr>
          <w:p w14:paraId="31FC5D2D" w14:textId="370E6B0B" w:rsidR="005E3463" w:rsidRPr="00B73BEA" w:rsidRDefault="005E3463" w:rsidP="008C4DCF">
            <w:pPr>
              <w:ind w:right="252"/>
              <w:rPr>
                <w:rFonts w:cs="Times New Roman"/>
                <w:color w:val="000000" w:themeColor="text1"/>
              </w:rPr>
            </w:pPr>
            <w:r w:rsidRPr="00B73BEA">
              <w:rPr>
                <w:rFonts w:eastAsia="Times New Roman" w:cs="Times New Roman"/>
                <w:color w:val="000000" w:themeColor="text1"/>
                <w:szCs w:val="24"/>
                <w:lang w:eastAsia="lv-LV"/>
              </w:rPr>
              <w:t>NVD</w:t>
            </w:r>
          </w:p>
          <w:p w14:paraId="398F5DD1" w14:textId="77777777" w:rsidR="005E3463" w:rsidRPr="00B73BEA" w:rsidRDefault="005E3463" w:rsidP="008C4DCF">
            <w:pPr>
              <w:ind w:right="252"/>
              <w:rPr>
                <w:rFonts w:eastAsia="Times New Roman" w:cs="Times New Roman"/>
                <w:color w:val="000000" w:themeColor="text1"/>
                <w:szCs w:val="24"/>
                <w:lang w:eastAsia="lv-LV"/>
              </w:rPr>
            </w:pPr>
          </w:p>
        </w:tc>
        <w:tc>
          <w:tcPr>
            <w:tcW w:w="1701" w:type="dxa"/>
            <w:tcBorders>
              <w:top w:val="outset" w:sz="6" w:space="0" w:color="414142"/>
              <w:left w:val="outset" w:sz="6" w:space="0" w:color="414142"/>
              <w:bottom w:val="outset" w:sz="6" w:space="0" w:color="414142"/>
              <w:right w:val="single" w:sz="4" w:space="0" w:color="auto"/>
            </w:tcBorders>
          </w:tcPr>
          <w:p w14:paraId="4C0EE5EE" w14:textId="4BB5BCBD" w:rsidR="005E3463" w:rsidRPr="00B73BEA" w:rsidRDefault="005E3463" w:rsidP="008C4DCF">
            <w:pPr>
              <w:ind w:right="252"/>
              <w:rPr>
                <w:rFonts w:cs="Times New Roman"/>
                <w:color w:val="000000" w:themeColor="text1"/>
                <w:szCs w:val="24"/>
              </w:rPr>
            </w:pPr>
            <w:r w:rsidRPr="00B73BEA">
              <w:rPr>
                <w:rFonts w:cs="Times New Roman"/>
                <w:color w:val="000000" w:themeColor="text1"/>
                <w:szCs w:val="24"/>
              </w:rPr>
              <w:t>VM, ārstniecības iestādes</w:t>
            </w:r>
          </w:p>
        </w:tc>
        <w:tc>
          <w:tcPr>
            <w:tcW w:w="1701" w:type="dxa"/>
            <w:tcBorders>
              <w:top w:val="single" w:sz="4" w:space="0" w:color="auto"/>
              <w:left w:val="single" w:sz="4" w:space="0" w:color="auto"/>
              <w:bottom w:val="single" w:sz="4" w:space="0" w:color="auto"/>
              <w:right w:val="single" w:sz="4" w:space="0" w:color="auto"/>
            </w:tcBorders>
          </w:tcPr>
          <w:p w14:paraId="7297AE7B" w14:textId="77777777" w:rsidR="005E3463" w:rsidRPr="00B73BEA" w:rsidRDefault="005E3463" w:rsidP="008C4DCF">
            <w:pPr>
              <w:ind w:right="252"/>
              <w:rPr>
                <w:rFonts w:eastAsia="Times New Roman" w:cs="Times New Roman"/>
                <w:color w:val="000000" w:themeColor="text1"/>
                <w:szCs w:val="24"/>
                <w:lang w:eastAsia="lv-LV"/>
              </w:rPr>
            </w:pPr>
          </w:p>
        </w:tc>
        <w:tc>
          <w:tcPr>
            <w:tcW w:w="3543" w:type="dxa"/>
            <w:tcBorders>
              <w:top w:val="outset" w:sz="6" w:space="0" w:color="414142"/>
              <w:left w:val="single" w:sz="4" w:space="0" w:color="auto"/>
              <w:bottom w:val="outset" w:sz="6" w:space="0" w:color="414142"/>
              <w:right w:val="outset" w:sz="6" w:space="0" w:color="414142"/>
            </w:tcBorders>
          </w:tcPr>
          <w:p w14:paraId="400D886A"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62371B5B"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un 3.1.3. uzdevumā</w:t>
            </w:r>
          </w:p>
          <w:p w14:paraId="77214B85" w14:textId="77777777" w:rsidR="005E3463" w:rsidRPr="00B73BEA" w:rsidRDefault="005E346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5E3463" w:rsidRPr="00B73BEA" w14:paraId="626CF8AA" w14:textId="77777777" w:rsidTr="474FA4B5">
        <w:trPr>
          <w:trHeight w:val="57"/>
        </w:trPr>
        <w:tc>
          <w:tcPr>
            <w:tcW w:w="843" w:type="dxa"/>
            <w:tcBorders>
              <w:top w:val="outset" w:sz="6" w:space="0" w:color="414142"/>
              <w:left w:val="outset" w:sz="6" w:space="0" w:color="414142"/>
              <w:right w:val="outset" w:sz="6" w:space="0" w:color="414142"/>
            </w:tcBorders>
          </w:tcPr>
          <w:p w14:paraId="6B1D5E8E" w14:textId="77777777" w:rsidR="005E3463" w:rsidRPr="00B73BEA" w:rsidRDefault="005E3463" w:rsidP="008C4DCF">
            <w:pPr>
              <w:ind w:right="252"/>
              <w:rPr>
                <w:rFonts w:eastAsia="Times New Roman" w:cs="Times New Roman"/>
                <w:color w:val="000000" w:themeColor="text1"/>
                <w:szCs w:val="24"/>
                <w:lang w:eastAsia="lv-LV"/>
              </w:rPr>
            </w:pPr>
          </w:p>
        </w:tc>
        <w:tc>
          <w:tcPr>
            <w:tcW w:w="13324" w:type="dxa"/>
            <w:gridSpan w:val="6"/>
            <w:tcBorders>
              <w:top w:val="outset" w:sz="6" w:space="0" w:color="414142"/>
              <w:left w:val="outset" w:sz="6" w:space="0" w:color="414142"/>
              <w:right w:val="outset" w:sz="6" w:space="0" w:color="414142"/>
            </w:tcBorders>
          </w:tcPr>
          <w:p w14:paraId="238A8F6B" w14:textId="4AD3AEE6" w:rsidR="005E3463" w:rsidRPr="00B73BEA" w:rsidRDefault="24CE75E9"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Izpilde 2021.gadā</w:t>
            </w:r>
            <w:r w:rsidR="1285E8BD" w:rsidRPr="00B73BEA">
              <w:rPr>
                <w:rFonts w:eastAsia="Times New Roman" w:cs="Times New Roman"/>
                <w:b/>
                <w:color w:val="000000" w:themeColor="text1"/>
                <w:lang w:eastAsia="lv-LV"/>
              </w:rPr>
              <w:t>:</w:t>
            </w:r>
          </w:p>
          <w:p w14:paraId="7AC8D83F" w14:textId="6DB35E07" w:rsidR="004E41B0" w:rsidRPr="00B73BEA" w:rsidRDefault="005E3463"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NVD</w:t>
            </w:r>
            <w:r w:rsidRPr="00B73BEA">
              <w:rPr>
                <w:rFonts w:eastAsia="Times New Roman" w:cs="Times New Roman"/>
                <w:color w:val="000000" w:themeColor="text1"/>
                <w:lang w:eastAsia="lv-LV"/>
              </w:rPr>
              <w:t>: 2021. gadā nav veikts darbs pie šī uzdevuma.</w:t>
            </w:r>
          </w:p>
          <w:p w14:paraId="061CD9BC" w14:textId="2323C43C" w:rsidR="004E41B0" w:rsidRPr="00B73BEA" w:rsidRDefault="004E41B0"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Izpilde 2022.gadā:</w:t>
            </w:r>
          </w:p>
          <w:p w14:paraId="07697F17" w14:textId="26147EFD" w:rsidR="004E41B0" w:rsidRPr="00B73BEA" w:rsidRDefault="004E41B0"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NVD</w:t>
            </w:r>
            <w:r w:rsidRPr="00B73BEA">
              <w:rPr>
                <w:rFonts w:eastAsia="Times New Roman" w:cs="Times New Roman"/>
                <w:color w:val="000000" w:themeColor="text1"/>
                <w:lang w:eastAsia="lv-LV"/>
              </w:rPr>
              <w:t>: 2022. gadā nav veikts darbs pie šī uzdevuma.</w:t>
            </w:r>
          </w:p>
          <w:p w14:paraId="753D5B43" w14:textId="1FB13918" w:rsidR="004E41B0" w:rsidRPr="00B73BEA" w:rsidRDefault="004E41B0"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Izpilde 2023.gadā:</w:t>
            </w:r>
          </w:p>
          <w:p w14:paraId="73E63ADC" w14:textId="194CBE38" w:rsidR="005E3463" w:rsidRPr="00B73BEA" w:rsidRDefault="004E41B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Reto slimību metodiskajā līgumā tika noteikts, ka ģenētiķis arī iesaistās pakalpojuma sniegšanā reto slimību kabinetā RAKUS un PSKUS, tādējādi uzlabojot šī pakalpojuma pieejamību tieši reto slimību pacientiem.</w:t>
            </w:r>
          </w:p>
        </w:tc>
      </w:tr>
    </w:tbl>
    <w:p w14:paraId="0B0DA5BA" w14:textId="77777777" w:rsidR="0021059A" w:rsidRPr="00B73BEA" w:rsidRDefault="0021059A" w:rsidP="008C4DCF">
      <w:pPr>
        <w:ind w:right="252"/>
        <w:rPr>
          <w:rFonts w:cs="Times New Roman"/>
          <w:b/>
          <w:i/>
          <w:color w:val="000000" w:themeColor="text1"/>
          <w:szCs w:val="24"/>
        </w:rPr>
      </w:pPr>
    </w:p>
    <w:p w14:paraId="1CD8EAC6" w14:textId="77777777" w:rsidR="000B7EEB" w:rsidRPr="00B73BEA" w:rsidRDefault="000B7EEB" w:rsidP="008C4DCF">
      <w:pPr>
        <w:ind w:right="252"/>
        <w:rPr>
          <w:rFonts w:cs="Times New Roman"/>
          <w:b/>
          <w:i/>
          <w:color w:val="000000" w:themeColor="text1"/>
          <w:szCs w:val="24"/>
        </w:rPr>
      </w:pPr>
    </w:p>
    <w:tbl>
      <w:tblPr>
        <w:tblW w:w="14742" w:type="dxa"/>
        <w:tblInd w:w="-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8"/>
        <w:gridCol w:w="957"/>
        <w:gridCol w:w="147"/>
        <w:gridCol w:w="3599"/>
        <w:gridCol w:w="1112"/>
        <w:gridCol w:w="735"/>
        <w:gridCol w:w="794"/>
        <w:gridCol w:w="329"/>
        <w:gridCol w:w="1062"/>
        <w:gridCol w:w="82"/>
        <w:gridCol w:w="1530"/>
        <w:gridCol w:w="217"/>
        <w:gridCol w:w="1189"/>
        <w:gridCol w:w="2423"/>
        <w:gridCol w:w="558"/>
      </w:tblGrid>
      <w:tr w:rsidR="003E08FE" w:rsidRPr="00B73BEA" w14:paraId="338C2371" w14:textId="77777777" w:rsidTr="474FA4B5">
        <w:trPr>
          <w:gridBefore w:val="1"/>
          <w:gridAfter w:val="1"/>
          <w:wBefore w:w="8" w:type="dxa"/>
          <w:wAfter w:w="558" w:type="dxa"/>
        </w:trPr>
        <w:tc>
          <w:tcPr>
            <w:tcW w:w="14176" w:type="dxa"/>
            <w:gridSpan w:val="13"/>
            <w:tcBorders>
              <w:top w:val="outset" w:sz="6" w:space="0" w:color="414142"/>
              <w:left w:val="outset" w:sz="6" w:space="0" w:color="414142"/>
              <w:bottom w:val="outset" w:sz="6" w:space="0" w:color="414142"/>
              <w:right w:val="outset" w:sz="6" w:space="0" w:color="414142"/>
            </w:tcBorders>
            <w:vAlign w:val="center"/>
          </w:tcPr>
          <w:p w14:paraId="3178482D" w14:textId="77777777" w:rsidR="003E08FE" w:rsidRPr="00B73BEA" w:rsidRDefault="003E08FE" w:rsidP="008C4DCF">
            <w:pPr>
              <w:ind w:right="252"/>
              <w:rPr>
                <w:b/>
                <w:color w:val="000000" w:themeColor="text1"/>
                <w:lang w:eastAsia="lv-LV"/>
              </w:rPr>
            </w:pPr>
            <w:r w:rsidRPr="00B73BEA">
              <w:rPr>
                <w:b/>
                <w:color w:val="000000" w:themeColor="text1"/>
                <w:lang w:eastAsia="lv-LV"/>
              </w:rPr>
              <w:t>3.2. Rīcības apakšvirziens: Veselības aprūpes pakalpojumu koordinēšana un pēctecība</w:t>
            </w:r>
          </w:p>
          <w:p w14:paraId="6E75AD74" w14:textId="77777777" w:rsidR="003E08FE" w:rsidRPr="00B73BEA" w:rsidRDefault="003E08FE" w:rsidP="008C4DCF">
            <w:pPr>
              <w:ind w:right="252"/>
              <w:rPr>
                <w:rFonts w:eastAsia="Times New Roman" w:cs="Times New Roman"/>
                <w:b/>
                <w:color w:val="000000" w:themeColor="text1"/>
                <w:szCs w:val="24"/>
                <w:lang w:eastAsia="lv-LV"/>
              </w:rPr>
            </w:pPr>
          </w:p>
        </w:tc>
      </w:tr>
      <w:tr w:rsidR="006F4464" w:rsidRPr="00B73BEA" w14:paraId="63D50120"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vAlign w:val="center"/>
          </w:tcPr>
          <w:p w14:paraId="223879E6"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lastRenderedPageBreak/>
              <w:t>Nr. p. k.</w:t>
            </w:r>
          </w:p>
        </w:tc>
        <w:tc>
          <w:tcPr>
            <w:tcW w:w="3746" w:type="dxa"/>
            <w:gridSpan w:val="2"/>
            <w:tcBorders>
              <w:top w:val="outset" w:sz="6" w:space="0" w:color="414142"/>
              <w:left w:val="outset" w:sz="6" w:space="0" w:color="414142"/>
              <w:bottom w:val="outset" w:sz="6" w:space="0" w:color="414142"/>
              <w:right w:val="outset" w:sz="6" w:space="0" w:color="414142"/>
            </w:tcBorders>
            <w:vAlign w:val="center"/>
          </w:tcPr>
          <w:p w14:paraId="6BA929D8" w14:textId="77777777" w:rsidR="003E08FE" w:rsidRPr="00B73BEA" w:rsidRDefault="003E08FE" w:rsidP="008C4DCF">
            <w:pPr>
              <w:spacing w:line="293" w:lineRule="atLeast"/>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Uzdevums un apakšuzdevumi</w:t>
            </w:r>
          </w:p>
        </w:tc>
        <w:tc>
          <w:tcPr>
            <w:tcW w:w="1112" w:type="dxa"/>
            <w:tcBorders>
              <w:top w:val="outset" w:sz="6" w:space="0" w:color="414142"/>
              <w:left w:val="outset" w:sz="6" w:space="0" w:color="414142"/>
              <w:bottom w:val="outset" w:sz="6" w:space="0" w:color="414142"/>
              <w:right w:val="outset" w:sz="6" w:space="0" w:color="414142"/>
            </w:tcBorders>
            <w:vAlign w:val="center"/>
          </w:tcPr>
          <w:p w14:paraId="53B733A3"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Izpildes termiņš</w:t>
            </w:r>
            <w:r w:rsidRPr="00B73BEA">
              <w:rPr>
                <w:rFonts w:eastAsia="Times New Roman" w:cs="Times New Roman"/>
                <w:b/>
                <w:color w:val="000000" w:themeColor="text1"/>
                <w:szCs w:val="24"/>
                <w:lang w:eastAsia="lv-LV"/>
              </w:rPr>
              <w:br/>
              <w:t>(gads)</w:t>
            </w:r>
          </w:p>
        </w:tc>
        <w:tc>
          <w:tcPr>
            <w:tcW w:w="1529" w:type="dxa"/>
            <w:gridSpan w:val="2"/>
            <w:tcBorders>
              <w:top w:val="outset" w:sz="6" w:space="0" w:color="414142"/>
              <w:left w:val="outset" w:sz="6" w:space="0" w:color="414142"/>
              <w:bottom w:val="outset" w:sz="6" w:space="0" w:color="414142"/>
              <w:right w:val="outset" w:sz="6" w:space="0" w:color="414142"/>
            </w:tcBorders>
            <w:vAlign w:val="center"/>
          </w:tcPr>
          <w:p w14:paraId="3644CAE8"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Atbildīgā institūcija</w:t>
            </w:r>
          </w:p>
        </w:tc>
        <w:tc>
          <w:tcPr>
            <w:tcW w:w="1391" w:type="dxa"/>
            <w:gridSpan w:val="2"/>
            <w:tcBorders>
              <w:top w:val="outset" w:sz="6" w:space="0" w:color="414142"/>
              <w:left w:val="outset" w:sz="6" w:space="0" w:color="414142"/>
              <w:bottom w:val="outset" w:sz="6" w:space="0" w:color="414142"/>
              <w:right w:val="outset" w:sz="6" w:space="0" w:color="414142"/>
            </w:tcBorders>
            <w:vAlign w:val="center"/>
          </w:tcPr>
          <w:p w14:paraId="08290631"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Līdzatbildīgās institūcijas</w:t>
            </w:r>
          </w:p>
        </w:tc>
        <w:tc>
          <w:tcPr>
            <w:tcW w:w="1829" w:type="dxa"/>
            <w:gridSpan w:val="3"/>
            <w:tcBorders>
              <w:top w:val="outset" w:sz="6" w:space="0" w:color="414142"/>
              <w:left w:val="outset" w:sz="6" w:space="0" w:color="414142"/>
              <w:bottom w:val="single" w:sz="4" w:space="0" w:color="auto"/>
              <w:right w:val="outset" w:sz="6" w:space="0" w:color="414142"/>
            </w:tcBorders>
            <w:vAlign w:val="center"/>
          </w:tcPr>
          <w:p w14:paraId="28DF4C76"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Sasaiste ar politikas rezultātu un rezultatīvo rādītāju </w:t>
            </w:r>
          </w:p>
        </w:tc>
        <w:tc>
          <w:tcPr>
            <w:tcW w:w="3612" w:type="dxa"/>
            <w:gridSpan w:val="2"/>
            <w:tcBorders>
              <w:top w:val="outset" w:sz="6" w:space="0" w:color="414142"/>
              <w:left w:val="outset" w:sz="6" w:space="0" w:color="414142"/>
              <w:bottom w:val="outset" w:sz="6" w:space="0" w:color="414142"/>
              <w:right w:val="outset" w:sz="6" w:space="0" w:color="414142"/>
            </w:tcBorders>
          </w:tcPr>
          <w:p w14:paraId="1985095C"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Norāde par uzdevuma īstenošanai nepieciešamo finansējumu un tā avotu</w:t>
            </w:r>
          </w:p>
          <w:p w14:paraId="1FC4D4A2" w14:textId="77777777" w:rsidR="003E08FE" w:rsidRPr="00B73BEA" w:rsidRDefault="003E08FE" w:rsidP="008C4DCF">
            <w:pPr>
              <w:ind w:right="252"/>
              <w:rPr>
                <w:rFonts w:eastAsia="Times New Roman" w:cs="Times New Roman"/>
                <w:b/>
                <w:color w:val="000000" w:themeColor="text1"/>
                <w:szCs w:val="24"/>
                <w:lang w:eastAsia="lv-LV"/>
              </w:rPr>
            </w:pPr>
          </w:p>
          <w:p w14:paraId="5D1E05E5"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[Sasaiste ar NAP2027 uzdevumu]</w:t>
            </w:r>
          </w:p>
        </w:tc>
      </w:tr>
      <w:tr w:rsidR="006F4464" w:rsidRPr="00B73BEA" w14:paraId="52E958CD"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7D9907C8"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3.2.1.</w:t>
            </w:r>
          </w:p>
        </w:tc>
        <w:tc>
          <w:tcPr>
            <w:tcW w:w="7778" w:type="dxa"/>
            <w:gridSpan w:val="7"/>
            <w:tcBorders>
              <w:top w:val="outset" w:sz="6" w:space="0" w:color="414142"/>
              <w:left w:val="outset" w:sz="6" w:space="0" w:color="414142"/>
              <w:bottom w:val="outset" w:sz="6" w:space="0" w:color="414142"/>
              <w:right w:val="single" w:sz="4" w:space="0" w:color="auto"/>
            </w:tcBorders>
          </w:tcPr>
          <w:p w14:paraId="72CC77B8"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Stiprināt primāro veselības aprūpi, uzlabot tās kvalitāti un pieejamību:</w:t>
            </w:r>
          </w:p>
        </w:tc>
        <w:tc>
          <w:tcPr>
            <w:tcW w:w="1829" w:type="dxa"/>
            <w:gridSpan w:val="3"/>
            <w:tcBorders>
              <w:top w:val="single" w:sz="4" w:space="0" w:color="auto"/>
              <w:left w:val="single" w:sz="4" w:space="0" w:color="auto"/>
              <w:bottom w:val="single" w:sz="4" w:space="0" w:color="auto"/>
              <w:right w:val="single" w:sz="4" w:space="0" w:color="auto"/>
            </w:tcBorders>
          </w:tcPr>
          <w:p w14:paraId="318237D0"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3.</w:t>
            </w:r>
          </w:p>
          <w:p w14:paraId="0A466869" w14:textId="7D818A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3.2., 3.3.</w:t>
            </w:r>
          </w:p>
          <w:p w14:paraId="4A202A22"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12.</w:t>
            </w:r>
          </w:p>
          <w:p w14:paraId="634F2764" w14:textId="7A92D710"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12.4.</w:t>
            </w:r>
          </w:p>
          <w:p w14:paraId="6EA72535"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13.</w:t>
            </w:r>
          </w:p>
          <w:p w14:paraId="6B332C1E" w14:textId="6E518A3A"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13.5., 13.7.</w:t>
            </w:r>
          </w:p>
          <w:p w14:paraId="25306AD8"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14.</w:t>
            </w:r>
          </w:p>
          <w:p w14:paraId="348363C2" w14:textId="4930D85E"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RR:14.3.</w:t>
            </w:r>
          </w:p>
          <w:p w14:paraId="2F96CAE4" w14:textId="29AA44CF"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w:t>
            </w:r>
            <w:r w:rsidR="00B25C57" w:rsidRPr="00B73BEA">
              <w:rPr>
                <w:rFonts w:eastAsia="Times New Roman" w:cs="Times New Roman"/>
                <w:color w:val="000000" w:themeColor="text1"/>
                <w:szCs w:val="24"/>
                <w:lang w:eastAsia="lv-LV"/>
              </w:rPr>
              <w:t>8</w:t>
            </w:r>
            <w:r w:rsidRPr="00B73BEA">
              <w:rPr>
                <w:rFonts w:eastAsia="Times New Roman" w:cs="Times New Roman"/>
                <w:color w:val="000000" w:themeColor="text1"/>
                <w:szCs w:val="24"/>
                <w:lang w:eastAsia="lv-LV"/>
              </w:rPr>
              <w:t>.</w:t>
            </w:r>
          </w:p>
          <w:p w14:paraId="59E3FC1D" w14:textId="71E96D61"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w:t>
            </w:r>
            <w:r w:rsidR="00B25C57" w:rsidRPr="00B73BEA">
              <w:rPr>
                <w:rFonts w:eastAsia="Times New Roman" w:cs="Times New Roman"/>
                <w:color w:val="000000" w:themeColor="text1"/>
                <w:szCs w:val="24"/>
                <w:lang w:eastAsia="lv-LV"/>
              </w:rPr>
              <w:t>8</w:t>
            </w:r>
            <w:r w:rsidRPr="00B73BEA">
              <w:rPr>
                <w:rFonts w:eastAsia="Times New Roman" w:cs="Times New Roman"/>
                <w:color w:val="000000" w:themeColor="text1"/>
                <w:szCs w:val="24"/>
                <w:lang w:eastAsia="lv-LV"/>
              </w:rPr>
              <w:t>.</w:t>
            </w:r>
            <w:r w:rsidR="00162803" w:rsidRPr="00B73BEA">
              <w:rPr>
                <w:rFonts w:eastAsia="Times New Roman" w:cs="Times New Roman"/>
                <w:color w:val="000000" w:themeColor="text1"/>
                <w:szCs w:val="24"/>
                <w:lang w:eastAsia="lv-LV"/>
              </w:rPr>
              <w:t>2</w:t>
            </w:r>
            <w:r w:rsidRPr="00B73BEA">
              <w:rPr>
                <w:rFonts w:eastAsia="Times New Roman" w:cs="Times New Roman"/>
                <w:color w:val="000000" w:themeColor="text1"/>
                <w:szCs w:val="24"/>
                <w:lang w:eastAsia="lv-LV"/>
              </w:rPr>
              <w:t>.</w:t>
            </w:r>
          </w:p>
          <w:p w14:paraId="1A4BD215" w14:textId="20F95AF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 1</w:t>
            </w:r>
            <w:r w:rsidR="00AF2A65" w:rsidRPr="00B73BEA">
              <w:rPr>
                <w:rFonts w:eastAsia="Times New Roman" w:cs="Times New Roman"/>
                <w:color w:val="000000" w:themeColor="text1"/>
                <w:szCs w:val="24"/>
                <w:lang w:eastAsia="lv-LV"/>
              </w:rPr>
              <w:t>9</w:t>
            </w:r>
            <w:r w:rsidRPr="00B73BEA">
              <w:rPr>
                <w:rFonts w:eastAsia="Times New Roman" w:cs="Times New Roman"/>
                <w:color w:val="000000" w:themeColor="text1"/>
                <w:szCs w:val="24"/>
                <w:lang w:eastAsia="lv-LV"/>
              </w:rPr>
              <w:t>.</w:t>
            </w:r>
          </w:p>
          <w:p w14:paraId="69C73888" w14:textId="02FFF475"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RR: 1</w:t>
            </w:r>
            <w:r w:rsidR="00AF2A65" w:rsidRPr="00B73BEA">
              <w:rPr>
                <w:rFonts w:eastAsia="Times New Roman" w:cs="Times New Roman"/>
                <w:color w:val="000000" w:themeColor="text1"/>
                <w:szCs w:val="24"/>
                <w:lang w:eastAsia="lv-LV"/>
              </w:rPr>
              <w:t>9</w:t>
            </w:r>
            <w:r w:rsidRPr="00B73BEA">
              <w:rPr>
                <w:rFonts w:eastAsia="Times New Roman" w:cs="Times New Roman"/>
                <w:color w:val="000000" w:themeColor="text1"/>
                <w:szCs w:val="24"/>
                <w:lang w:eastAsia="lv-LV"/>
              </w:rPr>
              <w:t>.4., 1</w:t>
            </w:r>
            <w:r w:rsidR="00AF2A65" w:rsidRPr="00B73BEA">
              <w:rPr>
                <w:rFonts w:eastAsia="Times New Roman" w:cs="Times New Roman"/>
                <w:color w:val="000000" w:themeColor="text1"/>
                <w:szCs w:val="24"/>
                <w:lang w:eastAsia="lv-LV"/>
              </w:rPr>
              <w:t>9</w:t>
            </w:r>
            <w:r w:rsidRPr="00B73BEA">
              <w:rPr>
                <w:rFonts w:eastAsia="Times New Roman" w:cs="Times New Roman"/>
                <w:color w:val="000000" w:themeColor="text1"/>
                <w:szCs w:val="24"/>
                <w:lang w:eastAsia="lv-LV"/>
              </w:rPr>
              <w:t>.6.</w:t>
            </w:r>
          </w:p>
        </w:tc>
        <w:tc>
          <w:tcPr>
            <w:tcW w:w="3612" w:type="dxa"/>
            <w:gridSpan w:val="2"/>
            <w:tcBorders>
              <w:top w:val="outset" w:sz="6" w:space="0" w:color="414142"/>
              <w:left w:val="single" w:sz="4" w:space="0" w:color="auto"/>
              <w:bottom w:val="outset" w:sz="6" w:space="0" w:color="414142"/>
              <w:right w:val="outset" w:sz="6" w:space="0" w:color="414142"/>
            </w:tcBorders>
          </w:tcPr>
          <w:p w14:paraId="1AD0AF7F" w14:textId="77777777" w:rsidR="003E08FE" w:rsidRPr="00B73BEA" w:rsidRDefault="003E08FE" w:rsidP="008C4DCF">
            <w:pPr>
              <w:ind w:right="252"/>
              <w:rPr>
                <w:rFonts w:eastAsia="Times New Roman" w:cs="Times New Roman"/>
                <w:b/>
                <w:color w:val="000000" w:themeColor="text1"/>
                <w:szCs w:val="24"/>
                <w:lang w:eastAsia="lv-LV"/>
              </w:rPr>
            </w:pPr>
          </w:p>
        </w:tc>
      </w:tr>
      <w:tr w:rsidR="006F4464" w:rsidRPr="00B73BEA" w14:paraId="0E578BC1"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5D009D1E"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3.2.1.1.</w:t>
            </w:r>
          </w:p>
        </w:tc>
        <w:tc>
          <w:tcPr>
            <w:tcW w:w="3746" w:type="dxa"/>
            <w:gridSpan w:val="2"/>
            <w:tcBorders>
              <w:top w:val="outset" w:sz="6" w:space="0" w:color="414142"/>
              <w:left w:val="outset" w:sz="6" w:space="0" w:color="414142"/>
              <w:bottom w:val="outset" w:sz="6" w:space="0" w:color="414142"/>
              <w:right w:val="outset" w:sz="6" w:space="0" w:color="414142"/>
            </w:tcBorders>
          </w:tcPr>
          <w:p w14:paraId="0F01120F" w14:textId="6BE71987" w:rsidR="003E08FE" w:rsidRPr="00B73BEA" w:rsidRDefault="6B7F1B69" w:rsidP="008C4DCF">
            <w:pPr>
              <w:ind w:right="252"/>
              <w:contextualSpacing/>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Uzlabot hronisku pacientu veselības aprūpes koordināciju, nepieciešamības gadījumā piesaistot ģimenes ārsta komandā papildu ārstniecības personu, tai skaita fizioterapeitu, vai ārstniecības atbalsta personu</w:t>
            </w:r>
            <w:r w:rsidR="68187743" w:rsidRPr="00B73BEA">
              <w:rPr>
                <w:rFonts w:eastAsia="Times New Roman" w:cs="Times New Roman"/>
                <w:color w:val="000000" w:themeColor="text1"/>
                <w:szCs w:val="24"/>
                <w:lang w:eastAsia="lv-LV"/>
              </w:rPr>
              <w:t xml:space="preserve"> </w:t>
            </w:r>
            <w:r w:rsidR="1A1A1DF6" w:rsidRPr="00B73BEA">
              <w:rPr>
                <w:rFonts w:eastAsia="Times New Roman" w:cs="Times New Roman"/>
                <w:color w:val="000000" w:themeColor="text1"/>
                <w:szCs w:val="24"/>
                <w:lang w:eastAsia="lv-LV"/>
              </w:rPr>
              <w:t>(sasaistē ar 4.rīcības virzienu).</w:t>
            </w:r>
          </w:p>
        </w:tc>
        <w:tc>
          <w:tcPr>
            <w:tcW w:w="1112" w:type="dxa"/>
            <w:tcBorders>
              <w:top w:val="outset" w:sz="6" w:space="0" w:color="414142"/>
              <w:left w:val="outset" w:sz="6" w:space="0" w:color="414142"/>
              <w:bottom w:val="outset" w:sz="6" w:space="0" w:color="414142"/>
              <w:right w:val="outset" w:sz="6" w:space="0" w:color="414142"/>
            </w:tcBorders>
          </w:tcPr>
          <w:p w14:paraId="371E93A1"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2B125A96"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NVD</w:t>
            </w:r>
          </w:p>
        </w:tc>
        <w:tc>
          <w:tcPr>
            <w:tcW w:w="1391" w:type="dxa"/>
            <w:gridSpan w:val="2"/>
            <w:tcBorders>
              <w:top w:val="outset" w:sz="6" w:space="0" w:color="414142"/>
              <w:left w:val="outset" w:sz="6" w:space="0" w:color="414142"/>
              <w:bottom w:val="outset" w:sz="6" w:space="0" w:color="414142"/>
              <w:right w:val="single" w:sz="4" w:space="0" w:color="auto"/>
            </w:tcBorders>
          </w:tcPr>
          <w:p w14:paraId="54B8A536" w14:textId="77777777" w:rsidR="00882D89" w:rsidRPr="00B73BEA" w:rsidRDefault="003E08FE"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LĢĀA, LLĢĀA,</w:t>
            </w:r>
          </w:p>
          <w:p w14:paraId="7A29F0D3" w14:textId="65C45DBC" w:rsidR="003E08FE" w:rsidRPr="00B73BEA" w:rsidRDefault="00882D89"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w:t>
            </w:r>
            <w:r w:rsidR="00C6399A" w:rsidRPr="00B73BEA">
              <w:rPr>
                <w:rFonts w:eastAsia="Times New Roman" w:cs="Times New Roman"/>
                <w:color w:val="000000" w:themeColor="text1"/>
                <w:szCs w:val="24"/>
                <w:lang w:eastAsia="lv-LV"/>
              </w:rPr>
              <w:t>FA</w:t>
            </w:r>
            <w:r w:rsidRPr="00B73BEA">
              <w:rPr>
                <w:rFonts w:eastAsia="Times New Roman" w:cs="Times New Roman"/>
                <w:color w:val="000000" w:themeColor="text1"/>
                <w:szCs w:val="24"/>
                <w:lang w:eastAsia="lv-LV"/>
              </w:rPr>
              <w:t>,</w:t>
            </w:r>
            <w:r w:rsidR="003E08FE" w:rsidRPr="00B73BEA">
              <w:rPr>
                <w:rFonts w:eastAsia="Times New Roman" w:cs="Times New Roman"/>
                <w:color w:val="000000" w:themeColor="text1"/>
                <w:szCs w:val="24"/>
                <w:lang w:eastAsia="lv-LV"/>
              </w:rPr>
              <w:t xml:space="preserve"> ārstniecības iestādes</w:t>
            </w:r>
          </w:p>
        </w:tc>
        <w:tc>
          <w:tcPr>
            <w:tcW w:w="1829" w:type="dxa"/>
            <w:gridSpan w:val="3"/>
            <w:tcBorders>
              <w:top w:val="single" w:sz="4" w:space="0" w:color="auto"/>
              <w:left w:val="single" w:sz="4" w:space="0" w:color="auto"/>
              <w:bottom w:val="single" w:sz="4" w:space="0" w:color="auto"/>
              <w:right w:val="single" w:sz="4" w:space="0" w:color="auto"/>
            </w:tcBorders>
          </w:tcPr>
          <w:p w14:paraId="3608C1AB" w14:textId="77777777" w:rsidR="003E08FE" w:rsidRPr="00B73BEA" w:rsidRDefault="003E08FE" w:rsidP="008C4DCF">
            <w:pPr>
              <w:ind w:right="252"/>
              <w:rPr>
                <w:rFonts w:eastAsia="Times New Roman" w:cs="Times New Roman"/>
                <w:b/>
                <w:color w:val="000000" w:themeColor="text1"/>
                <w:szCs w:val="24"/>
                <w:lang w:eastAsia="lv-LV"/>
              </w:rPr>
            </w:pPr>
          </w:p>
        </w:tc>
        <w:tc>
          <w:tcPr>
            <w:tcW w:w="3612" w:type="dxa"/>
            <w:gridSpan w:val="2"/>
            <w:tcBorders>
              <w:top w:val="outset" w:sz="6" w:space="0" w:color="414142"/>
              <w:left w:val="single" w:sz="4" w:space="0" w:color="auto"/>
              <w:bottom w:val="outset" w:sz="6" w:space="0" w:color="414142"/>
              <w:right w:val="outset" w:sz="6" w:space="0" w:color="414142"/>
            </w:tcBorders>
          </w:tcPr>
          <w:p w14:paraId="08FA9012"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0F75B8F1"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uzdevumā</w:t>
            </w:r>
          </w:p>
          <w:p w14:paraId="3244A415"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69, 70]</w:t>
            </w:r>
          </w:p>
        </w:tc>
      </w:tr>
      <w:tr w:rsidR="00AC43F6" w:rsidRPr="00B73BEA" w14:paraId="15946480"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1BD1C44B" w14:textId="77777777" w:rsidR="00A128AD" w:rsidRPr="00B73BEA" w:rsidRDefault="00A128AD"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6925B076" w14:textId="7440FCD4" w:rsidR="00A128AD" w:rsidRPr="00B73BEA" w:rsidRDefault="29AE39C0"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Izpilde 2021.gadā</w:t>
            </w:r>
            <w:r w:rsidR="1285E8BD" w:rsidRPr="00B73BEA">
              <w:rPr>
                <w:rFonts w:eastAsia="Times New Roman" w:cs="Times New Roman"/>
                <w:b/>
                <w:color w:val="000000" w:themeColor="text1"/>
                <w:lang w:eastAsia="lv-LV"/>
              </w:rPr>
              <w:t>:</w:t>
            </w:r>
          </w:p>
          <w:p w14:paraId="6F997B2E" w14:textId="7D18D3E1" w:rsidR="00C2741D" w:rsidRPr="00B73BEA" w:rsidRDefault="00A128AD"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NVD</w:t>
            </w:r>
            <w:r w:rsidRPr="00B73BEA">
              <w:rPr>
                <w:rFonts w:eastAsia="Times New Roman" w:cs="Times New Roman"/>
                <w:color w:val="000000" w:themeColor="text1"/>
                <w:lang w:eastAsia="lv-LV"/>
              </w:rPr>
              <w:t>: 2021. gadā nav veikts darbs pie šī uzdevuma.</w:t>
            </w:r>
          </w:p>
          <w:p w14:paraId="6E17958F" w14:textId="632412CB" w:rsidR="00C2741D" w:rsidRPr="00B73BEA" w:rsidRDefault="00C2741D"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Izpilde 2022.gadā:</w:t>
            </w:r>
          </w:p>
          <w:p w14:paraId="19D186E9" w14:textId="4296242A" w:rsidR="00C2741D" w:rsidRPr="00B73BEA" w:rsidRDefault="00C2741D"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NVD</w:t>
            </w:r>
            <w:r w:rsidRPr="00B73BEA">
              <w:rPr>
                <w:rFonts w:eastAsia="Times New Roman" w:cs="Times New Roman"/>
                <w:color w:val="000000" w:themeColor="text1"/>
                <w:lang w:eastAsia="lv-LV"/>
              </w:rPr>
              <w:t>: 2022. gadā nav veikts darbs pie šī uzdevuma.</w:t>
            </w:r>
          </w:p>
          <w:p w14:paraId="16316B25" w14:textId="161C43DC" w:rsidR="00C2741D" w:rsidRPr="00B73BEA" w:rsidRDefault="00C274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lastRenderedPageBreak/>
              <w:t xml:space="preserve">VM: </w:t>
            </w:r>
            <w:r w:rsidRPr="00B73BEA">
              <w:rPr>
                <w:color w:val="000000" w:themeColor="text1"/>
              </w:rPr>
              <w:t xml:space="preserve"> </w:t>
            </w:r>
            <w:r w:rsidRPr="00B73BEA">
              <w:rPr>
                <w:rFonts w:eastAsia="Times New Roman" w:cs="Times New Roman"/>
                <w:color w:val="000000" w:themeColor="text1"/>
                <w:lang w:eastAsia="lv-LV"/>
              </w:rPr>
              <w:t>2022. gadā notikušas 12 sanāksmes ar Latvijas Ģimenes ārstu asociācijas un Latvijas Lauku ģimenes ārstu asociācijas, kā arī nesaistīto abu asociāciju ģimenes ārstiem, kuru laikā diskutēti nodrošināmais minimālais pakalpojumu apjoms ģimenes ārsta praksei, kā arī nepieciešami resursi tam. 2022. gada oktobrī VK iesniegts informatīvais ziņojums par aktuālo situāciju un nepieciešamajām izmaiņām PVA "Par primārās veselības aprūpes stiprināšanu".</w:t>
            </w:r>
          </w:p>
          <w:p w14:paraId="00E81D66" w14:textId="00D620BE" w:rsidR="00C2741D" w:rsidRPr="00B73BEA" w:rsidRDefault="00C2741D"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Izpilde 2023.gadā:</w:t>
            </w:r>
          </w:p>
          <w:p w14:paraId="63BC72F2" w14:textId="7E869416" w:rsidR="00C2741D" w:rsidRPr="00B73BEA" w:rsidRDefault="00C2741D" w:rsidP="008C4DCF">
            <w:pPr>
              <w:pStyle w:val="paragraph"/>
              <w:spacing w:beforeAutospacing="0" w:afterAutospacing="0"/>
              <w:ind w:right="252"/>
              <w:textAlignment w:val="baseline"/>
              <w:rPr>
                <w:rFonts w:eastAsia="Times New Roman" w:cs="Times New Roman"/>
                <w:color w:val="000000" w:themeColor="text1"/>
                <w:lang w:eastAsia="lv-LV"/>
              </w:rPr>
            </w:pPr>
            <w:r w:rsidRPr="00B73BEA">
              <w:rPr>
                <w:rFonts w:eastAsia="Times New Roman" w:cs="Times New Roman"/>
                <w:b/>
                <w:color w:val="000000" w:themeColor="text1"/>
                <w:lang w:eastAsia="lv-LV"/>
              </w:rPr>
              <w:t>NVD</w:t>
            </w:r>
            <w:r w:rsidRPr="00B73BEA">
              <w:rPr>
                <w:rFonts w:eastAsia="Times New Roman" w:cs="Times New Roman"/>
                <w:color w:val="000000" w:themeColor="text1"/>
                <w:lang w:eastAsia="lv-LV"/>
              </w:rPr>
              <w:t>: 2023. gadā ir uzsākts darbs primārās veselības aprūpes darba grupas ietvaros pie šī pasākuma attīstības.</w:t>
            </w:r>
            <w:r w:rsidRPr="00B73BEA">
              <w:rPr>
                <w:rStyle w:val="Virsraksts2Rakstz"/>
                <w:color w:val="000000" w:themeColor="text1"/>
              </w:rPr>
              <w:t xml:space="preserve"> </w:t>
            </w:r>
          </w:p>
          <w:p w14:paraId="4F92A427" w14:textId="2B9B9766" w:rsidR="00C2741D" w:rsidRPr="00B73BEA" w:rsidRDefault="00C274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Lai motivētu ģimenes ārstu prakses apzvanīt tos pacientus, tai skaitā hroniskos pacientus, kas reģistrēti ģimenes ārstu praksēs, bet pēdējos trīs gadus nav apmeklējuši vai sazinājušies ar ģimenes ārsta praksi, un veikt skaidrojošo darbu gan profilakses, gan ārstēšanas jautājumos, tika veikti grozījumi Ministru kabineta noteikumos Nr. 555 “Veselības aprūpes pakalpojumu organizēšanas un samaksas kārtība”, nosakot 280.punktā, ka laikposmā 2023.gada 1.septembra līdz 2023.gada 31.decembrim kapitācijas naudas apmērs, t.sk. samaksa par reģistratora funkcijas veikšanu un telefonisku konsultāciju sniegšanu prakses darba laikā, vienai personai mēnesī ir 3,353868 EUR. Tādējādi kapitācijas naudas apmērs no 2,642177 EUR tika paaugstināts par 0,711691 EUR jeb 26,9%. Šī pasākuma ietvaros tika izveidota arī statistikas manipulācija 60565 “Pie ģimenes ārsta reģistrētas personas, kura nav bijusi pie ģimenes ārsta pēdējo trīs gadu laikā, telefoniska informēšana par nepieciešamajiem profilaktiskajiem pasākumiem veselības uzlabošanai”.</w:t>
            </w:r>
          </w:p>
          <w:p w14:paraId="47B0433C" w14:textId="7AEC87A6" w:rsidR="00C2741D" w:rsidRPr="00B73BEA" w:rsidRDefault="00C2741D" w:rsidP="008C4DCF">
            <w:pPr>
              <w:ind w:right="252"/>
              <w:rPr>
                <w:rFonts w:eastAsia="Times New Roman" w:cs="Times New Roman"/>
                <w:color w:val="000000" w:themeColor="text1"/>
                <w:lang w:eastAsia="lv-LV"/>
              </w:rPr>
            </w:pPr>
            <w:r w:rsidRPr="00B73BEA">
              <w:rPr>
                <w:rFonts w:eastAsia="Times New Roman" w:cs="Times New Roman"/>
                <w:b/>
                <w:color w:val="000000" w:themeColor="text1"/>
                <w:lang w:eastAsia="lv-LV"/>
              </w:rPr>
              <w:t>Izpilde 2024.gadā</w:t>
            </w:r>
          </w:p>
          <w:p w14:paraId="55A77DDD" w14:textId="5010312F" w:rsidR="00A128AD" w:rsidRPr="00B73BEA" w:rsidRDefault="00C2741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NVD: </w:t>
            </w:r>
            <w:r w:rsidRPr="00B73BEA">
              <w:rPr>
                <w:rFonts w:eastAsia="Times New Roman" w:cs="Times New Roman"/>
                <w:color w:val="000000" w:themeColor="text1"/>
                <w:szCs w:val="24"/>
                <w:lang w:eastAsia="lv-LV"/>
              </w:rPr>
              <w:t>2024.gada 1.jūnija var saņemt maksājumu par papildu darbinieka nodarbināšanu ģimenes ārsta praksē, ja atbilst vienam no šādiem nosacījumiem: 1.1. ģimenes ārsta praksē iesnieguma iesniegšanas brīdī ir reģistrēti vismaz 1800 pacientu; 1.2. ģimenes ārsta prakse iesnieguma iesniegšanas brīdī saņem ikmēneša fiksēto piemaksu par prakses darbības nodrošināšanu lauku teritorijā un praksē ir reģistrēti vismaz 1500 pacientu; 1.3. iesnieguma iesniegšanas brīdī ģimenes ārsta praksē reģistrēto pacientu skaits ir no 1500 līdz 1800 un praksē nodarbināta viena māsa vai ārsta palīgs (feldšeris).</w:t>
            </w:r>
          </w:p>
        </w:tc>
      </w:tr>
      <w:tr w:rsidR="00AC43F6" w:rsidRPr="00B73BEA" w14:paraId="52EBC7D3" w14:textId="77777777" w:rsidTr="474FA4B5">
        <w:trPr>
          <w:gridBefore w:val="1"/>
          <w:gridAfter w:val="1"/>
          <w:wBefore w:w="8" w:type="dxa"/>
          <w:wAfter w:w="558" w:type="dxa"/>
          <w:trHeight w:val="615"/>
        </w:trPr>
        <w:tc>
          <w:tcPr>
            <w:tcW w:w="957" w:type="dxa"/>
            <w:tcBorders>
              <w:top w:val="outset" w:sz="6" w:space="0" w:color="414142"/>
              <w:left w:val="outset" w:sz="6" w:space="0" w:color="414142"/>
              <w:right w:val="outset" w:sz="6" w:space="0" w:color="414142"/>
            </w:tcBorders>
          </w:tcPr>
          <w:p w14:paraId="12FFF830" w14:textId="77777777" w:rsidR="00A128AD" w:rsidRPr="00B73BEA" w:rsidRDefault="00A128AD" w:rsidP="008C4DCF">
            <w:pPr>
              <w:ind w:right="252"/>
              <w:rPr>
                <w:rFonts w:eastAsia="Times New Roman" w:cs="Times New Roman"/>
                <w:color w:val="000000" w:themeColor="text1"/>
                <w:szCs w:val="24"/>
                <w:lang w:eastAsia="lv-LV"/>
              </w:rPr>
            </w:pPr>
          </w:p>
        </w:tc>
        <w:tc>
          <w:tcPr>
            <w:tcW w:w="13219" w:type="dxa"/>
            <w:gridSpan w:val="12"/>
            <w:vMerge/>
          </w:tcPr>
          <w:p w14:paraId="00E100E3" w14:textId="3A88F809" w:rsidR="000F2C54" w:rsidRPr="00B73BEA" w:rsidRDefault="000F2C54" w:rsidP="008C4DCF">
            <w:pPr>
              <w:ind w:right="252"/>
              <w:rPr>
                <w:rFonts w:eastAsia="Times New Roman" w:cs="Times New Roman"/>
                <w:color w:val="000000" w:themeColor="text1"/>
                <w:szCs w:val="24"/>
                <w:lang w:eastAsia="lv-LV"/>
              </w:rPr>
            </w:pPr>
          </w:p>
        </w:tc>
      </w:tr>
      <w:tr w:rsidR="006F4464" w:rsidRPr="00B73BEA" w14:paraId="18746439"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4F992196"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3.2.1.2.</w:t>
            </w:r>
          </w:p>
        </w:tc>
        <w:tc>
          <w:tcPr>
            <w:tcW w:w="3746" w:type="dxa"/>
            <w:gridSpan w:val="2"/>
            <w:tcBorders>
              <w:top w:val="outset" w:sz="6" w:space="0" w:color="414142"/>
              <w:left w:val="outset" w:sz="6" w:space="0" w:color="414142"/>
              <w:bottom w:val="outset" w:sz="6" w:space="0" w:color="414142"/>
              <w:right w:val="outset" w:sz="6" w:space="0" w:color="414142"/>
            </w:tcBorders>
          </w:tcPr>
          <w:p w14:paraId="614C980F" w14:textId="39C343D0" w:rsidR="003E08FE" w:rsidRPr="00B73BEA" w:rsidRDefault="1A1A1DF6"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Pārskatīt ārsta palīgu/māsas sniegto pakalpojumu klāstu ģimenes ārsta praksē (sasaistē ar 4.rīcības virzienu).</w:t>
            </w:r>
          </w:p>
        </w:tc>
        <w:tc>
          <w:tcPr>
            <w:tcW w:w="1112" w:type="dxa"/>
            <w:tcBorders>
              <w:top w:val="outset" w:sz="6" w:space="0" w:color="414142"/>
              <w:left w:val="outset" w:sz="6" w:space="0" w:color="414142"/>
              <w:bottom w:val="outset" w:sz="6" w:space="0" w:color="414142"/>
              <w:right w:val="outset" w:sz="6" w:space="0" w:color="414142"/>
            </w:tcBorders>
          </w:tcPr>
          <w:p w14:paraId="527254A9"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0726AFBD"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391" w:type="dxa"/>
            <w:gridSpan w:val="2"/>
            <w:tcBorders>
              <w:top w:val="outset" w:sz="6" w:space="0" w:color="414142"/>
              <w:left w:val="outset" w:sz="6" w:space="0" w:color="414142"/>
              <w:bottom w:val="outset" w:sz="6" w:space="0" w:color="414142"/>
              <w:right w:val="single" w:sz="4" w:space="0" w:color="auto"/>
            </w:tcBorders>
          </w:tcPr>
          <w:p w14:paraId="72309F0D" w14:textId="2EBBEB8A" w:rsidR="003E08FE" w:rsidRPr="00B73BEA" w:rsidRDefault="003E08FE"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LĢĀA, LLĢĀA, ārstniecības iestādes</w:t>
            </w:r>
          </w:p>
        </w:tc>
        <w:tc>
          <w:tcPr>
            <w:tcW w:w="1829" w:type="dxa"/>
            <w:gridSpan w:val="3"/>
            <w:tcBorders>
              <w:top w:val="single" w:sz="4" w:space="0" w:color="auto"/>
              <w:left w:val="single" w:sz="4" w:space="0" w:color="auto"/>
              <w:bottom w:val="single" w:sz="4" w:space="0" w:color="auto"/>
              <w:right w:val="single" w:sz="4" w:space="0" w:color="auto"/>
            </w:tcBorders>
          </w:tcPr>
          <w:p w14:paraId="4E52BB2B" w14:textId="77777777" w:rsidR="003E08FE" w:rsidRPr="00B73BEA" w:rsidRDefault="003E08FE" w:rsidP="008C4DCF">
            <w:pPr>
              <w:ind w:right="252"/>
              <w:rPr>
                <w:rFonts w:eastAsia="Times New Roman" w:cs="Times New Roman"/>
                <w:b/>
                <w:color w:val="000000" w:themeColor="text1"/>
                <w:szCs w:val="24"/>
                <w:lang w:eastAsia="lv-LV"/>
              </w:rPr>
            </w:pPr>
          </w:p>
        </w:tc>
        <w:tc>
          <w:tcPr>
            <w:tcW w:w="3612" w:type="dxa"/>
            <w:gridSpan w:val="2"/>
            <w:tcBorders>
              <w:top w:val="outset" w:sz="6" w:space="0" w:color="414142"/>
              <w:left w:val="single" w:sz="4" w:space="0" w:color="auto"/>
              <w:bottom w:val="outset" w:sz="6" w:space="0" w:color="414142"/>
              <w:right w:val="outset" w:sz="6" w:space="0" w:color="414142"/>
            </w:tcBorders>
          </w:tcPr>
          <w:p w14:paraId="56E34DCA"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692C312C"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uzdevumā</w:t>
            </w:r>
          </w:p>
          <w:p w14:paraId="5F674950"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AC43F6" w:rsidRPr="00B73BEA" w14:paraId="0B272565"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2F8FC457"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75E17400" w14:textId="5CCFD73F"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273F26E" w14:textId="77777777" w:rsidR="001F5ABD" w:rsidRPr="00B73BEA" w:rsidRDefault="001F5A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65284AF6" w14:textId="77777777" w:rsidR="001F5ABD" w:rsidRPr="00B73BEA" w:rsidRDefault="001F5ABD"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VM:</w:t>
            </w:r>
            <w:r w:rsidRPr="00B73BEA">
              <w:rPr>
                <w:rFonts w:eastAsia="Times New Roman" w:cs="Times New Roman"/>
                <w:color w:val="000000" w:themeColor="text1"/>
                <w:szCs w:val="24"/>
                <w:lang w:eastAsia="lv-LV"/>
              </w:rPr>
              <w:t xml:space="preserve"> </w:t>
            </w:r>
            <w:r w:rsidRPr="00B73BEA">
              <w:rPr>
                <w:color w:val="000000" w:themeColor="text1"/>
              </w:rPr>
              <w:t xml:space="preserve"> </w:t>
            </w:r>
            <w:r w:rsidRPr="00B73BEA">
              <w:rPr>
                <w:rFonts w:eastAsia="Times New Roman" w:cs="Times New Roman"/>
                <w:color w:val="000000" w:themeColor="text1"/>
                <w:szCs w:val="24"/>
                <w:lang w:eastAsia="lv-LV"/>
              </w:rPr>
              <w:t>2022. gadā notikušas ~12 sanāksmes ar Latvijas Ģimenes ārstu asociācijas un Latvijas Lauku ģimenes ārstu asociācijas, kā arī nesaistīto abu asociāciju ģimenes ārstiem, kuru laikā izdiskutēti nodrošināmais minimālais pakalpojumu apjoms ģimenes ārsta praksei, kā arī nepieciešami resursi tam. 2022. gada oktobrī VK iesniegts informatīvais ziņojums par aktuālo situāciju un nepieciešamajām izmaiņām PVA "Par primārās veselības aprūpes stiprināšanu".</w:t>
            </w:r>
          </w:p>
          <w:p w14:paraId="55D0B9E0" w14:textId="77777777" w:rsidR="001F5ABD" w:rsidRPr="00B73BEA" w:rsidRDefault="001F5AB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Izpilde 2023.gadā:</w:t>
            </w:r>
          </w:p>
          <w:p w14:paraId="43779F8A" w14:textId="77777777" w:rsidR="001F5ABD" w:rsidRPr="00B73BEA" w:rsidRDefault="001F5ABD" w:rsidP="008C4DCF">
            <w:pPr>
              <w:ind w:right="252"/>
              <w:rPr>
                <w:rFonts w:eastAsia="Times New Roman" w:cs="Times New Roman"/>
                <w:color w:val="000000" w:themeColor="text1"/>
                <w:szCs w:val="24"/>
                <w:lang w:val="fi-FI"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Lai nodrošinātu taisnīgu apmaksu par mājvizīšu veikšanu, no 01.10.2023. tika izveidotas jaunas manipulācijas</w:t>
            </w:r>
            <w:r w:rsidRPr="00B73BEA">
              <w:rPr>
                <w:color w:val="000000" w:themeColor="text1"/>
              </w:rPr>
              <w:t xml:space="preserve"> </w:t>
            </w:r>
            <w:r w:rsidRPr="00B73BEA">
              <w:rPr>
                <w:rFonts w:eastAsia="Times New Roman" w:cs="Times New Roman"/>
                <w:color w:val="000000" w:themeColor="text1"/>
                <w:szCs w:val="24"/>
                <w:lang w:eastAsia="lv-LV"/>
              </w:rPr>
              <w:t>60620 “Ārsta palīga (feldšera) vai māsas veikta viena pacienta paliatīvā aprūpe mājās. Samaksa tiek veikta ne vairāk kā vienu reizi par diennakti”, 60621 “Ārsta vai funkcionālā speciālista veikta viena pacienta  paliatīvā aprūpe mājās. Samaksa tiek veikta ne vairāk kā vienu reizi par diennakti” un</w:t>
            </w:r>
            <w:r w:rsidRPr="00B73BEA">
              <w:rPr>
                <w:color w:val="000000" w:themeColor="text1"/>
              </w:rPr>
              <w:t xml:space="preserve"> </w:t>
            </w:r>
            <w:r w:rsidRPr="00B73BEA">
              <w:rPr>
                <w:rFonts w:eastAsia="Times New Roman" w:cs="Times New Roman"/>
                <w:color w:val="000000" w:themeColor="text1"/>
                <w:szCs w:val="24"/>
                <w:lang w:eastAsia="lv-LV"/>
              </w:rPr>
              <w:t xml:space="preserve">60622 “Piemaksa manipulācijai 60620 par ārsta veikta viena pacienta paliatīvo aprūpi mājās, kad vienlaikus tiek sniegti ārsta palīga (feldšera) vai māsas pakalpojumi. </w:t>
            </w:r>
            <w:r w:rsidRPr="00B73BEA">
              <w:rPr>
                <w:rFonts w:eastAsia="Times New Roman" w:cs="Times New Roman"/>
                <w:color w:val="000000" w:themeColor="text1"/>
                <w:szCs w:val="24"/>
                <w:lang w:val="fi-FI" w:eastAsia="lv-LV"/>
              </w:rPr>
              <w:t>Samaksa tiek veikta ne vairāk kā vienu reizi par diennakti”.</w:t>
            </w:r>
          </w:p>
          <w:p w14:paraId="5F3050D1" w14:textId="77777777" w:rsidR="001F5ABD" w:rsidRPr="00B73BEA" w:rsidRDefault="001F5ABD"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Ar 01.04.2023. tika pārrēķināts un palielināts tarifs patronāžas manipulācijām 01064 “Bērnu profilaktiskās apskates, ko veic ģimenes ārsts bērna mājās” un 60248 “Māsas vai ārsta palīga (feldšera) veikta bērna profilaktiska apskate mājās”.</w:t>
            </w:r>
          </w:p>
          <w:p w14:paraId="5B993A0A" w14:textId="77777777" w:rsidR="001F5ABD" w:rsidRPr="00B73BEA" w:rsidRDefault="001F5ABD" w:rsidP="008C4DCF">
            <w:pPr>
              <w:ind w:right="252"/>
              <w:textAlignment w:val="baseline"/>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205482DA" w14:textId="77777777" w:rsidR="001F5ABD" w:rsidRPr="00B73BEA" w:rsidRDefault="001F5ABD"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2024.gada maijā MK sēdē pieņemts informatīvais ziņojums par PVA stiprināšanu, kura ietvaros definēts optimālās prakses koncepts, cilvēkkapitālas stiprināšanas, maksājuma sistēmas pilnveidošanas pasākumi, ģimenes ārstu prakšu pārņemšanas procesa uzlabošana un multiprofesionālā PVA un digitalizācijas attīstība PVA.</w:t>
            </w:r>
          </w:p>
          <w:p w14:paraId="0C35E88D" w14:textId="652CAA47" w:rsidR="000B7EEB" w:rsidRPr="00B73BEA" w:rsidRDefault="001F5ABD"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No 2024.gada 1.janvāra ģimenes ārstu prakses ir tiesīgas nodrošināt primārās veselības aprūpes pakalpojumu – veselības aprūpe mājās praksē reģistrētiem pacientiem, neslēdzot līgumu par veselības aprūpi mājās. Šim nolūkam ir izveidota jauna manipulācija 01005 Ģimenes ārsta prakses veikta viena pacienta veselības aprūpe mājās, atbilstoši ģimenes ārsta prakses kompetencei, kuras tarifs ir 21.73 euro un sekojoši apmaksas nosacījumi - manipulāciju apmaksā ģimenes ārsta praksei par viena pacienta, kas atbilst MK 555 46. punktā noteiktiem kritērijiem veselības aprūpi mājās. Samaksa tiek veikta ne vairāk kā vienu reizi par diennakti. Iekļauta samaksa par 60 minūšu darba laiku mājas aprūpe ietvaros, ārstniecības līdzekļu un iekārtu nolietojumu, kas nepieciešams pacienta aprūpes veikšanai. Par 2024.gadu manipulācija bija veikta tikai 16229 reizes, izpilde 65%.</w:t>
            </w:r>
          </w:p>
        </w:tc>
      </w:tr>
      <w:tr w:rsidR="00AC43F6" w:rsidRPr="00B73BEA" w14:paraId="4049C925"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29A4C3CD"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tcPr>
          <w:p w14:paraId="30F84A5E" w14:textId="6F5A8367" w:rsidR="000B7EEB" w:rsidRPr="00B73BEA" w:rsidRDefault="000B7EEB" w:rsidP="008C4DCF">
            <w:pPr>
              <w:ind w:right="252"/>
              <w:textAlignment w:val="baseline"/>
              <w:rPr>
                <w:rFonts w:eastAsia="Times New Roman" w:cs="Times New Roman"/>
                <w:color w:val="000000" w:themeColor="text1"/>
                <w:szCs w:val="24"/>
                <w:lang w:eastAsia="lv-LV"/>
              </w:rPr>
            </w:pPr>
          </w:p>
        </w:tc>
      </w:tr>
      <w:tr w:rsidR="00AC43F6" w:rsidRPr="00B73BEA" w14:paraId="230E8C0E"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559AEFC3"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tcPr>
          <w:p w14:paraId="33ECEB60" w14:textId="5E0B86EB" w:rsidR="000B7EEB" w:rsidRPr="00B73BEA" w:rsidRDefault="000B7EEB" w:rsidP="008C4DCF">
            <w:pPr>
              <w:ind w:right="252"/>
              <w:textAlignment w:val="baseline"/>
              <w:rPr>
                <w:rFonts w:eastAsia="Times New Roman" w:cs="Times New Roman"/>
                <w:color w:val="000000" w:themeColor="text1"/>
                <w:szCs w:val="24"/>
                <w:lang w:eastAsia="lv-LV"/>
              </w:rPr>
            </w:pPr>
          </w:p>
        </w:tc>
      </w:tr>
      <w:tr w:rsidR="006F4464" w:rsidRPr="00B73BEA" w14:paraId="1A12B2D4"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4435903C"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3.2.1.3.</w:t>
            </w:r>
          </w:p>
        </w:tc>
        <w:tc>
          <w:tcPr>
            <w:tcW w:w="3746" w:type="dxa"/>
            <w:gridSpan w:val="2"/>
            <w:tcBorders>
              <w:top w:val="outset" w:sz="6" w:space="0" w:color="414142"/>
              <w:left w:val="outset" w:sz="6" w:space="0" w:color="414142"/>
              <w:bottom w:val="outset" w:sz="6" w:space="0" w:color="414142"/>
              <w:right w:val="outset" w:sz="6" w:space="0" w:color="414142"/>
            </w:tcBorders>
          </w:tcPr>
          <w:p w14:paraId="39BB459F" w14:textId="0B511DCD" w:rsidR="003E08FE" w:rsidRPr="00B73BEA" w:rsidRDefault="1A1A1DF6"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 norādījumus/ algoritmus nosūtīšanai pie speciālistiem un uz izmeklējumiem.</w:t>
            </w:r>
          </w:p>
        </w:tc>
        <w:tc>
          <w:tcPr>
            <w:tcW w:w="1112" w:type="dxa"/>
            <w:tcBorders>
              <w:top w:val="outset" w:sz="6" w:space="0" w:color="414142"/>
              <w:left w:val="outset" w:sz="6" w:space="0" w:color="414142"/>
              <w:bottom w:val="outset" w:sz="6" w:space="0" w:color="414142"/>
              <w:right w:val="outset" w:sz="6" w:space="0" w:color="414142"/>
            </w:tcBorders>
          </w:tcPr>
          <w:p w14:paraId="606AA93F"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76EBB079"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391" w:type="dxa"/>
            <w:gridSpan w:val="2"/>
            <w:tcBorders>
              <w:top w:val="outset" w:sz="6" w:space="0" w:color="414142"/>
              <w:left w:val="outset" w:sz="6" w:space="0" w:color="414142"/>
              <w:bottom w:val="outset" w:sz="6" w:space="0" w:color="414142"/>
              <w:right w:val="single" w:sz="4" w:space="0" w:color="auto"/>
            </w:tcBorders>
          </w:tcPr>
          <w:p w14:paraId="4ADE02F3" w14:textId="77777777" w:rsidR="003E08FE" w:rsidRPr="00B73BEA" w:rsidRDefault="003E08FE"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profesionālās asociācijas</w:t>
            </w:r>
          </w:p>
        </w:tc>
        <w:tc>
          <w:tcPr>
            <w:tcW w:w="1829" w:type="dxa"/>
            <w:gridSpan w:val="3"/>
            <w:tcBorders>
              <w:top w:val="single" w:sz="4" w:space="0" w:color="auto"/>
              <w:left w:val="single" w:sz="4" w:space="0" w:color="auto"/>
              <w:bottom w:val="single" w:sz="4" w:space="0" w:color="auto"/>
              <w:right w:val="single" w:sz="4" w:space="0" w:color="auto"/>
            </w:tcBorders>
          </w:tcPr>
          <w:p w14:paraId="4223FAD2" w14:textId="77777777" w:rsidR="003E08FE" w:rsidRPr="00B73BEA" w:rsidRDefault="003E08FE" w:rsidP="008C4DCF">
            <w:pPr>
              <w:ind w:right="252"/>
              <w:rPr>
                <w:rFonts w:eastAsia="Times New Roman" w:cs="Times New Roman"/>
                <w:b/>
                <w:color w:val="000000" w:themeColor="text1"/>
                <w:szCs w:val="24"/>
                <w:lang w:eastAsia="lv-LV"/>
              </w:rPr>
            </w:pPr>
          </w:p>
        </w:tc>
        <w:tc>
          <w:tcPr>
            <w:tcW w:w="3612" w:type="dxa"/>
            <w:gridSpan w:val="2"/>
            <w:tcBorders>
              <w:top w:val="outset" w:sz="6" w:space="0" w:color="414142"/>
              <w:left w:val="single" w:sz="4" w:space="0" w:color="auto"/>
              <w:bottom w:val="outset" w:sz="6" w:space="0" w:color="414142"/>
              <w:right w:val="outset" w:sz="6" w:space="0" w:color="414142"/>
            </w:tcBorders>
          </w:tcPr>
          <w:p w14:paraId="795A1C42" w14:textId="08C7280D"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10FB053E"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5.1.3. uzdevumā</w:t>
            </w:r>
          </w:p>
          <w:p w14:paraId="0904D958"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[68, 70]</w:t>
            </w:r>
          </w:p>
        </w:tc>
      </w:tr>
      <w:tr w:rsidR="00AC43F6" w:rsidRPr="00B73BEA" w14:paraId="7FAB804A"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75E0B003" w14:textId="77777777" w:rsidR="00A128AD" w:rsidRPr="00B73BEA" w:rsidRDefault="00A128AD"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5ED8C64E" w14:textId="62E32BE8" w:rsidR="00A128AD" w:rsidRPr="00B73BEA" w:rsidRDefault="29AE39C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45E2CF3D" w14:textId="77777777" w:rsidR="00DA05E2" w:rsidRPr="00B73BEA" w:rsidRDefault="00A128AD"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2021. gadā nav veikts darbs pie šī uzdevuma.</w:t>
            </w:r>
          </w:p>
          <w:p w14:paraId="29352071" w14:textId="77777777" w:rsidR="00DA05E2" w:rsidRPr="00B73BEA" w:rsidRDefault="00DA05E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762A5B40" w14:textId="77777777" w:rsidR="00DA05E2" w:rsidRPr="00B73BEA" w:rsidRDefault="00DA05E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2022. gadā nav veikts darbs pie šī uzdevuma.</w:t>
            </w:r>
          </w:p>
          <w:p w14:paraId="51FB9C09" w14:textId="77777777" w:rsidR="00DA05E2" w:rsidRPr="00B73BEA" w:rsidRDefault="00DA05E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3C9DF3CA" w14:textId="77777777" w:rsidR="00DA05E2" w:rsidRPr="00B73BEA" w:rsidRDefault="00DA05E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2023. gadā ir izveidota "Minimālā izmeklējumu apjoma veikšanas kārtība", kurā noteikts, ka sekundārās veselības aprūpes pakalpojumu sniedzēji, pirms nosūta pacientu uz plānveida operācijām, pacientam veic minimālo izmeklējumu apjomu atbilstoši šajā kārtībā noteiktajam.</w:t>
            </w:r>
          </w:p>
          <w:p w14:paraId="129E6327" w14:textId="77777777" w:rsidR="00DA05E2" w:rsidRPr="00B73BEA" w:rsidRDefault="00DA05E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Izpilde 2024.gadā:</w:t>
            </w:r>
          </w:p>
          <w:p w14:paraId="61CC8F8A" w14:textId="614E8FAE" w:rsidR="00A128AD" w:rsidRPr="00B73BEA" w:rsidRDefault="00DA05E2"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2024.gadā tiek pielietota 2023.gadā izstrādātā "Minimālā izmeklējumu apjoma veikšanas kārtība".</w:t>
            </w:r>
          </w:p>
        </w:tc>
      </w:tr>
      <w:tr w:rsidR="00AC43F6" w:rsidRPr="00B73BEA" w14:paraId="11570182" w14:textId="77777777" w:rsidTr="474FA4B5">
        <w:trPr>
          <w:gridBefore w:val="1"/>
          <w:gridAfter w:val="1"/>
          <w:wBefore w:w="8" w:type="dxa"/>
          <w:wAfter w:w="558" w:type="dxa"/>
          <w:trHeight w:val="978"/>
        </w:trPr>
        <w:tc>
          <w:tcPr>
            <w:tcW w:w="957" w:type="dxa"/>
            <w:tcBorders>
              <w:top w:val="outset" w:sz="6" w:space="0" w:color="414142"/>
              <w:left w:val="outset" w:sz="6" w:space="0" w:color="414142"/>
              <w:right w:val="outset" w:sz="6" w:space="0" w:color="414142"/>
            </w:tcBorders>
          </w:tcPr>
          <w:p w14:paraId="6B943C73" w14:textId="77777777" w:rsidR="00A128AD" w:rsidRPr="00B73BEA" w:rsidRDefault="00A128AD" w:rsidP="008C4DCF">
            <w:pPr>
              <w:ind w:right="252"/>
              <w:rPr>
                <w:rFonts w:eastAsia="Times New Roman" w:cs="Times New Roman"/>
                <w:color w:val="000000" w:themeColor="text1"/>
                <w:szCs w:val="24"/>
                <w:lang w:eastAsia="lv-LV"/>
              </w:rPr>
            </w:pPr>
          </w:p>
        </w:tc>
        <w:tc>
          <w:tcPr>
            <w:tcW w:w="13219" w:type="dxa"/>
            <w:gridSpan w:val="12"/>
            <w:vMerge/>
          </w:tcPr>
          <w:p w14:paraId="0DA86C7F" w14:textId="4E20C857" w:rsidR="00A128AD" w:rsidRPr="00B73BEA" w:rsidRDefault="00A128AD" w:rsidP="008C4DCF">
            <w:pPr>
              <w:ind w:right="252"/>
              <w:rPr>
                <w:rFonts w:eastAsia="Times New Roman" w:cs="Times New Roman"/>
                <w:color w:val="000000" w:themeColor="text1"/>
                <w:szCs w:val="24"/>
                <w:lang w:eastAsia="lv-LV"/>
              </w:rPr>
            </w:pPr>
          </w:p>
        </w:tc>
      </w:tr>
      <w:tr w:rsidR="006F4464" w:rsidRPr="00B73BEA" w14:paraId="5C9AB85D"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5A6328C9"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3.2.1.4.</w:t>
            </w:r>
          </w:p>
        </w:tc>
        <w:tc>
          <w:tcPr>
            <w:tcW w:w="3746" w:type="dxa"/>
            <w:gridSpan w:val="2"/>
            <w:tcBorders>
              <w:top w:val="outset" w:sz="6" w:space="0" w:color="414142"/>
              <w:left w:val="outset" w:sz="6" w:space="0" w:color="414142"/>
              <w:bottom w:val="outset" w:sz="6" w:space="0" w:color="414142"/>
              <w:right w:val="outset" w:sz="6" w:space="0" w:color="414142"/>
            </w:tcBorders>
          </w:tcPr>
          <w:p w14:paraId="5F3E669E" w14:textId="3E4EF092" w:rsidR="003E08FE" w:rsidRPr="00B73BEA" w:rsidRDefault="1A1A1DF6"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Turpināt attīstīt primārās veselības aprūpes centrus un</w:t>
            </w:r>
            <w:r w:rsidRPr="00B73BEA">
              <w:rPr>
                <w:rFonts w:eastAsia="Times New Roman"/>
                <w:color w:val="000000" w:themeColor="text1"/>
                <w:lang w:eastAsia="lv-LV"/>
              </w:rPr>
              <w:t xml:space="preserve"> </w:t>
            </w:r>
            <w:r w:rsidRPr="00B73BEA">
              <w:rPr>
                <w:rFonts w:eastAsia="Times New Roman" w:cs="Times New Roman"/>
                <w:color w:val="000000" w:themeColor="text1"/>
                <w:szCs w:val="24"/>
                <w:lang w:eastAsia="lv-LV"/>
              </w:rPr>
              <w:t xml:space="preserve">sadarbības prakses, </w:t>
            </w:r>
            <w:r w:rsidR="67BF51CE" w:rsidRPr="00B73BEA">
              <w:rPr>
                <w:rFonts w:eastAsia="Times New Roman" w:cs="Times New Roman"/>
                <w:color w:val="000000" w:themeColor="text1"/>
                <w:szCs w:val="24"/>
                <w:lang w:eastAsia="lv-LV"/>
              </w:rPr>
              <w:t>iesaistot ģimenes ārstu komandā garīgās aprūpes māsu un fizioterapeitu</w:t>
            </w:r>
            <w:r w:rsidR="11532F42"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(sasaistē ar 4.rīcības virzienu).</w:t>
            </w:r>
          </w:p>
        </w:tc>
        <w:tc>
          <w:tcPr>
            <w:tcW w:w="1112" w:type="dxa"/>
            <w:tcBorders>
              <w:top w:val="outset" w:sz="6" w:space="0" w:color="414142"/>
              <w:left w:val="outset" w:sz="6" w:space="0" w:color="414142"/>
              <w:bottom w:val="outset" w:sz="6" w:space="0" w:color="414142"/>
              <w:right w:val="outset" w:sz="6" w:space="0" w:color="414142"/>
            </w:tcBorders>
          </w:tcPr>
          <w:p w14:paraId="77F3A917"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59AAD48F"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391" w:type="dxa"/>
            <w:gridSpan w:val="2"/>
            <w:tcBorders>
              <w:top w:val="outset" w:sz="6" w:space="0" w:color="414142"/>
              <w:left w:val="outset" w:sz="6" w:space="0" w:color="414142"/>
              <w:bottom w:val="outset" w:sz="6" w:space="0" w:color="414142"/>
              <w:right w:val="single" w:sz="4" w:space="0" w:color="auto"/>
            </w:tcBorders>
          </w:tcPr>
          <w:p w14:paraId="09A95FDF" w14:textId="26587F0D" w:rsidR="003E08FE" w:rsidRPr="00B73BEA" w:rsidRDefault="003E08FE"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LĢĀA, LLĢĀA,</w:t>
            </w:r>
            <w:r w:rsidR="00553367" w:rsidRPr="00B73BEA">
              <w:rPr>
                <w:rFonts w:eastAsia="Times New Roman" w:cs="Times New Roman"/>
                <w:color w:val="000000" w:themeColor="text1"/>
                <w:szCs w:val="24"/>
                <w:lang w:eastAsia="lv-LV"/>
              </w:rPr>
              <w:t xml:space="preserve"> </w:t>
            </w:r>
            <w:r w:rsidR="00C6399A" w:rsidRPr="00B73BEA">
              <w:rPr>
                <w:rFonts w:eastAsia="Times New Roman" w:cs="Times New Roman"/>
                <w:color w:val="000000" w:themeColor="text1"/>
                <w:szCs w:val="24"/>
                <w:lang w:eastAsia="lv-LV"/>
              </w:rPr>
              <w:t>LFA</w:t>
            </w:r>
            <w:r w:rsidR="00553367"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 ārstniecības iestādes</w:t>
            </w:r>
          </w:p>
        </w:tc>
        <w:tc>
          <w:tcPr>
            <w:tcW w:w="1829" w:type="dxa"/>
            <w:gridSpan w:val="3"/>
            <w:tcBorders>
              <w:top w:val="single" w:sz="4" w:space="0" w:color="auto"/>
              <w:left w:val="single" w:sz="4" w:space="0" w:color="auto"/>
              <w:bottom w:val="single" w:sz="4" w:space="0" w:color="auto"/>
              <w:right w:val="single" w:sz="4" w:space="0" w:color="auto"/>
            </w:tcBorders>
          </w:tcPr>
          <w:p w14:paraId="41CFB365" w14:textId="77777777" w:rsidR="003E08FE" w:rsidRPr="00B73BEA" w:rsidRDefault="003E08FE" w:rsidP="008C4DCF">
            <w:pPr>
              <w:ind w:right="252"/>
              <w:rPr>
                <w:rFonts w:eastAsia="Times New Roman" w:cs="Times New Roman"/>
                <w:b/>
                <w:color w:val="000000" w:themeColor="text1"/>
                <w:szCs w:val="24"/>
                <w:lang w:eastAsia="lv-LV"/>
              </w:rPr>
            </w:pPr>
          </w:p>
        </w:tc>
        <w:tc>
          <w:tcPr>
            <w:tcW w:w="3612" w:type="dxa"/>
            <w:gridSpan w:val="2"/>
            <w:tcBorders>
              <w:top w:val="outset" w:sz="6" w:space="0" w:color="414142"/>
              <w:left w:val="single" w:sz="4" w:space="0" w:color="auto"/>
              <w:bottom w:val="outset" w:sz="6" w:space="0" w:color="414142"/>
              <w:right w:val="outset" w:sz="6" w:space="0" w:color="414142"/>
            </w:tcBorders>
          </w:tcPr>
          <w:p w14:paraId="58220B2C"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 ERAF</w:t>
            </w:r>
          </w:p>
          <w:p w14:paraId="2D137CE3" w14:textId="77777777" w:rsidR="003E08FE" w:rsidRPr="00B73BEA" w:rsidRDefault="003E08FE" w:rsidP="008C4DCF">
            <w:pPr>
              <w:ind w:right="252"/>
              <w:rPr>
                <w:rFonts w:eastAsia="Times New Roman" w:cs="Times New Roman"/>
                <w:color w:val="000000" w:themeColor="text1"/>
                <w:szCs w:val="24"/>
                <w:lang w:eastAsia="lv-LV"/>
              </w:rPr>
            </w:pPr>
          </w:p>
          <w:p w14:paraId="5FAAEB80"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5.7.1. uzdevumā</w:t>
            </w:r>
          </w:p>
          <w:p w14:paraId="3B1981F0"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[68, 70, 72]</w:t>
            </w:r>
          </w:p>
        </w:tc>
      </w:tr>
      <w:tr w:rsidR="00AC43F6" w:rsidRPr="00B73BEA" w14:paraId="24DB107B"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5F247379" w14:textId="77777777" w:rsidR="00A128AD" w:rsidRPr="00B73BEA" w:rsidRDefault="00A128AD"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2CFEFE54" w14:textId="5D6F63AC" w:rsidR="00A128AD" w:rsidRPr="00B73BEA" w:rsidRDefault="29AE39C0" w:rsidP="008C4DCF">
            <w:pPr>
              <w:ind w:right="252"/>
              <w:rPr>
                <w:rFonts w:eastAsia="Times New Roman" w:cs="Times New Roman"/>
                <w:b/>
                <w:color w:val="000000" w:themeColor="text1"/>
                <w:szCs w:val="24"/>
                <w:lang w:eastAsia="lv-LV"/>
              </w:rPr>
            </w:pPr>
            <w:r w:rsidRPr="00B73BEA">
              <w:rPr>
                <w:b/>
                <w:color w:val="000000" w:themeColor="text1"/>
                <w:szCs w:val="24"/>
                <w:lang w:eastAsia="lv-LV"/>
              </w:rPr>
              <w:t>Izpilde 2021.gadā</w:t>
            </w:r>
            <w:r w:rsidR="1285E8BD" w:rsidRPr="00B73BEA">
              <w:rPr>
                <w:b/>
                <w:color w:val="000000" w:themeColor="text1"/>
                <w:szCs w:val="24"/>
                <w:lang w:eastAsia="lv-LV"/>
              </w:rPr>
              <w:t>:</w:t>
            </w:r>
          </w:p>
          <w:p w14:paraId="1A6D4445" w14:textId="23674182" w:rsidR="00A128AD" w:rsidRPr="00B73BEA" w:rsidRDefault="00A128AD" w:rsidP="008C4DCF">
            <w:pPr>
              <w:ind w:right="252"/>
              <w:rPr>
                <w:rFonts w:eastAsia="Times New Roman" w:cs="Times New Roman"/>
                <w:color w:val="000000" w:themeColor="text1"/>
                <w:szCs w:val="24"/>
                <w:lang w:eastAsia="lv-LV"/>
              </w:rPr>
            </w:pPr>
            <w:r w:rsidRPr="00B73BEA">
              <w:rPr>
                <w:b/>
                <w:color w:val="000000" w:themeColor="text1"/>
                <w:szCs w:val="24"/>
                <w:lang w:eastAsia="lv-LV"/>
              </w:rPr>
              <w:t>NVD:</w:t>
            </w:r>
            <w:r w:rsidRPr="00B73BEA">
              <w:rPr>
                <w:color w:val="000000" w:themeColor="text1"/>
                <w:szCs w:val="24"/>
                <w:lang w:eastAsia="lv-LV"/>
              </w:rPr>
              <w:t xml:space="preserve"> 2021. gadā nav veikts darbs pie šī uzdevuma.</w:t>
            </w:r>
          </w:p>
          <w:p w14:paraId="73B88842" w14:textId="77777777" w:rsidR="009C24F4" w:rsidRPr="00B73BEA" w:rsidRDefault="145B7899"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SIA "Jelgavas poliklīnika"</w:t>
            </w:r>
            <w:r w:rsidRPr="00B73BEA">
              <w:rPr>
                <w:rFonts w:eastAsia="Times New Roman" w:cs="Times New Roman"/>
                <w:color w:val="000000" w:themeColor="text1"/>
                <w:szCs w:val="24"/>
                <w:lang w:eastAsia="lv-LV"/>
              </w:rPr>
              <w:t xml:space="preserve"> </w:t>
            </w:r>
            <w:r w:rsidR="6337EC2F" w:rsidRPr="00B73BEA">
              <w:rPr>
                <w:rFonts w:eastAsia="Times New Roman" w:cs="Times New Roman"/>
                <w:color w:val="000000" w:themeColor="text1"/>
                <w:szCs w:val="24"/>
                <w:lang w:eastAsia="lv-LV"/>
              </w:rPr>
              <w:t xml:space="preserve">ES fondu </w:t>
            </w:r>
            <w:r w:rsidRPr="00B73BEA">
              <w:rPr>
                <w:rFonts w:eastAsia="Times New Roman" w:cs="Times New Roman"/>
                <w:color w:val="000000" w:themeColor="text1"/>
                <w:szCs w:val="24"/>
                <w:lang w:eastAsia="lv-LV"/>
              </w:rPr>
              <w:t xml:space="preserve"> </w:t>
            </w:r>
            <w:r w:rsidR="2EE1CC5D" w:rsidRPr="00B73BEA">
              <w:rPr>
                <w:rFonts w:eastAsia="Times New Roman" w:cs="Times New Roman"/>
                <w:color w:val="000000" w:themeColor="text1"/>
                <w:szCs w:val="24"/>
                <w:lang w:eastAsia="lv-LV"/>
              </w:rPr>
              <w:t>9.3.2. specifiskā atbalsta mērķa "Uzlabot kvalitatīvu veselības aprūpes pakalpojumu pieejamību, jo īpaši sociālās, teritoriālās atstumtības un nabadzības riskam pakļautajiem iedzīvotājiem, attīstot veselības aprūpes infrastruktūru"</w:t>
            </w:r>
            <w:r w:rsidR="2A2F3545" w:rsidRPr="00B73BEA">
              <w:rPr>
                <w:rFonts w:eastAsia="Times New Roman" w:cs="Times New Roman"/>
                <w:color w:val="000000" w:themeColor="text1"/>
                <w:szCs w:val="24"/>
                <w:lang w:eastAsia="lv-LV"/>
              </w:rPr>
              <w:t xml:space="preserve"> ietvaros īstenoja projektu 9.3.2.0/20/A/101 "</w:t>
            </w:r>
            <w:r w:rsidR="168772AE" w:rsidRPr="00B73BEA">
              <w:rPr>
                <w:rFonts w:eastAsia="Times New Roman" w:cs="Times New Roman"/>
                <w:color w:val="000000" w:themeColor="text1"/>
                <w:szCs w:val="24"/>
                <w:lang w:eastAsia="lv-LV"/>
              </w:rPr>
              <w:t>Primārās</w:t>
            </w:r>
            <w:r w:rsidR="168772AE" w:rsidRPr="00B73BEA">
              <w:rPr>
                <w:rFonts w:eastAsia="Times New Roman" w:cs="Times New Roman"/>
                <w:color w:val="000000" w:themeColor="text1"/>
                <w:sz w:val="18"/>
                <w:szCs w:val="18"/>
              </w:rPr>
              <w:t xml:space="preserve"> </w:t>
            </w:r>
            <w:r w:rsidR="168772AE" w:rsidRPr="00B73BEA">
              <w:rPr>
                <w:rFonts w:eastAsia="Times New Roman" w:cs="Times New Roman"/>
                <w:color w:val="000000" w:themeColor="text1"/>
                <w:szCs w:val="24"/>
                <w:lang w:eastAsia="lv-LV"/>
              </w:rPr>
              <w:t>aprūpes centra attīstīšana Jelgavas pašvaldībā</w:t>
            </w:r>
            <w:r w:rsidR="2A2F3545" w:rsidRPr="00B73BEA">
              <w:rPr>
                <w:rFonts w:eastAsia="Times New Roman" w:cs="Times New Roman"/>
                <w:color w:val="000000" w:themeColor="text1"/>
                <w:szCs w:val="24"/>
                <w:lang w:eastAsia="lv-LV"/>
              </w:rPr>
              <w:t>"</w:t>
            </w:r>
            <w:r w:rsidR="2E732C17" w:rsidRPr="00B73BEA">
              <w:rPr>
                <w:rFonts w:eastAsia="Times New Roman" w:cs="Times New Roman"/>
                <w:color w:val="000000" w:themeColor="text1"/>
                <w:szCs w:val="24"/>
                <w:lang w:eastAsia="lv-LV"/>
              </w:rPr>
              <w:t>, attīstot veselibas aprūpes infrastruktūru un tehnisko nodrošinājumu SIA "Jelgavas Poliklīnika" projekta ietvaros izveidotajā primārās aprūpes centr</w:t>
            </w:r>
            <w:r w:rsidR="4796E424" w:rsidRPr="00B73BEA">
              <w:rPr>
                <w:rFonts w:eastAsia="Times New Roman" w:cs="Times New Roman"/>
                <w:color w:val="000000" w:themeColor="text1"/>
                <w:szCs w:val="24"/>
                <w:lang w:eastAsia="lv-LV"/>
              </w:rPr>
              <w:t>ā</w:t>
            </w:r>
          </w:p>
          <w:p w14:paraId="095047B0"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67DADA37"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2022. gadā nav veikts darbs pie šī uzdevuma.</w:t>
            </w:r>
          </w:p>
          <w:p w14:paraId="51F2616C"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SIA "Jelgavas poliklīnika"</w:t>
            </w:r>
            <w:r w:rsidRPr="00B73BEA">
              <w:rPr>
                <w:rFonts w:eastAsia="Times New Roman" w:cs="Times New Roman"/>
                <w:color w:val="000000" w:themeColor="text1"/>
                <w:szCs w:val="24"/>
                <w:lang w:eastAsia="lv-LV"/>
              </w:rPr>
              <w:t xml:space="preserve"> ES fondu  9.3.2. specifiskā atbalsta mērķa "Uzlabot kvalitatīvu veselības aprūpes pakalpojumu pieejamību, jo īpaši sociālās, teritoriālās atstumtības un nabadzības riskam pakļautajiem iedzīvotājiem, attīstot veselības aprūpes infrastruktūru" ietvaros īstenoja projektu 9.3.2.0/20/A/101 "Primārās</w:t>
            </w:r>
            <w:r w:rsidRPr="00B73BEA">
              <w:rPr>
                <w:rFonts w:eastAsia="Times New Roman" w:cs="Times New Roman"/>
                <w:color w:val="000000" w:themeColor="text1"/>
                <w:sz w:val="18"/>
                <w:szCs w:val="18"/>
              </w:rPr>
              <w:t xml:space="preserve"> </w:t>
            </w:r>
            <w:r w:rsidRPr="00B73BEA">
              <w:rPr>
                <w:rFonts w:eastAsia="Times New Roman" w:cs="Times New Roman"/>
                <w:color w:val="000000" w:themeColor="text1"/>
                <w:szCs w:val="24"/>
                <w:lang w:eastAsia="lv-LV"/>
              </w:rPr>
              <w:t>aprūpes centra attīstīšana Jelgavas pašvaldībā", attīstot veselibas aprūpes infrastruktūru un tehnisko nodrošinājumu SIA "Jelgavas Poliklīnika" projekta ietvaros izveidotajā primārās aprūpes centrā.</w:t>
            </w:r>
          </w:p>
          <w:p w14:paraId="5A904639"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6BE2D850" w14:textId="77777777" w:rsidR="009C24F4" w:rsidRPr="00B73BEA" w:rsidRDefault="009C24F4" w:rsidP="008C4DCF">
            <w:pPr>
              <w:pStyle w:val="paragraph"/>
              <w:spacing w:beforeAutospacing="0" w:afterAutospacing="0"/>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2023. gadā ir uzsākts darbs primārās veselības aprūpes darba grupas ietvaros pie šī pasākuma attīstības.</w:t>
            </w:r>
            <w:r w:rsidRPr="00B73BEA">
              <w:rPr>
                <w:rStyle w:val="Virsraksts2Rakstz"/>
                <w:color w:val="000000" w:themeColor="text1"/>
              </w:rPr>
              <w:t xml:space="preserve"> </w:t>
            </w:r>
          </w:p>
          <w:p w14:paraId="78916C92" w14:textId="77777777" w:rsidR="009C24F4" w:rsidRPr="00B73BEA" w:rsidRDefault="009C24F4"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SIA "Jelgavas poliklīnika"</w:t>
            </w:r>
            <w:r w:rsidRPr="00B73BEA">
              <w:rPr>
                <w:rFonts w:eastAsia="Times New Roman" w:cs="Times New Roman"/>
                <w:color w:val="000000" w:themeColor="text1"/>
                <w:szCs w:val="24"/>
                <w:lang w:eastAsia="lv-LV"/>
              </w:rPr>
              <w:t xml:space="preserve"> ES fondu  9.3.2. specifiskā atbalsta mērķa "Uzlabot kvalitatīvu veselības aprūpes pakalpojumu pieejamību, jo īpaši sociālās, teritoriālās atstumtības un nabadzības riskam pakļautajiem iedzīvotājiem, attīstot veselības aprūpes infrastruktūru" ietvaros īstenoja projektu 9.3.2.0/20/A/101 "Primārās</w:t>
            </w:r>
            <w:r w:rsidRPr="00B73BEA">
              <w:rPr>
                <w:rFonts w:eastAsia="Times New Roman" w:cs="Times New Roman"/>
                <w:color w:val="000000" w:themeColor="text1"/>
                <w:sz w:val="18"/>
                <w:szCs w:val="18"/>
              </w:rPr>
              <w:t xml:space="preserve"> </w:t>
            </w:r>
            <w:r w:rsidRPr="00B73BEA">
              <w:rPr>
                <w:rFonts w:eastAsia="Times New Roman" w:cs="Times New Roman"/>
                <w:color w:val="000000" w:themeColor="text1"/>
                <w:szCs w:val="24"/>
                <w:lang w:eastAsia="lv-LV"/>
              </w:rPr>
              <w:t>aprūpes centra attīstīšana Jelgavas pašvaldībā", attīstot veselibas aprūpes infrastruktūru un tehnisko nodrošinājumu SIA "Jelgavas Poliklīnika" projekta ietvaros izveidotajā primārās aprūpes centrā.</w:t>
            </w:r>
          </w:p>
          <w:p w14:paraId="349435AC" w14:textId="77777777" w:rsidR="009C24F4" w:rsidRPr="00B73BEA" w:rsidRDefault="009C24F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Izpilde 2024.gadā: </w:t>
            </w:r>
          </w:p>
          <w:p w14:paraId="35C6C0B1" w14:textId="01304A04" w:rsidR="00A128AD"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2024.gada maijā MK sēdē pieņemts informatīvais ziņojums par PVA stiprināšanu, kura ietvaros definēts optimālās prakses koncepts, cilvēkkapitālas stiprināšanas, maksājuma sistēmas pilnveidošanas pasākumi, ģimenes ārstu prakšu pārņemšanas procesa </w:t>
            </w:r>
            <w:r w:rsidRPr="00B73BEA">
              <w:rPr>
                <w:rFonts w:eastAsia="Times New Roman" w:cs="Times New Roman"/>
                <w:color w:val="000000" w:themeColor="text1"/>
                <w:szCs w:val="24"/>
                <w:lang w:eastAsia="lv-LV"/>
              </w:rPr>
              <w:lastRenderedPageBreak/>
              <w:t>uzlabošana un multiprofesionālā PVA un digitalizācijas attīstība PVA. Multiprofesionālās PVA attīstības kontekstā plānota gan sadarbības, gan kopprakšu komnceptu attīstība.</w:t>
            </w:r>
          </w:p>
        </w:tc>
      </w:tr>
      <w:tr w:rsidR="00AC43F6" w:rsidRPr="00B73BEA" w14:paraId="73EC1E2B" w14:textId="77777777" w:rsidTr="474FA4B5">
        <w:trPr>
          <w:gridBefore w:val="1"/>
          <w:gridAfter w:val="1"/>
          <w:wBefore w:w="8" w:type="dxa"/>
          <w:wAfter w:w="558" w:type="dxa"/>
          <w:trHeight w:val="615"/>
        </w:trPr>
        <w:tc>
          <w:tcPr>
            <w:tcW w:w="957" w:type="dxa"/>
            <w:tcBorders>
              <w:top w:val="outset" w:sz="6" w:space="0" w:color="414142"/>
              <w:left w:val="outset" w:sz="6" w:space="0" w:color="414142"/>
              <w:right w:val="outset" w:sz="6" w:space="0" w:color="414142"/>
            </w:tcBorders>
          </w:tcPr>
          <w:p w14:paraId="264CF678" w14:textId="77777777" w:rsidR="00A128AD" w:rsidRPr="00B73BEA" w:rsidRDefault="00A128AD" w:rsidP="008C4DCF">
            <w:pPr>
              <w:ind w:right="252"/>
              <w:rPr>
                <w:rFonts w:eastAsia="Times New Roman" w:cs="Times New Roman"/>
                <w:color w:val="000000" w:themeColor="text1"/>
                <w:szCs w:val="24"/>
                <w:lang w:eastAsia="lv-LV"/>
              </w:rPr>
            </w:pPr>
          </w:p>
        </w:tc>
        <w:tc>
          <w:tcPr>
            <w:tcW w:w="13219" w:type="dxa"/>
            <w:gridSpan w:val="12"/>
            <w:vMerge/>
          </w:tcPr>
          <w:p w14:paraId="71981F0D" w14:textId="1B817A32" w:rsidR="00A128AD" w:rsidRPr="00B73BEA" w:rsidRDefault="00A128AD" w:rsidP="008C4DCF">
            <w:pPr>
              <w:pStyle w:val="paragraph"/>
              <w:ind w:right="252"/>
              <w:textAlignment w:val="baseline"/>
              <w:rPr>
                <w:rFonts w:eastAsia="Times New Roman" w:cs="Times New Roman"/>
                <w:color w:val="000000" w:themeColor="text1"/>
                <w:szCs w:val="24"/>
                <w:lang w:eastAsia="lv-LV"/>
              </w:rPr>
            </w:pPr>
          </w:p>
        </w:tc>
      </w:tr>
      <w:tr w:rsidR="006F4464" w:rsidRPr="00B73BEA" w14:paraId="221B4B8F"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369FC25E"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3.2.1.5.</w:t>
            </w:r>
          </w:p>
        </w:tc>
        <w:tc>
          <w:tcPr>
            <w:tcW w:w="3746" w:type="dxa"/>
            <w:gridSpan w:val="2"/>
            <w:tcBorders>
              <w:top w:val="outset" w:sz="6" w:space="0" w:color="414142"/>
              <w:left w:val="outset" w:sz="6" w:space="0" w:color="414142"/>
              <w:bottom w:val="outset" w:sz="6" w:space="0" w:color="414142"/>
              <w:right w:val="outset" w:sz="6" w:space="0" w:color="414142"/>
            </w:tcBorders>
          </w:tcPr>
          <w:p w14:paraId="29F07048" w14:textId="326ECEDE" w:rsidR="003A5B97" w:rsidRPr="00B73BEA" w:rsidRDefault="1A1A1DF6"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Uzlabot ģimenes ārstu pieejamību lauku reģionos sadarbībā ar pašvaldībām (sasaistē ar 4.rīcības virzienu).</w:t>
            </w:r>
          </w:p>
        </w:tc>
        <w:tc>
          <w:tcPr>
            <w:tcW w:w="1112" w:type="dxa"/>
            <w:tcBorders>
              <w:top w:val="outset" w:sz="6" w:space="0" w:color="414142"/>
              <w:left w:val="outset" w:sz="6" w:space="0" w:color="414142"/>
              <w:bottom w:val="outset" w:sz="6" w:space="0" w:color="414142"/>
              <w:right w:val="outset" w:sz="6" w:space="0" w:color="414142"/>
            </w:tcBorders>
          </w:tcPr>
          <w:p w14:paraId="081055B9"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75B54C55"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391" w:type="dxa"/>
            <w:gridSpan w:val="2"/>
            <w:tcBorders>
              <w:top w:val="outset" w:sz="6" w:space="0" w:color="414142"/>
              <w:left w:val="outset" w:sz="6" w:space="0" w:color="414142"/>
              <w:bottom w:val="outset" w:sz="6" w:space="0" w:color="414142"/>
              <w:right w:val="single" w:sz="4" w:space="0" w:color="auto"/>
            </w:tcBorders>
          </w:tcPr>
          <w:p w14:paraId="473E4693" w14:textId="58EE8519" w:rsidR="003E08FE" w:rsidRPr="00B73BEA" w:rsidRDefault="003E08FE"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LĢĀA, LLĢĀA, ārstniecības iestādes, pašvaldības</w:t>
            </w:r>
          </w:p>
        </w:tc>
        <w:tc>
          <w:tcPr>
            <w:tcW w:w="1829" w:type="dxa"/>
            <w:gridSpan w:val="3"/>
            <w:tcBorders>
              <w:top w:val="single" w:sz="4" w:space="0" w:color="auto"/>
              <w:left w:val="single" w:sz="4" w:space="0" w:color="auto"/>
              <w:bottom w:val="single" w:sz="4" w:space="0" w:color="auto"/>
              <w:right w:val="single" w:sz="4" w:space="0" w:color="auto"/>
            </w:tcBorders>
          </w:tcPr>
          <w:p w14:paraId="3B264C3F" w14:textId="77777777" w:rsidR="003E08FE" w:rsidRPr="00B73BEA" w:rsidRDefault="003E08FE" w:rsidP="008C4DCF">
            <w:pPr>
              <w:ind w:right="252"/>
              <w:rPr>
                <w:rFonts w:eastAsia="Times New Roman" w:cs="Times New Roman"/>
                <w:b/>
                <w:color w:val="000000" w:themeColor="text1"/>
                <w:szCs w:val="24"/>
                <w:lang w:eastAsia="lv-LV"/>
              </w:rPr>
            </w:pPr>
          </w:p>
        </w:tc>
        <w:tc>
          <w:tcPr>
            <w:tcW w:w="3612" w:type="dxa"/>
            <w:gridSpan w:val="2"/>
            <w:tcBorders>
              <w:top w:val="outset" w:sz="6" w:space="0" w:color="414142"/>
              <w:left w:val="single" w:sz="4" w:space="0" w:color="auto"/>
              <w:bottom w:val="outset" w:sz="6" w:space="0" w:color="414142"/>
              <w:right w:val="outset" w:sz="6" w:space="0" w:color="414142"/>
            </w:tcBorders>
          </w:tcPr>
          <w:p w14:paraId="4747D45E"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29AAFEEE"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uzdevumā</w:t>
            </w:r>
          </w:p>
          <w:p w14:paraId="2002AFB4"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2E2336" w:rsidRPr="00B73BEA" w14:paraId="39C4859B" w14:textId="77777777" w:rsidTr="474FA4B5">
        <w:trPr>
          <w:gridBefore w:val="1"/>
          <w:gridAfter w:val="1"/>
          <w:wBefore w:w="8" w:type="dxa"/>
          <w:wAfter w:w="558" w:type="dxa"/>
          <w:trHeight w:val="5216"/>
        </w:trPr>
        <w:tc>
          <w:tcPr>
            <w:tcW w:w="957" w:type="dxa"/>
            <w:tcBorders>
              <w:top w:val="outset" w:sz="6" w:space="0" w:color="414142"/>
              <w:left w:val="outset" w:sz="6" w:space="0" w:color="414142"/>
              <w:right w:val="outset" w:sz="6" w:space="0" w:color="414142"/>
            </w:tcBorders>
          </w:tcPr>
          <w:p w14:paraId="168705C1" w14:textId="77777777" w:rsidR="002E2336" w:rsidRPr="00B73BEA" w:rsidRDefault="002E2336" w:rsidP="008C4DCF">
            <w:pPr>
              <w:ind w:right="252"/>
              <w:rPr>
                <w:rFonts w:eastAsia="Times New Roman" w:cs="Times New Roman"/>
                <w:color w:val="000000" w:themeColor="text1"/>
                <w:szCs w:val="24"/>
                <w:lang w:eastAsia="lv-LV"/>
              </w:rPr>
            </w:pPr>
          </w:p>
        </w:tc>
        <w:tc>
          <w:tcPr>
            <w:tcW w:w="13219" w:type="dxa"/>
            <w:gridSpan w:val="12"/>
            <w:tcBorders>
              <w:top w:val="outset" w:sz="6" w:space="0" w:color="414142"/>
              <w:left w:val="outset" w:sz="6" w:space="0" w:color="414142"/>
              <w:right w:val="outset" w:sz="6" w:space="0" w:color="414142"/>
            </w:tcBorders>
          </w:tcPr>
          <w:p w14:paraId="59CDA2EB" w14:textId="61FF65E1" w:rsidR="002E2336" w:rsidRPr="00B73BEA" w:rsidRDefault="002E2336"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68C5F863" w14:textId="77777777" w:rsidR="002E2336" w:rsidRPr="00B73BEA" w:rsidRDefault="002E2336"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2021. gadā tika aprēķināts un prioritāro pasākumu ietvaros pieprasīts papildu finansējums, lai  pakalpojumu (ģimenes ārstu) pieejamību uzlabošanai lauku reģionos, kas tiktu īstenota nodrošinot ģimenes ārsta praksei lauku piemaksu par attālumu līdz centrālajām universitātes klīnikām Rīgā, palielināt ārstu prakses kapacitāti, piesaistot 3. māsu. Diemžēl nepieciešamais finansējums 2022. gada budžetā netika rasts, tādēļ papildu finansējuma pieprasījums ir iesniegts arī uz 2023. gadu.</w:t>
            </w:r>
          </w:p>
          <w:p w14:paraId="0DD6D944" w14:textId="77777777" w:rsidR="002E2336" w:rsidRPr="00B73BEA" w:rsidRDefault="002E2336"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0659BD61" w14:textId="77777777" w:rsidR="002E2336" w:rsidRPr="00B73BEA" w:rsidRDefault="002E2336"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Lai uzlabotu ģimenes ārstu pieejamību lauku reģionos 2022.gadā NVD notika tikšanās ar pašvaldības pārstāvjiem (29 tikšanās, tai skaitā arī attālinātas). Diemžēl nepieciešamais finansējums 2022. gada budžetā netika rasts, tādēļ papildu finansējuma pieprasījums ir iesniegts arī uz 2023. gadu.</w:t>
            </w:r>
          </w:p>
          <w:p w14:paraId="3BC2E424" w14:textId="77777777" w:rsidR="002E2336" w:rsidRPr="00B73BEA" w:rsidRDefault="002E2336"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3EB711DE" w14:textId="77777777" w:rsidR="002E2336" w:rsidRPr="00B73BEA" w:rsidRDefault="002E2336"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Lai uzlabotu ģimenes ārstu pieejamību lauku reģionos 2022.gadā NVD notika tikšanās ar pašvaldības pārstāvjiem (7 tikšanās, tai skaitā arī attālinātas). Diemžēl nepieciešamais finansējums 2023. gada budžetā netika rasts, tādēļ papildu finansējuma pieprasījums ir iesniegts arī uz 2024. gadu.</w:t>
            </w:r>
          </w:p>
          <w:p w14:paraId="103554DB" w14:textId="77777777" w:rsidR="002E2336" w:rsidRPr="00B73BEA" w:rsidRDefault="002E2336"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2024.gadā:</w:t>
            </w:r>
          </w:p>
          <w:p w14:paraId="4D318C68" w14:textId="77777777" w:rsidR="002E2336" w:rsidRPr="00B73BEA" w:rsidRDefault="002E2336"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VM:</w:t>
            </w:r>
            <w:r w:rsidRPr="00B73BEA">
              <w:rPr>
                <w:rFonts w:eastAsia="Times New Roman" w:cs="Times New Roman"/>
                <w:color w:val="000000" w:themeColor="text1"/>
                <w:szCs w:val="24"/>
                <w:lang w:eastAsia="lv-LV"/>
              </w:rPr>
              <w:t xml:space="preserve"> 2024.gada maijā MK sēdē pieņemts informatīvais ziņojums par PVA stiprināšanu, kura ietvaros definēts optimālās prakses koncepts, cilvēkkapitālas stiprināšanas, maksājuma sistēmas pilnveidošanas pasākumi, ģimenes ārstu prakšu pārņemšanas procesa uzlabošana un multiprofesionālā PVA un digitalizācijas attīstība PVA. Maksājuma sistēmas pilnveidošanas pasākumos tika izvirzīta lauku piemaksas modeļa pārskatīšana un finansējuma palielinājums lauku reģiona ģimenes ārstiem.</w:t>
            </w:r>
          </w:p>
          <w:p w14:paraId="10829B74" w14:textId="2716942F" w:rsidR="00602C7C" w:rsidRPr="00B73BEA" w:rsidRDefault="004963C7"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NVD: </w:t>
            </w:r>
            <w:r w:rsidR="00602C7C" w:rsidRPr="00B73BEA">
              <w:rPr>
                <w:rFonts w:eastAsia="Times New Roman" w:cs="Times New Roman"/>
                <w:color w:val="000000" w:themeColor="text1"/>
                <w:szCs w:val="24"/>
                <w:lang w:eastAsia="lv-LV"/>
              </w:rPr>
              <w:t xml:space="preserve">2024. gada maijā </w:t>
            </w:r>
            <w:r w:rsidR="00411A72">
              <w:rPr>
                <w:rFonts w:eastAsia="Times New Roman" w:cs="Times New Roman"/>
                <w:color w:val="000000" w:themeColor="text1"/>
                <w:szCs w:val="24"/>
                <w:lang w:eastAsia="lv-LV"/>
              </w:rPr>
              <w:t>MK</w:t>
            </w:r>
            <w:r w:rsidR="00602C7C" w:rsidRPr="00B73BEA">
              <w:rPr>
                <w:rFonts w:eastAsia="Times New Roman" w:cs="Times New Roman"/>
                <w:color w:val="000000" w:themeColor="text1"/>
                <w:szCs w:val="24"/>
                <w:lang w:eastAsia="lv-LV"/>
              </w:rPr>
              <w:t xml:space="preserve"> apstiprināja informatīvo ziņojumu par primārās veselības aprūpes (PVA) stiprināšanu, kurā īpašs uzsvars likts uz lauku piemaksas modeļa pārskatīšanu un papildu finansējuma nodrošināšanu ģimenes ārstiem lauku reģionos.</w:t>
            </w:r>
            <w:r w:rsidR="00602C7C" w:rsidRPr="00B73BEA">
              <w:rPr>
                <w:rFonts w:eastAsia="Times New Roman" w:cs="Times New Roman"/>
                <w:b/>
                <w:color w:val="000000" w:themeColor="text1"/>
                <w:szCs w:val="24"/>
                <w:lang w:eastAsia="lv-LV"/>
              </w:rPr>
              <w:t xml:space="preserve"> </w:t>
            </w:r>
          </w:p>
          <w:p w14:paraId="63727A23" w14:textId="7D926284" w:rsidR="002E2336" w:rsidRPr="00B73BEA" w:rsidRDefault="002E2336" w:rsidP="008C4DCF">
            <w:pPr>
              <w:ind w:right="252"/>
              <w:rPr>
                <w:rFonts w:eastAsia="Times New Roman" w:cs="Times New Roman"/>
                <w:b/>
                <w:color w:val="000000" w:themeColor="text1"/>
                <w:szCs w:val="24"/>
                <w:lang w:eastAsia="lv-LV"/>
              </w:rPr>
            </w:pPr>
          </w:p>
        </w:tc>
      </w:tr>
      <w:tr w:rsidR="006F4464" w:rsidRPr="00B73BEA" w14:paraId="308DAA90"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0C2E6526"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lastRenderedPageBreak/>
              <w:t>3.2.2.</w:t>
            </w:r>
          </w:p>
        </w:tc>
        <w:tc>
          <w:tcPr>
            <w:tcW w:w="7778" w:type="dxa"/>
            <w:gridSpan w:val="7"/>
            <w:tcBorders>
              <w:top w:val="outset" w:sz="6" w:space="0" w:color="414142"/>
              <w:left w:val="outset" w:sz="6" w:space="0" w:color="414142"/>
              <w:bottom w:val="outset" w:sz="6" w:space="0" w:color="414142"/>
              <w:right w:val="single" w:sz="4" w:space="0" w:color="auto"/>
            </w:tcBorders>
          </w:tcPr>
          <w:p w14:paraId="6AEB1F1F" w14:textId="7AE65973" w:rsidR="003E08FE" w:rsidRPr="00B73BEA" w:rsidRDefault="003E08FE" w:rsidP="008C4DCF">
            <w:pPr>
              <w:ind w:right="252"/>
              <w:rPr>
                <w:rFonts w:cs="Times New Roman"/>
                <w:b/>
                <w:color w:val="000000" w:themeColor="text1"/>
                <w:szCs w:val="24"/>
              </w:rPr>
            </w:pPr>
            <w:r w:rsidRPr="00B73BEA">
              <w:rPr>
                <w:rFonts w:cs="Times New Roman"/>
                <w:b/>
                <w:color w:val="000000" w:themeColor="text1"/>
                <w:szCs w:val="24"/>
              </w:rPr>
              <w:t>Uzlabot aptiekas pakalpojumu pieejamību un attīstīt farmaceitisko aprūpi:</w:t>
            </w:r>
          </w:p>
        </w:tc>
        <w:tc>
          <w:tcPr>
            <w:tcW w:w="1829" w:type="dxa"/>
            <w:gridSpan w:val="3"/>
            <w:tcBorders>
              <w:top w:val="single" w:sz="4" w:space="0" w:color="auto"/>
              <w:left w:val="single" w:sz="4" w:space="0" w:color="auto"/>
              <w:bottom w:val="single" w:sz="4" w:space="0" w:color="auto"/>
              <w:right w:val="single" w:sz="4" w:space="0" w:color="auto"/>
            </w:tcBorders>
          </w:tcPr>
          <w:p w14:paraId="3B5BBD05"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PR: 1.</w:t>
            </w:r>
          </w:p>
          <w:p w14:paraId="4DDB4781" w14:textId="6D9A5622"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RR: 1.1.-1.7.</w:t>
            </w:r>
          </w:p>
          <w:p w14:paraId="7052EE3C"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PR: 9.</w:t>
            </w:r>
          </w:p>
          <w:p w14:paraId="388A73DA"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RR: 9.2., 9.3.</w:t>
            </w:r>
          </w:p>
          <w:p w14:paraId="21A3ACF7"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PR: 10.</w:t>
            </w:r>
          </w:p>
          <w:p w14:paraId="1F2F4916"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RR: 10.1., 10.3.</w:t>
            </w:r>
          </w:p>
        </w:tc>
        <w:tc>
          <w:tcPr>
            <w:tcW w:w="3612" w:type="dxa"/>
            <w:gridSpan w:val="2"/>
            <w:tcBorders>
              <w:top w:val="outset" w:sz="6" w:space="0" w:color="414142"/>
              <w:left w:val="single" w:sz="4" w:space="0" w:color="auto"/>
              <w:bottom w:val="outset" w:sz="6" w:space="0" w:color="414142"/>
              <w:right w:val="outset" w:sz="6" w:space="0" w:color="414142"/>
            </w:tcBorders>
          </w:tcPr>
          <w:p w14:paraId="7413A429" w14:textId="77777777" w:rsidR="003E08FE" w:rsidRPr="00B73BEA" w:rsidRDefault="003E08FE" w:rsidP="008C4DCF">
            <w:pPr>
              <w:ind w:right="252"/>
              <w:rPr>
                <w:rFonts w:cs="Times New Roman"/>
                <w:b/>
                <w:color w:val="000000" w:themeColor="text1"/>
                <w:szCs w:val="24"/>
              </w:rPr>
            </w:pPr>
          </w:p>
        </w:tc>
      </w:tr>
      <w:tr w:rsidR="006F4464" w:rsidRPr="00B73BEA" w14:paraId="758F1DBE"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45D51EEB"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3.2.2.1.</w:t>
            </w:r>
          </w:p>
        </w:tc>
        <w:tc>
          <w:tcPr>
            <w:tcW w:w="3746" w:type="dxa"/>
            <w:gridSpan w:val="2"/>
            <w:tcBorders>
              <w:top w:val="outset" w:sz="6" w:space="0" w:color="414142"/>
              <w:left w:val="outset" w:sz="6" w:space="0" w:color="414142"/>
              <w:bottom w:val="outset" w:sz="6" w:space="0" w:color="414142"/>
              <w:right w:val="outset" w:sz="6" w:space="0" w:color="414142"/>
            </w:tcBorders>
          </w:tcPr>
          <w:p w14:paraId="1C0FF796" w14:textId="0DC627A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Palielināt farmaceita lomu veselības aprūpē, integrējot farmaceitu multidisciplinārās veselības aprūpes komandā, kā arī palielināt farmaceita lomu konsultēšanā par zālēm, veselīgu dzīvesveidu un slimību profilaksi, kā arī veicināt farmaceitu iesaisti veselības aprūpes pakalpojumu nodrošināšanā aptiekās, novērtējot pacientam lietoto un papildu izrakstīto zāļu, uztura bagātinātāju un medicīnas ierīču saderību, kā arī veiktu pacientu skrīningu hronisku slimību, piemēram, C hepatīta, HIV infekcijas atklāšanai. </w:t>
            </w:r>
          </w:p>
          <w:p w14:paraId="4E8A95BA" w14:textId="60BB28DA"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(Sasaistē ar 3.2.2.3.uzdevumu).</w:t>
            </w:r>
          </w:p>
        </w:tc>
        <w:tc>
          <w:tcPr>
            <w:tcW w:w="1112" w:type="dxa"/>
            <w:tcBorders>
              <w:top w:val="outset" w:sz="6" w:space="0" w:color="414142"/>
              <w:left w:val="outset" w:sz="6" w:space="0" w:color="414142"/>
              <w:bottom w:val="outset" w:sz="6" w:space="0" w:color="414142"/>
              <w:right w:val="outset" w:sz="6" w:space="0" w:color="414142"/>
            </w:tcBorders>
          </w:tcPr>
          <w:p w14:paraId="359ED0AB"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28B810A1"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391" w:type="dxa"/>
            <w:gridSpan w:val="2"/>
            <w:tcBorders>
              <w:top w:val="outset" w:sz="6" w:space="0" w:color="414142"/>
              <w:left w:val="outset" w:sz="6" w:space="0" w:color="414142"/>
              <w:bottom w:val="outset" w:sz="6" w:space="0" w:color="414142"/>
              <w:right w:val="single" w:sz="4" w:space="0" w:color="auto"/>
            </w:tcBorders>
          </w:tcPr>
          <w:p w14:paraId="3862C888" w14:textId="33E4188C"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NVD, ZVA, LFB, LAB</w:t>
            </w:r>
          </w:p>
        </w:tc>
        <w:tc>
          <w:tcPr>
            <w:tcW w:w="1829" w:type="dxa"/>
            <w:gridSpan w:val="3"/>
            <w:tcBorders>
              <w:top w:val="single" w:sz="4" w:space="0" w:color="auto"/>
              <w:left w:val="single" w:sz="4" w:space="0" w:color="auto"/>
              <w:bottom w:val="single" w:sz="4" w:space="0" w:color="auto"/>
              <w:right w:val="single" w:sz="4" w:space="0" w:color="auto"/>
            </w:tcBorders>
          </w:tcPr>
          <w:p w14:paraId="40B3CD4B" w14:textId="77777777" w:rsidR="003E08FE" w:rsidRPr="00B73BEA" w:rsidRDefault="003E08FE" w:rsidP="008C4DCF">
            <w:pPr>
              <w:ind w:right="252"/>
              <w:rPr>
                <w:rFonts w:eastAsia="Times New Roman" w:cs="Times New Roman"/>
                <w:b/>
                <w:color w:val="000000" w:themeColor="text1"/>
                <w:szCs w:val="24"/>
                <w:lang w:eastAsia="lv-LV"/>
              </w:rPr>
            </w:pPr>
          </w:p>
        </w:tc>
        <w:tc>
          <w:tcPr>
            <w:tcW w:w="3612" w:type="dxa"/>
            <w:gridSpan w:val="2"/>
            <w:tcBorders>
              <w:top w:val="outset" w:sz="6" w:space="0" w:color="414142"/>
              <w:left w:val="single" w:sz="4" w:space="0" w:color="auto"/>
              <w:bottom w:val="outset" w:sz="6" w:space="0" w:color="414142"/>
              <w:right w:val="outset" w:sz="6" w:space="0" w:color="414142"/>
            </w:tcBorders>
          </w:tcPr>
          <w:p w14:paraId="4CD77F73"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02414A61" w14:textId="77777777" w:rsidR="003E08FE" w:rsidRPr="00B73BEA" w:rsidRDefault="003E08FE" w:rsidP="008C4DCF">
            <w:pPr>
              <w:ind w:right="252"/>
              <w:rPr>
                <w:rFonts w:eastAsia="Times New Roman" w:cs="Times New Roman"/>
                <w:color w:val="000000" w:themeColor="text1"/>
                <w:szCs w:val="24"/>
                <w:lang w:eastAsia="lv-LV"/>
              </w:rPr>
            </w:pPr>
          </w:p>
          <w:p w14:paraId="1DCF186C"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uzdevumā</w:t>
            </w:r>
          </w:p>
          <w:p w14:paraId="2CE8AF05"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B74395" w:rsidRPr="00B73BEA" w14:paraId="5E2BE8EC" w14:textId="77777777" w:rsidTr="474FA4B5">
        <w:trPr>
          <w:gridBefore w:val="1"/>
          <w:gridAfter w:val="1"/>
          <w:wBefore w:w="8" w:type="dxa"/>
          <w:wAfter w:w="558" w:type="dxa"/>
          <w:trHeight w:val="4618"/>
        </w:trPr>
        <w:tc>
          <w:tcPr>
            <w:tcW w:w="957" w:type="dxa"/>
            <w:tcBorders>
              <w:top w:val="outset" w:sz="6" w:space="0" w:color="414142"/>
              <w:left w:val="outset" w:sz="6" w:space="0" w:color="414142"/>
              <w:right w:val="outset" w:sz="6" w:space="0" w:color="414142"/>
            </w:tcBorders>
          </w:tcPr>
          <w:p w14:paraId="5D884766" w14:textId="77777777" w:rsidR="00B74395" w:rsidRPr="00B73BEA" w:rsidRDefault="00B74395" w:rsidP="008C4DCF">
            <w:pPr>
              <w:ind w:right="252"/>
              <w:rPr>
                <w:rFonts w:eastAsia="Times New Roman" w:cs="Times New Roman"/>
                <w:color w:val="000000" w:themeColor="text1"/>
                <w:szCs w:val="24"/>
                <w:lang w:eastAsia="lv-LV"/>
              </w:rPr>
            </w:pPr>
          </w:p>
        </w:tc>
        <w:tc>
          <w:tcPr>
            <w:tcW w:w="13219" w:type="dxa"/>
            <w:gridSpan w:val="12"/>
            <w:tcBorders>
              <w:top w:val="outset" w:sz="6" w:space="0" w:color="414142"/>
              <w:left w:val="outset" w:sz="6" w:space="0" w:color="414142"/>
              <w:right w:val="outset" w:sz="6" w:space="0" w:color="414142"/>
            </w:tcBorders>
          </w:tcPr>
          <w:p w14:paraId="7B708F87" w14:textId="7459CF20" w:rsidR="00B74395" w:rsidRPr="00B73BEA" w:rsidRDefault="00B7439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79DFFC62" w14:textId="071B2B3C" w:rsidR="00B74395" w:rsidRPr="00B73BEA" w:rsidRDefault="00B74395" w:rsidP="008C4DCF">
            <w:pPr>
              <w:pStyle w:val="Bezatstarpm"/>
              <w:spacing w:before="0"/>
              <w:ind w:right="252"/>
              <w:rPr>
                <w:rFonts w:ascii="Times New Roman" w:hAnsi="Times New Roman" w:cs="Times New Roman"/>
                <w:color w:val="000000" w:themeColor="text1"/>
                <w:sz w:val="24"/>
                <w:szCs w:val="24"/>
                <w:lang w:val="lv-LV"/>
              </w:rPr>
            </w:pPr>
            <w:r w:rsidRPr="00B73BEA">
              <w:rPr>
                <w:rFonts w:ascii="Times New Roman" w:eastAsia="Times New Roman" w:hAnsi="Times New Roman" w:cs="Times New Roman"/>
                <w:b/>
                <w:bCs/>
                <w:color w:val="000000" w:themeColor="text1"/>
                <w:sz w:val="24"/>
                <w:szCs w:val="24"/>
                <w:lang w:val="lv-LV" w:eastAsia="lv-LV"/>
              </w:rPr>
              <w:t>ZVA</w:t>
            </w:r>
            <w:r w:rsidRPr="00B73BEA">
              <w:rPr>
                <w:rFonts w:ascii="Times New Roman" w:eastAsia="Times New Roman" w:hAnsi="Times New Roman" w:cs="Times New Roman"/>
                <w:color w:val="000000" w:themeColor="text1"/>
                <w:sz w:val="24"/>
                <w:szCs w:val="24"/>
                <w:lang w:val="lv-LV" w:eastAsia="lv-LV"/>
              </w:rPr>
              <w:t xml:space="preserve">: 1. Līdzdalība </w:t>
            </w:r>
            <w:r w:rsidRPr="00B73BEA">
              <w:rPr>
                <w:rFonts w:ascii="Times New Roman" w:hAnsi="Times New Roman" w:cs="Times New Roman"/>
                <w:color w:val="000000" w:themeColor="text1"/>
                <w:sz w:val="24"/>
                <w:szCs w:val="24"/>
                <w:lang w:val="lv-LV"/>
              </w:rPr>
              <w:t>MK noteikumu projekta izstrādē (apstiprināti 02.11.2021 Nr.735), saskaņā ar kuriem ātro SARS-CoV-2 antigēna testu (</w:t>
            </w:r>
            <w:r w:rsidRPr="00B73BEA">
              <w:rPr>
                <w:rFonts w:ascii="Times New Roman" w:hAnsi="Times New Roman" w:cs="Times New Roman"/>
                <w:i/>
                <w:color w:val="000000" w:themeColor="text1"/>
                <w:sz w:val="24"/>
                <w:szCs w:val="24"/>
                <w:lang w:val="lv-LV"/>
              </w:rPr>
              <w:t>kas paredzēts profesionālai lietošanai</w:t>
            </w:r>
            <w:r w:rsidRPr="00B73BEA">
              <w:rPr>
                <w:rFonts w:ascii="Times New Roman" w:hAnsi="Times New Roman" w:cs="Times New Roman"/>
                <w:color w:val="000000" w:themeColor="text1"/>
                <w:sz w:val="24"/>
                <w:szCs w:val="24"/>
                <w:lang w:val="lv-LV"/>
              </w:rPr>
              <w:t xml:space="preserve">) attiecīgajā aptiekā var veikt LFB reģistrēts farmaceits vai farmaceita asistents;  </w:t>
            </w:r>
          </w:p>
          <w:p w14:paraId="3B793078" w14:textId="77777777" w:rsidR="00B74395" w:rsidRPr="00B73BEA" w:rsidRDefault="00B74395" w:rsidP="008C4DCF">
            <w:pPr>
              <w:ind w:right="252"/>
              <w:rPr>
                <w:rFonts w:ascii="Arial" w:hAnsi="Arial" w:cs="Arial"/>
                <w:color w:val="000000" w:themeColor="text1"/>
              </w:rPr>
            </w:pPr>
            <w:r w:rsidRPr="00B73BEA">
              <w:rPr>
                <w:rFonts w:cs="Times New Roman"/>
                <w:color w:val="000000" w:themeColor="text1"/>
                <w:szCs w:val="24"/>
              </w:rPr>
              <w:t>2) No 26.05.2021 piemērojama Eiropas Parlamenta un Padomes Regula (ES) 2017/745, kas nosaka prasību, ja medicīniskā ierīce ir paredzēta zāļu, cilvēka izcelsmes vai dzīvnieka izcelsmes audu vai šūnu vai to atvasinājumu vai bioloģisku vielu ievadīšanai, tās lietošanas pamācībā ir jānorāda jebkādi ierobežojumi vai nesaderība attiecībā uz ievadāmo vielu izvēli, kā arī brīdinājumi, piesardzības pasākumi un/vai ierobežojumi, kas attiecas uz ārstniecisko vielu vai bioloģisko materiālu, kas ir iekļauti ierīcē kā tās neatņemama sastāvdaļa. Minētais ļaus nodrošināt arī farmaceitiem objektīvāku informāciju par pacientam izrakstīto un lietoto zāļu un medicīnisko ierīču saderību.</w:t>
            </w:r>
            <w:r w:rsidRPr="00B73BEA">
              <w:rPr>
                <w:rFonts w:ascii="Bookman Old Style" w:hAnsi="Bookman Old Style" w:cs="Arial"/>
                <w:color w:val="000000" w:themeColor="text1"/>
                <w:sz w:val="18"/>
                <w:szCs w:val="18"/>
              </w:rPr>
              <w:t xml:space="preserve"> </w:t>
            </w:r>
            <w:r w:rsidRPr="00B73BEA">
              <w:rPr>
                <w:rFonts w:ascii="Arial" w:hAnsi="Arial" w:cs="Arial"/>
                <w:color w:val="000000" w:themeColor="text1"/>
              </w:rPr>
              <w:t xml:space="preserve">  </w:t>
            </w:r>
          </w:p>
          <w:p w14:paraId="1E29D9FC" w14:textId="0E852DA7" w:rsidR="00B74395" w:rsidRPr="00B73BEA" w:rsidRDefault="00B74395" w:rsidP="008C4DCF">
            <w:pPr>
              <w:ind w:right="252"/>
              <w:rPr>
                <w:rFonts w:eastAsia="Times New Roman" w:cs="Times New Roman"/>
                <w:color w:val="000000" w:themeColor="text1"/>
                <w:szCs w:val="24"/>
                <w:lang w:eastAsia="lv-LV"/>
              </w:rPr>
            </w:pPr>
            <w:r w:rsidRPr="00B73BEA">
              <w:rPr>
                <w:rFonts w:cs="Times New Roman"/>
                <w:b/>
                <w:color w:val="000000" w:themeColor="text1"/>
                <w:lang w:eastAsia="lv-LV"/>
              </w:rPr>
              <w:t>LAB</w:t>
            </w:r>
            <w:r w:rsidR="00207B1C" w:rsidRPr="00B73BEA">
              <w:rPr>
                <w:rFonts w:cs="Times New Roman"/>
                <w:color w:val="000000" w:themeColor="text1"/>
                <w:lang w:eastAsia="lv-LV"/>
              </w:rPr>
              <w:t>:</w:t>
            </w:r>
            <w:r w:rsidRPr="00B73BEA">
              <w:rPr>
                <w:rFonts w:cs="Times New Roman"/>
                <w:color w:val="000000" w:themeColor="text1"/>
                <w:lang w:eastAsia="lv-LV"/>
              </w:rPr>
              <w:t xml:space="preserve"> </w:t>
            </w:r>
            <w:r w:rsidRPr="00B73BEA">
              <w:rPr>
                <w:rFonts w:eastAsia="Times New Roman" w:cs="Times New Roman"/>
                <w:color w:val="000000" w:themeColor="text1"/>
                <w:szCs w:val="24"/>
                <w:lang w:eastAsia="lv-LV"/>
              </w:rPr>
              <w:t xml:space="preserve"> Latvijas Zāļu reģistrs tiek nemitīgi papildināts un atjaunota informācija par medikamentiem, kas aizliegti sportā.</w:t>
            </w:r>
          </w:p>
          <w:p w14:paraId="469C50F8" w14:textId="77777777" w:rsidR="00B74395" w:rsidRPr="00B73BEA" w:rsidRDefault="00B7439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75DB0B50" w14:textId="0C0DC6BC" w:rsidR="00B74395" w:rsidRPr="00B73BEA" w:rsidRDefault="00B7439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LAB</w:t>
            </w:r>
            <w:r w:rsidR="00207B1C" w:rsidRPr="00B73BEA">
              <w:rPr>
                <w:rFonts w:eastAsia="Times New Roman" w:cs="Times New Roman"/>
                <w:color w:val="000000" w:themeColor="text1"/>
                <w:szCs w:val="24"/>
                <w:lang w:eastAsia="lv-LV"/>
              </w:rPr>
              <w:t>:</w:t>
            </w:r>
            <w:r w:rsidRPr="00B73BEA">
              <w:rPr>
                <w:color w:val="000000" w:themeColor="text1"/>
              </w:rPr>
              <w:t xml:space="preserve"> </w:t>
            </w:r>
            <w:r w:rsidRPr="00B73BEA">
              <w:rPr>
                <w:rFonts w:eastAsia="Times New Roman" w:cs="Times New Roman"/>
                <w:color w:val="000000" w:themeColor="text1"/>
                <w:szCs w:val="24"/>
                <w:lang w:eastAsia="lv-LV"/>
              </w:rPr>
              <w:t>Latvijas Zāļu reģistrs tiek nemitīgi papildināts un atjaunota informācija par medikamentiem, kas aizliegti sportā.</w:t>
            </w:r>
          </w:p>
          <w:p w14:paraId="6F4DF85E" w14:textId="77777777" w:rsidR="00B74395" w:rsidRPr="00B73BEA" w:rsidRDefault="00B7439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1D3E152D" w14:textId="078DD0C6" w:rsidR="00B74395" w:rsidRPr="00B73BEA" w:rsidRDefault="00B7439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LAB</w:t>
            </w:r>
            <w:r w:rsidRPr="00B73BEA">
              <w:rPr>
                <w:rFonts w:eastAsia="Times New Roman" w:cs="Times New Roman"/>
                <w:color w:val="000000" w:themeColor="text1"/>
                <w:szCs w:val="24"/>
                <w:lang w:eastAsia="lv-LV"/>
              </w:rPr>
              <w:t xml:space="preserve"> </w:t>
            </w:r>
            <w:r w:rsidR="00207B1C"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 xml:space="preserve"> Latvijas Zāļu reģistrs tiek nemitīgi papildināts un atjaunota informācija par medikamentiem, kas aizliegti sportā.</w:t>
            </w:r>
          </w:p>
          <w:p w14:paraId="42CD6F19" w14:textId="4E9D4825" w:rsidR="00B74395" w:rsidRPr="00B73BEA" w:rsidRDefault="00B7439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tc>
      </w:tr>
      <w:tr w:rsidR="006F4464" w:rsidRPr="00B73BEA" w14:paraId="1B2215F9"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0E74F471"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3.2.2.2.</w:t>
            </w:r>
          </w:p>
        </w:tc>
        <w:tc>
          <w:tcPr>
            <w:tcW w:w="3746" w:type="dxa"/>
            <w:gridSpan w:val="2"/>
            <w:tcBorders>
              <w:top w:val="outset" w:sz="6" w:space="0" w:color="414142"/>
              <w:left w:val="outset" w:sz="6" w:space="0" w:color="414142"/>
              <w:bottom w:val="outset" w:sz="6" w:space="0" w:color="414142"/>
              <w:right w:val="outset" w:sz="6" w:space="0" w:color="414142"/>
            </w:tcBorders>
          </w:tcPr>
          <w:p w14:paraId="37D2549D" w14:textId="4D1E4462" w:rsidR="003E08FE" w:rsidRPr="00B73BEA" w:rsidRDefault="003E08FE" w:rsidP="008C4DCF">
            <w:pPr>
              <w:pStyle w:val="Sarakstarindkopa"/>
              <w:ind w:left="0" w:right="252"/>
              <w:contextualSpacing w:val="0"/>
              <w:rPr>
                <w:rStyle w:val="normaltextrun"/>
                <w:rFonts w:cs="Times New Roman"/>
                <w:color w:val="000000" w:themeColor="text1"/>
                <w:szCs w:val="24"/>
              </w:rPr>
            </w:pPr>
            <w:r w:rsidRPr="00B73BEA">
              <w:rPr>
                <w:rStyle w:val="normaltextrun"/>
                <w:rFonts w:cs="Times New Roman"/>
                <w:color w:val="000000" w:themeColor="text1"/>
                <w:szCs w:val="24"/>
              </w:rPr>
              <w:t>Veicināt un pilnveidot</w:t>
            </w:r>
            <w:r w:rsidRPr="00B73BEA">
              <w:rPr>
                <w:rStyle w:val="normaltextrun"/>
                <w:color w:val="000000" w:themeColor="text1"/>
              </w:rPr>
              <w:t xml:space="preserve"> </w:t>
            </w:r>
            <w:r w:rsidRPr="00B73BEA">
              <w:rPr>
                <w:rStyle w:val="normaltextrun"/>
                <w:rFonts w:cs="Times New Roman"/>
                <w:color w:val="000000" w:themeColor="text1"/>
                <w:szCs w:val="24"/>
              </w:rPr>
              <w:t xml:space="preserve">ziņošanu par zāļu blakusparādībām un par nevēlamiem notikumiem pēc vakcinācijas, tai skaitā arī attīstot ziņošanu  </w:t>
            </w:r>
            <w:r w:rsidR="000930B0" w:rsidRPr="00B73BEA">
              <w:rPr>
                <w:rStyle w:val="normaltextrun"/>
                <w:rFonts w:cs="Times New Roman"/>
                <w:color w:val="000000" w:themeColor="text1"/>
                <w:szCs w:val="24"/>
              </w:rPr>
              <w:t>digitālās veselības platformā</w:t>
            </w:r>
            <w:r w:rsidRPr="00B73BEA">
              <w:rPr>
                <w:rStyle w:val="normaltextrun"/>
                <w:rFonts w:cs="Times New Roman"/>
                <w:color w:val="000000" w:themeColor="text1"/>
                <w:szCs w:val="24"/>
              </w:rPr>
              <w:t>.</w:t>
            </w:r>
          </w:p>
        </w:tc>
        <w:tc>
          <w:tcPr>
            <w:tcW w:w="1112" w:type="dxa"/>
            <w:tcBorders>
              <w:top w:val="outset" w:sz="6" w:space="0" w:color="414142"/>
              <w:left w:val="outset" w:sz="6" w:space="0" w:color="414142"/>
              <w:bottom w:val="outset" w:sz="6" w:space="0" w:color="414142"/>
              <w:right w:val="outset" w:sz="6" w:space="0" w:color="414142"/>
            </w:tcBorders>
          </w:tcPr>
          <w:p w14:paraId="1B04E267" w14:textId="508E8162"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Pastāvīgi</w:t>
            </w:r>
          </w:p>
        </w:tc>
        <w:tc>
          <w:tcPr>
            <w:tcW w:w="1529" w:type="dxa"/>
            <w:gridSpan w:val="2"/>
            <w:tcBorders>
              <w:top w:val="outset" w:sz="6" w:space="0" w:color="414142"/>
              <w:left w:val="outset" w:sz="6" w:space="0" w:color="414142"/>
              <w:bottom w:val="outset" w:sz="6" w:space="0" w:color="414142"/>
              <w:right w:val="outset" w:sz="6" w:space="0" w:color="414142"/>
            </w:tcBorders>
          </w:tcPr>
          <w:p w14:paraId="256E5B51" w14:textId="40A5B6ED" w:rsidR="003E08FE" w:rsidRPr="00B73BEA" w:rsidRDefault="003E08FE" w:rsidP="008C4DCF">
            <w:pPr>
              <w:ind w:right="252"/>
              <w:rPr>
                <w:rFonts w:eastAsia="Times New Roman" w:cs="Times New Roman"/>
                <w:color w:val="000000" w:themeColor="text1"/>
                <w:szCs w:val="24"/>
                <w:lang w:eastAsia="lv-LV"/>
              </w:rPr>
            </w:pPr>
            <w:r w:rsidRPr="00B73BEA">
              <w:rPr>
                <w:rFonts w:cs="Times New Roman"/>
                <w:color w:val="000000" w:themeColor="text1"/>
                <w:szCs w:val="24"/>
              </w:rPr>
              <w:t xml:space="preserve"> ZVA, NVD</w:t>
            </w:r>
          </w:p>
        </w:tc>
        <w:tc>
          <w:tcPr>
            <w:tcW w:w="1391" w:type="dxa"/>
            <w:gridSpan w:val="2"/>
            <w:tcBorders>
              <w:top w:val="outset" w:sz="6" w:space="0" w:color="414142"/>
              <w:left w:val="outset" w:sz="6" w:space="0" w:color="414142"/>
              <w:bottom w:val="outset" w:sz="6" w:space="0" w:color="414142"/>
              <w:right w:val="single" w:sz="4" w:space="0" w:color="auto"/>
            </w:tcBorders>
          </w:tcPr>
          <w:p w14:paraId="15B1FA5C" w14:textId="5F70D365"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VM, NMPD, SPKC, VI, ārstnie</w:t>
            </w:r>
            <w:r w:rsidR="009B23B9">
              <w:rPr>
                <w:rFonts w:cs="Times New Roman"/>
                <w:color w:val="000000" w:themeColor="text1"/>
                <w:szCs w:val="24"/>
              </w:rPr>
              <w:t>-</w:t>
            </w:r>
            <w:r w:rsidRPr="00B73BEA">
              <w:rPr>
                <w:rFonts w:cs="Times New Roman"/>
                <w:color w:val="000000" w:themeColor="text1"/>
                <w:szCs w:val="24"/>
              </w:rPr>
              <w:t>cības iestādes, citas nozares institūcijas, farmaceitu biedrība</w:t>
            </w:r>
          </w:p>
        </w:tc>
        <w:tc>
          <w:tcPr>
            <w:tcW w:w="1829" w:type="dxa"/>
            <w:gridSpan w:val="3"/>
            <w:tcBorders>
              <w:top w:val="single" w:sz="4" w:space="0" w:color="auto"/>
              <w:left w:val="single" w:sz="4" w:space="0" w:color="auto"/>
              <w:bottom w:val="single" w:sz="4" w:space="0" w:color="auto"/>
              <w:right w:val="single" w:sz="4" w:space="0" w:color="auto"/>
            </w:tcBorders>
          </w:tcPr>
          <w:p w14:paraId="67DE5D48" w14:textId="77777777" w:rsidR="003E08FE" w:rsidRPr="00B73BEA" w:rsidRDefault="003E08FE" w:rsidP="008C4DCF">
            <w:pPr>
              <w:ind w:right="252"/>
              <w:rPr>
                <w:rFonts w:eastAsia="Times New Roman" w:cs="Times New Roman"/>
                <w:b/>
                <w:color w:val="000000" w:themeColor="text1"/>
                <w:szCs w:val="24"/>
                <w:lang w:eastAsia="lv-LV"/>
              </w:rPr>
            </w:pPr>
          </w:p>
        </w:tc>
        <w:tc>
          <w:tcPr>
            <w:tcW w:w="3612" w:type="dxa"/>
            <w:gridSpan w:val="2"/>
            <w:tcBorders>
              <w:top w:val="outset" w:sz="6" w:space="0" w:color="414142"/>
              <w:left w:val="single" w:sz="4" w:space="0" w:color="auto"/>
              <w:bottom w:val="outset" w:sz="6" w:space="0" w:color="414142"/>
              <w:right w:val="outset" w:sz="6" w:space="0" w:color="414142"/>
            </w:tcBorders>
          </w:tcPr>
          <w:p w14:paraId="58AD8665" w14:textId="434E06DF"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ERAF</w:t>
            </w:r>
            <w:r w:rsidR="00253418" w:rsidRPr="00B73BEA">
              <w:rPr>
                <w:rStyle w:val="Vresatsauce"/>
                <w:rFonts w:eastAsia="Times New Roman"/>
                <w:color w:val="000000" w:themeColor="text1"/>
                <w:szCs w:val="24"/>
                <w:lang w:eastAsia="lv-LV"/>
              </w:rPr>
              <w:footnoteReference w:id="32"/>
            </w:r>
          </w:p>
          <w:p w14:paraId="1409B878"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w:t>
            </w:r>
          </w:p>
          <w:p w14:paraId="53F69D06"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5.12. uzdevumā</w:t>
            </w:r>
          </w:p>
          <w:p w14:paraId="36F2C952"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72, 316, 317]</w:t>
            </w:r>
          </w:p>
        </w:tc>
      </w:tr>
      <w:tr w:rsidR="00AC43F6" w:rsidRPr="00B73BEA" w14:paraId="156AF3C2"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5FFE9456"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tcBorders>
              <w:top w:val="outset" w:sz="6" w:space="0" w:color="414142"/>
              <w:left w:val="outset" w:sz="6" w:space="0" w:color="414142"/>
              <w:bottom w:val="outset" w:sz="6" w:space="0" w:color="414142"/>
              <w:right w:val="outset" w:sz="6" w:space="0" w:color="414142"/>
            </w:tcBorders>
          </w:tcPr>
          <w:p w14:paraId="10798450" w14:textId="1434A5FC"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58D7C671" w14:textId="4786B7B3" w:rsidR="006F4A36" w:rsidRPr="00B73BEA" w:rsidRDefault="006F4A36" w:rsidP="008C4DCF">
            <w:pPr>
              <w:ind w:right="252"/>
              <w:rPr>
                <w:rFonts w:cs="Times New Roman"/>
                <w:color w:val="000000" w:themeColor="text1"/>
                <w:szCs w:val="24"/>
              </w:rPr>
            </w:pPr>
            <w:r w:rsidRPr="00B73BEA">
              <w:rPr>
                <w:rFonts w:asciiTheme="majorBidi" w:eastAsia="Times New Roman" w:hAnsiTheme="majorBidi" w:cstheme="majorBidi"/>
                <w:b/>
                <w:color w:val="000000" w:themeColor="text1"/>
                <w:szCs w:val="24"/>
              </w:rPr>
              <w:t>ZVA:</w:t>
            </w:r>
            <w:r w:rsidRPr="00B73BEA">
              <w:rPr>
                <w:rFonts w:cs="Times New Roman"/>
                <w:color w:val="000000" w:themeColor="text1"/>
                <w:szCs w:val="24"/>
              </w:rPr>
              <w:t xml:space="preserve"> Pilnveidota elektroniskā Blakusparādību ziņojuma forma ārstniecības personām (forma modernizēta, uzlabojot tās lietojamību), lai ārstiem atvieglotu datu ievadi ziņojumos un uzlabotu elektroniski iesniegto ziņojumu kvalitāti. Veikti informatīvi papildinājumi pacientu zāļu Blakusparādību ziņošanas formai – atsevišķa funkcionalitāte, lai saņemtu informāciju par Covid-19 vakcīnu blaknēm, dati tiek nodoti arī </w:t>
            </w:r>
            <w:r w:rsidR="004B54C3" w:rsidRPr="00B73BEA">
              <w:rPr>
                <w:rFonts w:cs="Times New Roman"/>
                <w:color w:val="000000" w:themeColor="text1"/>
                <w:szCs w:val="24"/>
              </w:rPr>
              <w:t>SPKC</w:t>
            </w:r>
            <w:r w:rsidRPr="00B73BEA">
              <w:rPr>
                <w:rFonts w:cs="Times New Roman"/>
                <w:color w:val="000000" w:themeColor="text1"/>
                <w:szCs w:val="24"/>
              </w:rPr>
              <w:t xml:space="preserve">, pievienota papildinformācija par pacienta ārstu un citi uzlabojumi. </w:t>
            </w:r>
          </w:p>
          <w:p w14:paraId="68E4B1CB" w14:textId="77777777" w:rsidR="006F4A36" w:rsidRPr="00B73BEA" w:rsidRDefault="006F4A36"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Ziņošana par blakusparādībām veicināta semināros un video lekcijās Latvijas ārstu profesionālajām asociācijām un ārstniecības personām, norādīta Vakcinācijas rokasgrāmatā un regulāri izplatīta elektroniski vēstulēs ārstniecības personām (iekļaujot arī informēšanu par autopsijas nepieciešamību, ja ziņo par letālu gadījumu), kā arī ziņošana veicināta </w:t>
            </w:r>
            <w:r w:rsidRPr="00B73BEA">
              <w:rPr>
                <w:rFonts w:cs="Times New Roman"/>
                <w:color w:val="000000" w:themeColor="text1"/>
                <w:szCs w:val="24"/>
              </w:rPr>
              <w:t xml:space="preserve">Latvijas Māsu asociācijas rīkotā webinārā 2021. gada 11. februārī, kas bija veltīts Covid-19 aktualitātēm, un Latvijas Farmaceitu biedrības rīkotā tiešsaistes konferencē 2021. gada 17. septembrī. </w:t>
            </w:r>
          </w:p>
          <w:p w14:paraId="2885A34C" w14:textId="77777777" w:rsidR="006F4A36" w:rsidRPr="00B73BEA" w:rsidRDefault="006F4A36" w:rsidP="008C4DCF">
            <w:pPr>
              <w:ind w:right="252"/>
              <w:rPr>
                <w:rFonts w:cs="Times New Roman"/>
                <w:color w:val="000000" w:themeColor="text1"/>
                <w:szCs w:val="24"/>
              </w:rPr>
            </w:pPr>
            <w:r w:rsidRPr="00B73BEA">
              <w:rPr>
                <w:rFonts w:cs="Times New Roman"/>
                <w:color w:val="000000" w:themeColor="text1"/>
                <w:szCs w:val="24"/>
              </w:rPr>
              <w:t xml:space="preserve">Lai veicinātu ziņošanu par iespējamām blakusparādībām pēc vakcinācijas pret Covid-19, ZVA kopā ar 64 zāļu aģentūrām no visas pasaules 2021. gada novembrī īstenoja sociālo mediju kampaņu Zāļu drošuma nedēļā, kuras ietvaros aicināja veselības aprūpes speciālistus, nacionālo imunizācijas programmu darbiniekus, kā arī pacientus, to tuviniekus un aprūpētājus ziņot par veselības traucējumiem, kuri novēroti pēc vakcīnu saņemšanas. Kampaņas laikā ZVA izplatīja informatīvus video un infografikas. </w:t>
            </w:r>
          </w:p>
          <w:p w14:paraId="1F2DA044" w14:textId="1F61EC60" w:rsidR="006F4A36" w:rsidRPr="00B73BEA" w:rsidRDefault="006F4A36" w:rsidP="008C4DCF">
            <w:pPr>
              <w:ind w:right="252"/>
              <w:rPr>
                <w:rFonts w:asciiTheme="majorBidi" w:eastAsia="Times New Roman" w:hAnsiTheme="majorBidi" w:cstheme="majorBidi"/>
                <w:color w:val="000000" w:themeColor="text1"/>
                <w:szCs w:val="24"/>
              </w:rPr>
            </w:pPr>
            <w:r w:rsidRPr="00B73BEA">
              <w:rPr>
                <w:rFonts w:cs="Times New Roman"/>
                <w:color w:val="000000" w:themeColor="text1"/>
                <w:szCs w:val="24"/>
              </w:rPr>
              <w:t>Ziņošana veicināta ar preses relīžu starpniecību.</w:t>
            </w:r>
          </w:p>
          <w:p w14:paraId="346A25BF" w14:textId="7ADE8235" w:rsidR="006F4A36" w:rsidRPr="00B73BEA" w:rsidRDefault="006F4A36" w:rsidP="008C4DCF">
            <w:pPr>
              <w:ind w:right="252"/>
              <w:rPr>
                <w:rFonts w:asciiTheme="majorBidi" w:hAnsiTheme="majorBidi" w:cstheme="majorBidi"/>
                <w:color w:val="000000" w:themeColor="text1"/>
              </w:rPr>
            </w:pPr>
            <w:r w:rsidRPr="00B73BEA">
              <w:rPr>
                <w:rFonts w:asciiTheme="majorBidi" w:eastAsia="Times New Roman" w:hAnsiTheme="majorBidi" w:cstheme="majorBidi"/>
                <w:b/>
                <w:color w:val="000000" w:themeColor="text1"/>
                <w:szCs w:val="24"/>
              </w:rPr>
              <w:t>SPKC</w:t>
            </w:r>
            <w:r w:rsidRPr="00B73BEA">
              <w:rPr>
                <w:rFonts w:asciiTheme="majorBidi" w:eastAsia="Times New Roman" w:hAnsiTheme="majorBidi" w:cstheme="majorBidi"/>
                <w:color w:val="000000" w:themeColor="text1"/>
                <w:szCs w:val="24"/>
              </w:rPr>
              <w:t>: ir nodrošinājis nevēlamo notikumu pēc vakcinācijas pret Covid-19 (nevēlamajiem notikumiem pēc vakcinācijas - NNPV) uzraudzību, iesaistoties ārstniecības personu ziņoto NNPV izvērtēšanā:</w:t>
            </w:r>
          </w:p>
          <w:p w14:paraId="6736F071" w14:textId="49818103" w:rsidR="006F4A36" w:rsidRPr="00B73BEA" w:rsidRDefault="006F4A36" w:rsidP="008C4DCF">
            <w:pPr>
              <w:pStyle w:val="Sarakstarindkopa"/>
              <w:numPr>
                <w:ilvl w:val="0"/>
                <w:numId w:val="31"/>
              </w:numPr>
              <w:ind w:left="270" w:right="252" w:hanging="180"/>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 xml:space="preserve">nodrošināta Zāļu valsts aģentūras (ZVA) virtuālā tīkla (VPN) Zāļu blakusparādību ziņojumu apstrādes serverī (BZIS) reģistrēto datu par 387 iespējamajiem </w:t>
            </w:r>
            <w:r w:rsidR="004B54C3" w:rsidRPr="00B73BEA">
              <w:rPr>
                <w:rFonts w:asciiTheme="majorBidi" w:eastAsia="Times New Roman" w:hAnsiTheme="majorBidi" w:cstheme="majorBidi"/>
                <w:color w:val="000000" w:themeColor="text1"/>
                <w:szCs w:val="24"/>
              </w:rPr>
              <w:t>blakusparādību</w:t>
            </w:r>
            <w:r w:rsidRPr="00B73BEA">
              <w:rPr>
                <w:rFonts w:asciiTheme="majorBidi" w:eastAsia="Times New Roman" w:hAnsiTheme="majorBidi" w:cstheme="majorBidi"/>
                <w:color w:val="000000" w:themeColor="text1"/>
                <w:szCs w:val="24"/>
              </w:rPr>
              <w:t xml:space="preserve"> gadījumiem pēc Covid-19 vakcinācijas NNPV atlase, izvērtēšana un apkopošana;</w:t>
            </w:r>
          </w:p>
          <w:p w14:paraId="7314D93F" w14:textId="77777777" w:rsidR="004B54C3" w:rsidRPr="00B73BEA" w:rsidRDefault="006F4A36" w:rsidP="008C4DCF">
            <w:pPr>
              <w:pStyle w:val="Sarakstarindkopa"/>
              <w:numPr>
                <w:ilvl w:val="0"/>
                <w:numId w:val="31"/>
              </w:numPr>
              <w:ind w:left="270" w:right="252" w:hanging="180"/>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par katru ārstniecības personas ziņojumu sagatavots NNPV gadījuma epidemioloģiskās izmeklēšanas protokols, kas tiek aizpildīts sadarbībā ar epidemiologiem (2021.gadā epidemioloģiskā izmeklēšana organizēta un koordinēta 276 NNPV gadījumos).</w:t>
            </w:r>
          </w:p>
          <w:p w14:paraId="18C91F91" w14:textId="3359C9FF" w:rsidR="006F4A36" w:rsidRPr="00B73BEA" w:rsidRDefault="006F4A36" w:rsidP="008C4DCF">
            <w:pPr>
              <w:pStyle w:val="Sarakstarindkopa"/>
              <w:numPr>
                <w:ilvl w:val="0"/>
                <w:numId w:val="31"/>
              </w:numPr>
              <w:ind w:left="270" w:right="252" w:hanging="180"/>
              <w:rPr>
                <w:rFonts w:asciiTheme="majorBidi" w:eastAsia="Times New Roman" w:hAnsiTheme="majorBidi" w:cstheme="majorBidi"/>
                <w:color w:val="000000" w:themeColor="text1"/>
                <w:szCs w:val="24"/>
              </w:rPr>
            </w:pPr>
            <w:r w:rsidRPr="00B73BEA">
              <w:rPr>
                <w:rFonts w:asciiTheme="majorBidi" w:eastAsia="Times New Roman" w:hAnsiTheme="majorBidi" w:cstheme="majorBidi"/>
                <w:color w:val="000000" w:themeColor="text1"/>
                <w:szCs w:val="24"/>
              </w:rPr>
              <w:t>veikta operatīva epidemioloģiskā izvērtēšana, izmantojot NVD datus par personu vakcināciju un Epidemioloģisko gadījumu reģistrēšanas informācijas sistēmas EGRIS datus par Covid-19 pārslimojušām personām, saistībā ar 35 NNPV nāves gadījumiem.</w:t>
            </w:r>
          </w:p>
          <w:p w14:paraId="4FCD6365" w14:textId="408BB519" w:rsidR="000B7EEB" w:rsidRPr="00B73BEA" w:rsidRDefault="006F4A36"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color w:val="000000" w:themeColor="text1"/>
                <w:szCs w:val="24"/>
              </w:rPr>
              <w:t>VI</w:t>
            </w:r>
            <w:r w:rsidRPr="00B73BEA">
              <w:rPr>
                <w:rFonts w:asciiTheme="majorBidi" w:eastAsia="Times New Roman" w:hAnsiTheme="majorBidi" w:cstheme="majorBidi"/>
                <w:color w:val="000000" w:themeColor="text1"/>
                <w:szCs w:val="24"/>
              </w:rPr>
              <w:t xml:space="preserve">: </w:t>
            </w:r>
            <w:r w:rsidRPr="00B73BEA">
              <w:rPr>
                <w:rFonts w:eastAsia="Times New Roman" w:cs="Times New Roman"/>
                <w:color w:val="000000" w:themeColor="text1"/>
                <w:szCs w:val="24"/>
                <w:lang w:eastAsia="lv-LV"/>
              </w:rPr>
              <w:t>reaģējot uz pacientu sūdzībām, informē, ka jāvēršas ZVA ar blakusparādību ziņojumu.</w:t>
            </w:r>
          </w:p>
        </w:tc>
      </w:tr>
      <w:tr w:rsidR="00AC43F6" w:rsidRPr="00B73BEA" w14:paraId="77C0D976"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72933034"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tcBorders>
              <w:top w:val="outset" w:sz="6" w:space="0" w:color="414142"/>
              <w:left w:val="outset" w:sz="6" w:space="0" w:color="414142"/>
              <w:bottom w:val="outset" w:sz="6" w:space="0" w:color="414142"/>
              <w:right w:val="outset" w:sz="6" w:space="0" w:color="414142"/>
            </w:tcBorders>
          </w:tcPr>
          <w:p w14:paraId="38F688CC" w14:textId="383F4A24" w:rsidR="00A601D8"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r w:rsidR="1285E8BD" w:rsidRPr="00B73BEA">
              <w:rPr>
                <w:rFonts w:eastAsia="Times New Roman" w:cs="Times New Roman"/>
                <w:b/>
                <w:color w:val="000000" w:themeColor="text1"/>
                <w:szCs w:val="24"/>
                <w:lang w:eastAsia="lv-LV"/>
              </w:rPr>
              <w:t>:</w:t>
            </w:r>
          </w:p>
          <w:p w14:paraId="64EAD1A0" w14:textId="77777777" w:rsidR="00A601D8" w:rsidRPr="00B73BEA" w:rsidRDefault="00A601D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ZVA</w:t>
            </w:r>
            <w:r w:rsidRPr="00B73BEA">
              <w:rPr>
                <w:rFonts w:eastAsia="Times New Roman" w:cs="Times New Roman"/>
                <w:color w:val="000000" w:themeColor="text1"/>
                <w:szCs w:val="24"/>
                <w:lang w:eastAsia="lv-LV"/>
              </w:rPr>
              <w:t xml:space="preserve">: Pilnveidota elektroniskā Blakusparādību ziņojuma forma ārstniecības personām, lai ārstiem atvieglotu datu ievadi ziņojumos un uzlabotu elektroniski iesniegto ziņojumu kvalitāti. </w:t>
            </w:r>
          </w:p>
          <w:p w14:paraId="1F78C6F6" w14:textId="77777777" w:rsidR="00A601D8" w:rsidRPr="00B73BEA" w:rsidRDefault="00A601D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Ziņošana par blakusparādībām veicināta semināros un video lekcijās Latvijas ārstu profesionālajām asociācijām un ārstniecības personām un norādīta Vakcinācijas rokasgrāmatā. </w:t>
            </w:r>
          </w:p>
          <w:p w14:paraId="7364810F" w14:textId="29C308CD" w:rsidR="00A601D8" w:rsidRPr="00B73BEA" w:rsidRDefault="00A601D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Lai veicinātu ziņošanu par iespējamām blakusparādībām pēc vakcinācijas pret Covid-19, ZVA kopā ar 82 zāļu aģentūrām no visas pasaules 2022. gada novembrī īstenoja sociālo mediju kampaņu Zāļu drošuma nedēļā (https://www.zva.gov.lv/lv/jaunumi-un-publikacijas/jaunumi/kopa-mes-padaram-zalu-lietosanu-drosaku-ikvienam-kampana-zalu-drosuma-nedela-aicinam-zinot-par-zalu), </w:t>
            </w:r>
            <w:r w:rsidRPr="00B73BEA">
              <w:rPr>
                <w:rFonts w:eastAsia="Times New Roman" w:cs="Times New Roman"/>
                <w:color w:val="000000" w:themeColor="text1"/>
                <w:szCs w:val="24"/>
                <w:lang w:eastAsia="lv-LV"/>
              </w:rPr>
              <w:lastRenderedPageBreak/>
              <w:t>kuras ietvaros aicināja veselības aprūpes speciālistus, nacionālo imunizācijas programmu darbiniekus, kā arī pacientus, to tuviniekus un aprūpētājus ziņot par veselības traucējumiem, kuri novēroti pēc vakcīnu saņemšanas. Kampaņas laikā ZVA izplatīja informatīvus video un infografikas. Ziņošana veicināta ar preses relīžu starpniecību.</w:t>
            </w:r>
          </w:p>
          <w:p w14:paraId="091E0014" w14:textId="7B1B9DA6" w:rsidR="00A601D8" w:rsidRPr="00B73BEA" w:rsidRDefault="00A601D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Vairāk informācijas - skat.2.1.2. punktā.</w:t>
            </w:r>
          </w:p>
          <w:p w14:paraId="733C5A8C" w14:textId="27A2D9F6" w:rsidR="00470DCA" w:rsidRPr="00B73BEA" w:rsidRDefault="00470DC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VI:</w:t>
            </w:r>
            <w:r w:rsidRPr="00B73BEA">
              <w:rPr>
                <w:rFonts w:eastAsia="Times New Roman" w:cs="Times New Roman"/>
                <w:color w:val="000000" w:themeColor="text1"/>
                <w:szCs w:val="24"/>
                <w:lang w:eastAsia="lv-LV"/>
              </w:rPr>
              <w:t xml:space="preserve"> reaģējot uz pacientu sūdzībām, informē, ka jāvēršas ZVA ar blakusparādību ziņojumu.</w:t>
            </w:r>
          </w:p>
          <w:p w14:paraId="13AD3B19" w14:textId="1DF4F15F" w:rsidR="000B7EEB" w:rsidRPr="00B73BEA" w:rsidRDefault="004256EA" w:rsidP="008C4DCF">
            <w:pPr>
              <w:ind w:right="252"/>
              <w:rPr>
                <w:rFonts w:asciiTheme="majorBidi" w:hAnsiTheme="majorBidi" w:cstheme="majorBidi"/>
                <w:color w:val="000000" w:themeColor="text1"/>
              </w:rPr>
            </w:pPr>
            <w:r w:rsidRPr="00B73BEA">
              <w:rPr>
                <w:rFonts w:asciiTheme="majorBidi" w:eastAsia="Times New Roman" w:hAnsiTheme="majorBidi" w:cstheme="majorBidi"/>
                <w:b/>
                <w:color w:val="000000" w:themeColor="text1"/>
                <w:szCs w:val="24"/>
              </w:rPr>
              <w:t xml:space="preserve">SPKC: </w:t>
            </w:r>
            <w:r w:rsidRPr="00B73BEA">
              <w:rPr>
                <w:rFonts w:asciiTheme="majorBidi" w:eastAsia="Times New Roman" w:hAnsiTheme="majorBidi" w:cstheme="majorBidi"/>
                <w:color w:val="000000" w:themeColor="text1"/>
                <w:szCs w:val="24"/>
              </w:rPr>
              <w:t>nodrošināta nevēlamo notikumu pēc vakcinācijas pret Covid-19 (nevēlamajiem notikumiem pēc vakcinācijas - NNPV) uzraudzīb</w:t>
            </w:r>
            <w:r w:rsidR="006420A9" w:rsidRPr="00B73BEA">
              <w:rPr>
                <w:rFonts w:asciiTheme="majorBidi" w:eastAsia="Times New Roman" w:hAnsiTheme="majorBidi" w:cstheme="majorBidi"/>
                <w:color w:val="000000" w:themeColor="text1"/>
                <w:szCs w:val="24"/>
              </w:rPr>
              <w:t>a</w:t>
            </w:r>
            <w:r w:rsidRPr="00B73BEA">
              <w:rPr>
                <w:rFonts w:asciiTheme="majorBidi" w:eastAsia="Times New Roman" w:hAnsiTheme="majorBidi" w:cstheme="majorBidi"/>
                <w:color w:val="000000" w:themeColor="text1"/>
                <w:szCs w:val="24"/>
              </w:rPr>
              <w:t>, iesaistoties ārstniecības personu ziņoto NNPV izvērtēšanā</w:t>
            </w:r>
            <w:r w:rsidR="006420A9" w:rsidRPr="00B73BEA">
              <w:rPr>
                <w:rFonts w:asciiTheme="majorBidi" w:hAnsiTheme="majorBidi" w:cstheme="majorBidi"/>
                <w:color w:val="000000" w:themeColor="text1"/>
              </w:rPr>
              <w:t>.</w:t>
            </w:r>
          </w:p>
        </w:tc>
      </w:tr>
      <w:tr w:rsidR="00AC43F6" w:rsidRPr="00B73BEA" w14:paraId="014D3C14"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4449DFE5"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tcBorders>
              <w:top w:val="outset" w:sz="6" w:space="0" w:color="414142"/>
              <w:left w:val="outset" w:sz="6" w:space="0" w:color="414142"/>
              <w:bottom w:val="outset" w:sz="6" w:space="0" w:color="414142"/>
              <w:right w:val="outset" w:sz="6" w:space="0" w:color="414142"/>
            </w:tcBorders>
          </w:tcPr>
          <w:p w14:paraId="5693659F" w14:textId="11FC687C" w:rsidR="00A601D8"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r w:rsidR="1285E8BD" w:rsidRPr="00B73BEA">
              <w:rPr>
                <w:rFonts w:eastAsia="Times New Roman" w:cs="Times New Roman"/>
                <w:b/>
                <w:color w:val="000000" w:themeColor="text1"/>
                <w:szCs w:val="24"/>
                <w:lang w:eastAsia="lv-LV"/>
              </w:rPr>
              <w:t>:</w:t>
            </w:r>
          </w:p>
          <w:p w14:paraId="6FAE584E" w14:textId="48AB8AB0" w:rsidR="00A601D8" w:rsidRPr="00B73BEA" w:rsidRDefault="00A601D8" w:rsidP="008C4DCF">
            <w:pPr>
              <w:ind w:right="252"/>
              <w:rPr>
                <w:rFonts w:cs="Times New Roman"/>
                <w:color w:val="000000" w:themeColor="text1"/>
                <w:szCs w:val="24"/>
              </w:rPr>
            </w:pPr>
            <w:r w:rsidRPr="00B73BEA">
              <w:rPr>
                <w:rFonts w:cs="Times New Roman"/>
                <w:b/>
                <w:color w:val="000000" w:themeColor="text1"/>
                <w:szCs w:val="24"/>
              </w:rPr>
              <w:t>ZVA:</w:t>
            </w:r>
            <w:r w:rsidRPr="00B73BEA">
              <w:rPr>
                <w:rFonts w:cs="Times New Roman"/>
                <w:color w:val="000000" w:themeColor="text1"/>
                <w:szCs w:val="24"/>
              </w:rPr>
              <w:t xml:space="preserve"> veica ārstniecības personu informēšanu sociālo mediju kampaņas par zāļu blakņu ziņošanas veicināšanu ietvaros 2023. gada novembrī. Publikācijas piemērs: </w:t>
            </w:r>
            <w:hyperlink r:id="rId319" w:history="1">
              <w:r w:rsidRPr="00B73BEA">
                <w:rPr>
                  <w:rStyle w:val="Hipersaite"/>
                  <w:rFonts w:cs="Times New Roman"/>
                  <w:color w:val="000000" w:themeColor="text1"/>
                  <w:szCs w:val="24"/>
                </w:rPr>
                <w:t>https://www.facebook.com/photo.php?fbid=738774278292044&amp;set=pb.100064784346306.-2207520000&amp;type=3</w:t>
              </w:r>
            </w:hyperlink>
          </w:p>
          <w:p w14:paraId="3E00BF14" w14:textId="6658A341" w:rsidR="366E811A" w:rsidRPr="00B73BEA" w:rsidRDefault="00A601D8" w:rsidP="008C4DCF">
            <w:pPr>
              <w:ind w:right="252"/>
              <w:rPr>
                <w:rFonts w:cs="Times New Roman"/>
                <w:color w:val="000000" w:themeColor="text1"/>
                <w:szCs w:val="24"/>
              </w:rPr>
            </w:pPr>
            <w:r w:rsidRPr="00B73BEA">
              <w:rPr>
                <w:rFonts w:cs="Times New Roman"/>
                <w:color w:val="000000" w:themeColor="text1"/>
                <w:szCs w:val="24"/>
              </w:rPr>
              <w:t>Izdoti divi ZVA informatīvie izdevumi ārstiem un farmaceitiem “Cito!”, ar kuru starpniecību veicināta ārstniecības personu ziņošana par blaknēm.</w:t>
            </w:r>
            <w:r w:rsidR="0088796F" w:rsidRPr="00B73BEA">
              <w:rPr>
                <w:rFonts w:cs="Times New Roman"/>
                <w:color w:val="000000" w:themeColor="text1"/>
                <w:szCs w:val="24"/>
              </w:rPr>
              <w:t xml:space="preserve"> </w:t>
            </w:r>
            <w:r w:rsidRPr="00B73BEA">
              <w:rPr>
                <w:rFonts w:cs="Times New Roman"/>
                <w:color w:val="000000" w:themeColor="text1"/>
                <w:szCs w:val="24"/>
              </w:rPr>
              <w:t>Vairāk informācijas - skat.2.1.2. punktu.</w:t>
            </w:r>
          </w:p>
          <w:p w14:paraId="4ADCE761" w14:textId="658245D9" w:rsidR="366E811A" w:rsidRPr="00B73BEA" w:rsidRDefault="00470DC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VI:</w:t>
            </w:r>
            <w:r w:rsidRPr="00B73BEA">
              <w:rPr>
                <w:rFonts w:eastAsia="Times New Roman" w:cs="Times New Roman"/>
                <w:color w:val="000000" w:themeColor="text1"/>
                <w:szCs w:val="24"/>
                <w:lang w:eastAsia="lv-LV"/>
              </w:rPr>
              <w:t xml:space="preserve"> reaģējot uz pacientu sūdzībām, informē, ka jāvēršas ZVA ar blakusparādību ziņojumu.</w:t>
            </w:r>
          </w:p>
          <w:p w14:paraId="0AB87897" w14:textId="637C2BC5" w:rsidR="000B7EEB" w:rsidRPr="00B73BEA" w:rsidRDefault="49CDF934"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color w:val="000000" w:themeColor="text1"/>
                <w:szCs w:val="24"/>
              </w:rPr>
              <w:t>SPKC:</w:t>
            </w:r>
            <w:r w:rsidRPr="00B73BEA">
              <w:rPr>
                <w:rFonts w:asciiTheme="majorBidi" w:eastAsia="Times New Roman" w:hAnsiTheme="majorBidi" w:cstheme="majorBidi"/>
                <w:color w:val="000000" w:themeColor="text1"/>
                <w:szCs w:val="24"/>
              </w:rPr>
              <w:t xml:space="preserve"> nodrošināta nevēlamo notikumu pēc vakcinācijas pret Covid-19 (nevēlamajiem notikumiem pēc vakcinācijas - NNPV) uzraudzīb</w:t>
            </w:r>
            <w:r w:rsidR="75978E3D" w:rsidRPr="00B73BEA">
              <w:rPr>
                <w:rFonts w:asciiTheme="majorBidi" w:eastAsia="Times New Roman" w:hAnsiTheme="majorBidi" w:cstheme="majorBidi"/>
                <w:color w:val="000000" w:themeColor="text1"/>
                <w:szCs w:val="24"/>
              </w:rPr>
              <w:t>a</w:t>
            </w:r>
            <w:r w:rsidRPr="00B73BEA">
              <w:rPr>
                <w:rFonts w:asciiTheme="majorBidi" w:eastAsia="Times New Roman" w:hAnsiTheme="majorBidi" w:cstheme="majorBidi"/>
                <w:color w:val="000000" w:themeColor="text1"/>
                <w:szCs w:val="24"/>
              </w:rPr>
              <w:t>, iesaistoties ārstniecības personu ziņoto NNPV izvērtēšanā</w:t>
            </w:r>
          </w:p>
          <w:p w14:paraId="720FE9D7" w14:textId="64C68DE4" w:rsidR="000B7EEB" w:rsidRPr="00B73BEA" w:rsidRDefault="5CB3305F"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5C0A3F4A" w14:textId="548D95D6" w:rsidR="000B7EEB" w:rsidRPr="00B73BEA" w:rsidRDefault="5CB3305F"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lang w:eastAsia="lv-LV"/>
              </w:rPr>
              <w:t xml:space="preserve">ZVA: </w:t>
            </w:r>
            <w:r w:rsidRPr="00B73BEA">
              <w:rPr>
                <w:rFonts w:eastAsia="Times New Roman" w:cs="Times New Roman"/>
                <w:color w:val="000000" w:themeColor="text1"/>
                <w:szCs w:val="24"/>
              </w:rPr>
              <w:t>Lai iedrošinātu sabiedrību un veicinātu zāļu blakņu ziņošanas kultūru Latvijā, Zāļu valsts aģentūra (ZVA), 2024. gada aprīlī – maijā īstenoja sabiedrības informēšanas kampaņu “Lieto zāles? Novēro blaknes? Ziņo!”.</w:t>
            </w:r>
          </w:p>
          <w:p w14:paraId="36971A9E" w14:textId="2ECBD9B7" w:rsidR="000B7EEB" w:rsidRPr="00B73BEA" w:rsidRDefault="5CB3305F"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Īstenotās kampaņas ietvaros ZVA būtiski paātrināja ziņojuma iesniegšanas veidu, tāpēc šobrīd to var iesniegt ar mobilo tālruni noskenējot kvadrātkodu jeb QR kodu. Kampaņas laikā rīkota tiešsaistes ekspertu diskusija portālā DELFI, publicēti ieraksti un video sociālajos medijos (Facebook un Twitter (X.com)) – kopumā sasniegti vairāk nekā 200 tūkstoši lietotāju, 40 slimnīcām, 7 aptieku tīkliem un ģimenes ārstu praksēm Latvijā nosūtīti vairāk nekā 20 tūkstoši informatīvo materiālu, LTV1 un LTV7 pārraidīts kampaņas videoklips un  sabiedriskā transporta pieturvietās izvietoti vides reklāmas plakāti.  Kampaņas ietvaros izstrādāti vairāki informatīvi materiāli sabiedrībai – videoklips, informatīvs buklets iedzīvotājiem un farmaceitiem, plakāti un uzlīmes ar QR kodu ērtākai zāļu blakņu ziņošanai.</w:t>
            </w:r>
          </w:p>
          <w:p w14:paraId="611F1A9F" w14:textId="5CF8C632" w:rsidR="000B7EEB" w:rsidRPr="00B73BEA" w:rsidRDefault="000B7EEB" w:rsidP="008C4DCF">
            <w:pPr>
              <w:ind w:right="252"/>
              <w:rPr>
                <w:rFonts w:asciiTheme="majorBidi" w:eastAsia="Times New Roman" w:hAnsiTheme="majorBidi" w:cstheme="majorBidi"/>
                <w:color w:val="000000" w:themeColor="text1"/>
                <w:szCs w:val="24"/>
              </w:rPr>
            </w:pPr>
          </w:p>
        </w:tc>
      </w:tr>
      <w:tr w:rsidR="006F4464" w:rsidRPr="00B73BEA" w14:paraId="0ECCCFB6"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05B1BA5E"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3.2.2.3.</w:t>
            </w:r>
          </w:p>
        </w:tc>
        <w:tc>
          <w:tcPr>
            <w:tcW w:w="3746" w:type="dxa"/>
            <w:gridSpan w:val="2"/>
            <w:tcBorders>
              <w:top w:val="outset" w:sz="6" w:space="0" w:color="414142"/>
              <w:left w:val="outset" w:sz="6" w:space="0" w:color="414142"/>
              <w:bottom w:val="outset" w:sz="6" w:space="0" w:color="414142"/>
              <w:right w:val="outset" w:sz="6" w:space="0" w:color="414142"/>
            </w:tcBorders>
          </w:tcPr>
          <w:p w14:paraId="0E475183" w14:textId="1B9D9904" w:rsidR="003E08FE" w:rsidRPr="00B73BEA" w:rsidRDefault="003E08FE" w:rsidP="008C4DCF">
            <w:pPr>
              <w:pStyle w:val="Sarakstarindkopa"/>
              <w:ind w:left="0" w:right="252"/>
              <w:contextualSpacing w:val="0"/>
              <w:rPr>
                <w:rStyle w:val="normaltextrun"/>
                <w:rFonts w:cs="Times New Roman"/>
                <w:color w:val="000000" w:themeColor="text1"/>
                <w:szCs w:val="24"/>
              </w:rPr>
            </w:pPr>
            <w:r w:rsidRPr="00B73BEA">
              <w:rPr>
                <w:rStyle w:val="normaltextrun"/>
                <w:rFonts w:cs="Times New Roman"/>
                <w:color w:val="000000" w:themeColor="text1"/>
                <w:szCs w:val="24"/>
              </w:rPr>
              <w:t xml:space="preserve">Pilnveidot farmācijas speciālistu prasmes un iemaņas farmaceitiskajā aprūpē, kvalitatīvas, uz pacientu vērstas farmaceitiskās aprūpes nodrošināšanai, t.sk. hronisku </w:t>
            </w:r>
            <w:r w:rsidRPr="00B73BEA">
              <w:rPr>
                <w:rStyle w:val="normaltextrun"/>
                <w:rFonts w:cs="Times New Roman"/>
                <w:color w:val="000000" w:themeColor="text1"/>
                <w:szCs w:val="24"/>
              </w:rPr>
              <w:lastRenderedPageBreak/>
              <w:t>pacientu zāļu terapijas kontrolei un uzraudzībai.</w:t>
            </w:r>
          </w:p>
        </w:tc>
        <w:tc>
          <w:tcPr>
            <w:tcW w:w="1112" w:type="dxa"/>
            <w:tcBorders>
              <w:top w:val="outset" w:sz="6" w:space="0" w:color="414142"/>
              <w:left w:val="outset" w:sz="6" w:space="0" w:color="414142"/>
              <w:bottom w:val="outset" w:sz="6" w:space="0" w:color="414142"/>
              <w:right w:val="outset" w:sz="6" w:space="0" w:color="414142"/>
            </w:tcBorders>
          </w:tcPr>
          <w:p w14:paraId="610ECC41"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lastRenderedPageBreak/>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0FBEC643" w14:textId="7FD1DE66" w:rsidR="003E08FE" w:rsidRPr="00B73BEA" w:rsidRDefault="003E08FE"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t>VM</w:t>
            </w:r>
          </w:p>
        </w:tc>
        <w:tc>
          <w:tcPr>
            <w:tcW w:w="1391" w:type="dxa"/>
            <w:gridSpan w:val="2"/>
            <w:tcBorders>
              <w:top w:val="outset" w:sz="6" w:space="0" w:color="414142"/>
              <w:left w:val="outset" w:sz="6" w:space="0" w:color="414142"/>
              <w:bottom w:val="outset" w:sz="6" w:space="0" w:color="414142"/>
              <w:right w:val="single" w:sz="4" w:space="0" w:color="auto"/>
            </w:tcBorders>
          </w:tcPr>
          <w:p w14:paraId="24C8BA5B"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VM, NVD, ZVA, LFB</w:t>
            </w:r>
          </w:p>
          <w:p w14:paraId="43A1E982" w14:textId="77777777" w:rsidR="003E08FE" w:rsidRPr="00B73BEA" w:rsidRDefault="003E08FE" w:rsidP="008C4DCF">
            <w:pPr>
              <w:tabs>
                <w:tab w:val="left" w:pos="368"/>
                <w:tab w:val="center" w:pos="611"/>
              </w:tabs>
              <w:ind w:right="252"/>
              <w:rPr>
                <w:rFonts w:eastAsia="Times New Roman" w:cs="Times New Roman"/>
                <w:b/>
                <w:color w:val="000000" w:themeColor="text1"/>
                <w:szCs w:val="24"/>
                <w:lang w:eastAsia="lv-LV"/>
              </w:rPr>
            </w:pPr>
          </w:p>
        </w:tc>
        <w:tc>
          <w:tcPr>
            <w:tcW w:w="1829" w:type="dxa"/>
            <w:gridSpan w:val="3"/>
            <w:tcBorders>
              <w:top w:val="single" w:sz="4" w:space="0" w:color="auto"/>
              <w:left w:val="single" w:sz="4" w:space="0" w:color="auto"/>
              <w:bottom w:val="single" w:sz="4" w:space="0" w:color="auto"/>
              <w:right w:val="single" w:sz="4" w:space="0" w:color="auto"/>
            </w:tcBorders>
          </w:tcPr>
          <w:p w14:paraId="3587FFC3" w14:textId="77777777" w:rsidR="003E08FE" w:rsidRPr="00B73BEA" w:rsidRDefault="003E08FE" w:rsidP="008C4DCF">
            <w:pPr>
              <w:ind w:right="252"/>
              <w:rPr>
                <w:rFonts w:eastAsia="Times New Roman" w:cs="Times New Roman"/>
                <w:b/>
                <w:color w:val="000000" w:themeColor="text1"/>
                <w:szCs w:val="24"/>
                <w:lang w:eastAsia="lv-LV"/>
              </w:rPr>
            </w:pPr>
          </w:p>
        </w:tc>
        <w:tc>
          <w:tcPr>
            <w:tcW w:w="3612" w:type="dxa"/>
            <w:gridSpan w:val="2"/>
            <w:tcBorders>
              <w:top w:val="outset" w:sz="6" w:space="0" w:color="414142"/>
              <w:left w:val="single" w:sz="4" w:space="0" w:color="auto"/>
              <w:bottom w:val="outset" w:sz="6" w:space="0" w:color="414142"/>
              <w:right w:val="outset" w:sz="6" w:space="0" w:color="414142"/>
            </w:tcBorders>
          </w:tcPr>
          <w:p w14:paraId="3D6BA605" w14:textId="023A95E1"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p>
          <w:p w14:paraId="65CCE0E9" w14:textId="77777777" w:rsidR="003E08FE" w:rsidRPr="00B73BEA" w:rsidRDefault="003E08FE" w:rsidP="008C4DCF">
            <w:pPr>
              <w:ind w:right="252"/>
              <w:rPr>
                <w:rFonts w:eastAsia="Times New Roman" w:cs="Times New Roman"/>
                <w:color w:val="000000" w:themeColor="text1"/>
                <w:szCs w:val="24"/>
                <w:lang w:eastAsia="lv-LV"/>
              </w:rPr>
            </w:pPr>
          </w:p>
          <w:p w14:paraId="7FDD3557"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4.2.2. uzdevumā</w:t>
            </w:r>
          </w:p>
          <w:p w14:paraId="64543D9E"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lastRenderedPageBreak/>
              <w:t>[69, 70]</w:t>
            </w:r>
          </w:p>
        </w:tc>
      </w:tr>
      <w:tr w:rsidR="000B7EEB" w:rsidRPr="00B73BEA" w14:paraId="6BB66F5C"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15BFFEC2"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4EC50C92" w14:textId="193F7762"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0B901BEA" w14:textId="510EDA8A" w:rsidR="000B7EEB" w:rsidRPr="00B73BEA" w:rsidRDefault="5AAF86E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ZVA</w:t>
            </w:r>
            <w:r w:rsidRPr="00B73BEA">
              <w:rPr>
                <w:rFonts w:eastAsia="Times New Roman" w:cs="Times New Roman"/>
                <w:color w:val="000000" w:themeColor="text1"/>
                <w:szCs w:val="24"/>
                <w:lang w:eastAsia="lv-LV"/>
              </w:rPr>
              <w:t xml:space="preserve">: </w:t>
            </w:r>
            <w:r w:rsidRPr="00B73BEA">
              <w:rPr>
                <w:color w:val="000000" w:themeColor="text1"/>
              </w:rPr>
              <w:t xml:space="preserve"> </w:t>
            </w:r>
            <w:r w:rsidRPr="00B73BEA">
              <w:rPr>
                <w:rFonts w:eastAsia="Times New Roman" w:cs="Times New Roman"/>
                <w:color w:val="000000" w:themeColor="text1"/>
                <w:szCs w:val="24"/>
                <w:lang w:eastAsia="lv-LV"/>
              </w:rPr>
              <w:t>Skatīt 3.2.2.1.punktu.</w:t>
            </w:r>
          </w:p>
          <w:p w14:paraId="5AF9B6F5" w14:textId="19871B3F" w:rsidR="000B7EEB" w:rsidRPr="00B73BEA" w:rsidRDefault="3EE9E428" w:rsidP="008C4DCF">
            <w:pPr>
              <w:ind w:right="252"/>
              <w:rPr>
                <w:rFonts w:eastAsia="Times New Roman" w:cs="Times New Roman"/>
                <w:color w:val="000000" w:themeColor="text1"/>
                <w:szCs w:val="24"/>
                <w:lang w:val="lv"/>
              </w:rPr>
            </w:pPr>
            <w:r w:rsidRPr="00B73BEA">
              <w:rPr>
                <w:rFonts w:asciiTheme="majorBidi" w:hAnsiTheme="majorBidi" w:cstheme="majorBidi"/>
                <w:b/>
                <w:color w:val="000000" w:themeColor="text1"/>
                <w:szCs w:val="24"/>
                <w:lang w:eastAsia="lv-LV"/>
              </w:rPr>
              <w:t xml:space="preserve">VM </w:t>
            </w:r>
            <w:r w:rsidRPr="00B73BEA">
              <w:rPr>
                <w:rFonts w:asciiTheme="majorBidi" w:hAnsiTheme="majorBidi" w:cstheme="majorBidi"/>
                <w:color w:val="000000" w:themeColor="text1"/>
                <w:szCs w:val="24"/>
                <w:lang w:eastAsia="lv-LV"/>
              </w:rPr>
              <w:t xml:space="preserve">īstenotajā </w:t>
            </w:r>
            <w:r w:rsidR="6AEC7870" w:rsidRPr="00B73BEA">
              <w:rPr>
                <w:rFonts w:eastAsia="Times New Roman" w:cs="Times New Roman"/>
                <w:color w:val="000000" w:themeColor="text1"/>
                <w:szCs w:val="24"/>
                <w:lang w:val="lv"/>
              </w:rPr>
              <w:t>ESF</w:t>
            </w:r>
            <w:r w:rsidRPr="00B73BEA">
              <w:rPr>
                <w:rFonts w:eastAsia="Times New Roman" w:cs="Times New Roman"/>
                <w:color w:val="000000" w:themeColor="text1"/>
                <w:szCs w:val="24"/>
                <w:lang w:val="lv"/>
              </w:rPr>
              <w:t xml:space="preserve"> projektā Nr.9.2.6.0/17/I/001 “Ārstniecības un ārstniecības atbalsta personāla kvalifikācijas uzlabošana” nodrošinātas mācības:</w:t>
            </w:r>
            <w:r w:rsidR="00447471" w:rsidRPr="00B73BEA">
              <w:rPr>
                <w:rFonts w:eastAsia="Times New Roman" w:cs="Times New Roman"/>
                <w:color w:val="000000" w:themeColor="text1"/>
                <w:szCs w:val="24"/>
                <w:lang w:val="lv"/>
              </w:rPr>
              <w:t xml:space="preserve"> </w:t>
            </w:r>
            <w:r w:rsidR="4E928974" w:rsidRPr="00B73BEA">
              <w:rPr>
                <w:rFonts w:eastAsia="Times New Roman" w:cs="Times New Roman"/>
                <w:color w:val="000000" w:themeColor="text1"/>
                <w:szCs w:val="24"/>
                <w:lang w:eastAsia="lv-LV"/>
              </w:rPr>
              <w:t>“</w:t>
            </w:r>
            <w:r w:rsidR="4E928974" w:rsidRPr="00B73BEA">
              <w:rPr>
                <w:rFonts w:eastAsia="Times New Roman" w:cs="Times New Roman"/>
                <w:color w:val="000000" w:themeColor="text1"/>
                <w:szCs w:val="24"/>
              </w:rPr>
              <w:t xml:space="preserve">Labas ražošanas prakses piemērošana zāļu izgatavošanā aptiekās’, mērķauditorija- </w:t>
            </w:r>
            <w:r w:rsidR="3DF39F5B" w:rsidRPr="00B73BEA">
              <w:rPr>
                <w:rFonts w:eastAsia="Times New Roman" w:cs="Times New Roman"/>
                <w:color w:val="000000" w:themeColor="text1"/>
                <w:szCs w:val="24"/>
                <w:lang w:val="lv"/>
              </w:rPr>
              <w:t xml:space="preserve">Farmaceits un farmaceita asistents, apmācītas </w:t>
            </w:r>
            <w:r w:rsidR="107ED9D3" w:rsidRPr="00B73BEA">
              <w:rPr>
                <w:rFonts w:eastAsia="Times New Roman" w:cs="Times New Roman"/>
                <w:color w:val="000000" w:themeColor="text1"/>
                <w:szCs w:val="24"/>
                <w:lang w:val="lv"/>
              </w:rPr>
              <w:t>150</w:t>
            </w:r>
            <w:r w:rsidR="3DF39F5B" w:rsidRPr="00B73BEA">
              <w:rPr>
                <w:rFonts w:eastAsia="Times New Roman" w:cs="Times New Roman"/>
                <w:color w:val="000000" w:themeColor="text1"/>
                <w:szCs w:val="24"/>
                <w:lang w:val="lv"/>
              </w:rPr>
              <w:t xml:space="preserve"> personas</w:t>
            </w:r>
            <w:r w:rsidR="00447471" w:rsidRPr="00B73BEA">
              <w:rPr>
                <w:rFonts w:eastAsia="Times New Roman" w:cs="Times New Roman"/>
                <w:color w:val="000000" w:themeColor="text1"/>
                <w:szCs w:val="24"/>
                <w:lang w:val="lv"/>
              </w:rPr>
              <w:t xml:space="preserve"> </w:t>
            </w:r>
            <w:r w:rsidR="3DF39F5B" w:rsidRPr="00B73BEA">
              <w:rPr>
                <w:rFonts w:eastAsia="Times New Roman" w:cs="Times New Roman"/>
                <w:color w:val="000000" w:themeColor="text1"/>
                <w:szCs w:val="24"/>
                <w:lang w:val="lv"/>
              </w:rPr>
              <w:t xml:space="preserve">“Aktuālie procesi drošai zāļu apritei stacionārajās iestādēs”, </w:t>
            </w:r>
            <w:r w:rsidR="246DE697" w:rsidRPr="00B73BEA">
              <w:rPr>
                <w:rFonts w:eastAsia="Times New Roman" w:cs="Times New Roman"/>
                <w:color w:val="000000" w:themeColor="text1"/>
                <w:szCs w:val="24"/>
                <w:lang w:val="lv"/>
              </w:rPr>
              <w:t xml:space="preserve">mērķauditorija- Farmaceiti un farmaceita asistenti, apmācītas </w:t>
            </w:r>
            <w:r w:rsidR="00CC4F0F" w:rsidRPr="00B73BEA">
              <w:rPr>
                <w:rFonts w:eastAsia="Times New Roman" w:cs="Times New Roman"/>
                <w:color w:val="000000" w:themeColor="text1"/>
                <w:szCs w:val="24"/>
                <w:lang w:val="lv"/>
              </w:rPr>
              <w:t>101</w:t>
            </w:r>
            <w:r w:rsidR="246DE697" w:rsidRPr="00B73BEA">
              <w:rPr>
                <w:rFonts w:eastAsia="Times New Roman" w:cs="Times New Roman"/>
                <w:color w:val="000000" w:themeColor="text1"/>
                <w:szCs w:val="24"/>
                <w:lang w:val="lv"/>
              </w:rPr>
              <w:t xml:space="preserve"> </w:t>
            </w:r>
            <w:r w:rsidR="00447471" w:rsidRPr="00B73BEA">
              <w:rPr>
                <w:rFonts w:eastAsia="Times New Roman" w:cs="Times New Roman"/>
                <w:color w:val="000000" w:themeColor="text1"/>
                <w:szCs w:val="24"/>
                <w:lang w:val="lv"/>
              </w:rPr>
              <w:t>personas</w:t>
            </w:r>
          </w:p>
          <w:p w14:paraId="11B90BC9"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Izpilde 2022.gadā: </w:t>
            </w:r>
            <w:r w:rsidRPr="00B73BEA">
              <w:rPr>
                <w:rFonts w:asciiTheme="majorBidi" w:hAnsiTheme="majorBidi" w:cstheme="majorBidi"/>
                <w:b/>
                <w:bCs/>
                <w:color w:val="000000" w:themeColor="text1"/>
                <w:szCs w:val="24"/>
                <w:lang w:eastAsia="lv-LV"/>
              </w:rPr>
              <w:t xml:space="preserve">VM </w:t>
            </w:r>
            <w:r w:rsidRPr="00B73BEA">
              <w:rPr>
                <w:rFonts w:asciiTheme="majorBidi" w:hAnsiTheme="majorBidi" w:cstheme="majorBidi"/>
                <w:color w:val="000000" w:themeColor="text1"/>
                <w:szCs w:val="24"/>
                <w:lang w:eastAsia="lv-LV"/>
              </w:rPr>
              <w:t xml:space="preserve">īstenotajā </w:t>
            </w:r>
            <w:r w:rsidRPr="00B73BEA">
              <w:rPr>
                <w:rFonts w:eastAsia="Times New Roman" w:cs="Times New Roman"/>
                <w:color w:val="000000" w:themeColor="text1"/>
                <w:szCs w:val="24"/>
                <w:lang w:val="lv"/>
              </w:rPr>
              <w:t>ESF projektā Nr.9.2.6.0/17/I/001 “Ārstniecības un ārstniecības atbalsta personāla kvalifikācijas uzlabošana” nodrošinātas mācības:“Farmakoterapeitiskās konsultācijas, zāļu lietošanas pārskata sastādīšana farmaceita praksē”, mērķauditorija- farmaceiti, apmācītas 79 personas “Veselības paškontroles atbalsta pasākumi pacientiem aptiekās”, mērķauditorija- farmaceits, farmaceita asistents, apmācītas 169 personas.</w:t>
            </w:r>
          </w:p>
          <w:p w14:paraId="0305CF07"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10E3EB14" w14:textId="77777777" w:rsidR="009C24F4" w:rsidRPr="00B73BEA" w:rsidRDefault="009C24F4" w:rsidP="008C4DCF">
            <w:pPr>
              <w:ind w:right="252"/>
              <w:rPr>
                <w:rFonts w:eastAsia="Times New Roman" w:cs="Times New Roman"/>
                <w:color w:val="000000" w:themeColor="text1"/>
                <w:szCs w:val="24"/>
                <w:lang w:val="lv"/>
              </w:rPr>
            </w:pPr>
            <w:r w:rsidRPr="00B73BEA">
              <w:rPr>
                <w:rFonts w:asciiTheme="majorBidi" w:hAnsiTheme="majorBidi" w:cstheme="majorBidi"/>
                <w:b/>
                <w:bCs/>
                <w:color w:val="000000" w:themeColor="text1"/>
                <w:szCs w:val="24"/>
                <w:lang w:eastAsia="lv-LV"/>
              </w:rPr>
              <w:t xml:space="preserve">VM </w:t>
            </w:r>
            <w:r w:rsidRPr="00B73BEA">
              <w:rPr>
                <w:rFonts w:asciiTheme="majorBidi" w:hAnsiTheme="majorBidi" w:cstheme="majorBidi"/>
                <w:color w:val="000000" w:themeColor="text1"/>
                <w:szCs w:val="24"/>
                <w:lang w:eastAsia="lv-LV"/>
              </w:rPr>
              <w:t xml:space="preserve">īstenotajā </w:t>
            </w:r>
            <w:r w:rsidRPr="00B73BEA">
              <w:rPr>
                <w:rFonts w:eastAsia="Times New Roman" w:cs="Times New Roman"/>
                <w:color w:val="000000" w:themeColor="text1"/>
                <w:szCs w:val="24"/>
                <w:lang w:val="lv"/>
              </w:rPr>
              <w:t>ESF projektā Nr.9.2.6.0/17/I/001 “Ārstniecības un ārstniecības atbalsta personāla kvalifikācijas uzlabošana” nodrošinātas mācības: “Farmakoterapeitiskās konsultācijas, zāļu lietošanas pārskata sastādīšana farmaceita praksē”, mērķauditorija- farmaceiti, apmācītas 126personas</w:t>
            </w:r>
          </w:p>
          <w:p w14:paraId="12BE2634"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val="lv"/>
              </w:rPr>
              <w:t>“Veselības paškontroles atbalsta pasākumi pacientiem aptiekās”, mērķauditorija- farmaceits, farmaceita asistents, apmācītas 165 personas.</w:t>
            </w:r>
          </w:p>
          <w:p w14:paraId="23CC4B65"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16F5B892" w14:textId="6F752580" w:rsidR="000B7EEB" w:rsidRPr="00B73BEA" w:rsidRDefault="009C24F4" w:rsidP="008C4DCF">
            <w:pPr>
              <w:ind w:right="252"/>
              <w:rPr>
                <w:rFonts w:eastAsia="Times New Roman" w:cs="Times New Roman"/>
                <w:color w:val="000000" w:themeColor="text1"/>
                <w:sz w:val="22"/>
                <w:szCs w:val="22"/>
                <w:lang w:val="lv"/>
              </w:rPr>
            </w:pPr>
            <w:r w:rsidRPr="00B73BEA">
              <w:rPr>
                <w:rFonts w:asciiTheme="majorBidi" w:hAnsiTheme="majorBidi" w:cstheme="majorBidi"/>
                <w:color w:val="000000" w:themeColor="text1"/>
                <w:szCs w:val="24"/>
                <w:lang w:eastAsia="lv-LV"/>
              </w:rPr>
              <w:t xml:space="preserve">VM īstenotajā </w:t>
            </w:r>
            <w:r w:rsidRPr="00B73BEA">
              <w:rPr>
                <w:rFonts w:eastAsia="Yu Mincho" w:cs="Times New Roman"/>
                <w:color w:val="000000" w:themeColor="text1"/>
                <w:szCs w:val="24"/>
                <w:lang w:val="lv"/>
              </w:rPr>
              <w:t>ESF Plus projekta Nr. 4.1.2.6./1/24/I/001 “Izglītības iespēju nodrošināšana ārstniecībā iesaistītajām personām”</w:t>
            </w:r>
            <w:r w:rsidRPr="00B73BEA">
              <w:rPr>
                <w:rFonts w:eastAsia="Times New Roman" w:cs="Times New Roman"/>
                <w:color w:val="000000" w:themeColor="text1"/>
                <w:szCs w:val="24"/>
                <w:lang w:val="lv"/>
              </w:rPr>
              <w:t xml:space="preserve"> nodrošinātas mācības: “Farmakoterapeitiskās konsultācijas, zāļu lietošanas pārskata sastādīšana farmaceita praksē”, mērķauditorija- farmaceiti, apmācītas 59 personas.</w:t>
            </w:r>
          </w:p>
        </w:tc>
      </w:tr>
      <w:tr w:rsidR="000B7EEB" w:rsidRPr="00B73BEA" w14:paraId="172E849D" w14:textId="77777777" w:rsidTr="474FA4B5">
        <w:trPr>
          <w:gridBefore w:val="1"/>
          <w:gridAfter w:val="1"/>
          <w:wBefore w:w="8" w:type="dxa"/>
          <w:wAfter w:w="558" w:type="dxa"/>
          <w:trHeight w:val="978"/>
        </w:trPr>
        <w:tc>
          <w:tcPr>
            <w:tcW w:w="957" w:type="dxa"/>
            <w:tcBorders>
              <w:top w:val="outset" w:sz="6" w:space="0" w:color="414142"/>
              <w:left w:val="outset" w:sz="6" w:space="0" w:color="414142"/>
              <w:right w:val="outset" w:sz="6" w:space="0" w:color="414142"/>
            </w:tcBorders>
          </w:tcPr>
          <w:p w14:paraId="06E153E3"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tcPr>
          <w:p w14:paraId="0D5BD607" w14:textId="5D34D5E9" w:rsidR="000B7EEB" w:rsidRPr="00B73BEA" w:rsidRDefault="000B7EEB" w:rsidP="008C4DCF">
            <w:pPr>
              <w:ind w:right="252"/>
              <w:rPr>
                <w:rFonts w:eastAsia="Times New Roman" w:cs="Times New Roman"/>
                <w:color w:val="000000" w:themeColor="text1"/>
                <w:szCs w:val="24"/>
                <w:lang w:eastAsia="lv-LV"/>
              </w:rPr>
            </w:pPr>
          </w:p>
        </w:tc>
      </w:tr>
      <w:tr w:rsidR="006F4464" w:rsidRPr="00B73BEA" w14:paraId="0F6B739A"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62492F83"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3.2.2.4.</w:t>
            </w:r>
          </w:p>
        </w:tc>
        <w:tc>
          <w:tcPr>
            <w:tcW w:w="3746" w:type="dxa"/>
            <w:gridSpan w:val="2"/>
            <w:tcBorders>
              <w:top w:val="outset" w:sz="6" w:space="0" w:color="414142"/>
              <w:left w:val="outset" w:sz="6" w:space="0" w:color="414142"/>
              <w:bottom w:val="outset" w:sz="6" w:space="0" w:color="414142"/>
              <w:right w:val="outset" w:sz="6" w:space="0" w:color="414142"/>
            </w:tcBorders>
          </w:tcPr>
          <w:p w14:paraId="1156E9F5" w14:textId="1435DBB2" w:rsidR="003E08FE" w:rsidRPr="00B73BEA" w:rsidRDefault="4DE3C986" w:rsidP="008C4DCF">
            <w:pPr>
              <w:pStyle w:val="Sarakstarindkopa"/>
              <w:ind w:left="0" w:right="252"/>
              <w:rPr>
                <w:rStyle w:val="normaltextrun"/>
                <w:rFonts w:cs="Times New Roman"/>
                <w:color w:val="000000" w:themeColor="text1"/>
                <w:szCs w:val="24"/>
              </w:rPr>
            </w:pPr>
            <w:r w:rsidRPr="00B73BEA">
              <w:rPr>
                <w:rFonts w:cs="Times New Roman"/>
                <w:color w:val="000000" w:themeColor="text1"/>
                <w:szCs w:val="24"/>
              </w:rPr>
              <w:t>Uzlabot pacientu līdzestību zāļu lietošanā, informēt sabiedrību par pareizu zāļu un saprātīgu uztura bagātinātāju lietošanas praksi, kā arī par pareizu zāļu utilizēšanu un citām darbībām atbilstoši Eiropas Zāļu stratēģijai (sasaistē ar 1.rīcības virzienu).</w:t>
            </w:r>
          </w:p>
        </w:tc>
        <w:tc>
          <w:tcPr>
            <w:tcW w:w="1112" w:type="dxa"/>
            <w:tcBorders>
              <w:top w:val="outset" w:sz="6" w:space="0" w:color="414142"/>
              <w:left w:val="outset" w:sz="6" w:space="0" w:color="414142"/>
              <w:bottom w:val="outset" w:sz="6" w:space="0" w:color="414142"/>
              <w:right w:val="outset" w:sz="6" w:space="0" w:color="414142"/>
            </w:tcBorders>
          </w:tcPr>
          <w:p w14:paraId="4E5A127A"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7083AE2E"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t>VM, ZM, PVD</w:t>
            </w:r>
          </w:p>
        </w:tc>
        <w:tc>
          <w:tcPr>
            <w:tcW w:w="1391" w:type="dxa"/>
            <w:gridSpan w:val="2"/>
            <w:tcBorders>
              <w:top w:val="outset" w:sz="6" w:space="0" w:color="414142"/>
              <w:left w:val="outset" w:sz="6" w:space="0" w:color="414142"/>
              <w:bottom w:val="outset" w:sz="6" w:space="0" w:color="414142"/>
              <w:right w:val="single" w:sz="4" w:space="0" w:color="auto"/>
            </w:tcBorders>
          </w:tcPr>
          <w:p w14:paraId="06BE0F14"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SPKC, NVD, ZVA, LFB, LAB, profesionālās asociācijas, aptiekas</w:t>
            </w:r>
          </w:p>
        </w:tc>
        <w:tc>
          <w:tcPr>
            <w:tcW w:w="1829" w:type="dxa"/>
            <w:gridSpan w:val="3"/>
            <w:tcBorders>
              <w:top w:val="single" w:sz="4" w:space="0" w:color="auto"/>
              <w:left w:val="single" w:sz="4" w:space="0" w:color="auto"/>
              <w:bottom w:val="single" w:sz="4" w:space="0" w:color="auto"/>
              <w:right w:val="single" w:sz="4" w:space="0" w:color="auto"/>
            </w:tcBorders>
          </w:tcPr>
          <w:p w14:paraId="44552930" w14:textId="77777777" w:rsidR="003E08FE" w:rsidRPr="00B73BEA" w:rsidRDefault="003E08FE" w:rsidP="008C4DCF">
            <w:pPr>
              <w:ind w:right="252"/>
              <w:rPr>
                <w:rFonts w:eastAsia="Times New Roman" w:cs="Times New Roman"/>
                <w:b/>
                <w:color w:val="000000" w:themeColor="text1"/>
                <w:szCs w:val="24"/>
                <w:lang w:eastAsia="lv-LV"/>
              </w:rPr>
            </w:pPr>
          </w:p>
        </w:tc>
        <w:tc>
          <w:tcPr>
            <w:tcW w:w="3612" w:type="dxa"/>
            <w:gridSpan w:val="2"/>
            <w:tcBorders>
              <w:top w:val="outset" w:sz="6" w:space="0" w:color="414142"/>
              <w:left w:val="single" w:sz="4" w:space="0" w:color="auto"/>
              <w:bottom w:val="outset" w:sz="6" w:space="0" w:color="414142"/>
              <w:right w:val="outset" w:sz="6" w:space="0" w:color="414142"/>
            </w:tcBorders>
          </w:tcPr>
          <w:p w14:paraId="1219F5C0"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08F57C07" w14:textId="77777777" w:rsidR="003E08FE" w:rsidRPr="00B73BEA" w:rsidRDefault="003E08FE" w:rsidP="008C4DCF">
            <w:pPr>
              <w:ind w:right="252"/>
              <w:rPr>
                <w:rFonts w:eastAsia="Times New Roman" w:cs="Times New Roman"/>
                <w:color w:val="000000" w:themeColor="text1"/>
                <w:szCs w:val="24"/>
                <w:lang w:eastAsia="lv-LV"/>
              </w:rPr>
            </w:pPr>
          </w:p>
          <w:p w14:paraId="4CA3D1A3"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292]</w:t>
            </w:r>
          </w:p>
          <w:p w14:paraId="43AE43CA" w14:textId="77777777" w:rsidR="003E08FE" w:rsidRPr="00B73BEA" w:rsidRDefault="003E08FE" w:rsidP="008C4DCF">
            <w:pPr>
              <w:ind w:right="252"/>
              <w:rPr>
                <w:rFonts w:eastAsia="Times New Roman" w:cs="Times New Roman"/>
                <w:color w:val="000000" w:themeColor="text1"/>
                <w:szCs w:val="24"/>
                <w:lang w:eastAsia="lv-LV"/>
              </w:rPr>
            </w:pPr>
          </w:p>
        </w:tc>
      </w:tr>
      <w:tr w:rsidR="00AC43F6" w:rsidRPr="00B73BEA" w14:paraId="1A79B71C"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78442E7E"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56DB4F08" w14:textId="441DC6C4"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01AA8863" w14:textId="77777777" w:rsidR="000B7EEB" w:rsidRPr="00B73BEA" w:rsidRDefault="006F4A36"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lastRenderedPageBreak/>
              <w:t>SPKC</w:t>
            </w:r>
            <w:r w:rsidRPr="00B73BEA">
              <w:rPr>
                <w:rFonts w:asciiTheme="majorBidi" w:eastAsia="Times New Roman" w:hAnsiTheme="majorBidi" w:cstheme="majorBidi"/>
                <w:color w:val="000000" w:themeColor="text1"/>
                <w:szCs w:val="24"/>
                <w:lang w:eastAsia="lv-LV"/>
              </w:rPr>
              <w:t>: Nodrošināta nepieciešamā SPKC ekspertu iesaiste un informācija.</w:t>
            </w:r>
          </w:p>
          <w:p w14:paraId="7C6B99F3" w14:textId="496AD662" w:rsidR="006F4A36" w:rsidRPr="00B73BEA" w:rsidRDefault="006F4A36"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ZVA</w:t>
            </w:r>
            <w:r w:rsidRPr="00B73BEA">
              <w:rPr>
                <w:rFonts w:eastAsia="Times New Roman" w:cs="Times New Roman"/>
                <w:color w:val="000000" w:themeColor="text1"/>
                <w:szCs w:val="24"/>
                <w:lang w:eastAsia="lv-LV"/>
              </w:rPr>
              <w:t xml:space="preserve">: </w:t>
            </w:r>
            <w:r w:rsidRPr="00B73BEA">
              <w:rPr>
                <w:color w:val="000000" w:themeColor="text1"/>
              </w:rPr>
              <w:t xml:space="preserve"> </w:t>
            </w:r>
            <w:r w:rsidRPr="00B73BEA">
              <w:rPr>
                <w:rFonts w:eastAsia="Times New Roman" w:cs="Times New Roman"/>
                <w:color w:val="000000" w:themeColor="text1"/>
                <w:szCs w:val="24"/>
                <w:lang w:eastAsia="lv-LV"/>
              </w:rPr>
              <w:t>Skatīt 3.2.2.1.punktu.</w:t>
            </w:r>
          </w:p>
          <w:p w14:paraId="08F323CC" w14:textId="3626AB61" w:rsidR="00FC79B0" w:rsidRPr="00B73BEA" w:rsidRDefault="000F2559" w:rsidP="008C4DCF">
            <w:pPr>
              <w:ind w:right="252"/>
              <w:rPr>
                <w:rFonts w:cs="Times New Roman"/>
                <w:color w:val="000000" w:themeColor="text1"/>
                <w:szCs w:val="24"/>
              </w:rPr>
            </w:pPr>
            <w:r w:rsidRPr="00B73BEA">
              <w:rPr>
                <w:rFonts w:asciiTheme="majorBidi" w:eastAsia="Times New Roman" w:hAnsiTheme="majorBidi" w:cstheme="majorBidi"/>
                <w:b/>
                <w:color w:val="000000" w:themeColor="text1"/>
                <w:szCs w:val="24"/>
                <w:lang w:eastAsia="lv-LV"/>
              </w:rPr>
              <w:t>LAB:</w:t>
            </w:r>
            <w:r w:rsidRPr="00B73BEA">
              <w:rPr>
                <w:rFonts w:asciiTheme="majorBidi" w:eastAsia="Times New Roman" w:hAnsiTheme="majorBidi" w:cstheme="majorBidi"/>
                <w:color w:val="000000" w:themeColor="text1"/>
                <w:szCs w:val="24"/>
                <w:lang w:eastAsia="lv-LV"/>
              </w:rPr>
              <w:t xml:space="preserve"> </w:t>
            </w:r>
            <w:r w:rsidRPr="00B73BEA">
              <w:rPr>
                <w:rFonts w:eastAsia="Times New Roman" w:cs="Times New Roman"/>
                <w:color w:val="000000" w:themeColor="text1"/>
                <w:szCs w:val="24"/>
                <w:lang w:eastAsia="lv-LV"/>
              </w:rPr>
              <w:t xml:space="preserve"> Atjaunota un aktuāla informācija par sportā aizliegtajām vielām Latvijas Zāļu reģistrā. Tiek sniegta informācija visos izglītojošos pasākumu par </w:t>
            </w:r>
            <w:r w:rsidRPr="00B73BEA">
              <w:rPr>
                <w:rFonts w:cs="Times New Roman"/>
                <w:color w:val="000000" w:themeColor="text1"/>
                <w:szCs w:val="24"/>
              </w:rPr>
              <w:t xml:space="preserve"> uztura bagātinātāju lietošanas riskiem un nepieciešamību.</w:t>
            </w:r>
          </w:p>
          <w:p w14:paraId="3077F0D5" w14:textId="77777777" w:rsidR="009C24F4" w:rsidRPr="00B73BEA" w:rsidRDefault="00FC79B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PVD</w:t>
            </w:r>
            <w:r w:rsidRPr="00B73BEA">
              <w:rPr>
                <w:rFonts w:eastAsia="Times New Roman" w:cs="Times New Roman"/>
                <w:color w:val="000000" w:themeColor="text1"/>
                <w:szCs w:val="24"/>
                <w:lang w:eastAsia="lv-LV"/>
              </w:rPr>
              <w:t xml:space="preserve"> ekspertu dalība Rīga FOOD izstādē. Veikta bukleta “Uztura bagātinātāji” aktualizācija un tas publicēts PVD tīmekļa vietnē.</w:t>
            </w:r>
          </w:p>
          <w:p w14:paraId="045EEA6F"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485449A3"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1. Īstenota apaļā galda tiešsaistes diskusija "Zāļu droša lietošana". Avots: VBF</w:t>
            </w:r>
          </w:p>
          <w:p w14:paraId="6499DD96"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2. SPKC komunikāciju kanālos publicēta informācija par drošu zāļu uzglabāšanu, ja mājās ir bērns. Avots: VBF</w:t>
            </w:r>
          </w:p>
          <w:p w14:paraId="7DD6A87E"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             </w:t>
            </w:r>
            <w:r w:rsidRPr="00B73BEA">
              <w:rPr>
                <w:rFonts w:eastAsia="Times New Roman" w:cs="Times New Roman"/>
                <w:color w:val="000000" w:themeColor="text1"/>
                <w:szCs w:val="24"/>
                <w:lang w:eastAsia="lv-LV"/>
              </w:rPr>
              <w:t>3.</w:t>
            </w:r>
            <w:r w:rsidRPr="00B73BEA">
              <w:rPr>
                <w:rFonts w:eastAsia="Times New Roman" w:cs="Times New Roman"/>
                <w:b/>
                <w:bCs/>
                <w:color w:val="000000" w:themeColor="text1"/>
                <w:szCs w:val="24"/>
                <w:lang w:eastAsia="lv-LV"/>
              </w:rPr>
              <w:t xml:space="preserve"> </w:t>
            </w:r>
            <w:r w:rsidRPr="00B73BEA">
              <w:rPr>
                <w:rFonts w:eastAsia="Times New Roman" w:cs="Times New Roman"/>
                <w:color w:val="000000" w:themeColor="text1"/>
                <w:szCs w:val="24"/>
                <w:lang w:eastAsia="lv-LV"/>
              </w:rPr>
              <w:t>SPKC eksperti izstrādājuši uztura ieteikumu sievietēm zīdīšanas periodā projektu, t. sk. ietverot informāciju par uztura bagātinātāju lietošanu zīdīšanas periodā. Avots: VBF</w:t>
            </w:r>
          </w:p>
          <w:p w14:paraId="2F0AE448"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PVD dalība Latvijas Antidopinga biroja organizētajā konferencē 4. Patiess Sports “Kopā. Zinoši. Motivēti” – prezentācijas tēma “Uztura bagātinātāji un PVD loma to uzraudzības nodrošināšanā”. PVD ekspertu dalība Rīga FOOD izstādē.</w:t>
            </w:r>
          </w:p>
          <w:p w14:paraId="4FE47765"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LAB </w:t>
            </w:r>
            <w:r w:rsidRPr="00B73BEA">
              <w:rPr>
                <w:color w:val="000000" w:themeColor="text1"/>
              </w:rPr>
              <w:t xml:space="preserve"> </w:t>
            </w:r>
            <w:r w:rsidRPr="00B73BEA">
              <w:rPr>
                <w:rFonts w:eastAsia="Times New Roman" w:cs="Times New Roman"/>
                <w:color w:val="000000" w:themeColor="text1"/>
                <w:szCs w:val="24"/>
                <w:lang w:eastAsia="lv-LV"/>
              </w:rPr>
              <w:t>Atjaunota un aktuāla informācija par sportā aizliegtajām vielām Latvijas Zāļu reģistrā. Tiek sniegta informācija visos izglītojošos pasākumu par  uztura bagātinātāju lietošanas riskiem un nepieciešamību.</w:t>
            </w:r>
          </w:p>
          <w:p w14:paraId="0AC54459"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CDBB7F7"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PVD ekspertu dalība Rīga FOOD izstādē</w:t>
            </w:r>
          </w:p>
          <w:p w14:paraId="242D49F6"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1.</w:t>
            </w:r>
            <w:r w:rsidRPr="00B73BEA">
              <w:rPr>
                <w:rFonts w:eastAsia="Times New Roman" w:cs="Times New Roman"/>
                <w:b/>
                <w:bCs/>
                <w:color w:val="000000" w:themeColor="text1"/>
                <w:szCs w:val="24"/>
                <w:lang w:eastAsia="lv-LV"/>
              </w:rPr>
              <w:t xml:space="preserve"> </w:t>
            </w:r>
            <w:r w:rsidRPr="00B73BEA">
              <w:rPr>
                <w:rFonts w:eastAsia="Times New Roman" w:cs="Times New Roman"/>
                <w:color w:val="000000" w:themeColor="text1"/>
                <w:szCs w:val="24"/>
                <w:lang w:eastAsia="lv-LV"/>
              </w:rPr>
              <w:t>SPKC komunikāciju kanālos publicēta informācija par drošu zāļu uzglabāšanu, ja mājās ir bērns. Avots: VBF</w:t>
            </w:r>
          </w:p>
          <w:p w14:paraId="787B23ED" w14:textId="77777777" w:rsidR="009C24F4" w:rsidRPr="00B73BEA" w:rsidRDefault="009C24F4" w:rsidP="008C4DCF">
            <w:pPr>
              <w:ind w:right="252"/>
              <w:rPr>
                <w:rFonts w:eastAsia="Times New Roman" w:cs="Times New Roman"/>
                <w:b/>
                <w:bCs/>
                <w:color w:val="000000" w:themeColor="text1"/>
                <w:szCs w:val="24"/>
                <w:lang w:eastAsia="lv-LV"/>
              </w:rPr>
            </w:pPr>
            <w:r w:rsidRPr="00B73BEA">
              <w:rPr>
                <w:rFonts w:eastAsia="Times New Roman" w:cs="Times New Roman"/>
                <w:color w:val="000000" w:themeColor="text1"/>
                <w:szCs w:val="24"/>
                <w:lang w:eastAsia="lv-LV"/>
              </w:rPr>
              <w:t xml:space="preserve">             2. Izstrādāta infografika “D vitamīns”, kas ietver informāciju par D vitamīna riska grupām un aicina iedzīvotājus, lai noteiktu nepieciešamo D vitamīna devu, vispirms veikt D vitamīna laboratoriskās analīzes un konsultēties ar ārstniecības personu. Avots: VBF</w:t>
            </w:r>
          </w:p>
          <w:p w14:paraId="271E38D4" w14:textId="77777777" w:rsidR="009C24F4" w:rsidRPr="00B73BEA" w:rsidRDefault="009C24F4" w:rsidP="008C4DCF">
            <w:pPr>
              <w:ind w:right="252"/>
              <w:rPr>
                <w:rFonts w:asciiTheme="majorBidi" w:eastAsia="Times New Roman" w:hAnsiTheme="majorBidi" w:cstheme="majorBidi"/>
                <w:color w:val="000000" w:themeColor="text1"/>
                <w:szCs w:val="24"/>
                <w:lang w:eastAsia="lv-LV"/>
              </w:rPr>
            </w:pPr>
            <w:r w:rsidRPr="00B73BEA">
              <w:rPr>
                <w:rFonts w:eastAsia="Times New Roman" w:cs="Times New Roman"/>
                <w:color w:val="000000" w:themeColor="text1"/>
                <w:szCs w:val="24"/>
                <w:lang w:eastAsia="lv-LV"/>
              </w:rPr>
              <w:t xml:space="preserve">             3. Izstrādāta infogr</w:t>
            </w:r>
            <w:r w:rsidRPr="00B73BEA">
              <w:rPr>
                <w:rFonts w:asciiTheme="majorBidi" w:eastAsia="Times New Roman" w:hAnsiTheme="majorBidi" w:cstheme="majorBidi"/>
                <w:color w:val="000000" w:themeColor="text1"/>
                <w:szCs w:val="24"/>
                <w:lang w:eastAsia="lv-LV"/>
              </w:rPr>
              <w:t>afika “C vitamīns” un sagatavota informācija SPKC komunikāciju kanāliem, aicinot iedzīvotājus C vitamīnu uzņemt ar pārtikas produktiem (dārzeņiem, augļiem, ogām), nevis uztura bagātinātājiem, kā arī atgādinot, ka uztura bagātinātāji neaizstāj pilnvērtīgu un sabalansētu uzturu. Avots: VBF</w:t>
            </w:r>
          </w:p>
          <w:p w14:paraId="4D76EF10" w14:textId="77777777" w:rsidR="009C24F4" w:rsidRPr="00B73BEA" w:rsidRDefault="009C24F4"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 xml:space="preserve">            4. Dzelzs deficīta dienas (26. novembris) ietvaros sagatavota komunikāciju ziņa, informējot iedzīvotājus par Veselības ministrijas īstenoto pētījumu D vitamīna un dzelzs deficītu grūtniecēm Latvijā, vēršot uzmanību uz nepieciešamību sievietēm, plānojot grūtniecību un esot bērniņa gaidībās, pievērst uzmanību pietiekamai dzelzs uzņemšanai, t. sk. konsultēties ar ārstniecības personu par papildu dzelzs uzņemšanu. Avots: VBF</w:t>
            </w:r>
          </w:p>
          <w:p w14:paraId="66BE0EAE"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Pasaules joda deficīta dienas (21. oktobris) ietvaros sagatavota komunikāciju ziņa, vēršot uzmanību uz to, ka sievietēm, kuras plāno grūtniecību, ir grūtniecības vai zīdīšanas periodā, ir ļoti būtiski pietiekamā daudzumā uzņemt jodu, kā arī norādot, ka par papildu joda uzņemšanu ir jākonsultējas ar ārstniecības personu. Avots: VBF</w:t>
            </w:r>
          </w:p>
          <w:p w14:paraId="24460932" w14:textId="77777777" w:rsidR="009C24F4" w:rsidRPr="00B73BEA" w:rsidRDefault="009C24F4" w:rsidP="008C4DCF">
            <w:pPr>
              <w:pStyle w:val="Sarakstarindkopa"/>
              <w:numPr>
                <w:ilvl w:val="0"/>
                <w:numId w:val="55"/>
              </w:num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D vitamīna dienas (2. novembris) ietvaros sagatavota informatīvie materiālu pakotne, kas nosūtīta NVSST un NVPT. Publicēta ziņa SPKC komunikāciju kanālos, t. sk. popularizēta 2022. gadā izstrādātā infografika par D vitamīnu. Avots: VBF </w:t>
            </w:r>
          </w:p>
          <w:p w14:paraId="5B4E761D" w14:textId="77777777" w:rsidR="009C24F4" w:rsidRPr="00B73BEA" w:rsidRDefault="009C24F4" w:rsidP="008C4DCF">
            <w:pPr>
              <w:ind w:left="360"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 xml:space="preserve">LAB  Atjaunota un aktuāla informācija par sportā aizliegtajām vielām Latvijas Zāļu reģistrā. Tiek sniegta informācija visos izglītojošos pasākumu par </w:t>
            </w:r>
            <w:r w:rsidRPr="00B73BEA">
              <w:rPr>
                <w:rFonts w:cs="Times New Roman"/>
                <w:color w:val="000000" w:themeColor="text1"/>
                <w:szCs w:val="24"/>
              </w:rPr>
              <w:t xml:space="preserve"> uztura bagātinātāju lietošanas riskiem un nepieciešamību.</w:t>
            </w:r>
          </w:p>
          <w:p w14:paraId="6C16237B" w14:textId="77777777" w:rsidR="009C24F4" w:rsidRPr="00B73BEA" w:rsidRDefault="009C24F4" w:rsidP="008C4DCF">
            <w:pPr>
              <w:ind w:right="252"/>
              <w:rPr>
                <w:rFonts w:cs="Times New Roman"/>
                <w:b/>
                <w:bCs/>
                <w:color w:val="000000" w:themeColor="text1"/>
                <w:szCs w:val="24"/>
              </w:rPr>
            </w:pPr>
            <w:r w:rsidRPr="00B73BEA">
              <w:rPr>
                <w:rFonts w:cs="Times New Roman"/>
                <w:b/>
                <w:bCs/>
                <w:color w:val="000000" w:themeColor="text1"/>
                <w:szCs w:val="24"/>
              </w:rPr>
              <w:t>Izpilde 2024.gadā:</w:t>
            </w:r>
          </w:p>
          <w:p w14:paraId="285C0392" w14:textId="77777777" w:rsidR="009C24F4" w:rsidRPr="00B73BEA" w:rsidRDefault="009C24F4" w:rsidP="008C4DCF">
            <w:pPr>
              <w:ind w:right="252"/>
              <w:rPr>
                <w:rFonts w:cs="Times New Roman"/>
                <w:b/>
                <w:bCs/>
                <w:color w:val="000000" w:themeColor="text1"/>
                <w:szCs w:val="24"/>
              </w:rPr>
            </w:pPr>
            <w:r w:rsidRPr="00B73BEA">
              <w:rPr>
                <w:rFonts w:cs="Times New Roman"/>
                <w:b/>
                <w:bCs/>
                <w:color w:val="000000" w:themeColor="text1"/>
                <w:szCs w:val="24"/>
              </w:rPr>
              <w:t xml:space="preserve">SPKC: </w:t>
            </w:r>
          </w:p>
          <w:p w14:paraId="3C159650" w14:textId="2FE27CC3" w:rsidR="00FC79B0" w:rsidRPr="00B73BEA" w:rsidRDefault="009C24F4" w:rsidP="008C4DCF">
            <w:pPr>
              <w:ind w:right="252"/>
              <w:rPr>
                <w:rFonts w:cs="Times New Roman"/>
                <w:color w:val="000000" w:themeColor="text1"/>
                <w:szCs w:val="24"/>
              </w:rPr>
            </w:pPr>
            <w:r w:rsidRPr="00B73BEA">
              <w:rPr>
                <w:rFonts w:cs="Times New Roman"/>
                <w:color w:val="000000" w:themeColor="text1"/>
                <w:szCs w:val="24"/>
              </w:rPr>
              <w:t xml:space="preserve">Aktualizēta SPKC mājaslapas sadaļa iedzīvotājiem </w:t>
            </w:r>
            <w:hyperlink r:id="rId320">
              <w:r w:rsidRPr="00B73BEA">
                <w:rPr>
                  <w:rStyle w:val="Hipersaite"/>
                  <w:rFonts w:cs="Times New Roman"/>
                  <w:color w:val="000000" w:themeColor="text1"/>
                  <w:szCs w:val="24"/>
                </w:rPr>
                <w:t>"Veselīgs uzturs"</w:t>
              </w:r>
            </w:hyperlink>
            <w:r w:rsidRPr="00B73BEA">
              <w:rPr>
                <w:rFonts w:cs="Times New Roman"/>
                <w:color w:val="000000" w:themeColor="text1"/>
                <w:szCs w:val="24"/>
              </w:rPr>
              <w:t xml:space="preserve">, kurā viena no apakšsadaļām izveidota </w:t>
            </w:r>
            <w:hyperlink r:id="rId321">
              <w:r w:rsidRPr="00B73BEA">
                <w:rPr>
                  <w:rStyle w:val="Hipersaite"/>
                  <w:rFonts w:cs="Times New Roman"/>
                  <w:color w:val="000000" w:themeColor="text1"/>
                  <w:szCs w:val="24"/>
                </w:rPr>
                <w:t>"Droša uztura bagātinātāju lietošana</w:t>
              </w:r>
            </w:hyperlink>
            <w:r w:rsidRPr="00B73BEA">
              <w:rPr>
                <w:rFonts w:cs="Times New Roman"/>
                <w:color w:val="000000" w:themeColor="text1"/>
                <w:szCs w:val="24"/>
              </w:rPr>
              <w:t>"</w:t>
            </w:r>
            <w:r w:rsidR="008D212B" w:rsidRPr="00B73BEA">
              <w:rPr>
                <w:rFonts w:cs="Times New Roman"/>
                <w:color w:val="000000" w:themeColor="text1"/>
                <w:szCs w:val="24"/>
              </w:rPr>
              <w:t xml:space="preserve">. </w:t>
            </w:r>
            <w:r w:rsidRPr="00B73BEA">
              <w:rPr>
                <w:rFonts w:cs="Times New Roman"/>
                <w:color w:val="000000" w:themeColor="text1"/>
                <w:szCs w:val="24"/>
              </w:rPr>
              <w:t>SPKC iepriekš izstrādāto informatīvo materiālu par veselīgu uzturu, t.sk. uztura bagātinātāju lomu, izplatīšana NVPT, NVVST, kā arī sociālo tīklu kontos atbilstoši tematiskajām veselības dienām.</w:t>
            </w:r>
          </w:p>
          <w:p w14:paraId="596D41E6" w14:textId="77777777" w:rsidR="008D212B" w:rsidRPr="00B73BEA" w:rsidRDefault="003617F3" w:rsidP="008C4DCF">
            <w:pPr>
              <w:ind w:right="252"/>
              <w:rPr>
                <w:rFonts w:cs="Times New Roman"/>
                <w:color w:val="000000" w:themeColor="text1"/>
                <w:szCs w:val="24"/>
              </w:rPr>
            </w:pPr>
            <w:r w:rsidRPr="00B73BEA">
              <w:rPr>
                <w:rFonts w:cs="Times New Roman"/>
                <w:b/>
                <w:bCs/>
                <w:color w:val="000000" w:themeColor="text1"/>
                <w:szCs w:val="24"/>
              </w:rPr>
              <w:t xml:space="preserve">ZM: </w:t>
            </w:r>
            <w:r w:rsidR="008D212B" w:rsidRPr="00B73BEA">
              <w:rPr>
                <w:rFonts w:cs="Times New Roman"/>
                <w:color w:val="000000" w:themeColor="text1"/>
                <w:szCs w:val="24"/>
              </w:rPr>
              <w:t>Sniegta informācija par uztura bagātinātāju nekaitīguma prasībām Latvijas Biozinātņu un tehnoloģiju universitātē ZM prezentācijas “Pārtikas nekaitīgums – Eiropas Savienības normatīvais regulējums, lai nodrošinātu augstu sabiedrības veselības aizsardzības līmeni” ietvaros.</w:t>
            </w:r>
          </w:p>
          <w:p w14:paraId="4F860792" w14:textId="77777777" w:rsidR="008D212B" w:rsidRPr="00B73BEA" w:rsidRDefault="008D212B" w:rsidP="008C4DCF">
            <w:pPr>
              <w:ind w:right="252"/>
              <w:rPr>
                <w:rFonts w:cs="Times New Roman"/>
                <w:color w:val="000000" w:themeColor="text1"/>
                <w:szCs w:val="24"/>
              </w:rPr>
            </w:pPr>
            <w:r w:rsidRPr="00B73BEA">
              <w:rPr>
                <w:rFonts w:cs="Times New Roman"/>
                <w:color w:val="000000" w:themeColor="text1"/>
                <w:szCs w:val="24"/>
              </w:rPr>
              <w:t>Regulāri sniegta informācija masu medijiem un konsultācijas patērētājiem jautājumos, kuri skar uztura bagātinātāju jomu, tostarp to lietošanas praksi. Izstādes “Riga Food” ietvaros, PVD sniedza konsultācijas izstādes apmeklētājiem un nodrošināja bukletus par uztura bagātinātājiem.</w:t>
            </w:r>
          </w:p>
          <w:p w14:paraId="3FE39FE4" w14:textId="63DD3EE8" w:rsidR="00FC79B0" w:rsidRPr="00B73BEA" w:rsidRDefault="008D212B"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t xml:space="preserve"> PVD mājaslapā regulāri publicēta informācija par tiem prasībām neatbilstošajiem uztura bagātinātajiem, par kuriem 2024. gadā bija ievietota informācija Eiropas Savienības (ES) Ātrās brīdināšanas sistēmā pārtikai un barībai (RASFF) (saite: https://www.pvd.gov.lv/lv/pvd-nosutitie-zinojumi-rasff#2025-gada-zinojumi).</w:t>
            </w:r>
          </w:p>
        </w:tc>
      </w:tr>
      <w:tr w:rsidR="00AC43F6" w:rsidRPr="00B73BEA" w14:paraId="75CFE998" w14:textId="77777777" w:rsidTr="474FA4B5">
        <w:trPr>
          <w:gridBefore w:val="1"/>
          <w:gridAfter w:val="1"/>
          <w:wBefore w:w="8" w:type="dxa"/>
          <w:wAfter w:w="558" w:type="dxa"/>
          <w:trHeight w:val="615"/>
        </w:trPr>
        <w:tc>
          <w:tcPr>
            <w:tcW w:w="957" w:type="dxa"/>
            <w:tcBorders>
              <w:top w:val="outset" w:sz="6" w:space="0" w:color="414142"/>
              <w:left w:val="outset" w:sz="6" w:space="0" w:color="414142"/>
              <w:right w:val="outset" w:sz="6" w:space="0" w:color="414142"/>
            </w:tcBorders>
          </w:tcPr>
          <w:p w14:paraId="113DFA25"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tcPr>
          <w:p w14:paraId="11B20754" w14:textId="00E66F71" w:rsidR="000B7EEB" w:rsidRPr="00B73BEA" w:rsidRDefault="000B7EEB" w:rsidP="008C4DCF">
            <w:pPr>
              <w:ind w:left="360" w:right="252"/>
              <w:rPr>
                <w:rFonts w:eastAsia="Times New Roman" w:cs="Times New Roman"/>
                <w:color w:val="000000" w:themeColor="text1"/>
                <w:szCs w:val="24"/>
                <w:lang w:eastAsia="lv-LV"/>
              </w:rPr>
            </w:pPr>
          </w:p>
        </w:tc>
      </w:tr>
      <w:tr w:rsidR="00AC43F6" w:rsidRPr="00B73BEA" w14:paraId="29196E3D"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283E9EE8"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3.2.2.5.</w:t>
            </w:r>
          </w:p>
        </w:tc>
        <w:tc>
          <w:tcPr>
            <w:tcW w:w="3746" w:type="dxa"/>
            <w:gridSpan w:val="2"/>
            <w:tcBorders>
              <w:top w:val="outset" w:sz="6" w:space="0" w:color="414142"/>
              <w:left w:val="outset" w:sz="6" w:space="0" w:color="414142"/>
              <w:bottom w:val="outset" w:sz="6" w:space="0" w:color="414142"/>
              <w:right w:val="outset" w:sz="6" w:space="0" w:color="414142"/>
            </w:tcBorders>
          </w:tcPr>
          <w:p w14:paraId="412F1B9E" w14:textId="2EB59E36" w:rsidR="003E08FE" w:rsidRPr="00B73BEA" w:rsidRDefault="003E08FE" w:rsidP="008C4DCF">
            <w:pPr>
              <w:pStyle w:val="Sarakstarindkopa"/>
              <w:ind w:left="0" w:right="252"/>
              <w:rPr>
                <w:rStyle w:val="normaltextrun"/>
                <w:rFonts w:cs="Times New Roman"/>
                <w:color w:val="000000" w:themeColor="text1"/>
              </w:rPr>
            </w:pPr>
            <w:r w:rsidRPr="00B73BEA">
              <w:rPr>
                <w:rFonts w:cs="Times New Roman"/>
                <w:color w:val="000000" w:themeColor="text1"/>
              </w:rPr>
              <w:t>Attīstīt aptiekas pakalpojumus farmaceitiskās aprūpes īstenošanai, tai skaitā a</w:t>
            </w:r>
            <w:r w:rsidRPr="00B73BEA">
              <w:rPr>
                <w:rStyle w:val="normaltextrun"/>
                <w:rFonts w:cs="Times New Roman"/>
                <w:color w:val="000000" w:themeColor="text1"/>
              </w:rPr>
              <w:t xml:space="preserve">ttīstīt kompensējamo zāļu iegādes iespējas attālināti, </w:t>
            </w:r>
            <w:r w:rsidRPr="00B73BEA">
              <w:rPr>
                <w:rFonts w:cs="Times New Roman"/>
                <w:color w:val="000000" w:themeColor="text1"/>
              </w:rPr>
              <w:t xml:space="preserve">kā arī </w:t>
            </w:r>
            <w:r w:rsidRPr="00B73BEA">
              <w:rPr>
                <w:rStyle w:val="normaltextrun"/>
                <w:rFonts w:cs="Times New Roman"/>
                <w:color w:val="000000" w:themeColor="text1"/>
              </w:rPr>
              <w:t>veicināt vienlīdzīgu pieejamību farmaceitiskās aprūpes un aptieku pakalpojumiem, tai skaitā mazāk apdzīvotās vietās.</w:t>
            </w:r>
          </w:p>
        </w:tc>
        <w:tc>
          <w:tcPr>
            <w:tcW w:w="1112" w:type="dxa"/>
            <w:tcBorders>
              <w:top w:val="outset" w:sz="6" w:space="0" w:color="414142"/>
              <w:left w:val="outset" w:sz="6" w:space="0" w:color="414142"/>
              <w:bottom w:val="outset" w:sz="6" w:space="0" w:color="414142"/>
              <w:right w:val="outset" w:sz="6" w:space="0" w:color="414142"/>
            </w:tcBorders>
          </w:tcPr>
          <w:p w14:paraId="47435051"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7C6D1E0C"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cs="Times New Roman"/>
                <w:color w:val="000000" w:themeColor="text1"/>
                <w:szCs w:val="24"/>
              </w:rPr>
              <w:t>VM</w:t>
            </w:r>
          </w:p>
        </w:tc>
        <w:tc>
          <w:tcPr>
            <w:tcW w:w="1391" w:type="dxa"/>
            <w:gridSpan w:val="2"/>
            <w:tcBorders>
              <w:top w:val="outset" w:sz="6" w:space="0" w:color="414142"/>
              <w:left w:val="outset" w:sz="6" w:space="0" w:color="414142"/>
              <w:bottom w:val="outset" w:sz="6" w:space="0" w:color="414142"/>
              <w:right w:val="single" w:sz="4" w:space="0" w:color="auto"/>
            </w:tcBorders>
          </w:tcPr>
          <w:p w14:paraId="01269E69" w14:textId="77777777" w:rsidR="003E08FE" w:rsidRPr="00B73BEA" w:rsidRDefault="003E08FE" w:rsidP="008C4DCF">
            <w:pPr>
              <w:tabs>
                <w:tab w:val="left" w:pos="368"/>
                <w:tab w:val="center" w:pos="611"/>
              </w:tabs>
              <w:ind w:right="252"/>
              <w:rPr>
                <w:rFonts w:eastAsia="Times New Roman" w:cs="Times New Roman"/>
                <w:b/>
                <w:color w:val="000000" w:themeColor="text1"/>
                <w:szCs w:val="24"/>
                <w:lang w:eastAsia="lv-LV"/>
              </w:rPr>
            </w:pPr>
            <w:r w:rsidRPr="00B73BEA">
              <w:rPr>
                <w:rFonts w:cs="Times New Roman"/>
                <w:color w:val="000000" w:themeColor="text1"/>
                <w:szCs w:val="24"/>
              </w:rPr>
              <w:t>NVD, LFB</w:t>
            </w:r>
          </w:p>
        </w:tc>
        <w:tc>
          <w:tcPr>
            <w:tcW w:w="1829" w:type="dxa"/>
            <w:gridSpan w:val="3"/>
            <w:tcBorders>
              <w:top w:val="single" w:sz="4" w:space="0" w:color="auto"/>
              <w:left w:val="single" w:sz="4" w:space="0" w:color="auto"/>
              <w:bottom w:val="single" w:sz="4" w:space="0" w:color="auto"/>
              <w:right w:val="single" w:sz="4" w:space="0" w:color="auto"/>
            </w:tcBorders>
          </w:tcPr>
          <w:p w14:paraId="4197D2EC" w14:textId="77777777" w:rsidR="003E08FE" w:rsidRPr="00B73BEA" w:rsidRDefault="003E08FE" w:rsidP="008C4DCF">
            <w:pPr>
              <w:ind w:right="252"/>
              <w:rPr>
                <w:rFonts w:eastAsia="Times New Roman" w:cs="Times New Roman"/>
                <w:b/>
                <w:color w:val="000000" w:themeColor="text1"/>
                <w:szCs w:val="24"/>
                <w:lang w:eastAsia="lv-LV"/>
              </w:rPr>
            </w:pPr>
          </w:p>
        </w:tc>
        <w:tc>
          <w:tcPr>
            <w:tcW w:w="3612" w:type="dxa"/>
            <w:gridSpan w:val="2"/>
            <w:tcBorders>
              <w:top w:val="outset" w:sz="6" w:space="0" w:color="414142"/>
              <w:left w:val="single" w:sz="4" w:space="0" w:color="auto"/>
              <w:bottom w:val="outset" w:sz="6" w:space="0" w:color="414142"/>
              <w:right w:val="outset" w:sz="6" w:space="0" w:color="414142"/>
            </w:tcBorders>
          </w:tcPr>
          <w:p w14:paraId="78838B16"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697BD11D" w14:textId="77777777" w:rsidR="003E08FE" w:rsidRPr="00B73BEA" w:rsidRDefault="003E08FE" w:rsidP="008C4DCF">
            <w:pPr>
              <w:ind w:right="252"/>
              <w:rPr>
                <w:rFonts w:eastAsia="Times New Roman" w:cs="Times New Roman"/>
                <w:color w:val="000000" w:themeColor="text1"/>
                <w:szCs w:val="24"/>
                <w:lang w:eastAsia="lv-LV"/>
              </w:rPr>
            </w:pPr>
          </w:p>
          <w:p w14:paraId="4E1224C5"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72]</w:t>
            </w:r>
          </w:p>
        </w:tc>
      </w:tr>
      <w:tr w:rsidR="000B7EEB" w:rsidRPr="00B73BEA" w14:paraId="1AF4DEB9"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6C5A3DB8" w14:textId="77777777" w:rsidR="000B7EEB" w:rsidRPr="00B73BEA" w:rsidRDefault="000B7EEB" w:rsidP="008C4DCF">
            <w:pPr>
              <w:ind w:right="252"/>
              <w:rPr>
                <w:color w:val="000000" w:themeColor="text1"/>
              </w:rPr>
            </w:pPr>
          </w:p>
        </w:tc>
        <w:tc>
          <w:tcPr>
            <w:tcW w:w="13219" w:type="dxa"/>
            <w:gridSpan w:val="12"/>
            <w:vMerge w:val="restart"/>
            <w:tcBorders>
              <w:top w:val="outset" w:sz="6" w:space="0" w:color="414142"/>
              <w:left w:val="outset" w:sz="6" w:space="0" w:color="414142"/>
              <w:right w:val="outset" w:sz="6" w:space="0" w:color="414142"/>
            </w:tcBorders>
          </w:tcPr>
          <w:p w14:paraId="4FD4EE7D" w14:textId="323039FF" w:rsidR="000B7EEB" w:rsidRPr="00B73BEA" w:rsidRDefault="6D058F43" w:rsidP="008C4DCF">
            <w:pPr>
              <w:ind w:right="252"/>
              <w:rPr>
                <w:rFonts w:eastAsia="Times New Roman" w:cs="Times New Roman"/>
                <w:b/>
                <w:color w:val="000000" w:themeColor="text1"/>
                <w:lang w:eastAsia="lv-LV"/>
              </w:rPr>
            </w:pPr>
            <w:r w:rsidRPr="00B73BEA">
              <w:rPr>
                <w:b/>
                <w:color w:val="000000" w:themeColor="text1"/>
              </w:rPr>
              <w:t>Izpilde 2021.gadā</w:t>
            </w:r>
            <w:r w:rsidR="1285E8BD" w:rsidRPr="00B73BEA">
              <w:rPr>
                <w:b/>
                <w:color w:val="000000" w:themeColor="text1"/>
              </w:rPr>
              <w:t>:</w:t>
            </w:r>
          </w:p>
          <w:p w14:paraId="72BFF4F8" w14:textId="77777777" w:rsidR="009C24F4" w:rsidRPr="00B73BEA" w:rsidRDefault="006F4A36" w:rsidP="008C4DCF">
            <w:pPr>
              <w:ind w:right="252"/>
              <w:rPr>
                <w:rFonts w:eastAsia="Times New Roman" w:cs="Times New Roman"/>
                <w:color w:val="000000" w:themeColor="text1"/>
                <w:lang w:eastAsia="lv-LV"/>
              </w:rPr>
            </w:pPr>
            <w:r w:rsidRPr="00B73BEA">
              <w:rPr>
                <w:b/>
                <w:color w:val="000000" w:themeColor="text1"/>
              </w:rPr>
              <w:t>NVD:</w:t>
            </w:r>
            <w:r w:rsidRPr="00B73BEA">
              <w:rPr>
                <w:color w:val="000000" w:themeColor="text1"/>
              </w:rPr>
              <w:t xml:space="preserve"> Saistībā ar Covid-19 situāciju, tika rasts risinājums Kompensējamo zāļu sarakstā iekļautās medicīniskās ierīces un M saraksta medikamentus izrakstīt elektroniski uz e-receptes, nevis uz papīra receptes.</w:t>
            </w:r>
          </w:p>
          <w:p w14:paraId="1F104177" w14:textId="78C8206E" w:rsidR="7EABBE1F" w:rsidRPr="00B73BEA" w:rsidRDefault="7EABBE1F" w:rsidP="008C4DCF">
            <w:pPr>
              <w:ind w:right="252"/>
              <w:rPr>
                <w:rFonts w:eastAsia="Times New Roman" w:cs="Times New Roman"/>
                <w:color w:val="000000" w:themeColor="text1"/>
                <w:lang w:eastAsia="lv-LV"/>
              </w:rPr>
            </w:pPr>
            <w:r w:rsidRPr="00B73BEA">
              <w:rPr>
                <w:b/>
                <w:bCs/>
                <w:color w:val="000000" w:themeColor="text1"/>
              </w:rPr>
              <w:t xml:space="preserve">VM: </w:t>
            </w:r>
            <w:r w:rsidRPr="00B73BEA">
              <w:rPr>
                <w:color w:val="000000" w:themeColor="text1"/>
              </w:rPr>
              <w:t xml:space="preserve">2021. gada 14. decembrī MK apstiprināja grozījumus MK noteikumos "Zāļu izplatīšanas un kvalitātes kontroles kārtība", ar kuriem aptiekas var veikt bezrecepšu, recepšu, t.sk. kompensējamo zāļu piegādi pacientiem mājās, zāles pasūtot attālināti, piemēram, ar tīmekļa, elektroniskā e-pasta vai telefona starpniecību.  </w:t>
            </w:r>
          </w:p>
          <w:p w14:paraId="4925B4F8" w14:textId="77777777" w:rsidR="009C24F4" w:rsidRPr="00B73BEA" w:rsidRDefault="6398845B" w:rsidP="008C4DCF">
            <w:pPr>
              <w:ind w:right="252"/>
              <w:rPr>
                <w:rFonts w:eastAsia="Times New Roman" w:cs="Times New Roman"/>
                <w:b/>
                <w:bCs/>
                <w:color w:val="000000" w:themeColor="text1"/>
                <w:lang w:eastAsia="lv-LV"/>
              </w:rPr>
            </w:pPr>
            <w:r w:rsidRPr="00B73BEA">
              <w:rPr>
                <w:b/>
                <w:bCs/>
                <w:color w:val="000000" w:themeColor="text1"/>
              </w:rPr>
              <w:t>Izpilde 2022.gadā:</w:t>
            </w:r>
          </w:p>
          <w:p w14:paraId="469C7711" w14:textId="77777777" w:rsidR="009C24F4" w:rsidRPr="00B73BEA" w:rsidRDefault="6398845B" w:rsidP="008C4DCF">
            <w:pPr>
              <w:ind w:right="252"/>
              <w:rPr>
                <w:rFonts w:eastAsia="Times New Roman" w:cs="Times New Roman"/>
                <w:color w:val="000000" w:themeColor="text1"/>
                <w:lang w:eastAsia="lv-LV"/>
              </w:rPr>
            </w:pPr>
            <w:r w:rsidRPr="00B73BEA">
              <w:rPr>
                <w:b/>
                <w:bCs/>
                <w:color w:val="000000" w:themeColor="text1"/>
              </w:rPr>
              <w:lastRenderedPageBreak/>
              <w:t xml:space="preserve">VM:  </w:t>
            </w:r>
            <w:r w:rsidRPr="00B73BEA">
              <w:rPr>
                <w:color w:val="000000" w:themeColor="text1"/>
              </w:rPr>
              <w:t>Noteikumu projekts "Aptieku un aptieku filiāļu izvietojuma kritēriji" (2021-TA-1281) ir iesniegts Valsts kancelejā 08.09.2022. Projekts saskaņots ar Tieslietu ministriju un Ekonomikas ministriju, savukārt Finanšu ministrija, VARAM un Labklājības ministrija uztur politiskus iebildumus aizstāvēt atsevišķu komersantu interses saglabāt esošo regulējumu.</w:t>
            </w:r>
          </w:p>
          <w:p w14:paraId="7B90B35E" w14:textId="77777777" w:rsidR="009C24F4" w:rsidRPr="00B73BEA" w:rsidRDefault="6398845B" w:rsidP="008C4DCF">
            <w:pPr>
              <w:ind w:right="252"/>
              <w:rPr>
                <w:rFonts w:eastAsia="Times New Roman" w:cs="Times New Roman"/>
                <w:b/>
                <w:bCs/>
                <w:color w:val="000000" w:themeColor="text1"/>
                <w:lang w:eastAsia="lv-LV"/>
              </w:rPr>
            </w:pPr>
            <w:r w:rsidRPr="00B73BEA">
              <w:rPr>
                <w:b/>
                <w:bCs/>
                <w:color w:val="000000" w:themeColor="text1"/>
              </w:rPr>
              <w:t>Izpilde 2023.gadā:</w:t>
            </w:r>
          </w:p>
          <w:p w14:paraId="60A2444D" w14:textId="77777777" w:rsidR="009C24F4" w:rsidRPr="00B73BEA" w:rsidRDefault="6398845B" w:rsidP="008C4DCF">
            <w:pPr>
              <w:ind w:right="252"/>
              <w:rPr>
                <w:rFonts w:eastAsia="Times New Roman" w:cs="Times New Roman"/>
                <w:b/>
                <w:bCs/>
                <w:color w:val="000000" w:themeColor="text1"/>
                <w:lang w:eastAsia="lv-LV"/>
              </w:rPr>
            </w:pPr>
            <w:r w:rsidRPr="00B73BEA">
              <w:rPr>
                <w:b/>
                <w:bCs/>
                <w:color w:val="000000" w:themeColor="text1"/>
              </w:rPr>
              <w:t>Izpilde 2024.gadā:</w:t>
            </w:r>
          </w:p>
          <w:p w14:paraId="5E2C7F6D" w14:textId="21D125A9" w:rsidR="73C2E789" w:rsidRPr="00B73BEA" w:rsidRDefault="73C2E789" w:rsidP="008C4DCF">
            <w:pPr>
              <w:ind w:right="252"/>
              <w:rPr>
                <w:rFonts w:eastAsia="Times New Roman" w:cs="Times New Roman"/>
                <w:color w:val="000000" w:themeColor="text1"/>
                <w:szCs w:val="24"/>
              </w:rPr>
            </w:pPr>
            <w:r w:rsidRPr="00B73BEA">
              <w:rPr>
                <w:b/>
                <w:bCs/>
                <w:color w:val="000000" w:themeColor="text1"/>
              </w:rPr>
              <w:t>VM:</w:t>
            </w:r>
            <w:r w:rsidRPr="00B73BEA">
              <w:rPr>
                <w:color w:val="000000" w:themeColor="text1"/>
              </w:rPr>
              <w:t xml:space="preserve"> 2024. gada 16. jūlijā MK apstiprināja grozījumus MK noteikumos "Noteikumi par zāļu cenu veidošanas principiem", ar kuriem tiek sniegts lielāks valsts atbalsts farmaceitiskās aprūpes un aptieku pakalpojumiem mazāk apdzīvotās vietās, nosakot lielāku valsts maksu par farmaceitiskā pakalpojuma -  receptes atprečošanu mazāk apdzīvotā vietā, salīdzinot ar maksu par pakalpojumu pilsētās.</w:t>
            </w:r>
          </w:p>
          <w:p w14:paraId="08575F6F" w14:textId="73AAD3DA" w:rsidR="000B7EEB" w:rsidRPr="00B73BEA" w:rsidRDefault="000B7EEB" w:rsidP="008C4DCF">
            <w:pPr>
              <w:ind w:right="252"/>
              <w:rPr>
                <w:color w:val="000000" w:themeColor="text1"/>
              </w:rPr>
            </w:pPr>
          </w:p>
        </w:tc>
      </w:tr>
      <w:tr w:rsidR="000B7EEB" w:rsidRPr="00B73BEA" w14:paraId="6E948E7B" w14:textId="77777777" w:rsidTr="474FA4B5">
        <w:trPr>
          <w:gridBefore w:val="1"/>
          <w:gridAfter w:val="1"/>
          <w:wBefore w:w="8" w:type="dxa"/>
          <w:wAfter w:w="558" w:type="dxa"/>
          <w:trHeight w:val="615"/>
        </w:trPr>
        <w:tc>
          <w:tcPr>
            <w:tcW w:w="957" w:type="dxa"/>
            <w:tcBorders>
              <w:top w:val="outset" w:sz="6" w:space="0" w:color="414142"/>
              <w:left w:val="outset" w:sz="6" w:space="0" w:color="414142"/>
              <w:right w:val="outset" w:sz="6" w:space="0" w:color="414142"/>
            </w:tcBorders>
          </w:tcPr>
          <w:p w14:paraId="693FFABA" w14:textId="77777777" w:rsidR="000B7EEB" w:rsidRPr="00B73BEA" w:rsidRDefault="000B7EEB" w:rsidP="008C4DCF">
            <w:pPr>
              <w:ind w:right="252"/>
              <w:rPr>
                <w:color w:val="000000" w:themeColor="text1"/>
              </w:rPr>
            </w:pPr>
          </w:p>
        </w:tc>
        <w:tc>
          <w:tcPr>
            <w:tcW w:w="13219" w:type="dxa"/>
            <w:gridSpan w:val="12"/>
            <w:vMerge/>
          </w:tcPr>
          <w:p w14:paraId="5682AF86" w14:textId="6F24C441" w:rsidR="000B7EEB" w:rsidRPr="00B73BEA" w:rsidRDefault="000B7EEB" w:rsidP="008C4DCF">
            <w:pPr>
              <w:ind w:right="252"/>
              <w:rPr>
                <w:rFonts w:eastAsia="Times New Roman" w:cs="Times New Roman"/>
                <w:color w:val="000000" w:themeColor="text1"/>
                <w:szCs w:val="24"/>
                <w:lang w:eastAsia="lv-LV"/>
              </w:rPr>
            </w:pPr>
          </w:p>
        </w:tc>
      </w:tr>
      <w:tr w:rsidR="006F4464" w:rsidRPr="00B73BEA" w14:paraId="7D534178"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4FA6D760"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3.2.3.</w:t>
            </w:r>
          </w:p>
        </w:tc>
        <w:tc>
          <w:tcPr>
            <w:tcW w:w="7778" w:type="dxa"/>
            <w:gridSpan w:val="7"/>
            <w:tcBorders>
              <w:top w:val="outset" w:sz="6" w:space="0" w:color="414142"/>
              <w:left w:val="outset" w:sz="6" w:space="0" w:color="414142"/>
              <w:bottom w:val="outset" w:sz="6" w:space="0" w:color="414142"/>
              <w:right w:val="single" w:sz="4" w:space="0" w:color="auto"/>
            </w:tcBorders>
          </w:tcPr>
          <w:p w14:paraId="4EA16713" w14:textId="77777777" w:rsidR="003E08FE" w:rsidRPr="00B73BEA" w:rsidRDefault="003E08FE" w:rsidP="008C4DCF">
            <w:pPr>
              <w:pStyle w:val="Sarakstarindkopa"/>
              <w:ind w:left="0" w:right="252"/>
              <w:contextualSpacing w:val="0"/>
              <w:rPr>
                <w:rFonts w:cs="Times New Roman"/>
                <w:b/>
                <w:color w:val="000000" w:themeColor="text1"/>
                <w:szCs w:val="24"/>
              </w:rPr>
            </w:pPr>
            <w:r w:rsidRPr="00B73BEA">
              <w:rPr>
                <w:rFonts w:cs="Times New Roman"/>
                <w:b/>
                <w:color w:val="000000" w:themeColor="text1"/>
                <w:szCs w:val="24"/>
              </w:rPr>
              <w:t>Uzlabot pacientu ar hroniskām slimībām veselības aprūpes koordināciju, integrāciju un pēctecību:</w:t>
            </w:r>
          </w:p>
        </w:tc>
        <w:tc>
          <w:tcPr>
            <w:tcW w:w="1829" w:type="dxa"/>
            <w:gridSpan w:val="3"/>
            <w:tcBorders>
              <w:top w:val="single" w:sz="4" w:space="0" w:color="auto"/>
              <w:left w:val="single" w:sz="4" w:space="0" w:color="auto"/>
              <w:bottom w:val="single" w:sz="4" w:space="0" w:color="auto"/>
              <w:right w:val="single" w:sz="4" w:space="0" w:color="auto"/>
            </w:tcBorders>
          </w:tcPr>
          <w:p w14:paraId="058402C0"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PR: 1.</w:t>
            </w:r>
          </w:p>
          <w:p w14:paraId="69FF80F2" w14:textId="642BC235"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RR: 1.4., 1.5., 1.6., 1.7., 1.8., 1.9., 1.10.</w:t>
            </w:r>
          </w:p>
          <w:p w14:paraId="0A02B7FB"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PR: 9.</w:t>
            </w:r>
          </w:p>
          <w:p w14:paraId="5C9DAC24" w14:textId="7DC660D0"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RR: 9.1., 9.2., 9.3., 9.4.</w:t>
            </w:r>
          </w:p>
          <w:p w14:paraId="27E1BF57"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PR: 15.</w:t>
            </w:r>
          </w:p>
          <w:p w14:paraId="439F35EF" w14:textId="3E7D0B8A"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RR: 15.1.</w:t>
            </w:r>
          </w:p>
          <w:p w14:paraId="4DE4F627" w14:textId="3051E8F9"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PR: 1</w:t>
            </w:r>
            <w:r w:rsidR="00B25C57" w:rsidRPr="00B73BEA">
              <w:rPr>
                <w:rFonts w:cs="Times New Roman"/>
                <w:color w:val="000000" w:themeColor="text1"/>
                <w:szCs w:val="24"/>
              </w:rPr>
              <w:t>8</w:t>
            </w:r>
            <w:r w:rsidRPr="00B73BEA">
              <w:rPr>
                <w:rFonts w:cs="Times New Roman"/>
                <w:color w:val="000000" w:themeColor="text1"/>
                <w:szCs w:val="24"/>
              </w:rPr>
              <w:t>.</w:t>
            </w:r>
          </w:p>
          <w:p w14:paraId="74E6000A" w14:textId="5E309043"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RR: 1</w:t>
            </w:r>
            <w:r w:rsidR="00B25C57" w:rsidRPr="00B73BEA">
              <w:rPr>
                <w:rFonts w:cs="Times New Roman"/>
                <w:color w:val="000000" w:themeColor="text1"/>
                <w:szCs w:val="24"/>
              </w:rPr>
              <w:t>8</w:t>
            </w:r>
            <w:r w:rsidRPr="00B73BEA">
              <w:rPr>
                <w:rFonts w:cs="Times New Roman"/>
                <w:color w:val="000000" w:themeColor="text1"/>
                <w:szCs w:val="24"/>
              </w:rPr>
              <w:t>.</w:t>
            </w:r>
            <w:r w:rsidR="00162803" w:rsidRPr="00B73BEA">
              <w:rPr>
                <w:rFonts w:cs="Times New Roman"/>
                <w:color w:val="000000" w:themeColor="text1"/>
                <w:szCs w:val="24"/>
              </w:rPr>
              <w:t>2</w:t>
            </w:r>
            <w:r w:rsidRPr="00B73BEA">
              <w:rPr>
                <w:rFonts w:cs="Times New Roman"/>
                <w:color w:val="000000" w:themeColor="text1"/>
                <w:szCs w:val="24"/>
              </w:rPr>
              <w:t>., 1</w:t>
            </w:r>
            <w:r w:rsidR="00B25C57" w:rsidRPr="00B73BEA">
              <w:rPr>
                <w:rFonts w:cs="Times New Roman"/>
                <w:color w:val="000000" w:themeColor="text1"/>
                <w:szCs w:val="24"/>
              </w:rPr>
              <w:t>8</w:t>
            </w:r>
            <w:r w:rsidRPr="00B73BEA">
              <w:rPr>
                <w:rFonts w:cs="Times New Roman"/>
                <w:color w:val="000000" w:themeColor="text1"/>
                <w:szCs w:val="24"/>
              </w:rPr>
              <w:t>.</w:t>
            </w:r>
            <w:r w:rsidR="008B3962" w:rsidRPr="00B73BEA">
              <w:rPr>
                <w:rFonts w:cs="Times New Roman"/>
                <w:color w:val="000000" w:themeColor="text1"/>
                <w:szCs w:val="24"/>
              </w:rPr>
              <w:t>3</w:t>
            </w:r>
            <w:r w:rsidRPr="00B73BEA">
              <w:rPr>
                <w:rFonts w:cs="Times New Roman"/>
                <w:color w:val="000000" w:themeColor="text1"/>
                <w:szCs w:val="24"/>
              </w:rPr>
              <w:t xml:space="preserve">., </w:t>
            </w:r>
          </w:p>
          <w:p w14:paraId="369C824F" w14:textId="2DDBC422"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PR: 1</w:t>
            </w:r>
            <w:r w:rsidR="00AF2A65" w:rsidRPr="00B73BEA">
              <w:rPr>
                <w:rFonts w:cs="Times New Roman"/>
                <w:color w:val="000000" w:themeColor="text1"/>
                <w:szCs w:val="24"/>
              </w:rPr>
              <w:t>9</w:t>
            </w:r>
            <w:r w:rsidRPr="00B73BEA">
              <w:rPr>
                <w:rFonts w:cs="Times New Roman"/>
                <w:color w:val="000000" w:themeColor="text1"/>
                <w:szCs w:val="24"/>
              </w:rPr>
              <w:t>.</w:t>
            </w:r>
          </w:p>
          <w:p w14:paraId="2D3FE226" w14:textId="4A8D9D3F"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RR: 1</w:t>
            </w:r>
            <w:r w:rsidR="00AF2A65" w:rsidRPr="00B73BEA">
              <w:rPr>
                <w:rFonts w:cs="Times New Roman"/>
                <w:color w:val="000000" w:themeColor="text1"/>
                <w:szCs w:val="24"/>
              </w:rPr>
              <w:t>9</w:t>
            </w:r>
            <w:r w:rsidRPr="00B73BEA">
              <w:rPr>
                <w:rFonts w:cs="Times New Roman"/>
                <w:color w:val="000000" w:themeColor="text1"/>
                <w:szCs w:val="24"/>
              </w:rPr>
              <w:t>.3.,1</w:t>
            </w:r>
            <w:r w:rsidR="00AF2A65" w:rsidRPr="00B73BEA">
              <w:rPr>
                <w:rFonts w:cs="Times New Roman"/>
                <w:color w:val="000000" w:themeColor="text1"/>
                <w:szCs w:val="24"/>
              </w:rPr>
              <w:t>9</w:t>
            </w:r>
            <w:r w:rsidRPr="00B73BEA">
              <w:rPr>
                <w:rFonts w:cs="Times New Roman"/>
                <w:color w:val="000000" w:themeColor="text1"/>
                <w:szCs w:val="24"/>
              </w:rPr>
              <w:t>.4., 1</w:t>
            </w:r>
            <w:r w:rsidR="00AF2A65" w:rsidRPr="00B73BEA">
              <w:rPr>
                <w:rFonts w:cs="Times New Roman"/>
                <w:color w:val="000000" w:themeColor="text1"/>
                <w:szCs w:val="24"/>
              </w:rPr>
              <w:t>9</w:t>
            </w:r>
            <w:r w:rsidRPr="00B73BEA">
              <w:rPr>
                <w:rFonts w:cs="Times New Roman"/>
                <w:color w:val="000000" w:themeColor="text1"/>
                <w:szCs w:val="24"/>
              </w:rPr>
              <w:t>.5., 1</w:t>
            </w:r>
            <w:r w:rsidR="00AF2A65" w:rsidRPr="00B73BEA">
              <w:rPr>
                <w:rFonts w:cs="Times New Roman"/>
                <w:color w:val="000000" w:themeColor="text1"/>
                <w:szCs w:val="24"/>
              </w:rPr>
              <w:t>9</w:t>
            </w:r>
            <w:r w:rsidRPr="00B73BEA">
              <w:rPr>
                <w:rFonts w:cs="Times New Roman"/>
                <w:color w:val="000000" w:themeColor="text1"/>
                <w:szCs w:val="24"/>
              </w:rPr>
              <w:t>.6.</w:t>
            </w:r>
          </w:p>
        </w:tc>
        <w:tc>
          <w:tcPr>
            <w:tcW w:w="3612" w:type="dxa"/>
            <w:gridSpan w:val="2"/>
            <w:tcBorders>
              <w:top w:val="outset" w:sz="6" w:space="0" w:color="414142"/>
              <w:left w:val="single" w:sz="4" w:space="0" w:color="auto"/>
              <w:bottom w:val="outset" w:sz="6" w:space="0" w:color="414142"/>
              <w:right w:val="outset" w:sz="6" w:space="0" w:color="414142"/>
            </w:tcBorders>
          </w:tcPr>
          <w:p w14:paraId="06D3904B" w14:textId="77777777" w:rsidR="003E08FE" w:rsidRPr="00B73BEA" w:rsidRDefault="003E08FE" w:rsidP="008C4DCF">
            <w:pPr>
              <w:pStyle w:val="Sarakstarindkopa"/>
              <w:ind w:left="0" w:right="252"/>
              <w:contextualSpacing w:val="0"/>
              <w:rPr>
                <w:rFonts w:cs="Times New Roman"/>
                <w:b/>
                <w:color w:val="000000" w:themeColor="text1"/>
                <w:szCs w:val="24"/>
              </w:rPr>
            </w:pPr>
          </w:p>
        </w:tc>
      </w:tr>
      <w:tr w:rsidR="006F4464" w:rsidRPr="00B73BEA" w14:paraId="6541A6A4"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7E038995"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3.2.3.1.</w:t>
            </w:r>
          </w:p>
        </w:tc>
        <w:tc>
          <w:tcPr>
            <w:tcW w:w="3746" w:type="dxa"/>
            <w:gridSpan w:val="2"/>
            <w:tcBorders>
              <w:top w:val="outset" w:sz="6" w:space="0" w:color="414142"/>
              <w:left w:val="outset" w:sz="6" w:space="0" w:color="414142"/>
              <w:bottom w:val="outset" w:sz="6" w:space="0" w:color="414142"/>
              <w:right w:val="outset" w:sz="6" w:space="0" w:color="414142"/>
            </w:tcBorders>
          </w:tcPr>
          <w:p w14:paraId="78D42950" w14:textId="48959A03" w:rsidR="003E08FE" w:rsidRPr="00B73BEA" w:rsidRDefault="003E08FE" w:rsidP="008C4DCF">
            <w:pPr>
              <w:pStyle w:val="Sarakstarindkopa"/>
              <w:ind w:left="0" w:right="252"/>
              <w:rPr>
                <w:rFonts w:cs="Times New Roman"/>
                <w:color w:val="000000" w:themeColor="text1"/>
                <w:szCs w:val="24"/>
              </w:rPr>
            </w:pPr>
            <w:r w:rsidRPr="00B73BEA">
              <w:rPr>
                <w:rStyle w:val="normaltextrun"/>
                <w:rFonts w:cs="Times New Roman"/>
                <w:color w:val="000000" w:themeColor="text1"/>
                <w:szCs w:val="24"/>
              </w:rPr>
              <w:t xml:space="preserve">Izstrādāt dinamiskās novērošanas kārtību bērniem un pieaugušajiem ar  hroniskām un iedzimtām  slimībām un nodrošināt hroniski smagi slimiem bērniem racionālu un ērtu pāreju no bērna veselības aprūpes uz pieaugušo veselības </w:t>
            </w:r>
            <w:r w:rsidRPr="00B73BEA">
              <w:rPr>
                <w:rStyle w:val="normaltextrun"/>
                <w:rFonts w:cs="Times New Roman"/>
                <w:color w:val="000000" w:themeColor="text1"/>
                <w:szCs w:val="24"/>
              </w:rPr>
              <w:lastRenderedPageBreak/>
              <w:t>aprūpi, tai skaitā</w:t>
            </w:r>
            <w:r w:rsidRPr="00B73BEA">
              <w:rPr>
                <w:rFonts w:cs="Times New Roman"/>
                <w:color w:val="000000" w:themeColor="text1"/>
                <w:szCs w:val="24"/>
              </w:rPr>
              <w:t xml:space="preserve"> pakalpojumu pieejamības pēctecību</w:t>
            </w:r>
            <w:r w:rsidRPr="00B73BEA">
              <w:rPr>
                <w:rStyle w:val="normaltextrun"/>
                <w:rFonts w:cs="Times New Roman"/>
                <w:color w:val="000000" w:themeColor="text1"/>
                <w:szCs w:val="24"/>
              </w:rPr>
              <w:t>.</w:t>
            </w:r>
          </w:p>
        </w:tc>
        <w:tc>
          <w:tcPr>
            <w:tcW w:w="1112" w:type="dxa"/>
            <w:tcBorders>
              <w:top w:val="outset" w:sz="6" w:space="0" w:color="414142"/>
              <w:left w:val="outset" w:sz="6" w:space="0" w:color="414142"/>
              <w:bottom w:val="outset" w:sz="6" w:space="0" w:color="414142"/>
              <w:right w:val="outset" w:sz="6" w:space="0" w:color="414142"/>
            </w:tcBorders>
          </w:tcPr>
          <w:p w14:paraId="7E41DE4A"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lastRenderedPageBreak/>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3FF9C361"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NVD</w:t>
            </w:r>
          </w:p>
        </w:tc>
        <w:tc>
          <w:tcPr>
            <w:tcW w:w="1391" w:type="dxa"/>
            <w:gridSpan w:val="2"/>
            <w:tcBorders>
              <w:top w:val="outset" w:sz="6" w:space="0" w:color="414142"/>
              <w:left w:val="outset" w:sz="6" w:space="0" w:color="414142"/>
              <w:bottom w:val="outset" w:sz="6" w:space="0" w:color="414142"/>
              <w:right w:val="single" w:sz="4" w:space="0" w:color="auto"/>
            </w:tcBorders>
          </w:tcPr>
          <w:p w14:paraId="6BC93BE0" w14:textId="314DF5B4" w:rsidR="003E08FE" w:rsidRPr="00B73BEA" w:rsidRDefault="003E08FE"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t xml:space="preserve">VM,  </w:t>
            </w:r>
            <w:r w:rsidRPr="00B73BEA">
              <w:rPr>
                <w:rFonts w:cs="Times New Roman"/>
                <w:color w:val="000000" w:themeColor="text1"/>
                <w:szCs w:val="24"/>
              </w:rPr>
              <w:t xml:space="preserve">profesionālās asociācijas, </w:t>
            </w:r>
            <w:r w:rsidRPr="00B73BEA">
              <w:rPr>
                <w:rFonts w:eastAsia="Times New Roman" w:cs="Times New Roman"/>
                <w:color w:val="000000" w:themeColor="text1"/>
                <w:szCs w:val="24"/>
                <w:lang w:eastAsia="lv-LV"/>
              </w:rPr>
              <w:t>ārstniecības iestādes</w:t>
            </w:r>
          </w:p>
        </w:tc>
        <w:tc>
          <w:tcPr>
            <w:tcW w:w="1829" w:type="dxa"/>
            <w:gridSpan w:val="3"/>
            <w:tcBorders>
              <w:top w:val="single" w:sz="4" w:space="0" w:color="auto"/>
              <w:left w:val="single" w:sz="4" w:space="0" w:color="auto"/>
              <w:bottom w:val="single" w:sz="4" w:space="0" w:color="auto"/>
              <w:right w:val="single" w:sz="4" w:space="0" w:color="auto"/>
            </w:tcBorders>
          </w:tcPr>
          <w:p w14:paraId="220ADFD6"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1639D81B"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44244299"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t>Finansējums iekļauts 3.1.1., 3.1.3., 3.1.4. uzdevumā</w:t>
            </w:r>
          </w:p>
          <w:p w14:paraId="3E1BC9AA" w14:textId="77777777" w:rsidR="003E08FE" w:rsidRPr="00B73BEA" w:rsidRDefault="003E08FE" w:rsidP="008C4DCF">
            <w:pPr>
              <w:pStyle w:val="Sarakstarindkopa"/>
              <w:ind w:left="0" w:right="252"/>
              <w:contextualSpacing w:val="0"/>
              <w:rPr>
                <w:rFonts w:cs="Times New Roman"/>
                <w:color w:val="000000" w:themeColor="text1"/>
                <w:szCs w:val="24"/>
              </w:rPr>
            </w:pPr>
          </w:p>
          <w:p w14:paraId="4B144FAE"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[68, 70]</w:t>
            </w:r>
          </w:p>
        </w:tc>
      </w:tr>
      <w:tr w:rsidR="00AC43F6" w:rsidRPr="00B73BEA" w14:paraId="6A3079B5"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17C9881E" w14:textId="77777777" w:rsidR="00170992" w:rsidRPr="00B73BEA" w:rsidRDefault="00170992"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2E93FCB8" w14:textId="25C7F914" w:rsidR="00170992" w:rsidRPr="00B73BEA" w:rsidRDefault="610747B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619A9620" w14:textId="77777777" w:rsidR="009C24F4" w:rsidRPr="00B73BEA" w:rsidRDefault="0017099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2021. gadā nav veikts darbs pie šī uzdevuma.</w:t>
            </w:r>
          </w:p>
          <w:p w14:paraId="027E2E68"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3DC70B05"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Vadlīniju izstrāde nav NVD kompetencē.</w:t>
            </w:r>
          </w:p>
          <w:p w14:paraId="17FEA459"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ir veicis aprēķinu jaunai manipulācijai - konsīlijam hronisko slimību pacientu ar īpašām veselības aprūpes vajadzībām nodošanai pieaugušo speciālistiem, pacientam sasniedzot 18 gadu vecumu. Prioritāro pasākumu ietvaros ir pieprasīts šī pakalpojuma ieviešanai nepieciešamais finansējums.</w:t>
            </w:r>
          </w:p>
          <w:p w14:paraId="1EF3B989"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07217006"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Vadlīniju izstrāde nav NVD kompetencē.</w:t>
            </w:r>
          </w:p>
          <w:p w14:paraId="28D352F3" w14:textId="77777777" w:rsidR="009C24F4"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ir veicis aprēķinu jaunai manipulācijai - konsīlijam hronisko slimību pacientu ar īpašām veselības aprūpes vajadzībām nodošanai pieaugušo speciālistiem, pacientam sasniedzot 18 gadu vecumu. Prioritāro pasākumu ietvaros ir pieprasīts šī pakalpojuma ieviešanai nepieciešamais finansējums.</w:t>
            </w:r>
          </w:p>
          <w:p w14:paraId="4E21F3AB" w14:textId="77777777" w:rsidR="009C24F4" w:rsidRPr="00B73BEA" w:rsidRDefault="009C24F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 gadā</w:t>
            </w:r>
          </w:p>
          <w:p w14:paraId="02434812" w14:textId="078DB43A" w:rsidR="00170992" w:rsidRPr="00B73BEA" w:rsidRDefault="009C24F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  Mātes un bērna veselības uzlabošanas plāna 2025.-2027. gadam projektā ir iekļauts pasākums ar mērķi </w:t>
            </w:r>
            <w:r w:rsidRPr="00B73BEA">
              <w:rPr>
                <w:rFonts w:cs="Times New Roman"/>
                <w:color w:val="000000" w:themeColor="text1"/>
                <w:szCs w:val="24"/>
              </w:rPr>
              <w:t>nodrošināt uz pacientu orientēta veselības aprūpes pāreju no bērna veselības aprūpes uz pieaugušo aprūpi.</w:t>
            </w:r>
          </w:p>
        </w:tc>
      </w:tr>
      <w:tr w:rsidR="00AC43F6" w:rsidRPr="00B73BEA" w14:paraId="6EAA45D0" w14:textId="77777777" w:rsidTr="474FA4B5">
        <w:trPr>
          <w:gridBefore w:val="1"/>
          <w:gridAfter w:val="1"/>
          <w:wBefore w:w="8" w:type="dxa"/>
          <w:wAfter w:w="558" w:type="dxa"/>
          <w:trHeight w:val="954"/>
        </w:trPr>
        <w:tc>
          <w:tcPr>
            <w:tcW w:w="957" w:type="dxa"/>
            <w:tcBorders>
              <w:top w:val="outset" w:sz="6" w:space="0" w:color="414142"/>
              <w:left w:val="outset" w:sz="6" w:space="0" w:color="414142"/>
              <w:right w:val="outset" w:sz="6" w:space="0" w:color="414142"/>
            </w:tcBorders>
          </w:tcPr>
          <w:p w14:paraId="4F7D0A3E" w14:textId="77777777" w:rsidR="00170992" w:rsidRPr="00B73BEA" w:rsidRDefault="00170992" w:rsidP="008C4DCF">
            <w:pPr>
              <w:ind w:right="252"/>
              <w:rPr>
                <w:rFonts w:eastAsia="Times New Roman" w:cs="Times New Roman"/>
                <w:color w:val="000000" w:themeColor="text1"/>
                <w:szCs w:val="24"/>
                <w:lang w:eastAsia="lv-LV"/>
              </w:rPr>
            </w:pPr>
          </w:p>
        </w:tc>
        <w:tc>
          <w:tcPr>
            <w:tcW w:w="13219" w:type="dxa"/>
            <w:gridSpan w:val="12"/>
            <w:vMerge/>
          </w:tcPr>
          <w:p w14:paraId="0AFEDE7E" w14:textId="52A6DBCD" w:rsidR="00170992" w:rsidRPr="00B73BEA" w:rsidRDefault="00170992" w:rsidP="008C4DCF">
            <w:pPr>
              <w:ind w:right="252"/>
              <w:rPr>
                <w:rFonts w:eastAsia="Times New Roman" w:cs="Times New Roman"/>
                <w:color w:val="000000" w:themeColor="text1"/>
                <w:szCs w:val="24"/>
                <w:lang w:eastAsia="lv-LV"/>
              </w:rPr>
            </w:pPr>
          </w:p>
        </w:tc>
      </w:tr>
      <w:tr w:rsidR="006F4464" w:rsidRPr="00B73BEA" w14:paraId="25776323" w14:textId="77777777" w:rsidTr="474FA4B5">
        <w:trPr>
          <w:gridBefore w:val="1"/>
          <w:gridAfter w:val="1"/>
          <w:wBefore w:w="8" w:type="dxa"/>
          <w:wAfter w:w="558" w:type="dxa"/>
          <w:cantSplit/>
        </w:trPr>
        <w:tc>
          <w:tcPr>
            <w:tcW w:w="957" w:type="dxa"/>
            <w:tcBorders>
              <w:top w:val="outset" w:sz="6" w:space="0" w:color="414142"/>
              <w:left w:val="outset" w:sz="6" w:space="0" w:color="414142"/>
              <w:bottom w:val="outset" w:sz="6" w:space="0" w:color="414142"/>
              <w:right w:val="outset" w:sz="6" w:space="0" w:color="414142"/>
            </w:tcBorders>
          </w:tcPr>
          <w:p w14:paraId="22A2D904"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3.2.3.2.</w:t>
            </w:r>
          </w:p>
        </w:tc>
        <w:tc>
          <w:tcPr>
            <w:tcW w:w="3746" w:type="dxa"/>
            <w:gridSpan w:val="2"/>
            <w:tcBorders>
              <w:top w:val="outset" w:sz="6" w:space="0" w:color="414142"/>
              <w:left w:val="outset" w:sz="6" w:space="0" w:color="414142"/>
              <w:bottom w:val="outset" w:sz="6" w:space="0" w:color="414142"/>
              <w:right w:val="outset" w:sz="6" w:space="0" w:color="414142"/>
            </w:tcBorders>
          </w:tcPr>
          <w:p w14:paraId="3E7215B3" w14:textId="7DEB9B3A" w:rsidR="003E08FE" w:rsidRPr="00B73BEA" w:rsidRDefault="1A1A1DF6" w:rsidP="008C4DCF">
            <w:pPr>
              <w:ind w:right="252"/>
              <w:rPr>
                <w:rStyle w:val="normaltextrun"/>
                <w:rFonts w:cs="Times New Roman"/>
                <w:color w:val="000000" w:themeColor="text1"/>
                <w:szCs w:val="24"/>
              </w:rPr>
            </w:pPr>
            <w:r w:rsidRPr="00B73BEA">
              <w:rPr>
                <w:rFonts w:cs="Times New Roman"/>
                <w:color w:val="000000" w:themeColor="text1"/>
                <w:szCs w:val="24"/>
              </w:rPr>
              <w:t>Pilnveidot dietoloģijas un uztura korekcijas pakalpojumus pacientiem ar hroniskām slimībām (onkoloģiskiem pacientiem, pacientiem pēc kuņģa-zarnu trakta operācijām, sirds un asinsvadu slimniekiem, hroniskas nieru slimības pacientiem, pacientiem ar mājas enterālo un parenterālo barošanu), pacientiem ar virssvaru, malnutrīciju u.c., kā arī grūtniecēm ar aptaukošanos un/vai gestācijas diabētu, vienlaikus izvērtējot iespēju attīstīt pakalpojumu reģionos Latvijā.</w:t>
            </w:r>
          </w:p>
        </w:tc>
        <w:tc>
          <w:tcPr>
            <w:tcW w:w="1112" w:type="dxa"/>
            <w:tcBorders>
              <w:top w:val="outset" w:sz="6" w:space="0" w:color="414142"/>
              <w:left w:val="outset" w:sz="6" w:space="0" w:color="414142"/>
              <w:bottom w:val="outset" w:sz="6" w:space="0" w:color="414142"/>
              <w:right w:val="outset" w:sz="6" w:space="0" w:color="414142"/>
            </w:tcBorders>
          </w:tcPr>
          <w:p w14:paraId="39B73CC9"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45A3ACCE"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NVD</w:t>
            </w:r>
          </w:p>
        </w:tc>
        <w:tc>
          <w:tcPr>
            <w:tcW w:w="1391" w:type="dxa"/>
            <w:gridSpan w:val="2"/>
            <w:tcBorders>
              <w:top w:val="outset" w:sz="6" w:space="0" w:color="414142"/>
              <w:left w:val="outset" w:sz="6" w:space="0" w:color="414142"/>
              <w:bottom w:val="outset" w:sz="6" w:space="0" w:color="414142"/>
              <w:right w:val="single" w:sz="4" w:space="0" w:color="auto"/>
            </w:tcBorders>
          </w:tcPr>
          <w:p w14:paraId="3329471C" w14:textId="16D7C925"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VM,  ārstniecības iestādes, profesionālās asociācijas</w:t>
            </w:r>
          </w:p>
        </w:tc>
        <w:tc>
          <w:tcPr>
            <w:tcW w:w="1829" w:type="dxa"/>
            <w:gridSpan w:val="3"/>
            <w:tcBorders>
              <w:top w:val="single" w:sz="4" w:space="0" w:color="auto"/>
              <w:left w:val="single" w:sz="4" w:space="0" w:color="auto"/>
              <w:bottom w:val="single" w:sz="4" w:space="0" w:color="auto"/>
              <w:right w:val="single" w:sz="4" w:space="0" w:color="auto"/>
            </w:tcBorders>
          </w:tcPr>
          <w:p w14:paraId="5199C2B4"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12CF62D0"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Nepieciešams papildu finansējums. Avots: VBF</w:t>
            </w:r>
          </w:p>
          <w:p w14:paraId="390E7CDC" w14:textId="77777777" w:rsidR="003E08FE" w:rsidRPr="00B73BEA" w:rsidRDefault="003E08FE" w:rsidP="008C4DCF">
            <w:pPr>
              <w:ind w:right="252"/>
              <w:rPr>
                <w:rFonts w:cs="Times New Roman"/>
                <w:color w:val="000000" w:themeColor="text1"/>
                <w:szCs w:val="24"/>
              </w:rPr>
            </w:pPr>
          </w:p>
          <w:p w14:paraId="7BD8DFB5"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Finansējums iekļauts 3.1.1. un 5.11.</w:t>
            </w:r>
            <w:r w:rsidRPr="00B73BEA">
              <w:rPr>
                <w:rStyle w:val="Vresatsauce"/>
                <w:color w:val="000000" w:themeColor="text1"/>
                <w:szCs w:val="24"/>
              </w:rPr>
              <w:footnoteReference w:id="33"/>
            </w:r>
            <w:r w:rsidRPr="00B73BEA">
              <w:rPr>
                <w:rFonts w:cs="Times New Roman"/>
                <w:color w:val="000000" w:themeColor="text1"/>
                <w:szCs w:val="24"/>
              </w:rPr>
              <w:t xml:space="preserve"> uzdevumā</w:t>
            </w:r>
          </w:p>
          <w:p w14:paraId="4A0B1026"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[68, 70]</w:t>
            </w:r>
          </w:p>
        </w:tc>
      </w:tr>
      <w:tr w:rsidR="00290334" w:rsidRPr="00B73BEA" w14:paraId="7B59E3BC" w14:textId="77777777" w:rsidTr="474FA4B5">
        <w:trPr>
          <w:gridBefore w:val="1"/>
          <w:gridAfter w:val="1"/>
          <w:wBefore w:w="8" w:type="dxa"/>
          <w:wAfter w:w="558" w:type="dxa"/>
          <w:cantSplit/>
          <w:trHeight w:val="7217"/>
        </w:trPr>
        <w:tc>
          <w:tcPr>
            <w:tcW w:w="957" w:type="dxa"/>
            <w:tcBorders>
              <w:top w:val="outset" w:sz="6" w:space="0" w:color="414142"/>
              <w:left w:val="outset" w:sz="6" w:space="0" w:color="414142"/>
              <w:right w:val="outset" w:sz="6" w:space="0" w:color="414142"/>
            </w:tcBorders>
          </w:tcPr>
          <w:p w14:paraId="5956A125" w14:textId="77777777" w:rsidR="00290334" w:rsidRPr="00B73BEA" w:rsidRDefault="00290334" w:rsidP="008C4DCF">
            <w:pPr>
              <w:ind w:right="252"/>
              <w:rPr>
                <w:rFonts w:eastAsia="Times New Roman" w:cs="Times New Roman"/>
                <w:color w:val="000000" w:themeColor="text1"/>
                <w:szCs w:val="24"/>
                <w:lang w:eastAsia="lv-LV"/>
              </w:rPr>
            </w:pPr>
          </w:p>
        </w:tc>
        <w:tc>
          <w:tcPr>
            <w:tcW w:w="13219" w:type="dxa"/>
            <w:gridSpan w:val="12"/>
            <w:tcBorders>
              <w:top w:val="outset" w:sz="6" w:space="0" w:color="414142"/>
              <w:left w:val="outset" w:sz="6" w:space="0" w:color="414142"/>
              <w:right w:val="outset" w:sz="6" w:space="0" w:color="414142"/>
            </w:tcBorders>
          </w:tcPr>
          <w:p w14:paraId="0B6618A5" w14:textId="4CF18F71" w:rsidR="00290334" w:rsidRPr="00B73BEA" w:rsidRDefault="0029033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66CC2C89" w14:textId="77777777" w:rsidR="00290334" w:rsidRPr="00B73BEA" w:rsidRDefault="00290334" w:rsidP="008C4DCF">
            <w:pPr>
              <w:ind w:right="252"/>
              <w:rPr>
                <w:rFonts w:cs="Times New Roman"/>
                <w:color w:val="000000" w:themeColor="text1"/>
                <w:szCs w:val="24"/>
              </w:rPr>
            </w:pPr>
            <w:r w:rsidRPr="00B73BEA">
              <w:rPr>
                <w:rFonts w:cs="Times New Roman"/>
                <w:b/>
                <w:color w:val="000000" w:themeColor="text1"/>
                <w:szCs w:val="24"/>
              </w:rPr>
              <w:t>NVD</w:t>
            </w:r>
            <w:r w:rsidRPr="00B73BEA">
              <w:rPr>
                <w:rFonts w:cs="Times New Roman"/>
                <w:color w:val="000000" w:themeColor="text1"/>
                <w:szCs w:val="24"/>
              </w:rPr>
              <w:t>: No 2020. gada 1. jūlija ir izveidots Enterālās un parenterālās barošanas kabinets, lai nodrošinātu enterālās un parenterālās barošanas pēctecību pieaugušajiem pacientiem, kas izrakstās no stacionāra, kā arī tiem pacientiem, kuriem ir jāsaņem klīniskām indikācijām atbilstoša barošana. Kabinetā pakalpojumus nodrošina māsa un uztura speciālists.</w:t>
            </w:r>
          </w:p>
          <w:p w14:paraId="41D55F42" w14:textId="77777777" w:rsidR="00290334" w:rsidRPr="00B73BEA" w:rsidRDefault="00290334" w:rsidP="008C4DCF">
            <w:pPr>
              <w:ind w:right="252"/>
              <w:rPr>
                <w:rFonts w:cs="Times New Roman"/>
                <w:color w:val="000000" w:themeColor="text1"/>
                <w:szCs w:val="24"/>
              </w:rPr>
            </w:pPr>
            <w:r w:rsidRPr="00B73BEA">
              <w:rPr>
                <w:rFonts w:cs="Times New Roman"/>
                <w:color w:val="000000" w:themeColor="text1"/>
                <w:szCs w:val="24"/>
              </w:rPr>
              <w:t>No 2020. gada 1. jūlija tika izstrādātas manipulācijas, lai apmaksātu ārstu veikto darbu:</w:t>
            </w:r>
          </w:p>
          <w:p w14:paraId="31B43880" w14:textId="77777777" w:rsidR="00290334" w:rsidRPr="00B73BEA" w:rsidRDefault="00290334" w:rsidP="008C4DCF">
            <w:pPr>
              <w:ind w:right="252"/>
              <w:rPr>
                <w:rFonts w:cs="Times New Roman"/>
                <w:color w:val="000000" w:themeColor="text1"/>
                <w:szCs w:val="24"/>
              </w:rPr>
            </w:pPr>
            <w:r w:rsidRPr="00B73BEA">
              <w:rPr>
                <w:rFonts w:cs="Times New Roman"/>
                <w:color w:val="000000" w:themeColor="text1"/>
                <w:szCs w:val="24"/>
              </w:rPr>
              <w:t xml:space="preserve">- izstrādātas 3 jaunas manipulācijas pacienta apmācībai stacionārā par enterālu un parenterālu barošanu; </w:t>
            </w:r>
          </w:p>
          <w:p w14:paraId="69E851F3" w14:textId="77777777" w:rsidR="00290334" w:rsidRPr="00B73BEA" w:rsidRDefault="00290334" w:rsidP="008C4DCF">
            <w:pPr>
              <w:ind w:right="252"/>
              <w:rPr>
                <w:rFonts w:cs="Times New Roman"/>
                <w:color w:val="000000" w:themeColor="text1"/>
                <w:szCs w:val="24"/>
              </w:rPr>
            </w:pPr>
            <w:r w:rsidRPr="00B73BEA">
              <w:rPr>
                <w:rFonts w:cs="Times New Roman"/>
                <w:color w:val="000000" w:themeColor="text1"/>
                <w:szCs w:val="24"/>
              </w:rPr>
              <w:t xml:space="preserve">- papildus aprūpes epizodēm (internists/ anesteziologs, reanimatologs) ir izstrādātas 2 jaunas manipulācijas pacienta, kas saņem enterālu un parenterālu barošanu mājās, aprūpe un kontrole ambulatori; </w:t>
            </w:r>
          </w:p>
          <w:p w14:paraId="109CD41C" w14:textId="77777777" w:rsidR="00290334" w:rsidRPr="00B73BEA" w:rsidRDefault="00290334" w:rsidP="008C4DCF">
            <w:pPr>
              <w:ind w:right="252"/>
              <w:rPr>
                <w:rFonts w:cs="Times New Roman"/>
                <w:color w:val="000000" w:themeColor="text1"/>
                <w:szCs w:val="24"/>
              </w:rPr>
            </w:pPr>
            <w:r w:rsidRPr="00B73BEA">
              <w:rPr>
                <w:rFonts w:cs="Times New Roman"/>
                <w:color w:val="000000" w:themeColor="text1"/>
                <w:szCs w:val="24"/>
              </w:rPr>
              <w:t xml:space="preserve">- tika paplašināti apmaksas nosacījumu laboratoriskajiem izmeklējumu manipulāciju tarifiem, kuriem bija finanšu ietekme – 41056, 41057, 41047, 41058, 41059, 41060, 41046 un 41023; </w:t>
            </w:r>
          </w:p>
          <w:p w14:paraId="5CCE1D71" w14:textId="77777777" w:rsidR="00290334" w:rsidRPr="00B73BEA" w:rsidRDefault="00290334" w:rsidP="008C4DCF">
            <w:pPr>
              <w:ind w:right="252"/>
              <w:rPr>
                <w:rFonts w:cs="Times New Roman"/>
                <w:color w:val="000000" w:themeColor="text1"/>
                <w:szCs w:val="24"/>
              </w:rPr>
            </w:pPr>
            <w:r w:rsidRPr="00B73BEA">
              <w:rPr>
                <w:rFonts w:cs="Times New Roman"/>
                <w:color w:val="000000" w:themeColor="text1"/>
                <w:szCs w:val="24"/>
              </w:rPr>
              <w:t>- medicīnas māsas un uztura speciālista darbs tiek apmaksāts caur kabineta tāmes maksājumu.</w:t>
            </w:r>
          </w:p>
          <w:p w14:paraId="6A4C7135" w14:textId="77777777" w:rsidR="00290334" w:rsidRPr="00B73BEA" w:rsidRDefault="0029033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119FFEE9" w14:textId="77777777" w:rsidR="00290334" w:rsidRPr="00B73BEA" w:rsidRDefault="00290334" w:rsidP="008C4DCF">
            <w:pPr>
              <w:ind w:right="252"/>
              <w:rPr>
                <w:rFonts w:cs="Times New Roman"/>
                <w:color w:val="000000" w:themeColor="text1"/>
                <w:szCs w:val="24"/>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2022.gadā darbību turpina Enterālās un parenterālās barošanas kabinets.</w:t>
            </w:r>
          </w:p>
          <w:p w14:paraId="4202DF66" w14:textId="77777777" w:rsidR="00290334" w:rsidRPr="00B73BEA" w:rsidRDefault="0029033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03413316" w14:textId="77777777" w:rsidR="00290334" w:rsidRPr="00B73BEA" w:rsidRDefault="00290334"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2023.gadā darbu turpina Enterālās un parenterālās barošanas kabinets. 2023. augustā tika piešķirtas papildus slodzes uztura speciālistam un koordinatoram. </w:t>
            </w:r>
          </w:p>
          <w:p w14:paraId="77517D19" w14:textId="77777777" w:rsidR="00290334" w:rsidRPr="00B73BEA" w:rsidRDefault="00290334"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2023. gada aprīļa BKUS tika piešķirts papildus finansējums medicīniskajam papilduzturam pacientiem ar hematoonkoloģiskām saslimšanām. Savukārt no 2023. gada septembra valsts apmaksāta speciālā pārtika ir pieejama bērniem ar ēšanas traucējumiem, kuriem pēc ārstēšanās slimnīcā saglabājas malnutrīcija jeb nepietiekams nodrošinājums ar uzturvielām, kas rada ķermeņa uzbūves izmaiņas, tajā skaitā samazinās muskuļu un orgānu masa. Izmaiņas veiktas pēc Bērnu klīniskās universitātes slimnīcas ārstu priekšlikumiem. Slimnīca nodrošina īpašiem medicīniskiem nolūkiem paredzēto pārtiku bērniem. Speciālā pārtika gadā varētu būt nepieciešama apmēram 15 bērniem.</w:t>
            </w:r>
          </w:p>
          <w:p w14:paraId="3A092ADC" w14:textId="77777777" w:rsidR="00290334" w:rsidRPr="00B73BEA" w:rsidRDefault="00290334"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ir veicis aprēķinu jaunam pakalpojumam - uztura speciālista konsultāciju nodrošināšana pacientiem ar hroniskām slimībām, tai skaitā, grūtniecēm ar aptaukošanos vai diabētu. Prioritāro pasākumu ietvaros ir pieprasīts šī pakalpojuma ieviešanai nepieciešamais finansējums.</w:t>
            </w:r>
          </w:p>
          <w:p w14:paraId="0CBE1005" w14:textId="77777777" w:rsidR="00290334" w:rsidRPr="00B73BEA" w:rsidRDefault="0029033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727937FA" w14:textId="77777777" w:rsidR="00290334" w:rsidRPr="00B73BEA" w:rsidRDefault="00290334" w:rsidP="008C4DCF">
            <w:pPr>
              <w:ind w:right="252"/>
              <w:rPr>
                <w:rFonts w:ascii="Segoe UI" w:eastAsia="Times New Roman" w:hAnsi="Segoe UI" w:cs="Segoe UI"/>
                <w:color w:val="000000" w:themeColor="text1"/>
                <w:sz w:val="18"/>
                <w:szCs w:val="18"/>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2024.gadā darbu turpina Enterālās un parenterālās barošanas kabinets. </w:t>
            </w:r>
          </w:p>
          <w:p w14:paraId="3AB98CC3" w14:textId="2F655973" w:rsidR="00290334" w:rsidRPr="00B73BEA" w:rsidRDefault="0029033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2024.gadā tiek turpināts apmaksāt BKUS medicīniskais papilduzturs pacientiem ar hematoonkoloģiskās saslimšanām.</w:t>
            </w:r>
          </w:p>
        </w:tc>
      </w:tr>
      <w:tr w:rsidR="006F4464" w:rsidRPr="00B73BEA" w14:paraId="28BDFAED" w14:textId="77777777" w:rsidTr="474FA4B5">
        <w:trPr>
          <w:gridBefore w:val="1"/>
          <w:gridAfter w:val="1"/>
          <w:wBefore w:w="8" w:type="dxa"/>
          <w:wAfter w:w="558" w:type="dxa"/>
          <w:cantSplit/>
        </w:trPr>
        <w:tc>
          <w:tcPr>
            <w:tcW w:w="957" w:type="dxa"/>
            <w:tcBorders>
              <w:top w:val="outset" w:sz="6" w:space="0" w:color="414142"/>
              <w:left w:val="outset" w:sz="6" w:space="0" w:color="414142"/>
              <w:bottom w:val="outset" w:sz="6" w:space="0" w:color="414142"/>
              <w:right w:val="outset" w:sz="6" w:space="0" w:color="414142"/>
            </w:tcBorders>
          </w:tcPr>
          <w:p w14:paraId="70230DAE"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3.2.3.3.</w:t>
            </w:r>
          </w:p>
        </w:tc>
        <w:tc>
          <w:tcPr>
            <w:tcW w:w="3746" w:type="dxa"/>
            <w:gridSpan w:val="2"/>
            <w:tcBorders>
              <w:top w:val="outset" w:sz="6" w:space="0" w:color="414142"/>
              <w:left w:val="outset" w:sz="6" w:space="0" w:color="414142"/>
              <w:bottom w:val="outset" w:sz="6" w:space="0" w:color="414142"/>
              <w:right w:val="outset" w:sz="6" w:space="0" w:color="414142"/>
            </w:tcBorders>
          </w:tcPr>
          <w:p w14:paraId="5FE9422C" w14:textId="7B2D54AF" w:rsidR="003E08FE" w:rsidRPr="00B73BEA" w:rsidRDefault="1A1A1DF6" w:rsidP="008C4DCF">
            <w:pPr>
              <w:pStyle w:val="Sarakstarindkopa"/>
              <w:ind w:left="0" w:right="252"/>
              <w:rPr>
                <w:rStyle w:val="normaltextrun"/>
                <w:rFonts w:cs="Times New Roman"/>
                <w:color w:val="000000" w:themeColor="text1"/>
                <w:szCs w:val="24"/>
              </w:rPr>
            </w:pPr>
            <w:r w:rsidRPr="00B73BEA">
              <w:rPr>
                <w:rStyle w:val="normaltextrun"/>
                <w:rFonts w:cs="Times New Roman"/>
                <w:color w:val="000000" w:themeColor="text1"/>
                <w:szCs w:val="24"/>
              </w:rPr>
              <w:t>Stiprināt hronisku pacientu veselības aprūpi mājās, iesaistot gan primārās aprūpes komandu, gan sekundārās ambulatorās aprūpes speciālistus,</w:t>
            </w:r>
            <w:r w:rsidRPr="00B73BEA">
              <w:rPr>
                <w:color w:val="000000" w:themeColor="text1"/>
                <w:szCs w:val="24"/>
              </w:rPr>
              <w:t xml:space="preserve"> </w:t>
            </w:r>
            <w:r w:rsidRPr="00B73BEA">
              <w:rPr>
                <w:rStyle w:val="normaltextrun"/>
                <w:color w:val="000000" w:themeColor="text1"/>
                <w:szCs w:val="24"/>
              </w:rPr>
              <w:t>tai skaitā rehabilitācijas speciālistus</w:t>
            </w:r>
            <w:r w:rsidRPr="00B73BEA">
              <w:rPr>
                <w:rStyle w:val="normaltextrun"/>
                <w:rFonts w:cs="Times New Roman"/>
                <w:color w:val="000000" w:themeColor="text1"/>
                <w:szCs w:val="24"/>
              </w:rPr>
              <w:t>.</w:t>
            </w:r>
          </w:p>
        </w:tc>
        <w:tc>
          <w:tcPr>
            <w:tcW w:w="1112" w:type="dxa"/>
            <w:tcBorders>
              <w:top w:val="outset" w:sz="6" w:space="0" w:color="414142"/>
              <w:left w:val="outset" w:sz="6" w:space="0" w:color="414142"/>
              <w:bottom w:val="outset" w:sz="6" w:space="0" w:color="414142"/>
              <w:right w:val="outset" w:sz="6" w:space="0" w:color="414142"/>
            </w:tcBorders>
          </w:tcPr>
          <w:p w14:paraId="129C842E"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1987854C"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NVD</w:t>
            </w:r>
          </w:p>
        </w:tc>
        <w:tc>
          <w:tcPr>
            <w:tcW w:w="1391" w:type="dxa"/>
            <w:gridSpan w:val="2"/>
            <w:tcBorders>
              <w:top w:val="outset" w:sz="6" w:space="0" w:color="414142"/>
              <w:left w:val="outset" w:sz="6" w:space="0" w:color="414142"/>
              <w:bottom w:val="outset" w:sz="6" w:space="0" w:color="414142"/>
              <w:right w:val="single" w:sz="4" w:space="0" w:color="auto"/>
            </w:tcBorders>
          </w:tcPr>
          <w:p w14:paraId="7F116B01" w14:textId="6F4C403E"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VM, LM,  ārstniecības iestādes, profesionālās asociācijas</w:t>
            </w:r>
          </w:p>
        </w:tc>
        <w:tc>
          <w:tcPr>
            <w:tcW w:w="1829" w:type="dxa"/>
            <w:gridSpan w:val="3"/>
            <w:tcBorders>
              <w:top w:val="single" w:sz="4" w:space="0" w:color="auto"/>
              <w:left w:val="single" w:sz="4" w:space="0" w:color="auto"/>
              <w:bottom w:val="single" w:sz="4" w:space="0" w:color="auto"/>
              <w:right w:val="single" w:sz="4" w:space="0" w:color="auto"/>
            </w:tcBorders>
          </w:tcPr>
          <w:p w14:paraId="5A43009E"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577BA5F5"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3D9A8BCF" w14:textId="77777777" w:rsidR="003E08FE" w:rsidRPr="00B73BEA" w:rsidRDefault="003E08FE"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3.1.1. uzdevumā</w:t>
            </w:r>
          </w:p>
          <w:p w14:paraId="6CF25BF0"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t>[68, 70, 71]</w:t>
            </w:r>
          </w:p>
        </w:tc>
      </w:tr>
      <w:tr w:rsidR="001B0E55" w:rsidRPr="00B73BEA" w14:paraId="565D2B67"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7294EAA4" w14:textId="77777777" w:rsidR="001B0E55" w:rsidRPr="00B73BEA" w:rsidRDefault="001B0E55"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50B5E325" w14:textId="49E7692A" w:rsidR="001B0E55" w:rsidRPr="00B73BEA" w:rsidRDefault="001B0E5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365896A0" w14:textId="77777777" w:rsidR="001B0E55" w:rsidRPr="00B73BEA" w:rsidRDefault="001B0E5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No 2021. gada 1. augusta valsts apmaksāto pakalpojumu klāstā tika iekļauta skābekļa terapija mājās subakūtiem pacientiem ar hronisku elpošanas nepietiekamību, kā arī skābekļa koncentratora nodrošināšana pacientiem, kam nozīmēta skābekļa terapija mājās.</w:t>
            </w:r>
          </w:p>
          <w:p w14:paraId="7F973FD4" w14:textId="77777777" w:rsidR="001B0E55" w:rsidRPr="00B73BEA" w:rsidRDefault="001B0E5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6878A1B2" w14:textId="77777777" w:rsidR="001B0E55" w:rsidRPr="00B73BEA" w:rsidRDefault="001B0E55"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Palielināts mājas aprūpes pakalpojumu apjoms par 15%, lai samazinātu gaidīšanas laiku un pakalpojuma nepārtrauktību. Turpinās pakalpojuma nodrošināšana t.sk. parenterāla barošana bērniem mājās, manipulācijas skābekļa terapijas nodrošināšanai mājas aprūpes ietvaros VSIA "Bērnu klīniskā universitātes slimnīca" pacientiem, mākslīgās plaušu ventilācijas iekārtas izmantošana pieaugušam pacientam, kuram mājās nepieciešama ilgstoša mākslīgā plaušu ventilācija (par vienu dienu) un skābekļa terapija.  </w:t>
            </w:r>
          </w:p>
          <w:p w14:paraId="76E02944" w14:textId="77777777" w:rsidR="001B0E55" w:rsidRPr="00B73BEA" w:rsidRDefault="001B0E55"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color w:val="000000" w:themeColor="text1"/>
                <w:szCs w:val="24"/>
                <w:lang w:eastAsia="lv-LV"/>
              </w:rPr>
              <w:t>Ar 2022. gada 1. janvāri ir pārrēķinātas mājas vizīšu manipulācijas 60250 “Speciālista vai ģimenes ārsta mājas vizīte pie pacienta, kuram nepieciešama ilgstoša mākslīgā plaušu ventilācija” un 60251 “Ārstniecības un pacientu aprūpes personas mājas vizīte pie pacienta, kuram nepieciešama ilgstoša mākslīgā plaušu ventilācija”.</w:t>
            </w:r>
          </w:p>
          <w:p w14:paraId="109BFC5C" w14:textId="77777777" w:rsidR="001B0E55" w:rsidRPr="00B73BEA" w:rsidRDefault="001B0E5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4B2D0334" w14:textId="77777777" w:rsidR="001B0E55" w:rsidRPr="00B73BEA" w:rsidRDefault="001B0E55"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Turpinās pakalpojuma nodrošināšana t.sk. parenterāla barošana bērniem mājās, manipulācijas skābekļa terapijas nodrošināšanai mājas aprūpes ietvaros VSIA "Bērnu klīniskā universitātes slimnīca" pacientiem, mākslīgās plaušu ventilācijas iekārtas izmantošana pieaugušam pacientam, kuram mājās nepieciešama ilgstoša mākslīgā plaušu ventilācija (par vienu dienu) un skābekļa terapija. </w:t>
            </w:r>
          </w:p>
          <w:p w14:paraId="0074E7C6" w14:textId="77777777" w:rsidR="001B0E55" w:rsidRPr="00B73BEA" w:rsidRDefault="001B0E55" w:rsidP="008C4DCF">
            <w:pPr>
              <w:pStyle w:val="paragraph"/>
              <w:spacing w:beforeAutospacing="0" w:afterAutospacing="0"/>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Tika veikti grozījumi MK noteikumos Nr.555, nosakot, ka mājas aprūpes pakalpojumus ārstniecības iestādēm jānodrošina pilnam novadam. Ar ārstniecības iestādēm, kas nevar pakalpojumu nodrošināt novadam ir pārtraukti līgumi. Lai mazinātu administratīvo slogu un uzlabotu pakalpojumu pieejamību iedzīvotājiem, visi ģimenes ārsti veselības aprūpes pakalpojumus mājās var sniegt pie esošā ģimenes ārstu līguma neslēdzot līgumu par mājas aprūpi. Lai varētu veikt samaksu par šīs komandas darbu, veicot pacienta aprūpi mājās, no 01.01.2024. tika izveidota jauna manipulācija 01105 “Ģimenes ārsta prakses veikta viena pacienta veselības aprūpe mājās, atbilstoši ģimenes ārsta prakses kompetencei”.  </w:t>
            </w:r>
          </w:p>
          <w:p w14:paraId="46AD2C6E" w14:textId="77777777" w:rsidR="001B0E55" w:rsidRPr="00B73BEA" w:rsidRDefault="001B0E55"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2023.gadā tika rīkota veselības aprūpes pakalpojumu sniedzēju atlase “Paliatīvās aprūpes mobilās komandas pakalpojumi pacienta dzīvesvietā” pakalpojumu sniegšanai no 2024.gada 1.janvāra līdz 2028.gada 31.decembrim. No 2023.gada 1.oktobra šis pakalpojums tika ieviests Kurzemes reģionā, lai nepārtrauktu pacientiem pakalpojuma pēctecību, kas jau to bija uzsākuši paliatīvās aprūpes mobilo brigāžu izmēģinājumprojekta ietvaros no 2021.gada 1.novembra līdz 2023.gada 30.aprīlim. No 2024.gada 1.janvāra tiek nodrošināti </w:t>
            </w:r>
            <w:r w:rsidRPr="00B73BEA">
              <w:rPr>
                <w:rFonts w:eastAsia="Times New Roman" w:cs="Times New Roman"/>
                <w:color w:val="000000" w:themeColor="text1"/>
                <w:szCs w:val="24"/>
                <w:lang w:eastAsia="lv-LV"/>
              </w:rPr>
              <w:lastRenderedPageBreak/>
              <w:t>paliatīvās aprūpes mobilo komandu pakalpojumi pacienta dzīvesvietā, kas ietver sevī veselības aprūpes pakalpojumus (ārstēšana un slimības radīto simptomu novēršana) un sociālās aprūpes un psihosociālās rehabilitācijas pakalpojumus (hospisa aprūpe, psiholoģiskais, sociālais un garīgais atbalsts, kā arī atbalsts pacienta piederīgajiem un citām personām sērošanas periodā pēc tuvinieka zaudējuma).</w:t>
            </w:r>
          </w:p>
          <w:p w14:paraId="7C8E488B" w14:textId="77777777" w:rsidR="001B0E55" w:rsidRPr="00B73BEA" w:rsidRDefault="001B0E55" w:rsidP="008C4DCF">
            <w:pPr>
              <w:ind w:right="252"/>
              <w:textAlignment w:val="baseline"/>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2024.gadā</w:t>
            </w:r>
          </w:p>
          <w:p w14:paraId="6FE47485" w14:textId="0733A844" w:rsidR="001B0E55" w:rsidRPr="00B73BEA" w:rsidRDefault="00845C9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w:t>
            </w:r>
            <w:r w:rsidR="1ADC12F0" w:rsidRPr="00B73BEA">
              <w:rPr>
                <w:rFonts w:eastAsia="Times New Roman" w:cs="Times New Roman"/>
                <w:color w:val="000000" w:themeColor="text1"/>
                <w:szCs w:val="24"/>
                <w:lang w:eastAsia="lv-LV"/>
              </w:rPr>
              <w:t>Tiek turpināta mājas aprūpes pakalpojuma sniegšana pacientiem viņu dzīvesvietā, pakalpojuma sniedzējiem nodrošinot pieejamību visā novada teritorijā visā Latvijas teritorijā, veicot ārstnieciskās manipulācijas atbilstoši pacienta veselības stāvoklim un ārstējošā ārsta norādēm. Ģimenes ārsti turpina sniegt veselības aprūpi mājās, izmantojot manipulāciju 01105 “Ģimenes ārsta prakses veikta viena pacienta veselības aprūpe mājās”.</w:t>
            </w:r>
          </w:p>
          <w:p w14:paraId="5D3B05F3" w14:textId="2F04F65C" w:rsidR="001B0E55" w:rsidRPr="00B73BEA" w:rsidRDefault="1ADC12F0" w:rsidP="008C4DCF">
            <w:pPr>
              <w:ind w:right="252"/>
              <w:rPr>
                <w:color w:val="000000" w:themeColor="text1"/>
              </w:rPr>
            </w:pPr>
            <w:r w:rsidRPr="00B73BEA">
              <w:rPr>
                <w:rFonts w:eastAsia="Times New Roman" w:cs="Times New Roman"/>
                <w:color w:val="000000" w:themeColor="text1"/>
                <w:szCs w:val="24"/>
                <w:lang w:eastAsia="lv-LV"/>
              </w:rPr>
              <w:t>Turpinās pakalpojuma nodrošināšana t.sk. parenterāla barošana bērniem mājās, manipulācijas skābekļa terapijas nodrošināšanai mājas aprūpes ietvaros VSIA "Bērnu klīniskā universitātes slimnīca" pacientiem, mākslīgās plaušu ventilācijas iekārtas izmantošana pieaugušam pacientam, kuram mājās nepieciešama ilgstoša mākslīgā plaušu ventilācija (par vienu dienu) un skābekļa terapija. </w:t>
            </w:r>
          </w:p>
          <w:p w14:paraId="1B779A0A" w14:textId="1F3EF2EE" w:rsidR="001B0E55" w:rsidRPr="00B73BEA" w:rsidRDefault="1ADC12F0" w:rsidP="008C4DCF">
            <w:pPr>
              <w:ind w:right="252"/>
              <w:rPr>
                <w:color w:val="000000" w:themeColor="text1"/>
              </w:rPr>
            </w:pPr>
            <w:r w:rsidRPr="00B73BEA">
              <w:rPr>
                <w:rFonts w:eastAsia="Times New Roman" w:cs="Times New Roman"/>
                <w:color w:val="000000" w:themeColor="text1"/>
                <w:szCs w:val="24"/>
                <w:lang w:eastAsia="lv-LV"/>
              </w:rPr>
              <w:t>No 2024. gada 1. janvāra visā Latvijas teritorijā uzsākta paliatīvās aprūpes mobilo komandu pakalpojumu sniegšana pacienta dzīvesvietā, ko nodrošina četri pakalpojuma sniedzeji Pakalpojums ietver ārstniecību, simptomu mazināšanu, kā arī sociālās aprūpes un psihosociālās rehabilitācijas atbalstu – tajā skaitā hospisa aprūpi, psiholoģisko, sociālo un garīgo palīdzību pacientiem un viņu tuviniekiem, kā arī atbalstu sērošanas periodā. Pakalpojumu nodrošina atlases kārtībā izvēlētas ārstniecības iestādes visā valsts teritorijā.</w:t>
            </w:r>
          </w:p>
        </w:tc>
      </w:tr>
      <w:tr w:rsidR="002F5101" w:rsidRPr="00B73BEA" w14:paraId="2B3817CA" w14:textId="77777777" w:rsidTr="474FA4B5">
        <w:trPr>
          <w:gridBefore w:val="1"/>
          <w:gridAfter w:val="1"/>
          <w:wBefore w:w="8" w:type="dxa"/>
          <w:wAfter w:w="558" w:type="dxa"/>
          <w:trHeight w:val="615"/>
        </w:trPr>
        <w:tc>
          <w:tcPr>
            <w:tcW w:w="957" w:type="dxa"/>
            <w:tcBorders>
              <w:top w:val="outset" w:sz="6" w:space="0" w:color="414142"/>
              <w:left w:val="outset" w:sz="6" w:space="0" w:color="414142"/>
              <w:right w:val="outset" w:sz="6" w:space="0" w:color="414142"/>
            </w:tcBorders>
          </w:tcPr>
          <w:p w14:paraId="448BC1C1" w14:textId="77777777" w:rsidR="002F5101" w:rsidRPr="00B73BEA" w:rsidRDefault="002F5101" w:rsidP="008C4DCF">
            <w:pPr>
              <w:ind w:right="252"/>
              <w:rPr>
                <w:rFonts w:eastAsia="Times New Roman" w:cs="Times New Roman"/>
                <w:color w:val="000000" w:themeColor="text1"/>
                <w:szCs w:val="24"/>
                <w:lang w:eastAsia="lv-LV"/>
              </w:rPr>
            </w:pPr>
          </w:p>
        </w:tc>
        <w:tc>
          <w:tcPr>
            <w:tcW w:w="13219" w:type="dxa"/>
            <w:gridSpan w:val="12"/>
            <w:vMerge/>
          </w:tcPr>
          <w:p w14:paraId="4094E593" w14:textId="68719F17" w:rsidR="002F5101" w:rsidRPr="00B73BEA" w:rsidRDefault="002F5101" w:rsidP="008C4DCF">
            <w:pPr>
              <w:ind w:right="252"/>
              <w:textAlignment w:val="baseline"/>
              <w:rPr>
                <w:rFonts w:ascii="Segoe UI" w:eastAsia="Times New Roman" w:hAnsi="Segoe UI" w:cs="Segoe UI"/>
                <w:color w:val="000000" w:themeColor="text1"/>
                <w:sz w:val="18"/>
                <w:szCs w:val="18"/>
                <w:lang w:eastAsia="lv-LV"/>
              </w:rPr>
            </w:pPr>
          </w:p>
        </w:tc>
      </w:tr>
      <w:tr w:rsidR="006F4464" w:rsidRPr="00B73BEA" w14:paraId="612C7623"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1B502FF0" w14:textId="77777777" w:rsidR="003E08FE" w:rsidRPr="00B73BEA" w:rsidRDefault="003E08FE" w:rsidP="008C4DCF">
            <w:pPr>
              <w:ind w:right="252"/>
              <w:rPr>
                <w:rFonts w:eastAsia="Times New Roman" w:cs="Times New Roman"/>
                <w:color w:val="000000" w:themeColor="text1"/>
                <w:szCs w:val="24"/>
                <w:lang w:eastAsia="lv-LV"/>
              </w:rPr>
            </w:pPr>
            <w:r w:rsidRPr="00B73BEA" w:rsidDel="001275FF">
              <w:rPr>
                <w:rFonts w:eastAsia="Times New Roman" w:cs="Times New Roman"/>
                <w:color w:val="000000" w:themeColor="text1"/>
                <w:szCs w:val="24"/>
                <w:lang w:eastAsia="lv-LV"/>
              </w:rPr>
              <w:t>3.2.3.</w:t>
            </w:r>
            <w:r w:rsidRPr="00B73BEA">
              <w:rPr>
                <w:rFonts w:eastAsia="Times New Roman" w:cs="Times New Roman"/>
                <w:color w:val="000000" w:themeColor="text1"/>
                <w:szCs w:val="24"/>
                <w:lang w:eastAsia="lv-LV"/>
              </w:rPr>
              <w:t>4</w:t>
            </w:r>
            <w:r w:rsidRPr="00B73BEA" w:rsidDel="001275FF">
              <w:rPr>
                <w:rFonts w:eastAsia="Times New Roman" w:cs="Times New Roman"/>
                <w:color w:val="000000" w:themeColor="text1"/>
                <w:szCs w:val="24"/>
                <w:lang w:eastAsia="lv-LV"/>
              </w:rPr>
              <w:t>.</w:t>
            </w:r>
          </w:p>
        </w:tc>
        <w:tc>
          <w:tcPr>
            <w:tcW w:w="3746" w:type="dxa"/>
            <w:gridSpan w:val="2"/>
            <w:tcBorders>
              <w:top w:val="outset" w:sz="6" w:space="0" w:color="414142"/>
              <w:left w:val="outset" w:sz="6" w:space="0" w:color="414142"/>
              <w:bottom w:val="outset" w:sz="6" w:space="0" w:color="414142"/>
              <w:right w:val="outset" w:sz="6" w:space="0" w:color="414142"/>
            </w:tcBorders>
          </w:tcPr>
          <w:p w14:paraId="6F3E604F" w14:textId="15A491E5" w:rsidR="003E08FE" w:rsidRPr="00B73BEA" w:rsidRDefault="003E08FE" w:rsidP="008C4DCF">
            <w:pPr>
              <w:pStyle w:val="Sarakstarindkopa"/>
              <w:ind w:left="0" w:right="252"/>
              <w:rPr>
                <w:rStyle w:val="normaltextrun"/>
                <w:rFonts w:cs="Times New Roman"/>
                <w:color w:val="000000" w:themeColor="text1"/>
                <w:szCs w:val="24"/>
              </w:rPr>
            </w:pPr>
            <w:r w:rsidRPr="00B73BEA">
              <w:rPr>
                <w:rFonts w:cs="Times New Roman"/>
                <w:color w:val="000000" w:themeColor="text1"/>
                <w:szCs w:val="24"/>
              </w:rPr>
              <w:t>Pārskatīt stacionāros sniegtā hronisko pacientu aprūpes profila pakalpojumus un to apmaksas nosacījumus, lai uzlabotu hronisko pacientu stacionārās veselības aprūpes efektivitāti, tai skaitā pārskatīt hronisko pacientu aprūpes profilā nepieciešamo cilvēkresursu apjomu (pacientu skaits uz 1 ārstniecības personu) un izstrādāt un ieviest hronisko pacientu aprūpes profila pakalpojuma līmeņus (pēc pacientiem nepieciešamā aprūpes apjoma un pakalpojumu sniegšanas ilguma) (Sasaistē ar 5.7.uzdevumu)</w:t>
            </w:r>
          </w:p>
        </w:tc>
        <w:tc>
          <w:tcPr>
            <w:tcW w:w="1112" w:type="dxa"/>
            <w:tcBorders>
              <w:top w:val="outset" w:sz="6" w:space="0" w:color="414142"/>
              <w:left w:val="outset" w:sz="6" w:space="0" w:color="414142"/>
              <w:bottom w:val="outset" w:sz="6" w:space="0" w:color="414142"/>
              <w:right w:val="outset" w:sz="6" w:space="0" w:color="414142"/>
            </w:tcBorders>
          </w:tcPr>
          <w:p w14:paraId="4701AB5D"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1529" w:type="dxa"/>
            <w:gridSpan w:val="2"/>
            <w:tcBorders>
              <w:top w:val="outset" w:sz="6" w:space="0" w:color="414142"/>
              <w:left w:val="outset" w:sz="6" w:space="0" w:color="414142"/>
              <w:bottom w:val="outset" w:sz="6" w:space="0" w:color="414142"/>
              <w:right w:val="outset" w:sz="6" w:space="0" w:color="414142"/>
            </w:tcBorders>
          </w:tcPr>
          <w:p w14:paraId="2617E195"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VM</w:t>
            </w:r>
          </w:p>
        </w:tc>
        <w:tc>
          <w:tcPr>
            <w:tcW w:w="1391" w:type="dxa"/>
            <w:gridSpan w:val="2"/>
            <w:tcBorders>
              <w:top w:val="outset" w:sz="6" w:space="0" w:color="414142"/>
              <w:left w:val="outset" w:sz="6" w:space="0" w:color="414142"/>
              <w:bottom w:val="outset" w:sz="6" w:space="0" w:color="414142"/>
              <w:right w:val="single" w:sz="4" w:space="0" w:color="auto"/>
            </w:tcBorders>
          </w:tcPr>
          <w:p w14:paraId="7D35DFF3" w14:textId="74D2AD1F" w:rsidR="003E08FE" w:rsidRPr="00B73BEA" w:rsidRDefault="004779BC"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Ā</w:t>
            </w:r>
            <w:r w:rsidR="003E08FE" w:rsidRPr="00B73BEA">
              <w:rPr>
                <w:rFonts w:cs="Times New Roman"/>
                <w:color w:val="000000" w:themeColor="text1"/>
                <w:szCs w:val="24"/>
              </w:rPr>
              <w:t>rstniecības iestādes, profesionālās asociācijas</w:t>
            </w:r>
          </w:p>
        </w:tc>
        <w:tc>
          <w:tcPr>
            <w:tcW w:w="1829" w:type="dxa"/>
            <w:gridSpan w:val="3"/>
            <w:tcBorders>
              <w:top w:val="single" w:sz="4" w:space="0" w:color="auto"/>
              <w:left w:val="single" w:sz="4" w:space="0" w:color="auto"/>
              <w:bottom w:val="single" w:sz="4" w:space="0" w:color="auto"/>
              <w:right w:val="single" w:sz="4" w:space="0" w:color="auto"/>
            </w:tcBorders>
          </w:tcPr>
          <w:p w14:paraId="16DD70C8"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483C53BD"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4D656482" w14:textId="77777777" w:rsidR="003E08FE" w:rsidRPr="00B73BEA" w:rsidRDefault="003E08FE" w:rsidP="008C4DCF">
            <w:pPr>
              <w:ind w:right="252"/>
              <w:rPr>
                <w:rFonts w:eastAsia="Times New Roman" w:cs="Times New Roman"/>
                <w:color w:val="000000" w:themeColor="text1"/>
                <w:szCs w:val="24"/>
                <w:lang w:eastAsia="lv-LV"/>
              </w:rPr>
            </w:pPr>
          </w:p>
          <w:p w14:paraId="45CDA9D1"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t>Finansējums iekļauts 3.1.3. uzdevumā</w:t>
            </w:r>
          </w:p>
          <w:p w14:paraId="7DF8818D" w14:textId="77777777" w:rsidR="003E08FE" w:rsidRPr="00B73BEA" w:rsidRDefault="003E08FE" w:rsidP="008C4DCF">
            <w:pPr>
              <w:pStyle w:val="Sarakstarindkopa"/>
              <w:ind w:left="0" w:right="252"/>
              <w:contextualSpacing w:val="0"/>
              <w:rPr>
                <w:rFonts w:cs="Times New Roman"/>
                <w:color w:val="000000" w:themeColor="text1"/>
                <w:szCs w:val="24"/>
              </w:rPr>
            </w:pPr>
          </w:p>
          <w:p w14:paraId="418EFB21"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[68, 70, 71, 72]</w:t>
            </w:r>
          </w:p>
          <w:p w14:paraId="2544F309" w14:textId="77777777" w:rsidR="003E08FE" w:rsidRPr="00B73BEA" w:rsidRDefault="003E08FE" w:rsidP="008C4DCF">
            <w:pPr>
              <w:pStyle w:val="Sarakstarindkopa"/>
              <w:ind w:left="0" w:right="252"/>
              <w:contextualSpacing w:val="0"/>
              <w:rPr>
                <w:rFonts w:cs="Times New Roman"/>
                <w:color w:val="000000" w:themeColor="text1"/>
                <w:szCs w:val="24"/>
              </w:rPr>
            </w:pPr>
          </w:p>
        </w:tc>
      </w:tr>
      <w:tr w:rsidR="00C00C84" w:rsidRPr="00B73BEA" w14:paraId="7BBD522F" w14:textId="77777777" w:rsidTr="474FA4B5">
        <w:trPr>
          <w:gridBefore w:val="1"/>
          <w:gridAfter w:val="1"/>
          <w:wBefore w:w="8" w:type="dxa"/>
          <w:wAfter w:w="558" w:type="dxa"/>
          <w:trHeight w:val="2870"/>
        </w:trPr>
        <w:tc>
          <w:tcPr>
            <w:tcW w:w="957" w:type="dxa"/>
            <w:tcBorders>
              <w:top w:val="outset" w:sz="6" w:space="0" w:color="414142"/>
              <w:left w:val="outset" w:sz="6" w:space="0" w:color="414142"/>
              <w:bottom w:val="nil"/>
              <w:right w:val="outset" w:sz="6" w:space="0" w:color="414142"/>
            </w:tcBorders>
          </w:tcPr>
          <w:p w14:paraId="1F26220E" w14:textId="77777777" w:rsidR="00C00C84" w:rsidRPr="00B73BEA" w:rsidDel="001275FF" w:rsidRDefault="00C00C84"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bottom w:val="nil"/>
              <w:right w:val="outset" w:sz="6" w:space="0" w:color="414142"/>
            </w:tcBorders>
          </w:tcPr>
          <w:p w14:paraId="6D7F0EB6" w14:textId="5BCD592D" w:rsidR="00C00C84" w:rsidRPr="00B73BEA" w:rsidRDefault="00C00C84"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lang w:eastAsia="lv-LV"/>
              </w:rPr>
              <w:t xml:space="preserve">Izpilde 2021.gadā: </w:t>
            </w:r>
          </w:p>
          <w:p w14:paraId="2E55549F" w14:textId="309D07BE" w:rsidR="00C00C84" w:rsidRPr="00B73BEA" w:rsidRDefault="00C00C84" w:rsidP="008C4DCF">
            <w:pPr>
              <w:ind w:right="252"/>
              <w:rPr>
                <w:rFonts w:eastAsia="Times New Roman" w:cs="Times New Roman"/>
                <w:color w:val="000000" w:themeColor="text1"/>
                <w:szCs w:val="24"/>
                <w:lang w:eastAsia="lv-LV"/>
              </w:rPr>
            </w:pPr>
            <w:r w:rsidRPr="00B73BEA">
              <w:rPr>
                <w:rFonts w:eastAsia="Calibri Light" w:cs="Times New Roman"/>
                <w:b/>
                <w:color w:val="000000" w:themeColor="text1"/>
                <w:sz w:val="22"/>
                <w:szCs w:val="22"/>
              </w:rPr>
              <w:t>VM:</w:t>
            </w:r>
            <w:r w:rsidRPr="00B73BEA">
              <w:rPr>
                <w:rFonts w:eastAsia="Calibri Light" w:cs="Times New Roman"/>
                <w:color w:val="000000" w:themeColor="text1"/>
                <w:sz w:val="22"/>
                <w:szCs w:val="22"/>
              </w:rPr>
              <w:t xml:space="preserve"> 2021. gadā izveidotā darba grupa vērtēja slimnīcu spēju nodrošināt noteiktus stacionāro veselības aprūpes pakalpojumu profilus, tajā skaitā hronisko pacientu aprūpi, un sagatavoja priekšlikumus par nepieciešamajiem cilvēkresursiem hronisko pacientu aprūpē, definēja kvalitātes kritērijus pakalpojuma nodrošināšanai un katram slimnīcu līmenim noteica izmeklējumus, kuriem jābūt pieejamiem slimnīcās 24/7 un plānveidā.</w:t>
            </w:r>
          </w:p>
          <w:p w14:paraId="26FD3AE5" w14:textId="77777777" w:rsidR="00C00C84" w:rsidRPr="00B73BEA" w:rsidRDefault="00C00C84"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lang w:eastAsia="lv-LV"/>
              </w:rPr>
              <w:t>Izpilde 2022.gadā:</w:t>
            </w:r>
            <w:r w:rsidRPr="00B73BEA">
              <w:rPr>
                <w:rFonts w:eastAsia="Calibri Light" w:cs="Times New Roman"/>
                <w:color w:val="000000" w:themeColor="text1"/>
                <w:sz w:val="22"/>
                <w:szCs w:val="22"/>
              </w:rPr>
              <w:t xml:space="preserve"> </w:t>
            </w:r>
          </w:p>
          <w:p w14:paraId="3E92F8D4" w14:textId="77777777" w:rsidR="005F108A" w:rsidRPr="00B73BEA" w:rsidRDefault="00C00C84" w:rsidP="008C4DCF">
            <w:pPr>
              <w:ind w:right="252"/>
              <w:rPr>
                <w:rFonts w:eastAsia="Times New Roman" w:cs="Times New Roman"/>
                <w:color w:val="000000" w:themeColor="text1"/>
                <w:szCs w:val="24"/>
                <w:lang w:eastAsia="lv-LV"/>
              </w:rPr>
            </w:pPr>
            <w:r w:rsidRPr="00B73BEA">
              <w:rPr>
                <w:rFonts w:eastAsia="Calibri Light" w:cs="Times New Roman"/>
                <w:b/>
                <w:color w:val="000000" w:themeColor="text1"/>
                <w:sz w:val="22"/>
                <w:szCs w:val="22"/>
              </w:rPr>
              <w:t>VM:</w:t>
            </w:r>
            <w:r w:rsidRPr="00B73BEA">
              <w:rPr>
                <w:rFonts w:eastAsia="Calibri Light" w:cs="Times New Roman"/>
                <w:color w:val="000000" w:themeColor="text1"/>
                <w:sz w:val="22"/>
                <w:szCs w:val="22"/>
              </w:rPr>
              <w:t>2022. gadā Veselības  ministrija ir pārskatījusi hronisko pacientu aprūpes organizācijas un apmaksas kārtību, piemēram, no 01.01.2022. ir izveidoti divi jauni programmas “Hroniskā aprūpe” apmaksas gadījuma veidi – “Hronisko pacientu aprūpe ar ārstēšanās ilgumu līdz 14 gultasdienām” un “Hronisko pacientu aprūpe no 15. ārstēšanās dienas vai aprūpes turpināšana pēc akūta ārstēšanas perioda iestādes ietvaros” (tātad par katru nākamo gultasdienu ārstniecības iestāde saņem maksājumu).</w:t>
            </w:r>
          </w:p>
          <w:p w14:paraId="2760C53E" w14:textId="77777777" w:rsidR="005F108A" w:rsidRPr="00B73BEA" w:rsidRDefault="005F108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67BA866" w14:textId="7786DCBA" w:rsidR="005F108A" w:rsidRPr="00B73BEA" w:rsidRDefault="6D253157" w:rsidP="008C4DCF">
            <w:pPr>
              <w:ind w:right="252"/>
              <w:rPr>
                <w:rFonts w:eastAsia="Calibri Light" w:cs="Times New Roman"/>
                <w:color w:val="000000" w:themeColor="text1"/>
                <w:sz w:val="22"/>
                <w:szCs w:val="22"/>
              </w:rPr>
            </w:pPr>
            <w:r w:rsidRPr="474FA4B5">
              <w:rPr>
                <w:rFonts w:eastAsia="Calibri Light" w:cs="Times New Roman"/>
                <w:b/>
                <w:bCs/>
                <w:color w:val="000000" w:themeColor="text1"/>
                <w:sz w:val="22"/>
                <w:szCs w:val="22"/>
              </w:rPr>
              <w:t>VM:</w:t>
            </w:r>
            <w:r w:rsidR="77E72CE4" w:rsidRPr="474FA4B5">
              <w:rPr>
                <w:rFonts w:eastAsia="Calibri Light" w:cs="Times New Roman"/>
                <w:b/>
                <w:bCs/>
                <w:color w:val="000000" w:themeColor="text1"/>
                <w:sz w:val="22"/>
                <w:szCs w:val="22"/>
              </w:rPr>
              <w:t xml:space="preserve"> </w:t>
            </w:r>
            <w:r w:rsidRPr="474FA4B5">
              <w:rPr>
                <w:rFonts w:eastAsia="Calibri Light" w:cs="Times New Roman"/>
                <w:color w:val="000000" w:themeColor="text1"/>
                <w:sz w:val="22"/>
                <w:szCs w:val="22"/>
              </w:rPr>
              <w:t>Ministru kabineta 30.05.2023. sēdē tika izskatīts VM sagatavotais informatīvais ziņojums “Priekšlikumi par slimnīcu tīkla stiprināšanu”, kurā norādīti turpmākie rīcības virzieni kvalitatīvai, drošai un ilgtspējīgai veselības aprūpes pieejamībai, t.sk. stacionāro veselības aprūpes pakalpojumu pieejamības nodrošināšanai. Atbilstoši Ministru kabineta dotajam uzdevumam VM līdz 15.08.2023. bija jāsagatavo un jāiesniedz izskatīšanai Ministru kabinetā informatīvais ziņojums ar kritērijiem par katrā slimnīcu līmenī nodrošināmajiem pakalpojumiem u.tml.</w:t>
            </w:r>
          </w:p>
          <w:p w14:paraId="10F838D5" w14:textId="77777777" w:rsidR="005F108A" w:rsidRPr="00B73BEA" w:rsidRDefault="005F108A" w:rsidP="008C4DCF">
            <w:pPr>
              <w:ind w:right="252"/>
              <w:rPr>
                <w:rFonts w:eastAsia="Calibri Light" w:cs="Times New Roman"/>
                <w:color w:val="000000" w:themeColor="text1"/>
                <w:sz w:val="22"/>
                <w:szCs w:val="22"/>
              </w:rPr>
            </w:pPr>
            <w:r w:rsidRPr="00B73BEA">
              <w:rPr>
                <w:rFonts w:eastAsia="Calibri Light" w:cs="Times New Roman"/>
                <w:color w:val="000000" w:themeColor="text1"/>
                <w:sz w:val="22"/>
                <w:szCs w:val="22"/>
              </w:rPr>
              <w:t xml:space="preserve">VM sadarbībā ar nozares speciālistiem izstrādāja vienotas prasības stacionārajiem veselības aprūpes pakalpojumu pamatprofiliem, tajā skaitā hronisko pacientu aprūpei (prasības nepieciešamajiem cilvēkresursiem, materiāltehniskajiem resursiem, minimālajam gultu skaitam nodaļā). Minētās prasības tika ietvertas informatīvā ziņojuma projektā par izmaiņām slimnīcu tīklā (23-TA-1886), kurš 26.07.2023. tika nodots saskaņošanai. Saskaņā ar publiski pieejamo informāciju VM informatīvais ziņojums par plānotajām izmaiņām slimnīcu tīklā netika izskatīts Ministru kabineta 15.08.2023. sēdē, kā tas iepriekš bija paredzēts. </w:t>
            </w:r>
          </w:p>
          <w:p w14:paraId="1DA90CD0" w14:textId="77777777" w:rsidR="005F108A" w:rsidRPr="00B73BEA" w:rsidRDefault="005F108A"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 gadā:</w:t>
            </w:r>
          </w:p>
          <w:p w14:paraId="63ACEAEC" w14:textId="2B48E150" w:rsidR="00C00C84" w:rsidRPr="00B73BEA" w:rsidRDefault="005F108A" w:rsidP="008C4DCF">
            <w:pPr>
              <w:ind w:right="252"/>
              <w:rPr>
                <w:rFonts w:eastAsia="Times New Roman" w:cs="Times New Roman"/>
                <w:color w:val="000000" w:themeColor="text1"/>
                <w:szCs w:val="24"/>
                <w:lang w:eastAsia="lv-LV"/>
              </w:rPr>
            </w:pPr>
            <w:r w:rsidRPr="00B73BEA">
              <w:rPr>
                <w:rFonts w:eastAsia="Calibri Light" w:cs="Times New Roman"/>
                <w:b/>
                <w:bCs/>
                <w:color w:val="000000" w:themeColor="text1"/>
                <w:sz w:val="22"/>
                <w:szCs w:val="22"/>
              </w:rPr>
              <w:t>VM:</w:t>
            </w:r>
            <w:r w:rsidRPr="00B73BEA">
              <w:rPr>
                <w:rFonts w:eastAsia="Calibri Light" w:cs="Times New Roman"/>
                <w:color w:val="000000" w:themeColor="text1"/>
                <w:sz w:val="22"/>
                <w:szCs w:val="22"/>
              </w:rPr>
              <w:t xml:space="preserve"> </w:t>
            </w:r>
            <w:r w:rsidR="00411A72">
              <w:rPr>
                <w:rFonts w:eastAsia="Calibri Light" w:cs="Times New Roman"/>
                <w:color w:val="000000" w:themeColor="text1"/>
                <w:sz w:val="22"/>
                <w:szCs w:val="22"/>
              </w:rPr>
              <w:t>MK</w:t>
            </w:r>
            <w:r w:rsidRPr="00B73BEA">
              <w:rPr>
                <w:rFonts w:eastAsia="Calibri Light" w:cs="Times New Roman"/>
                <w:color w:val="000000" w:themeColor="text1"/>
                <w:sz w:val="22"/>
                <w:szCs w:val="22"/>
              </w:rPr>
              <w:t xml:space="preserve"> 30.04.2024. pieņēma zināšanai VM informatīvo ziņojumu “Par slimnīcu tīkla attīstību” (24-TA-481), kurā sniegta informācija par VM plānotajiem pasākumiem  stacionāro veselības aprūpes pakalpojumu pilnveidē. Atbilstoši Ministru kabineta dotajam uzdevumam VM līdz 01.04.2025. ir jāsagatavo un jāiesniedz izskatīšanai informatīvais ziņojums par plānotajām prasībām stacionāro veselības aprūpes pakalpojumu pamatprofiliem un pārskatītiem tarifiem, kuras plānots ieviest no 01.01.2026.  VM sadarbībā ar nozares speciālistiem turpina darbu pie pakalpojumu profilu prasību pilnveidošanas, definējot kritērijus pakalpojumu nodrošināšanai slimnīcās.</w:t>
            </w:r>
          </w:p>
        </w:tc>
      </w:tr>
      <w:tr w:rsidR="00C00C84" w:rsidRPr="00B73BEA" w14:paraId="3FF55E95" w14:textId="77777777" w:rsidTr="474FA4B5">
        <w:trPr>
          <w:gridBefore w:val="1"/>
          <w:gridAfter w:val="1"/>
          <w:wBefore w:w="8" w:type="dxa"/>
          <w:wAfter w:w="558" w:type="dxa"/>
          <w:trHeight w:val="300"/>
        </w:trPr>
        <w:tc>
          <w:tcPr>
            <w:tcW w:w="957" w:type="dxa"/>
            <w:tcBorders>
              <w:top w:val="outset" w:sz="6" w:space="0" w:color="414142"/>
              <w:left w:val="outset" w:sz="6" w:space="0" w:color="414142"/>
              <w:bottom w:val="outset" w:sz="6" w:space="0" w:color="414142"/>
              <w:right w:val="outset" w:sz="6" w:space="0" w:color="414142"/>
            </w:tcBorders>
          </w:tcPr>
          <w:p w14:paraId="37B514AF" w14:textId="3BCCCE67" w:rsidR="00C00C84" w:rsidRPr="00B73BEA" w:rsidRDefault="00C00C84" w:rsidP="008C4DCF">
            <w:pPr>
              <w:ind w:right="252"/>
              <w:rPr>
                <w:rFonts w:eastAsia="Times New Roman" w:cs="Times New Roman"/>
                <w:color w:val="000000" w:themeColor="text1"/>
                <w:szCs w:val="24"/>
                <w:lang w:eastAsia="lv-LV"/>
              </w:rPr>
            </w:pPr>
          </w:p>
        </w:tc>
        <w:tc>
          <w:tcPr>
            <w:tcW w:w="13219" w:type="dxa"/>
            <w:gridSpan w:val="12"/>
            <w:vMerge/>
          </w:tcPr>
          <w:p w14:paraId="5EA5D12C" w14:textId="0C16CF1C" w:rsidR="00C00C84" w:rsidRPr="00B73BEA" w:rsidRDefault="00C00C84" w:rsidP="008C4DCF">
            <w:pPr>
              <w:ind w:right="252"/>
              <w:rPr>
                <w:rFonts w:eastAsia="Times New Roman" w:cs="Times New Roman"/>
                <w:color w:val="000000" w:themeColor="text1"/>
                <w:szCs w:val="24"/>
              </w:rPr>
            </w:pPr>
          </w:p>
        </w:tc>
      </w:tr>
      <w:tr w:rsidR="006F4464" w:rsidRPr="00B73BEA" w14:paraId="57DF892B"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01BCFCB4"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3.2.3.5.</w:t>
            </w:r>
          </w:p>
        </w:tc>
        <w:tc>
          <w:tcPr>
            <w:tcW w:w="3746" w:type="dxa"/>
            <w:gridSpan w:val="2"/>
            <w:tcBorders>
              <w:top w:val="outset" w:sz="6" w:space="0" w:color="414142"/>
              <w:left w:val="outset" w:sz="6" w:space="0" w:color="414142"/>
              <w:bottom w:val="outset" w:sz="6" w:space="0" w:color="414142"/>
              <w:right w:val="outset" w:sz="6" w:space="0" w:color="414142"/>
            </w:tcBorders>
          </w:tcPr>
          <w:p w14:paraId="41B8E367" w14:textId="0853DCE6" w:rsidR="003E08FE" w:rsidRPr="00B73BEA" w:rsidRDefault="003E08FE" w:rsidP="008C4DCF">
            <w:pPr>
              <w:pStyle w:val="Sarakstarindkopa"/>
              <w:ind w:left="0" w:right="252"/>
              <w:rPr>
                <w:rStyle w:val="normaltextrun"/>
                <w:rFonts w:cs="Times New Roman"/>
                <w:color w:val="000000" w:themeColor="text1"/>
                <w:szCs w:val="24"/>
              </w:rPr>
            </w:pPr>
            <w:r w:rsidRPr="00B73BEA">
              <w:rPr>
                <w:rStyle w:val="normaltextrun"/>
                <w:rFonts w:cs="Times New Roman"/>
                <w:color w:val="000000" w:themeColor="text1"/>
                <w:szCs w:val="24"/>
              </w:rPr>
              <w:t>Uzlabot ārstniecības personu un farmaceitu zināšanas un izpratni par pacientu ar hroniskām slimībām ārstēšanu un aprūpi.</w:t>
            </w:r>
          </w:p>
        </w:tc>
        <w:tc>
          <w:tcPr>
            <w:tcW w:w="1112" w:type="dxa"/>
            <w:tcBorders>
              <w:top w:val="outset" w:sz="6" w:space="0" w:color="414142"/>
              <w:left w:val="outset" w:sz="6" w:space="0" w:color="414142"/>
              <w:bottom w:val="outset" w:sz="6" w:space="0" w:color="414142"/>
              <w:right w:val="outset" w:sz="6" w:space="0" w:color="414142"/>
            </w:tcBorders>
          </w:tcPr>
          <w:p w14:paraId="6CF8C400"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1E842F2F"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VM</w:t>
            </w:r>
          </w:p>
        </w:tc>
        <w:tc>
          <w:tcPr>
            <w:tcW w:w="1391" w:type="dxa"/>
            <w:gridSpan w:val="2"/>
            <w:tcBorders>
              <w:top w:val="outset" w:sz="6" w:space="0" w:color="414142"/>
              <w:left w:val="outset" w:sz="6" w:space="0" w:color="414142"/>
              <w:bottom w:val="outset" w:sz="6" w:space="0" w:color="414142"/>
              <w:right w:val="single" w:sz="4" w:space="0" w:color="auto"/>
            </w:tcBorders>
          </w:tcPr>
          <w:p w14:paraId="5012E93A"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 xml:space="preserve">SPKC, LFB ārstniecības iestādes, profesionālās asociācijas, </w:t>
            </w:r>
            <w:r w:rsidRPr="00B73BEA">
              <w:rPr>
                <w:rFonts w:eastAsia="Times New Roman" w:cs="Times New Roman"/>
                <w:color w:val="000000" w:themeColor="text1"/>
                <w:szCs w:val="24"/>
                <w:lang w:eastAsia="lv-LV"/>
              </w:rPr>
              <w:t xml:space="preserve">piesaistot pacientu </w:t>
            </w:r>
            <w:r w:rsidRPr="00B73BEA">
              <w:rPr>
                <w:rFonts w:eastAsia="Times New Roman" w:cs="Times New Roman"/>
                <w:color w:val="000000" w:themeColor="text1"/>
                <w:szCs w:val="24"/>
                <w:lang w:eastAsia="lv-LV"/>
              </w:rPr>
              <w:lastRenderedPageBreak/>
              <w:t>organizācijas</w:t>
            </w:r>
          </w:p>
        </w:tc>
        <w:tc>
          <w:tcPr>
            <w:tcW w:w="1829" w:type="dxa"/>
            <w:gridSpan w:val="3"/>
            <w:tcBorders>
              <w:top w:val="single" w:sz="4" w:space="0" w:color="auto"/>
              <w:left w:val="single" w:sz="4" w:space="0" w:color="auto"/>
              <w:bottom w:val="single" w:sz="4" w:space="0" w:color="auto"/>
              <w:right w:val="single" w:sz="4" w:space="0" w:color="auto"/>
            </w:tcBorders>
          </w:tcPr>
          <w:p w14:paraId="008A3708"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516DE308" w14:textId="31B1FBF3"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Nepieciešams papildu finansējums. Avots: ESF</w:t>
            </w:r>
            <w:r w:rsidR="6AEC7870" w:rsidRPr="00B73BEA">
              <w:rPr>
                <w:rFonts w:cs="Times New Roman"/>
                <w:color w:val="000000" w:themeColor="text1"/>
                <w:szCs w:val="24"/>
              </w:rPr>
              <w:t xml:space="preserve"> </w:t>
            </w:r>
          </w:p>
          <w:p w14:paraId="7FAB7B6D" w14:textId="77777777" w:rsidR="003E08FE" w:rsidRPr="00B73BEA" w:rsidRDefault="003E08FE" w:rsidP="008C4DCF">
            <w:pPr>
              <w:pStyle w:val="Sarakstarindkopa"/>
              <w:ind w:right="252"/>
              <w:rPr>
                <w:rFonts w:cs="Times New Roman"/>
                <w:color w:val="000000" w:themeColor="text1"/>
                <w:szCs w:val="24"/>
              </w:rPr>
            </w:pPr>
          </w:p>
          <w:p w14:paraId="70AB01E0"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Finansējums iekļauts 4.2.2. uzdevumā</w:t>
            </w:r>
          </w:p>
          <w:p w14:paraId="6B73E330"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 xml:space="preserve">[69, 70] </w:t>
            </w:r>
          </w:p>
        </w:tc>
      </w:tr>
      <w:tr w:rsidR="00AC43F6" w:rsidRPr="00B73BEA" w14:paraId="2C6C3F9E"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17680C00"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2D1D222D" w14:textId="549B8E1A"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7765D034" w14:textId="647F3DBE" w:rsidR="000B7EEB" w:rsidRPr="00B73BEA" w:rsidRDefault="00DE452C" w:rsidP="008C4DCF">
            <w:pPr>
              <w:ind w:right="252"/>
              <w:rPr>
                <w:rFonts w:cs="Times New Roman"/>
                <w:color w:val="000000" w:themeColor="text1"/>
                <w:szCs w:val="24"/>
              </w:rPr>
            </w:pPr>
            <w:r w:rsidRPr="00B73BEA">
              <w:rPr>
                <w:rFonts w:asciiTheme="majorBidi" w:hAnsiTheme="majorBidi" w:cstheme="majorBidi"/>
                <w:b/>
                <w:color w:val="000000" w:themeColor="text1"/>
                <w:szCs w:val="24"/>
              </w:rPr>
              <w:t>SPKC</w:t>
            </w:r>
            <w:r w:rsidRPr="00B73BEA">
              <w:rPr>
                <w:rFonts w:asciiTheme="majorBidi" w:hAnsiTheme="majorBidi" w:cstheme="majorBidi"/>
                <w:color w:val="000000" w:themeColor="text1"/>
                <w:szCs w:val="24"/>
              </w:rPr>
              <w:t>: Nodrošināta nepieciešamā SPKC ekspertu iesaiste un informācija.</w:t>
            </w:r>
          </w:p>
          <w:p w14:paraId="4DA5C4ED" w14:textId="6DC02CCE" w:rsidR="000B7EEB" w:rsidRPr="00B73BEA" w:rsidRDefault="3225A148" w:rsidP="008C4DCF">
            <w:pPr>
              <w:ind w:right="252"/>
              <w:rPr>
                <w:rFonts w:eastAsia="Times New Roman" w:cs="Times New Roman"/>
                <w:color w:val="000000" w:themeColor="text1"/>
                <w:szCs w:val="24"/>
                <w:lang w:eastAsia="lv-LV"/>
              </w:rPr>
            </w:pPr>
            <w:r w:rsidRPr="00B73BEA">
              <w:rPr>
                <w:rFonts w:asciiTheme="majorBidi" w:hAnsiTheme="majorBidi" w:cstheme="majorBidi"/>
                <w:b/>
                <w:color w:val="000000" w:themeColor="text1"/>
                <w:szCs w:val="24"/>
                <w:lang w:eastAsia="lv-LV"/>
              </w:rPr>
              <w:t xml:space="preserve">VM </w:t>
            </w:r>
            <w:r w:rsidRPr="00B73BEA">
              <w:rPr>
                <w:rFonts w:asciiTheme="majorBidi" w:hAnsiTheme="majorBidi" w:cstheme="majorBidi"/>
                <w:color w:val="000000" w:themeColor="text1"/>
                <w:szCs w:val="24"/>
                <w:lang w:eastAsia="lv-LV"/>
              </w:rPr>
              <w:t xml:space="preserve">īstenotajā </w:t>
            </w:r>
            <w:r w:rsidR="6AEC7870" w:rsidRPr="00B73BEA">
              <w:rPr>
                <w:rFonts w:eastAsia="Times New Roman" w:cs="Times New Roman"/>
                <w:color w:val="000000" w:themeColor="text1"/>
                <w:sz w:val="28"/>
                <w:szCs w:val="28"/>
                <w:lang w:val="lv"/>
              </w:rPr>
              <w:t>ESF</w:t>
            </w:r>
            <w:r w:rsidRPr="00B73BEA">
              <w:rPr>
                <w:rFonts w:eastAsia="Times New Roman" w:cs="Times New Roman"/>
                <w:color w:val="000000" w:themeColor="text1"/>
                <w:sz w:val="28"/>
                <w:szCs w:val="28"/>
                <w:lang w:val="lv"/>
              </w:rPr>
              <w:t xml:space="preserve"> projektā Nr.9.2.6.0/17/I/001 “Ārstniecības un ārstniecības atbalsta personāla kvalifikācijas uzlabošana”</w:t>
            </w:r>
            <w:r w:rsidRPr="00B73BEA">
              <w:rPr>
                <w:rFonts w:eastAsia="Times New Roman" w:cs="Times New Roman"/>
                <w:b/>
                <w:color w:val="000000" w:themeColor="text1"/>
                <w:sz w:val="28"/>
                <w:szCs w:val="28"/>
                <w:lang w:val="lv"/>
              </w:rPr>
              <w:t xml:space="preserve"> </w:t>
            </w:r>
            <w:r w:rsidRPr="00B73BEA">
              <w:rPr>
                <w:rFonts w:eastAsia="Times New Roman" w:cs="Times New Roman"/>
                <w:color w:val="000000" w:themeColor="text1"/>
                <w:sz w:val="28"/>
                <w:szCs w:val="28"/>
                <w:lang w:val="lv"/>
              </w:rPr>
              <w:t>nodrošinātas mācības:</w:t>
            </w:r>
          </w:p>
          <w:p w14:paraId="45AD5471" w14:textId="6D9B2839" w:rsidR="000B7EEB" w:rsidRPr="00B73BEA" w:rsidRDefault="37CA687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“Enterālā un parenterālā barošana: teorētiskie un praktiskie aspekti”, mērķauditorija- Ārsts, māsa, ārsta palīgs, apmācītas 98 personas</w:t>
            </w:r>
          </w:p>
          <w:p w14:paraId="2FBB8C63" w14:textId="7FA33B04" w:rsidR="000B7EEB" w:rsidRPr="00B73BEA" w:rsidRDefault="37CA687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“Krūts vēža profilakse un diagnostika”, mērķauditorija- Ārsts, māsa, ārsta palīgs, vecmāte, citas ārstniecības personas, apmācītas 123 personas</w:t>
            </w:r>
          </w:p>
          <w:p w14:paraId="4BD57343" w14:textId="29CE4D07" w:rsidR="000B7EEB" w:rsidRPr="00B73BEA" w:rsidRDefault="37CA687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“Ārstnieciskā un aprūpes personāla komandas darbs, nodrošinot pacientu ar iedzimtiem koagulācijas traucējumiem aprūpi dzīves vietā”, mērķauditorija- ārsts, ārsta palīgs, māsa, funkcionālais speciālists, apmācītas 25 personas</w:t>
            </w:r>
          </w:p>
          <w:p w14:paraId="5339ECB9" w14:textId="260A700E" w:rsidR="000B7EEB" w:rsidRPr="00B73BEA" w:rsidRDefault="37CA687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“Onkoloģijas pacientu klīniskās aprūpes principi”, mērķauditorija- Māsa, māsas palīgs, apmācītas 42 personas</w:t>
            </w:r>
          </w:p>
          <w:p w14:paraId="23582A65" w14:textId="77777777" w:rsidR="005F108A" w:rsidRPr="00B73BEA" w:rsidRDefault="37CA6871"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“Atbilstoša uztura lietošana pacientiem ar hroniskām slimībām”, mērķauditorija- Ārsts, ārsta palīgs, māsa, funkcionālais speciālists, citas ārstniecības personas, farmaceits un farmaceita asistents, apmācītas 250 personas</w:t>
            </w:r>
          </w:p>
          <w:p w14:paraId="085F3B89" w14:textId="77777777" w:rsidR="005F108A" w:rsidRPr="00B73BEA" w:rsidRDefault="005F108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487BBE40" w14:textId="77777777" w:rsidR="005F108A" w:rsidRPr="00B73BEA" w:rsidRDefault="005F108A" w:rsidP="008C4DCF">
            <w:pPr>
              <w:ind w:right="252"/>
              <w:rPr>
                <w:rFonts w:eastAsia="Times New Roman" w:cs="Times New Roman"/>
                <w:color w:val="000000" w:themeColor="text1"/>
                <w:szCs w:val="24"/>
                <w:lang w:eastAsia="lv-LV"/>
              </w:rPr>
            </w:pPr>
            <w:r w:rsidRPr="00B73BEA">
              <w:rPr>
                <w:rFonts w:asciiTheme="majorBidi" w:hAnsiTheme="majorBidi" w:cstheme="majorBidi"/>
                <w:b/>
                <w:bCs/>
                <w:color w:val="000000" w:themeColor="text1"/>
                <w:szCs w:val="24"/>
                <w:lang w:eastAsia="lv-LV"/>
              </w:rPr>
              <w:t xml:space="preserve">VM </w:t>
            </w:r>
            <w:r w:rsidRPr="00B73BEA">
              <w:rPr>
                <w:rFonts w:asciiTheme="majorBidi" w:hAnsiTheme="majorBidi" w:cstheme="majorBidi"/>
                <w:color w:val="000000" w:themeColor="text1"/>
                <w:szCs w:val="24"/>
                <w:lang w:eastAsia="lv-LV"/>
              </w:rPr>
              <w:t xml:space="preserve">īstenotajā </w:t>
            </w:r>
            <w:r w:rsidRPr="00B73BEA">
              <w:rPr>
                <w:rFonts w:eastAsia="Times New Roman" w:cs="Times New Roman"/>
                <w:color w:val="000000" w:themeColor="text1"/>
                <w:sz w:val="28"/>
                <w:szCs w:val="28"/>
                <w:lang w:val="lv"/>
              </w:rPr>
              <w:t>ESF projektā Nr.9.2.6.0/17/I/001 “Ārstniecības un ārstniecības atbalsta personāla kvalifikācijas uzlabošana”</w:t>
            </w:r>
            <w:r w:rsidRPr="00B73BEA">
              <w:rPr>
                <w:rFonts w:eastAsia="Times New Roman" w:cs="Times New Roman"/>
                <w:b/>
                <w:bCs/>
                <w:color w:val="000000" w:themeColor="text1"/>
                <w:sz w:val="28"/>
                <w:szCs w:val="28"/>
                <w:lang w:val="lv"/>
              </w:rPr>
              <w:t xml:space="preserve"> </w:t>
            </w:r>
            <w:r w:rsidRPr="00B73BEA">
              <w:rPr>
                <w:rFonts w:eastAsia="Times New Roman" w:cs="Times New Roman"/>
                <w:color w:val="000000" w:themeColor="text1"/>
                <w:sz w:val="28"/>
                <w:szCs w:val="28"/>
                <w:lang w:val="lv"/>
              </w:rPr>
              <w:t>nodrošinātas mācības:</w:t>
            </w:r>
          </w:p>
          <w:p w14:paraId="4E3E8207" w14:textId="77777777" w:rsidR="005F108A" w:rsidRPr="00B73BEA" w:rsidRDefault="005F108A"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“Enterālā un parenterālā barošana: teorētiskie un praktiskie aspekti”, mērķauditorija- Ārsts, māsa, ārsta palīgs, apmācītas 107 personas</w:t>
            </w:r>
          </w:p>
          <w:p w14:paraId="4F0F2C25" w14:textId="77777777" w:rsidR="005F108A" w:rsidRPr="00B73BEA" w:rsidRDefault="005F108A"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“Krūts vēža profilakse un diagnostika”, mērķauditorija- Ārsts, māsa, ārsta palīgs, vecmāte, citas ārstniecības personas, apmācītas 27 personas</w:t>
            </w:r>
          </w:p>
          <w:p w14:paraId="141D6CF9" w14:textId="77777777" w:rsidR="005F108A" w:rsidRPr="00B73BEA" w:rsidRDefault="005F108A"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“Ārstnieciskā un aprūpes personāla komandas darbs, nodrošinot pacientu ar iedzimtiem koagulācijas traucējumiem aprūpi dzīves vietā”, mērķauditorija- ārsts, ārsta palīgs, māsa, funkcionālais speciālists, apmācītas 28 personas</w:t>
            </w:r>
          </w:p>
          <w:p w14:paraId="47EA44A7" w14:textId="77777777" w:rsidR="005F108A" w:rsidRPr="00B73BEA" w:rsidRDefault="005F108A"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“Onkoloģijas pacientu klīniskās aprūpes principi”, mērķauditorija- Māsa, māsas palīgs, apmācītas 151 personas</w:t>
            </w:r>
          </w:p>
          <w:p w14:paraId="6CEBC833" w14:textId="540F09BB" w:rsidR="000B7EEB" w:rsidRPr="00B73BEA" w:rsidRDefault="005F108A" w:rsidP="008207F8">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“Atbilstoša uztura lietošana pacientiem ar hroniskām slimībām”, mērķauditorija- Ārsts, ārsta palīgs, māsa, funkcionālais speciālists, citas ārstniecības personas, farmaceits un farmaceita asistents, apmācītas 100 personas</w:t>
            </w:r>
            <w:r w:rsidR="008207F8">
              <w:rPr>
                <w:rFonts w:eastAsia="Times New Roman" w:cs="Times New Roman"/>
                <w:color w:val="000000" w:themeColor="text1"/>
                <w:szCs w:val="24"/>
                <w:lang w:eastAsia="lv-LV"/>
              </w:rPr>
              <w:t>.</w:t>
            </w:r>
          </w:p>
        </w:tc>
      </w:tr>
      <w:tr w:rsidR="00AC43F6" w:rsidRPr="00B73BEA" w14:paraId="022CBC0D"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66CC8DD3"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tcPr>
          <w:p w14:paraId="5069B40A" w14:textId="77777777" w:rsidR="000B7EEB" w:rsidRPr="00B73BEA" w:rsidRDefault="000B7EEB" w:rsidP="008C4DCF">
            <w:pPr>
              <w:ind w:right="252"/>
              <w:rPr>
                <w:rFonts w:cs="Times New Roman"/>
                <w:color w:val="000000" w:themeColor="text1"/>
                <w:szCs w:val="24"/>
              </w:rPr>
            </w:pPr>
          </w:p>
        </w:tc>
      </w:tr>
      <w:tr w:rsidR="00AC43F6" w:rsidRPr="00B73BEA" w14:paraId="5B81FFF9"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5710BDBF"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tcBorders>
              <w:top w:val="outset" w:sz="6" w:space="0" w:color="414142"/>
              <w:left w:val="outset" w:sz="6" w:space="0" w:color="414142"/>
              <w:bottom w:val="outset" w:sz="6" w:space="0" w:color="414142"/>
              <w:right w:val="outset" w:sz="6" w:space="0" w:color="414142"/>
            </w:tcBorders>
          </w:tcPr>
          <w:p w14:paraId="2645E6E7" w14:textId="2A742EC0" w:rsidR="000B7EEB" w:rsidRPr="00B73BEA" w:rsidRDefault="75987A00"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w:t>
            </w:r>
            <w:r w:rsidR="1B00C62D" w:rsidRPr="00B73BEA">
              <w:rPr>
                <w:rFonts w:eastAsia="Times New Roman" w:cs="Times New Roman"/>
                <w:b/>
                <w:color w:val="000000" w:themeColor="text1"/>
                <w:szCs w:val="24"/>
                <w:lang w:eastAsia="lv-LV"/>
              </w:rPr>
              <w:t>4</w:t>
            </w:r>
            <w:r w:rsidRPr="00B73BEA">
              <w:rPr>
                <w:rFonts w:eastAsia="Times New Roman" w:cs="Times New Roman"/>
                <w:b/>
                <w:color w:val="000000" w:themeColor="text1"/>
                <w:szCs w:val="24"/>
                <w:lang w:eastAsia="lv-LV"/>
              </w:rPr>
              <w:t>.gadā</w:t>
            </w:r>
            <w:r w:rsidR="1285E8BD" w:rsidRPr="00B73BEA">
              <w:rPr>
                <w:rFonts w:eastAsia="Times New Roman" w:cs="Times New Roman"/>
                <w:b/>
                <w:color w:val="000000" w:themeColor="text1"/>
                <w:szCs w:val="24"/>
                <w:lang w:eastAsia="lv-LV"/>
              </w:rPr>
              <w:t>:</w:t>
            </w:r>
          </w:p>
          <w:p w14:paraId="6922A408" w14:textId="0A6E33A6" w:rsidR="6109AA7A" w:rsidRPr="00B73BEA" w:rsidRDefault="1F490947" w:rsidP="008C4DCF">
            <w:pPr>
              <w:ind w:right="252"/>
              <w:rPr>
                <w:rFonts w:eastAsia="Times New Roman" w:cs="Times New Roman"/>
                <w:color w:val="000000" w:themeColor="text1"/>
                <w:szCs w:val="24"/>
                <w:lang w:eastAsia="lv-LV"/>
              </w:rPr>
            </w:pPr>
            <w:r w:rsidRPr="00B73BEA">
              <w:rPr>
                <w:rFonts w:asciiTheme="majorBidi" w:hAnsiTheme="majorBidi" w:cstheme="majorBidi"/>
                <w:b/>
                <w:color w:val="000000" w:themeColor="text1"/>
                <w:szCs w:val="24"/>
                <w:lang w:eastAsia="lv-LV"/>
              </w:rPr>
              <w:t xml:space="preserve">VM </w:t>
            </w:r>
            <w:r w:rsidRPr="00B73BEA">
              <w:rPr>
                <w:rFonts w:asciiTheme="majorBidi" w:hAnsiTheme="majorBidi" w:cstheme="majorBidi"/>
                <w:color w:val="000000" w:themeColor="text1"/>
                <w:szCs w:val="24"/>
                <w:lang w:eastAsia="lv-LV"/>
              </w:rPr>
              <w:t xml:space="preserve">īstenotajā </w:t>
            </w:r>
            <w:r w:rsidR="6AEC7870" w:rsidRPr="00B73BEA">
              <w:rPr>
                <w:rFonts w:eastAsia="Yu Mincho" w:cs="Times New Roman"/>
                <w:color w:val="000000" w:themeColor="text1"/>
                <w:szCs w:val="24"/>
                <w:lang w:val="lv"/>
              </w:rPr>
              <w:t>ESF</w:t>
            </w:r>
            <w:r w:rsidR="0D0C3DE8" w:rsidRPr="00B73BEA">
              <w:rPr>
                <w:rFonts w:eastAsia="Yu Mincho" w:cs="Times New Roman"/>
                <w:color w:val="000000" w:themeColor="text1"/>
                <w:szCs w:val="24"/>
                <w:lang w:val="lv"/>
              </w:rPr>
              <w:t xml:space="preserve"> Plus projekta Nr. 4.1.2.6./1/24/I/001 “Izglītības iespēju nodrošināšana ārstniecībā iesaistītajām personām”</w:t>
            </w:r>
            <w:r w:rsidRPr="00B73BEA">
              <w:rPr>
                <w:rFonts w:eastAsia="Times New Roman" w:cs="Times New Roman"/>
                <w:color w:val="000000" w:themeColor="text1"/>
                <w:sz w:val="28"/>
                <w:szCs w:val="28"/>
                <w:lang w:val="lv"/>
              </w:rPr>
              <w:t xml:space="preserve"> nodrošinātas mācības:</w:t>
            </w:r>
          </w:p>
          <w:p w14:paraId="3115B6C5" w14:textId="7D5230A2" w:rsidR="6109AA7A" w:rsidRPr="00B73BEA" w:rsidRDefault="1F65E5F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“Demences agrīna diagnostika, diferenciāldiagnostika un ārstēšana. Pacientu aprūpe”, mērķauditorija- Ārsts, ārsta palīgs, māsa, apmācītas </w:t>
            </w:r>
            <w:r w:rsidR="53322EEF" w:rsidRPr="00B73BEA">
              <w:rPr>
                <w:rFonts w:eastAsia="Times New Roman" w:cs="Times New Roman"/>
                <w:color w:val="000000" w:themeColor="text1"/>
                <w:szCs w:val="24"/>
                <w:lang w:eastAsia="lv-LV"/>
              </w:rPr>
              <w:t>177</w:t>
            </w:r>
            <w:r w:rsidRPr="00B73BEA">
              <w:rPr>
                <w:rFonts w:eastAsia="Times New Roman" w:cs="Times New Roman"/>
                <w:color w:val="000000" w:themeColor="text1"/>
                <w:szCs w:val="24"/>
                <w:lang w:eastAsia="lv-LV"/>
              </w:rPr>
              <w:t xml:space="preserve"> personas</w:t>
            </w:r>
          </w:p>
          <w:p w14:paraId="3F3E8255" w14:textId="25D02883" w:rsidR="6109AA7A" w:rsidRPr="00B73BEA" w:rsidRDefault="1F65E5F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 xml:space="preserve">“Atbilstoša uztura lietošana pacientiem ar hroniskām slimībām”, mērķauditorija- Ārsts, ārsta palīgs, māsa, funkcionālais speciālists, citas ārstniecības personas, farmaceits un farmaceita asistents, apmācītas </w:t>
            </w:r>
            <w:r w:rsidR="5A96F7FB" w:rsidRPr="00B73BEA">
              <w:rPr>
                <w:rFonts w:eastAsia="Times New Roman" w:cs="Times New Roman"/>
                <w:color w:val="000000" w:themeColor="text1"/>
                <w:szCs w:val="24"/>
                <w:lang w:eastAsia="lv-LV"/>
              </w:rPr>
              <w:t>216</w:t>
            </w:r>
            <w:r w:rsidRPr="00B73BEA">
              <w:rPr>
                <w:rFonts w:eastAsia="Times New Roman" w:cs="Times New Roman"/>
                <w:color w:val="000000" w:themeColor="text1"/>
                <w:szCs w:val="24"/>
                <w:lang w:eastAsia="lv-LV"/>
              </w:rPr>
              <w:t xml:space="preserve"> personas</w:t>
            </w:r>
          </w:p>
          <w:p w14:paraId="384C205A" w14:textId="097730CA" w:rsidR="000B7EEB" w:rsidRPr="00B73BEA" w:rsidRDefault="7D70ED8B"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“Krūts vēža profilakse un diagnostika”, mērķauditorija- Ārsts, māsa, ārsta palīgs, vecmāte, citas ārstniecības personas, apmācītas 82 personas</w:t>
            </w:r>
          </w:p>
        </w:tc>
      </w:tr>
      <w:tr w:rsidR="006F4464" w:rsidRPr="00B73BEA" w14:paraId="2D553326"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214F9154" w14:textId="6925DE7C" w:rsidR="006A147B" w:rsidRPr="00B73BEA" w:rsidRDefault="006A147B"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3.2.3.6.</w:t>
            </w:r>
          </w:p>
        </w:tc>
        <w:tc>
          <w:tcPr>
            <w:tcW w:w="3746" w:type="dxa"/>
            <w:gridSpan w:val="2"/>
            <w:tcBorders>
              <w:top w:val="outset" w:sz="6" w:space="0" w:color="414142"/>
              <w:left w:val="outset" w:sz="6" w:space="0" w:color="414142"/>
              <w:bottom w:val="outset" w:sz="6" w:space="0" w:color="414142"/>
              <w:right w:val="outset" w:sz="6" w:space="0" w:color="414142"/>
            </w:tcBorders>
          </w:tcPr>
          <w:p w14:paraId="4C2DD85F" w14:textId="42310963" w:rsidR="003E08FE" w:rsidRPr="00B73BEA" w:rsidRDefault="003E08FE" w:rsidP="008C4DCF">
            <w:pPr>
              <w:ind w:right="252"/>
              <w:rPr>
                <w:rStyle w:val="normaltextrun"/>
                <w:rFonts w:cs="Times New Roman"/>
                <w:color w:val="000000" w:themeColor="text1"/>
              </w:rPr>
            </w:pPr>
            <w:r w:rsidRPr="00B73BEA">
              <w:rPr>
                <w:rFonts w:eastAsia="Times New Roman" w:cs="Times New Roman"/>
                <w:color w:val="000000" w:themeColor="text1"/>
                <w:lang w:eastAsia="lv-LV"/>
              </w:rPr>
              <w:t>Izvērtēt iespēju izveidot psihogeriatrijas dienestu sadarbībā ar neirologiem, geriatriem un paliatīvās aprūpes speciālistiem, vienlaikus uzlabojot geriatru un paliatīvās aprūpes speciālistu nodrošinājumu. (Sasaistē ar 4.rīcības virzienu)</w:t>
            </w:r>
          </w:p>
        </w:tc>
        <w:tc>
          <w:tcPr>
            <w:tcW w:w="1112" w:type="dxa"/>
            <w:tcBorders>
              <w:top w:val="outset" w:sz="6" w:space="0" w:color="414142"/>
              <w:left w:val="outset" w:sz="6" w:space="0" w:color="414142"/>
              <w:bottom w:val="outset" w:sz="6" w:space="0" w:color="414142"/>
              <w:right w:val="outset" w:sz="6" w:space="0" w:color="414142"/>
            </w:tcBorders>
          </w:tcPr>
          <w:p w14:paraId="15D292D9" w14:textId="77777777" w:rsidR="003E08FE" w:rsidRPr="00B73BEA" w:rsidRDefault="003E08FE"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4A585C9B"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t>VM</w:t>
            </w:r>
          </w:p>
        </w:tc>
        <w:tc>
          <w:tcPr>
            <w:tcW w:w="1391" w:type="dxa"/>
            <w:gridSpan w:val="2"/>
            <w:tcBorders>
              <w:top w:val="outset" w:sz="6" w:space="0" w:color="414142"/>
              <w:left w:val="outset" w:sz="6" w:space="0" w:color="414142"/>
              <w:bottom w:val="outset" w:sz="6" w:space="0" w:color="414142"/>
              <w:right w:val="single" w:sz="4" w:space="0" w:color="auto"/>
            </w:tcBorders>
          </w:tcPr>
          <w:p w14:paraId="3AE594FA" w14:textId="387FB875" w:rsidR="003E08FE" w:rsidRPr="00B73BEA" w:rsidRDefault="003E08FE"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t>NVD, LM, profesio</w:t>
            </w:r>
            <w:r w:rsidR="00245D8C">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nālās asociā</w:t>
            </w:r>
            <w:r w:rsidR="00245D8C">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cijas, ārstnie</w:t>
            </w:r>
            <w:r w:rsidR="00245D8C">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cības iestādes</w:t>
            </w:r>
          </w:p>
        </w:tc>
        <w:tc>
          <w:tcPr>
            <w:tcW w:w="1829" w:type="dxa"/>
            <w:gridSpan w:val="3"/>
            <w:tcBorders>
              <w:top w:val="single" w:sz="4" w:space="0" w:color="auto"/>
              <w:left w:val="single" w:sz="4" w:space="0" w:color="auto"/>
              <w:bottom w:val="single" w:sz="4" w:space="0" w:color="auto"/>
              <w:right w:val="single" w:sz="4" w:space="0" w:color="auto"/>
            </w:tcBorders>
          </w:tcPr>
          <w:p w14:paraId="14911F87"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78776134" w14:textId="37B9C3EB" w:rsidR="003E08FE" w:rsidRPr="00B73BEA" w:rsidRDefault="003E08FE" w:rsidP="008C4DCF">
            <w:pPr>
              <w:pStyle w:val="Sarakstarindkopa"/>
              <w:ind w:right="252"/>
              <w:rPr>
                <w:rFonts w:cs="Times New Roman"/>
                <w:color w:val="000000" w:themeColor="text1"/>
                <w:szCs w:val="24"/>
              </w:rPr>
            </w:pPr>
          </w:p>
          <w:p w14:paraId="68A216E5" w14:textId="3E9A571E" w:rsidR="003E08FE" w:rsidRPr="00B73BEA" w:rsidRDefault="003E08FE" w:rsidP="008C4DCF">
            <w:pPr>
              <w:pStyle w:val="Sarakstarindkopa"/>
              <w:ind w:left="0" w:right="252"/>
              <w:rPr>
                <w:rFonts w:cs="Times New Roman"/>
                <w:color w:val="000000" w:themeColor="text1"/>
                <w:szCs w:val="24"/>
              </w:rPr>
            </w:pPr>
          </w:p>
        </w:tc>
      </w:tr>
      <w:tr w:rsidR="00AC43F6" w:rsidRPr="00B73BEA" w14:paraId="51B2F4D6"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57AD214D" w14:textId="77777777" w:rsidR="004256EA" w:rsidRPr="00B73BEA" w:rsidRDefault="004256EA"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40F79701" w14:textId="0E0C8C2F" w:rsidR="004256EA" w:rsidRPr="00B73BEA" w:rsidRDefault="58DD1C7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2FBD6CE4" w14:textId="77777777" w:rsidR="00383738" w:rsidRPr="00B73BEA" w:rsidRDefault="004256EA" w:rsidP="008C4DCF">
            <w:pPr>
              <w:ind w:right="252"/>
              <w:rPr>
                <w:rFonts w:cs="Times New Roman"/>
                <w:color w:val="000000" w:themeColor="text1"/>
                <w:szCs w:val="24"/>
              </w:rPr>
            </w:pPr>
            <w:r w:rsidRPr="00B73BEA">
              <w:rPr>
                <w:rFonts w:asciiTheme="majorBidi" w:hAnsiTheme="majorBidi" w:cstheme="majorBidi"/>
                <w:b/>
                <w:color w:val="000000" w:themeColor="text1"/>
                <w:szCs w:val="24"/>
              </w:rPr>
              <w:t>SPKC</w:t>
            </w:r>
            <w:r w:rsidRPr="00B73BEA">
              <w:rPr>
                <w:rFonts w:asciiTheme="majorBidi" w:hAnsiTheme="majorBidi" w:cstheme="majorBidi"/>
                <w:color w:val="000000" w:themeColor="text1"/>
                <w:szCs w:val="24"/>
              </w:rPr>
              <w:t>: Nodrošināta nepieciešamā SPKC ekspertu iesaiste un informācija.</w:t>
            </w:r>
          </w:p>
          <w:p w14:paraId="11073AE7" w14:textId="77777777" w:rsidR="00383738" w:rsidRPr="00B73BEA" w:rsidRDefault="00383738"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5D6B5BC0" w14:textId="77777777" w:rsidR="00383738" w:rsidRPr="00B73BEA" w:rsidRDefault="00383738" w:rsidP="008C4DCF">
            <w:pPr>
              <w:ind w:right="252"/>
              <w:rPr>
                <w:rFonts w:cs="Times New Roman"/>
                <w:color w:val="000000" w:themeColor="text1"/>
                <w:szCs w:val="24"/>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Īstenotas apmācības veselības aprūpes speciālistiem par vakcinācijas komunikāciju. Avots: projekta IMMUNION finansējums. Īstenota apaļā galda tiešsaistes diskusija "Zāļu droša lietošana". ". Īstenotas preses konferences par vakcināciju pret Covid-19, CPV, garo klepu. Avots: VBF</w:t>
            </w:r>
          </w:p>
          <w:p w14:paraId="7AABB88D" w14:textId="77777777" w:rsidR="00383738" w:rsidRPr="00B73BEA" w:rsidRDefault="00383738"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3F5C443F" w14:textId="08B4871A" w:rsidR="004256EA" w:rsidRPr="008207F8" w:rsidRDefault="00383738"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Organizēta ekspertu diskusija "Komunikācijas nozīme pacientu drošības un pieredzes uzlabošanā. Īstenota preses konference par vakcināciju pret Covid-19, gripu. Avots: VBF</w:t>
            </w:r>
          </w:p>
        </w:tc>
      </w:tr>
      <w:tr w:rsidR="00AC43F6" w:rsidRPr="00B73BEA" w14:paraId="19AA40AB" w14:textId="77777777" w:rsidTr="474FA4B5">
        <w:trPr>
          <w:gridBefore w:val="1"/>
          <w:gridAfter w:val="1"/>
          <w:wBefore w:w="8" w:type="dxa"/>
          <w:wAfter w:w="558" w:type="dxa"/>
          <w:trHeight w:val="615"/>
        </w:trPr>
        <w:tc>
          <w:tcPr>
            <w:tcW w:w="957" w:type="dxa"/>
            <w:tcBorders>
              <w:top w:val="outset" w:sz="6" w:space="0" w:color="414142"/>
              <w:left w:val="outset" w:sz="6" w:space="0" w:color="414142"/>
              <w:right w:val="outset" w:sz="6" w:space="0" w:color="414142"/>
            </w:tcBorders>
          </w:tcPr>
          <w:p w14:paraId="006E4450" w14:textId="77777777" w:rsidR="004256EA" w:rsidRPr="00B73BEA" w:rsidRDefault="004256EA" w:rsidP="008C4DCF">
            <w:pPr>
              <w:ind w:right="252"/>
              <w:rPr>
                <w:rFonts w:eastAsia="Times New Roman" w:cs="Times New Roman"/>
                <w:color w:val="000000" w:themeColor="text1"/>
                <w:szCs w:val="24"/>
                <w:lang w:eastAsia="lv-LV"/>
              </w:rPr>
            </w:pPr>
          </w:p>
        </w:tc>
        <w:tc>
          <w:tcPr>
            <w:tcW w:w="13219" w:type="dxa"/>
            <w:gridSpan w:val="12"/>
            <w:vMerge/>
          </w:tcPr>
          <w:p w14:paraId="213F6FA1" w14:textId="394C8C2B" w:rsidR="004256EA" w:rsidRPr="00B73BEA" w:rsidRDefault="004256EA" w:rsidP="008C4DCF">
            <w:pPr>
              <w:ind w:right="252"/>
              <w:rPr>
                <w:rFonts w:cs="Times New Roman"/>
                <w:color w:val="000000" w:themeColor="text1"/>
                <w:szCs w:val="24"/>
              </w:rPr>
            </w:pPr>
          </w:p>
        </w:tc>
      </w:tr>
      <w:tr w:rsidR="006F4464" w:rsidRPr="00B73BEA" w14:paraId="400481E3"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3897F81F" w14:textId="3AA2C776" w:rsidR="006A147B" w:rsidRPr="00B73BEA" w:rsidRDefault="006A147B"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3.2.3.7.</w:t>
            </w:r>
          </w:p>
        </w:tc>
        <w:tc>
          <w:tcPr>
            <w:tcW w:w="3746" w:type="dxa"/>
            <w:gridSpan w:val="2"/>
            <w:tcBorders>
              <w:top w:val="outset" w:sz="6" w:space="0" w:color="414142"/>
              <w:left w:val="outset" w:sz="6" w:space="0" w:color="414142"/>
              <w:bottom w:val="outset" w:sz="6" w:space="0" w:color="414142"/>
              <w:right w:val="outset" w:sz="6" w:space="0" w:color="414142"/>
            </w:tcBorders>
          </w:tcPr>
          <w:p w14:paraId="4A2E990B" w14:textId="7E75C2D4" w:rsidR="003E08FE" w:rsidRPr="00B73BEA" w:rsidRDefault="490B5069" w:rsidP="008C4DCF">
            <w:pPr>
              <w:ind w:right="252"/>
              <w:rPr>
                <w:rFonts w:cs="Times New Roman"/>
                <w:color w:val="000000" w:themeColor="text1"/>
                <w:szCs w:val="24"/>
              </w:rPr>
            </w:pPr>
            <w:r w:rsidRPr="00B73BEA">
              <w:rPr>
                <w:rFonts w:cs="Times New Roman"/>
                <w:color w:val="000000" w:themeColor="text1"/>
                <w:szCs w:val="24"/>
              </w:rPr>
              <w:t>Izstrādāt risinājumu starpnozaru pakalpojumu koordinācijai veselības, sociālās aprūpes un izglītības pakalpojumiem pacienta veselības aprūpes posmā, t.sk.  pakalpojuma apmaksas modeli.</w:t>
            </w:r>
          </w:p>
        </w:tc>
        <w:tc>
          <w:tcPr>
            <w:tcW w:w="1112" w:type="dxa"/>
            <w:tcBorders>
              <w:top w:val="outset" w:sz="6" w:space="0" w:color="414142"/>
              <w:left w:val="outset" w:sz="6" w:space="0" w:color="414142"/>
              <w:bottom w:val="outset" w:sz="6" w:space="0" w:color="414142"/>
              <w:right w:val="outset" w:sz="6" w:space="0" w:color="414142"/>
            </w:tcBorders>
          </w:tcPr>
          <w:p w14:paraId="78B219C7" w14:textId="77777777" w:rsidR="003E08FE" w:rsidRPr="00B73BEA" w:rsidRDefault="003E08FE"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6393DEE0" w14:textId="77777777" w:rsidR="003E08FE" w:rsidRPr="00B73BEA" w:rsidRDefault="003E08FE"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LM, IZM</w:t>
            </w:r>
          </w:p>
        </w:tc>
        <w:tc>
          <w:tcPr>
            <w:tcW w:w="1391" w:type="dxa"/>
            <w:gridSpan w:val="2"/>
            <w:tcBorders>
              <w:top w:val="outset" w:sz="6" w:space="0" w:color="414142"/>
              <w:left w:val="outset" w:sz="6" w:space="0" w:color="414142"/>
              <w:bottom w:val="outset" w:sz="6" w:space="0" w:color="414142"/>
              <w:right w:val="single" w:sz="4" w:space="0" w:color="auto"/>
            </w:tcBorders>
          </w:tcPr>
          <w:p w14:paraId="3ADA33AF" w14:textId="6DD46CAE" w:rsidR="003E08FE" w:rsidRPr="00B73BEA" w:rsidRDefault="004779BC"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w:t>
            </w:r>
            <w:r w:rsidR="003E08FE" w:rsidRPr="00B73BEA">
              <w:rPr>
                <w:rFonts w:eastAsia="Times New Roman" w:cs="Times New Roman"/>
                <w:color w:val="000000" w:themeColor="text1"/>
                <w:szCs w:val="24"/>
                <w:lang w:eastAsia="lv-LV"/>
              </w:rPr>
              <w:t xml:space="preserve">NVD, </w:t>
            </w:r>
            <w:r w:rsidR="003E08FE" w:rsidRPr="00B73BEA">
              <w:rPr>
                <w:rFonts w:cs="Times New Roman"/>
                <w:color w:val="000000" w:themeColor="text1"/>
                <w:szCs w:val="24"/>
              </w:rPr>
              <w:t xml:space="preserve"> pašvaldības, profesionālās asociācijas</w:t>
            </w:r>
            <w:r w:rsidR="008B30D6" w:rsidRPr="00B73BEA">
              <w:rPr>
                <w:rFonts w:cs="Times New Roman"/>
                <w:color w:val="000000" w:themeColor="text1"/>
                <w:szCs w:val="24"/>
              </w:rPr>
              <w:t>, NVO</w:t>
            </w:r>
          </w:p>
        </w:tc>
        <w:tc>
          <w:tcPr>
            <w:tcW w:w="1829" w:type="dxa"/>
            <w:gridSpan w:val="3"/>
            <w:tcBorders>
              <w:top w:val="single" w:sz="4" w:space="0" w:color="auto"/>
              <w:left w:val="single" w:sz="4" w:space="0" w:color="auto"/>
              <w:bottom w:val="single" w:sz="4" w:space="0" w:color="auto"/>
              <w:right w:val="single" w:sz="4" w:space="0" w:color="auto"/>
            </w:tcBorders>
          </w:tcPr>
          <w:p w14:paraId="5FFD8129"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1B50F1C4" w14:textId="0006571B"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Pasākums īstenojams esošā finansējuma ietvaros. Avots: VBF</w:t>
            </w:r>
          </w:p>
          <w:p w14:paraId="3CAC7B57"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[71]</w:t>
            </w:r>
          </w:p>
        </w:tc>
      </w:tr>
      <w:tr w:rsidR="00AC43F6" w:rsidRPr="00B73BEA" w14:paraId="795DA073"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5B5049F5"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059119B5" w14:textId="77777777" w:rsidR="005F108A" w:rsidRPr="00B73BEA" w:rsidRDefault="005F108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2A93E7DB" w14:textId="77777777" w:rsidR="005F108A" w:rsidRPr="00B73BEA" w:rsidRDefault="005F108A"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 xml:space="preserve">VM </w:t>
            </w:r>
            <w:r w:rsidRPr="00B73BEA">
              <w:rPr>
                <w:color w:val="000000" w:themeColor="text1"/>
              </w:rPr>
              <w:t xml:space="preserve"> </w:t>
            </w:r>
            <w:r w:rsidRPr="00B73BEA">
              <w:rPr>
                <w:rFonts w:eastAsia="Times New Roman" w:cs="Times New Roman"/>
                <w:color w:val="000000" w:themeColor="text1"/>
                <w:szCs w:val="24"/>
                <w:lang w:eastAsia="lv-LV"/>
              </w:rPr>
              <w:t>Ar MK 2022.gada 13.septembra noteikumiem Nr.570 "Grozījums Ministru kabineta 2009. gada 20. janvāra noteikumos Nr. 60 "Noteikumi par obligātajām prasībām ārstniecības iestādēm un to struktūrvienībām" precizētas obligāto prasību normas sociālo pakalpojumu sniedzēju veselības punktam. Sniegti priekšlikumi Sociālo pakalpojumu un sociālās palīdzības likumam, paredzot prasību- Veselības punktu izveidi SAC ar 49+ klientu vietām. Tāpat, realizēts SAC māsu darba apjoma uzskaites pilotprojekts. Organizēts iepirkums SAC veselības punktu satura izstrādes pilotprojekta realizēšanai.</w:t>
            </w:r>
          </w:p>
          <w:p w14:paraId="073291C1" w14:textId="77777777" w:rsidR="005F108A" w:rsidRPr="00B73BEA" w:rsidRDefault="005F108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3A0E60BF" w14:textId="77777777" w:rsidR="005F108A" w:rsidRPr="00B73BEA" w:rsidRDefault="005F108A"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VM:</w:t>
            </w:r>
            <w:r w:rsidRPr="00B73BEA">
              <w:rPr>
                <w:rFonts w:eastAsia="Times New Roman" w:cs="Times New Roman"/>
                <w:color w:val="000000" w:themeColor="text1"/>
                <w:szCs w:val="24"/>
                <w:lang w:eastAsia="lv-LV"/>
              </w:rPr>
              <w:t xml:space="preserve"> </w:t>
            </w:r>
            <w:r w:rsidRPr="00B73BEA">
              <w:rPr>
                <w:color w:val="000000" w:themeColor="text1"/>
              </w:rPr>
              <w:t xml:space="preserve"> </w:t>
            </w:r>
            <w:r w:rsidRPr="00B73BEA">
              <w:rPr>
                <w:rFonts w:eastAsia="Times New Roman" w:cs="Times New Roman"/>
                <w:color w:val="000000" w:themeColor="text1"/>
                <w:szCs w:val="24"/>
                <w:lang w:eastAsia="lv-LV"/>
              </w:rPr>
              <w:t xml:space="preserve">Realizēts pilotprojekts "Veselības aprūpes punktu izveide un veselības aprūpes pakalpojuma nodrošināšana ilgstošās sociālās aprūpes un sociālās rehabilitācijas institūcijā". Organizētas diskusijas ar LM, LPS un RD par pilotprojekta rezultātiem un turpmāko virzību.  </w:t>
            </w:r>
          </w:p>
          <w:p w14:paraId="54A24BBD" w14:textId="62196330" w:rsidR="005F108A" w:rsidRPr="00B73BEA" w:rsidRDefault="005F108A" w:rsidP="008C4DCF">
            <w:pPr>
              <w:ind w:right="252"/>
              <w:rPr>
                <w:rFonts w:cs="Times New Roman"/>
                <w:color w:val="000000" w:themeColor="text1"/>
                <w:szCs w:val="24"/>
                <w:lang w:eastAsia="lv-LV"/>
              </w:rPr>
            </w:pPr>
            <w:r w:rsidRPr="00B73BEA">
              <w:rPr>
                <w:rFonts w:eastAsia="Times New Roman" w:cs="Times New Roman"/>
                <w:b/>
                <w:color w:val="000000" w:themeColor="text1"/>
                <w:szCs w:val="24"/>
                <w:lang w:eastAsia="lv-LV"/>
              </w:rPr>
              <w:t>LM</w:t>
            </w:r>
            <w:r w:rsidRPr="00B73BEA">
              <w:rPr>
                <w:rFonts w:eastAsia="Times New Roman" w:cs="Times New Roman"/>
                <w:color w:val="000000" w:themeColor="text1"/>
                <w:szCs w:val="24"/>
                <w:lang w:eastAsia="lv-LV"/>
              </w:rPr>
              <w:t xml:space="preserve"> </w:t>
            </w:r>
            <w:r w:rsidRPr="00B73BEA">
              <w:rPr>
                <w:rFonts w:cs="Times New Roman"/>
                <w:color w:val="000000" w:themeColor="text1"/>
                <w:kern w:val="24"/>
                <w:szCs w:val="24"/>
              </w:rPr>
              <w:t xml:space="preserve">Sociālo pakalpojumu un sociālās palīdzības likuma 28.panta 1.1 daļā noteiktā norma, kas paredz ilgstošas sociālās aprūpes un sociālās rehabilitācijas institūcijās (turpmāk – institūcijas vai pakalpojuma sniegšanas vietas), kurās pilngadīgajiem klientiem ir 49 vai vairāk vietu, ir jāveido struktūrvienība veselības aprūpes pakalpojumu nodrošināšanai un jāreģistrē to Ārstniecības iestāžu reģistrā (turpmāk – ĀIR), stāsies spēkā 2026.gada 1.janvārī. Ar 2023.gada 28.septembra grozījumiem </w:t>
            </w:r>
            <w:r w:rsidR="00C10A47" w:rsidRPr="00B73BEA">
              <w:rPr>
                <w:rFonts w:cs="Times New Roman"/>
                <w:color w:val="000000" w:themeColor="text1"/>
                <w:kern w:val="24"/>
                <w:szCs w:val="24"/>
              </w:rPr>
              <w:t xml:space="preserve">Sociālo pakalpojumu un sociālās palīdzības likuma </w:t>
            </w:r>
            <w:r w:rsidRPr="00B73BEA">
              <w:rPr>
                <w:rFonts w:cs="Times New Roman"/>
                <w:color w:val="000000" w:themeColor="text1"/>
                <w:kern w:val="24"/>
                <w:szCs w:val="24"/>
              </w:rPr>
              <w:t>pārejas noteikumu 51.punktā ir noteikts, ka grozījums par šā likuma 28. panta 1.1 daļas izteikšanu jaunā redakcijā stājas spēkā 2026.gada 1.janvārī. Lai nodrošinātu minētās normas izpildi, no valsts budžeta līdzekļiem līdz 2025.gada 31.decembrim pašvaldībām tiks izmaksātas vienreizējas mērķdotācijas veselības punktu izveidei Sociālo pakalpojumu sniedzēju reģistrā reģistrētajās valsts un pašvaldību institūcijās un tajās institūcijās, kuras nodrošina šādus pakalpojumus uz tāda līguma pamata, kas noslēgts ar valsti vai pašvaldību. Vienreizējas mērķdotācijas</w:t>
            </w:r>
            <w:r w:rsidRPr="00B73BEA">
              <w:rPr>
                <w:color w:val="000000" w:themeColor="text1"/>
                <w:kern w:val="24"/>
              </w:rPr>
              <w:footnoteReference w:id="34"/>
            </w:r>
            <w:r w:rsidRPr="00B73BEA">
              <w:rPr>
                <w:rFonts w:cs="Times New Roman"/>
                <w:color w:val="000000" w:themeColor="text1"/>
                <w:kern w:val="24"/>
                <w:szCs w:val="24"/>
              </w:rPr>
              <w:t xml:space="preserve"> izmaksa pašvaldībām ir plānota 2025.gadā. Lai piesaistītu papildu finansējumu, ministrija, iesniedzot priekšlikumus prioritārajiem</w:t>
            </w:r>
            <w:r w:rsidRPr="00B73BEA">
              <w:rPr>
                <w:rFonts w:cs="Times New Roman"/>
                <w:color w:val="000000" w:themeColor="text1"/>
                <w:szCs w:val="24"/>
                <w:lang w:eastAsia="lv-LV"/>
              </w:rPr>
              <w:t xml:space="preserve"> pasākumiem 2025. - 2027.gadam, tajā iekļaus arī šim mērķim 2025.gadā nepieciešamo finansējumu. </w:t>
            </w:r>
          </w:p>
          <w:p w14:paraId="71406F05" w14:textId="18C452DD" w:rsidR="005F108A" w:rsidRPr="00B73BEA" w:rsidRDefault="005F108A" w:rsidP="008C4DCF">
            <w:pPr>
              <w:ind w:right="252"/>
              <w:rPr>
                <w:rFonts w:cs="Times New Roman"/>
                <w:iCs/>
                <w:color w:val="000000" w:themeColor="text1"/>
                <w:szCs w:val="24"/>
                <w:lang w:eastAsia="lv-LV"/>
              </w:rPr>
            </w:pPr>
            <w:r w:rsidRPr="00B73BEA">
              <w:rPr>
                <w:rFonts w:cs="Times New Roman"/>
                <w:b/>
                <w:bCs/>
                <w:iCs/>
                <w:color w:val="000000" w:themeColor="text1"/>
                <w:szCs w:val="24"/>
                <w:lang w:eastAsia="lv-LV"/>
              </w:rPr>
              <w:t>NVD</w:t>
            </w:r>
            <w:r w:rsidRPr="00B73BEA">
              <w:rPr>
                <w:rFonts w:cs="Times New Roman"/>
                <w:iCs/>
                <w:color w:val="000000" w:themeColor="text1"/>
                <w:szCs w:val="24"/>
                <w:lang w:eastAsia="lv-LV"/>
              </w:rPr>
              <w:t xml:space="preserve">: </w:t>
            </w:r>
            <w:r w:rsidR="00847D48" w:rsidRPr="00B73BEA">
              <w:rPr>
                <w:rFonts w:cs="Times New Roman"/>
                <w:iCs/>
                <w:color w:val="000000" w:themeColor="text1"/>
                <w:szCs w:val="24"/>
                <w:lang w:eastAsia="lv-LV"/>
              </w:rPr>
              <w:t>K</w:t>
            </w:r>
            <w:r w:rsidRPr="00B73BEA">
              <w:rPr>
                <w:rFonts w:cs="Times New Roman"/>
                <w:iCs/>
                <w:color w:val="000000" w:themeColor="text1"/>
                <w:szCs w:val="24"/>
                <w:lang w:eastAsia="lv-LV"/>
              </w:rPr>
              <w:t xml:space="preserve">opā ar </w:t>
            </w:r>
            <w:r w:rsidR="00847D48" w:rsidRPr="00B73BEA">
              <w:rPr>
                <w:rFonts w:cs="Times New Roman"/>
                <w:iCs/>
                <w:color w:val="000000" w:themeColor="text1"/>
                <w:szCs w:val="24"/>
                <w:lang w:eastAsia="lv-LV"/>
              </w:rPr>
              <w:t>LM</w:t>
            </w:r>
            <w:r w:rsidRPr="00B73BEA">
              <w:rPr>
                <w:rFonts w:cs="Times New Roman"/>
                <w:iCs/>
                <w:color w:val="000000" w:themeColor="text1"/>
                <w:szCs w:val="24"/>
                <w:lang w:eastAsia="lv-LV"/>
              </w:rPr>
              <w:t xml:space="preserve"> veidoja pakalpojumu “Paliatīvās aprūpes mobilās komandas pakalpojumi pacienta dzīvesvietā”. Pirmo reizi NVD vēsturē tika organizēta pakalpojumu sniedzēju atlases procedūra, lai nodrošinātu divu resoru kompetencē esošu pakalpojumu sniegšanu kopā – veselības un sociālās aprūpes pakalpojumus. </w:t>
            </w:r>
          </w:p>
          <w:p w14:paraId="4FEFF918" w14:textId="77777777" w:rsidR="005F108A" w:rsidRPr="00B73BEA" w:rsidRDefault="005F108A" w:rsidP="008C4DCF">
            <w:pPr>
              <w:ind w:right="252"/>
              <w:rPr>
                <w:rFonts w:cs="Times New Roman"/>
                <w:iCs/>
                <w:color w:val="000000" w:themeColor="text1"/>
                <w:szCs w:val="24"/>
                <w:lang w:eastAsia="lv-LV"/>
              </w:rPr>
            </w:pPr>
            <w:r w:rsidRPr="00B73BEA">
              <w:rPr>
                <w:rFonts w:cs="Times New Roman"/>
                <w:iCs/>
                <w:color w:val="000000" w:themeColor="text1"/>
                <w:szCs w:val="24"/>
                <w:lang w:eastAsia="lv-LV"/>
              </w:rPr>
              <w:t xml:space="preserve">No 2024.gada 1.janvāra iedzīvotājiem ir iespēja saņemt valsts apmaksātu paliatīvās aprūpes pakalpojumus pacienta dzīvesvietā, kurus sniedz četri pakalpojumu sniedzēji, aptverot visus Latvijas reģionus. Pakalpojumā ietverta gan veselības aprūpe, gan sociālā palīdzība un pacientam pieejamas ārsta vizītes, attālinātas konsultācijas, ārsta palīga un/vai māsas sniegtie veselības aprūpes pakalpojumi un sertificētu funkcionālo speciālistu – fizioterapeita, ergoterapeita, uztura speciālista pakalpojumi, sociālā aprūpe, psihosociālais atbalsts un tehniskie palīglīdzekļi.  </w:t>
            </w:r>
          </w:p>
          <w:p w14:paraId="4433E54F" w14:textId="77777777" w:rsidR="005F108A" w:rsidRPr="00B73BEA" w:rsidRDefault="005F108A" w:rsidP="008C4DCF">
            <w:pPr>
              <w:ind w:right="252"/>
              <w:rPr>
                <w:rFonts w:eastAsia="Times New Roman" w:cs="Times New Roman"/>
                <w:color w:val="000000" w:themeColor="text1"/>
                <w:szCs w:val="24"/>
                <w:lang w:eastAsia="lv-LV"/>
              </w:rPr>
            </w:pPr>
            <w:r w:rsidRPr="00B73BEA">
              <w:rPr>
                <w:rFonts w:cs="Times New Roman"/>
                <w:color w:val="000000" w:themeColor="text1"/>
                <w:szCs w:val="24"/>
                <w:lang w:eastAsia="lv-LV"/>
              </w:rPr>
              <w:t xml:space="preserve">Valsts apmaksāts paliatīvās aprūpes mobilās komandas pakalpojums pacienta dzīvesvietā ieviests, lai nodrošinātu visaptverošu, uz pacientu centrētu paliatīvo aprūpi, kas neatkarīgi no sociālekonomiskā stāvokļa nodrošina pacienta vajadzībām atbilstošus, savlaicīgu, </w:t>
            </w:r>
            <w:r w:rsidRPr="00B73BEA">
              <w:rPr>
                <w:rFonts w:cs="Times New Roman"/>
                <w:color w:val="000000" w:themeColor="text1"/>
                <w:szCs w:val="24"/>
                <w:lang w:eastAsia="lv-LV"/>
              </w:rPr>
              <w:lastRenderedPageBreak/>
              <w:t>kvalitatīvu un izmaksu ziņā pieejamu integrētu paliatīvo aprūpi un atbalstu, tai skaitā psihoemocionālo atbalstu dzīves nogalē gan pacientiem ar neizārstējamām slimībām to terminālajās stadijās, gan viņu tuviniekiem.</w:t>
            </w:r>
          </w:p>
          <w:p w14:paraId="681B3BB7" w14:textId="77777777" w:rsidR="002D27B7" w:rsidRPr="00B73BEA" w:rsidRDefault="002D27B7" w:rsidP="008C4DCF">
            <w:pPr>
              <w:ind w:right="252"/>
              <w:rPr>
                <w:rFonts w:eastAsia="Times New Roman" w:cs="Times New Roman"/>
                <w:b/>
                <w:bCs/>
                <w:color w:val="000000" w:themeColor="text1"/>
                <w:lang w:eastAsia="lv-LV"/>
              </w:rPr>
            </w:pPr>
            <w:r w:rsidRPr="00B73BEA">
              <w:rPr>
                <w:rFonts w:eastAsia="Times New Roman" w:cs="Times New Roman"/>
                <w:b/>
                <w:bCs/>
                <w:color w:val="000000" w:themeColor="text1"/>
                <w:lang w:eastAsia="lv-LV"/>
              </w:rPr>
              <w:t xml:space="preserve">Izpilde </w:t>
            </w:r>
            <w:r w:rsidR="5C115C43" w:rsidRPr="00B73BEA">
              <w:rPr>
                <w:rFonts w:eastAsia="Times New Roman" w:cs="Times New Roman"/>
                <w:b/>
                <w:color w:val="000000" w:themeColor="text1"/>
                <w:lang w:eastAsia="lv-LV"/>
              </w:rPr>
              <w:t>2024.gadā</w:t>
            </w:r>
            <w:r w:rsidRPr="00B73BEA">
              <w:rPr>
                <w:rFonts w:eastAsia="Times New Roman" w:cs="Times New Roman"/>
                <w:b/>
                <w:bCs/>
                <w:color w:val="000000" w:themeColor="text1"/>
                <w:lang w:eastAsia="lv-LV"/>
              </w:rPr>
              <w:t>:</w:t>
            </w:r>
          </w:p>
          <w:p w14:paraId="10914513" w14:textId="77CECABF" w:rsidR="5C115C43" w:rsidRPr="00B73BEA" w:rsidRDefault="5C115C43" w:rsidP="008C4DCF">
            <w:pPr>
              <w:ind w:right="252"/>
              <w:rPr>
                <w:rFonts w:cs="Times New Roman"/>
                <w:color w:val="000000" w:themeColor="text1"/>
                <w:lang w:eastAsia="lv-LV"/>
              </w:rPr>
            </w:pPr>
            <w:r w:rsidRPr="00B73BEA">
              <w:rPr>
                <w:rFonts w:eastAsia="Times New Roman" w:cs="Times New Roman"/>
                <w:b/>
                <w:bCs/>
                <w:color w:val="000000" w:themeColor="text1"/>
                <w:lang w:eastAsia="lv-LV"/>
              </w:rPr>
              <w:t>NVD:</w:t>
            </w:r>
            <w:r w:rsidRPr="00B73BEA">
              <w:rPr>
                <w:rFonts w:eastAsia="Times New Roman" w:cs="Times New Roman"/>
                <w:color w:val="000000" w:themeColor="text1"/>
                <w:lang w:eastAsia="lv-LV"/>
              </w:rPr>
              <w:t xml:space="preserve"> tiek uzsākts sagatavošanās darbs, lai no 2025. gada nodrošinātu veselības punkta pakalpojuma sniegšanu sociālās aprūpes centros, kuros ir vairāk nekā 49 klienti. Sadarbībā ar LM un VM šī pakalpojuma ieviešanas jautājumā ir izveidota starpinstitūciju darba grupa, kuras uzdevums ir turpināt diskusijas par veselības punkta pakalpojuma satura un apmaksas nosacījumu izstrādi, kā arī pakāpenisku tā ieviešanu ilgstošas sociālās aprūpes un sociālās rehabilitācijas institūcijās.</w:t>
            </w:r>
          </w:p>
          <w:p w14:paraId="15061506" w14:textId="35DA3EDE" w:rsidR="5C115C43" w:rsidRPr="00B73BEA" w:rsidRDefault="5C115C43" w:rsidP="008C4DCF">
            <w:pPr>
              <w:ind w:right="252"/>
              <w:rPr>
                <w:rFonts w:cs="Times New Roman"/>
                <w:color w:val="000000" w:themeColor="text1"/>
                <w:lang w:eastAsia="lv-LV"/>
              </w:rPr>
            </w:pPr>
            <w:r w:rsidRPr="00B73BEA">
              <w:rPr>
                <w:rFonts w:eastAsia="Times New Roman" w:cs="Times New Roman"/>
                <w:color w:val="000000" w:themeColor="text1"/>
                <w:lang w:eastAsia="lv-LV"/>
              </w:rPr>
              <w:t>No 2024. gada 1. janvāra iedzīvotājiem ir pieejami valsts apmaksāti paliatīvās aprūpes pakalpojumi pacienta dzīvesvietā, ko sniedz četri pakalpojumu sniedzēji visos Latvijas reģionos. Pakalpojumā ietilpst gan veselības aprūpe, gan sociālā palīdzība – ārsta un māsu vizītes, attālinātas konsultācijas, funkcionālo speciālistu (fizioterapeita, ergoterapeita, uztura speciālista) pakalpojumi, psihosociāls atbalsts un tehniskie palīglīdzekļi. Mobilās komandas pakalpojums ieviests, lai nodrošinātu visaptverošu, pacientu vajadzībām atbilstošu un pieejamu paliatīvo aprūpi dzīvesvietā neatkarīgi no sociālekonomiskā stāvokļa, tostarp psihoemocionālu atbalstu gan pacientiem, gan viņu tuviniekiem dzīves nogalē.</w:t>
            </w:r>
          </w:p>
          <w:p w14:paraId="1A322DEA" w14:textId="77777777" w:rsidR="000B7EEB" w:rsidRPr="00B73BEA" w:rsidRDefault="005F108A"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rPr>
              <w:t>VM 2024. gadā</w:t>
            </w:r>
            <w:r w:rsidRPr="00B73BEA">
              <w:rPr>
                <w:rFonts w:eastAsia="Times New Roman" w:cs="Times New Roman"/>
                <w:color w:val="000000" w:themeColor="text1"/>
                <w:szCs w:val="24"/>
              </w:rPr>
              <w:t xml:space="preserve"> veselības punkta ieviešanas jautājumā tika izveidota darba grupa, lai turpinātu diskutēt par veselības punkta pakalpojuma satura un apmaksas nosacījumu izstrādi un pakāpenisku tā ieviešanu ilgstošas sociālās aprūpes un sociālās rehabilitācijas institūcijās.</w:t>
            </w:r>
          </w:p>
          <w:p w14:paraId="081A7094" w14:textId="431AF634" w:rsidR="000B7EEB" w:rsidRPr="00B73BEA" w:rsidRDefault="00113D2D" w:rsidP="008C4DCF">
            <w:pPr>
              <w:ind w:right="252"/>
              <w:rPr>
                <w:rFonts w:cs="Times New Roman"/>
                <w:b/>
                <w:color w:val="000000" w:themeColor="text1"/>
                <w:szCs w:val="24"/>
              </w:rPr>
            </w:pPr>
            <w:r w:rsidRPr="00B73BEA">
              <w:rPr>
                <w:rFonts w:eastAsia="Times New Roman" w:cs="Times New Roman"/>
                <w:b/>
                <w:bCs/>
                <w:color w:val="000000" w:themeColor="text1"/>
                <w:szCs w:val="24"/>
              </w:rPr>
              <w:t>LM:</w:t>
            </w:r>
            <w:r w:rsidR="002D27B7" w:rsidRPr="00B73BEA">
              <w:rPr>
                <w:color w:val="000000" w:themeColor="text1"/>
              </w:rPr>
              <w:t xml:space="preserve"> </w:t>
            </w:r>
            <w:r w:rsidR="002D27B7" w:rsidRPr="00B73BEA">
              <w:rPr>
                <w:rFonts w:eastAsia="Times New Roman" w:cs="Times New Roman"/>
                <w:color w:val="000000" w:themeColor="text1"/>
                <w:szCs w:val="24"/>
              </w:rPr>
              <w:t>Veselības aprūpes koordinācijas padomes ietvaros (iesaistīta VM, Rīgas dome, LM un citas pieaicinātās institūcijas) 2023. – 2025. gadā risināti starpnozaru jautājumi par SAC veselības punktu izveidi un finansēšanu (nepieciešamās izmaiņas veiktas arī Sociālo pakalpojumu un sociālās palīdzības likumā), par integrētas pieejas nodrošināšanu aprūpes mājās pakalpojumā - sociālais pakalpojums + veselības aprūpes pakalpojums valsts un pašvaldību līmenī. 2024. gadā uzsākts un 2025. gadā pabeigts pētījums par ilgtermiņa sociālās aprūpes finansēšanas modeļiem un priekšlikumiem ilgtspējīga finansēšanas modeļa ieviešanai (priekšlikumos ietverts arī integrētais finansēšanas modelis).</w:t>
            </w:r>
          </w:p>
        </w:tc>
      </w:tr>
      <w:tr w:rsidR="00AC43F6" w:rsidRPr="00B73BEA" w14:paraId="5CE229A9" w14:textId="77777777" w:rsidTr="474FA4B5">
        <w:trPr>
          <w:gridBefore w:val="1"/>
          <w:gridAfter w:val="1"/>
          <w:wBefore w:w="8" w:type="dxa"/>
          <w:wAfter w:w="558" w:type="dxa"/>
          <w:trHeight w:val="978"/>
        </w:trPr>
        <w:tc>
          <w:tcPr>
            <w:tcW w:w="957" w:type="dxa"/>
            <w:tcBorders>
              <w:top w:val="outset" w:sz="6" w:space="0" w:color="414142"/>
              <w:left w:val="outset" w:sz="6" w:space="0" w:color="414142"/>
              <w:right w:val="outset" w:sz="6" w:space="0" w:color="414142"/>
            </w:tcBorders>
          </w:tcPr>
          <w:p w14:paraId="307D1CBB"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tcPr>
          <w:p w14:paraId="4AC40434" w14:textId="2AD844A9" w:rsidR="000B7EEB" w:rsidRPr="00B73BEA" w:rsidRDefault="000B7EEB" w:rsidP="008C4DCF">
            <w:pPr>
              <w:ind w:right="252"/>
              <w:rPr>
                <w:rFonts w:eastAsia="Times New Roman" w:cs="Times New Roman"/>
                <w:color w:val="000000" w:themeColor="text1"/>
                <w:szCs w:val="24"/>
                <w:lang w:eastAsia="lv-LV"/>
              </w:rPr>
            </w:pPr>
          </w:p>
        </w:tc>
      </w:tr>
      <w:tr w:rsidR="006F4464" w:rsidRPr="00B73BEA" w14:paraId="61D8E0B6"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07F7ADAC" w14:textId="0B8403E6" w:rsidR="008B674F" w:rsidRPr="00B73BEA" w:rsidRDefault="008B674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3.2.3.8.</w:t>
            </w:r>
          </w:p>
        </w:tc>
        <w:tc>
          <w:tcPr>
            <w:tcW w:w="3746" w:type="dxa"/>
            <w:gridSpan w:val="2"/>
            <w:tcBorders>
              <w:top w:val="outset" w:sz="6" w:space="0" w:color="414142"/>
              <w:left w:val="outset" w:sz="6" w:space="0" w:color="414142"/>
              <w:bottom w:val="outset" w:sz="6" w:space="0" w:color="414142"/>
              <w:right w:val="outset" w:sz="6" w:space="0" w:color="414142"/>
            </w:tcBorders>
          </w:tcPr>
          <w:p w14:paraId="43CE488C" w14:textId="34453A24"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Izvērtēt iespēju veicināt hronisko infekcijas slimību, t.sk. turberkulozes diagnostiku riska grupām, kā arī veicināt šo slimību (t.sk. tuberkulozes) profilaksi un ārstēšanu, t.sk mājaprūpi. </w:t>
            </w:r>
          </w:p>
          <w:p w14:paraId="5BC1EB04" w14:textId="77777777" w:rsidR="003E08FE" w:rsidRPr="00B73BEA" w:rsidRDefault="003E08FE" w:rsidP="008C4DCF">
            <w:pPr>
              <w:ind w:right="252"/>
              <w:rPr>
                <w:rFonts w:cs="Times New Roman"/>
                <w:color w:val="000000" w:themeColor="text1"/>
                <w:szCs w:val="24"/>
              </w:rPr>
            </w:pPr>
          </w:p>
        </w:tc>
        <w:tc>
          <w:tcPr>
            <w:tcW w:w="1112" w:type="dxa"/>
            <w:tcBorders>
              <w:top w:val="outset" w:sz="6" w:space="0" w:color="414142"/>
              <w:left w:val="outset" w:sz="6" w:space="0" w:color="414142"/>
              <w:bottom w:val="outset" w:sz="6" w:space="0" w:color="414142"/>
              <w:right w:val="outset" w:sz="6" w:space="0" w:color="414142"/>
            </w:tcBorders>
          </w:tcPr>
          <w:p w14:paraId="3961CF39" w14:textId="77777777" w:rsidR="003E08FE" w:rsidRPr="00B73BEA" w:rsidRDefault="003E08FE"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78577E38" w14:textId="77777777" w:rsidR="003E08FE" w:rsidRPr="00B73BEA" w:rsidRDefault="003E08FE"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391" w:type="dxa"/>
            <w:gridSpan w:val="2"/>
            <w:tcBorders>
              <w:top w:val="outset" w:sz="6" w:space="0" w:color="414142"/>
              <w:left w:val="outset" w:sz="6" w:space="0" w:color="414142"/>
              <w:bottom w:val="outset" w:sz="6" w:space="0" w:color="414142"/>
              <w:right w:val="single" w:sz="4" w:space="0" w:color="auto"/>
            </w:tcBorders>
          </w:tcPr>
          <w:p w14:paraId="4F92133E" w14:textId="4C9E7F97" w:rsidR="003E08FE" w:rsidRPr="00B73BEA" w:rsidRDefault="003E08FE"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829" w:type="dxa"/>
            <w:gridSpan w:val="3"/>
            <w:tcBorders>
              <w:top w:val="single" w:sz="4" w:space="0" w:color="auto"/>
              <w:left w:val="single" w:sz="4" w:space="0" w:color="auto"/>
              <w:bottom w:val="single" w:sz="4" w:space="0" w:color="auto"/>
              <w:right w:val="single" w:sz="4" w:space="0" w:color="auto"/>
            </w:tcBorders>
          </w:tcPr>
          <w:p w14:paraId="31F916C1"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3BEAACCD"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Nepieciešams papildu finansējums. Avots: VBF </w:t>
            </w:r>
          </w:p>
          <w:p w14:paraId="34F40146"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Finansējums iekļauts 3.1.1., 3.1.3., 3.1.4. uzdevumā</w:t>
            </w:r>
          </w:p>
          <w:p w14:paraId="0FE1BB3E"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[68, 70, 71]</w:t>
            </w:r>
          </w:p>
        </w:tc>
      </w:tr>
      <w:tr w:rsidR="000B7EEB" w:rsidRPr="00B73BEA" w14:paraId="51B0BA48"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01BC6589"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39AA5A43" w14:textId="77777777" w:rsidR="005F108A" w:rsidRPr="00B73BEA" w:rsidRDefault="005F108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57558565" w14:textId="77777777" w:rsidR="005F108A" w:rsidRPr="00B73BEA" w:rsidRDefault="005F108A"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NVD</w:t>
            </w:r>
            <w:r w:rsidRPr="00B73BEA">
              <w:rPr>
                <w:rFonts w:eastAsia="Times New Roman" w:cs="Times New Roman"/>
                <w:color w:val="000000" w:themeColor="text1"/>
                <w:szCs w:val="24"/>
                <w:lang w:eastAsia="lv-LV"/>
              </w:rPr>
              <w:t>: 2023. gadā tika veikts finanšu aprēķins jauna veselības aprūpes pakalpojuma ieviešanai - māsas mājas vizīte, veicot tuberkulozes ārstēšanu pacientiem ar dažāda veida ierobežotu mobilitāti DOTS nodrošināšanā, ieviešanai -, kam pieprasīts papildus finansējums prioritāro pasākumu ietvaros. Nepieciešamais finansējums netika piešķirts, tādēļ pakalpojums ir iekļauts Veselības aprūpes pakalpojumu papildus nepieciešamā finansējuma vajadzību sarakstā.</w:t>
            </w:r>
          </w:p>
          <w:p w14:paraId="4F823825" w14:textId="06EB515B" w:rsidR="000B7EEB" w:rsidRPr="00B73BEA" w:rsidRDefault="005F108A" w:rsidP="008C4DCF">
            <w:pPr>
              <w:ind w:right="252"/>
              <w:rPr>
                <w:rFonts w:cs="Times New Roman"/>
                <w:color w:val="000000" w:themeColor="text1"/>
                <w:szCs w:val="24"/>
              </w:rPr>
            </w:pPr>
            <w:r w:rsidRPr="00B73BEA">
              <w:rPr>
                <w:rFonts w:eastAsia="Times New Roman" w:cs="Times New Roman"/>
                <w:b/>
                <w:bCs/>
                <w:color w:val="000000" w:themeColor="text1"/>
                <w:szCs w:val="24"/>
                <w:lang w:eastAsia="lv-LV"/>
              </w:rPr>
              <w:t>Izpilde 2024.gadā:</w:t>
            </w:r>
            <w:r w:rsidRPr="00B73BEA">
              <w:rPr>
                <w:rFonts w:eastAsia="Times New Roman" w:cs="Times New Roman"/>
                <w:color w:val="000000" w:themeColor="text1"/>
                <w:szCs w:val="24"/>
                <w:lang w:eastAsia="lv-LV"/>
              </w:rPr>
              <w:t xml:space="preserve"> </w:t>
            </w:r>
          </w:p>
        </w:tc>
      </w:tr>
      <w:tr w:rsidR="000B7EEB" w:rsidRPr="00B73BEA" w14:paraId="3A4CC118" w14:textId="77777777" w:rsidTr="474FA4B5">
        <w:trPr>
          <w:gridBefore w:val="1"/>
          <w:gridAfter w:val="1"/>
          <w:wBefore w:w="8" w:type="dxa"/>
          <w:wAfter w:w="558" w:type="dxa"/>
          <w:trHeight w:val="615"/>
        </w:trPr>
        <w:tc>
          <w:tcPr>
            <w:tcW w:w="957" w:type="dxa"/>
            <w:tcBorders>
              <w:top w:val="outset" w:sz="6" w:space="0" w:color="414142"/>
              <w:left w:val="outset" w:sz="6" w:space="0" w:color="414142"/>
              <w:right w:val="outset" w:sz="6" w:space="0" w:color="414142"/>
            </w:tcBorders>
          </w:tcPr>
          <w:p w14:paraId="1E6AB778"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tcPr>
          <w:p w14:paraId="7F0D3F92" w14:textId="3E3D05E1" w:rsidR="000B7EEB" w:rsidRPr="00B73BEA" w:rsidRDefault="000B7EEB" w:rsidP="008C4DCF">
            <w:pPr>
              <w:ind w:right="252"/>
              <w:rPr>
                <w:rFonts w:cs="Times New Roman"/>
                <w:color w:val="000000" w:themeColor="text1"/>
                <w:szCs w:val="24"/>
              </w:rPr>
            </w:pPr>
          </w:p>
        </w:tc>
      </w:tr>
      <w:tr w:rsidR="006F4464" w:rsidRPr="00B73BEA" w14:paraId="34FF9A92"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4ADE0734" w14:textId="60D10896" w:rsidR="008B674F" w:rsidRPr="00B73BEA" w:rsidRDefault="008B674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3.2.3.9.</w:t>
            </w:r>
          </w:p>
        </w:tc>
        <w:tc>
          <w:tcPr>
            <w:tcW w:w="3746" w:type="dxa"/>
            <w:gridSpan w:val="2"/>
            <w:tcBorders>
              <w:top w:val="outset" w:sz="6" w:space="0" w:color="414142"/>
              <w:left w:val="outset" w:sz="6" w:space="0" w:color="414142"/>
              <w:bottom w:val="outset" w:sz="6" w:space="0" w:color="414142"/>
              <w:right w:val="outset" w:sz="6" w:space="0" w:color="414142"/>
            </w:tcBorders>
          </w:tcPr>
          <w:p w14:paraId="6F2B62D8" w14:textId="1571116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Pilnveidot muguras sāpju un galvassāpju pacientu multidisciplināru veselības aprūpi, lai saglabātu darbspējas un mazinātu invaliditātes riskus.</w:t>
            </w:r>
          </w:p>
        </w:tc>
        <w:tc>
          <w:tcPr>
            <w:tcW w:w="1112" w:type="dxa"/>
            <w:tcBorders>
              <w:top w:val="outset" w:sz="6" w:space="0" w:color="414142"/>
              <w:left w:val="outset" w:sz="6" w:space="0" w:color="414142"/>
              <w:bottom w:val="outset" w:sz="6" w:space="0" w:color="414142"/>
              <w:right w:val="outset" w:sz="6" w:space="0" w:color="414142"/>
            </w:tcBorders>
          </w:tcPr>
          <w:p w14:paraId="6E7BE723" w14:textId="77777777" w:rsidR="003E08FE" w:rsidRPr="00B73BEA" w:rsidRDefault="003E08FE"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225F0E7F" w14:textId="77777777" w:rsidR="003E08FE" w:rsidRPr="00B73BEA" w:rsidRDefault="003E08FE"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391" w:type="dxa"/>
            <w:gridSpan w:val="2"/>
            <w:tcBorders>
              <w:top w:val="outset" w:sz="6" w:space="0" w:color="414142"/>
              <w:left w:val="outset" w:sz="6" w:space="0" w:color="414142"/>
              <w:bottom w:val="outset" w:sz="6" w:space="0" w:color="414142"/>
              <w:right w:val="single" w:sz="4" w:space="0" w:color="auto"/>
            </w:tcBorders>
          </w:tcPr>
          <w:p w14:paraId="33BBDD74" w14:textId="593B9BA8" w:rsidR="003E08FE" w:rsidRPr="00B73BEA" w:rsidRDefault="004779BC"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w:t>
            </w:r>
            <w:r w:rsidR="003E08FE" w:rsidRPr="00B73BEA">
              <w:rPr>
                <w:rFonts w:eastAsia="Times New Roman" w:cs="Times New Roman"/>
                <w:color w:val="000000" w:themeColor="text1"/>
                <w:szCs w:val="24"/>
                <w:lang w:eastAsia="lv-LV"/>
              </w:rPr>
              <w:t>rofesionālās asociācijas, NVD</w:t>
            </w:r>
          </w:p>
        </w:tc>
        <w:tc>
          <w:tcPr>
            <w:tcW w:w="1829" w:type="dxa"/>
            <w:gridSpan w:val="3"/>
            <w:tcBorders>
              <w:top w:val="single" w:sz="4" w:space="0" w:color="auto"/>
              <w:left w:val="single" w:sz="4" w:space="0" w:color="auto"/>
              <w:bottom w:val="single" w:sz="4" w:space="0" w:color="auto"/>
              <w:right w:val="single" w:sz="4" w:space="0" w:color="auto"/>
            </w:tcBorders>
          </w:tcPr>
          <w:p w14:paraId="492B7146"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22A564DF"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Nepieciešams papildu finansējums. Avots: VBF</w:t>
            </w:r>
          </w:p>
          <w:p w14:paraId="3E1B7BB4"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Finansējums iekļauts 3.1.1., 3.1.4.uzdevumā</w:t>
            </w:r>
          </w:p>
          <w:p w14:paraId="3F65872D"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tc>
      </w:tr>
      <w:tr w:rsidR="000B7EEB" w:rsidRPr="00B73BEA" w14:paraId="5ADA653B"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01F77A94"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63459646" w14:textId="77777777" w:rsidR="00CA382B" w:rsidRPr="00B73BEA" w:rsidRDefault="00CA382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7FA2F2F0" w14:textId="77777777" w:rsidR="00CA382B" w:rsidRPr="00B73BEA" w:rsidRDefault="00CA382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Ir veicis aprēķinu jauniem neiromodulācijas kabineta pakalpojumiem, tai skaitā hronisku sāpju ārstēšanai ar muguras smadzeņu stimulāciju un intratekālās infūzijas sistēmas implantācijai hronisku sāpju ārstēšanai. Prioritāro pasākumu ietvaros ir pieprasīts šī pakalpojuma ieviešanai nepieciešamais finansējums.</w:t>
            </w:r>
          </w:p>
          <w:p w14:paraId="294ED687" w14:textId="77777777" w:rsidR="00CA382B" w:rsidRPr="00B73BEA" w:rsidRDefault="00CA382B"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5088BDE7" w14:textId="77777777" w:rsidR="00CA382B" w:rsidRPr="00B73BEA" w:rsidRDefault="00CA382B"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rPr>
              <w:t>NVD</w:t>
            </w:r>
            <w:r w:rsidRPr="00B73BEA">
              <w:rPr>
                <w:rFonts w:eastAsia="Times New Roman" w:cs="Times New Roman"/>
                <w:color w:val="000000" w:themeColor="text1"/>
                <w:szCs w:val="24"/>
              </w:rPr>
              <w:t xml:space="preserve"> ir veicis finansējuma aprēķinus četrām dažādām neiromodulācijas programmām, kuras ir iekļautas prioritāro pasākumu sarakstā, lai tos virzītu no valsts budžeta līdzekļiem iekļaujamo pakalpojumu sarakstā:</w:t>
            </w:r>
          </w:p>
          <w:p w14:paraId="28EA1DFD" w14:textId="77777777" w:rsidR="00CA382B" w:rsidRPr="00B73BEA" w:rsidRDefault="00CA382B" w:rsidP="008C4DCF">
            <w:pPr>
              <w:pStyle w:val="Sarakstarindkopa"/>
              <w:numPr>
                <w:ilvl w:val="0"/>
                <w:numId w:val="1"/>
              </w:numPr>
              <w:ind w:right="252"/>
              <w:rPr>
                <w:rFonts w:eastAsia="Times New Roman" w:cs="Times New Roman"/>
                <w:color w:val="000000" w:themeColor="text1"/>
                <w:szCs w:val="24"/>
              </w:rPr>
            </w:pPr>
            <w:r w:rsidRPr="00B73BEA">
              <w:rPr>
                <w:rFonts w:eastAsia="Times New Roman" w:cs="Times New Roman"/>
                <w:color w:val="000000" w:themeColor="text1"/>
                <w:szCs w:val="24"/>
              </w:rPr>
              <w:t>Galvas smadzeņu dziļās stimulācijas metode ar kustību traucējumu kontroles terapiju (DBS).</w:t>
            </w:r>
          </w:p>
          <w:p w14:paraId="388D28EF" w14:textId="77777777" w:rsidR="00CA382B" w:rsidRPr="00B73BEA" w:rsidRDefault="00CA382B" w:rsidP="008C4DCF">
            <w:pPr>
              <w:pStyle w:val="Sarakstarindkopa"/>
              <w:numPr>
                <w:ilvl w:val="0"/>
                <w:numId w:val="1"/>
              </w:numPr>
              <w:ind w:right="252"/>
              <w:rPr>
                <w:rFonts w:eastAsia="Times New Roman" w:cs="Times New Roman"/>
                <w:color w:val="000000" w:themeColor="text1"/>
                <w:szCs w:val="24"/>
              </w:rPr>
            </w:pPr>
            <w:r w:rsidRPr="00B73BEA">
              <w:rPr>
                <w:rFonts w:eastAsia="Times New Roman" w:cs="Times New Roman"/>
                <w:color w:val="000000" w:themeColor="text1"/>
                <w:szCs w:val="24"/>
              </w:rPr>
              <w:t>Intratekālās infūzijas sistēmas implantācija hronisku sāpju ārstēšanai.</w:t>
            </w:r>
          </w:p>
          <w:p w14:paraId="1A68313E" w14:textId="77777777" w:rsidR="00CA382B" w:rsidRPr="00B73BEA" w:rsidRDefault="00CA382B" w:rsidP="008C4DCF">
            <w:pPr>
              <w:pStyle w:val="Sarakstarindkopa"/>
              <w:numPr>
                <w:ilvl w:val="0"/>
                <w:numId w:val="1"/>
              </w:numPr>
              <w:ind w:right="252"/>
              <w:rPr>
                <w:rFonts w:eastAsia="Times New Roman" w:cs="Times New Roman"/>
                <w:color w:val="000000" w:themeColor="text1"/>
                <w:szCs w:val="24"/>
              </w:rPr>
            </w:pPr>
            <w:r w:rsidRPr="00B73BEA">
              <w:rPr>
                <w:rFonts w:eastAsia="Times New Roman" w:cs="Times New Roman"/>
                <w:color w:val="000000" w:themeColor="text1"/>
                <w:szCs w:val="24"/>
              </w:rPr>
              <w:t>Intratekālās infūzijas sistēmas implantācija hronisku sāpju ārstēšanai.</w:t>
            </w:r>
          </w:p>
          <w:p w14:paraId="2A35D7E3" w14:textId="77777777" w:rsidR="00CA382B" w:rsidRPr="00B73BEA" w:rsidRDefault="00CA382B" w:rsidP="008C4DCF">
            <w:pPr>
              <w:pStyle w:val="Sarakstarindkopa"/>
              <w:numPr>
                <w:ilvl w:val="0"/>
                <w:numId w:val="1"/>
              </w:numPr>
              <w:ind w:right="252"/>
              <w:rPr>
                <w:rFonts w:eastAsia="Times New Roman" w:cs="Times New Roman"/>
                <w:color w:val="000000" w:themeColor="text1"/>
                <w:szCs w:val="24"/>
              </w:rPr>
            </w:pPr>
            <w:r w:rsidRPr="00B73BEA">
              <w:rPr>
                <w:rFonts w:eastAsia="Times New Roman" w:cs="Times New Roman"/>
                <w:color w:val="000000" w:themeColor="text1"/>
                <w:szCs w:val="24"/>
              </w:rPr>
              <w:t>Hronisku sāpju ārstēšana ar muguras smadzeņu stimulāciju.</w:t>
            </w:r>
          </w:p>
          <w:p w14:paraId="183F98EC" w14:textId="77777777" w:rsidR="000B7EEB" w:rsidRPr="00B73BEA" w:rsidRDefault="000B7EEB" w:rsidP="008C4DCF">
            <w:pPr>
              <w:ind w:right="252"/>
              <w:rPr>
                <w:rFonts w:cs="Times New Roman"/>
                <w:color w:val="000000" w:themeColor="text1"/>
                <w:szCs w:val="24"/>
              </w:rPr>
            </w:pPr>
          </w:p>
        </w:tc>
      </w:tr>
      <w:tr w:rsidR="000B7EEB" w:rsidRPr="00B73BEA" w14:paraId="0E4DDF1F" w14:textId="77777777" w:rsidTr="474FA4B5">
        <w:trPr>
          <w:gridBefore w:val="1"/>
          <w:gridAfter w:val="1"/>
          <w:wBefore w:w="8" w:type="dxa"/>
          <w:wAfter w:w="558" w:type="dxa"/>
          <w:trHeight w:val="615"/>
        </w:trPr>
        <w:tc>
          <w:tcPr>
            <w:tcW w:w="957" w:type="dxa"/>
            <w:tcBorders>
              <w:top w:val="outset" w:sz="6" w:space="0" w:color="414142"/>
              <w:left w:val="outset" w:sz="6" w:space="0" w:color="414142"/>
              <w:right w:val="outset" w:sz="6" w:space="0" w:color="414142"/>
            </w:tcBorders>
          </w:tcPr>
          <w:p w14:paraId="3C4983EF"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tcPr>
          <w:p w14:paraId="6B57470E" w14:textId="77777777" w:rsidR="000B7EEB" w:rsidRPr="00B73BEA" w:rsidRDefault="000B7EEB" w:rsidP="008C4DCF">
            <w:pPr>
              <w:ind w:right="252"/>
              <w:rPr>
                <w:rFonts w:cs="Times New Roman"/>
                <w:color w:val="000000" w:themeColor="text1"/>
                <w:szCs w:val="24"/>
              </w:rPr>
            </w:pPr>
          </w:p>
        </w:tc>
      </w:tr>
      <w:tr w:rsidR="006F4464" w:rsidRPr="00B73BEA" w14:paraId="59D2CDD1"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4CD9A8FB" w14:textId="490473D7" w:rsidR="004A7733" w:rsidRPr="00B73BEA" w:rsidRDefault="004A773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3.2.3.10.</w:t>
            </w:r>
          </w:p>
        </w:tc>
        <w:tc>
          <w:tcPr>
            <w:tcW w:w="3746" w:type="dxa"/>
            <w:gridSpan w:val="2"/>
            <w:tcBorders>
              <w:top w:val="outset" w:sz="6" w:space="0" w:color="414142"/>
              <w:left w:val="outset" w:sz="6" w:space="0" w:color="414142"/>
              <w:bottom w:val="outset" w:sz="6" w:space="0" w:color="414142"/>
              <w:right w:val="outset" w:sz="6" w:space="0" w:color="414142"/>
            </w:tcBorders>
          </w:tcPr>
          <w:p w14:paraId="5BF0E438" w14:textId="6CA3AE7E"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Izvērtēt iespējas BKUS Vecāku mājas sniegtā pakalpojuma pilnveidei un attīstībai, sniedzot holistisku un multidisciplināru atbalstu bērniem ar hroniskām saslimšanām un funkcionāliem traucējumiem un viņu ģimenes locekļiem (sasaistē ar 3.2.3.</w:t>
            </w:r>
            <w:r w:rsidR="008B674F" w:rsidRPr="00B73BEA">
              <w:rPr>
                <w:rFonts w:cs="Times New Roman"/>
                <w:color w:val="000000" w:themeColor="text1"/>
                <w:szCs w:val="24"/>
              </w:rPr>
              <w:t>7</w:t>
            </w:r>
            <w:r w:rsidRPr="00B73BEA">
              <w:rPr>
                <w:rFonts w:cs="Times New Roman"/>
                <w:color w:val="000000" w:themeColor="text1"/>
                <w:szCs w:val="24"/>
              </w:rPr>
              <w:t>.uzdevumu).</w:t>
            </w:r>
          </w:p>
        </w:tc>
        <w:tc>
          <w:tcPr>
            <w:tcW w:w="1112" w:type="dxa"/>
            <w:tcBorders>
              <w:top w:val="outset" w:sz="6" w:space="0" w:color="414142"/>
              <w:left w:val="outset" w:sz="6" w:space="0" w:color="414142"/>
              <w:bottom w:val="outset" w:sz="6" w:space="0" w:color="414142"/>
              <w:right w:val="outset" w:sz="6" w:space="0" w:color="414142"/>
            </w:tcBorders>
          </w:tcPr>
          <w:p w14:paraId="43701973" w14:textId="77777777" w:rsidR="003E08FE" w:rsidRPr="00B73BEA" w:rsidRDefault="003E08FE"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3E8D3A34" w14:textId="77777777" w:rsidR="003E08FE" w:rsidRPr="00B73BEA" w:rsidRDefault="003E08FE"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LM</w:t>
            </w:r>
          </w:p>
        </w:tc>
        <w:tc>
          <w:tcPr>
            <w:tcW w:w="1391" w:type="dxa"/>
            <w:gridSpan w:val="2"/>
            <w:tcBorders>
              <w:top w:val="outset" w:sz="6" w:space="0" w:color="414142"/>
              <w:left w:val="outset" w:sz="6" w:space="0" w:color="414142"/>
              <w:bottom w:val="outset" w:sz="6" w:space="0" w:color="414142"/>
              <w:right w:val="single" w:sz="4" w:space="0" w:color="auto"/>
            </w:tcBorders>
          </w:tcPr>
          <w:p w14:paraId="4AFEA62C" w14:textId="504D27DD" w:rsidR="003E08FE" w:rsidRPr="00B73BEA" w:rsidRDefault="003E08FE"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r w:rsidR="008B30D6" w:rsidRPr="00B73BEA">
              <w:rPr>
                <w:rFonts w:eastAsia="Times New Roman" w:cs="Times New Roman"/>
                <w:color w:val="000000" w:themeColor="text1"/>
                <w:szCs w:val="24"/>
                <w:lang w:eastAsia="lv-LV"/>
              </w:rPr>
              <w:t>, NVO</w:t>
            </w:r>
          </w:p>
        </w:tc>
        <w:tc>
          <w:tcPr>
            <w:tcW w:w="1829" w:type="dxa"/>
            <w:gridSpan w:val="3"/>
            <w:tcBorders>
              <w:top w:val="single" w:sz="4" w:space="0" w:color="auto"/>
              <w:left w:val="single" w:sz="4" w:space="0" w:color="auto"/>
              <w:bottom w:val="single" w:sz="4" w:space="0" w:color="auto"/>
              <w:right w:val="single" w:sz="4" w:space="0" w:color="auto"/>
            </w:tcBorders>
          </w:tcPr>
          <w:p w14:paraId="2639B230"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0E75AADD"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5328A871"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[68, 70, 84]</w:t>
            </w:r>
          </w:p>
        </w:tc>
      </w:tr>
      <w:tr w:rsidR="000B7EEB" w:rsidRPr="00B73BEA" w14:paraId="5C42C575"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549617C6"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512EC52A" w14:textId="77777777" w:rsidR="00A8244D" w:rsidRPr="00B73BEA" w:rsidRDefault="00A8244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0A4EC83C" w14:textId="77777777" w:rsidR="00A8244D" w:rsidRPr="00B73BEA" w:rsidRDefault="00A8244D"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 xml:space="preserve">LM </w:t>
            </w:r>
            <w:r w:rsidRPr="00B73BEA">
              <w:rPr>
                <w:rFonts w:eastAsia="Times New Roman" w:cs="Times New Roman"/>
                <w:b/>
                <w:bCs/>
                <w:color w:val="000000" w:themeColor="text1"/>
                <w:szCs w:val="24"/>
                <w:lang w:eastAsia="lv-LV"/>
              </w:rPr>
              <w:t>:</w:t>
            </w:r>
            <w:r w:rsidRPr="00B73BEA">
              <w:rPr>
                <w:rFonts w:eastAsia="Times New Roman" w:cs="Times New Roman"/>
                <w:color w:val="000000" w:themeColor="text1"/>
                <w:szCs w:val="24"/>
                <w:lang w:eastAsia="lv-LV"/>
              </w:rPr>
              <w:t xml:space="preserve">ES fondu 2014-2020.gada plānošanas perioda ietvaros nodibinājums “Bērnu slimnīcas fonds” īstenoja projektu Nr. </w:t>
            </w:r>
            <w:r w:rsidRPr="00B73BEA">
              <w:rPr>
                <w:color w:val="000000" w:themeColor="text1"/>
              </w:rPr>
              <w:t xml:space="preserve"> </w:t>
            </w:r>
            <w:r w:rsidRPr="00B73BEA">
              <w:rPr>
                <w:rFonts w:eastAsia="Times New Roman" w:cs="Times New Roman"/>
                <w:color w:val="000000" w:themeColor="text1"/>
                <w:szCs w:val="24"/>
                <w:lang w:eastAsia="lv-LV"/>
              </w:rPr>
              <w:t>9.2.2.3/20/A/030</w:t>
            </w:r>
            <w:r w:rsidRPr="00B73BEA">
              <w:rPr>
                <w:color w:val="000000" w:themeColor="text1"/>
              </w:rPr>
              <w:t xml:space="preserve"> “</w:t>
            </w:r>
            <w:r w:rsidRPr="00B73BEA">
              <w:rPr>
                <w:rFonts w:eastAsia="Times New Roman" w:cs="Times New Roman"/>
                <w:color w:val="000000" w:themeColor="text1"/>
                <w:szCs w:val="24"/>
                <w:lang w:eastAsia="lv-LV"/>
              </w:rPr>
              <w:t>Holistisks un multidisciplinārs atbalsts bērniem ar funkcionāliem traucējumiem un viņu ģimenes locekļiem”, nodrošinot</w:t>
            </w:r>
            <w:r w:rsidRPr="00B73BEA">
              <w:rPr>
                <w:color w:val="000000" w:themeColor="text1"/>
              </w:rPr>
              <w:t xml:space="preserve"> </w:t>
            </w:r>
            <w:r w:rsidRPr="00B73BEA">
              <w:rPr>
                <w:rFonts w:eastAsia="Times New Roman" w:cs="Times New Roman"/>
                <w:color w:val="000000" w:themeColor="text1"/>
                <w:szCs w:val="24"/>
                <w:lang w:eastAsia="lv-LV"/>
              </w:rPr>
              <w:t xml:space="preserve">individuālajām vajadzībām atbilstošu sociālās rehabilitācijas pakalpojumu 50 bērniem ar funkcionāliem traucējumiem un viņu likumiskajiem pārstāvjiem - vecākiem, aizbildņiem vai audžuvecākiem. Īstenošanas ilgums </w:t>
            </w:r>
            <w:r w:rsidRPr="00B73BEA">
              <w:rPr>
                <w:color w:val="000000" w:themeColor="text1"/>
              </w:rPr>
              <w:t xml:space="preserve"> </w:t>
            </w:r>
            <w:r w:rsidRPr="00B73BEA">
              <w:rPr>
                <w:rFonts w:eastAsia="Times New Roman" w:cs="Times New Roman"/>
                <w:color w:val="000000" w:themeColor="text1"/>
                <w:szCs w:val="24"/>
                <w:lang w:eastAsia="lv-LV"/>
              </w:rPr>
              <w:t xml:space="preserve">2020.gada 1.septembra līdz 2022.gada 28.februārim, finansējums </w:t>
            </w:r>
            <w:r w:rsidRPr="00B73BEA">
              <w:rPr>
                <w:color w:val="000000" w:themeColor="text1"/>
              </w:rPr>
              <w:t xml:space="preserve"> </w:t>
            </w:r>
            <w:r w:rsidRPr="00B73BEA">
              <w:rPr>
                <w:rFonts w:eastAsia="Times New Roman" w:cs="Times New Roman"/>
                <w:color w:val="000000" w:themeColor="text1"/>
                <w:szCs w:val="24"/>
                <w:lang w:eastAsia="lv-LV"/>
              </w:rPr>
              <w:t>EUR 206 749,65</w:t>
            </w:r>
          </w:p>
          <w:p w14:paraId="0B644F76" w14:textId="77777777" w:rsidR="00A8244D" w:rsidRPr="00B73BEA" w:rsidRDefault="00A8244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2249150C" w14:textId="77777777" w:rsidR="00A8244D" w:rsidRPr="00B73BEA" w:rsidRDefault="00A8244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LM </w:t>
            </w:r>
            <w:r w:rsidRPr="00B73BEA">
              <w:rPr>
                <w:rFonts w:eastAsia="Times New Roman" w:cs="Times New Roman"/>
                <w:color w:val="000000" w:themeColor="text1"/>
                <w:szCs w:val="24"/>
                <w:lang w:eastAsia="lv-LV"/>
              </w:rPr>
              <w:t xml:space="preserve">ES fondu 2014-2020.g. plānošanas perioda ietvaros nodibinājums “Bērnu slimnīcas fonds” īstenoja projektu Nr.  9.2.2.3/22/A/015 “Holistisks un multidisciplinārs atbalsts bērniem ar funkcionāliem traucējumiem un viņu ģimenes locekļiem II”, nodrošinot individuālajām vajadzībām atbilstošu sociālās rehabilitācijas pakalpojumu 50 bērniem ar funkcionāliem traucējumiem un viņu likumiskajiem pārstāvjiem - vecākiem, aizbildņiem vai audžuvecākiem. Īstenošanas ilgums  2022.gada 24.oktobra līdz 2023.gada 31.decembrim, finansējums  EUR </w:t>
            </w:r>
            <w:r w:rsidRPr="00B73BEA">
              <w:rPr>
                <w:color w:val="000000" w:themeColor="text1"/>
              </w:rPr>
              <w:t xml:space="preserve"> </w:t>
            </w:r>
            <w:r w:rsidRPr="00B73BEA">
              <w:rPr>
                <w:rFonts w:eastAsia="Times New Roman" w:cs="Times New Roman"/>
                <w:color w:val="000000" w:themeColor="text1"/>
                <w:szCs w:val="24"/>
                <w:lang w:eastAsia="lv-LV"/>
              </w:rPr>
              <w:t>206 717.99</w:t>
            </w:r>
          </w:p>
          <w:p w14:paraId="4985E3A0" w14:textId="77777777" w:rsidR="000B7EEB" w:rsidRPr="00B73BEA" w:rsidRDefault="00A8244D"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597E42B0" w14:textId="57F80843" w:rsidR="0095397B" w:rsidRPr="00B73BEA" w:rsidRDefault="0095397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LM:</w:t>
            </w:r>
            <w:r w:rsidRPr="00B73BEA">
              <w:rPr>
                <w:color w:val="000000" w:themeColor="text1"/>
              </w:rPr>
              <w:t xml:space="preserve"> </w:t>
            </w:r>
            <w:r w:rsidRPr="00B73BEA">
              <w:rPr>
                <w:rFonts w:eastAsia="Times New Roman" w:cs="Times New Roman"/>
                <w:color w:val="000000" w:themeColor="text1"/>
                <w:szCs w:val="24"/>
                <w:lang w:eastAsia="lv-LV"/>
              </w:rPr>
              <w:t>BKUS no 2021. gada beigām līdz 2027. gada 2. ceturksnim īsteno ESF Plus projektu "Atbalsta sistēmas izveide bērniem ar smagām diagnozēm un viņu ģimenes locekļiem". Projekta ietvaros tiek sniegts psihosociāla atbalsta pakalpojums mērķa grupai – bērniem, kas nav sasnieguši 18 gadu vecumu, ar smagu slimību vai funkcionāliem traucējumiem, iespējamu vai esošu invaliditāti, kuri saslimšanas brīdī nonāk BKUS stacionārā vai regulārā ambulatorā uzraudzībā, kā arī viņu ģimenes locekļiem (bērna likumiskie pārstāvji, audžuģimene vai personas, ar ko bērns dzīvo vienā mājsaimniecībā).</w:t>
            </w:r>
          </w:p>
          <w:p w14:paraId="4FA08608" w14:textId="5BD133A0" w:rsidR="000B7EEB" w:rsidRPr="00B73BEA" w:rsidRDefault="0095397B"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Projektā tiks veikts psihosociālā atbalsta pakalpojuma sniegšanas izmēģinājumprojekta vidusposma novērtējums, kuras ietvaros tiks izvērtētas arī iespējas psihosociālā atbalsta sistēmas papildināšanai ar BKUS Vecāku mājas pakalpojumiem.</w:t>
            </w:r>
          </w:p>
        </w:tc>
      </w:tr>
      <w:tr w:rsidR="000B7EEB" w:rsidRPr="00B73BEA" w14:paraId="077D49D5" w14:textId="77777777" w:rsidTr="474FA4B5">
        <w:trPr>
          <w:gridBefore w:val="1"/>
          <w:gridAfter w:val="1"/>
          <w:wBefore w:w="8" w:type="dxa"/>
          <w:wAfter w:w="558" w:type="dxa"/>
          <w:trHeight w:val="615"/>
        </w:trPr>
        <w:tc>
          <w:tcPr>
            <w:tcW w:w="957" w:type="dxa"/>
            <w:tcBorders>
              <w:top w:val="outset" w:sz="6" w:space="0" w:color="414142"/>
              <w:left w:val="outset" w:sz="6" w:space="0" w:color="414142"/>
              <w:right w:val="outset" w:sz="6" w:space="0" w:color="414142"/>
            </w:tcBorders>
          </w:tcPr>
          <w:p w14:paraId="27567B1F"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tcPr>
          <w:p w14:paraId="3BBE1D78" w14:textId="77777777" w:rsidR="000B7EEB" w:rsidRPr="00B73BEA" w:rsidRDefault="000B7EEB" w:rsidP="008C4DCF">
            <w:pPr>
              <w:ind w:right="252"/>
              <w:rPr>
                <w:rFonts w:eastAsia="Times New Roman" w:cs="Times New Roman"/>
                <w:color w:val="000000" w:themeColor="text1"/>
                <w:szCs w:val="24"/>
                <w:lang w:eastAsia="lv-LV"/>
              </w:rPr>
            </w:pPr>
          </w:p>
        </w:tc>
      </w:tr>
      <w:tr w:rsidR="006F4464" w:rsidRPr="00B73BEA" w14:paraId="0C8A231B"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072EB1CE" w14:textId="66817A3A" w:rsidR="003E08FE" w:rsidRPr="00B73BEA" w:rsidRDefault="004A773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3.2.3.11.</w:t>
            </w:r>
          </w:p>
        </w:tc>
        <w:tc>
          <w:tcPr>
            <w:tcW w:w="3746" w:type="dxa"/>
            <w:gridSpan w:val="2"/>
            <w:tcBorders>
              <w:top w:val="outset" w:sz="6" w:space="0" w:color="414142"/>
              <w:left w:val="outset" w:sz="6" w:space="0" w:color="414142"/>
              <w:bottom w:val="outset" w:sz="6" w:space="0" w:color="414142"/>
              <w:right w:val="outset" w:sz="6" w:space="0" w:color="414142"/>
            </w:tcBorders>
          </w:tcPr>
          <w:p w14:paraId="2567EE60" w14:textId="45B117E9"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Izveidot vienotu ikdienas aprūpes sistēmu izglītības iestādē cukura diabēta pacientiem (sasaistē ar 3.2.3.</w:t>
            </w:r>
            <w:r w:rsidR="008B674F" w:rsidRPr="00B73BEA">
              <w:rPr>
                <w:rFonts w:cs="Times New Roman"/>
                <w:color w:val="000000" w:themeColor="text1"/>
                <w:szCs w:val="24"/>
              </w:rPr>
              <w:t>7</w:t>
            </w:r>
            <w:r w:rsidRPr="00B73BEA">
              <w:rPr>
                <w:rFonts w:cs="Times New Roman"/>
                <w:color w:val="000000" w:themeColor="text1"/>
                <w:szCs w:val="24"/>
              </w:rPr>
              <w:t>.uzdevumu).</w:t>
            </w:r>
          </w:p>
        </w:tc>
        <w:tc>
          <w:tcPr>
            <w:tcW w:w="1112" w:type="dxa"/>
            <w:tcBorders>
              <w:top w:val="outset" w:sz="6" w:space="0" w:color="414142"/>
              <w:left w:val="outset" w:sz="6" w:space="0" w:color="414142"/>
              <w:bottom w:val="outset" w:sz="6" w:space="0" w:color="414142"/>
              <w:right w:val="outset" w:sz="6" w:space="0" w:color="414142"/>
            </w:tcBorders>
          </w:tcPr>
          <w:p w14:paraId="1F3097BE" w14:textId="77777777" w:rsidR="003E08FE" w:rsidRPr="00B73BEA" w:rsidRDefault="003E08FE"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263A16B6"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IZM</w:t>
            </w:r>
          </w:p>
          <w:p w14:paraId="1D8610EC" w14:textId="77777777" w:rsidR="003E08FE" w:rsidRPr="00B73BEA" w:rsidRDefault="003E08FE" w:rsidP="008C4DCF">
            <w:pPr>
              <w:pStyle w:val="Sarakstarindkopa"/>
              <w:ind w:left="0" w:right="252"/>
              <w:contextualSpacing w:val="0"/>
              <w:rPr>
                <w:rFonts w:eastAsia="Times New Roman" w:cs="Times New Roman"/>
                <w:color w:val="000000" w:themeColor="text1"/>
                <w:szCs w:val="24"/>
                <w:lang w:eastAsia="lv-LV"/>
              </w:rPr>
            </w:pPr>
          </w:p>
        </w:tc>
        <w:tc>
          <w:tcPr>
            <w:tcW w:w="1391" w:type="dxa"/>
            <w:gridSpan w:val="2"/>
            <w:tcBorders>
              <w:top w:val="outset" w:sz="6" w:space="0" w:color="414142"/>
              <w:left w:val="outset" w:sz="6" w:space="0" w:color="414142"/>
              <w:bottom w:val="outset" w:sz="6" w:space="0" w:color="414142"/>
              <w:right w:val="outset" w:sz="6" w:space="0" w:color="414142"/>
            </w:tcBorders>
          </w:tcPr>
          <w:p w14:paraId="3B43E82E" w14:textId="77777777" w:rsidR="003E08FE" w:rsidRPr="00B73BEA" w:rsidRDefault="003E08FE"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ZM, PVD, LM, pašvaldības, NVO, uzņēmumi, ārstniecības iestādes</w:t>
            </w:r>
          </w:p>
        </w:tc>
        <w:tc>
          <w:tcPr>
            <w:tcW w:w="1829" w:type="dxa"/>
            <w:gridSpan w:val="3"/>
            <w:tcBorders>
              <w:top w:val="single" w:sz="4" w:space="0" w:color="auto"/>
              <w:left w:val="outset" w:sz="6" w:space="0" w:color="414142"/>
              <w:bottom w:val="outset" w:sz="6" w:space="0" w:color="414142"/>
              <w:right w:val="outset" w:sz="6" w:space="0" w:color="414142"/>
            </w:tcBorders>
          </w:tcPr>
          <w:p w14:paraId="372EFA43"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outset" w:sz="6" w:space="0" w:color="414142"/>
              <w:bottom w:val="outset" w:sz="6" w:space="0" w:color="414142"/>
              <w:right w:val="outset" w:sz="6" w:space="0" w:color="414142"/>
            </w:tcBorders>
          </w:tcPr>
          <w:p w14:paraId="2043B61B"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Nepieciešams papildu finansējums. Avots: VBF</w:t>
            </w:r>
          </w:p>
          <w:p w14:paraId="2FB14D3E" w14:textId="77777777" w:rsidR="003E08FE" w:rsidRPr="00B73BEA" w:rsidRDefault="003E08FE" w:rsidP="008C4DCF">
            <w:pPr>
              <w:ind w:right="252"/>
              <w:rPr>
                <w:rFonts w:eastAsia="Times New Roman" w:cs="Times New Roman"/>
                <w:color w:val="000000" w:themeColor="text1"/>
                <w:szCs w:val="24"/>
                <w:lang w:eastAsia="lv-LV"/>
              </w:rPr>
            </w:pPr>
          </w:p>
          <w:p w14:paraId="60ADF483" w14:textId="210DDE89" w:rsidR="00971DC6" w:rsidRPr="00B73BEA" w:rsidRDefault="00940F56"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veselības nozarei ir iekļauts 3.1.1.uzdevumā.</w:t>
            </w:r>
          </w:p>
        </w:tc>
      </w:tr>
      <w:tr w:rsidR="00AC43F6" w:rsidRPr="00B73BEA" w14:paraId="723A9F8E" w14:textId="77777777" w:rsidTr="474FA4B5">
        <w:trPr>
          <w:gridBefore w:val="1"/>
          <w:gridAfter w:val="1"/>
          <w:wBefore w:w="8" w:type="dxa"/>
          <w:wAfter w:w="558" w:type="dxa"/>
          <w:trHeight w:val="3189"/>
        </w:trPr>
        <w:tc>
          <w:tcPr>
            <w:tcW w:w="957" w:type="dxa"/>
            <w:tcBorders>
              <w:top w:val="outset" w:sz="6" w:space="0" w:color="414142"/>
              <w:left w:val="outset" w:sz="6" w:space="0" w:color="414142"/>
              <w:right w:val="outset" w:sz="6" w:space="0" w:color="414142"/>
            </w:tcBorders>
          </w:tcPr>
          <w:p w14:paraId="71775C0A" w14:textId="77777777" w:rsidR="00FC79B0" w:rsidRPr="00B73BEA" w:rsidRDefault="00FC79B0" w:rsidP="008C4DCF">
            <w:pPr>
              <w:ind w:right="252"/>
              <w:rPr>
                <w:rFonts w:eastAsia="Times New Roman" w:cs="Times New Roman"/>
                <w:color w:val="000000" w:themeColor="text1"/>
                <w:szCs w:val="24"/>
                <w:lang w:eastAsia="lv-LV"/>
              </w:rPr>
            </w:pPr>
          </w:p>
        </w:tc>
        <w:tc>
          <w:tcPr>
            <w:tcW w:w="13219" w:type="dxa"/>
            <w:gridSpan w:val="12"/>
            <w:tcBorders>
              <w:top w:val="outset" w:sz="6" w:space="0" w:color="414142"/>
              <w:left w:val="outset" w:sz="6" w:space="0" w:color="414142"/>
              <w:right w:val="outset" w:sz="6" w:space="0" w:color="414142"/>
            </w:tcBorders>
          </w:tcPr>
          <w:p w14:paraId="6E2DC2A4" w14:textId="1AAFE684" w:rsidR="00FC79B0" w:rsidRPr="00B73BEA" w:rsidRDefault="7CFF61E6" w:rsidP="008C4DCF">
            <w:pPr>
              <w:ind w:right="252"/>
              <w:rPr>
                <w:color w:val="000000" w:themeColor="text1"/>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r w:rsidRPr="00B73BEA">
              <w:rPr>
                <w:rFonts w:eastAsia="Times New Roman" w:cs="Times New Roman"/>
                <w:color w:val="000000" w:themeColor="text1"/>
                <w:szCs w:val="24"/>
                <w:lang w:eastAsia="lv-LV"/>
              </w:rPr>
              <w:t xml:space="preserve"> </w:t>
            </w:r>
            <w:r w:rsidRPr="00B73BEA">
              <w:rPr>
                <w:color w:val="000000" w:themeColor="text1"/>
              </w:rPr>
              <w:t xml:space="preserve"> </w:t>
            </w:r>
          </w:p>
          <w:p w14:paraId="00C2FBE3" w14:textId="77777777" w:rsidR="00F74549" w:rsidRPr="00B73BEA" w:rsidRDefault="00FC79B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PVD kontrolē, vai izglītojamam ar cukura diabētu  tiek nodrošināta atbilstoša ēdināšana saskaņā ar ārstniecības personas rakstiskiem norādījumiem</w:t>
            </w:r>
          </w:p>
          <w:p w14:paraId="5345E524" w14:textId="77777777" w:rsidR="00F74549" w:rsidRPr="00B73BEA" w:rsidRDefault="00F74549" w:rsidP="008C4DCF">
            <w:pPr>
              <w:ind w:right="252"/>
              <w:rPr>
                <w:color w:val="000000" w:themeColor="text1"/>
              </w:rPr>
            </w:pPr>
            <w:r w:rsidRPr="00B73BEA">
              <w:rPr>
                <w:rFonts w:eastAsia="Times New Roman" w:cs="Times New Roman"/>
                <w:b/>
                <w:bCs/>
                <w:color w:val="000000" w:themeColor="text1"/>
                <w:szCs w:val="24"/>
                <w:lang w:eastAsia="lv-LV"/>
              </w:rPr>
              <w:t>Izpilde 2022.gadā:</w:t>
            </w:r>
            <w:r w:rsidRPr="00B73BEA">
              <w:rPr>
                <w:rFonts w:eastAsia="Times New Roman" w:cs="Times New Roman"/>
                <w:color w:val="000000" w:themeColor="text1"/>
                <w:szCs w:val="24"/>
                <w:lang w:eastAsia="lv-LV"/>
              </w:rPr>
              <w:t xml:space="preserve"> </w:t>
            </w:r>
            <w:r w:rsidRPr="00B73BEA">
              <w:rPr>
                <w:color w:val="000000" w:themeColor="text1"/>
              </w:rPr>
              <w:t xml:space="preserve"> </w:t>
            </w:r>
          </w:p>
          <w:p w14:paraId="3B748054" w14:textId="77777777" w:rsidR="00F74549" w:rsidRPr="00B73BEA" w:rsidRDefault="00F745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PVD kontrolē, vai izglītojamam ar cukura diabētu  tiek nodrošināta atbilstoša ēdināšana saskaņā ar ārstniecības personas rakstiskiem norādījumiem</w:t>
            </w:r>
          </w:p>
          <w:p w14:paraId="7F6BEB2E" w14:textId="77777777" w:rsidR="00F74549" w:rsidRPr="00B73BEA" w:rsidRDefault="00F7454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r w:rsidRPr="00B73BEA">
              <w:rPr>
                <w:rFonts w:eastAsia="Times New Roman" w:cs="Times New Roman"/>
                <w:color w:val="000000" w:themeColor="text1"/>
                <w:szCs w:val="24"/>
                <w:lang w:eastAsia="lv-LV"/>
              </w:rPr>
              <w:t xml:space="preserve"> </w:t>
            </w:r>
          </w:p>
          <w:p w14:paraId="6A2A4DA7" w14:textId="5F764B26" w:rsidR="00F74549" w:rsidRDefault="00F745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PVD kontrolē, vai izglītojamam ar cukura diabētu  tiek nodrošināta atbilstoša ēdināšana saskaņā ar ārstniecības personas rakstiskiem norādījumiem.</w:t>
            </w:r>
          </w:p>
          <w:p w14:paraId="36A31D0C" w14:textId="0AF28D02" w:rsidR="00BB57F4" w:rsidRPr="00BB57F4" w:rsidRDefault="00BB57F4" w:rsidP="008C4DCF">
            <w:pPr>
              <w:ind w:right="252"/>
              <w:rPr>
                <w:rFonts w:eastAsia="Times New Roman" w:cs="Times New Roman"/>
                <w:b/>
                <w:bCs/>
                <w:color w:val="000000" w:themeColor="text1"/>
                <w:szCs w:val="24"/>
                <w:lang w:eastAsia="lv-LV"/>
              </w:rPr>
            </w:pPr>
            <w:r w:rsidRPr="00BB57F4">
              <w:rPr>
                <w:rFonts w:eastAsia="Times New Roman" w:cs="Times New Roman"/>
                <w:b/>
                <w:bCs/>
                <w:color w:val="000000" w:themeColor="text1"/>
                <w:szCs w:val="24"/>
                <w:lang w:eastAsia="lv-LV"/>
              </w:rPr>
              <w:t>IZM:</w:t>
            </w:r>
            <w:r>
              <w:t xml:space="preserve"> </w:t>
            </w:r>
            <w:r w:rsidRPr="00BB57F4">
              <w:rPr>
                <w:rFonts w:eastAsia="Times New Roman" w:cs="Times New Roman"/>
                <w:color w:val="000000" w:themeColor="text1"/>
                <w:szCs w:val="24"/>
                <w:lang w:eastAsia="lv-LV"/>
              </w:rPr>
              <w:t xml:space="preserve">Saskaņā ar </w:t>
            </w:r>
            <w:r>
              <w:rPr>
                <w:rFonts w:eastAsia="Times New Roman" w:cs="Times New Roman"/>
                <w:color w:val="000000" w:themeColor="text1"/>
                <w:szCs w:val="24"/>
                <w:lang w:eastAsia="lv-LV"/>
              </w:rPr>
              <w:t>MK</w:t>
            </w:r>
            <w:r w:rsidRPr="00BB57F4">
              <w:rPr>
                <w:rFonts w:eastAsia="Times New Roman" w:cs="Times New Roman"/>
                <w:color w:val="000000" w:themeColor="text1"/>
                <w:szCs w:val="24"/>
                <w:lang w:eastAsia="lv-LV"/>
              </w:rPr>
              <w:t xml:space="preserve"> 2023. gada 22. </w:t>
            </w:r>
            <w:r>
              <w:rPr>
                <w:rFonts w:eastAsia="Times New Roman" w:cs="Times New Roman"/>
                <w:color w:val="000000" w:themeColor="text1"/>
                <w:szCs w:val="24"/>
                <w:lang w:eastAsia="lv-LV"/>
              </w:rPr>
              <w:t>MK</w:t>
            </w:r>
            <w:r w:rsidRPr="00BB57F4">
              <w:rPr>
                <w:rFonts w:eastAsia="Times New Roman" w:cs="Times New Roman"/>
                <w:color w:val="000000" w:themeColor="text1"/>
                <w:szCs w:val="24"/>
                <w:lang w:eastAsia="lv-LV"/>
              </w:rPr>
              <w:t xml:space="preserve"> noteikumu Nr. 474 “Kārtība, kādā nodrošināma izglītojamo profilaktiskā veselības aprūpe, pirmā palīdzība un drošība izglītības iestādēs un to organizētajos pasākumos”  6.5. apakšpunktu izglītības iestādes nodrošina par pirmās palīdzības sniegšanu atbildīgo izglītības iestādes darbinieku apmācību pirmās palīdzības sniegšanā saskaņā ar normatīvajos aktos par apmācību pirmās palīdzības sniegšanā noteiktajām apmācību programmām;  nosaka iestādes vadītājam plānot un organizēt izglītojošus pasākumus par izglītojamo veselību un drošību, kā arī nodrošina atbalsta pasākumus izglītojamiem ar hronisku saslimšanu atbilstoši ārstējošā ārsta ieteikumiem un nodrošina, ka ārstniecības persona – māsa vai ārsta palīgs – vai pirmās palīdzības sniegšanā apmācīts izglītības iestādes darbinieks ir pieejams</w:t>
            </w:r>
            <w:r>
              <w:t xml:space="preserve"> </w:t>
            </w:r>
            <w:r w:rsidRPr="00BB57F4">
              <w:rPr>
                <w:rFonts w:eastAsia="Times New Roman" w:cs="Times New Roman"/>
                <w:color w:val="000000" w:themeColor="text1"/>
                <w:szCs w:val="24"/>
                <w:lang w:eastAsia="lv-LV"/>
              </w:rPr>
              <w:t>izglītības iestādē izglītības programmas īstenošanas laikā, kā arī sporta pasākuma un cita tāda pasākuma norises laikā, kas saistīts ar paaugstinātu risku izglītojamo veselībai un dzīvībai.</w:t>
            </w:r>
          </w:p>
          <w:p w14:paraId="553B35F7" w14:textId="77777777" w:rsidR="00FC79B0" w:rsidRPr="00B73BEA" w:rsidRDefault="00F7454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r w:rsidRPr="00B73BEA">
              <w:rPr>
                <w:rFonts w:eastAsia="Times New Roman" w:cs="Times New Roman"/>
                <w:color w:val="000000" w:themeColor="text1"/>
                <w:szCs w:val="24"/>
                <w:lang w:eastAsia="lv-LV"/>
              </w:rPr>
              <w:t xml:space="preserve">: </w:t>
            </w:r>
          </w:p>
          <w:p w14:paraId="017B4CB6" w14:textId="1F664243" w:rsidR="00BB57F4" w:rsidRPr="00BB57F4" w:rsidRDefault="00E90D0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PVD:</w:t>
            </w:r>
            <w:r w:rsidR="007264E6" w:rsidRPr="00B73BEA">
              <w:rPr>
                <w:color w:val="000000" w:themeColor="text1"/>
              </w:rPr>
              <w:t xml:space="preserve"> </w:t>
            </w:r>
            <w:r w:rsidR="007264E6" w:rsidRPr="00B73BEA">
              <w:rPr>
                <w:rFonts w:eastAsia="Times New Roman" w:cs="Times New Roman"/>
                <w:color w:val="000000" w:themeColor="text1"/>
                <w:szCs w:val="24"/>
                <w:lang w:eastAsia="lv-LV"/>
              </w:rPr>
              <w:t>kontrolē, vai izglītojamam ar cukura diabētu nodrošina atbilstošu ēdināšanu saskaņā ar ārstniecības personas rakstiskiem norādījumiem.</w:t>
            </w:r>
          </w:p>
        </w:tc>
      </w:tr>
      <w:tr w:rsidR="006F4464" w:rsidRPr="00B73BEA" w14:paraId="5B7E496F"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376EA636" w14:textId="48A4932E" w:rsidR="00C503E6" w:rsidRPr="00B73BEA" w:rsidRDefault="00C503E6"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3.2.3.12.</w:t>
            </w:r>
          </w:p>
        </w:tc>
        <w:tc>
          <w:tcPr>
            <w:tcW w:w="3746" w:type="dxa"/>
            <w:gridSpan w:val="2"/>
            <w:tcBorders>
              <w:top w:val="outset" w:sz="6" w:space="0" w:color="414142"/>
              <w:left w:val="outset" w:sz="6" w:space="0" w:color="414142"/>
              <w:bottom w:val="outset" w:sz="6" w:space="0" w:color="414142"/>
              <w:right w:val="outset" w:sz="6" w:space="0" w:color="414142"/>
            </w:tcBorders>
          </w:tcPr>
          <w:p w14:paraId="2AEB3EDC" w14:textId="070D4DFA" w:rsidR="00C503E6" w:rsidRPr="00B73BEA" w:rsidRDefault="00C503E6" w:rsidP="008C4DCF">
            <w:pPr>
              <w:ind w:right="252"/>
              <w:rPr>
                <w:rFonts w:cs="Times New Roman"/>
                <w:color w:val="000000" w:themeColor="text1"/>
                <w:szCs w:val="24"/>
              </w:rPr>
            </w:pPr>
            <w:r w:rsidRPr="00B73BEA">
              <w:rPr>
                <w:rFonts w:cs="Times New Roman"/>
                <w:color w:val="000000" w:themeColor="text1"/>
                <w:szCs w:val="24"/>
              </w:rPr>
              <w:t>Izstrādāt rekomendācijas integrētās aprūpes pieejas īstenošanai</w:t>
            </w:r>
            <w:r w:rsidR="006D0044" w:rsidRPr="00B73BEA">
              <w:rPr>
                <w:rFonts w:cs="Times New Roman"/>
                <w:color w:val="000000" w:themeColor="text1"/>
                <w:szCs w:val="24"/>
              </w:rPr>
              <w:t>.</w:t>
            </w:r>
          </w:p>
        </w:tc>
        <w:tc>
          <w:tcPr>
            <w:tcW w:w="1112" w:type="dxa"/>
            <w:tcBorders>
              <w:top w:val="outset" w:sz="6" w:space="0" w:color="414142"/>
              <w:left w:val="outset" w:sz="6" w:space="0" w:color="414142"/>
              <w:bottom w:val="outset" w:sz="6" w:space="0" w:color="414142"/>
              <w:right w:val="outset" w:sz="6" w:space="0" w:color="414142"/>
            </w:tcBorders>
          </w:tcPr>
          <w:p w14:paraId="1DD73E36" w14:textId="6CF451A0" w:rsidR="00C503E6" w:rsidRPr="00B73BEA" w:rsidRDefault="00C503E6"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w:t>
            </w:r>
          </w:p>
        </w:tc>
        <w:tc>
          <w:tcPr>
            <w:tcW w:w="1529" w:type="dxa"/>
            <w:gridSpan w:val="2"/>
            <w:tcBorders>
              <w:top w:val="outset" w:sz="6" w:space="0" w:color="414142"/>
              <w:left w:val="outset" w:sz="6" w:space="0" w:color="414142"/>
              <w:bottom w:val="outset" w:sz="6" w:space="0" w:color="414142"/>
              <w:right w:val="outset" w:sz="6" w:space="0" w:color="414142"/>
            </w:tcBorders>
          </w:tcPr>
          <w:p w14:paraId="657A719C" w14:textId="218D2680" w:rsidR="00C503E6" w:rsidRPr="00B73BEA" w:rsidRDefault="00C503E6"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391" w:type="dxa"/>
            <w:gridSpan w:val="2"/>
            <w:tcBorders>
              <w:top w:val="outset" w:sz="6" w:space="0" w:color="414142"/>
              <w:left w:val="outset" w:sz="6" w:space="0" w:color="414142"/>
              <w:bottom w:val="outset" w:sz="6" w:space="0" w:color="414142"/>
              <w:right w:val="outset" w:sz="6" w:space="0" w:color="414142"/>
            </w:tcBorders>
          </w:tcPr>
          <w:p w14:paraId="25655F44" w14:textId="77777777" w:rsidR="00C503E6" w:rsidRPr="00B73BEA" w:rsidRDefault="00C503E6" w:rsidP="008C4DCF">
            <w:pPr>
              <w:pStyle w:val="Sarakstarindkopa"/>
              <w:ind w:left="0" w:right="252"/>
              <w:contextualSpacing w:val="0"/>
              <w:rPr>
                <w:rFonts w:eastAsia="Times New Roman" w:cs="Times New Roman"/>
                <w:color w:val="000000" w:themeColor="text1"/>
                <w:szCs w:val="24"/>
                <w:lang w:eastAsia="lv-LV"/>
              </w:rPr>
            </w:pPr>
          </w:p>
        </w:tc>
        <w:tc>
          <w:tcPr>
            <w:tcW w:w="1829" w:type="dxa"/>
            <w:gridSpan w:val="3"/>
            <w:tcBorders>
              <w:left w:val="outset" w:sz="6" w:space="0" w:color="414142"/>
              <w:bottom w:val="outset" w:sz="6" w:space="0" w:color="414142"/>
              <w:right w:val="outset" w:sz="6" w:space="0" w:color="414142"/>
            </w:tcBorders>
          </w:tcPr>
          <w:p w14:paraId="3D047544" w14:textId="77777777" w:rsidR="00C503E6" w:rsidRPr="00B73BEA" w:rsidRDefault="00C503E6"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outset" w:sz="6" w:space="0" w:color="414142"/>
              <w:bottom w:val="outset" w:sz="6" w:space="0" w:color="414142"/>
              <w:right w:val="outset" w:sz="6" w:space="0" w:color="414142"/>
            </w:tcBorders>
          </w:tcPr>
          <w:p w14:paraId="445EF345" w14:textId="60F7739A" w:rsidR="00C503E6" w:rsidRPr="00B73BEA" w:rsidRDefault="00C503E6" w:rsidP="008C4DCF">
            <w:pPr>
              <w:ind w:right="252"/>
              <w:rPr>
                <w:rFonts w:cs="Times New Roman"/>
                <w:color w:val="000000" w:themeColor="text1"/>
                <w:szCs w:val="24"/>
              </w:rPr>
            </w:pPr>
            <w:r w:rsidRPr="00B73BEA">
              <w:rPr>
                <w:rFonts w:cs="Times New Roman"/>
                <w:color w:val="000000" w:themeColor="text1"/>
                <w:szCs w:val="24"/>
              </w:rPr>
              <w:t>Nepieciešams papildu finansējums. Avots: ANM</w:t>
            </w:r>
            <w:r w:rsidR="00060995" w:rsidRPr="00B73BEA">
              <w:rPr>
                <w:rStyle w:val="Vresatsauce"/>
                <w:color w:val="000000" w:themeColor="text1"/>
                <w:szCs w:val="24"/>
              </w:rPr>
              <w:footnoteReference w:id="35"/>
            </w:r>
          </w:p>
          <w:p w14:paraId="6F138911" w14:textId="77777777" w:rsidR="00C503E6" w:rsidRPr="00B73BEA" w:rsidRDefault="00C503E6" w:rsidP="008C4DCF">
            <w:pPr>
              <w:ind w:right="252"/>
              <w:rPr>
                <w:rFonts w:cs="Times New Roman"/>
                <w:color w:val="000000" w:themeColor="text1"/>
                <w:szCs w:val="24"/>
              </w:rPr>
            </w:pPr>
          </w:p>
        </w:tc>
      </w:tr>
      <w:tr w:rsidR="00AC43F6" w:rsidRPr="00B73BEA" w14:paraId="60608665" w14:textId="77777777" w:rsidTr="474FA4B5">
        <w:trPr>
          <w:gridBefore w:val="1"/>
          <w:gridAfter w:val="1"/>
          <w:wBefore w:w="8" w:type="dxa"/>
          <w:wAfter w:w="558" w:type="dxa"/>
          <w:trHeight w:val="5041"/>
        </w:trPr>
        <w:tc>
          <w:tcPr>
            <w:tcW w:w="957" w:type="dxa"/>
            <w:tcBorders>
              <w:top w:val="outset" w:sz="6" w:space="0" w:color="414142"/>
              <w:left w:val="outset" w:sz="6" w:space="0" w:color="414142"/>
              <w:right w:val="outset" w:sz="6" w:space="0" w:color="414142"/>
            </w:tcBorders>
          </w:tcPr>
          <w:p w14:paraId="4E132446"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tcBorders>
              <w:top w:val="outset" w:sz="6" w:space="0" w:color="414142"/>
              <w:left w:val="outset" w:sz="6" w:space="0" w:color="414142"/>
              <w:right w:val="outset" w:sz="6" w:space="0" w:color="414142"/>
            </w:tcBorders>
          </w:tcPr>
          <w:p w14:paraId="6DFE4E10" w14:textId="77777777" w:rsidR="00884BEB" w:rsidRPr="00B73BEA" w:rsidRDefault="00884BE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5005BAD1" w14:textId="36F5A98B" w:rsidR="00884BEB" w:rsidRPr="00B73BEA" w:rsidRDefault="4AE53420" w:rsidP="4E6691F1">
            <w:pPr>
              <w:ind w:right="252"/>
              <w:rPr>
                <w:rFonts w:eastAsia="Times New Roman" w:cs="Times New Roman"/>
                <w:color w:val="000000" w:themeColor="text1"/>
                <w:lang w:eastAsia="lv-LV"/>
              </w:rPr>
            </w:pPr>
            <w:r w:rsidRPr="4E6691F1">
              <w:rPr>
                <w:rFonts w:eastAsia="Times New Roman" w:cs="Times New Roman"/>
                <w:b/>
                <w:bCs/>
                <w:color w:val="000000" w:themeColor="text1"/>
                <w:lang w:eastAsia="lv-LV"/>
              </w:rPr>
              <w:t>VM:</w:t>
            </w:r>
            <w:r w:rsidRPr="4E6691F1">
              <w:rPr>
                <w:rFonts w:eastAsia="Times New Roman" w:cs="Times New Roman"/>
                <w:color w:val="000000" w:themeColor="text1"/>
                <w:lang w:eastAsia="lv-LV"/>
              </w:rPr>
              <w:t xml:space="preserve"> </w:t>
            </w:r>
            <w:r w:rsidRPr="4E6691F1">
              <w:rPr>
                <w:color w:val="000000" w:themeColor="text1"/>
              </w:rPr>
              <w:t>R</w:t>
            </w:r>
            <w:r w:rsidRPr="4E6691F1">
              <w:rPr>
                <w:rFonts w:eastAsia="Times New Roman" w:cs="Times New Roman"/>
                <w:color w:val="000000" w:themeColor="text1"/>
                <w:lang w:eastAsia="lv-LV"/>
              </w:rPr>
              <w:t xml:space="preserve">ekomendāciju integrētās veselības aprūpes ieviešanai </w:t>
            </w:r>
            <w:r w:rsidRPr="4E6691F1">
              <w:rPr>
                <w:color w:val="000000" w:themeColor="text1"/>
              </w:rPr>
              <w:t xml:space="preserve"> </w:t>
            </w:r>
            <w:r w:rsidRPr="4E6691F1">
              <w:rPr>
                <w:rFonts w:eastAsia="Times New Roman" w:cs="Times New Roman"/>
                <w:color w:val="000000" w:themeColor="text1"/>
                <w:lang w:eastAsia="lv-LV"/>
              </w:rPr>
              <w:t xml:space="preserve">izstrādei tika organizēts iepirkums, tā rezultātā  izvēlēts pakalpojuma sniedzējs un noslēgts līgums, paredzot līdz 2023.gada 28.februārim satura izstrādi. Finansējuma avots: </w:t>
            </w:r>
            <w:r w:rsidR="4694B642" w:rsidRPr="4E6691F1">
              <w:rPr>
                <w:rFonts w:eastAsia="Times New Roman" w:cs="Times New Roman"/>
                <w:szCs w:val="24"/>
              </w:rPr>
              <w:t>ANM</w:t>
            </w:r>
            <w:r w:rsidRPr="4E6691F1">
              <w:rPr>
                <w:rFonts w:eastAsia="Times New Roman" w:cs="Times New Roman"/>
                <w:color w:val="000000" w:themeColor="text1"/>
                <w:lang w:eastAsia="lv-LV"/>
              </w:rPr>
              <w:t>.</w:t>
            </w:r>
          </w:p>
          <w:p w14:paraId="06DCB946" w14:textId="77777777" w:rsidR="00884BEB" w:rsidRPr="00B73BEA" w:rsidRDefault="00884BE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5CBC61A2" w14:textId="0467DA8A" w:rsidR="00884BEB" w:rsidRPr="00B73BEA" w:rsidRDefault="00884BE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w:t>
            </w:r>
            <w:r w:rsidRPr="00B73BEA">
              <w:rPr>
                <w:color w:val="000000" w:themeColor="text1"/>
              </w:rPr>
              <w:t xml:space="preserve"> </w:t>
            </w:r>
            <w:r w:rsidRPr="00B73BEA">
              <w:rPr>
                <w:rFonts w:eastAsia="Times New Roman" w:cs="Times New Roman"/>
                <w:color w:val="000000" w:themeColor="text1"/>
                <w:szCs w:val="24"/>
              </w:rPr>
              <w:t xml:space="preserve">Veselības ministrija īstenoja </w:t>
            </w:r>
            <w:r w:rsidR="00000804" w:rsidRPr="00000804">
              <w:rPr>
                <w:rFonts w:eastAsia="Times New Roman" w:cs="Times New Roman"/>
                <w:color w:val="000000" w:themeColor="text1"/>
                <w:szCs w:val="24"/>
              </w:rPr>
              <w:t>ANM</w:t>
            </w:r>
            <w:r w:rsidRPr="00B73BEA">
              <w:rPr>
                <w:rFonts w:eastAsia="Times New Roman" w:cs="Times New Roman"/>
                <w:color w:val="000000" w:themeColor="text1"/>
                <w:szCs w:val="24"/>
              </w:rPr>
              <w:t xml:space="preserve"> projektu 4.1.1.r.0/1/22/I/VM/001 "Ieteikumu izstrāde integrētas veselības aprūpes attīstībai", kā rezultātā tika i</w:t>
            </w:r>
            <w:r w:rsidRPr="00B73BEA">
              <w:rPr>
                <w:rFonts w:eastAsia="Times New Roman" w:cs="Times New Roman"/>
                <w:color w:val="000000" w:themeColor="text1"/>
                <w:szCs w:val="24"/>
                <w:lang w:eastAsia="lv-LV"/>
              </w:rPr>
              <w:t xml:space="preserve">zstrādātas rekomendācijas noteiktiem integrētas pieejas pakalpojumu organizācijas modeļiem un organizētas diskusijas ar nozari par modeļu ieviešanu, t.sk uzsāktas diskusijas, lai vienu no integrētas pieejas pakalpojumu organizācijas modeļiem "Pēctecīga veselības aprūpes pakalpojumu organizēšana pēc stacionārās aprūpes" pilotprojekta ietvaros aprobētu kā starpinstitucionālu sadarbības modeli psihiskās veselības jomā attiecībā uz specifisku pacientu grupu – pacienti, kuriem tiesa piemērojusi medicīniska rakstura piespiedu līdzekli. </w:t>
            </w:r>
          </w:p>
          <w:p w14:paraId="41FA6E53" w14:textId="77777777" w:rsidR="00884BEB" w:rsidRPr="00B73BEA" w:rsidRDefault="00884BE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4EB712FE" w14:textId="06535BB2" w:rsidR="000B7EEB" w:rsidRPr="00B73BEA" w:rsidRDefault="4AE53420" w:rsidP="4E6691F1">
            <w:pPr>
              <w:ind w:right="252"/>
              <w:rPr>
                <w:rFonts w:eastAsia="Times New Roman" w:cs="Times New Roman"/>
                <w:color w:val="000000" w:themeColor="text1"/>
                <w:lang w:eastAsia="lv-LV"/>
              </w:rPr>
            </w:pPr>
            <w:r w:rsidRPr="4E6691F1">
              <w:rPr>
                <w:rFonts w:eastAsia="Times New Roman" w:cs="Times New Roman"/>
                <w:b/>
                <w:bCs/>
                <w:color w:val="000000" w:themeColor="text1"/>
              </w:rPr>
              <w:t>VM:</w:t>
            </w:r>
            <w:r w:rsidRPr="4E6691F1">
              <w:rPr>
                <w:rFonts w:eastAsia="Times New Roman" w:cs="Times New Roman"/>
                <w:color w:val="000000" w:themeColor="text1"/>
              </w:rPr>
              <w:t xml:space="preserve"> 2024.gadā ir uzsākts pilotprojekts, kura mērķis ir aprobēt starpinstitucionālās sadarbības modeli psihiskās veselības aprūpes jomā. Projekta ietvaros tiek izstrādāts un praksē pārbaudīts sadarbības modelis pacientiem, kuriem piemērots medicīniska rakstura piespiedu līdzeklis. Tiek identificētas un dokumentētas galvenās problēmas, ar kurām pacienti saskaras pēc izrakstīšanās no stacionāra. Ir izveidota uzraudzības padome ar pārstāvjiem no vairākām nozarēm, kā arī uzsākta sadarbība ar Valsts probācijas dienestu, Valsts policiju un pašvaldību dienestiem. Finansējuma avots: </w:t>
            </w:r>
            <w:r w:rsidR="6F3E9280" w:rsidRPr="4E6691F1">
              <w:rPr>
                <w:rFonts w:eastAsia="Times New Roman" w:cs="Times New Roman"/>
                <w:szCs w:val="24"/>
              </w:rPr>
              <w:t>ANM</w:t>
            </w:r>
            <w:r w:rsidRPr="4E6691F1">
              <w:rPr>
                <w:rFonts w:eastAsia="Times New Roman" w:cs="Times New Roman"/>
                <w:color w:val="000000" w:themeColor="text1"/>
              </w:rPr>
              <w:t>.</w:t>
            </w:r>
          </w:p>
        </w:tc>
      </w:tr>
      <w:tr w:rsidR="006F4464" w:rsidRPr="00B73BEA" w14:paraId="408AF424"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2A716A4C"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3.2.4.</w:t>
            </w:r>
          </w:p>
        </w:tc>
        <w:tc>
          <w:tcPr>
            <w:tcW w:w="7778" w:type="dxa"/>
            <w:gridSpan w:val="7"/>
            <w:tcBorders>
              <w:top w:val="outset" w:sz="6" w:space="0" w:color="414142"/>
              <w:left w:val="outset" w:sz="6" w:space="0" w:color="414142"/>
              <w:bottom w:val="outset" w:sz="6" w:space="0" w:color="414142"/>
              <w:right w:val="single" w:sz="4" w:space="0" w:color="auto"/>
            </w:tcBorders>
          </w:tcPr>
          <w:p w14:paraId="5C07B4E2" w14:textId="77777777" w:rsidR="003E08FE" w:rsidRPr="00B73BEA" w:rsidRDefault="003E08FE" w:rsidP="008C4DCF">
            <w:pPr>
              <w:pStyle w:val="Sarakstarindkopa"/>
              <w:ind w:left="0" w:right="252"/>
              <w:contextualSpacing w:val="0"/>
              <w:rPr>
                <w:rFonts w:cs="Times New Roman"/>
                <w:b/>
                <w:color w:val="000000" w:themeColor="text1"/>
                <w:szCs w:val="24"/>
              </w:rPr>
            </w:pPr>
            <w:r w:rsidRPr="00B73BEA">
              <w:rPr>
                <w:rFonts w:cs="Times New Roman"/>
                <w:b/>
                <w:color w:val="000000" w:themeColor="text1"/>
                <w:szCs w:val="24"/>
              </w:rPr>
              <w:t xml:space="preserve">Attīstīt rehabilitācijas pakalpojumus un uzlabot to pieejamību </w:t>
            </w:r>
            <w:r w:rsidRPr="00B73BEA">
              <w:rPr>
                <w:rFonts w:eastAsia="Calibri" w:cs="Times New Roman"/>
                <w:b/>
                <w:color w:val="000000" w:themeColor="text1"/>
                <w:szCs w:val="24"/>
              </w:rPr>
              <w:t xml:space="preserve">un savlaicīgumu pēctecīgā </w:t>
            </w:r>
            <w:r w:rsidRPr="00B73BEA">
              <w:rPr>
                <w:rFonts w:cs="Times New Roman"/>
                <w:b/>
                <w:color w:val="000000" w:themeColor="text1"/>
                <w:szCs w:val="24"/>
              </w:rPr>
              <w:t>ārstniecības procesā (sasaistē ar 5.7.uzdevumu):</w:t>
            </w:r>
          </w:p>
        </w:tc>
        <w:tc>
          <w:tcPr>
            <w:tcW w:w="1829" w:type="dxa"/>
            <w:gridSpan w:val="3"/>
            <w:tcBorders>
              <w:top w:val="single" w:sz="4" w:space="0" w:color="auto"/>
              <w:left w:val="single" w:sz="4" w:space="0" w:color="auto"/>
              <w:bottom w:val="single" w:sz="4" w:space="0" w:color="auto"/>
              <w:right w:val="single" w:sz="4" w:space="0" w:color="auto"/>
            </w:tcBorders>
          </w:tcPr>
          <w:p w14:paraId="29F8418F" w14:textId="35D667CF"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PR: 1</w:t>
            </w:r>
            <w:r w:rsidR="00AF1624" w:rsidRPr="00B73BEA">
              <w:rPr>
                <w:rFonts w:cs="Times New Roman"/>
                <w:color w:val="000000" w:themeColor="text1"/>
                <w:szCs w:val="24"/>
              </w:rPr>
              <w:t>8</w:t>
            </w:r>
            <w:r w:rsidRPr="00B73BEA">
              <w:rPr>
                <w:rFonts w:cs="Times New Roman"/>
                <w:color w:val="000000" w:themeColor="text1"/>
                <w:szCs w:val="24"/>
              </w:rPr>
              <w:t>.</w:t>
            </w:r>
          </w:p>
          <w:p w14:paraId="447354B3" w14:textId="60AB67A2"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 xml:space="preserve">RR: </w:t>
            </w:r>
            <w:r w:rsidR="00FF77F1" w:rsidRPr="00B73BEA">
              <w:rPr>
                <w:rFonts w:cs="Times New Roman"/>
                <w:color w:val="000000" w:themeColor="text1"/>
                <w:szCs w:val="24"/>
              </w:rPr>
              <w:t>18.1.</w:t>
            </w:r>
            <w:r w:rsidRPr="00B73BEA">
              <w:rPr>
                <w:rFonts w:cs="Times New Roman"/>
                <w:color w:val="000000" w:themeColor="text1"/>
                <w:szCs w:val="24"/>
              </w:rPr>
              <w:t>, 1</w:t>
            </w:r>
            <w:r w:rsidR="00AF1624" w:rsidRPr="00B73BEA">
              <w:rPr>
                <w:rFonts w:cs="Times New Roman"/>
                <w:color w:val="000000" w:themeColor="text1"/>
                <w:szCs w:val="24"/>
              </w:rPr>
              <w:t>8</w:t>
            </w:r>
            <w:r w:rsidRPr="00B73BEA">
              <w:rPr>
                <w:rFonts w:cs="Times New Roman"/>
                <w:color w:val="000000" w:themeColor="text1"/>
                <w:szCs w:val="24"/>
              </w:rPr>
              <w:t>.</w:t>
            </w:r>
            <w:r w:rsidR="00162803" w:rsidRPr="00B73BEA">
              <w:rPr>
                <w:rFonts w:cs="Times New Roman"/>
                <w:color w:val="000000" w:themeColor="text1"/>
                <w:szCs w:val="24"/>
              </w:rPr>
              <w:t>2</w:t>
            </w:r>
            <w:r w:rsidRPr="00B73BEA">
              <w:rPr>
                <w:rFonts w:cs="Times New Roman"/>
                <w:color w:val="000000" w:themeColor="text1"/>
                <w:szCs w:val="24"/>
              </w:rPr>
              <w:t>.</w:t>
            </w:r>
          </w:p>
          <w:p w14:paraId="178520AF" w14:textId="02F824A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PR: 1</w:t>
            </w:r>
            <w:r w:rsidR="00AF2A65" w:rsidRPr="00B73BEA">
              <w:rPr>
                <w:rFonts w:cs="Times New Roman"/>
                <w:color w:val="000000" w:themeColor="text1"/>
                <w:szCs w:val="24"/>
              </w:rPr>
              <w:t>9</w:t>
            </w:r>
            <w:r w:rsidRPr="00B73BEA">
              <w:rPr>
                <w:rFonts w:cs="Times New Roman"/>
                <w:color w:val="000000" w:themeColor="text1"/>
                <w:szCs w:val="24"/>
              </w:rPr>
              <w:t>.</w:t>
            </w:r>
          </w:p>
          <w:p w14:paraId="6943A241" w14:textId="04A2D651"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RR: 1</w:t>
            </w:r>
            <w:r w:rsidR="00AF2A65" w:rsidRPr="00B73BEA">
              <w:rPr>
                <w:rFonts w:cs="Times New Roman"/>
                <w:color w:val="000000" w:themeColor="text1"/>
                <w:szCs w:val="24"/>
              </w:rPr>
              <w:t>9</w:t>
            </w:r>
            <w:r w:rsidRPr="00B73BEA">
              <w:rPr>
                <w:rFonts w:cs="Times New Roman"/>
                <w:color w:val="000000" w:themeColor="text1"/>
                <w:szCs w:val="24"/>
              </w:rPr>
              <w:t>.6.</w:t>
            </w:r>
          </w:p>
        </w:tc>
        <w:tc>
          <w:tcPr>
            <w:tcW w:w="3612" w:type="dxa"/>
            <w:gridSpan w:val="2"/>
            <w:tcBorders>
              <w:top w:val="outset" w:sz="6" w:space="0" w:color="414142"/>
              <w:left w:val="single" w:sz="4" w:space="0" w:color="auto"/>
              <w:bottom w:val="outset" w:sz="6" w:space="0" w:color="414142"/>
              <w:right w:val="outset" w:sz="6" w:space="0" w:color="414142"/>
            </w:tcBorders>
          </w:tcPr>
          <w:p w14:paraId="62B478CB" w14:textId="77777777" w:rsidR="003E08FE" w:rsidRPr="00B73BEA" w:rsidRDefault="003E08FE" w:rsidP="008C4DCF">
            <w:pPr>
              <w:pStyle w:val="Sarakstarindkopa"/>
              <w:ind w:left="0" w:right="252"/>
              <w:contextualSpacing w:val="0"/>
              <w:rPr>
                <w:rFonts w:cs="Times New Roman"/>
                <w:b/>
                <w:color w:val="000000" w:themeColor="text1"/>
                <w:szCs w:val="24"/>
              </w:rPr>
            </w:pPr>
          </w:p>
        </w:tc>
      </w:tr>
      <w:tr w:rsidR="006F4464" w:rsidRPr="00B73BEA" w14:paraId="4CA5FCD2"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2DC4CE3D"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3.2.4.1.</w:t>
            </w:r>
          </w:p>
        </w:tc>
        <w:tc>
          <w:tcPr>
            <w:tcW w:w="3746" w:type="dxa"/>
            <w:gridSpan w:val="2"/>
            <w:tcBorders>
              <w:top w:val="outset" w:sz="6" w:space="0" w:color="414142"/>
              <w:left w:val="outset" w:sz="6" w:space="0" w:color="414142"/>
              <w:bottom w:val="outset" w:sz="6" w:space="0" w:color="414142"/>
              <w:right w:val="outset" w:sz="6" w:space="0" w:color="414142"/>
            </w:tcBorders>
          </w:tcPr>
          <w:p w14:paraId="215D0C91" w14:textId="6B79FDBD" w:rsidR="003E08FE" w:rsidRPr="00B73BEA" w:rsidRDefault="1A1A1DF6" w:rsidP="008C4DCF">
            <w:pPr>
              <w:pStyle w:val="Sarakstarindkopa"/>
              <w:ind w:left="0" w:right="252"/>
              <w:rPr>
                <w:rStyle w:val="normaltextrun"/>
                <w:rFonts w:cs="Times New Roman"/>
                <w:color w:val="000000" w:themeColor="text1"/>
                <w:szCs w:val="24"/>
              </w:rPr>
            </w:pPr>
            <w:r w:rsidRPr="00B73BEA">
              <w:rPr>
                <w:rFonts w:cs="Times New Roman"/>
                <w:color w:val="000000" w:themeColor="text1"/>
                <w:szCs w:val="24"/>
              </w:rPr>
              <w:t>Uzlabot ambulatorās medicīniskās rehabilitācijas pakalpojumu pieejamību, tai skaitā dienas stacionārā, vienlaikus uzlabojot atbilstošu cilvēkresursu nodrošinājumu.</w:t>
            </w:r>
          </w:p>
        </w:tc>
        <w:tc>
          <w:tcPr>
            <w:tcW w:w="1112" w:type="dxa"/>
            <w:tcBorders>
              <w:top w:val="outset" w:sz="6" w:space="0" w:color="414142"/>
              <w:left w:val="outset" w:sz="6" w:space="0" w:color="414142"/>
              <w:bottom w:val="outset" w:sz="6" w:space="0" w:color="414142"/>
              <w:right w:val="outset" w:sz="6" w:space="0" w:color="414142"/>
            </w:tcBorders>
          </w:tcPr>
          <w:p w14:paraId="09B7CA4E" w14:textId="77777777" w:rsidR="003E08FE" w:rsidRPr="00B73BEA" w:rsidRDefault="003E08FE" w:rsidP="008C4DCF">
            <w:pPr>
              <w:pStyle w:val="Sarakstarindkopa"/>
              <w:ind w:left="0" w:right="252"/>
              <w:contextualSpacing w:val="0"/>
              <w:rPr>
                <w:rFonts w:cs="Times New Roman"/>
                <w:b/>
                <w:color w:val="000000" w:themeColor="text1"/>
                <w:szCs w:val="24"/>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6AD8CB94"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NVD</w:t>
            </w:r>
          </w:p>
        </w:tc>
        <w:tc>
          <w:tcPr>
            <w:tcW w:w="1391" w:type="dxa"/>
            <w:gridSpan w:val="2"/>
            <w:tcBorders>
              <w:top w:val="outset" w:sz="6" w:space="0" w:color="414142"/>
              <w:left w:val="outset" w:sz="6" w:space="0" w:color="414142"/>
              <w:bottom w:val="outset" w:sz="6" w:space="0" w:color="414142"/>
              <w:right w:val="single" w:sz="4" w:space="0" w:color="auto"/>
            </w:tcBorders>
          </w:tcPr>
          <w:p w14:paraId="1A06E447" w14:textId="4F232EBE"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VM, ārstniecības iestādes</w:t>
            </w:r>
          </w:p>
        </w:tc>
        <w:tc>
          <w:tcPr>
            <w:tcW w:w="1829" w:type="dxa"/>
            <w:gridSpan w:val="3"/>
            <w:tcBorders>
              <w:top w:val="single" w:sz="4" w:space="0" w:color="auto"/>
              <w:left w:val="single" w:sz="4" w:space="0" w:color="auto"/>
              <w:bottom w:val="single" w:sz="4" w:space="0" w:color="auto"/>
              <w:right w:val="single" w:sz="4" w:space="0" w:color="auto"/>
            </w:tcBorders>
          </w:tcPr>
          <w:p w14:paraId="157046D8"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0F5A9826"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Nepieciešams papildu finansējums. Avots: VBF</w:t>
            </w:r>
          </w:p>
          <w:p w14:paraId="218BAED1"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Finansējums iekļauts 3.1.1. uzdevumā</w:t>
            </w:r>
          </w:p>
          <w:p w14:paraId="06BE4692"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[68, 71]</w:t>
            </w:r>
          </w:p>
        </w:tc>
      </w:tr>
      <w:tr w:rsidR="00AC43F6" w:rsidRPr="00B73BEA" w14:paraId="7581420B"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6AA4E6EE" w14:textId="77777777" w:rsidR="00170992" w:rsidRPr="00B73BEA" w:rsidRDefault="00170992"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2FE6F32B" w14:textId="36AD6470" w:rsidR="00170992" w:rsidRPr="00B73BEA" w:rsidRDefault="610747B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4A0B95AF" w14:textId="77777777" w:rsidR="00170992" w:rsidRPr="00B73BEA" w:rsidRDefault="00170992" w:rsidP="008C4DCF">
            <w:pPr>
              <w:ind w:right="252"/>
              <w:rPr>
                <w:rFonts w:cs="Times New Roman"/>
                <w:color w:val="000000" w:themeColor="text1"/>
                <w:szCs w:val="24"/>
              </w:rPr>
            </w:pPr>
            <w:r w:rsidRPr="00B73BEA">
              <w:rPr>
                <w:rFonts w:cs="Times New Roman"/>
                <w:b/>
                <w:color w:val="000000" w:themeColor="text1"/>
                <w:szCs w:val="24"/>
              </w:rPr>
              <w:t>NVD</w:t>
            </w:r>
            <w:r w:rsidRPr="00B73BEA">
              <w:rPr>
                <w:rFonts w:cs="Times New Roman"/>
                <w:color w:val="000000" w:themeColor="text1"/>
                <w:szCs w:val="24"/>
              </w:rPr>
              <w:t xml:space="preserve">: 2019. gadā NVD organizēja medicīniskās rehabilitācijas dienas stacionāra pakalpojumu sniedzēju stratēģisko atlasi pakalpojumu sniegšanai no 2021. gada 1. janvāra. Stratēģiskās atlases procedūras gaitā tika atlasīti pakalpojumu sniedzēji uz plānošanas vienībām, </w:t>
            </w:r>
            <w:r w:rsidRPr="00B73BEA">
              <w:rPr>
                <w:rFonts w:cs="Times New Roman"/>
                <w:color w:val="000000" w:themeColor="text1"/>
                <w:szCs w:val="24"/>
              </w:rPr>
              <w:lastRenderedPageBreak/>
              <w:t>lai pacientiem nodrošinātu iespēju nepieciešamos rehabilitācijas pakalpojumus saņemt ātrāk, tuvāk dzīvesvietai un iestādē, kur nodrošināts pirmais ārstēšanas posms.</w:t>
            </w:r>
          </w:p>
          <w:p w14:paraId="397A24FB" w14:textId="77777777" w:rsidR="00170992" w:rsidRPr="00B73BEA" w:rsidRDefault="00170992" w:rsidP="008C4DCF">
            <w:pPr>
              <w:ind w:right="252"/>
              <w:rPr>
                <w:rFonts w:cs="Times New Roman"/>
                <w:color w:val="000000" w:themeColor="text1"/>
                <w:szCs w:val="24"/>
              </w:rPr>
            </w:pPr>
            <w:r w:rsidRPr="00B73BEA">
              <w:rPr>
                <w:rFonts w:cs="Times New Roman"/>
                <w:color w:val="000000" w:themeColor="text1"/>
                <w:szCs w:val="24"/>
              </w:rPr>
              <w:t xml:space="preserve">No 2021. gada 1. jūlija ir izveidotas atsevišķas rehabilitācijas pakalpojumu programmas pacientiem pēc Covid-19. </w:t>
            </w:r>
          </w:p>
          <w:p w14:paraId="2776F331" w14:textId="77777777" w:rsidR="00884BEB" w:rsidRPr="00B73BEA" w:rsidRDefault="00170992" w:rsidP="008C4DCF">
            <w:pPr>
              <w:ind w:right="252"/>
              <w:rPr>
                <w:rFonts w:cs="Times New Roman"/>
                <w:color w:val="000000" w:themeColor="text1"/>
                <w:szCs w:val="24"/>
              </w:rPr>
            </w:pPr>
            <w:r w:rsidRPr="00B73BEA">
              <w:rPr>
                <w:rFonts w:cs="Times New Roman"/>
                <w:color w:val="000000" w:themeColor="text1"/>
                <w:szCs w:val="24"/>
              </w:rPr>
              <w:t>Valsts apmaksāto veselības pakalpojumu klāstā iekļauta skābekļa terapijas nodrošināšana pacientam, kas pārslimojis Covid-19, saņemot rehabilitācijas pakalpojumus stacionārā vai dienas stacionārā.</w:t>
            </w:r>
          </w:p>
          <w:p w14:paraId="195C6DDA" w14:textId="77777777" w:rsidR="00884BEB" w:rsidRPr="00B73BEA" w:rsidRDefault="00884BE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09EF0FE0" w14:textId="77777777" w:rsidR="00884BEB" w:rsidRPr="00B73BEA" w:rsidRDefault="00884BE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2022.gadā tiek turpināta apmaksa gan medicīniskās rehabilitācijas dienas stacionārā pakalpojums, gan rehabilitācija pēc Covid-19 infekcijas slimības. Tiek novirzīts papildus finansējums pakalpojuma pieejamības uzlabošanai.</w:t>
            </w:r>
          </w:p>
          <w:p w14:paraId="3340C963" w14:textId="77777777" w:rsidR="00884BEB" w:rsidRPr="00B73BEA" w:rsidRDefault="00884BEB"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577A999B" w14:textId="77777777" w:rsidR="00884BEB" w:rsidRPr="00B73BEA" w:rsidRDefault="00884BEB"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2023.gadā tiek turpināta apmaksa gan medicīniskās rehabilitācijas dienas stacionārā pakalpojums, gan rehabilitācija pēc Covid-19 infekcijas slimības. Tiek novirzīts papildus finansējums pakalpojuma pieejamības uzlabošanai medicīniskās rehabilitācijas dienas stacionārā. </w:t>
            </w:r>
          </w:p>
          <w:p w14:paraId="1563A375" w14:textId="77777777" w:rsidR="00884BEB" w:rsidRPr="00B73BEA" w:rsidRDefault="00884BEB"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2023.gadā tika piešķirts papildus finansējums gaidīšanas rindu mazināšanai un pakalpojuma pieejamības uzlabošanai rehabilitācijas pakalpojumiem 4 692 398 EUR apmērā. Šī papildus finansējuma ietvaros tika nodrošinātas 204 903 rehabilitācijas nodarbības un 16 435 rehabilitācijas pakalpojumi dienas stacionārā.</w:t>
            </w:r>
          </w:p>
          <w:p w14:paraId="6967FA04" w14:textId="660B6BCA" w:rsidR="00884BEB" w:rsidRPr="00B73BEA" w:rsidRDefault="00884BEB" w:rsidP="008C4DCF">
            <w:pPr>
              <w:ind w:right="252"/>
              <w:textAlignment w:val="baseline"/>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54EF69EE" w14:textId="77777777" w:rsidR="00884BEB" w:rsidRPr="00B73BEA" w:rsidRDefault="00884BEB"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2024.gadā tiek turpināta apmaksa par medicīniskās rehabilitācijas pakalpojumu, tai skaitā dienas stacionārā.</w:t>
            </w:r>
          </w:p>
          <w:p w14:paraId="223C11BD" w14:textId="7FBFC0AD" w:rsidR="00170992" w:rsidRPr="00B73BEA" w:rsidRDefault="00884BEB" w:rsidP="008C4DCF">
            <w:pPr>
              <w:ind w:right="252"/>
              <w:textAlignment w:val="baseline"/>
              <w:rPr>
                <w:rFonts w:cs="Times New Roman"/>
                <w:color w:val="000000" w:themeColor="text1"/>
                <w:szCs w:val="24"/>
              </w:rPr>
            </w:pPr>
            <w:r w:rsidRPr="00B73BEA">
              <w:rPr>
                <w:rFonts w:eastAsia="Times New Roman" w:cs="Times New Roman"/>
                <w:color w:val="000000" w:themeColor="text1"/>
                <w:szCs w:val="24"/>
                <w:lang w:eastAsia="lv-LV"/>
              </w:rPr>
              <w:t>2024.gadā tika piešķirts papildus finansējums gaidīšanas rindu mazināšanai un pakalpojuma pieejamības uzlabošanai rehabilitācijas pakalpojumiem 2 931 689 EUR apmērā. Šī papildus finansējuma ietvaros tika nodrošinātas 70 667 rehabilitācijas nodarbības un 17 895 rehabilitācijas pakalpojumi dienas stacionārā.</w:t>
            </w:r>
          </w:p>
        </w:tc>
      </w:tr>
      <w:tr w:rsidR="00AC43F6" w:rsidRPr="00B73BEA" w14:paraId="690FFE7F" w14:textId="77777777" w:rsidTr="474FA4B5">
        <w:trPr>
          <w:gridBefore w:val="1"/>
          <w:gridAfter w:val="1"/>
          <w:wBefore w:w="8" w:type="dxa"/>
          <w:wAfter w:w="558" w:type="dxa"/>
          <w:trHeight w:val="615"/>
        </w:trPr>
        <w:tc>
          <w:tcPr>
            <w:tcW w:w="957" w:type="dxa"/>
            <w:tcBorders>
              <w:top w:val="outset" w:sz="6" w:space="0" w:color="414142"/>
              <w:left w:val="outset" w:sz="6" w:space="0" w:color="414142"/>
              <w:right w:val="outset" w:sz="6" w:space="0" w:color="414142"/>
            </w:tcBorders>
          </w:tcPr>
          <w:p w14:paraId="76A737C4" w14:textId="77777777" w:rsidR="00170992" w:rsidRPr="00B73BEA" w:rsidRDefault="00170992" w:rsidP="008C4DCF">
            <w:pPr>
              <w:ind w:right="252"/>
              <w:rPr>
                <w:rFonts w:eastAsia="Times New Roman" w:cs="Times New Roman"/>
                <w:color w:val="000000" w:themeColor="text1"/>
                <w:szCs w:val="24"/>
                <w:lang w:eastAsia="lv-LV"/>
              </w:rPr>
            </w:pPr>
          </w:p>
        </w:tc>
        <w:tc>
          <w:tcPr>
            <w:tcW w:w="13219" w:type="dxa"/>
            <w:gridSpan w:val="12"/>
            <w:vMerge/>
          </w:tcPr>
          <w:p w14:paraId="0813577D" w14:textId="10EE25F3" w:rsidR="00170992" w:rsidRPr="00B73BEA" w:rsidRDefault="00170992" w:rsidP="008C4DCF">
            <w:pPr>
              <w:ind w:right="252"/>
              <w:textAlignment w:val="baseline"/>
              <w:rPr>
                <w:rFonts w:eastAsia="Times New Roman" w:cs="Times New Roman"/>
                <w:color w:val="000000" w:themeColor="text1"/>
                <w:szCs w:val="24"/>
                <w:lang w:eastAsia="lv-LV"/>
              </w:rPr>
            </w:pPr>
          </w:p>
        </w:tc>
      </w:tr>
      <w:tr w:rsidR="006F4464" w:rsidRPr="00B73BEA" w14:paraId="17167B37"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16E0DD75" w14:textId="2C4BB306" w:rsidR="003E08FE" w:rsidRPr="00B73BEA" w:rsidRDefault="004A773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3.2.4.2.</w:t>
            </w:r>
          </w:p>
        </w:tc>
        <w:tc>
          <w:tcPr>
            <w:tcW w:w="3746" w:type="dxa"/>
            <w:gridSpan w:val="2"/>
            <w:tcBorders>
              <w:top w:val="outset" w:sz="6" w:space="0" w:color="414142"/>
              <w:left w:val="outset" w:sz="6" w:space="0" w:color="414142"/>
              <w:bottom w:val="outset" w:sz="6" w:space="0" w:color="414142"/>
              <w:right w:val="outset" w:sz="6" w:space="0" w:color="414142"/>
            </w:tcBorders>
          </w:tcPr>
          <w:p w14:paraId="4B9C8AD3" w14:textId="5A0B06A6" w:rsidR="003E08FE" w:rsidRPr="00B73BEA" w:rsidRDefault="1A1A1DF6" w:rsidP="008C4DCF">
            <w:pPr>
              <w:pStyle w:val="Sarakstarindkopa"/>
              <w:ind w:left="0" w:right="252"/>
              <w:rPr>
                <w:rFonts w:cs="Times New Roman"/>
                <w:color w:val="000000" w:themeColor="text1"/>
                <w:szCs w:val="24"/>
              </w:rPr>
            </w:pPr>
            <w:r w:rsidRPr="00B73BEA">
              <w:rPr>
                <w:rFonts w:eastAsia="Times New Roman" w:cs="Times New Roman"/>
                <w:color w:val="000000" w:themeColor="text1"/>
                <w:szCs w:val="24"/>
                <w:bdr w:val="none" w:sz="0" w:space="0" w:color="auto" w:frame="1"/>
                <w:lang w:eastAsia="lv-LV"/>
              </w:rPr>
              <w:t>Nodrošināt Covid-19 pārslimojušo pacientu rehabilitāciju, integrējot to kopējā ārstniecības procesā, sākot no akūtā perioda līdz pat ilgtermiņa rehabilitācijai dinamiskās novērošanas programmas ietvarā, t.sk. rehabilitāciju mājās, īstenošanu nodrošinot ar atbilstošo tehnoloģisko aprīkojumu un personāla resursiem. (sasaistē ar 4.1. un 5.7.uzdevumu)</w:t>
            </w:r>
          </w:p>
        </w:tc>
        <w:tc>
          <w:tcPr>
            <w:tcW w:w="1112" w:type="dxa"/>
            <w:tcBorders>
              <w:top w:val="outset" w:sz="6" w:space="0" w:color="414142"/>
              <w:left w:val="outset" w:sz="6" w:space="0" w:color="414142"/>
              <w:bottom w:val="outset" w:sz="6" w:space="0" w:color="414142"/>
              <w:right w:val="outset" w:sz="6" w:space="0" w:color="414142"/>
            </w:tcBorders>
          </w:tcPr>
          <w:p w14:paraId="4F8698C4" w14:textId="1261B304" w:rsidR="003E08FE" w:rsidRPr="00B73BEA" w:rsidRDefault="003E08FE"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w:t>
            </w:r>
            <w:r w:rsidR="009538E8" w:rsidRPr="00B73BEA">
              <w:rPr>
                <w:rFonts w:eastAsia="Times New Roman" w:cs="Times New Roman"/>
                <w:color w:val="000000" w:themeColor="text1"/>
                <w:szCs w:val="24"/>
                <w:lang w:eastAsia="lv-LV"/>
              </w:rPr>
              <w:t>-2027.</w:t>
            </w:r>
          </w:p>
        </w:tc>
        <w:tc>
          <w:tcPr>
            <w:tcW w:w="1529" w:type="dxa"/>
            <w:gridSpan w:val="2"/>
            <w:tcBorders>
              <w:top w:val="outset" w:sz="6" w:space="0" w:color="414142"/>
              <w:left w:val="outset" w:sz="6" w:space="0" w:color="414142"/>
              <w:bottom w:val="outset" w:sz="6" w:space="0" w:color="414142"/>
              <w:right w:val="outset" w:sz="6" w:space="0" w:color="414142"/>
            </w:tcBorders>
          </w:tcPr>
          <w:p w14:paraId="799F886B"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NVD</w:t>
            </w:r>
          </w:p>
        </w:tc>
        <w:tc>
          <w:tcPr>
            <w:tcW w:w="1391" w:type="dxa"/>
            <w:gridSpan w:val="2"/>
            <w:tcBorders>
              <w:top w:val="outset" w:sz="6" w:space="0" w:color="414142"/>
              <w:left w:val="outset" w:sz="6" w:space="0" w:color="414142"/>
              <w:bottom w:val="outset" w:sz="6" w:space="0" w:color="414142"/>
              <w:right w:val="single" w:sz="4" w:space="0" w:color="auto"/>
            </w:tcBorders>
          </w:tcPr>
          <w:p w14:paraId="78415C51"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Ārstniecības iestādes</w:t>
            </w:r>
          </w:p>
        </w:tc>
        <w:tc>
          <w:tcPr>
            <w:tcW w:w="1829" w:type="dxa"/>
            <w:gridSpan w:val="3"/>
            <w:tcBorders>
              <w:top w:val="single" w:sz="4" w:space="0" w:color="auto"/>
              <w:left w:val="single" w:sz="4" w:space="0" w:color="auto"/>
              <w:bottom w:val="single" w:sz="4" w:space="0" w:color="auto"/>
              <w:right w:val="single" w:sz="4" w:space="0" w:color="auto"/>
            </w:tcBorders>
          </w:tcPr>
          <w:p w14:paraId="7E7F7B8B"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7BB387E4"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Nepieciešams papildu finansējums. Avots: VBF</w:t>
            </w:r>
          </w:p>
          <w:p w14:paraId="31713488"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Finansējums iekļauts 3.1.1. un 3.1.3. uzdevumā</w:t>
            </w:r>
          </w:p>
          <w:p w14:paraId="5EF9253D" w14:textId="77777777" w:rsidR="003E08FE" w:rsidRPr="00B73BEA" w:rsidRDefault="003E08FE" w:rsidP="008C4DCF">
            <w:pPr>
              <w:ind w:right="252"/>
              <w:rPr>
                <w:rFonts w:cs="Times New Roman"/>
                <w:color w:val="000000" w:themeColor="text1"/>
                <w:szCs w:val="24"/>
              </w:rPr>
            </w:pPr>
          </w:p>
        </w:tc>
      </w:tr>
      <w:tr w:rsidR="00AC43F6" w:rsidRPr="00B73BEA" w14:paraId="281ACB3C"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0F4E1A45" w14:textId="77777777" w:rsidR="00170992" w:rsidRPr="00B73BEA" w:rsidRDefault="00170992"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56034EAF" w14:textId="33DCDDB9" w:rsidR="00170992" w:rsidRPr="00B73BEA" w:rsidRDefault="610747B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5D69B60A" w14:textId="77777777" w:rsidR="00F00230" w:rsidRPr="00B73BEA" w:rsidRDefault="00170992" w:rsidP="008C4DCF">
            <w:pPr>
              <w:ind w:right="252"/>
              <w:rPr>
                <w:rFonts w:cs="Times New Roman"/>
                <w:color w:val="000000" w:themeColor="text1"/>
                <w:szCs w:val="24"/>
              </w:rPr>
            </w:pPr>
            <w:r w:rsidRPr="00B73BEA">
              <w:rPr>
                <w:rFonts w:cs="Times New Roman"/>
                <w:b/>
                <w:color w:val="000000" w:themeColor="text1"/>
                <w:szCs w:val="24"/>
              </w:rPr>
              <w:lastRenderedPageBreak/>
              <w:t>NVD</w:t>
            </w:r>
            <w:r w:rsidRPr="00B73BEA">
              <w:rPr>
                <w:rFonts w:cs="Times New Roman"/>
                <w:color w:val="000000" w:themeColor="text1"/>
                <w:szCs w:val="24"/>
              </w:rPr>
              <w:t xml:space="preserve">: No 2022. gada 1. janvāra tiek apmaksāta subakūtā medicīniskā rehabilitācija pacientiem pēc Covid-19 infekcijas izslimošanas. Savukārt informatīvā ziņojuma “Par veselības aprūpes nozares iziešanu no Covid-19 izraisītās krīzes 2021/22. gada rudens/ziemas periodā un gatavošanos 2022/23.gada rudens/ziemas scenārijiem” ietvaros no 2022. gada jūlija tiek apmaksāta arī </w:t>
            </w:r>
            <w:r w:rsidRPr="00B73BEA">
              <w:rPr>
                <w:color w:val="000000" w:themeColor="text1"/>
              </w:rPr>
              <w:t xml:space="preserve"> </w:t>
            </w:r>
            <w:r w:rsidRPr="00B73BEA">
              <w:rPr>
                <w:rFonts w:cs="Times New Roman"/>
                <w:color w:val="000000" w:themeColor="text1"/>
                <w:szCs w:val="24"/>
              </w:rPr>
              <w:t>ilgtermiņa rehabilitācija un veselības stāvokļa dinamiskā novērošana pacientiem pēc Covid-19 infekcijas pārslimošanas.</w:t>
            </w:r>
          </w:p>
          <w:p w14:paraId="3B798A34" w14:textId="77777777" w:rsidR="00F00230" w:rsidRPr="00B73BEA" w:rsidRDefault="00F0023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40B7CE4C" w14:textId="77777777" w:rsidR="00F00230" w:rsidRPr="00B73BEA" w:rsidRDefault="00F0023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Tiek turpināts 2022. gada 1. janvārī veidotā subakūtā medicīniskā rehabilitācija pacientiem pēc Covid-19 infekcijas izslimošanas, kā arī  ilgtermiņa rehabilitāciju un  veselības stāvokļa dinamisko novērošanu pacientiem pēc Covid-19 infekcijas pārslimošanas.</w:t>
            </w:r>
          </w:p>
          <w:p w14:paraId="6672188B" w14:textId="77777777" w:rsidR="00F00230" w:rsidRPr="00B73BEA" w:rsidRDefault="00F0023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2246BA8" w14:textId="77777777" w:rsidR="00F00230" w:rsidRPr="00B73BEA" w:rsidRDefault="00F0023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Tiek turpināts 2022. gada 1. janvārī veidotā subakūtā medicīniskā rehabilitācija pacientiem pēc Covid-19 infekcijas izslimošanas, kā arī  ilgtermiņa rehabilitāciju un veselības stāvokļa dinamisko novērošanu pacientiem pēc Covid-19 infekcijas pārslimošanas.</w:t>
            </w:r>
          </w:p>
          <w:p w14:paraId="0A42D9BC" w14:textId="77777777" w:rsidR="00F00230" w:rsidRPr="00B73BEA" w:rsidRDefault="00F00230"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2BCE658E" w14:textId="41A7C2A2" w:rsidR="00170992" w:rsidRPr="00B73BEA" w:rsidRDefault="00F00230" w:rsidP="008C4DCF">
            <w:pPr>
              <w:ind w:right="252"/>
              <w:rPr>
                <w:rFonts w:cs="Times New Roman"/>
                <w:color w:val="000000" w:themeColor="text1"/>
                <w:szCs w:val="24"/>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Ar 01.01.2024. tika pārtraukts pakalpojums subakūtā medicīniskā rehabilitācija pacientiem pēc Covid-19 infekcijas izslimošanas, kā arī  ilgtermiņa rehabilitācija un veselības stāvokļa dinamiskā novērošana pacientiem pēc Covid-19 infekcijas pārslimošanas, jo šie pakalpojumi līdz šim tika apmaksāti no līdzekļiem neparedzētiem gadījumiem un šis finansējums tika pārtraukts. Pacienti tiek novirzīti kopējā rehabilitācijas pakalpojumu plūsmā.</w:t>
            </w:r>
          </w:p>
        </w:tc>
      </w:tr>
      <w:tr w:rsidR="00AC43F6" w:rsidRPr="00B73BEA" w14:paraId="73FE2CD5" w14:textId="77777777" w:rsidTr="474FA4B5">
        <w:trPr>
          <w:gridBefore w:val="1"/>
          <w:gridAfter w:val="1"/>
          <w:wBefore w:w="8" w:type="dxa"/>
          <w:wAfter w:w="558" w:type="dxa"/>
          <w:trHeight w:val="615"/>
        </w:trPr>
        <w:tc>
          <w:tcPr>
            <w:tcW w:w="957" w:type="dxa"/>
            <w:tcBorders>
              <w:top w:val="outset" w:sz="6" w:space="0" w:color="414142"/>
              <w:left w:val="outset" w:sz="6" w:space="0" w:color="414142"/>
              <w:right w:val="outset" w:sz="6" w:space="0" w:color="414142"/>
            </w:tcBorders>
          </w:tcPr>
          <w:p w14:paraId="4358D137" w14:textId="77777777" w:rsidR="00170992" w:rsidRPr="00B73BEA" w:rsidRDefault="00170992" w:rsidP="008C4DCF">
            <w:pPr>
              <w:ind w:right="252"/>
              <w:rPr>
                <w:rFonts w:eastAsia="Times New Roman" w:cs="Times New Roman"/>
                <w:color w:val="000000" w:themeColor="text1"/>
                <w:szCs w:val="24"/>
                <w:lang w:eastAsia="lv-LV"/>
              </w:rPr>
            </w:pPr>
          </w:p>
        </w:tc>
        <w:tc>
          <w:tcPr>
            <w:tcW w:w="13219" w:type="dxa"/>
            <w:gridSpan w:val="12"/>
            <w:vMerge/>
          </w:tcPr>
          <w:p w14:paraId="415EFC34" w14:textId="6719EE28" w:rsidR="00170992" w:rsidRPr="00B73BEA" w:rsidRDefault="00170992" w:rsidP="008C4DCF">
            <w:pPr>
              <w:ind w:right="252"/>
              <w:rPr>
                <w:rFonts w:eastAsia="Times New Roman" w:cs="Times New Roman"/>
                <w:color w:val="000000" w:themeColor="text1"/>
                <w:szCs w:val="24"/>
                <w:lang w:eastAsia="lv-LV"/>
              </w:rPr>
            </w:pPr>
          </w:p>
        </w:tc>
      </w:tr>
      <w:tr w:rsidR="006F4464" w:rsidRPr="00B73BEA" w14:paraId="7DEB3DA7"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5481AF97" w14:textId="7CB0B89F" w:rsidR="004A7733" w:rsidRPr="00B73BEA" w:rsidRDefault="004A773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3.2.4.3.</w:t>
            </w:r>
          </w:p>
        </w:tc>
        <w:tc>
          <w:tcPr>
            <w:tcW w:w="3746" w:type="dxa"/>
            <w:gridSpan w:val="2"/>
            <w:tcBorders>
              <w:top w:val="outset" w:sz="6" w:space="0" w:color="414142"/>
              <w:left w:val="outset" w:sz="6" w:space="0" w:color="414142"/>
              <w:bottom w:val="outset" w:sz="6" w:space="0" w:color="414142"/>
              <w:right w:val="outset" w:sz="6" w:space="0" w:color="414142"/>
            </w:tcBorders>
          </w:tcPr>
          <w:p w14:paraId="0E3A200E" w14:textId="72436B43" w:rsidR="003E08FE" w:rsidRPr="00B73BEA" w:rsidRDefault="1A1A1DF6" w:rsidP="008C4DCF">
            <w:pPr>
              <w:pStyle w:val="Sarakstarindkopa"/>
              <w:ind w:left="0" w:right="252"/>
              <w:rPr>
                <w:rStyle w:val="normaltextrun"/>
                <w:rFonts w:cs="Times New Roman"/>
                <w:color w:val="000000" w:themeColor="text1"/>
                <w:szCs w:val="24"/>
              </w:rPr>
            </w:pPr>
            <w:r w:rsidRPr="00B73BEA">
              <w:rPr>
                <w:rFonts w:cs="Times New Roman"/>
                <w:color w:val="000000" w:themeColor="text1"/>
                <w:szCs w:val="24"/>
              </w:rPr>
              <w:t>Pilnveidot un attīstīt medicīniskās rehabilitācijas pakalpojumus bērniem, t.sk., dinamisko novērošanu un nodrošināt bērnu ar invaliditāti pēctecīgu pāreju pieaugušo veselības aprūpes sistēmā.</w:t>
            </w:r>
          </w:p>
        </w:tc>
        <w:tc>
          <w:tcPr>
            <w:tcW w:w="1112" w:type="dxa"/>
            <w:tcBorders>
              <w:top w:val="outset" w:sz="6" w:space="0" w:color="414142"/>
              <w:left w:val="outset" w:sz="6" w:space="0" w:color="414142"/>
              <w:bottom w:val="outset" w:sz="6" w:space="0" w:color="414142"/>
              <w:right w:val="outset" w:sz="6" w:space="0" w:color="414142"/>
            </w:tcBorders>
          </w:tcPr>
          <w:p w14:paraId="66EC77A6" w14:textId="77777777" w:rsidR="003E08FE" w:rsidRPr="00B73BEA" w:rsidRDefault="003E08FE" w:rsidP="008C4DCF">
            <w:pPr>
              <w:pStyle w:val="Sarakstarindkopa"/>
              <w:ind w:left="0" w:right="252"/>
              <w:contextualSpacing w:val="0"/>
              <w:rPr>
                <w:rFonts w:cs="Times New Roman"/>
                <w:b/>
                <w:color w:val="000000" w:themeColor="text1"/>
                <w:szCs w:val="24"/>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18B70ED9"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NVD</w:t>
            </w:r>
          </w:p>
        </w:tc>
        <w:tc>
          <w:tcPr>
            <w:tcW w:w="1391" w:type="dxa"/>
            <w:gridSpan w:val="2"/>
            <w:tcBorders>
              <w:top w:val="outset" w:sz="6" w:space="0" w:color="414142"/>
              <w:left w:val="outset" w:sz="6" w:space="0" w:color="414142"/>
              <w:bottom w:val="outset" w:sz="6" w:space="0" w:color="414142"/>
              <w:right w:val="single" w:sz="4" w:space="0" w:color="auto"/>
            </w:tcBorders>
          </w:tcPr>
          <w:p w14:paraId="41C151C1" w14:textId="43022D94"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VM, LM,  ārstniecības iestādes</w:t>
            </w:r>
          </w:p>
        </w:tc>
        <w:tc>
          <w:tcPr>
            <w:tcW w:w="1829" w:type="dxa"/>
            <w:gridSpan w:val="3"/>
            <w:tcBorders>
              <w:top w:val="single" w:sz="4" w:space="0" w:color="auto"/>
              <w:left w:val="single" w:sz="4" w:space="0" w:color="auto"/>
              <w:bottom w:val="single" w:sz="4" w:space="0" w:color="auto"/>
              <w:right w:val="single" w:sz="4" w:space="0" w:color="auto"/>
            </w:tcBorders>
          </w:tcPr>
          <w:p w14:paraId="306A386C"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760362DE"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 xml:space="preserve">Nepieciešams papildu finansējums. Avots: VBF </w:t>
            </w:r>
          </w:p>
          <w:p w14:paraId="7AF4E478"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 xml:space="preserve">Finansējums iekļauts 3.1.1. un 3.1.3. uzdevumā </w:t>
            </w:r>
          </w:p>
          <w:p w14:paraId="1FEDB952"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[68, 70, 71]</w:t>
            </w:r>
          </w:p>
        </w:tc>
      </w:tr>
      <w:tr w:rsidR="00AC43F6" w:rsidRPr="00B73BEA" w14:paraId="0A24F23F"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0083E663" w14:textId="77777777" w:rsidR="00170992" w:rsidRPr="00B73BEA" w:rsidRDefault="00170992"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7476D854" w14:textId="489F8D94" w:rsidR="00170992" w:rsidRPr="00B73BEA" w:rsidRDefault="610747B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0E560E46" w14:textId="77777777" w:rsidR="00170992" w:rsidRPr="00B73BEA" w:rsidRDefault="0017099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2021. gadā nav veikts darbs pie šī uzdevuma. </w:t>
            </w:r>
          </w:p>
          <w:p w14:paraId="166E3B5F" w14:textId="381EC58E" w:rsidR="00170992" w:rsidRPr="00B73BEA" w:rsidRDefault="0017099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Metodiskās vadības ietvaros NRC Vaivari deleģētie uzdevumi: </w:t>
            </w:r>
          </w:p>
          <w:p w14:paraId="1DE857DF" w14:textId="77777777" w:rsidR="00170992" w:rsidRPr="00B73BEA" w:rsidRDefault="0017099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Apmācību veikšana par subakūtās rehabilitācijas un ilgtermiņa rehabilitācijas/ dinamiskās novērošanas pacientu aprūpes līmeņu noteikšanu bērniem VSIA "Bērnu klīniskā universitātes slimnīca"; </w:t>
            </w:r>
          </w:p>
          <w:p w14:paraId="757FCDDD" w14:textId="77777777" w:rsidR="00170992" w:rsidRPr="00B73BEA" w:rsidRDefault="0017099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Monitoringa īstenošana par subakūtās rehabilitācijas un ilgtermiņa rehabilitācijas/ dinamiskās novērošanas pacientu (pieaugušie / bērni) aprūpes līmeņu noteikšanu stacionārā (izņemot VSIA BKUS); </w:t>
            </w:r>
          </w:p>
          <w:p w14:paraId="43099EE8" w14:textId="77777777" w:rsidR="00170992" w:rsidRPr="00B73BEA" w:rsidRDefault="00170992"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Uzsākt metodisko rekomendāciju izstrādi sadarbībā ar VSIA BKUS protezēšanas un rehabilitācijas nodrošināšanai bērniem pēc ekstremitāšu amputācijas;</w:t>
            </w:r>
          </w:p>
          <w:p w14:paraId="1B804B60" w14:textId="77777777" w:rsidR="00F00230" w:rsidRPr="00B73BEA" w:rsidRDefault="00170992"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lastRenderedPageBreak/>
              <w:t>- Sagatavot uzskates materiālus bērnu vecākiem: “Ceļa karte” pēc amputācijas bērniem, sagatavošanās rekomendācijas protezēšanai: amputācijas stumbra saitēšana, vingrinājumi, pozicionēšanās un citi uzskates materiāli bērnu vecākiem.</w:t>
            </w:r>
          </w:p>
          <w:p w14:paraId="23D85B32" w14:textId="77777777" w:rsidR="00F00230" w:rsidRPr="00B73BEA" w:rsidRDefault="00F0023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3E2F6548" w14:textId="77777777" w:rsidR="00F00230" w:rsidRPr="00B73BEA" w:rsidRDefault="00F00230" w:rsidP="008C4DCF">
            <w:pPr>
              <w:pStyle w:val="Sarakstarindkopa"/>
              <w:ind w:left="0" w:right="252"/>
              <w:contextualSpacing w:val="0"/>
              <w:rPr>
                <w:rFonts w:cs="Times New Roman"/>
                <w:color w:val="000000" w:themeColor="text1"/>
                <w:szCs w:val="24"/>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NVD ir veicis aprēķinu jaunai manipulācijai - konsīlijam hronisko slimību pacientu ar īpašām veselības aprūpes vajadzībām nodošanai pieaugušo speciālistiem, pacientam sasniedzot 18 gadu vecumu. Prioritāro pasākumu ietvaros ir pieprasīts šī pakalpojuma ieviešanai nepieciešamais finansējums.</w:t>
            </w:r>
          </w:p>
          <w:p w14:paraId="3B4D4603" w14:textId="77777777" w:rsidR="00F00230" w:rsidRPr="00B73BEA" w:rsidRDefault="00F0023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1E83A62D" w14:textId="77777777" w:rsidR="00F00230" w:rsidRPr="00B73BEA" w:rsidRDefault="00F0023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NVD ir veicis aprēķinu jaunai manipulācijai - konsīlijam hronisko slimību pacientu ar īpašām veselības aprūpes vajadzībām nodošanai pieaugušo speciālistiem, pacientam sasniedzot 18 gadu vecumu. Prioritāro pasākumu ietvaros ir pieprasīts šī pakalpojuma ieviešanai nepieciešamais finansējums.</w:t>
            </w:r>
          </w:p>
          <w:p w14:paraId="3B8AD1F5" w14:textId="77777777" w:rsidR="00F00230" w:rsidRPr="00B73BEA" w:rsidRDefault="00F0023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2023.gadā tika piešķirts papildus finansējums gaidīšanas rindu mazināšanai un pakalpojuma pieejamības uzlabošanai rehabilitācijas pakalpojumiem 4 692 398 EUR apmērā. Šī papildus finansējuma ietvaros tika nodrošinātas 204 903 rehabilitācijas nodarbības un 16 435 rehabilitācijas pakalpojumi dienas stacionārā.</w:t>
            </w:r>
          </w:p>
          <w:p w14:paraId="57A57407" w14:textId="77777777" w:rsidR="00F00230" w:rsidRPr="00B73BEA" w:rsidRDefault="00F00230"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5A4452AF" w14:textId="10AFACD7" w:rsidR="00170992" w:rsidRPr="00B73BEA" w:rsidRDefault="00F00230" w:rsidP="008207F8">
            <w:pPr>
              <w:ind w:right="252"/>
              <w:rPr>
                <w:rFonts w:cs="Times New Roman"/>
                <w:color w:val="000000" w:themeColor="text1"/>
                <w:szCs w:val="24"/>
              </w:rPr>
            </w:pPr>
            <w:r w:rsidRPr="00B73BEA">
              <w:rPr>
                <w:rFonts w:eastAsia="Times New Roman" w:cs="Times New Roman"/>
                <w:b/>
                <w:bCs/>
                <w:color w:val="000000" w:themeColor="text1"/>
                <w:szCs w:val="24"/>
                <w:lang w:eastAsia="lv-LV"/>
              </w:rPr>
              <w:t>NVD:</w:t>
            </w:r>
            <w:bookmarkStart w:id="56" w:name="_Hlk203651893"/>
            <w:r w:rsidRPr="00B73BEA">
              <w:rPr>
                <w:rFonts w:eastAsia="Times New Roman" w:cs="Times New Roman"/>
                <w:color w:val="000000" w:themeColor="text1"/>
                <w:szCs w:val="24"/>
                <w:lang w:eastAsia="lv-LV"/>
              </w:rPr>
              <w:t>2024.gadā tika piešķirts papildus finansējums gaidīšanas rindu mazināšanai un pakalpojuma pieejamības uzlabošanai rehabilitācijas pakalpojumiem 2 931 689 EUR apmērā. Šī papildus finansējuma ietvaros tika nodrošinātas 70 667 rehabilitācijas nodarbības un 17 895 rehabilitācijas pakalpojumi dienas stacionārā.</w:t>
            </w:r>
            <w:bookmarkEnd w:id="56"/>
          </w:p>
        </w:tc>
      </w:tr>
      <w:tr w:rsidR="00AC43F6" w:rsidRPr="00B73BEA" w14:paraId="02F974B6" w14:textId="77777777" w:rsidTr="474FA4B5">
        <w:trPr>
          <w:gridBefore w:val="1"/>
          <w:gridAfter w:val="1"/>
          <w:wBefore w:w="8" w:type="dxa"/>
          <w:wAfter w:w="558" w:type="dxa"/>
          <w:trHeight w:val="615"/>
        </w:trPr>
        <w:tc>
          <w:tcPr>
            <w:tcW w:w="957" w:type="dxa"/>
            <w:tcBorders>
              <w:top w:val="outset" w:sz="6" w:space="0" w:color="414142"/>
              <w:left w:val="outset" w:sz="6" w:space="0" w:color="414142"/>
              <w:right w:val="outset" w:sz="6" w:space="0" w:color="414142"/>
            </w:tcBorders>
          </w:tcPr>
          <w:p w14:paraId="2D127AE4" w14:textId="77777777" w:rsidR="00170992" w:rsidRPr="00B73BEA" w:rsidRDefault="00170992" w:rsidP="008C4DCF">
            <w:pPr>
              <w:ind w:right="252"/>
              <w:rPr>
                <w:rFonts w:eastAsia="Times New Roman" w:cs="Times New Roman"/>
                <w:color w:val="000000" w:themeColor="text1"/>
                <w:szCs w:val="24"/>
                <w:lang w:eastAsia="lv-LV"/>
              </w:rPr>
            </w:pPr>
          </w:p>
        </w:tc>
        <w:tc>
          <w:tcPr>
            <w:tcW w:w="13219" w:type="dxa"/>
            <w:gridSpan w:val="12"/>
            <w:vMerge/>
          </w:tcPr>
          <w:p w14:paraId="390153D2" w14:textId="7ECDB0E5" w:rsidR="00170992" w:rsidRPr="00B73BEA" w:rsidRDefault="00170992" w:rsidP="008C4DCF">
            <w:pPr>
              <w:ind w:right="252"/>
              <w:rPr>
                <w:rFonts w:cs="Times New Roman"/>
                <w:color w:val="000000" w:themeColor="text1"/>
                <w:szCs w:val="24"/>
              </w:rPr>
            </w:pPr>
          </w:p>
        </w:tc>
      </w:tr>
      <w:tr w:rsidR="006F4464" w:rsidRPr="00B73BEA" w14:paraId="5F7CCEA6"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44A918B8" w14:textId="0CC36A1D" w:rsidR="004A7733" w:rsidRPr="00B73BEA" w:rsidRDefault="004A773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3.2.4.4.</w:t>
            </w:r>
          </w:p>
        </w:tc>
        <w:tc>
          <w:tcPr>
            <w:tcW w:w="3746" w:type="dxa"/>
            <w:gridSpan w:val="2"/>
            <w:tcBorders>
              <w:top w:val="outset" w:sz="6" w:space="0" w:color="414142"/>
              <w:left w:val="outset" w:sz="6" w:space="0" w:color="414142"/>
              <w:bottom w:val="outset" w:sz="6" w:space="0" w:color="414142"/>
              <w:right w:val="outset" w:sz="6" w:space="0" w:color="414142"/>
            </w:tcBorders>
          </w:tcPr>
          <w:p w14:paraId="1E6BB57E" w14:textId="1EB0E549" w:rsidR="003E08FE" w:rsidRPr="00B73BEA" w:rsidRDefault="003E08FE" w:rsidP="008C4DCF">
            <w:pPr>
              <w:pStyle w:val="Sarakstarindkopa"/>
              <w:ind w:left="0" w:right="252"/>
              <w:contextualSpacing w:val="0"/>
              <w:rPr>
                <w:rStyle w:val="normaltextrun"/>
                <w:rFonts w:cs="Times New Roman"/>
                <w:color w:val="000000" w:themeColor="text1"/>
                <w:szCs w:val="24"/>
              </w:rPr>
            </w:pPr>
            <w:r w:rsidRPr="00B73BEA">
              <w:rPr>
                <w:rFonts w:cs="Times New Roman"/>
                <w:color w:val="000000" w:themeColor="text1"/>
                <w:szCs w:val="24"/>
              </w:rPr>
              <w:t>Nodrošināt stacionāros akūtos medicīniskās rehabilitācijas pakalpojumus visa līmeņa slimnīcās un subakūto stacionāro rehabilitāciju reģionos. Attīstīt specializētas rehabilitācijas programmas.</w:t>
            </w:r>
          </w:p>
        </w:tc>
        <w:tc>
          <w:tcPr>
            <w:tcW w:w="1112" w:type="dxa"/>
            <w:tcBorders>
              <w:top w:val="outset" w:sz="6" w:space="0" w:color="414142"/>
              <w:left w:val="outset" w:sz="6" w:space="0" w:color="414142"/>
              <w:bottom w:val="outset" w:sz="6" w:space="0" w:color="414142"/>
              <w:right w:val="outset" w:sz="6" w:space="0" w:color="414142"/>
            </w:tcBorders>
          </w:tcPr>
          <w:p w14:paraId="251E6816" w14:textId="77777777" w:rsidR="003E08FE" w:rsidRPr="00B73BEA" w:rsidRDefault="003E08FE" w:rsidP="008C4DCF">
            <w:pPr>
              <w:pStyle w:val="Sarakstarindkopa"/>
              <w:ind w:left="0" w:right="252"/>
              <w:contextualSpacing w:val="0"/>
              <w:rPr>
                <w:rFonts w:cs="Times New Roman"/>
                <w:b/>
                <w:color w:val="000000" w:themeColor="text1"/>
                <w:szCs w:val="24"/>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1A8BC825"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NVD</w:t>
            </w:r>
          </w:p>
        </w:tc>
        <w:tc>
          <w:tcPr>
            <w:tcW w:w="1391" w:type="dxa"/>
            <w:gridSpan w:val="2"/>
            <w:tcBorders>
              <w:top w:val="outset" w:sz="6" w:space="0" w:color="414142"/>
              <w:left w:val="outset" w:sz="6" w:space="0" w:color="414142"/>
              <w:bottom w:val="outset" w:sz="6" w:space="0" w:color="414142"/>
              <w:right w:val="single" w:sz="4" w:space="0" w:color="auto"/>
            </w:tcBorders>
          </w:tcPr>
          <w:p w14:paraId="7F89F719" w14:textId="7D35F544"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VM,  ārstniecības iestādes</w:t>
            </w:r>
          </w:p>
        </w:tc>
        <w:tc>
          <w:tcPr>
            <w:tcW w:w="1829" w:type="dxa"/>
            <w:gridSpan w:val="3"/>
            <w:tcBorders>
              <w:top w:val="single" w:sz="4" w:space="0" w:color="auto"/>
              <w:left w:val="single" w:sz="4" w:space="0" w:color="auto"/>
              <w:bottom w:val="single" w:sz="4" w:space="0" w:color="auto"/>
              <w:right w:val="single" w:sz="4" w:space="0" w:color="auto"/>
            </w:tcBorders>
          </w:tcPr>
          <w:p w14:paraId="6AD97B1B"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3454B2EB"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Nepieciešams papildu finansējums. Avots: VBF</w:t>
            </w:r>
          </w:p>
          <w:p w14:paraId="3060C1CE"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Finansējums iekļauts 3.1.3. uzdevumā</w:t>
            </w:r>
          </w:p>
          <w:p w14:paraId="0AF7CCE9"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[68, 70, 71]</w:t>
            </w:r>
          </w:p>
        </w:tc>
      </w:tr>
      <w:tr w:rsidR="00AC43F6" w:rsidRPr="00B73BEA" w14:paraId="49850A22"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2EC6FFE3"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52F1DDC6" w14:textId="7B5CD8C8"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360C5462" w14:textId="06FE2230" w:rsidR="00F444C2" w:rsidRPr="00B73BEA" w:rsidRDefault="00F444C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Stacionārā akūtā rehabilitācija tiek apmaksāta visa līmeņa ārstniecības iestādēs kopš 2022. gada 1. janvāra. </w:t>
            </w:r>
          </w:p>
          <w:p w14:paraId="120E0BDF" w14:textId="4B61817E" w:rsidR="00F444C2" w:rsidRPr="00B73BEA" w:rsidRDefault="00F444C2"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Metodiskās vadības ietvaros NRC Vaivari deleģētie uzdevumi, lai nodrošinātu pierādījumos balstītu rehabilitācijas pakalpojumu sniegšanu visā valstī: </w:t>
            </w:r>
          </w:p>
          <w:p w14:paraId="3FEA1C70" w14:textId="77777777" w:rsidR="00F444C2" w:rsidRPr="00B73BEA" w:rsidRDefault="00F444C2"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Metodisko rekomendāciju izstrāde rehabilitācijai akūtajā, subakūtajā, pirms un pēc protezēšanas etapā pacintiem pēc apakšējas ekstremitāšu amputācijas; </w:t>
            </w:r>
          </w:p>
          <w:p w14:paraId="1351D7E5" w14:textId="77777777" w:rsidR="00F444C2" w:rsidRPr="00B73BEA" w:rsidRDefault="00F444C2"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Uzskates materiālu izstrāde rehabilitācijas komandai, balstoties uz izstrādātajām rekomendācijām; </w:t>
            </w:r>
          </w:p>
          <w:p w14:paraId="45D4328D" w14:textId="77777777" w:rsidR="00F444C2" w:rsidRPr="00B73BEA" w:rsidRDefault="00F444C2"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Mācības rehabilitācijas komandas speciālistiem, balstoties uz izstrādātajām metodiskajām rekomendācijām 2021. gadā; </w:t>
            </w:r>
          </w:p>
          <w:p w14:paraId="55A5229A" w14:textId="77777777" w:rsidR="00F00230" w:rsidRPr="00B73BEA" w:rsidRDefault="00F444C2"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lastRenderedPageBreak/>
              <w:t>- Izstrādāt rehabilitācijas algoritmu pacientiem pēc akūta koronāra sindroma; Sadarbībā ar RAKUS izstrādāt rehabilitācijas pakalpojuma  saņemšanas iekļaušanas un izslēgšanas kritērijus pacientiem pēc onkoloģiskas saslimšanas.</w:t>
            </w:r>
          </w:p>
          <w:p w14:paraId="3B2D3FD8" w14:textId="05E9BEB1" w:rsidR="00F00230" w:rsidRPr="00B73BEA" w:rsidRDefault="00F0023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51F70966" w14:textId="158C1878" w:rsidR="00F00230" w:rsidRPr="00B73BEA" w:rsidRDefault="00F0023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Stacionārā akūtā rehabilitācija tiek apmaksāta visa līmeņa ārstniecības iestādēs kopš 2022. gada 1. janvāra. Metodiskās vadības ietvaros NRC Vaivari deleģētie uzdevumi, lai nodrošinātu pierādījumos balstītu rehabilitācijas pakalpojumu sniegšanu visā valstī:</w:t>
            </w:r>
          </w:p>
          <w:p w14:paraId="0D307649" w14:textId="77777777" w:rsidR="00F00230" w:rsidRPr="00B73BEA" w:rsidRDefault="00F00230" w:rsidP="008C4DCF">
            <w:pPr>
              <w:ind w:right="252"/>
              <w:rPr>
                <w:rFonts w:eastAsia="Times New Roman" w:cs="Times New Roman"/>
                <w:color w:val="000000" w:themeColor="text1"/>
                <w:lang w:eastAsia="lv-LV"/>
              </w:rPr>
            </w:pPr>
            <w:r w:rsidRPr="00B73BEA">
              <w:rPr>
                <w:rFonts w:eastAsia="Times New Roman" w:cs="Times New Roman"/>
                <w:color w:val="000000" w:themeColor="text1"/>
                <w:szCs w:val="24"/>
                <w:lang w:eastAsia="lv-LV"/>
              </w:rPr>
              <w:t>-Informatīvu materiālu izstrāde ģimenes ārstu lietošanai par pacientiem ar amputācijas risku un pacientiem pēc amputācijas.</w:t>
            </w:r>
          </w:p>
          <w:p w14:paraId="17367509" w14:textId="77777777" w:rsidR="00F00230" w:rsidRPr="00B73BEA" w:rsidRDefault="00F0023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-Pamatprincipu izstrāde onkoloģisko pacientu rehabilitācijai  kā neatņemamai sastāvdaļai  integratīvā veselības aprūpes modelī , definējot   rehabilitācijas speciālistu (FRM ārsti, funkcionālie speciālisti) iesaisti uzreiz pēc diagnozes uzstādīšanas, primārās terapijas laikā, pēc primārās terapijas, ilgtermiņā, iekļaujot rehabilitācijas speciālistu komandā, kas veido onkoloģiskās ārstēšanas un aprūpes plānu.</w:t>
            </w:r>
          </w:p>
          <w:p w14:paraId="1F349BAF" w14:textId="77777777" w:rsidR="00F00230" w:rsidRPr="00B73BEA" w:rsidRDefault="00F00230"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Mācības rehabilitācijas komandas speciālistiem, balstoties uz izstrādātajām metodiskajām rekomendācijām 2022. gadā.</w:t>
            </w:r>
          </w:p>
          <w:p w14:paraId="40455201" w14:textId="77777777" w:rsidR="00F00230" w:rsidRPr="00B73BEA" w:rsidRDefault="00F00230"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Izpilde 2023.gadā  </w:t>
            </w:r>
          </w:p>
          <w:p w14:paraId="3E67CA81" w14:textId="2CD28353" w:rsidR="00F00230" w:rsidRPr="00B73BEA" w:rsidRDefault="00F0023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NVD: </w:t>
            </w:r>
            <w:r w:rsidRPr="00B73BEA">
              <w:rPr>
                <w:rFonts w:eastAsia="Times New Roman" w:cs="Times New Roman"/>
                <w:color w:val="000000" w:themeColor="text1"/>
                <w:szCs w:val="24"/>
                <w:lang w:eastAsia="lv-LV"/>
              </w:rPr>
              <w:t>Stacionārā akūtā rehabilitācija tiek apmaksāta visa līmeņa ārstniecības iestādēs kopš 2022. gada 1. janvāra. Metodiskās vadības ietvaros NRC Vaivari deleģētie uzdevumi, lai nodrošinātu pierādījumos balstītu rehabilitācijas pakalpojumu sniegšanu visā valstī:</w:t>
            </w:r>
          </w:p>
          <w:p w14:paraId="2ED07E0C" w14:textId="77777777" w:rsidR="00F00230" w:rsidRPr="00B73BEA" w:rsidRDefault="00F0023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-Rehabilitācijas klīniskie algoritmi darbam ar pacientiem ar bērnu cerebrālo trieku. </w:t>
            </w:r>
          </w:p>
          <w:p w14:paraId="4A3A0F6D" w14:textId="2708B607" w:rsidR="00F00230" w:rsidRPr="00B73BEA" w:rsidRDefault="00F00230" w:rsidP="008C4DCF">
            <w:pPr>
              <w:ind w:right="252"/>
              <w:rPr>
                <w:color w:val="000000" w:themeColor="text1"/>
              </w:rPr>
            </w:pPr>
            <w:r w:rsidRPr="00B73BEA">
              <w:rPr>
                <w:rFonts w:eastAsia="Times New Roman" w:cs="Times New Roman"/>
                <w:b/>
                <w:bCs/>
                <w:color w:val="000000" w:themeColor="text1"/>
                <w:szCs w:val="24"/>
                <w:lang w:eastAsia="lv-LV"/>
              </w:rPr>
              <w:t xml:space="preserve">Izpilde 2024. gadā  </w:t>
            </w:r>
          </w:p>
          <w:p w14:paraId="306EACA1" w14:textId="77777777" w:rsidR="00F00230" w:rsidRPr="00B73BEA" w:rsidRDefault="00F00230" w:rsidP="008C4DCF">
            <w:pPr>
              <w:ind w:right="252"/>
              <w:rPr>
                <w:rFonts w:eastAsia="Times New Roman" w:cs="Times New Roman"/>
                <w:color w:val="000000" w:themeColor="text1"/>
                <w:lang w:eastAsia="lv-LV"/>
              </w:rPr>
            </w:pPr>
            <w:r w:rsidRPr="00B73BEA">
              <w:rPr>
                <w:rFonts w:eastAsia="Times New Roman" w:cs="Times New Roman"/>
                <w:b/>
                <w:bCs/>
                <w:color w:val="000000" w:themeColor="text1"/>
                <w:lang w:eastAsia="lv-LV"/>
              </w:rPr>
              <w:t xml:space="preserve">NVD: </w:t>
            </w:r>
            <w:r w:rsidRPr="00B73BEA">
              <w:rPr>
                <w:rFonts w:eastAsia="Times New Roman" w:cs="Times New Roman"/>
                <w:color w:val="000000" w:themeColor="text1"/>
                <w:lang w:eastAsia="lv-LV"/>
              </w:rPr>
              <w:t>Stacionārā akūtā rehabilitācija tiek apmaksāta visa līmeņa ārstniecības iestādēs kopš 2022. gada 1. janvāra.</w:t>
            </w:r>
          </w:p>
          <w:p w14:paraId="21F4F8F6" w14:textId="41F7D86B" w:rsidR="42D4BFBE" w:rsidRPr="00B73BEA" w:rsidRDefault="42D4BFBE"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Metodiskās vadības ietvaros NRC Vaiva</w:t>
            </w:r>
            <w:r w:rsidR="009B4DB2">
              <w:rPr>
                <w:rFonts w:eastAsia="Times New Roman" w:cs="Times New Roman"/>
                <w:color w:val="000000" w:themeColor="text1"/>
                <w:lang w:eastAsia="lv-LV"/>
              </w:rPr>
              <w:t>ri</w:t>
            </w:r>
            <w:r w:rsidRPr="00B73BEA">
              <w:rPr>
                <w:rFonts w:eastAsia="Times New Roman" w:cs="Times New Roman"/>
                <w:color w:val="000000" w:themeColor="text1"/>
                <w:lang w:eastAsia="lv-LV"/>
              </w:rPr>
              <w:t xml:space="preserve"> deleģētie uzdevumi:</w:t>
            </w:r>
          </w:p>
          <w:p w14:paraId="20E162C6" w14:textId="77777777" w:rsidR="00F00230" w:rsidRPr="00B73BEA" w:rsidRDefault="00F00230" w:rsidP="008C4DCF">
            <w:pPr>
              <w:ind w:right="252"/>
              <w:rPr>
                <w:rFonts w:eastAsia="Times New Roman" w:cs="Times New Roman"/>
                <w:color w:val="000000" w:themeColor="text1"/>
                <w:lang w:eastAsia="lv-LV"/>
              </w:rPr>
            </w:pPr>
            <w:r w:rsidRPr="00B73BEA">
              <w:rPr>
                <w:rFonts w:eastAsia="Times New Roman" w:cs="Times New Roman"/>
                <w:color w:val="000000" w:themeColor="text1"/>
                <w:szCs w:val="24"/>
                <w:lang w:eastAsia="lv-LV"/>
              </w:rPr>
              <w:t>-Pamatprincipi (metodiskie materiāli) onkoloģisko pacientu  rehabilitācijas pēctecīgai nodrošinašanai integratīvā onkoloģisko pacientu aprūpes modelī, veidojot vienotu terminaloģiju un dokumentācijas paraugus rehabilitācijā.</w:t>
            </w:r>
          </w:p>
          <w:p w14:paraId="349815B1" w14:textId="1237D59E" w:rsidR="000B7EEB" w:rsidRPr="00B73BEA" w:rsidRDefault="00F00230" w:rsidP="008207F8">
            <w:pPr>
              <w:ind w:right="252"/>
              <w:rPr>
                <w:rFonts w:cs="Times New Roman"/>
                <w:color w:val="000000" w:themeColor="text1"/>
                <w:szCs w:val="24"/>
              </w:rPr>
            </w:pPr>
            <w:r w:rsidRPr="00B73BEA">
              <w:rPr>
                <w:rFonts w:eastAsia="Times New Roman" w:cs="Times New Roman"/>
                <w:color w:val="000000" w:themeColor="text1"/>
                <w:szCs w:val="24"/>
                <w:lang w:eastAsia="lv-LV"/>
              </w:rPr>
              <w:t xml:space="preserve">-Klīniskās rekomendācijas ar speciālistu novērtēšanas protokolu paraugiem un pacienta ceļa kartēm, kas palīdzēs nodrošināt efektīvu un saskaņotu pieeju reto slimību pacientu rehabilitācijai. </w:t>
            </w:r>
          </w:p>
        </w:tc>
      </w:tr>
      <w:tr w:rsidR="00AC43F6" w:rsidRPr="00B73BEA" w14:paraId="2EC82D32" w14:textId="77777777" w:rsidTr="474FA4B5">
        <w:trPr>
          <w:gridBefore w:val="1"/>
          <w:gridAfter w:val="1"/>
          <w:wBefore w:w="8" w:type="dxa"/>
          <w:wAfter w:w="558" w:type="dxa"/>
          <w:trHeight w:val="615"/>
        </w:trPr>
        <w:tc>
          <w:tcPr>
            <w:tcW w:w="957" w:type="dxa"/>
            <w:tcBorders>
              <w:top w:val="outset" w:sz="6" w:space="0" w:color="414142"/>
              <w:left w:val="outset" w:sz="6" w:space="0" w:color="414142"/>
              <w:right w:val="outset" w:sz="6" w:space="0" w:color="414142"/>
            </w:tcBorders>
          </w:tcPr>
          <w:p w14:paraId="1770DE16"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tcPr>
          <w:p w14:paraId="6004AF5B" w14:textId="1BE2CBBF" w:rsidR="000B7EEB" w:rsidRPr="00B73BEA" w:rsidRDefault="000B7EEB" w:rsidP="008C4DCF">
            <w:pPr>
              <w:ind w:right="252"/>
              <w:rPr>
                <w:rFonts w:eastAsia="Times New Roman" w:cs="Times New Roman"/>
                <w:color w:val="000000" w:themeColor="text1"/>
                <w:szCs w:val="24"/>
                <w:lang w:eastAsia="lv-LV"/>
              </w:rPr>
            </w:pPr>
          </w:p>
        </w:tc>
      </w:tr>
      <w:tr w:rsidR="006F4464" w:rsidRPr="00B73BEA" w14:paraId="71FC402A"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5210A57F" w14:textId="4313B4FC" w:rsidR="004A7733" w:rsidRPr="00B73BEA" w:rsidRDefault="004A773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3.2.4.5.</w:t>
            </w:r>
          </w:p>
        </w:tc>
        <w:tc>
          <w:tcPr>
            <w:tcW w:w="3746" w:type="dxa"/>
            <w:gridSpan w:val="2"/>
            <w:tcBorders>
              <w:top w:val="outset" w:sz="6" w:space="0" w:color="414142"/>
              <w:left w:val="outset" w:sz="6" w:space="0" w:color="414142"/>
              <w:bottom w:val="outset" w:sz="6" w:space="0" w:color="414142"/>
              <w:right w:val="outset" w:sz="6" w:space="0" w:color="414142"/>
            </w:tcBorders>
          </w:tcPr>
          <w:p w14:paraId="083FEDC4" w14:textId="3353D0A7" w:rsidR="003E08FE" w:rsidRPr="00B73BEA" w:rsidRDefault="003E08FE" w:rsidP="008C4DCF">
            <w:pPr>
              <w:pStyle w:val="Sarakstarindkopa"/>
              <w:ind w:left="0" w:right="252"/>
              <w:contextualSpacing w:val="0"/>
              <w:rPr>
                <w:rStyle w:val="normaltextrun"/>
                <w:rFonts w:cs="Times New Roman"/>
                <w:color w:val="000000" w:themeColor="text1"/>
                <w:szCs w:val="24"/>
              </w:rPr>
            </w:pPr>
            <w:r w:rsidRPr="00B73BEA">
              <w:rPr>
                <w:rFonts w:cs="Times New Roman"/>
                <w:color w:val="000000" w:themeColor="text1"/>
                <w:szCs w:val="24"/>
              </w:rPr>
              <w:t>Paplašināt tehnisko palīglīdzekļu klāstu un saīsināt gaidīšanas laiku to saņemšanai, vienlaicīgi pārskatot kompetenču un atbildības sadalījumu starp LM un VM atsevišķiem tehnisko palīglīdzekļu un medicīnisko ierīču veidiem, lai pacientiem pēc stacionāra etapa tas būtu pieejams uzreiz.</w:t>
            </w:r>
          </w:p>
        </w:tc>
        <w:tc>
          <w:tcPr>
            <w:tcW w:w="1112" w:type="dxa"/>
            <w:tcBorders>
              <w:top w:val="outset" w:sz="6" w:space="0" w:color="414142"/>
              <w:left w:val="outset" w:sz="6" w:space="0" w:color="414142"/>
              <w:bottom w:val="outset" w:sz="6" w:space="0" w:color="414142"/>
              <w:right w:val="outset" w:sz="6" w:space="0" w:color="414142"/>
            </w:tcBorders>
          </w:tcPr>
          <w:p w14:paraId="17913E1D" w14:textId="77777777" w:rsidR="003E08FE" w:rsidRPr="00B73BEA" w:rsidRDefault="003E08FE" w:rsidP="008C4DCF">
            <w:pPr>
              <w:pStyle w:val="Sarakstarindkopa"/>
              <w:ind w:left="0" w:right="252"/>
              <w:contextualSpacing w:val="0"/>
              <w:rPr>
                <w:rFonts w:cs="Times New Roman"/>
                <w:b/>
                <w:color w:val="000000" w:themeColor="text1"/>
                <w:szCs w:val="24"/>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3A08A412"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LM</w:t>
            </w:r>
          </w:p>
        </w:tc>
        <w:tc>
          <w:tcPr>
            <w:tcW w:w="1391" w:type="dxa"/>
            <w:gridSpan w:val="2"/>
            <w:tcBorders>
              <w:top w:val="outset" w:sz="6" w:space="0" w:color="414142"/>
              <w:left w:val="outset" w:sz="6" w:space="0" w:color="414142"/>
              <w:bottom w:val="outset" w:sz="6" w:space="0" w:color="414142"/>
              <w:right w:val="single" w:sz="4" w:space="0" w:color="auto"/>
            </w:tcBorders>
          </w:tcPr>
          <w:p w14:paraId="788B0F97" w14:textId="09265367" w:rsidR="003E08FE" w:rsidRPr="00B73BEA" w:rsidRDefault="003E08FE" w:rsidP="009B4DB2">
            <w:pPr>
              <w:pStyle w:val="Sarakstarindkopa"/>
              <w:ind w:left="0" w:right="252"/>
              <w:contextualSpacing w:val="0"/>
              <w:jc w:val="left"/>
              <w:rPr>
                <w:rFonts w:cs="Times New Roman"/>
                <w:color w:val="000000" w:themeColor="text1"/>
                <w:szCs w:val="24"/>
              </w:rPr>
            </w:pPr>
            <w:r w:rsidRPr="00B73BEA">
              <w:rPr>
                <w:rFonts w:cs="Times New Roman"/>
                <w:color w:val="000000" w:themeColor="text1"/>
                <w:szCs w:val="24"/>
              </w:rPr>
              <w:t>VM,  NVD, profesio</w:t>
            </w:r>
            <w:r w:rsidR="009B4DB2">
              <w:rPr>
                <w:rFonts w:cs="Times New Roman"/>
                <w:color w:val="000000" w:themeColor="text1"/>
                <w:szCs w:val="24"/>
              </w:rPr>
              <w:t>-</w:t>
            </w:r>
            <w:r w:rsidRPr="00B73BEA">
              <w:rPr>
                <w:rFonts w:cs="Times New Roman"/>
                <w:color w:val="000000" w:themeColor="text1"/>
                <w:szCs w:val="24"/>
              </w:rPr>
              <w:t>nālās asociāci</w:t>
            </w:r>
            <w:r w:rsidR="009B4DB2">
              <w:rPr>
                <w:rFonts w:cs="Times New Roman"/>
                <w:color w:val="000000" w:themeColor="text1"/>
                <w:szCs w:val="24"/>
              </w:rPr>
              <w:t>-</w:t>
            </w:r>
            <w:r w:rsidRPr="00B73BEA">
              <w:rPr>
                <w:rFonts w:cs="Times New Roman"/>
                <w:color w:val="000000" w:themeColor="text1"/>
                <w:szCs w:val="24"/>
              </w:rPr>
              <w:t>jas</w:t>
            </w:r>
            <w:r w:rsidR="009B4DB2">
              <w:rPr>
                <w:rFonts w:cs="Times New Roman"/>
                <w:color w:val="000000" w:themeColor="text1"/>
                <w:szCs w:val="24"/>
              </w:rPr>
              <w:t xml:space="preserve">, </w:t>
            </w:r>
            <w:r w:rsidRPr="00B73BEA">
              <w:rPr>
                <w:rFonts w:cs="Times New Roman"/>
                <w:color w:val="000000" w:themeColor="text1"/>
                <w:szCs w:val="24"/>
              </w:rPr>
              <w:t xml:space="preserve">NRC Vaivari, </w:t>
            </w:r>
            <w:r w:rsidRPr="00B73BEA">
              <w:rPr>
                <w:rFonts w:eastAsia="Times New Roman" w:cs="Times New Roman"/>
                <w:color w:val="000000" w:themeColor="text1"/>
                <w:szCs w:val="24"/>
                <w:lang w:eastAsia="lv-LV"/>
              </w:rPr>
              <w:t>pacientu organizā</w:t>
            </w:r>
            <w:r w:rsidR="009B4DB2">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cijas</w:t>
            </w:r>
          </w:p>
        </w:tc>
        <w:tc>
          <w:tcPr>
            <w:tcW w:w="1829" w:type="dxa"/>
            <w:gridSpan w:val="3"/>
            <w:tcBorders>
              <w:top w:val="single" w:sz="4" w:space="0" w:color="auto"/>
              <w:left w:val="single" w:sz="4" w:space="0" w:color="auto"/>
              <w:bottom w:val="single" w:sz="4" w:space="0" w:color="auto"/>
              <w:right w:val="single" w:sz="4" w:space="0" w:color="auto"/>
            </w:tcBorders>
          </w:tcPr>
          <w:p w14:paraId="09E217E2"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548B3872" w14:textId="349B6839" w:rsidR="00F05BBE" w:rsidRPr="00B73BEA" w:rsidRDefault="00B71FA8" w:rsidP="008C4DCF">
            <w:pPr>
              <w:ind w:right="252"/>
              <w:rPr>
                <w:rFonts w:cs="Times New Roman"/>
                <w:color w:val="000000" w:themeColor="text1"/>
                <w:szCs w:val="24"/>
              </w:rPr>
            </w:pPr>
            <w:r w:rsidRPr="00B73BEA">
              <w:rPr>
                <w:rFonts w:cs="Times New Roman"/>
                <w:color w:val="000000" w:themeColor="text1"/>
                <w:szCs w:val="24"/>
              </w:rPr>
              <w:t>Papildu f</w:t>
            </w:r>
            <w:r w:rsidR="00F05BBE" w:rsidRPr="00B73BEA">
              <w:rPr>
                <w:rFonts w:cs="Times New Roman"/>
                <w:color w:val="000000" w:themeColor="text1"/>
                <w:szCs w:val="24"/>
              </w:rPr>
              <w:t xml:space="preserve">inansējums iekļauts </w:t>
            </w:r>
            <w:r w:rsidR="00F05BBE" w:rsidRPr="00B73BEA">
              <w:rPr>
                <w:color w:val="000000" w:themeColor="text1"/>
              </w:rPr>
              <w:t xml:space="preserve"> </w:t>
            </w:r>
            <w:r w:rsidR="00F05BBE" w:rsidRPr="00B73BEA">
              <w:rPr>
                <w:rFonts w:cs="Times New Roman"/>
                <w:color w:val="000000" w:themeColor="text1"/>
                <w:szCs w:val="24"/>
              </w:rPr>
              <w:t>Sociālās aizsardzības un darba tirgus politikas pamatnostād</w:t>
            </w:r>
            <w:r w:rsidRPr="00B73BEA">
              <w:rPr>
                <w:rFonts w:cs="Times New Roman"/>
                <w:color w:val="000000" w:themeColor="text1"/>
                <w:szCs w:val="24"/>
              </w:rPr>
              <w:t>ņu</w:t>
            </w:r>
            <w:r w:rsidR="00F05BBE" w:rsidRPr="00B73BEA">
              <w:rPr>
                <w:rFonts w:cs="Times New Roman"/>
                <w:color w:val="000000" w:themeColor="text1"/>
                <w:szCs w:val="24"/>
              </w:rPr>
              <w:t xml:space="preserve"> 2021. - 2027.gadam </w:t>
            </w:r>
            <w:r w:rsidRPr="00B73BEA">
              <w:rPr>
                <w:rFonts w:cs="Times New Roman"/>
                <w:color w:val="000000" w:themeColor="text1"/>
                <w:szCs w:val="24"/>
              </w:rPr>
              <w:t>2.4.6.</w:t>
            </w:r>
            <w:r w:rsidR="002B0F3D" w:rsidRPr="00B73BEA">
              <w:rPr>
                <w:rFonts w:cs="Times New Roman"/>
                <w:color w:val="000000" w:themeColor="text1"/>
                <w:szCs w:val="24"/>
              </w:rPr>
              <w:t>uzdevumā</w:t>
            </w:r>
          </w:p>
          <w:p w14:paraId="3B6337D1" w14:textId="77777777" w:rsidR="003E08FE" w:rsidRPr="00B73BEA" w:rsidRDefault="003E08FE" w:rsidP="008C4DCF">
            <w:pPr>
              <w:pStyle w:val="Sarakstarindkopa"/>
              <w:ind w:right="252"/>
              <w:rPr>
                <w:rFonts w:cs="Times New Roman"/>
                <w:color w:val="000000" w:themeColor="text1"/>
                <w:szCs w:val="24"/>
              </w:rPr>
            </w:pPr>
          </w:p>
          <w:p w14:paraId="68612603"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[71]</w:t>
            </w:r>
          </w:p>
        </w:tc>
      </w:tr>
      <w:tr w:rsidR="00AC43F6" w:rsidRPr="00B73BEA" w14:paraId="5313CEFD"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10B973AE"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4C60E37F" w14:textId="12B8473F"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1AA34AFD" w14:textId="29159BF9" w:rsidR="00CF1C09" w:rsidRPr="00B73BEA" w:rsidRDefault="00F444C2" w:rsidP="008C4DCF">
            <w:pPr>
              <w:ind w:right="252"/>
              <w:rPr>
                <w:rFonts w:cs="Times New Roman"/>
                <w:color w:val="000000" w:themeColor="text1"/>
                <w:szCs w:val="24"/>
              </w:rPr>
            </w:pPr>
            <w:r w:rsidRPr="00B73BEA">
              <w:rPr>
                <w:rFonts w:cs="Times New Roman"/>
                <w:b/>
                <w:color w:val="000000" w:themeColor="text1"/>
                <w:szCs w:val="24"/>
              </w:rPr>
              <w:t>NVD</w:t>
            </w:r>
            <w:r w:rsidRPr="00B73BEA">
              <w:rPr>
                <w:rFonts w:cs="Times New Roman"/>
                <w:color w:val="000000" w:themeColor="text1"/>
                <w:szCs w:val="24"/>
              </w:rPr>
              <w:t>: NVD ar LM ir izstrādājis pacientu ceļu hroniskiem pacientiem ar elpošanas nepietiekamību un subakūtiem pacientiem, lai saņemtu skābekļa koncentratoru lietošanu mājās.</w:t>
            </w:r>
          </w:p>
          <w:p w14:paraId="1F842162" w14:textId="460AB3F4" w:rsidR="00CF1C09" w:rsidRPr="00B73BEA" w:rsidRDefault="009B4DB2" w:rsidP="008C4DCF">
            <w:pPr>
              <w:ind w:right="252"/>
              <w:rPr>
                <w:rFonts w:cs="Times New Roman"/>
                <w:color w:val="000000" w:themeColor="text1"/>
                <w:szCs w:val="24"/>
              </w:rPr>
            </w:pPr>
            <w:r w:rsidRPr="009B4DB2">
              <w:rPr>
                <w:rFonts w:cs="Times New Roman"/>
                <w:b/>
                <w:color w:val="000000" w:themeColor="text1"/>
                <w:szCs w:val="24"/>
              </w:rPr>
              <w:t>NRC Vaivari:</w:t>
            </w:r>
            <w:r>
              <w:rPr>
                <w:rFonts w:cs="Times New Roman"/>
                <w:b/>
                <w:color w:val="000000" w:themeColor="text1"/>
                <w:szCs w:val="24"/>
              </w:rPr>
              <w:t xml:space="preserve"> </w:t>
            </w:r>
            <w:r w:rsidR="00CF1C09" w:rsidRPr="00B73BEA">
              <w:rPr>
                <w:rFonts w:cs="Times New Roman"/>
                <w:color w:val="000000" w:themeColor="text1"/>
                <w:szCs w:val="24"/>
              </w:rPr>
              <w:t>Ar 2021. gada 1.jūliju stājās spēkā grozījumi Ministru kabineta 2009.gada 15.decembra noteikumos Nr.1474 “Tehnisko palīglīdzekļu noteikumi””, kuros paredzēts par valsts budžeta līdzekļiem nodrošināt pilngadīgas personas ar hroniskām elpošanas slimībām ar tehnisko palīglīdzekli - iekārtu ilgstošai skābekļa terapijai ārpus ārstniecības iestādes (skābekļa koncentrators). Hronisko pacientu plūsma, pakalpojums pieejams no 2021. gada 1. jūlija.</w:t>
            </w:r>
          </w:p>
          <w:p w14:paraId="2B01671F" w14:textId="77777777" w:rsidR="00CF1C09" w:rsidRPr="00B73BEA" w:rsidRDefault="00CF1C09" w:rsidP="008C4DCF">
            <w:pPr>
              <w:ind w:right="252"/>
              <w:rPr>
                <w:rFonts w:cs="Times New Roman"/>
                <w:color w:val="000000" w:themeColor="text1"/>
                <w:szCs w:val="24"/>
              </w:rPr>
            </w:pPr>
            <w:r w:rsidRPr="00B73BEA">
              <w:rPr>
                <w:rFonts w:cs="Times New Roman"/>
                <w:color w:val="000000" w:themeColor="text1"/>
                <w:szCs w:val="24"/>
              </w:rPr>
              <w:t>Subakūto pacientu plūsmā, pakalpojums pieejams no 2021. gada 1. augusta.</w:t>
            </w:r>
          </w:p>
          <w:p w14:paraId="2E9EA24D" w14:textId="77777777" w:rsidR="00CF1C09" w:rsidRPr="00B73BEA" w:rsidRDefault="00CF1C09" w:rsidP="008C4DCF">
            <w:pPr>
              <w:ind w:right="252"/>
              <w:rPr>
                <w:rFonts w:cs="Times New Roman"/>
                <w:color w:val="000000" w:themeColor="text1"/>
                <w:szCs w:val="24"/>
              </w:rPr>
            </w:pPr>
            <w:r w:rsidRPr="00B73BEA">
              <w:rPr>
                <w:rFonts w:cs="Times New Roman"/>
                <w:color w:val="000000" w:themeColor="text1"/>
                <w:szCs w:val="24"/>
              </w:rPr>
              <w:t>Skābekļa koncentratora nomas pakalpojuma organizēšanai un saņemšanai pie pakalpojuma sniedzējiem hronisko pacientu plūsmā, VTPC papildus tika piešķirts finansējums 294537,00 EUR apmērā no valsts budžeta līdzekļiem (LM piešķirtais finansējums).</w:t>
            </w:r>
          </w:p>
          <w:p w14:paraId="16C52F21" w14:textId="77777777" w:rsidR="00CF1C09" w:rsidRPr="00B73BEA" w:rsidRDefault="00CF1C09" w:rsidP="008C4DCF">
            <w:pPr>
              <w:ind w:right="252"/>
              <w:rPr>
                <w:rFonts w:cs="Times New Roman"/>
                <w:color w:val="000000" w:themeColor="text1"/>
                <w:szCs w:val="24"/>
              </w:rPr>
            </w:pPr>
            <w:r w:rsidRPr="00B73BEA">
              <w:rPr>
                <w:rFonts w:cs="Times New Roman"/>
                <w:color w:val="000000" w:themeColor="text1"/>
                <w:szCs w:val="24"/>
              </w:rPr>
              <w:t xml:space="preserve">Skābekļa koncentratora nomas pakalpojumu saņemšanu subakūto pacientu plūsmā apmaksā no VM budžeta līdzekļiem. </w:t>
            </w:r>
          </w:p>
          <w:p w14:paraId="0AFD2A9B" w14:textId="159B929F" w:rsidR="00CF1C09" w:rsidRPr="00B73BEA" w:rsidRDefault="00CF1C09" w:rsidP="008C4DCF">
            <w:pPr>
              <w:ind w:right="252"/>
              <w:rPr>
                <w:rFonts w:cs="Times New Roman"/>
                <w:color w:val="000000" w:themeColor="text1"/>
                <w:szCs w:val="24"/>
              </w:rPr>
            </w:pPr>
            <w:r w:rsidRPr="00B73BEA">
              <w:rPr>
                <w:rFonts w:cs="Times New Roman"/>
                <w:color w:val="000000" w:themeColor="text1"/>
                <w:szCs w:val="24"/>
              </w:rPr>
              <w:t>Paralēli tehnisko palīglīdzekļu pakalpojuma nodrošināšanai, VTPC speciālisti sadarbībā ar LM, NVO un nozaru asociācijām strādāja pie Tehnisko palīglīdzekļu noteikumu izstrādes (jaunā redakcija). Padziļināta uzmanība tika pievērsta noteikumos iekļauto tehnisko palīglīdzekļu saraksta (2.pielikums) pārskatīšanai un aktualizācijai.</w:t>
            </w:r>
          </w:p>
          <w:p w14:paraId="0115AB2F" w14:textId="779B9670" w:rsidR="000E4544" w:rsidRPr="00B73BEA" w:rsidRDefault="000E4544" w:rsidP="008C4DCF">
            <w:pPr>
              <w:ind w:right="252"/>
              <w:rPr>
                <w:rFonts w:cs="Times New Roman"/>
                <w:color w:val="000000" w:themeColor="text1"/>
                <w:szCs w:val="24"/>
              </w:rPr>
            </w:pPr>
            <w:r w:rsidRPr="00B73BEA">
              <w:rPr>
                <w:rFonts w:cs="Times New Roman"/>
                <w:b/>
                <w:color w:val="000000" w:themeColor="text1"/>
                <w:szCs w:val="24"/>
              </w:rPr>
              <w:t>LM</w:t>
            </w:r>
            <w:r w:rsidR="00414F26" w:rsidRPr="00B73BEA">
              <w:rPr>
                <w:rFonts w:cs="Times New Roman"/>
                <w:b/>
                <w:color w:val="000000" w:themeColor="text1"/>
                <w:szCs w:val="24"/>
              </w:rPr>
              <w:t>:</w:t>
            </w:r>
            <w:r w:rsidR="00414F26" w:rsidRPr="00B73BEA">
              <w:rPr>
                <w:rFonts w:cs="Times New Roman"/>
                <w:color w:val="000000" w:themeColor="text1"/>
                <w:szCs w:val="24"/>
              </w:rPr>
              <w:t xml:space="preserve"> </w:t>
            </w:r>
            <w:r w:rsidRPr="00B73BEA">
              <w:rPr>
                <w:rFonts w:cs="Times New Roman"/>
                <w:color w:val="000000" w:themeColor="text1"/>
                <w:szCs w:val="24"/>
              </w:rPr>
              <w:t>2021. gadā tika veiktas izmaņas TPL nodrošināšanu regulējošajos Ministru kabineta noteikumos un sadarbībā ar klientu tiesības pārstāvošajām nevalstiskajām organizācijām un profesionālo organizāciju pārstāvjiem valsts finansēto TPL klāsts pilnveidots un papildināts ar jauniem TPL veidiem. Pārskatītais surdotehnikas (nodrošina Latvijas Nedzirdīgo savienība) un tiflotehnikas (nodrošina Latvijas Neredzīgo biedrība) saraksts ir spēkā no 2021.gada 1.maija, savukārt pārējo valsts finansēto TPL, ko nodrošina NRC Vaivari, pārskatītais saraksts stājās spēkā no 2022. gada 1.janvāra.</w:t>
            </w:r>
          </w:p>
          <w:p w14:paraId="64D640DE" w14:textId="77777777" w:rsidR="00F00230" w:rsidRPr="00B73BEA" w:rsidRDefault="000E4544" w:rsidP="008C4DCF">
            <w:pPr>
              <w:ind w:right="252"/>
              <w:rPr>
                <w:rFonts w:cs="Times New Roman"/>
                <w:color w:val="000000" w:themeColor="text1"/>
                <w:szCs w:val="24"/>
              </w:rPr>
            </w:pPr>
            <w:r w:rsidRPr="00B73BEA">
              <w:rPr>
                <w:rFonts w:cs="Times New Roman"/>
                <w:color w:val="000000" w:themeColor="text1"/>
                <w:szCs w:val="24"/>
              </w:rPr>
              <w:t>Ministrija nepārtraukti strādā pie tā, lai būtu iespējams iekļaut jaunus TPL valsts finansēto TPL sarakstā. Liels sasniegums ir iespēja ar 2021.gada 1.jūliju nodrošināt personām ar hroniskām elpošanas slimībām iekārtas ilgstošai skābekļa terapijai ārpus ārstniecības iestādes (skābekļa koncentratorus), kurus no VM budžeta nodrošina arī akūtiem un subakūtiem pacientiem.  Skābekļa koncentratoru nodrošināšanas procesā iesaistās gan VM gan LM, vienlaicīgi pārskatot kompetenču un atbildības sadalījumu starp LM un VM atsevišķiem tehnisko palīglīdzekļu un medicīnisko ierīču veidiem, lai pacientiem pēc stacionāra etapa tas būtu pieejams uzreiz.</w:t>
            </w:r>
          </w:p>
          <w:p w14:paraId="0A836862" w14:textId="77777777" w:rsidR="00F00230" w:rsidRPr="00B73BEA" w:rsidRDefault="00F0023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20CD92EB" w14:textId="77777777" w:rsidR="009D623D" w:rsidRDefault="009B4DB2" w:rsidP="008C4DCF">
            <w:pPr>
              <w:ind w:right="252"/>
              <w:rPr>
                <w:rFonts w:cs="Times New Roman"/>
                <w:color w:val="000000" w:themeColor="text1"/>
                <w:szCs w:val="24"/>
              </w:rPr>
            </w:pPr>
            <w:r w:rsidRPr="009B4DB2">
              <w:rPr>
                <w:rFonts w:eastAsia="Times New Roman" w:cs="Times New Roman"/>
                <w:b/>
                <w:bCs/>
                <w:color w:val="000000" w:themeColor="text1"/>
                <w:szCs w:val="24"/>
                <w:lang w:eastAsia="lv-LV"/>
              </w:rPr>
              <w:t>NRC Vaivari:</w:t>
            </w:r>
            <w:r w:rsidR="00F00230" w:rsidRPr="00B73BEA">
              <w:rPr>
                <w:rFonts w:cs="Times New Roman"/>
                <w:color w:val="000000" w:themeColor="text1"/>
                <w:szCs w:val="24"/>
              </w:rPr>
              <w:t xml:space="preserve"> </w:t>
            </w:r>
            <w:r w:rsidR="009D623D" w:rsidRPr="009D623D">
              <w:rPr>
                <w:rFonts w:cs="Times New Roman"/>
                <w:color w:val="000000" w:themeColor="text1"/>
                <w:szCs w:val="24"/>
              </w:rPr>
              <w:t xml:space="preserve">No 2022. gada 1. janvāra stājās spēkā 2021.gada 21.decembra Ministru kabineta noteikumi Nr. 878 “Tehnisko palīglīdzekļu noteikumi”, kuros papildināts valsts finansēto tehnisko palīglīdzekļu saraksts (palīglīdzekļu veidu apjoms palielināts no 129 uz 225). </w:t>
            </w:r>
          </w:p>
          <w:p w14:paraId="1CF016E2" w14:textId="02480AA8" w:rsidR="00F00230" w:rsidRPr="00B73BEA" w:rsidRDefault="00F0023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1AAAA54" w14:textId="77777777" w:rsidR="00F00230" w:rsidRPr="00B73BEA" w:rsidRDefault="00F00230"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LM</w:t>
            </w:r>
            <w:r w:rsidRPr="00B73BEA">
              <w:rPr>
                <w:rFonts w:eastAsia="Times New Roman" w:cs="Times New Roman"/>
                <w:color w:val="000000" w:themeColor="text1"/>
                <w:szCs w:val="24"/>
                <w:lang w:eastAsia="lv-LV"/>
              </w:rPr>
              <w:t xml:space="preserve"> ir bijis nepieciešams piesaistīt papildu finansējumu ne tikai TPL nodrošināšanai, kas iekļauti sarakstā pēdējos gados, bet, ņemot vērā nepārtraukti pieaugošo pieprasījumu pēc TPL, arī lai nodrošinātu gaidīšanas laika rindā nepalielināšanos.  Neskatoties uz to, ka katru gadu tiek izsniegts arvien lielāks skaits TPL, tomēr palielinās personu skaits rindā, kas skaidrojams ne tikai ar pieprasījuma </w:t>
            </w:r>
            <w:r w:rsidRPr="00B73BEA">
              <w:rPr>
                <w:rFonts w:eastAsia="Times New Roman" w:cs="Times New Roman"/>
                <w:color w:val="000000" w:themeColor="text1"/>
                <w:szCs w:val="24"/>
                <w:lang w:eastAsia="lv-LV"/>
              </w:rPr>
              <w:lastRenderedPageBreak/>
              <w:t>pieaugumu, bet arī ar TPL klāsta paplašināšanos. Ilgākais gaidīšanas laiks, primāri apkalpojot personas, kam TPL nepieciešami steidzami (bērni, personas, kas TPL pieprasa pirmreizēji, strādājošas personas, personas, kas iegūst izglītību u.c.), ir personām, kuras nepieder steidzami apkalpojamo personu grupai, un ir pieprasījušas pārvietošanās TPL (rindā gaidīšanas laiks var sasniegt 7 mēnešus) un alternatīvās komunikācijas TPL (rindā gaidīšanas laiks var sasniegt 14 mēnešus).</w:t>
            </w:r>
          </w:p>
          <w:p w14:paraId="4B552445" w14:textId="77777777" w:rsidR="00F00230" w:rsidRPr="00B73BEA" w:rsidRDefault="00F0023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Būtiskākās izmaiņas TPL pakalpojuma nodrošināšanas izdevumu bāzē ir kopš 2023. gada, kad pakalpojumam bāze palielināta par 4,4 milj. </w:t>
            </w:r>
            <w:r w:rsidRPr="00B73BEA">
              <w:rPr>
                <w:rFonts w:eastAsia="Times New Roman" w:cs="Times New Roman"/>
                <w:i/>
                <w:iCs/>
                <w:color w:val="000000" w:themeColor="text1"/>
                <w:szCs w:val="24"/>
                <w:lang w:eastAsia="lv-LV"/>
              </w:rPr>
              <w:t>euro</w:t>
            </w:r>
            <w:r w:rsidRPr="00B73BEA">
              <w:rPr>
                <w:rFonts w:eastAsia="Times New Roman" w:cs="Times New Roman"/>
                <w:i/>
                <w:iCs/>
                <w:color w:val="000000" w:themeColor="text1"/>
                <w:szCs w:val="24"/>
                <w:vertAlign w:val="superscript"/>
                <w:lang w:eastAsia="lv-LV"/>
              </w:rPr>
              <w:footnoteReference w:id="36"/>
            </w:r>
            <w:r w:rsidRPr="00B73BEA">
              <w:rPr>
                <w:rFonts w:eastAsia="Times New Roman" w:cs="Times New Roman"/>
                <w:color w:val="000000" w:themeColor="text1"/>
                <w:szCs w:val="24"/>
                <w:lang w:eastAsia="lv-LV"/>
              </w:rPr>
              <w:t xml:space="preserve"> (no 7,5 milj. </w:t>
            </w:r>
            <w:r w:rsidRPr="00B73BEA">
              <w:rPr>
                <w:rFonts w:eastAsia="Times New Roman" w:cs="Times New Roman"/>
                <w:i/>
                <w:iCs/>
                <w:color w:val="000000" w:themeColor="text1"/>
                <w:szCs w:val="24"/>
                <w:lang w:eastAsia="lv-LV"/>
              </w:rPr>
              <w:t>euro</w:t>
            </w:r>
            <w:r w:rsidRPr="00B73BEA">
              <w:rPr>
                <w:rFonts w:eastAsia="Times New Roman" w:cs="Times New Roman"/>
                <w:color w:val="000000" w:themeColor="text1"/>
                <w:szCs w:val="24"/>
                <w:lang w:eastAsia="lv-LV"/>
              </w:rPr>
              <w:t xml:space="preserve"> līdz 11,9 milj. </w:t>
            </w:r>
            <w:r w:rsidRPr="00B73BEA">
              <w:rPr>
                <w:rFonts w:eastAsia="Times New Roman" w:cs="Times New Roman"/>
                <w:i/>
                <w:iCs/>
                <w:color w:val="000000" w:themeColor="text1"/>
                <w:szCs w:val="24"/>
                <w:lang w:eastAsia="lv-LV"/>
              </w:rPr>
              <w:t>euro</w:t>
            </w:r>
            <w:r w:rsidRPr="00B73BEA">
              <w:rPr>
                <w:rFonts w:eastAsia="Times New Roman" w:cs="Times New Roman"/>
                <w:color w:val="000000" w:themeColor="text1"/>
                <w:szCs w:val="24"/>
                <w:lang w:eastAsia="lv-LV"/>
              </w:rPr>
              <w:t>).</w:t>
            </w:r>
          </w:p>
          <w:p w14:paraId="1C5D370C" w14:textId="19B52305" w:rsidR="00F00230" w:rsidRPr="00B73BEA" w:rsidRDefault="009B4DB2" w:rsidP="008C4DCF">
            <w:pPr>
              <w:ind w:right="252"/>
              <w:rPr>
                <w:rFonts w:eastAsia="Times New Roman" w:cs="Times New Roman"/>
                <w:color w:val="000000" w:themeColor="text1"/>
                <w:szCs w:val="24"/>
                <w:lang w:eastAsia="lv-LV"/>
              </w:rPr>
            </w:pPr>
            <w:r w:rsidRPr="009B4DB2">
              <w:rPr>
                <w:rFonts w:eastAsia="Times New Roman" w:cs="Times New Roman"/>
                <w:b/>
                <w:bCs/>
                <w:color w:val="000000" w:themeColor="text1"/>
                <w:szCs w:val="24"/>
                <w:lang w:eastAsia="lv-LV"/>
              </w:rPr>
              <w:t>NRC Vaivari</w:t>
            </w:r>
            <w:r>
              <w:rPr>
                <w:rFonts w:eastAsia="Times New Roman" w:cs="Times New Roman"/>
                <w:b/>
                <w:bCs/>
                <w:color w:val="000000" w:themeColor="text1"/>
                <w:szCs w:val="24"/>
                <w:lang w:eastAsia="lv-LV"/>
              </w:rPr>
              <w:t xml:space="preserve">: </w:t>
            </w:r>
            <w:r w:rsidR="00F00230" w:rsidRPr="00B73BEA">
              <w:rPr>
                <w:rFonts w:eastAsia="Times New Roman" w:cs="Times New Roman"/>
                <w:color w:val="000000" w:themeColor="text1"/>
                <w:szCs w:val="24"/>
                <w:lang w:eastAsia="lv-LV"/>
              </w:rPr>
              <w:t xml:space="preserve">Paralēli tehnisko palīglīdzekļu pakalpojuma nodrošināšanai, VTPC speciālisti sadarbībā ar LM, NVO un nozaru asociācijām strādāja pie 2021.gada 21.decembra Ministru kabineta noteikumi Nr. 878 “Tehnisko palīglīdzekļu noteikumi” grozījumiem, t.sk. 2.pielikuma (bez ietekmes uz budžetu), kas tika pieņemti 2023.gada 28.novembrī un stājas spēkā 2023.gada 1.decembrī. Pārskatīti atsevišķu tehnisko palīglīdzekļu piešķiršanas kritēriji, līdz ar to ir paplašināts personu loks, kuri ir tiesīgi saņemt tehnisko palīglīdzekli (piemēram, pielāgotu autosēdeklīti). </w:t>
            </w:r>
          </w:p>
          <w:p w14:paraId="3F1581E1" w14:textId="77777777" w:rsidR="00F00230" w:rsidRPr="00B73BEA" w:rsidRDefault="00F0023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Uzsāktas sarunas par kompetenču un atbildības sadalījumu ar LM un VM par tehnisko palīglīdzekļu nodrošināšanu personām pēc stacionārā etapa.</w:t>
            </w:r>
          </w:p>
          <w:p w14:paraId="51779E84" w14:textId="77777777" w:rsidR="00C7104F" w:rsidRPr="00B73BEA" w:rsidRDefault="00F00230" w:rsidP="009B4DB2">
            <w:pPr>
              <w:ind w:right="252"/>
              <w:jc w:val="left"/>
              <w:rPr>
                <w:rFonts w:cs="Times New Roman"/>
                <w:color w:val="000000" w:themeColor="text1"/>
                <w:szCs w:val="24"/>
              </w:rPr>
            </w:pPr>
            <w:r w:rsidRPr="00B73BEA">
              <w:rPr>
                <w:rFonts w:eastAsia="Times New Roman" w:cs="Times New Roman"/>
                <w:b/>
                <w:bCs/>
                <w:color w:val="000000" w:themeColor="text1"/>
                <w:szCs w:val="24"/>
                <w:lang w:eastAsia="lv-LV"/>
              </w:rPr>
              <w:t>Izpilde 2024.gadā:</w:t>
            </w:r>
            <w:r w:rsidR="0001173D" w:rsidRPr="00B73BEA">
              <w:rPr>
                <w:rFonts w:eastAsia="Times New Roman" w:cs="Times New Roman"/>
                <w:b/>
                <w:bCs/>
                <w:color w:val="000000" w:themeColor="text1"/>
                <w:szCs w:val="24"/>
                <w:lang w:eastAsia="lv-LV"/>
              </w:rPr>
              <w:br/>
            </w:r>
            <w:r w:rsidR="0001173D" w:rsidRPr="00B73BEA">
              <w:rPr>
                <w:rFonts w:cs="Times New Roman"/>
                <w:b/>
                <w:bCs/>
                <w:color w:val="000000" w:themeColor="text1"/>
                <w:szCs w:val="24"/>
              </w:rPr>
              <w:t>VM:</w:t>
            </w:r>
            <w:r w:rsidR="0001173D" w:rsidRPr="00B73BEA">
              <w:rPr>
                <w:rFonts w:cs="Times New Roman"/>
                <w:color w:val="000000" w:themeColor="text1"/>
                <w:szCs w:val="24"/>
              </w:rPr>
              <w:t xml:space="preserve"> no 2024. gada 1. janvāra ārstniecības iestādēm ir dota iespēja sagatavot un uzglabāt elektronisko atzinumu par tehniskā palīglīdzekļa saņemšanu E‑veselības sistēmā</w:t>
            </w:r>
            <w:r w:rsidR="00D271C2" w:rsidRPr="00B73BEA">
              <w:rPr>
                <w:rFonts w:cs="Times New Roman"/>
                <w:color w:val="000000" w:themeColor="text1"/>
                <w:szCs w:val="24"/>
              </w:rPr>
              <w:t>. No 2025. gada 1. janvāra atzinums tehnisko palīglīdzekļu saņemšanai tiks sagatavots tikai elektroniski, tādējādi ievērojami atvieglojot un paātrinot datu apmaiņu un pakalpojuma izpildi.</w:t>
            </w:r>
          </w:p>
          <w:p w14:paraId="7C653E4B" w14:textId="14D9741D" w:rsidR="00C7104F" w:rsidRPr="00B73BEA" w:rsidRDefault="0099390B" w:rsidP="008C4DCF">
            <w:pPr>
              <w:ind w:right="252"/>
              <w:rPr>
                <w:rFonts w:cs="Times New Roman"/>
                <w:b/>
                <w:color w:val="000000" w:themeColor="text1"/>
                <w:szCs w:val="24"/>
              </w:rPr>
            </w:pPr>
            <w:r w:rsidRPr="00B73BEA">
              <w:rPr>
                <w:rFonts w:cs="Times New Roman"/>
                <w:b/>
                <w:bCs/>
                <w:color w:val="000000" w:themeColor="text1"/>
                <w:szCs w:val="24"/>
              </w:rPr>
              <w:t>LM:</w:t>
            </w:r>
            <w:r w:rsidR="00726A6B" w:rsidRPr="00B73BEA">
              <w:rPr>
                <w:color w:val="000000" w:themeColor="text1"/>
              </w:rPr>
              <w:t xml:space="preserve"> </w:t>
            </w:r>
            <w:r w:rsidR="009D623D" w:rsidRPr="009D623D">
              <w:rPr>
                <w:rFonts w:cs="Times New Roman"/>
                <w:color w:val="000000" w:themeColor="text1"/>
                <w:szCs w:val="24"/>
              </w:rPr>
              <w:t>Ar 2022. gadu pilnībā tika pārskatīts tehnisko palīglīdzekļu saraksts, tomēr pēc palīglīdzekļiem veidojas rindas pieprasījuma pieauguma un finanšu līdzekļu nepietiekamības dēļ. Lai arī 2022. gadā rindas mazināšanai prioritāro pasākumu ietvaros tika piešķirts 475 153 eiro (vienam gadam) un TPL pieejamības uzlabošanai 1 738 729 eiro (vienam gadam), bet 2023. gadā un turpmāk TPL rindas mazināšanai 4 400 000 eiro, finansējuma apjoms ir pietiekams tikai, lai nosegtu pastāvīgi pieaugošo pieprasījumu. Līdz ar to būtiskas izmaiņas TPL nodrošināšanas kārtībā pārskata periodā nav veiktas.</w:t>
            </w:r>
          </w:p>
        </w:tc>
      </w:tr>
      <w:tr w:rsidR="00AC43F6" w:rsidRPr="00B73BEA" w14:paraId="2C60A3A1" w14:textId="77777777" w:rsidTr="474FA4B5">
        <w:trPr>
          <w:gridBefore w:val="1"/>
          <w:gridAfter w:val="1"/>
          <w:wBefore w:w="8" w:type="dxa"/>
          <w:wAfter w:w="558" w:type="dxa"/>
          <w:trHeight w:val="615"/>
        </w:trPr>
        <w:tc>
          <w:tcPr>
            <w:tcW w:w="957" w:type="dxa"/>
            <w:tcBorders>
              <w:top w:val="outset" w:sz="6" w:space="0" w:color="414142"/>
              <w:left w:val="outset" w:sz="6" w:space="0" w:color="414142"/>
              <w:right w:val="outset" w:sz="6" w:space="0" w:color="414142"/>
            </w:tcBorders>
          </w:tcPr>
          <w:p w14:paraId="6859799E"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tcPr>
          <w:p w14:paraId="4B9BA047" w14:textId="554E6274" w:rsidR="000B7EEB" w:rsidRPr="00B73BEA" w:rsidRDefault="000B7EEB" w:rsidP="008C4DCF">
            <w:pPr>
              <w:ind w:right="252"/>
              <w:rPr>
                <w:rFonts w:eastAsia="Times New Roman" w:cs="Times New Roman"/>
                <w:color w:val="000000" w:themeColor="text1"/>
                <w:szCs w:val="24"/>
                <w:lang w:eastAsia="lv-LV"/>
              </w:rPr>
            </w:pPr>
          </w:p>
        </w:tc>
      </w:tr>
      <w:tr w:rsidR="006F4464" w:rsidRPr="00B73BEA" w14:paraId="011752B5"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75368DDB" w14:textId="62509967" w:rsidR="004A7733" w:rsidRPr="00B73BEA" w:rsidRDefault="004A7733" w:rsidP="008C4DCF">
            <w:pPr>
              <w:ind w:right="252"/>
              <w:contextualSpacing/>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3.2.4.6.</w:t>
            </w:r>
          </w:p>
        </w:tc>
        <w:tc>
          <w:tcPr>
            <w:tcW w:w="3746" w:type="dxa"/>
            <w:gridSpan w:val="2"/>
            <w:tcBorders>
              <w:top w:val="outset" w:sz="6" w:space="0" w:color="414142"/>
              <w:left w:val="outset" w:sz="6" w:space="0" w:color="414142"/>
              <w:bottom w:val="outset" w:sz="6" w:space="0" w:color="414142"/>
              <w:right w:val="outset" w:sz="6" w:space="0" w:color="414142"/>
            </w:tcBorders>
          </w:tcPr>
          <w:p w14:paraId="467846F8" w14:textId="263AEE2C" w:rsidR="003E08FE" w:rsidRPr="00B73BEA" w:rsidRDefault="003E08FE" w:rsidP="008C4DCF">
            <w:pPr>
              <w:ind w:right="252"/>
              <w:contextualSpacing/>
              <w:rPr>
                <w:rStyle w:val="normaltextrun"/>
                <w:rFonts w:cs="Times New Roman"/>
                <w:color w:val="000000" w:themeColor="text1"/>
                <w:szCs w:val="24"/>
              </w:rPr>
            </w:pPr>
            <w:r w:rsidRPr="00B73BEA">
              <w:rPr>
                <w:rFonts w:cs="Times New Roman"/>
                <w:color w:val="000000" w:themeColor="text1"/>
                <w:szCs w:val="24"/>
              </w:rPr>
              <w:t>Veidot uz pacientu centrētu rehabilitācijas procesu,</w:t>
            </w:r>
            <w:r w:rsidR="00E760C2" w:rsidRPr="00B73BEA">
              <w:rPr>
                <w:color w:val="000000" w:themeColor="text1"/>
              </w:rPr>
              <w:t xml:space="preserve"> </w:t>
            </w:r>
            <w:r w:rsidR="00E760C2" w:rsidRPr="00B73BEA">
              <w:rPr>
                <w:rFonts w:cs="Times New Roman"/>
                <w:color w:val="000000" w:themeColor="text1"/>
                <w:szCs w:val="24"/>
              </w:rPr>
              <w:t>t.sk. sociālajā rehabilitācijā,</w:t>
            </w:r>
            <w:r w:rsidRPr="00B73BEA">
              <w:rPr>
                <w:rFonts w:cs="Times New Roman"/>
                <w:color w:val="000000" w:themeColor="text1"/>
                <w:szCs w:val="24"/>
              </w:rPr>
              <w:t xml:space="preserve"> iekļaujot  fiziskās aktivitātes un rekreācijas medicīniskās rehabilitācijas programmas.</w:t>
            </w:r>
          </w:p>
        </w:tc>
        <w:tc>
          <w:tcPr>
            <w:tcW w:w="1112" w:type="dxa"/>
            <w:tcBorders>
              <w:top w:val="outset" w:sz="6" w:space="0" w:color="414142"/>
              <w:left w:val="outset" w:sz="6" w:space="0" w:color="414142"/>
              <w:bottom w:val="outset" w:sz="6" w:space="0" w:color="414142"/>
              <w:right w:val="outset" w:sz="6" w:space="0" w:color="414142"/>
            </w:tcBorders>
          </w:tcPr>
          <w:p w14:paraId="0F477528" w14:textId="77777777" w:rsidR="003E08FE" w:rsidRPr="00B73BEA" w:rsidRDefault="003E08FE" w:rsidP="008C4DCF">
            <w:pPr>
              <w:pStyle w:val="Sarakstarindkopa"/>
              <w:ind w:left="0" w:right="252"/>
              <w:contextualSpacing w:val="0"/>
              <w:rPr>
                <w:rFonts w:cs="Times New Roman"/>
                <w:b/>
                <w:color w:val="000000" w:themeColor="text1"/>
                <w:szCs w:val="24"/>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436649EF"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VM, LM</w:t>
            </w:r>
          </w:p>
        </w:tc>
        <w:tc>
          <w:tcPr>
            <w:tcW w:w="1391" w:type="dxa"/>
            <w:gridSpan w:val="2"/>
            <w:tcBorders>
              <w:top w:val="outset" w:sz="6" w:space="0" w:color="414142"/>
              <w:left w:val="outset" w:sz="6" w:space="0" w:color="414142"/>
              <w:bottom w:val="outset" w:sz="6" w:space="0" w:color="414142"/>
              <w:right w:val="single" w:sz="4" w:space="0" w:color="auto"/>
            </w:tcBorders>
          </w:tcPr>
          <w:p w14:paraId="462F3DD3" w14:textId="02AD8A8C"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NVD,  profesio</w:t>
            </w:r>
            <w:r w:rsidR="009B4DB2">
              <w:rPr>
                <w:rFonts w:cs="Times New Roman"/>
                <w:color w:val="000000" w:themeColor="text1"/>
                <w:szCs w:val="24"/>
              </w:rPr>
              <w:t>-</w:t>
            </w:r>
            <w:r w:rsidRPr="00B73BEA">
              <w:rPr>
                <w:rFonts w:cs="Times New Roman"/>
                <w:color w:val="000000" w:themeColor="text1"/>
                <w:szCs w:val="24"/>
              </w:rPr>
              <w:t>nālās asociācijas</w:t>
            </w:r>
          </w:p>
        </w:tc>
        <w:tc>
          <w:tcPr>
            <w:tcW w:w="1829" w:type="dxa"/>
            <w:gridSpan w:val="3"/>
            <w:tcBorders>
              <w:top w:val="single" w:sz="4" w:space="0" w:color="auto"/>
              <w:left w:val="single" w:sz="4" w:space="0" w:color="auto"/>
              <w:bottom w:val="single" w:sz="4" w:space="0" w:color="auto"/>
              <w:right w:val="single" w:sz="4" w:space="0" w:color="auto"/>
            </w:tcBorders>
          </w:tcPr>
          <w:p w14:paraId="1D63A5FD"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12E3A8B0"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Nepieciešams papildu finansējums. Avots: VBF</w:t>
            </w:r>
          </w:p>
          <w:p w14:paraId="42CB303E" w14:textId="75D28ACF"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 xml:space="preserve">Finansējums </w:t>
            </w:r>
            <w:r w:rsidR="00C4692E" w:rsidRPr="00B73BEA">
              <w:rPr>
                <w:rFonts w:cs="Times New Roman"/>
                <w:color w:val="000000" w:themeColor="text1"/>
                <w:szCs w:val="24"/>
              </w:rPr>
              <w:t xml:space="preserve">veselības jomai </w:t>
            </w:r>
            <w:r w:rsidRPr="00B73BEA">
              <w:rPr>
                <w:rFonts w:cs="Times New Roman"/>
                <w:color w:val="000000" w:themeColor="text1"/>
                <w:szCs w:val="24"/>
              </w:rPr>
              <w:t>iekļauts 3.1.1. un 3.1.3. uzdevumā</w:t>
            </w:r>
          </w:p>
          <w:p w14:paraId="0108CAF8" w14:textId="224A4BD0" w:rsidR="00C4692E" w:rsidRPr="00B73BEA" w:rsidRDefault="00C4692E" w:rsidP="008C4DCF">
            <w:pPr>
              <w:ind w:right="252"/>
              <w:rPr>
                <w:rFonts w:cs="Times New Roman"/>
                <w:color w:val="000000" w:themeColor="text1"/>
                <w:szCs w:val="24"/>
              </w:rPr>
            </w:pPr>
            <w:r w:rsidRPr="00B73BEA">
              <w:rPr>
                <w:rFonts w:cs="Times New Roman"/>
                <w:color w:val="000000" w:themeColor="text1"/>
                <w:szCs w:val="24"/>
              </w:rPr>
              <w:t xml:space="preserve">Finansējums sociālajai jomai iekļauts </w:t>
            </w:r>
            <w:r w:rsidRPr="00B73BEA">
              <w:rPr>
                <w:color w:val="000000" w:themeColor="text1"/>
              </w:rPr>
              <w:t xml:space="preserve"> </w:t>
            </w:r>
            <w:r w:rsidRPr="00B73BEA">
              <w:rPr>
                <w:rFonts w:cs="Times New Roman"/>
                <w:color w:val="000000" w:themeColor="text1"/>
                <w:szCs w:val="24"/>
              </w:rPr>
              <w:t xml:space="preserve">Sociālās aizsardzības un darba tirgus politikas </w:t>
            </w:r>
            <w:r w:rsidRPr="00B73BEA">
              <w:rPr>
                <w:rFonts w:cs="Times New Roman"/>
                <w:color w:val="000000" w:themeColor="text1"/>
                <w:szCs w:val="24"/>
              </w:rPr>
              <w:lastRenderedPageBreak/>
              <w:t xml:space="preserve">pamatnostādnēs 2021. - 2027.gadam </w:t>
            </w:r>
          </w:p>
          <w:p w14:paraId="29A431E5" w14:textId="77777777" w:rsidR="00C4692E" w:rsidRPr="00B73BEA" w:rsidRDefault="00C4692E" w:rsidP="008C4DCF">
            <w:pPr>
              <w:ind w:right="252"/>
              <w:rPr>
                <w:rFonts w:cs="Times New Roman"/>
                <w:color w:val="000000" w:themeColor="text1"/>
                <w:szCs w:val="24"/>
              </w:rPr>
            </w:pPr>
          </w:p>
          <w:p w14:paraId="08069F3B"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[68, 70, 71]</w:t>
            </w:r>
          </w:p>
        </w:tc>
      </w:tr>
      <w:tr w:rsidR="00AC43F6" w:rsidRPr="00B73BEA" w14:paraId="1F04E2EA"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2D4EA18A" w14:textId="77777777" w:rsidR="000B7EEB" w:rsidRPr="00B73BEA" w:rsidRDefault="000B7EEB" w:rsidP="008C4DCF">
            <w:pPr>
              <w:ind w:right="252"/>
              <w:contextualSpacing/>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6B9BE384" w14:textId="5A0D42CA"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6276361F" w14:textId="5DB8E246" w:rsidR="00C7104F" w:rsidRPr="00B73BEA" w:rsidRDefault="00C7104F" w:rsidP="008C4DCF">
            <w:pPr>
              <w:ind w:right="252"/>
              <w:rPr>
                <w:rFonts w:cs="Times New Roman"/>
                <w:color w:val="000000" w:themeColor="text1"/>
                <w:szCs w:val="24"/>
              </w:rPr>
            </w:pPr>
            <w:r w:rsidRPr="009B4DB2">
              <w:rPr>
                <w:rFonts w:cs="Times New Roman"/>
                <w:b/>
                <w:bCs/>
                <w:color w:val="000000" w:themeColor="text1"/>
                <w:szCs w:val="24"/>
              </w:rPr>
              <w:t>NRC Vaivari</w:t>
            </w:r>
            <w:r w:rsidR="009B4DB2">
              <w:rPr>
                <w:rFonts w:cs="Times New Roman"/>
                <w:b/>
                <w:bCs/>
                <w:color w:val="000000" w:themeColor="text1"/>
                <w:szCs w:val="24"/>
              </w:rPr>
              <w:t>:</w:t>
            </w:r>
            <w:r w:rsidRPr="00B73BEA">
              <w:rPr>
                <w:rFonts w:cs="Times New Roman"/>
                <w:color w:val="000000" w:themeColor="text1"/>
                <w:szCs w:val="24"/>
              </w:rPr>
              <w:t xml:space="preserve"> kopš 2017.gada ir veselības veicināšanās konsultanti, kam ir personīga pieredze par noteiktu nespēju. NRC Vaivari</w:t>
            </w:r>
            <w:r w:rsidRPr="00B73BEA" w:rsidDel="009C0106">
              <w:rPr>
                <w:rFonts w:cs="Times New Roman"/>
                <w:color w:val="000000" w:themeColor="text1"/>
                <w:szCs w:val="24"/>
              </w:rPr>
              <w:t xml:space="preserve"> </w:t>
            </w:r>
            <w:r w:rsidRPr="00B73BEA">
              <w:rPr>
                <w:rFonts w:cs="Times New Roman"/>
                <w:color w:val="000000" w:themeColor="text1"/>
                <w:szCs w:val="24"/>
              </w:rPr>
              <w:t>gadījumā šīs personas ir ar muguras smadzeņu bojājumu sekām, kas ikdienā izmanto riteņkrēslu, un pēc amputācijas, kas pārvietojas ar protēzi. Esošie darbinieki vada konsultācijas pielāgotās fiziskās aktivitātēs kā pieaugušajiem, tā arī bērniem. Tā kā veselības vecināšanas konsultanti ir arī nevalstisko organizāciju un biedrību biedri, piemēram, Latvijas muguras smadzeņu bojājumu biedrības un</w:t>
            </w:r>
            <w:r w:rsidRPr="00B73BEA">
              <w:rPr>
                <w:color w:val="000000" w:themeColor="text1"/>
              </w:rPr>
              <w:t xml:space="preserve"> </w:t>
            </w:r>
            <w:r w:rsidRPr="00B73BEA">
              <w:rPr>
                <w:rFonts w:cs="Times New Roman"/>
                <w:color w:val="000000" w:themeColor="text1"/>
                <w:szCs w:val="24"/>
              </w:rPr>
              <w:t>Bērnu un Jauniešu Para Sporta Apvienības biedri, viņi realizē arī sporta spēļu organizēšanu personām ar funkcionēšanas traucējumiem, kā arī citus projektus.</w:t>
            </w:r>
          </w:p>
          <w:p w14:paraId="6C073AD8" w14:textId="77777777" w:rsidR="00C7104F" w:rsidRPr="00B73BEA" w:rsidRDefault="00C7104F" w:rsidP="008C4DCF">
            <w:pPr>
              <w:ind w:right="252"/>
              <w:rPr>
                <w:color w:val="000000" w:themeColor="text1"/>
              </w:rPr>
            </w:pPr>
            <w:hyperlink r:id="rId322" w:history="1">
              <w:r w:rsidRPr="00B73BEA">
                <w:rPr>
                  <w:rStyle w:val="Hipersaite"/>
                  <w:color w:val="000000" w:themeColor="text1"/>
                </w:rPr>
                <w:t>Aktivitātes - ActiveWheels.lv</w:t>
              </w:r>
            </w:hyperlink>
          </w:p>
          <w:p w14:paraId="40ADB143" w14:textId="6C696CC6" w:rsidR="00C7104F" w:rsidRPr="00B73BEA" w:rsidRDefault="00C7104F" w:rsidP="008C4DCF">
            <w:pPr>
              <w:ind w:right="252"/>
              <w:rPr>
                <w:rFonts w:eastAsia="Times New Roman" w:cs="Times New Roman"/>
                <w:color w:val="000000" w:themeColor="text1"/>
                <w:szCs w:val="24"/>
                <w:lang w:eastAsia="lv-LV"/>
              </w:rPr>
            </w:pPr>
            <w:hyperlink r:id="rId323" w:history="1">
              <w:r w:rsidRPr="00B73BEA">
                <w:rPr>
                  <w:rStyle w:val="Hipersaite"/>
                  <w:color w:val="000000" w:themeColor="text1"/>
                </w:rPr>
                <w:t>Sākums - YouthParaSport</w:t>
              </w:r>
            </w:hyperlink>
          </w:p>
          <w:p w14:paraId="6BCDC4D0" w14:textId="77777777" w:rsidR="00A80ACC" w:rsidRPr="00B73BEA" w:rsidRDefault="000E4544" w:rsidP="008C4DCF">
            <w:pPr>
              <w:ind w:right="252"/>
              <w:rPr>
                <w:rFonts w:eastAsia="Calibri" w:cs="Times New Roman"/>
                <w:color w:val="000000" w:themeColor="text1"/>
                <w:szCs w:val="24"/>
              </w:rPr>
            </w:pPr>
            <w:r w:rsidRPr="009B4DB2">
              <w:rPr>
                <w:rFonts w:cs="Times New Roman"/>
                <w:b/>
                <w:bCs/>
                <w:color w:val="000000" w:themeColor="text1"/>
                <w:szCs w:val="24"/>
              </w:rPr>
              <w:t>LM</w:t>
            </w:r>
            <w:r w:rsidR="00414F26" w:rsidRPr="009B4DB2">
              <w:rPr>
                <w:rFonts w:cs="Times New Roman"/>
                <w:b/>
                <w:bCs/>
                <w:color w:val="000000" w:themeColor="text1"/>
                <w:szCs w:val="24"/>
              </w:rPr>
              <w:t>:</w:t>
            </w:r>
            <w:r w:rsidR="00414F26" w:rsidRPr="00B73BEA">
              <w:rPr>
                <w:rFonts w:cs="Times New Roman"/>
                <w:color w:val="000000" w:themeColor="text1"/>
                <w:szCs w:val="24"/>
              </w:rPr>
              <w:t xml:space="preserve"> </w:t>
            </w:r>
            <w:r w:rsidRPr="00B73BEA">
              <w:rPr>
                <w:rFonts w:eastAsia="Calibri" w:cs="Times New Roman"/>
                <w:color w:val="000000" w:themeColor="text1"/>
                <w:szCs w:val="24"/>
              </w:rPr>
              <w:t>2019. gada 3. decembra Ministru kabineta noteikumi Nr. 578 “Noteikumi par sociālās rehabilitācijas pakalpojuma saņemšanu no valsts budžeta līdzekļiem sociālās rehabilitācijas institūcijā” paredz, ka uzsākot sociālās rehabilitācijas pakalpojumu, sociālās rehabilitācijas institūcija izstrādā klientam individuālu sociālās rehabilitācijas plānu. Plānā paredzēts, ka atbilstoši klienta funkcionēšanas novērtējumam klients veic fiziskās aktivitātes un saņem izglītojošu informāciju. Sociālās rehabilitācijas pakalpojuma ietvaros tiek veicināta veselības pratība, iegūta jauna informācija un prasmes. lai fiziski aktīvi pavadītu brīvo laiku arī pēc pakalpojuma saņemšanas.</w:t>
            </w:r>
          </w:p>
          <w:p w14:paraId="50045B7E" w14:textId="77777777" w:rsidR="00A80ACC" w:rsidRPr="00B73BEA" w:rsidRDefault="00A80AC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4BC1E0DF" w14:textId="77777777" w:rsidR="00313E34" w:rsidRPr="00B73BEA" w:rsidRDefault="00A80ACC" w:rsidP="008C4DCF">
            <w:pPr>
              <w:ind w:right="252"/>
              <w:rPr>
                <w:color w:val="000000" w:themeColor="text1"/>
              </w:rPr>
            </w:pPr>
            <w:r w:rsidRPr="00B73BEA">
              <w:rPr>
                <w:rFonts w:eastAsia="Times New Roman" w:cs="Times New Roman"/>
                <w:b/>
                <w:bCs/>
                <w:color w:val="000000" w:themeColor="text1"/>
                <w:szCs w:val="24"/>
                <w:lang w:eastAsia="lv-LV"/>
              </w:rPr>
              <w:t>Izpilde 2023.gadā:</w:t>
            </w:r>
            <w:r w:rsidR="00313E34" w:rsidRPr="00B73BEA">
              <w:rPr>
                <w:color w:val="000000" w:themeColor="text1"/>
              </w:rPr>
              <w:t xml:space="preserve"> </w:t>
            </w:r>
          </w:p>
          <w:p w14:paraId="5236DB65" w14:textId="08D49BA8" w:rsidR="00A80ACC" w:rsidRPr="00B73BEA" w:rsidRDefault="00313E34" w:rsidP="008C4DCF">
            <w:pPr>
              <w:ind w:right="252"/>
              <w:rPr>
                <w:rFonts w:eastAsia="Times New Roman" w:cs="Times New Roman"/>
                <w:color w:val="000000" w:themeColor="text1"/>
                <w:szCs w:val="24"/>
                <w:lang w:eastAsia="lv-LV"/>
              </w:rPr>
            </w:pPr>
            <w:r w:rsidRPr="00B73BEA">
              <w:rPr>
                <w:color w:val="000000" w:themeColor="text1"/>
              </w:rPr>
              <w:t xml:space="preserve">LM: </w:t>
            </w:r>
            <w:r w:rsidRPr="00B73BEA">
              <w:rPr>
                <w:rFonts w:eastAsia="Times New Roman" w:cs="Times New Roman"/>
                <w:color w:val="000000" w:themeColor="text1"/>
                <w:szCs w:val="24"/>
                <w:lang w:eastAsia="lv-LV"/>
              </w:rPr>
              <w:t>veikti grozījumi MK 2019. gada 3. decembra noteikumos Nr. 578 “Noteikumi par sociālās rehabilitācijas pakalpojuma saņemšanu no valsts budžeta līdzekļiem sociālās rehabilitācijas institūcijā”, ar kuriem precizēti kritēriji personu ar funkcionēšanas traucējumiem atlasei sociālās rehabilitācijas pakalpojuma saņemšanai, to pamatojot ar funkcionēšanas traucējumiem aktivitāšu un dalības līmenī, nevis noteikto diagnozi, atbilstoši Starptautiskās funkcionēšanas, nespējas un veselības klasifikācijas modelim. Nepieciešamību saņemt pakalpojumu vērtē medicīniskās rehabilitācijas pakalpojuma laikā, ko nodrošina multidisciplināra rehabilitācijas speciālistu komanda, tajā skaitā fizikālās un rehabilitācijas medicīnas ārsts, izvērtējot personas funkcionēšanas ierobežojumus un vajadzību pēc pakalpojuma ar noteiktu un adekvātu mērķi. Šāda pieeja nodrošina arī medicīniskās un sociālās rehabilitācijas pakalpojumu pēctecību, tajā iekļaujot fiziskās aktivitātes un rekreācijas elementus.</w:t>
            </w:r>
          </w:p>
          <w:p w14:paraId="4139A83D" w14:textId="77777777" w:rsidR="00074449" w:rsidRPr="00B73BEA" w:rsidRDefault="00A80ACC"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r w:rsidRPr="00B73BEA">
              <w:rPr>
                <w:rFonts w:eastAsia="Times New Roman" w:cs="Times New Roman"/>
                <w:color w:val="000000" w:themeColor="text1"/>
                <w:szCs w:val="24"/>
                <w:lang w:eastAsia="lv-LV"/>
              </w:rPr>
              <w:t xml:space="preserve"> </w:t>
            </w:r>
          </w:p>
          <w:p w14:paraId="4357EBFB" w14:textId="030ACDDE" w:rsidR="000E4544" w:rsidRPr="00B73BEA" w:rsidRDefault="00074449" w:rsidP="008207F8">
            <w:pPr>
              <w:ind w:right="252"/>
              <w:rPr>
                <w:rFonts w:eastAsia="Calibri" w:cs="Times New Roman"/>
                <w:color w:val="000000" w:themeColor="text1"/>
                <w:szCs w:val="24"/>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w:t>
            </w:r>
            <w:r w:rsidR="00A80ACC" w:rsidRPr="00B73BEA">
              <w:rPr>
                <w:rFonts w:eastAsia="Times New Roman" w:cs="Times New Roman"/>
                <w:color w:val="000000" w:themeColor="text1"/>
                <w:szCs w:val="24"/>
                <w:lang w:eastAsia="lv-LV"/>
              </w:rPr>
              <w:t>La</w:t>
            </w:r>
            <w:r w:rsidR="00A80ACC" w:rsidRPr="00B73BEA">
              <w:rPr>
                <w:rFonts w:eastAsia="Times New Roman" w:cs="Times New Roman"/>
                <w:color w:val="000000" w:themeColor="text1"/>
                <w:szCs w:val="24"/>
              </w:rPr>
              <w:t>i uzlabotu kvalitatīvu rehabilitācijas pakalpojumu pieejamību Latvijā, P</w:t>
            </w:r>
            <w:r w:rsidR="00A80ACC" w:rsidRPr="00B73BEA">
              <w:rPr>
                <w:rFonts w:eastAsia="Times New Roman" w:cs="Times New Roman"/>
                <w:color w:val="000000" w:themeColor="text1"/>
                <w:szCs w:val="24"/>
                <w:lang w:eastAsia="lv-LV"/>
              </w:rPr>
              <w:t>VO Latvijā veica rehabilitācijas sistēmas novērtējumu, tiek gaidīti tā rezultāti.</w:t>
            </w:r>
          </w:p>
        </w:tc>
      </w:tr>
      <w:tr w:rsidR="00AC43F6" w:rsidRPr="00B73BEA" w14:paraId="33E77761"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3A9DE6FC" w14:textId="77777777" w:rsidR="000B7EEB" w:rsidRPr="00B73BEA" w:rsidRDefault="000B7EEB" w:rsidP="008C4DCF">
            <w:pPr>
              <w:ind w:right="252"/>
              <w:contextualSpacing/>
              <w:rPr>
                <w:rFonts w:eastAsia="Times New Roman" w:cs="Times New Roman"/>
                <w:color w:val="000000" w:themeColor="text1"/>
                <w:szCs w:val="24"/>
                <w:lang w:eastAsia="lv-LV"/>
              </w:rPr>
            </w:pPr>
          </w:p>
        </w:tc>
        <w:tc>
          <w:tcPr>
            <w:tcW w:w="13219" w:type="dxa"/>
            <w:gridSpan w:val="12"/>
            <w:vMerge/>
          </w:tcPr>
          <w:p w14:paraId="56B3343A" w14:textId="77777777" w:rsidR="000B7EEB" w:rsidRPr="00B73BEA" w:rsidRDefault="000B7EEB" w:rsidP="008C4DCF">
            <w:pPr>
              <w:ind w:right="252"/>
              <w:rPr>
                <w:rFonts w:cs="Times New Roman"/>
                <w:color w:val="000000" w:themeColor="text1"/>
                <w:szCs w:val="24"/>
              </w:rPr>
            </w:pPr>
          </w:p>
        </w:tc>
      </w:tr>
      <w:tr w:rsidR="00AC43F6" w:rsidRPr="00B73BEA" w14:paraId="7DFB5D82"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023D69E9" w14:textId="77777777" w:rsidR="000B7EEB" w:rsidRPr="00B73BEA" w:rsidRDefault="000B7EEB" w:rsidP="008C4DCF">
            <w:pPr>
              <w:ind w:right="252"/>
              <w:contextualSpacing/>
              <w:rPr>
                <w:rFonts w:eastAsia="Times New Roman" w:cs="Times New Roman"/>
                <w:color w:val="000000" w:themeColor="text1"/>
                <w:szCs w:val="24"/>
                <w:lang w:eastAsia="lv-LV"/>
              </w:rPr>
            </w:pPr>
          </w:p>
        </w:tc>
        <w:tc>
          <w:tcPr>
            <w:tcW w:w="13219" w:type="dxa"/>
            <w:gridSpan w:val="12"/>
            <w:vMerge/>
          </w:tcPr>
          <w:p w14:paraId="0914CCA4" w14:textId="77777777" w:rsidR="000B7EEB" w:rsidRPr="00B73BEA" w:rsidRDefault="000B7EEB" w:rsidP="008C4DCF">
            <w:pPr>
              <w:ind w:right="252"/>
              <w:rPr>
                <w:rFonts w:cs="Times New Roman"/>
                <w:color w:val="000000" w:themeColor="text1"/>
                <w:szCs w:val="24"/>
              </w:rPr>
            </w:pPr>
          </w:p>
        </w:tc>
      </w:tr>
      <w:tr w:rsidR="006F4464" w:rsidRPr="00B73BEA" w14:paraId="6768537F"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76CCAD09" w14:textId="3C549EFF" w:rsidR="004A7733" w:rsidRPr="00B73BEA" w:rsidRDefault="004A7733"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3.2.4.7.</w:t>
            </w:r>
          </w:p>
        </w:tc>
        <w:tc>
          <w:tcPr>
            <w:tcW w:w="3746" w:type="dxa"/>
            <w:gridSpan w:val="2"/>
            <w:tcBorders>
              <w:top w:val="outset" w:sz="6" w:space="0" w:color="414142"/>
              <w:left w:val="outset" w:sz="6" w:space="0" w:color="414142"/>
              <w:bottom w:val="outset" w:sz="6" w:space="0" w:color="414142"/>
              <w:right w:val="outset" w:sz="6" w:space="0" w:color="414142"/>
            </w:tcBorders>
          </w:tcPr>
          <w:p w14:paraId="251736D2" w14:textId="1BEE77B8" w:rsidR="004828EF" w:rsidRPr="00B73BEA" w:rsidRDefault="003E08FE" w:rsidP="008C4DCF">
            <w:pPr>
              <w:ind w:right="252"/>
              <w:rPr>
                <w:rFonts w:cs="Times New Roman"/>
                <w:color w:val="000000" w:themeColor="text1"/>
                <w:szCs w:val="24"/>
              </w:rPr>
            </w:pPr>
            <w:r w:rsidRPr="00B73BEA">
              <w:rPr>
                <w:rFonts w:cs="Times New Roman"/>
                <w:color w:val="000000" w:themeColor="text1"/>
                <w:szCs w:val="24"/>
              </w:rPr>
              <w:t xml:space="preserve">Veicināt </w:t>
            </w:r>
            <w:r w:rsidR="004828EF" w:rsidRPr="00B73BEA">
              <w:rPr>
                <w:rFonts w:cs="Times New Roman"/>
                <w:color w:val="000000" w:themeColor="text1"/>
                <w:szCs w:val="24"/>
              </w:rPr>
              <w:t xml:space="preserve">gadījumiem atbilstošu </w:t>
            </w:r>
            <w:r w:rsidRPr="00B73BEA">
              <w:rPr>
                <w:rFonts w:cs="Times New Roman"/>
                <w:color w:val="000000" w:themeColor="text1"/>
                <w:szCs w:val="24"/>
              </w:rPr>
              <w:t>PVO Starptautisko funkcionēšanas, nespējas un veselības klasifikācij</w:t>
            </w:r>
            <w:r w:rsidR="004828EF" w:rsidRPr="00B73BEA">
              <w:rPr>
                <w:rFonts w:cs="Times New Roman"/>
                <w:color w:val="000000" w:themeColor="text1"/>
                <w:szCs w:val="24"/>
              </w:rPr>
              <w:t>as izmantošanu veselības un labklājības jomās</w:t>
            </w:r>
            <w:r w:rsidRPr="00B73BEA">
              <w:rPr>
                <w:rFonts w:cs="Times New Roman"/>
                <w:color w:val="000000" w:themeColor="text1"/>
                <w:szCs w:val="24"/>
              </w:rPr>
              <w:t xml:space="preserve"> un veidojot digitalizētu procesa dokumentāciju. </w:t>
            </w:r>
            <w:r w:rsidR="004828EF" w:rsidRPr="00B73BEA">
              <w:rPr>
                <w:rFonts w:cs="Times New Roman"/>
                <w:color w:val="000000" w:themeColor="text1"/>
                <w:szCs w:val="24"/>
              </w:rPr>
              <w:t>Veicināt klīniski metodiskās vadības attīstību rehabilitācijas nozarē, lai uzlabotu strukturētas vienotas  dokumentācijas, mērījumu ieviešanu un uz pierādījumiem balstītu rehabilitācijas metožu izmantošanu.</w:t>
            </w:r>
          </w:p>
        </w:tc>
        <w:tc>
          <w:tcPr>
            <w:tcW w:w="1112" w:type="dxa"/>
            <w:tcBorders>
              <w:top w:val="outset" w:sz="6" w:space="0" w:color="414142"/>
              <w:left w:val="outset" w:sz="6" w:space="0" w:color="414142"/>
              <w:bottom w:val="outset" w:sz="6" w:space="0" w:color="414142"/>
              <w:right w:val="outset" w:sz="6" w:space="0" w:color="414142"/>
            </w:tcBorders>
          </w:tcPr>
          <w:p w14:paraId="069EE1BF" w14:textId="77777777" w:rsidR="003E08FE" w:rsidRPr="00B73BEA" w:rsidRDefault="003E08FE"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18470C7E"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VM, LM</w:t>
            </w:r>
          </w:p>
        </w:tc>
        <w:tc>
          <w:tcPr>
            <w:tcW w:w="1391" w:type="dxa"/>
            <w:gridSpan w:val="2"/>
            <w:tcBorders>
              <w:top w:val="outset" w:sz="6" w:space="0" w:color="414142"/>
              <w:left w:val="outset" w:sz="6" w:space="0" w:color="414142"/>
              <w:bottom w:val="outset" w:sz="6" w:space="0" w:color="414142"/>
              <w:right w:val="single" w:sz="4" w:space="0" w:color="auto"/>
            </w:tcBorders>
          </w:tcPr>
          <w:p w14:paraId="78B708C6"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SPKC, NVD, ārstniecības iestādes, profesionālās asociācijas</w:t>
            </w:r>
          </w:p>
        </w:tc>
        <w:tc>
          <w:tcPr>
            <w:tcW w:w="1829" w:type="dxa"/>
            <w:gridSpan w:val="3"/>
            <w:tcBorders>
              <w:top w:val="single" w:sz="4" w:space="0" w:color="auto"/>
              <w:left w:val="single" w:sz="4" w:space="0" w:color="auto"/>
              <w:bottom w:val="single" w:sz="4" w:space="0" w:color="auto"/>
              <w:right w:val="single" w:sz="4" w:space="0" w:color="auto"/>
            </w:tcBorders>
          </w:tcPr>
          <w:p w14:paraId="20D88D51"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2EB219CB" w14:textId="3D77674A"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Nepieciešams papildus finansējums. Avots: ESF, ERAF</w:t>
            </w:r>
          </w:p>
          <w:p w14:paraId="01945186" w14:textId="77777777" w:rsidR="003E08FE" w:rsidRPr="00B73BEA" w:rsidRDefault="003E08FE" w:rsidP="008C4DCF">
            <w:pPr>
              <w:ind w:right="252"/>
              <w:rPr>
                <w:rFonts w:cs="Times New Roman"/>
                <w:color w:val="000000" w:themeColor="text1"/>
                <w:szCs w:val="24"/>
              </w:rPr>
            </w:pPr>
          </w:p>
          <w:p w14:paraId="32082DD0"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Finansējums iekļauts 4.2.2.un 5.12. uzdevumā</w:t>
            </w:r>
          </w:p>
          <w:p w14:paraId="7ED25DE0"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[69, 70, 71, 72]</w:t>
            </w:r>
          </w:p>
        </w:tc>
      </w:tr>
      <w:tr w:rsidR="00AC43F6" w:rsidRPr="00B73BEA" w14:paraId="6DBD1A22"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052AD36E"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tcBorders>
              <w:top w:val="outset" w:sz="6" w:space="0" w:color="414142"/>
              <w:left w:val="outset" w:sz="6" w:space="0" w:color="414142"/>
              <w:bottom w:val="outset" w:sz="6" w:space="0" w:color="414142"/>
              <w:right w:val="outset" w:sz="6" w:space="0" w:color="414142"/>
            </w:tcBorders>
          </w:tcPr>
          <w:p w14:paraId="483498C2" w14:textId="355BBC6F"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4068E8BF" w14:textId="77777777" w:rsidR="000B7EEB" w:rsidRPr="00B73BEA" w:rsidRDefault="00F444C2"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Nodrošinātas nepieciešamās SPKC ekspertu konsultācijas, iesaiste un informācija.</w:t>
            </w:r>
          </w:p>
          <w:p w14:paraId="694FC2E8" w14:textId="1E5A5609" w:rsidR="00C7104F" w:rsidRPr="00B73BEA" w:rsidRDefault="009B4DB2" w:rsidP="008C4DCF">
            <w:pPr>
              <w:ind w:right="252"/>
              <w:rPr>
                <w:rFonts w:asciiTheme="majorBidi" w:eastAsia="Times New Roman" w:hAnsiTheme="majorBidi" w:cstheme="majorBidi"/>
                <w:color w:val="000000" w:themeColor="text1"/>
                <w:szCs w:val="24"/>
                <w:lang w:eastAsia="lv-LV"/>
              </w:rPr>
            </w:pPr>
            <w:r>
              <w:rPr>
                <w:rFonts w:asciiTheme="majorBidi" w:eastAsia="Times New Roman" w:hAnsiTheme="majorBidi" w:cstheme="majorBidi"/>
                <w:color w:val="000000" w:themeColor="text1"/>
                <w:szCs w:val="24"/>
                <w:lang w:eastAsia="lv-LV"/>
              </w:rPr>
              <w:t xml:space="preserve">NRC </w:t>
            </w:r>
            <w:r w:rsidR="00C7104F" w:rsidRPr="00B73BEA">
              <w:rPr>
                <w:rFonts w:asciiTheme="majorBidi" w:eastAsia="Times New Roman" w:hAnsiTheme="majorBidi" w:cstheme="majorBidi"/>
                <w:color w:val="000000" w:themeColor="text1"/>
                <w:szCs w:val="24"/>
                <w:lang w:eastAsia="lv-LV"/>
              </w:rPr>
              <w:t xml:space="preserve">Vaivari Starptautisko funkcionēšanas, nespējas un veselības klasifikācijas izmantošanu veselības un labklājības jomās un veidojot digitalizētu procesa dokumentāciju. NRC Vaivari projekta ietvaros tika izveidota funkcionēšanas laboratorija, kas ir Latvijā vienīgā vieta, kurā integrēts digitalizēts  starptautiskais funkcionēšanas klasifikācijas reģistrs un tiek pielietots pacienta funkcionēšanas novērtēšanai un tehniskā palīglīdzekļa nepieciešamības noteikšanai. Protokolu izmanto starptautiskie speciālisti. </w:t>
            </w:r>
          </w:p>
          <w:p w14:paraId="6C1175CF" w14:textId="4A49BCEB" w:rsidR="000B2F20" w:rsidRPr="00B73BEA" w:rsidRDefault="00551B14" w:rsidP="008C4DCF">
            <w:pPr>
              <w:ind w:right="252"/>
              <w:rPr>
                <w:rFonts w:cs="Times New Roman"/>
                <w:color w:val="000000" w:themeColor="text1"/>
                <w:szCs w:val="24"/>
              </w:rPr>
            </w:pPr>
            <w:r w:rsidRPr="00B73BEA">
              <w:rPr>
                <w:rFonts w:cs="Times New Roman"/>
                <w:color w:val="000000" w:themeColor="text1"/>
                <w:szCs w:val="24"/>
              </w:rPr>
              <w:t xml:space="preserve">NRC Vaivari un NVD jau kopš 2019. gada ik gadu slēdz līgumus par rehabilitācijas nozares klīniski metodiskās vadības nodrošināšanu. </w:t>
            </w:r>
          </w:p>
          <w:p w14:paraId="72B95246" w14:textId="483CBA73" w:rsidR="00C7104F" w:rsidRPr="00B73BEA" w:rsidRDefault="00C7104F" w:rsidP="008C4DCF">
            <w:pPr>
              <w:ind w:right="252"/>
              <w:rPr>
                <w:rFonts w:cs="Times New Roman"/>
                <w:color w:val="000000" w:themeColor="text1"/>
                <w:szCs w:val="24"/>
              </w:rPr>
            </w:pPr>
            <w:r w:rsidRPr="00B73BEA">
              <w:rPr>
                <w:rFonts w:cs="Times New Roman"/>
                <w:color w:val="000000" w:themeColor="text1"/>
                <w:szCs w:val="24"/>
              </w:rPr>
              <w:t>NRC Vaivari realizē projektu, kura mērķis ir veidot vienotas pieejas ieviešanu pierādījumos balstīta rehabilitācijas procesa organizēšanā un dokumentēšanā, kas ilgtermiņā ļautu veikt rehabilitācijas procesa novērtējumu, analīzi un uzlabojumus. Klīniski metodiskās vadības nodrošināšanā ir paredzētas vairākas sadaļas, kuru izstrādē piedalās multiprofesionāla rehabilitācijas komanda gan no NRC Vaivari speciālistiem, gan tiek piesaistīti speciālisti no citām ārstniecības iestādēm un universitātēm.</w:t>
            </w:r>
          </w:p>
          <w:p w14:paraId="27AB3280" w14:textId="4A963067" w:rsidR="00C7104F" w:rsidRPr="00B73BEA" w:rsidRDefault="00C7104F" w:rsidP="008C4DCF">
            <w:pPr>
              <w:ind w:right="252"/>
              <w:rPr>
                <w:rFonts w:cs="Times New Roman"/>
                <w:color w:val="000000" w:themeColor="text1"/>
                <w:szCs w:val="24"/>
              </w:rPr>
            </w:pPr>
            <w:r w:rsidRPr="00B73BEA">
              <w:rPr>
                <w:rFonts w:cs="Times New Roman"/>
                <w:color w:val="000000" w:themeColor="text1"/>
                <w:szCs w:val="24"/>
              </w:rPr>
              <w:t xml:space="preserve">Vairāk par pabeigtiem un procesā esošiem projektiem informācija ir pieejama šeit: </w:t>
            </w:r>
            <w:hyperlink r:id="rId324" w:history="1">
              <w:r w:rsidRPr="00B73BEA">
                <w:rPr>
                  <w:rStyle w:val="Hipersaite"/>
                  <w:rFonts w:cs="Times New Roman"/>
                  <w:color w:val="000000" w:themeColor="text1"/>
                  <w:szCs w:val="24"/>
                </w:rPr>
                <w:t>Klīniski metodiskā vadība | NRC Vaivari</w:t>
              </w:r>
            </w:hyperlink>
          </w:p>
        </w:tc>
      </w:tr>
      <w:tr w:rsidR="00AC43F6" w:rsidRPr="00B73BEA" w14:paraId="1A2199A1"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4CD566A8"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24D51302" w14:textId="5C499310"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r w:rsidR="1285E8BD" w:rsidRPr="00B73BEA">
              <w:rPr>
                <w:rFonts w:eastAsia="Times New Roman" w:cs="Times New Roman"/>
                <w:b/>
                <w:color w:val="000000" w:themeColor="text1"/>
                <w:szCs w:val="24"/>
                <w:lang w:eastAsia="lv-LV"/>
              </w:rPr>
              <w:t>:</w:t>
            </w:r>
          </w:p>
          <w:p w14:paraId="0967EEC7" w14:textId="78A4C67E" w:rsidR="004256EA" w:rsidRPr="00B73BEA" w:rsidRDefault="004256EA"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Nodrošinātas nepieciešamās SPKC ekspertu konsultācijas, iesaiste un informācija.</w:t>
            </w:r>
          </w:p>
          <w:p w14:paraId="4DFAA3BB" w14:textId="51D2D9A3" w:rsidR="000E4544" w:rsidRPr="00B73BEA" w:rsidRDefault="000E454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LM</w:t>
            </w:r>
            <w:r w:rsidR="00A6570A" w:rsidRPr="00B73BEA">
              <w:rPr>
                <w:rFonts w:eastAsia="Times New Roman" w:cs="Times New Roman"/>
                <w:b/>
                <w:color w:val="000000" w:themeColor="text1"/>
                <w:szCs w:val="24"/>
                <w:lang w:eastAsia="lv-LV"/>
              </w:rPr>
              <w:t>:</w:t>
            </w:r>
            <w:r w:rsidR="00A6570A"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eastAsia="lv-LV"/>
              </w:rPr>
              <w:t xml:space="preserve">Lai izstrādātu Latvijai vispiemērotāko invaliditātes noteikšanas sistēmu, </w:t>
            </w:r>
            <w:r w:rsidR="00590CA1" w:rsidRPr="00B73BEA">
              <w:rPr>
                <w:rFonts w:eastAsia="Times New Roman" w:cs="Times New Roman"/>
                <w:color w:val="000000" w:themeColor="text1"/>
                <w:szCs w:val="24"/>
                <w:lang w:eastAsia="lv-LV"/>
              </w:rPr>
              <w:t>LM</w:t>
            </w:r>
            <w:r w:rsidRPr="00B73BEA">
              <w:rPr>
                <w:rFonts w:eastAsia="Times New Roman" w:cs="Times New Roman"/>
                <w:color w:val="000000" w:themeColor="text1"/>
                <w:szCs w:val="24"/>
                <w:lang w:eastAsia="lv-LV"/>
              </w:rPr>
              <w:t xml:space="preserve"> laika periodā no 2019.-2022.gadam bija iesaistīta Pasaules bankas un Eiropas Komisijas Strukturālo reformu atbalsta ģenerāldirektorāta (REFORM ĢD) projektā  “Invaliditātes politika un invaliditātes noteikšanas sistēma Latvijā” (angļu. val. “Disability Policy and Disability Assessment System in Latvia”), kura ietvaros  Pasaules bankas eksperti veica visaptverošu Latvijas invaliditātes sistēmas novērtējumu un sniedza ieteikumus invaliditātes sistēmas uzlabošanai, ievērojot Pasaules Veselības organizācijas principus un invaliditātes novērtēšanas instrumentus.</w:t>
            </w:r>
          </w:p>
          <w:p w14:paraId="23681341" w14:textId="77777777" w:rsidR="000E4544" w:rsidRPr="00B73BEA" w:rsidRDefault="000E454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Pasaules Veselības organizācijas ieskatā invaliditātes novērtēšana ir tieši jāsaista ar funkcionēšanas ierobežojumu izvērtējumu invaliditātes ekspertīzes procesā, veidojot pieeju, kurā būtu iespējams precīzi novērtēt personas veselības traucējumu ietekmi uz personas funkcionēšanas spējām, kas attiecīgi reducētos invaliditātes smaguma pakāpē, nodrošinot mērķētu un individualizētu izvērtējumu atbilstoši personas faktiskajai situācijai. Projekta ietvaros tika izvērtēta iespēja invaliditātes ekspertīzes procesa ietvaros nostiprināt Pasaules Veselības organizācijas Invaliditātes novērtēšanas (World Health Organisation Disability Assessment Schedule 2.0) (turpmāk – WHODAS 2.0.) instrumentu (personas funkcionālo spēju pašnovērtējuma ietvaros),  lai  iegūtu matemātisku algoritmu, kas ļautu izmantot maksimāli objektīvu, pēc vienotiem principiem aizpildītu informāciju par personu, ko varētu sekmīgi izmantot kvalitatīva lēmuma pieņemšanai.</w:t>
            </w:r>
          </w:p>
          <w:p w14:paraId="35ED4A2C" w14:textId="77777777" w:rsidR="00074449" w:rsidRPr="00B73BEA" w:rsidRDefault="000E454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LM šobrīd strādā pie piedāvājuma izstrādes invaliditātes novērtēšanas procesa pilnveidei.</w:t>
            </w:r>
          </w:p>
          <w:p w14:paraId="6B434EF3"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1038BFBC" w14:textId="77777777" w:rsidR="00074449" w:rsidRPr="00B73BEA" w:rsidRDefault="00074449"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bCs/>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xml:space="preserve">: Nodrošinātas nepieciešamās SPKC ekspertu konsultācijas, iesaiste un informācija, SPKC pārstāvja referāts </w:t>
            </w:r>
            <w:r w:rsidRPr="00B73BEA">
              <w:rPr>
                <w:color w:val="000000" w:themeColor="text1"/>
              </w:rPr>
              <w:t xml:space="preserve"> </w:t>
            </w:r>
            <w:r w:rsidRPr="00B73BEA">
              <w:rPr>
                <w:rFonts w:asciiTheme="majorBidi" w:eastAsia="Times New Roman" w:hAnsiTheme="majorBidi" w:cstheme="majorBidi"/>
                <w:color w:val="000000" w:themeColor="text1"/>
                <w:szCs w:val="24"/>
                <w:lang w:eastAsia="lv-LV"/>
              </w:rPr>
              <w:t>III Latvijas Nacionālajā rehabilitācijas kongresā, uzsāktas sarunas ar PVO par SFK atjaunotās versijas tulkošanu un terminoloģisko adaptēšanu sakarā ar plānoto SSK-11 ieviešanu</w:t>
            </w:r>
          </w:p>
          <w:p w14:paraId="6C2041B9" w14:textId="0AA352EB"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LM: </w:t>
            </w:r>
            <w:r w:rsidRPr="00B73BEA">
              <w:rPr>
                <w:rFonts w:eastAsia="Times New Roman" w:cs="Times New Roman"/>
                <w:color w:val="000000" w:themeColor="text1"/>
                <w:szCs w:val="24"/>
                <w:lang w:eastAsia="lv-LV"/>
              </w:rPr>
              <w:t xml:space="preserve">2023.gadā ESF projekta NRC Vaivari Funkcionēšanas novērtēšanas sistēmas izveide un ieviešana un asistīvo tehnoloģiju (tehnisko palīglīdzekļu) pieejamības un pielietojuma Latvijas izglītības iestādēs izpēte” (SAM 9.1.4.2.), t.sk. izmēģinājuma projekta, realizācijas rezultātā sasniegti projektam izvirzītie mērķi un izstrādāta un aprobēta funkcionēšanas novērtēšanas sistēma, kas balstās uz starptautiskajā praksē lietotiem teorētiskajiem modeļiem par personas un vides mijiedarbību, t.sk. SFK, veicina uz personu jeb klientu centrētu pieeju un ir integrēta TPL pakalpojuma nodrošināšanas procesā atbilstoši starptautiski rekomendētiem šī procesa posmiem. </w:t>
            </w:r>
          </w:p>
          <w:p w14:paraId="513B094E"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Funkcionēšanas novērtēšanas rezultātā pieņemtais slēdziens izriet no iepriekšējiem secinājumiem, izmeklējumiem, faktu analīzes u. tml. Slēdziens par personas funkcionēšanu tiek dokumentēts elektroniskā datu bāzē, pakāpeniski veidojot funkcionēšanas novērtēšanas datu bāzi. Funkcionēšanas novērtēšanas datu bāzes informācijas sistēmas izstrādāšanas un papildināšanas pamats ir funkcionēšanas novērtēšanas protokoli, kurus projekta darba grupa izstrādājusi lietošanai elektroniskā formātā kā vienotu protokolu sistēmu atbilstoši TPL pakalpojuma nodrošināšanas posmiem. Sistēma nodrošina fizisko personu datu apstrādi, ievērojot normatīvajos aktos, tai skaitā personas datu aizsardzību reglamentējošā jomā, noteiktās prasības, nodrošinot likumīgu, godprātīgu un datu subjektam pārredzamu, tikai nolūka sasniegšanai nepieciešamajā apjomā, precīzu un, ja nepieciešams, atjauninātu personas datu apstrādi, dzēšot, labojot vai iznīcinot neprecīzos datus, kā arī nodrošinot datu publisku nepieejamību. Nākotnes uzdevumi ir veidot integrāciju ar veselības aprūpes sistēmu, nodrošinot automātisku datu apmaiņu, maksimāli minimizēt manuālu datu ievadi, iekļaut integrācijas risinājumus, kas atbilst “e-veselības” standartiem, kā arī pielāgot funkcionēšanas novērtēšanas protokolu sistēmu “e-veselības” sistēmas datu formātam.</w:t>
            </w:r>
          </w:p>
          <w:p w14:paraId="60E0DFBC"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2DF40671" w14:textId="77777777" w:rsidR="00074449" w:rsidRPr="00B73BEA" w:rsidRDefault="00074449"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xml:space="preserve">: Nodrošinātas nepieciešamās SPKC ekspertu konsultācijas, iesaiste un informācija. </w:t>
            </w:r>
          </w:p>
          <w:p w14:paraId="65E2699A" w14:textId="77777777" w:rsidR="000B7EEB" w:rsidRPr="00B73BEA" w:rsidRDefault="00074449" w:rsidP="008C4DCF">
            <w:pPr>
              <w:ind w:right="252"/>
              <w:rPr>
                <w:rFonts w:asciiTheme="majorBidi" w:eastAsia="Times New Roman" w:hAnsiTheme="majorBidi" w:cstheme="majorBidi"/>
                <w:color w:val="000000" w:themeColor="text1"/>
                <w:szCs w:val="24"/>
                <w:lang w:eastAsia="lv-LV"/>
              </w:rPr>
            </w:pPr>
            <w:r w:rsidRPr="00B73BEA">
              <w:rPr>
                <w:rFonts w:asciiTheme="majorBidi" w:eastAsia="Times New Roman" w:hAnsiTheme="majorBidi" w:cstheme="majorBidi"/>
                <w:color w:val="000000" w:themeColor="text1"/>
                <w:szCs w:val="24"/>
                <w:lang w:eastAsia="lv-LV"/>
              </w:rPr>
              <w:t>Citu prioritāšu dēļ - saistībā ar SSK-11 ieviešanu, un ierobežotu finanšu resursu dēļ, darbs pie SFK atjaunotās versijas tulkošanas un terminoloģiskās adaptēšanas tika atlikts uz vēlāku laiku.</w:t>
            </w:r>
          </w:p>
          <w:p w14:paraId="31D02B80" w14:textId="5189A80F" w:rsidR="000B7EEB" w:rsidRPr="00B73BEA" w:rsidRDefault="00D31D24" w:rsidP="008C4DCF">
            <w:pPr>
              <w:ind w:right="252"/>
              <w:rPr>
                <w:rFonts w:eastAsia="Times New Roman" w:cs="Times New Roman"/>
                <w:b/>
                <w:color w:val="000000" w:themeColor="text1"/>
                <w:szCs w:val="24"/>
                <w:lang w:eastAsia="lv-LV"/>
              </w:rPr>
            </w:pPr>
            <w:r w:rsidRPr="00B73BEA">
              <w:rPr>
                <w:rFonts w:asciiTheme="majorBidi" w:eastAsia="Times New Roman" w:hAnsiTheme="majorBidi" w:cstheme="majorBidi"/>
                <w:b/>
                <w:bCs/>
                <w:color w:val="000000" w:themeColor="text1"/>
                <w:szCs w:val="24"/>
                <w:lang w:eastAsia="lv-LV"/>
              </w:rPr>
              <w:lastRenderedPageBreak/>
              <w:t xml:space="preserve">LM: </w:t>
            </w:r>
            <w:r w:rsidR="00C07433" w:rsidRPr="00B73BEA">
              <w:rPr>
                <w:rFonts w:asciiTheme="majorBidi" w:eastAsia="Times New Roman" w:hAnsiTheme="majorBidi" w:cstheme="majorBidi"/>
                <w:color w:val="000000" w:themeColor="text1"/>
                <w:szCs w:val="24"/>
                <w:lang w:eastAsia="lv-LV"/>
              </w:rPr>
              <w:t>Tiek pilnveidota datu izmantošana e-veselības ietvaros, ņemot vērā, ka PVO SFK klasifikatoru pielieto gan veselības, gan labklājības nozarē. PVO SFK klasifikatoru izmanto ģimenes ārsti un ārstējošie ārsti sagatavojot nosūtījumu uz VDEĀVK (veidlapa Nr. 088/u), attiecīgi nosūtījumā veicot pacienta ķermeņa funkciju traucējumu un aktivitāšu ierobežojuma novērtējumu. VDEĀVK, PVO SFK klasifikāciju invaliditātes novērtēšanā piemēro, novērtējot personas funkcionēšanas ierobežojuma līmeni un nosakot invaliditātes grupu. Tādējādi tiek pilnveidota datu savstarpējā izmantošana gan ārstēšanas un rehabilitācijas, gan invaliditātes noteikšanas procesos.</w:t>
            </w:r>
          </w:p>
        </w:tc>
      </w:tr>
      <w:tr w:rsidR="00AC43F6" w:rsidRPr="00B73BEA" w14:paraId="7FA641AF"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747BF0FA"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tcPr>
          <w:p w14:paraId="51D8A7B2" w14:textId="37B212DA" w:rsidR="000B7EEB" w:rsidRPr="00B73BEA" w:rsidRDefault="000B7EEB" w:rsidP="008C4DCF">
            <w:pPr>
              <w:ind w:right="252"/>
              <w:rPr>
                <w:rFonts w:eastAsia="Times New Roman" w:cs="Times New Roman"/>
                <w:color w:val="000000" w:themeColor="text1"/>
                <w:szCs w:val="24"/>
                <w:lang w:eastAsia="lv-LV"/>
              </w:rPr>
            </w:pPr>
          </w:p>
        </w:tc>
      </w:tr>
      <w:tr w:rsidR="00AC43F6" w:rsidRPr="00B73BEA" w14:paraId="6230EC78" w14:textId="77777777" w:rsidTr="474FA4B5">
        <w:trPr>
          <w:gridBefore w:val="1"/>
          <w:gridAfter w:val="1"/>
          <w:wBefore w:w="8" w:type="dxa"/>
          <w:wAfter w:w="558" w:type="dxa"/>
          <w:trHeight w:val="300"/>
        </w:trPr>
        <w:tc>
          <w:tcPr>
            <w:tcW w:w="957" w:type="dxa"/>
            <w:tcBorders>
              <w:top w:val="outset" w:sz="6" w:space="0" w:color="414142"/>
              <w:left w:val="outset" w:sz="6" w:space="0" w:color="414142"/>
              <w:bottom w:val="outset" w:sz="6" w:space="0" w:color="414142"/>
              <w:right w:val="outset" w:sz="6" w:space="0" w:color="414142"/>
            </w:tcBorders>
          </w:tcPr>
          <w:p w14:paraId="0A653969" w14:textId="2E05A48D" w:rsidR="15D5F8AD" w:rsidRPr="00B73BEA" w:rsidRDefault="15D5F8AD" w:rsidP="008C4DCF">
            <w:pPr>
              <w:ind w:right="252"/>
              <w:rPr>
                <w:rFonts w:eastAsia="Times New Roman" w:cs="Times New Roman"/>
                <w:color w:val="000000" w:themeColor="text1"/>
                <w:szCs w:val="24"/>
                <w:lang w:eastAsia="lv-LV"/>
              </w:rPr>
            </w:pPr>
          </w:p>
        </w:tc>
        <w:tc>
          <w:tcPr>
            <w:tcW w:w="13219" w:type="dxa"/>
            <w:gridSpan w:val="12"/>
            <w:vMerge/>
          </w:tcPr>
          <w:p w14:paraId="4B84279D" w14:textId="2562227A" w:rsidR="62ACAFBD" w:rsidRPr="00B73BEA" w:rsidRDefault="62ACAFBD" w:rsidP="008C4DCF">
            <w:pPr>
              <w:ind w:right="252"/>
              <w:rPr>
                <w:rFonts w:asciiTheme="majorBidi" w:eastAsia="Times New Roman" w:hAnsiTheme="majorBidi" w:cstheme="majorBidi"/>
                <w:color w:val="000000" w:themeColor="text1"/>
                <w:szCs w:val="24"/>
                <w:lang w:eastAsia="lv-LV"/>
              </w:rPr>
            </w:pPr>
          </w:p>
        </w:tc>
      </w:tr>
      <w:tr w:rsidR="006F4464" w:rsidRPr="00B73BEA" w14:paraId="508A87C5"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28580DC6"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lastRenderedPageBreak/>
              <w:t>3.2.5.</w:t>
            </w:r>
          </w:p>
        </w:tc>
        <w:tc>
          <w:tcPr>
            <w:tcW w:w="7778" w:type="dxa"/>
            <w:gridSpan w:val="7"/>
            <w:tcBorders>
              <w:top w:val="outset" w:sz="6" w:space="0" w:color="414142"/>
              <w:left w:val="outset" w:sz="6" w:space="0" w:color="414142"/>
              <w:bottom w:val="outset" w:sz="6" w:space="0" w:color="414142"/>
              <w:right w:val="single" w:sz="4" w:space="0" w:color="auto"/>
            </w:tcBorders>
          </w:tcPr>
          <w:p w14:paraId="55152837" w14:textId="77777777" w:rsidR="003E08FE" w:rsidRPr="00B73BEA" w:rsidRDefault="003E08FE" w:rsidP="008C4DCF">
            <w:pPr>
              <w:pStyle w:val="Sarakstarindkopa"/>
              <w:ind w:left="0" w:right="252"/>
              <w:contextualSpacing w:val="0"/>
              <w:rPr>
                <w:rFonts w:cs="Times New Roman"/>
                <w:b/>
                <w:color w:val="000000" w:themeColor="text1"/>
                <w:szCs w:val="24"/>
              </w:rPr>
            </w:pPr>
            <w:r w:rsidRPr="00B73BEA">
              <w:rPr>
                <w:rFonts w:cs="Times New Roman"/>
                <w:b/>
                <w:color w:val="000000" w:themeColor="text1"/>
                <w:szCs w:val="24"/>
              </w:rPr>
              <w:t>Attīstīt paliatīvās aprūpes pakalpojumus un uzlabot to pieejamību:</w:t>
            </w:r>
          </w:p>
        </w:tc>
        <w:tc>
          <w:tcPr>
            <w:tcW w:w="1829" w:type="dxa"/>
            <w:gridSpan w:val="3"/>
            <w:tcBorders>
              <w:top w:val="single" w:sz="4" w:space="0" w:color="auto"/>
              <w:left w:val="single" w:sz="4" w:space="0" w:color="auto"/>
              <w:bottom w:val="single" w:sz="4" w:space="0" w:color="auto"/>
              <w:right w:val="single" w:sz="4" w:space="0" w:color="auto"/>
            </w:tcBorders>
          </w:tcPr>
          <w:p w14:paraId="3046106B"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PR: 15.</w:t>
            </w:r>
          </w:p>
          <w:p w14:paraId="4AC9128B" w14:textId="4BBA5D83"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RR: 15.1.</w:t>
            </w:r>
          </w:p>
          <w:p w14:paraId="1ED94AFF" w14:textId="76048504"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PR: 1</w:t>
            </w:r>
            <w:r w:rsidR="00B25C57" w:rsidRPr="00B73BEA">
              <w:rPr>
                <w:rFonts w:cs="Times New Roman"/>
                <w:color w:val="000000" w:themeColor="text1"/>
                <w:szCs w:val="24"/>
              </w:rPr>
              <w:t>8</w:t>
            </w:r>
            <w:r w:rsidRPr="00B73BEA">
              <w:rPr>
                <w:rFonts w:cs="Times New Roman"/>
                <w:color w:val="000000" w:themeColor="text1"/>
                <w:szCs w:val="24"/>
              </w:rPr>
              <w:t>.</w:t>
            </w:r>
          </w:p>
          <w:p w14:paraId="111ECCB7" w14:textId="6F9ABECB"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RR: 1</w:t>
            </w:r>
            <w:r w:rsidR="00B25C57" w:rsidRPr="00B73BEA">
              <w:rPr>
                <w:rFonts w:cs="Times New Roman"/>
                <w:color w:val="000000" w:themeColor="text1"/>
                <w:szCs w:val="24"/>
              </w:rPr>
              <w:t>8</w:t>
            </w:r>
            <w:r w:rsidRPr="00B73BEA">
              <w:rPr>
                <w:rFonts w:cs="Times New Roman"/>
                <w:color w:val="000000" w:themeColor="text1"/>
                <w:szCs w:val="24"/>
              </w:rPr>
              <w:t>.</w:t>
            </w:r>
            <w:r w:rsidR="00162803" w:rsidRPr="00B73BEA">
              <w:rPr>
                <w:rFonts w:cs="Times New Roman"/>
                <w:color w:val="000000" w:themeColor="text1"/>
                <w:szCs w:val="24"/>
              </w:rPr>
              <w:t>2</w:t>
            </w:r>
            <w:r w:rsidRPr="00B73BEA">
              <w:rPr>
                <w:rFonts w:cs="Times New Roman"/>
                <w:color w:val="000000" w:themeColor="text1"/>
                <w:szCs w:val="24"/>
              </w:rPr>
              <w:t>.</w:t>
            </w:r>
          </w:p>
        </w:tc>
        <w:tc>
          <w:tcPr>
            <w:tcW w:w="3612" w:type="dxa"/>
            <w:gridSpan w:val="2"/>
            <w:tcBorders>
              <w:top w:val="outset" w:sz="6" w:space="0" w:color="414142"/>
              <w:left w:val="single" w:sz="4" w:space="0" w:color="auto"/>
              <w:bottom w:val="outset" w:sz="6" w:space="0" w:color="414142"/>
              <w:right w:val="outset" w:sz="6" w:space="0" w:color="414142"/>
            </w:tcBorders>
          </w:tcPr>
          <w:p w14:paraId="65A0452C" w14:textId="77777777" w:rsidR="003E08FE" w:rsidRPr="00B73BEA" w:rsidRDefault="003E08FE" w:rsidP="008C4DCF">
            <w:pPr>
              <w:pStyle w:val="Sarakstarindkopa"/>
              <w:ind w:left="0" w:right="252"/>
              <w:contextualSpacing w:val="0"/>
              <w:rPr>
                <w:rFonts w:cs="Times New Roman"/>
                <w:b/>
                <w:color w:val="000000" w:themeColor="text1"/>
                <w:szCs w:val="24"/>
              </w:rPr>
            </w:pPr>
          </w:p>
        </w:tc>
      </w:tr>
      <w:tr w:rsidR="006F4464" w:rsidRPr="00B73BEA" w14:paraId="1C2DDD77"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6D8761C9" w14:textId="6EA4103D"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3.2.5.1.</w:t>
            </w:r>
          </w:p>
        </w:tc>
        <w:tc>
          <w:tcPr>
            <w:tcW w:w="3746" w:type="dxa"/>
            <w:gridSpan w:val="2"/>
            <w:tcBorders>
              <w:top w:val="outset" w:sz="6" w:space="0" w:color="414142"/>
              <w:left w:val="outset" w:sz="6" w:space="0" w:color="414142"/>
              <w:bottom w:val="outset" w:sz="6" w:space="0" w:color="414142"/>
              <w:right w:val="outset" w:sz="6" w:space="0" w:color="414142"/>
            </w:tcBorders>
          </w:tcPr>
          <w:p w14:paraId="30AC4F2E" w14:textId="4A42950D" w:rsidR="003E08FE" w:rsidRPr="00B73BEA" w:rsidRDefault="1A1A1DF6" w:rsidP="008C4DCF">
            <w:pPr>
              <w:pStyle w:val="Sarakstarindkopa"/>
              <w:ind w:left="0" w:right="252"/>
              <w:rPr>
                <w:rStyle w:val="normaltextrun"/>
                <w:rFonts w:cs="Times New Roman"/>
                <w:color w:val="000000" w:themeColor="text1"/>
                <w:szCs w:val="24"/>
              </w:rPr>
            </w:pPr>
            <w:r w:rsidRPr="00B73BEA">
              <w:rPr>
                <w:rFonts w:cs="Times New Roman"/>
                <w:color w:val="000000" w:themeColor="text1"/>
                <w:szCs w:val="24"/>
              </w:rPr>
              <w:t>Attīstīt paliatīvās veselības aprūpes pakalpojumu atbilstoši pacientu vajadzībām, tai skaitā izveidot mobilās paliatīvās aprūpes komandas pakalpojumu pieaugušajiem, pilnveidot mājas aprūpes ietvaros nodrošinātos paliatīvās aprūpes pakalpojumus un attīstīt ilgstoši aprūpējamo pacientu paliatīvo aprūpi, kā arī attīstīt paliatīvās aprūpes pakalpojumu sniegšanu specializētām pacientu grupām (onkoloģijas, HIV un citu hronisku slimību gala stadijas pacientiem). (Sasaistē ar 5.7 uzdevumu)</w:t>
            </w:r>
          </w:p>
        </w:tc>
        <w:tc>
          <w:tcPr>
            <w:tcW w:w="1112" w:type="dxa"/>
            <w:tcBorders>
              <w:top w:val="outset" w:sz="6" w:space="0" w:color="414142"/>
              <w:left w:val="outset" w:sz="6" w:space="0" w:color="414142"/>
              <w:bottom w:val="outset" w:sz="6" w:space="0" w:color="414142"/>
              <w:right w:val="outset" w:sz="6" w:space="0" w:color="414142"/>
            </w:tcBorders>
          </w:tcPr>
          <w:p w14:paraId="5D666842" w14:textId="77777777" w:rsidR="003E08FE" w:rsidRPr="00B73BEA" w:rsidRDefault="003E08FE" w:rsidP="008C4DCF">
            <w:pPr>
              <w:pStyle w:val="Sarakstarindkopa"/>
              <w:ind w:left="0" w:right="252"/>
              <w:contextualSpacing w:val="0"/>
              <w:rPr>
                <w:rFonts w:cs="Times New Roman"/>
                <w:b/>
                <w:color w:val="000000" w:themeColor="text1"/>
                <w:szCs w:val="24"/>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3CBA8FEE"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NVD</w:t>
            </w:r>
          </w:p>
        </w:tc>
        <w:tc>
          <w:tcPr>
            <w:tcW w:w="1391" w:type="dxa"/>
            <w:gridSpan w:val="2"/>
            <w:tcBorders>
              <w:top w:val="outset" w:sz="6" w:space="0" w:color="414142"/>
              <w:left w:val="outset" w:sz="6" w:space="0" w:color="414142"/>
              <w:bottom w:val="outset" w:sz="6" w:space="0" w:color="414142"/>
              <w:right w:val="single" w:sz="4" w:space="0" w:color="auto"/>
            </w:tcBorders>
          </w:tcPr>
          <w:p w14:paraId="5C308323" w14:textId="0C84D59C"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VM, LM,  ārstniecības iestādes, profesionālās asociācijas</w:t>
            </w:r>
          </w:p>
        </w:tc>
        <w:tc>
          <w:tcPr>
            <w:tcW w:w="1829" w:type="dxa"/>
            <w:gridSpan w:val="3"/>
            <w:tcBorders>
              <w:top w:val="single" w:sz="4" w:space="0" w:color="auto"/>
              <w:left w:val="single" w:sz="4" w:space="0" w:color="auto"/>
              <w:bottom w:val="single" w:sz="4" w:space="0" w:color="auto"/>
              <w:right w:val="single" w:sz="4" w:space="0" w:color="auto"/>
            </w:tcBorders>
          </w:tcPr>
          <w:p w14:paraId="4C23C236"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12DE6C0F"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Nepieciešams papildu finansējums. Avots: VBF</w:t>
            </w:r>
          </w:p>
          <w:p w14:paraId="79E43823" w14:textId="77777777" w:rsidR="003E08FE" w:rsidRPr="00B73BEA" w:rsidRDefault="003E08FE" w:rsidP="008C4DCF">
            <w:pPr>
              <w:pStyle w:val="Sarakstarindkopa"/>
              <w:ind w:right="252"/>
              <w:rPr>
                <w:rFonts w:cs="Times New Roman"/>
                <w:color w:val="000000" w:themeColor="text1"/>
                <w:szCs w:val="24"/>
              </w:rPr>
            </w:pPr>
          </w:p>
          <w:p w14:paraId="434A9BDD"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Finansējums ir iekļauts 3.1.1. un 3.1.3. uzdevumā</w:t>
            </w:r>
          </w:p>
          <w:p w14:paraId="204A3E96" w14:textId="77777777" w:rsidR="003E08FE" w:rsidRPr="00B73BEA" w:rsidRDefault="003E08FE" w:rsidP="008C4DCF">
            <w:pPr>
              <w:pStyle w:val="Sarakstarindkopa"/>
              <w:ind w:left="0" w:right="252"/>
              <w:contextualSpacing w:val="0"/>
              <w:rPr>
                <w:rFonts w:cs="Times New Roman"/>
                <w:color w:val="000000" w:themeColor="text1"/>
                <w:szCs w:val="24"/>
              </w:rPr>
            </w:pPr>
          </w:p>
          <w:p w14:paraId="5B4FB70A"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[68, 70, 71, 72]</w:t>
            </w:r>
          </w:p>
        </w:tc>
      </w:tr>
      <w:tr w:rsidR="00AC43F6" w:rsidRPr="00B73BEA" w14:paraId="2D7D7B9E"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5D781750"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tcBorders>
              <w:top w:val="outset" w:sz="6" w:space="0" w:color="414142"/>
              <w:left w:val="outset" w:sz="6" w:space="0" w:color="414142"/>
              <w:bottom w:val="outset" w:sz="6" w:space="0" w:color="414142"/>
              <w:right w:val="outset" w:sz="6" w:space="0" w:color="414142"/>
            </w:tcBorders>
          </w:tcPr>
          <w:p w14:paraId="0BFC1DD1" w14:textId="4A066641"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68105966" w14:textId="497069ED" w:rsidR="00F444C2" w:rsidRPr="00B73BEA" w:rsidRDefault="4AA24A8D" w:rsidP="474FA4B5">
            <w:pPr>
              <w:pStyle w:val="Sarakstarindkopa"/>
              <w:ind w:left="0" w:right="252"/>
              <w:rPr>
                <w:rFonts w:cs="Times New Roman"/>
                <w:color w:val="000000" w:themeColor="text1"/>
              </w:rPr>
            </w:pPr>
            <w:r w:rsidRPr="474FA4B5">
              <w:rPr>
                <w:rFonts w:cs="Times New Roman"/>
                <w:b/>
                <w:bCs/>
                <w:color w:val="000000" w:themeColor="text1"/>
              </w:rPr>
              <w:t>NVD</w:t>
            </w:r>
            <w:r w:rsidRPr="474FA4B5">
              <w:rPr>
                <w:rFonts w:cs="Times New Roman"/>
                <w:color w:val="000000" w:themeColor="text1"/>
              </w:rPr>
              <w:t>: 2021. gadā ir uzsākts darbs pie paliatīvās aprūpes kabineta bērniem uzlabošanas. Uz 2022.gadu paliatīvās aprūpes kabineta ietvaros ir piešķirts papildu finansējums 57 868 eiro apm</w:t>
            </w:r>
            <w:r w:rsidR="3B3A6D35" w:rsidRPr="474FA4B5">
              <w:rPr>
                <w:rFonts w:cs="Times New Roman"/>
                <w:color w:val="000000" w:themeColor="text1"/>
              </w:rPr>
              <w:t>ē</w:t>
            </w:r>
            <w:r w:rsidRPr="474FA4B5">
              <w:rPr>
                <w:rFonts w:cs="Times New Roman"/>
                <w:color w:val="000000" w:themeColor="text1"/>
              </w:rPr>
              <w:t>rā paliatīvās aprūpes kabineta ārstniecības līdzekļiem un 15 453 eiro apm</w:t>
            </w:r>
            <w:r w:rsidR="62B92E55" w:rsidRPr="474FA4B5">
              <w:rPr>
                <w:rFonts w:cs="Times New Roman"/>
                <w:color w:val="000000" w:themeColor="text1"/>
              </w:rPr>
              <w:t>ē</w:t>
            </w:r>
            <w:r w:rsidRPr="474FA4B5">
              <w:rPr>
                <w:rFonts w:cs="Times New Roman"/>
                <w:color w:val="000000" w:themeColor="text1"/>
              </w:rPr>
              <w:t>rā transporta izdevumiem paliatīvās aprūpes darbinieku izsaukumiem uz pacientu dzīvesvietu.</w:t>
            </w:r>
          </w:p>
          <w:p w14:paraId="1D67ADA6" w14:textId="5642921E" w:rsidR="000B7EEB" w:rsidRPr="00B73BEA" w:rsidRDefault="00F444C2" w:rsidP="008C4DCF">
            <w:pPr>
              <w:ind w:right="252"/>
              <w:rPr>
                <w:rFonts w:cs="Times New Roman"/>
                <w:color w:val="000000" w:themeColor="text1"/>
                <w:szCs w:val="24"/>
              </w:rPr>
            </w:pPr>
            <w:r w:rsidRPr="00B73BEA">
              <w:rPr>
                <w:rFonts w:cs="Times New Roman"/>
                <w:color w:val="000000" w:themeColor="text1"/>
                <w:szCs w:val="24"/>
              </w:rPr>
              <w:t xml:space="preserve">No 01.01.2022. </w:t>
            </w:r>
            <w:r w:rsidRPr="00B73BEA">
              <w:rPr>
                <w:rFonts w:eastAsia="Times New Roman" w:cs="Times New Roman"/>
                <w:color w:val="000000" w:themeColor="text1"/>
                <w:szCs w:val="24"/>
                <w:lang w:eastAsia="lv-LV"/>
              </w:rPr>
              <w:t>valsts apmaksāto veselības aprūpes pakalpojumu klāstā iekļautas 3 jaunas manipulācijas skābekļa terapijas nodrošināšanai mājas aprūpes ietvaros VSIA "Bērnu klīniskā universitātes slimnīca" pacientiem – manipulācijas 60511, 60512, 60513.</w:t>
            </w:r>
          </w:p>
        </w:tc>
      </w:tr>
      <w:tr w:rsidR="00AC43F6" w:rsidRPr="00B73BEA" w14:paraId="138A8794"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7395E0A4" w14:textId="77777777" w:rsidR="00170992" w:rsidRPr="00B73BEA" w:rsidRDefault="00170992" w:rsidP="008C4DCF">
            <w:pPr>
              <w:ind w:right="252"/>
              <w:rPr>
                <w:rFonts w:eastAsia="Times New Roman" w:cs="Times New Roman"/>
                <w:color w:val="000000" w:themeColor="text1"/>
                <w:szCs w:val="24"/>
                <w:lang w:eastAsia="lv-LV"/>
              </w:rPr>
            </w:pPr>
          </w:p>
        </w:tc>
        <w:tc>
          <w:tcPr>
            <w:tcW w:w="13219" w:type="dxa"/>
            <w:gridSpan w:val="12"/>
            <w:tcBorders>
              <w:top w:val="outset" w:sz="6" w:space="0" w:color="414142"/>
              <w:left w:val="outset" w:sz="6" w:space="0" w:color="414142"/>
              <w:bottom w:val="outset" w:sz="6" w:space="0" w:color="414142"/>
              <w:right w:val="outset" w:sz="6" w:space="0" w:color="414142"/>
            </w:tcBorders>
          </w:tcPr>
          <w:p w14:paraId="3608C9D7" w14:textId="0A07DE72" w:rsidR="00170992" w:rsidRPr="00B73BEA" w:rsidRDefault="610747B2"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r w:rsidR="1285E8BD" w:rsidRPr="00B73BEA">
              <w:rPr>
                <w:rFonts w:eastAsia="Times New Roman" w:cs="Times New Roman"/>
                <w:b/>
                <w:color w:val="000000" w:themeColor="text1"/>
                <w:szCs w:val="24"/>
                <w:lang w:eastAsia="lv-LV"/>
              </w:rPr>
              <w:t>:</w:t>
            </w:r>
          </w:p>
          <w:p w14:paraId="0A341380" w14:textId="77777777" w:rsidR="00170992" w:rsidRPr="00B73BEA" w:rsidRDefault="00170992"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No 01.01.2022. valsts apmaksāto veselības aprūpes pakalpojumu klāstā iekļautas 3 jaunas manipulācijas skābekļa terapijas nodrošināšanai mājas aprūpes ietvaros VSIA "Bērnu klīniskā universitātes slimnīca" pacientiem – manipulācijas 60511, 60512, 60513. </w:t>
            </w:r>
          </w:p>
          <w:p w14:paraId="0ADCD98A" w14:textId="77777777" w:rsidR="00170992" w:rsidRPr="00B73BEA" w:rsidRDefault="00170992" w:rsidP="008C4DCF">
            <w:pPr>
              <w:ind w:right="252"/>
              <w:textAlignment w:val="baseline"/>
              <w:rPr>
                <w:rFonts w:ascii="Segoe UI" w:eastAsia="Times New Roman" w:hAnsi="Segoe UI" w:cs="Segoe UI"/>
                <w:color w:val="000000" w:themeColor="text1"/>
                <w:sz w:val="18"/>
                <w:szCs w:val="18"/>
                <w:lang w:eastAsia="lv-LV"/>
              </w:rPr>
            </w:pPr>
          </w:p>
          <w:p w14:paraId="559233E9" w14:textId="77777777" w:rsidR="00170992" w:rsidRPr="00B73BEA" w:rsidRDefault="00170992"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2022.gadā tika piešķirts papildus finansējums medicīniskajam uzturam par Paliatīvās aprūpes kabineta uzskaitē esošajiem bērniem, kuri atrodas sociālās aprūpes centros. </w:t>
            </w:r>
          </w:p>
          <w:p w14:paraId="64DE54FF" w14:textId="77777777" w:rsidR="00170992" w:rsidRPr="00B73BEA" w:rsidRDefault="00170992" w:rsidP="008C4DCF">
            <w:pPr>
              <w:ind w:right="252"/>
              <w:textAlignment w:val="baseline"/>
              <w:rPr>
                <w:rFonts w:ascii="Segoe UI" w:eastAsia="Times New Roman" w:hAnsi="Segoe UI" w:cs="Segoe UI"/>
                <w:color w:val="000000" w:themeColor="text1"/>
                <w:sz w:val="18"/>
                <w:szCs w:val="18"/>
                <w:lang w:eastAsia="lv-LV"/>
              </w:rPr>
            </w:pPr>
          </w:p>
          <w:p w14:paraId="406FB54B" w14:textId="1FF82712" w:rsidR="00170992" w:rsidRPr="00B73BEA" w:rsidRDefault="00170992"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color w:val="000000" w:themeColor="text1"/>
                <w:szCs w:val="24"/>
                <w:lang w:eastAsia="lv-LV"/>
              </w:rPr>
              <w:t>Palielināts mājas aprūpes pakalpojumu apjoms par 15%, lai samazinātu gaidīšanas laiku un pakalpojuma nepārtrauktību. Turpinās pakalpojuma nodrošināšana t.sk. parenterāla barošana bērniem mājās, manipulācijas skābekļa terapijas nodrošināšanai mājas aprūpes ietvaros VSIA "Bērnu klīniskā universitātes slimnīca" pacientiem, mākslīgās plaušu ventilācijas iekārtas izmantošana pieaugušam pacientam, kuram mājās nepieciešama ilgstoša mākslīgā plaušu ventilācija (par vienu dienu) un skābekļa terapija.  </w:t>
            </w:r>
          </w:p>
          <w:p w14:paraId="57D7F979" w14:textId="4B5BB673" w:rsidR="00170992" w:rsidRPr="00B73BEA" w:rsidRDefault="0E7A0CE1"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color w:val="000000" w:themeColor="text1"/>
                <w:szCs w:val="24"/>
                <w:lang w:eastAsia="lv-LV"/>
              </w:rPr>
              <w:t>Ar 2022. gada 1. janvāri ir pārrēķinātas mājas vizīšu manipulācijas 60250 “Speciālista vai ģimenes ārsta mājas vizīte pie pacienta, kuram nepieciešama ilgstoša mākslīgā plaušu ventilācija” un 60251 “Ārstniecības un pacientu aprūpes personas mājas vizīte pie pacienta, kuram nepieciešama ilgstoša mākslīgā plaušu ventilācija”.</w:t>
            </w:r>
          </w:p>
        </w:tc>
      </w:tr>
      <w:tr w:rsidR="00C15BF8" w:rsidRPr="00B73BEA" w14:paraId="68A93D83"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047877AC" w14:textId="77777777" w:rsidR="00C15BF8" w:rsidRPr="00B73BEA" w:rsidRDefault="00C15BF8"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31A6A668" w14:textId="320D0CE4" w:rsidR="00C15BF8" w:rsidRPr="00B73BEA" w:rsidRDefault="00C15BF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55B622D9" w14:textId="14CAC76B" w:rsidR="00C15BF8" w:rsidRPr="00B73BEA" w:rsidRDefault="00C15BF8"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2023.gadā tika rīkota veselības aprūpes pakalpojumu sniedzēju atlase “Paliatīvās aprūpes mobilās komandas pakalpojumi pacienta dzīvesvietā” pakalpojumu sniegšanai no 2024.gada 1.janvāra līdz 2028.gada 31.decembrim. No 2023.gada 1.oktobra šis pakalpojums tika ieviests Kurzemes reģionā, lai nepārtrauktu pacientiem pakalpojuma pēctecību, kas jau to bija uzsākuši paliatīvās aprūpes mobilo brigāžu izmēģinājumprojekta ietvaros no 2021.gada 1.novembra līdz 2023.gada 30.aprīlim. No 2024.gada 1.janvāra tiek nodrošināti paliatīvās aprūpes mobilo komandu pakalpojumi pacienta dzīvesvietā, kas ietver sevī veselības aprūpes pakalpojumus (ārstēšana un slimības radīto simptomu novēršana) un sociālās aprūpes un psihosociālās rehabilitācijas pakalpojumus (hospisa aprūpe, psiholoģiskais, sociālais un garīgais atbalsts, kā arī atbalsts pacienta piederīgajiem un citām personām sērošanas periodā pēc tuvinieka zaudējuma).</w:t>
            </w:r>
          </w:p>
          <w:p w14:paraId="4763C855" w14:textId="77777777" w:rsidR="00C15BF8" w:rsidRPr="00B73BEA" w:rsidRDefault="00C15BF8" w:rsidP="008C4DCF">
            <w:pPr>
              <w:ind w:right="252"/>
              <w:textAlignment w:val="baseline"/>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2023.gadā tiek turpināts finansējuma palielinājums medicīniskā uzturam par Paliatīvās aprūpes kabineta uzskaitē esošajiem bērniem, kuri atrodas sociālās aprūpes centros. </w:t>
            </w:r>
          </w:p>
          <w:p w14:paraId="5A093520" w14:textId="77777777" w:rsidR="00C15BF8" w:rsidRPr="00B73BEA" w:rsidRDefault="00C15BF8" w:rsidP="008C4DCF">
            <w:pPr>
              <w:ind w:right="252"/>
              <w:textAlignment w:val="baseline"/>
              <w:rPr>
                <w:rFonts w:ascii="Segoe UI" w:eastAsia="Times New Roman" w:hAnsi="Segoe UI" w:cs="Segoe UI"/>
                <w:color w:val="000000" w:themeColor="text1"/>
                <w:sz w:val="18"/>
                <w:szCs w:val="18"/>
                <w:lang w:eastAsia="lv-LV"/>
              </w:rPr>
            </w:pPr>
          </w:p>
          <w:p w14:paraId="2E47FB12" w14:textId="77777777" w:rsidR="00C15BF8" w:rsidRPr="00B73BEA" w:rsidRDefault="00C15BF8"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color w:val="000000" w:themeColor="text1"/>
                <w:szCs w:val="24"/>
                <w:lang w:eastAsia="lv-LV"/>
              </w:rPr>
              <w:t>Turpinās pakalpojuma nodrošināšana t.sk. parenterāla barošana bērniem mājās, manipulācijas skābekļa terapijas nodrošināšanai mājas aprūpes ietvaros VSIA "Bērnu klīniskā universitātes slimnīca" pacientiem, mākslīgās plaušu ventilācijas iekārtas izmantošana pieaugušam pacientam, kuram mājās nepieciešama ilgstoša mākslīgā plaušu ventilācija (par vienu dienu) un skābekļa terapija. </w:t>
            </w:r>
          </w:p>
          <w:p w14:paraId="2731CC60" w14:textId="59E62FFC" w:rsidR="00C15BF8" w:rsidRPr="00B73BEA" w:rsidRDefault="00C15BF8"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 xml:space="preserve">LM </w:t>
            </w:r>
          </w:p>
          <w:p w14:paraId="3C7A5904" w14:textId="77777777" w:rsidR="00C15BF8" w:rsidRPr="00B73BEA" w:rsidRDefault="00C15BF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1. 27.09.2021. Labklājības ministrija noslēdza ar SIA “Hospiss māja” līgumu par hospisa aprūpes mājās pilngadīgām personām un atbalstu viņu ģimeņu locekļiem izmēģinājumprojekta īstenošanu Rīgā un Pierīgā, piešķirot valsts budžeta finansējumu 561 127 euro </w:t>
            </w:r>
            <w:r w:rsidRPr="00B73BEA">
              <w:rPr>
                <w:rFonts w:eastAsia="Times New Roman" w:cs="Times New Roman"/>
                <w:color w:val="000000" w:themeColor="text1"/>
                <w:szCs w:val="24"/>
                <w:lang w:eastAsia="lv-LV"/>
              </w:rPr>
              <w:lastRenderedPageBreak/>
              <w:t>apmērā. Izmēģinājuma projekta īstenošanas laikā līdz 31.03.2023. tika nodrošināta hospisa aprūpe 136 pacientiem un nodrošināts atbalsts 258 to ģimenes locekļiem.</w:t>
            </w:r>
          </w:p>
          <w:p w14:paraId="3EF354F5" w14:textId="77777777" w:rsidR="00C15BF8" w:rsidRPr="00B73BEA" w:rsidRDefault="00C15BF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 28.12.2022. ministrija noslēdza ar biedrību līgumu par hospisa aprūpes mājās pilngadīgām personām un atbalstu viņu ģimeņu locekļiem izmēģinājumprojekta īstenošanu Rīgā, Pierīgā un Latgales reģionā, piešķirot valsts budžeta finansējumu 479 520 euro apmērā. Izmēģinājuma projekta īstenošanas laikā līdz 31.01.2024. tika nodrošināta hospisa aprūpe 97 pacientiem un nodrošināts atbalsts 45 to ģimenes locekļiem.</w:t>
            </w:r>
          </w:p>
          <w:p w14:paraId="1523D9B4" w14:textId="17013278" w:rsidR="00C15BF8" w:rsidRPr="00B73BEA" w:rsidRDefault="00C15BF8" w:rsidP="444B48FC">
            <w:pPr>
              <w:ind w:right="252"/>
              <w:rPr>
                <w:rFonts w:eastAsia="Times New Roman" w:cs="Times New Roman"/>
                <w:color w:val="000000" w:themeColor="text1"/>
                <w:lang w:eastAsia="lv-LV"/>
              </w:rPr>
            </w:pPr>
            <w:r w:rsidRPr="444B48FC">
              <w:rPr>
                <w:rFonts w:eastAsia="Times New Roman" w:cs="Times New Roman"/>
                <w:b/>
                <w:bCs/>
                <w:color w:val="000000" w:themeColor="text1"/>
                <w:lang w:eastAsia="lv-LV"/>
              </w:rPr>
              <w:t>VM:</w:t>
            </w:r>
            <w:r w:rsidRPr="444B48FC">
              <w:rPr>
                <w:rFonts w:eastAsia="Times New Roman" w:cs="Times New Roman"/>
                <w:color w:val="000000" w:themeColor="text1"/>
                <w:lang w:eastAsia="lv-LV"/>
              </w:rPr>
              <w:t xml:space="preserve"> 2023. gadā intensīvs darbs pie grozījumiem Ārstniecības likumā (stājas spēkā 2023.gada septembrī) un Paliatīvās aprūpes noteikumiem (spēkā 2024. gada februārī).</w:t>
            </w:r>
          </w:p>
          <w:p w14:paraId="6B5FBB93" w14:textId="7AA86CA0" w:rsidR="00C15BF8" w:rsidRPr="00B73BEA" w:rsidRDefault="00C15BF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p>
          <w:p w14:paraId="52ABE7D8" w14:textId="3B5CFF83" w:rsidR="00C15BF8" w:rsidRPr="00B73BEA" w:rsidRDefault="00C15BF8"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2024.gadā tiek turpināts finansējuma palielinājums medicīniskā uzturam par Paliatīvās aprūpes kabineta uzskaitē esošajiem bērniem, kuri atrodas sociālās aprūpes centros. </w:t>
            </w:r>
          </w:p>
          <w:p w14:paraId="27EA239C" w14:textId="5FBDCA69" w:rsidR="00C15BF8" w:rsidRPr="00B73BEA" w:rsidRDefault="00C15BF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Turpinās pakalpojuma nodrošināšana t.sk. parenterāla barošana bērniem mājās, manipulācijas skābekļa terapijas nodrošināšanai mājas aprūpes ietvaros VSIA "Bērnu klīniskā universitātes slimnīca" pacientiem, mākslīgās plaušu ventilācijas iekārtas izmantošana pieaugušam pacientam, kuram mājās nepieciešama ilgstoša mākslīgā plaušu ventilācija (par vienu dienu) un skābekļa terapija.</w:t>
            </w:r>
          </w:p>
          <w:p w14:paraId="5B04322E" w14:textId="6E0D349F" w:rsidR="00C15BF8" w:rsidRPr="00B73BEA" w:rsidRDefault="56AE4117" w:rsidP="4549ABCA">
            <w:pPr>
              <w:ind w:right="252"/>
              <w:rPr>
                <w:color w:val="000000" w:themeColor="text1"/>
              </w:rPr>
            </w:pPr>
            <w:r w:rsidRPr="4549ABCA">
              <w:rPr>
                <w:rFonts w:eastAsia="Times New Roman" w:cs="Times New Roman"/>
                <w:b/>
                <w:bCs/>
                <w:color w:val="000000" w:themeColor="text1"/>
                <w:lang w:eastAsia="lv-LV"/>
              </w:rPr>
              <w:t>VM :</w:t>
            </w:r>
            <w:r w:rsidRPr="4549ABCA">
              <w:rPr>
                <w:rFonts w:eastAsia="Times New Roman" w:cs="Times New Roman"/>
                <w:color w:val="000000" w:themeColor="text1"/>
                <w:lang w:eastAsia="lv-LV"/>
              </w:rPr>
              <w:t xml:space="preserve"> </w:t>
            </w:r>
            <w:r w:rsidRPr="4549ABCA">
              <w:rPr>
                <w:color w:val="000000" w:themeColor="text1"/>
              </w:rPr>
              <w:t>Ministru kabinetā 2024. gada 20. februārī pieņemti noteikumi Nr. 112 “Paliatīvās aprūpes noteikumi”, lai noteiktu paliatīvās aprūpes kā starpnozaru pakalpojuma organizēšanas, saņemšanas un finansēšanas ietvaru, kā arī mobilās komandas paliatīvās aprūpes pakalpojuma personas dzīvesvietā kā integrēta, starpdisciplināra pakalpojuma apjomu un saturu, kā arī organizēšanas, saņemšanas un finansēšanas kārtību.</w:t>
            </w:r>
          </w:p>
          <w:p w14:paraId="1C93AEE5" w14:textId="301AB490" w:rsidR="00C15BF8" w:rsidRPr="00B73BEA" w:rsidRDefault="00116A34" w:rsidP="008C4DCF">
            <w:pPr>
              <w:ind w:right="252"/>
              <w:rPr>
                <w:rFonts w:eastAsia="Times New Roman" w:cs="Times New Roman"/>
                <w:color w:val="000000" w:themeColor="text1"/>
                <w:szCs w:val="24"/>
                <w:lang w:eastAsia="lv-LV"/>
              </w:rPr>
            </w:pPr>
            <w:r w:rsidRPr="00B73BEA">
              <w:rPr>
                <w:rFonts w:eastAsiaTheme="minorHAnsi"/>
                <w:b/>
                <w:bCs/>
                <w:color w:val="000000" w:themeColor="text1"/>
                <w:szCs w:val="22"/>
              </w:rPr>
              <w:t>LM</w:t>
            </w:r>
            <w:r w:rsidRPr="00B73BEA">
              <w:rPr>
                <w:rFonts w:eastAsiaTheme="minorHAnsi"/>
                <w:color w:val="000000" w:themeColor="text1"/>
                <w:szCs w:val="22"/>
              </w:rPr>
              <w:t xml:space="preserve">: </w:t>
            </w:r>
            <w:r w:rsidR="00B61908" w:rsidRPr="00B73BEA">
              <w:rPr>
                <w:rFonts w:eastAsiaTheme="minorHAnsi"/>
                <w:color w:val="000000" w:themeColor="text1"/>
                <w:szCs w:val="22"/>
              </w:rPr>
              <w:t>S</w:t>
            </w:r>
            <w:r w:rsidRPr="00B73BEA">
              <w:rPr>
                <w:rFonts w:eastAsiaTheme="minorHAnsi"/>
                <w:color w:val="000000" w:themeColor="text1"/>
                <w:szCs w:val="22"/>
              </w:rPr>
              <w:t xml:space="preserve">agatavoto ESF Plus projekta iesniegumu “Atbalsts paliatīvās aprūpes sistēmas pilnveidošanai”, indikatīvais līguma noslēgšanas termiņš – </w:t>
            </w:r>
            <w:r w:rsidR="00D55405" w:rsidRPr="00B73BEA">
              <w:rPr>
                <w:rFonts w:eastAsiaTheme="minorHAnsi"/>
                <w:color w:val="000000" w:themeColor="text1"/>
                <w:szCs w:val="22"/>
              </w:rPr>
              <w:t>(CFLA 17.07.2025. apstiprināja</w:t>
            </w:r>
            <w:r w:rsidR="00CF23BB" w:rsidRPr="00B73BEA">
              <w:rPr>
                <w:rFonts w:eastAsiaTheme="minorHAnsi"/>
                <w:color w:val="000000" w:themeColor="text1"/>
                <w:szCs w:val="22"/>
              </w:rPr>
              <w:t xml:space="preserve">, </w:t>
            </w:r>
            <w:r w:rsidR="00D55405" w:rsidRPr="00B73BEA">
              <w:rPr>
                <w:rFonts w:eastAsiaTheme="minorHAnsi"/>
                <w:color w:val="000000" w:themeColor="text1"/>
                <w:szCs w:val="22"/>
              </w:rPr>
              <w:t>indikatīvais līguma noslēgšanas termiņš – 2025. gada augusts</w:t>
            </w:r>
            <w:r w:rsidR="00CF23BB" w:rsidRPr="00B73BEA">
              <w:rPr>
                <w:rFonts w:eastAsiaTheme="minorHAnsi"/>
                <w:color w:val="000000" w:themeColor="text1"/>
                <w:szCs w:val="22"/>
              </w:rPr>
              <w:t>)</w:t>
            </w:r>
            <w:r w:rsidR="00D55405" w:rsidRPr="00B73BEA">
              <w:rPr>
                <w:rFonts w:eastAsiaTheme="minorHAnsi"/>
                <w:color w:val="000000" w:themeColor="text1"/>
                <w:szCs w:val="22"/>
              </w:rPr>
              <w:t>. Projekts dos iespēju ieviest vairākus jaunus pakalpojumus paliatīvā aprūpē esošiem pacientiem un viņu tuviniekiem papildus jau esošajam no valsts budžeta finansētajam atbalstam. Tā, piemēram,  projektā ir plānots nodrošināt paliatīvā aprūpē esošiem pacientiem gan atelpas brīža, gan īslaicīgās aprūpes pakalpojumu, gan arī psihosociālo atbalstu. Projekta ietvaros tiks organizētas arī atbalsta grupas un līdzinieku grupas,  t.sk. paliatīvā aprūpē esošu pacientu tuviniekiem, kā arī izpratnes un informētības veicināšanas pasākumi, kuru ietvaros plānots izstrādāt informatīvās ceļa kartes par paliatīvās aprūpes saņemšanas iespējām.  Šie pakalpojumi sāks darboties pakāpeniski no 2026. gada un būs būtisks solis ceļā uz pilnveidotu paliatīvās aprūpes sistēmu.</w:t>
            </w:r>
            <w:r w:rsidRPr="00B73BEA">
              <w:rPr>
                <w:rFonts w:eastAsiaTheme="minorHAnsi"/>
                <w:color w:val="000000" w:themeColor="text1"/>
                <w:szCs w:val="22"/>
              </w:rPr>
              <w:t>2025. gada augusts. Projekts dos iespēju ieviest vairākus jaunus pakalpojumus paliatīvā aprūpē esošiem pacientiem un viņu tuviniekiem papildus jau esošajam no valsts budžeta finansētajam atbalstam. Tā, piemēram,  projektā ir plānots nodrošināt paliatīvā aprūpē esošiem pacientiem gan atelpas brīža, gan īslaicīgās aprūpes pakalpojumu, gan arī psihosociālo atbalstu. Projekta ietvaros tiks organizētas arī atbalsta grupas un līdzinieku grupas,  t.sk. paliatīvā aprūpē esošu pacientu tuviniekiem, kā arī izpratnes un informētības veicināšanas pasākumi, kuru ietvaros plānots izstrādāt informatīvās ceļa kartes par paliatīvās aprūpes saņemšanas iespējām.  Šie pakalpojumi sāks darboties pakāpeniski no 2026. gada un būs būtisks solis ceļā uz pilnveidotu paliatīvās aprūpes sistēmu.</w:t>
            </w:r>
          </w:p>
        </w:tc>
      </w:tr>
      <w:tr w:rsidR="00C15BF8" w:rsidRPr="00B73BEA" w14:paraId="2CBF96C5" w14:textId="77777777" w:rsidTr="474FA4B5">
        <w:trPr>
          <w:gridBefore w:val="1"/>
          <w:gridAfter w:val="1"/>
          <w:wBefore w:w="8" w:type="dxa"/>
          <w:wAfter w:w="558" w:type="dxa"/>
          <w:trHeight w:val="300"/>
        </w:trPr>
        <w:tc>
          <w:tcPr>
            <w:tcW w:w="957" w:type="dxa"/>
            <w:tcBorders>
              <w:top w:val="outset" w:sz="6" w:space="0" w:color="414142"/>
              <w:left w:val="outset" w:sz="6" w:space="0" w:color="414142"/>
              <w:bottom w:val="outset" w:sz="6" w:space="0" w:color="414142"/>
              <w:right w:val="outset" w:sz="6" w:space="0" w:color="414142"/>
            </w:tcBorders>
          </w:tcPr>
          <w:p w14:paraId="356B23AB" w14:textId="7D0ED0C9" w:rsidR="00C15BF8" w:rsidRPr="00B73BEA" w:rsidRDefault="00C15BF8" w:rsidP="008C4DCF">
            <w:pPr>
              <w:ind w:right="252"/>
              <w:rPr>
                <w:rFonts w:eastAsia="Times New Roman" w:cs="Times New Roman"/>
                <w:color w:val="000000" w:themeColor="text1"/>
                <w:szCs w:val="24"/>
                <w:lang w:eastAsia="lv-LV"/>
              </w:rPr>
            </w:pPr>
          </w:p>
        </w:tc>
        <w:tc>
          <w:tcPr>
            <w:tcW w:w="13219" w:type="dxa"/>
            <w:gridSpan w:val="12"/>
            <w:vMerge/>
          </w:tcPr>
          <w:p w14:paraId="71001183" w14:textId="0C86BB3D" w:rsidR="00C15BF8" w:rsidRPr="00B73BEA" w:rsidRDefault="00C15BF8" w:rsidP="008C4DCF">
            <w:pPr>
              <w:ind w:right="252"/>
              <w:rPr>
                <w:rFonts w:eastAsia="Times New Roman" w:cs="Times New Roman"/>
                <w:color w:val="000000" w:themeColor="text1"/>
                <w:szCs w:val="24"/>
                <w:lang w:eastAsia="lv-LV"/>
              </w:rPr>
            </w:pPr>
          </w:p>
        </w:tc>
      </w:tr>
      <w:tr w:rsidR="006F4464" w:rsidRPr="00B73BEA" w14:paraId="006D62A7"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2695E81D"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3.2.5.2.</w:t>
            </w:r>
          </w:p>
        </w:tc>
        <w:tc>
          <w:tcPr>
            <w:tcW w:w="3746" w:type="dxa"/>
            <w:gridSpan w:val="2"/>
            <w:tcBorders>
              <w:top w:val="outset" w:sz="6" w:space="0" w:color="414142"/>
              <w:left w:val="outset" w:sz="6" w:space="0" w:color="414142"/>
              <w:bottom w:val="outset" w:sz="6" w:space="0" w:color="414142"/>
              <w:right w:val="outset" w:sz="6" w:space="0" w:color="414142"/>
            </w:tcBorders>
          </w:tcPr>
          <w:p w14:paraId="5FF657C1" w14:textId="77777777" w:rsidR="003E08FE" w:rsidRPr="00B73BEA" w:rsidRDefault="1A1A1DF6" w:rsidP="008C4DCF">
            <w:pPr>
              <w:pStyle w:val="Sarakstarindkopa"/>
              <w:ind w:left="0" w:right="252"/>
              <w:rPr>
                <w:rFonts w:cs="Times New Roman"/>
                <w:color w:val="000000" w:themeColor="text1"/>
                <w:szCs w:val="24"/>
              </w:rPr>
            </w:pPr>
            <w:r w:rsidRPr="00B73BEA">
              <w:rPr>
                <w:rFonts w:cs="Times New Roman"/>
                <w:color w:val="000000" w:themeColor="text1"/>
                <w:szCs w:val="24"/>
              </w:rPr>
              <w:t>Sadarbībā ar pašvaldībām attīstīt nedziedināmi slimo (</w:t>
            </w:r>
            <w:r w:rsidRPr="00B73BEA">
              <w:rPr>
                <w:rFonts w:cs="Times New Roman"/>
                <w:i/>
                <w:color w:val="000000" w:themeColor="text1"/>
                <w:szCs w:val="24"/>
              </w:rPr>
              <w:t>hospice tipa</w:t>
            </w:r>
            <w:r w:rsidRPr="00B73BEA">
              <w:rPr>
                <w:rFonts w:cs="Times New Roman"/>
                <w:color w:val="000000" w:themeColor="text1"/>
                <w:szCs w:val="24"/>
              </w:rPr>
              <w:t xml:space="preserve">) aprūpes pakalpojumu un atelpas brīdi, kas ietvertu gan veselības aprūpes, gan sociālās aprūpes pakalpojumus atbilstoši pacientu vajadzībām. </w:t>
            </w:r>
          </w:p>
          <w:p w14:paraId="514068C3" w14:textId="02848CF3"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(Sasaistē ar 5.7 uzdevumu)</w:t>
            </w:r>
          </w:p>
        </w:tc>
        <w:tc>
          <w:tcPr>
            <w:tcW w:w="1112" w:type="dxa"/>
            <w:tcBorders>
              <w:top w:val="outset" w:sz="6" w:space="0" w:color="414142"/>
              <w:left w:val="outset" w:sz="6" w:space="0" w:color="414142"/>
              <w:bottom w:val="outset" w:sz="6" w:space="0" w:color="414142"/>
              <w:right w:val="outset" w:sz="6" w:space="0" w:color="414142"/>
            </w:tcBorders>
          </w:tcPr>
          <w:p w14:paraId="2EFFE1CC" w14:textId="77777777" w:rsidR="003E08FE" w:rsidRPr="00B73BEA" w:rsidRDefault="003E08FE" w:rsidP="008C4DCF">
            <w:pPr>
              <w:pStyle w:val="Sarakstarindkopa"/>
              <w:ind w:left="0" w:right="252"/>
              <w:contextualSpacing w:val="0"/>
              <w:rPr>
                <w:rFonts w:cs="Times New Roman"/>
                <w:b/>
                <w:color w:val="000000" w:themeColor="text1"/>
                <w:szCs w:val="24"/>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29862A99"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VM, LM</w:t>
            </w:r>
          </w:p>
        </w:tc>
        <w:tc>
          <w:tcPr>
            <w:tcW w:w="1391" w:type="dxa"/>
            <w:gridSpan w:val="2"/>
            <w:tcBorders>
              <w:top w:val="outset" w:sz="6" w:space="0" w:color="414142"/>
              <w:left w:val="outset" w:sz="6" w:space="0" w:color="414142"/>
              <w:bottom w:val="outset" w:sz="6" w:space="0" w:color="414142"/>
              <w:right w:val="single" w:sz="4" w:space="0" w:color="auto"/>
            </w:tcBorders>
          </w:tcPr>
          <w:p w14:paraId="1B1D011B" w14:textId="5F0371C6"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Pašvaldības,  NVD, ārstniecības iestādes, profesionālās asociācijas</w:t>
            </w:r>
          </w:p>
        </w:tc>
        <w:tc>
          <w:tcPr>
            <w:tcW w:w="1829" w:type="dxa"/>
            <w:gridSpan w:val="3"/>
            <w:tcBorders>
              <w:top w:val="single" w:sz="4" w:space="0" w:color="auto"/>
              <w:left w:val="single" w:sz="4" w:space="0" w:color="auto"/>
              <w:bottom w:val="single" w:sz="4" w:space="0" w:color="auto"/>
              <w:right w:val="single" w:sz="4" w:space="0" w:color="auto"/>
            </w:tcBorders>
          </w:tcPr>
          <w:p w14:paraId="42C03443"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62A1C4CE"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Nepieciešams papildu finansējums. Avots: VBF</w:t>
            </w:r>
          </w:p>
          <w:p w14:paraId="73080433" w14:textId="77777777" w:rsidR="003E08FE" w:rsidRPr="00B73BEA" w:rsidRDefault="003E08FE" w:rsidP="008C4DCF">
            <w:pPr>
              <w:pStyle w:val="Sarakstarindkopa"/>
              <w:ind w:right="252"/>
              <w:rPr>
                <w:rFonts w:cs="Times New Roman"/>
                <w:color w:val="000000" w:themeColor="text1"/>
                <w:szCs w:val="24"/>
              </w:rPr>
            </w:pPr>
          </w:p>
          <w:p w14:paraId="159611EA"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Finansējums iekļauts 3.1.1. uzdevumā</w:t>
            </w:r>
          </w:p>
          <w:p w14:paraId="3939FB60"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[68, 71, 72]</w:t>
            </w:r>
          </w:p>
        </w:tc>
      </w:tr>
      <w:tr w:rsidR="006654C4" w:rsidRPr="00B73BEA" w14:paraId="7EFE8C8A"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339AD86D" w14:textId="77777777" w:rsidR="006654C4" w:rsidRPr="00B73BEA" w:rsidRDefault="006654C4"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06A3C7F0" w14:textId="456E757B" w:rsidR="006654C4" w:rsidRPr="00B73BEA" w:rsidRDefault="006654C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21B3A5D0" w14:textId="77777777" w:rsidR="006654C4" w:rsidRPr="00B73BEA" w:rsidRDefault="006654C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03ECDF1A" w14:textId="77777777" w:rsidR="006654C4" w:rsidRPr="00B73BEA" w:rsidRDefault="006654C4" w:rsidP="008C4DCF">
            <w:pPr>
              <w:ind w:right="252"/>
              <w:rPr>
                <w:rFonts w:cs="Times New Roman"/>
                <w:color w:val="000000" w:themeColor="text1"/>
                <w:szCs w:val="24"/>
              </w:rPr>
            </w:pPr>
            <w:r w:rsidRPr="00B73BEA">
              <w:rPr>
                <w:rFonts w:eastAsia="Times New Roman" w:cs="Times New Roman"/>
                <w:b/>
                <w:color w:val="000000" w:themeColor="text1"/>
                <w:szCs w:val="24"/>
                <w:lang w:eastAsia="lv-LV"/>
              </w:rPr>
              <w:t>VM:</w:t>
            </w:r>
            <w:r w:rsidRPr="00B73BEA">
              <w:rPr>
                <w:rFonts w:eastAsia="Times New Roman" w:cs="Times New Roman"/>
                <w:color w:val="000000" w:themeColor="text1"/>
                <w:szCs w:val="24"/>
                <w:lang w:eastAsia="lv-LV"/>
              </w:rPr>
              <w:t xml:space="preserve"> </w:t>
            </w:r>
            <w:r w:rsidRPr="00B73BEA">
              <w:rPr>
                <w:color w:val="000000" w:themeColor="text1"/>
              </w:rPr>
              <w:t xml:space="preserve"> </w:t>
            </w:r>
            <w:r w:rsidRPr="00B73BEA">
              <w:rPr>
                <w:rFonts w:eastAsia="Times New Roman" w:cs="Times New Roman"/>
                <w:color w:val="000000" w:themeColor="text1"/>
                <w:szCs w:val="24"/>
                <w:lang w:eastAsia="lv-LV"/>
              </w:rPr>
              <w:t xml:space="preserve">Veselības ministrijā izveidota darba grupa , kur sadarbībā ar LM , pašvaldībām un nozaru  ekspertiem tiek izstrādāts Hospis tipa pakalpojumu statuss ( Veselības + sociālā aprūpe) , pakalpojuma saņemšanas nosacījumi, vieta, finansējums.  </w:t>
            </w:r>
          </w:p>
          <w:p w14:paraId="3137A750" w14:textId="77777777" w:rsidR="006654C4" w:rsidRPr="00B73BEA" w:rsidRDefault="006654C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3F1A6AC0" w14:textId="5FEC7813" w:rsidR="006654C4" w:rsidRPr="00B73BEA" w:rsidRDefault="006654C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:2023.gadā tika rīkota veselības aprūpes pakalpojumu sniedzēju atlase “Paliatīvās aprūpes mobilās komandas pakalpojumi pacienta dzīvesvietā” pakalpojumu sniegšanai no 2024.gada 1.janvāra līdz 2028.gada 31.decembrim. No 2023.gada 1.oktobra šis pakalpojums tika ieviests Kurzemes reģionā, lai nepārtrauktu pacientiem pakalpojuma pēctecību, kas jau to bija uzsākuši paliatīvās aprūpes mobilo brigāžu izmēģinājumprojekta ietvaros no 2021.gada 1.novembra līdz 2023.gada 30.aprīlim. </w:t>
            </w:r>
          </w:p>
          <w:p w14:paraId="737E148C" w14:textId="77777777" w:rsidR="006654C4" w:rsidRPr="00B73BEA" w:rsidRDefault="006654C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2024.gadā:</w:t>
            </w:r>
            <w:r w:rsidRPr="00B73BEA">
              <w:rPr>
                <w:rFonts w:eastAsia="Times New Roman" w:cs="Times New Roman"/>
                <w:color w:val="000000" w:themeColor="text1"/>
                <w:szCs w:val="24"/>
                <w:lang w:eastAsia="lv-LV"/>
              </w:rPr>
              <w:t xml:space="preserve"> </w:t>
            </w:r>
          </w:p>
          <w:p w14:paraId="46E74608" w14:textId="77777777" w:rsidR="006654C4" w:rsidRPr="00B73BEA" w:rsidRDefault="006654C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NVD:</w:t>
            </w:r>
            <w:r w:rsidRPr="00B73BEA">
              <w:rPr>
                <w:rFonts w:eastAsia="Times New Roman" w:cs="Times New Roman"/>
                <w:color w:val="000000" w:themeColor="text1"/>
                <w:szCs w:val="24"/>
                <w:lang w:eastAsia="lv-LV"/>
              </w:rPr>
              <w:t xml:space="preserve"> No 2024.gada 1.janvāra tiek nodrošināti paliatīvās aprūpes mobilo komandu pakalpojumi pacienta dzīvesvietā, kas ietver sevī veselības aprūpes pakalpojumus (ārstēšana un slimības radīto simptomu novēršana) un sociālās aprūpes un psihosociālās rehabilitācijas pakalpojumus (hospisa aprūpe, psiholoģiskais, sociālais un garīgais atbalsts, kā arī atbalsts pacienta piederīgajiem un citām personām sērošanas periodā pēc tuvinieka zaudējuma). Darbs pie pārējiem Hospisa tipa pakalpojumiem būtu turpināms.</w:t>
            </w:r>
          </w:p>
          <w:p w14:paraId="4A822CD4" w14:textId="1A6F1A26" w:rsidR="006654C4" w:rsidRPr="00B73BEA" w:rsidRDefault="00F136C9" w:rsidP="008C4DCF">
            <w:pPr>
              <w:ind w:right="252"/>
              <w:rPr>
                <w:rFonts w:cs="Times New Roman"/>
                <w:color w:val="000000" w:themeColor="text1"/>
                <w:szCs w:val="24"/>
              </w:rPr>
            </w:pPr>
            <w:r w:rsidRPr="00B73BEA">
              <w:rPr>
                <w:rFonts w:cs="Times New Roman"/>
                <w:b/>
                <w:bCs/>
                <w:color w:val="000000" w:themeColor="text1"/>
                <w:szCs w:val="24"/>
              </w:rPr>
              <w:t>LM:</w:t>
            </w:r>
            <w:r w:rsidRPr="00B73BEA">
              <w:rPr>
                <w:rFonts w:cs="Times New Roman"/>
                <w:color w:val="000000" w:themeColor="text1"/>
                <w:szCs w:val="24"/>
              </w:rPr>
              <w:t xml:space="preserve"> </w:t>
            </w:r>
            <w:r w:rsidR="007D46F8" w:rsidRPr="00B73BEA">
              <w:rPr>
                <w:rFonts w:cs="Times New Roman"/>
                <w:color w:val="000000" w:themeColor="text1"/>
                <w:szCs w:val="24"/>
              </w:rPr>
              <w:t>Kopš 2024. gada 1. janvāra visā Latvijā tiek nodrošināts valsts finansēts paliatīvās aprūpes mobilas komandas pakalpojums pacienta dzīvesvietā pilngadīgām personām ar konsīlija atzinumu par sešu mēnešu dzīvildzi (hospisa aprūpi). Pakalpojuma ietvaros 2024. gadā sociālo komponenti – sociālo aprūpi, tehniskos palīglīdzekļus un psihosociālo rehabilitāciju saņēma  1860 personas.</w:t>
            </w:r>
          </w:p>
        </w:tc>
      </w:tr>
      <w:tr w:rsidR="006654C4" w:rsidRPr="00B73BEA" w14:paraId="26034E8E"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227D9FAC" w14:textId="77777777" w:rsidR="006654C4" w:rsidRPr="00B73BEA" w:rsidRDefault="006654C4" w:rsidP="008C4DCF">
            <w:pPr>
              <w:ind w:right="252"/>
              <w:rPr>
                <w:rFonts w:eastAsia="Times New Roman" w:cs="Times New Roman"/>
                <w:color w:val="000000" w:themeColor="text1"/>
                <w:szCs w:val="24"/>
                <w:lang w:eastAsia="lv-LV"/>
              </w:rPr>
            </w:pPr>
          </w:p>
        </w:tc>
        <w:tc>
          <w:tcPr>
            <w:tcW w:w="13219" w:type="dxa"/>
            <w:gridSpan w:val="12"/>
            <w:vMerge/>
          </w:tcPr>
          <w:p w14:paraId="486356BC" w14:textId="4E8B6695" w:rsidR="006654C4" w:rsidRPr="00B73BEA" w:rsidRDefault="006654C4" w:rsidP="008C4DCF">
            <w:pPr>
              <w:ind w:right="252"/>
              <w:rPr>
                <w:rFonts w:cs="Times New Roman"/>
                <w:color w:val="000000" w:themeColor="text1"/>
                <w:szCs w:val="24"/>
              </w:rPr>
            </w:pPr>
          </w:p>
        </w:tc>
      </w:tr>
      <w:tr w:rsidR="006654C4" w:rsidRPr="00B73BEA" w14:paraId="602A7C19"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7A2949A3" w14:textId="77777777" w:rsidR="006654C4" w:rsidRPr="00B73BEA" w:rsidRDefault="006654C4" w:rsidP="008C4DCF">
            <w:pPr>
              <w:ind w:right="252"/>
              <w:rPr>
                <w:rFonts w:eastAsia="Times New Roman" w:cs="Times New Roman"/>
                <w:color w:val="000000" w:themeColor="text1"/>
                <w:szCs w:val="24"/>
                <w:lang w:eastAsia="lv-LV"/>
              </w:rPr>
            </w:pPr>
          </w:p>
        </w:tc>
        <w:tc>
          <w:tcPr>
            <w:tcW w:w="13219" w:type="dxa"/>
            <w:gridSpan w:val="12"/>
            <w:vMerge/>
          </w:tcPr>
          <w:p w14:paraId="1CFAE4DC" w14:textId="3B8B4B30" w:rsidR="006654C4" w:rsidRPr="00B73BEA" w:rsidRDefault="006654C4" w:rsidP="008C4DCF">
            <w:pPr>
              <w:ind w:right="252"/>
              <w:rPr>
                <w:rFonts w:eastAsia="Times New Roman" w:cs="Times New Roman"/>
                <w:b/>
                <w:color w:val="000000" w:themeColor="text1"/>
                <w:szCs w:val="24"/>
                <w:lang w:eastAsia="lv-LV"/>
              </w:rPr>
            </w:pPr>
          </w:p>
        </w:tc>
      </w:tr>
      <w:tr w:rsidR="006F4464" w:rsidRPr="00B73BEA" w14:paraId="7A8ACBD1"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7F6E4CCC" w14:textId="3C510195"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3.2.5.3.</w:t>
            </w:r>
          </w:p>
        </w:tc>
        <w:tc>
          <w:tcPr>
            <w:tcW w:w="3746" w:type="dxa"/>
            <w:gridSpan w:val="2"/>
            <w:tcBorders>
              <w:top w:val="outset" w:sz="6" w:space="0" w:color="414142"/>
              <w:left w:val="outset" w:sz="6" w:space="0" w:color="414142"/>
              <w:bottom w:val="outset" w:sz="6" w:space="0" w:color="414142"/>
              <w:right w:val="outset" w:sz="6" w:space="0" w:color="414142"/>
            </w:tcBorders>
          </w:tcPr>
          <w:p w14:paraId="213A712E" w14:textId="15A53146" w:rsidR="003E08FE" w:rsidRPr="00B73BEA" w:rsidRDefault="1A1A1DF6" w:rsidP="008C4DCF">
            <w:pPr>
              <w:pStyle w:val="Sarakstarindkopa"/>
              <w:ind w:left="0" w:right="252"/>
              <w:rPr>
                <w:rFonts w:cs="Times New Roman"/>
                <w:color w:val="000000" w:themeColor="text1"/>
                <w:szCs w:val="24"/>
              </w:rPr>
            </w:pPr>
            <w:r w:rsidRPr="00B73BEA">
              <w:rPr>
                <w:rFonts w:cs="Times New Roman"/>
                <w:color w:val="000000" w:themeColor="text1"/>
                <w:szCs w:val="24"/>
              </w:rPr>
              <w:t>Izveidot koordinatora kabinetu, lai attīstītu pacientu</w:t>
            </w:r>
            <w:r w:rsidRPr="00B73BEA">
              <w:rPr>
                <w:rStyle w:val="normaltextrun"/>
                <w:rFonts w:cs="Times New Roman"/>
                <w:color w:val="000000" w:themeColor="text1"/>
                <w:szCs w:val="24"/>
              </w:rPr>
              <w:t xml:space="preserve"> atbalsta sistēmu un pacientu informēšanu smagu saslimšanu gadījumā  un dzīves noslēgumā (piemēram, skaidra un saprotamas informācijas nodrošināšana par saslimšanu, </w:t>
            </w:r>
            <w:r w:rsidRPr="00B73BEA">
              <w:rPr>
                <w:rStyle w:val="normaltextrun"/>
                <w:rFonts w:cs="Times New Roman"/>
                <w:color w:val="000000" w:themeColor="text1"/>
                <w:szCs w:val="24"/>
              </w:rPr>
              <w:lastRenderedPageBreak/>
              <w:t>kādus un kur veselības aprūpes pakalpojumus turpmāk varēs saņemt atbilstoši vajadzībai, kā arī atbalsts no sociālo pakalpojumu groza).</w:t>
            </w:r>
          </w:p>
        </w:tc>
        <w:tc>
          <w:tcPr>
            <w:tcW w:w="1112" w:type="dxa"/>
            <w:tcBorders>
              <w:top w:val="outset" w:sz="6" w:space="0" w:color="414142"/>
              <w:left w:val="outset" w:sz="6" w:space="0" w:color="414142"/>
              <w:bottom w:val="outset" w:sz="6" w:space="0" w:color="414142"/>
              <w:right w:val="outset" w:sz="6" w:space="0" w:color="414142"/>
            </w:tcBorders>
          </w:tcPr>
          <w:p w14:paraId="5A14C089" w14:textId="77777777" w:rsidR="003E08FE" w:rsidRPr="00B73BEA" w:rsidRDefault="003E08FE" w:rsidP="008C4DCF">
            <w:pPr>
              <w:pStyle w:val="Sarakstarindkopa"/>
              <w:ind w:left="0" w:right="252"/>
              <w:contextualSpacing w:val="0"/>
              <w:rPr>
                <w:rFonts w:cs="Times New Roman"/>
                <w:b/>
                <w:color w:val="000000" w:themeColor="text1"/>
                <w:szCs w:val="24"/>
              </w:rPr>
            </w:pPr>
            <w:r w:rsidRPr="00B73BEA">
              <w:rPr>
                <w:rFonts w:eastAsia="Times New Roman" w:cs="Times New Roman"/>
                <w:color w:val="000000" w:themeColor="text1"/>
                <w:szCs w:val="24"/>
                <w:lang w:eastAsia="lv-LV"/>
              </w:rPr>
              <w:lastRenderedPageBreak/>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692B24E7"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VM</w:t>
            </w:r>
          </w:p>
        </w:tc>
        <w:tc>
          <w:tcPr>
            <w:tcW w:w="1391" w:type="dxa"/>
            <w:gridSpan w:val="2"/>
            <w:tcBorders>
              <w:top w:val="outset" w:sz="6" w:space="0" w:color="414142"/>
              <w:left w:val="outset" w:sz="6" w:space="0" w:color="414142"/>
              <w:bottom w:val="outset" w:sz="6" w:space="0" w:color="414142"/>
              <w:right w:val="single" w:sz="4" w:space="0" w:color="auto"/>
            </w:tcBorders>
          </w:tcPr>
          <w:p w14:paraId="3733A9A7" w14:textId="2230AA4C"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 xml:space="preserve">Pašvaldības, LM, NVD,  ārstniecības iestādes, profesionālās </w:t>
            </w:r>
            <w:r w:rsidRPr="00B73BEA">
              <w:rPr>
                <w:rFonts w:cs="Times New Roman"/>
                <w:color w:val="000000" w:themeColor="text1"/>
                <w:szCs w:val="24"/>
              </w:rPr>
              <w:lastRenderedPageBreak/>
              <w:t xml:space="preserve">asociācijas, </w:t>
            </w:r>
            <w:r w:rsidRPr="00B73BEA">
              <w:rPr>
                <w:rFonts w:eastAsia="Times New Roman" w:cs="Times New Roman"/>
                <w:color w:val="000000" w:themeColor="text1"/>
                <w:szCs w:val="24"/>
                <w:lang w:eastAsia="lv-LV"/>
              </w:rPr>
              <w:t>pacientu organizācijas</w:t>
            </w:r>
          </w:p>
        </w:tc>
        <w:tc>
          <w:tcPr>
            <w:tcW w:w="1829" w:type="dxa"/>
            <w:gridSpan w:val="3"/>
            <w:tcBorders>
              <w:top w:val="single" w:sz="4" w:space="0" w:color="auto"/>
              <w:left w:val="single" w:sz="4" w:space="0" w:color="auto"/>
              <w:bottom w:val="single" w:sz="4" w:space="0" w:color="auto"/>
              <w:right w:val="single" w:sz="4" w:space="0" w:color="auto"/>
            </w:tcBorders>
          </w:tcPr>
          <w:p w14:paraId="54004F8C"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2AF88C92"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 xml:space="preserve">Nepieciešams papildu finansējums. Avots: VBF </w:t>
            </w:r>
          </w:p>
          <w:p w14:paraId="1C35874C" w14:textId="77777777" w:rsidR="003E08FE" w:rsidRPr="00B73BEA" w:rsidRDefault="003E08FE" w:rsidP="008C4DCF">
            <w:pPr>
              <w:pStyle w:val="Sarakstarindkopa"/>
              <w:ind w:left="0" w:right="252"/>
              <w:contextualSpacing w:val="0"/>
              <w:rPr>
                <w:rFonts w:cs="Times New Roman"/>
                <w:color w:val="000000" w:themeColor="text1"/>
                <w:szCs w:val="24"/>
              </w:rPr>
            </w:pPr>
          </w:p>
          <w:p w14:paraId="4C94224F"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Finansējums ir iekļauts 3.1.1. uzdevumā</w:t>
            </w:r>
          </w:p>
          <w:p w14:paraId="69F51746"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[68, 70, 71]</w:t>
            </w:r>
          </w:p>
        </w:tc>
      </w:tr>
      <w:tr w:rsidR="00AC43F6" w:rsidRPr="00B73BEA" w14:paraId="0CA9E2BA"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47BB3CEC"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6B07E818" w14:textId="77777777" w:rsidR="007822B9" w:rsidRPr="00B73BEA" w:rsidRDefault="007822B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295FBFA8" w14:textId="77777777" w:rsidR="007822B9" w:rsidRPr="00B73BEA" w:rsidRDefault="007822B9" w:rsidP="008C4DCF">
            <w:pPr>
              <w:ind w:right="252"/>
              <w:textAlignment w:val="baseline"/>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No 2023.gada 1.aprīļa tika izveidots jauns pakalpojums "Onkoloģisko pacientu koordinatoru kabinets", kuru sniedz 5 ārstniecības iestādes - Bērnu klīniskā universitātes slimnīca, Daugavpils reģionālā slimnīca, LIEPĀJAS REĢIONĀLĀ SLIMNĪCA, Paula Stradiņa klīniskā universitātes slimnīca, Rīgas Austrumu klīniskā universitātes slimnīca, kopumā nodrošinot 8 slodzes. </w:t>
            </w:r>
          </w:p>
          <w:p w14:paraId="45219A96" w14:textId="77777777" w:rsidR="007822B9" w:rsidRPr="00B73BEA" w:rsidRDefault="007822B9"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color w:val="000000" w:themeColor="text1"/>
                <w:szCs w:val="24"/>
                <w:lang w:eastAsia="lv-LV"/>
              </w:rPr>
              <w:t>Paliatīvās aprūpes mobilajā komandā ietilpst koordinators, kas nodrošina smagi slimiem pacientiem atbalstu. </w:t>
            </w:r>
          </w:p>
          <w:p w14:paraId="35345013" w14:textId="77777777" w:rsidR="007822B9" w:rsidRPr="00B73BEA" w:rsidRDefault="007822B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5DC94005" w14:textId="32F0ABBD" w:rsidR="000B7EEB" w:rsidRPr="00B73BEA" w:rsidRDefault="007822B9" w:rsidP="008C4DCF">
            <w:pPr>
              <w:ind w:right="252"/>
              <w:rPr>
                <w:rFonts w:cs="Times New Roman"/>
                <w:color w:val="000000" w:themeColor="text1"/>
                <w:szCs w:val="24"/>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2024.gadā tiek turpināts apmaksāt 2023.gadā jaunizveidoto pakalpojumu "Onkoloģisko pacientu koordinatoru kabinets", kuru sniedz 5 ārstniecības iestādes - Bērnu klīniskā universitātes slimnīca, Daugavpils reģionālā slimnīca, LIEPĀJAS REĢIONĀLĀ SLIMNĪCA, Paula Stradiņa klīniskā universitātes slimnīca, Rīgas Austrumu klīniskā universitātes slimnīca, kopumā nodrošinot jau 26 slodzes. </w:t>
            </w:r>
          </w:p>
        </w:tc>
      </w:tr>
      <w:tr w:rsidR="00AC43F6" w:rsidRPr="00B73BEA" w14:paraId="367398A7"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26855D93"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tcPr>
          <w:p w14:paraId="6563885F" w14:textId="0C1874F4" w:rsidR="000B7EEB" w:rsidRPr="00B73BEA" w:rsidRDefault="000B7EEB" w:rsidP="008C4DCF">
            <w:pPr>
              <w:ind w:right="252"/>
              <w:rPr>
                <w:rFonts w:cs="Times New Roman"/>
                <w:color w:val="000000" w:themeColor="text1"/>
                <w:szCs w:val="24"/>
              </w:rPr>
            </w:pPr>
          </w:p>
        </w:tc>
      </w:tr>
      <w:tr w:rsidR="00AC43F6" w:rsidRPr="00B73BEA" w14:paraId="1673C27E"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02F4FA88"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tcPr>
          <w:p w14:paraId="0B3BF6B2" w14:textId="1C87D36C" w:rsidR="000B7EEB" w:rsidRPr="00B73BEA" w:rsidRDefault="000B7EEB" w:rsidP="008C4DCF">
            <w:pPr>
              <w:ind w:right="252"/>
              <w:rPr>
                <w:rFonts w:ascii="Segoe UI" w:eastAsia="Times New Roman" w:hAnsi="Segoe UI" w:cs="Segoe UI"/>
                <w:color w:val="000000" w:themeColor="text1"/>
                <w:sz w:val="18"/>
                <w:szCs w:val="18"/>
                <w:lang w:eastAsia="lv-LV"/>
              </w:rPr>
            </w:pPr>
          </w:p>
        </w:tc>
      </w:tr>
      <w:tr w:rsidR="00AC43F6" w:rsidRPr="00B73BEA" w14:paraId="3D67AF9E" w14:textId="77777777" w:rsidTr="474FA4B5">
        <w:trPr>
          <w:gridBefore w:val="1"/>
          <w:gridAfter w:val="1"/>
          <w:wBefore w:w="8" w:type="dxa"/>
          <w:wAfter w:w="558" w:type="dxa"/>
          <w:trHeight w:val="300"/>
        </w:trPr>
        <w:tc>
          <w:tcPr>
            <w:tcW w:w="957" w:type="dxa"/>
            <w:tcBorders>
              <w:top w:val="outset" w:sz="6" w:space="0" w:color="414142"/>
              <w:left w:val="outset" w:sz="6" w:space="0" w:color="414142"/>
              <w:bottom w:val="outset" w:sz="6" w:space="0" w:color="414142"/>
              <w:right w:val="outset" w:sz="6" w:space="0" w:color="414142"/>
            </w:tcBorders>
          </w:tcPr>
          <w:p w14:paraId="3FA494C6" w14:textId="33413463" w:rsidR="26D9DCEA" w:rsidRPr="00B73BEA" w:rsidRDefault="26D9DCEA" w:rsidP="008C4DCF">
            <w:pPr>
              <w:ind w:right="252"/>
              <w:rPr>
                <w:rFonts w:eastAsia="Times New Roman" w:cs="Times New Roman"/>
                <w:color w:val="000000" w:themeColor="text1"/>
                <w:szCs w:val="24"/>
                <w:lang w:eastAsia="lv-LV"/>
              </w:rPr>
            </w:pPr>
          </w:p>
        </w:tc>
        <w:tc>
          <w:tcPr>
            <w:tcW w:w="13219" w:type="dxa"/>
            <w:gridSpan w:val="12"/>
            <w:vMerge/>
          </w:tcPr>
          <w:p w14:paraId="62D0EF85" w14:textId="1BC3B3E4" w:rsidR="367008CA" w:rsidRPr="00B73BEA" w:rsidRDefault="367008CA" w:rsidP="008C4DCF">
            <w:pPr>
              <w:ind w:right="252"/>
              <w:rPr>
                <w:rFonts w:eastAsia="Times New Roman" w:cs="Times New Roman"/>
                <w:color w:val="000000" w:themeColor="text1"/>
                <w:szCs w:val="24"/>
                <w:lang w:eastAsia="lv-LV"/>
              </w:rPr>
            </w:pPr>
          </w:p>
        </w:tc>
      </w:tr>
      <w:tr w:rsidR="006F4464" w:rsidRPr="00B73BEA" w14:paraId="1E95C3FD"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39BA06A4" w14:textId="0AB683B4"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3.2.5.4.</w:t>
            </w:r>
          </w:p>
        </w:tc>
        <w:tc>
          <w:tcPr>
            <w:tcW w:w="3746" w:type="dxa"/>
            <w:gridSpan w:val="2"/>
            <w:tcBorders>
              <w:top w:val="outset" w:sz="6" w:space="0" w:color="414142"/>
              <w:left w:val="outset" w:sz="6" w:space="0" w:color="414142"/>
              <w:bottom w:val="outset" w:sz="6" w:space="0" w:color="414142"/>
              <w:right w:val="outset" w:sz="6" w:space="0" w:color="414142"/>
            </w:tcBorders>
          </w:tcPr>
          <w:p w14:paraId="25B153F7" w14:textId="2847A599" w:rsidR="003E08FE" w:rsidRPr="00B73BEA" w:rsidRDefault="003E08FE" w:rsidP="008C4DCF">
            <w:pPr>
              <w:ind w:right="252"/>
              <w:rPr>
                <w:rFonts w:cs="Times New Roman"/>
                <w:color w:val="000000" w:themeColor="text1"/>
                <w:szCs w:val="24"/>
              </w:rPr>
            </w:pPr>
            <w:r w:rsidRPr="00B73BEA">
              <w:rPr>
                <w:rStyle w:val="normaltextrun"/>
                <w:rFonts w:cs="Times New Roman"/>
                <w:color w:val="000000" w:themeColor="text1"/>
                <w:szCs w:val="24"/>
              </w:rPr>
              <w:t>Uzlabot ārstniecības personu zināšanas paliatīvajā aprūpē.</w:t>
            </w:r>
          </w:p>
        </w:tc>
        <w:tc>
          <w:tcPr>
            <w:tcW w:w="1112" w:type="dxa"/>
            <w:tcBorders>
              <w:top w:val="outset" w:sz="6" w:space="0" w:color="414142"/>
              <w:left w:val="outset" w:sz="6" w:space="0" w:color="414142"/>
              <w:bottom w:val="outset" w:sz="6" w:space="0" w:color="414142"/>
              <w:right w:val="outset" w:sz="6" w:space="0" w:color="414142"/>
            </w:tcBorders>
          </w:tcPr>
          <w:p w14:paraId="1EEEE6C0" w14:textId="77777777" w:rsidR="003E08FE" w:rsidRPr="00B73BEA" w:rsidRDefault="003E08FE" w:rsidP="008C4DCF">
            <w:pPr>
              <w:pStyle w:val="Sarakstarindkopa"/>
              <w:ind w:left="0" w:right="252"/>
              <w:contextualSpacing w:val="0"/>
              <w:rPr>
                <w:rFonts w:cs="Times New Roman"/>
                <w:b/>
                <w:color w:val="000000" w:themeColor="text1"/>
                <w:szCs w:val="24"/>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4E171A2F"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VM</w:t>
            </w:r>
          </w:p>
        </w:tc>
        <w:tc>
          <w:tcPr>
            <w:tcW w:w="1391" w:type="dxa"/>
            <w:gridSpan w:val="2"/>
            <w:tcBorders>
              <w:top w:val="outset" w:sz="6" w:space="0" w:color="414142"/>
              <w:left w:val="outset" w:sz="6" w:space="0" w:color="414142"/>
              <w:bottom w:val="outset" w:sz="6" w:space="0" w:color="414142"/>
              <w:right w:val="single" w:sz="4" w:space="0" w:color="auto"/>
            </w:tcBorders>
          </w:tcPr>
          <w:p w14:paraId="67544D05"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SPKC, NVD, profesionālās asociācijas</w:t>
            </w:r>
          </w:p>
        </w:tc>
        <w:tc>
          <w:tcPr>
            <w:tcW w:w="1829" w:type="dxa"/>
            <w:gridSpan w:val="3"/>
            <w:tcBorders>
              <w:top w:val="single" w:sz="4" w:space="0" w:color="auto"/>
              <w:left w:val="single" w:sz="4" w:space="0" w:color="auto"/>
              <w:bottom w:val="single" w:sz="4" w:space="0" w:color="auto"/>
              <w:right w:val="single" w:sz="4" w:space="0" w:color="auto"/>
            </w:tcBorders>
          </w:tcPr>
          <w:p w14:paraId="281BB1C1"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497EF308" w14:textId="2EB8DD6C" w:rsidR="003E08FE" w:rsidRPr="00B73BEA" w:rsidRDefault="003E08FE" w:rsidP="008C4DCF">
            <w:pPr>
              <w:pStyle w:val="Sarakstarindkopa"/>
              <w:ind w:left="0" w:right="252"/>
              <w:rPr>
                <w:rFonts w:cs="Times New Roman"/>
                <w:color w:val="000000" w:themeColor="text1"/>
                <w:szCs w:val="24"/>
              </w:rPr>
            </w:pPr>
            <w:r w:rsidRPr="00B73BEA">
              <w:rPr>
                <w:rFonts w:cs="Times New Roman"/>
                <w:color w:val="000000" w:themeColor="text1"/>
                <w:szCs w:val="24"/>
              </w:rPr>
              <w:t xml:space="preserve">Nepieciešams papildu finansējums. Avots: ESF  </w:t>
            </w:r>
          </w:p>
          <w:p w14:paraId="263E6368"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Finansējums iekļauts 4.2.2. uzdevumā</w:t>
            </w:r>
          </w:p>
          <w:p w14:paraId="42785D08"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[69]</w:t>
            </w:r>
          </w:p>
        </w:tc>
      </w:tr>
      <w:tr w:rsidR="00B636F5" w:rsidRPr="00B73BEA" w14:paraId="5FDA7BAE"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534341BF" w14:textId="77777777" w:rsidR="00B636F5" w:rsidRPr="00B73BEA" w:rsidRDefault="00B636F5"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4704AEE3" w14:textId="6F834428" w:rsidR="00B636F5" w:rsidRPr="00B73BEA" w:rsidRDefault="00B636F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1EC859DF" w14:textId="4C44978F" w:rsidR="00B636F5" w:rsidRPr="00B73BEA" w:rsidRDefault="00B636F5" w:rsidP="008C4DCF">
            <w:pPr>
              <w:pStyle w:val="Sarakstarindkopa"/>
              <w:ind w:left="0" w:right="252"/>
              <w:rPr>
                <w:rFonts w:cs="Times New Roman"/>
                <w:color w:val="000000" w:themeColor="text1"/>
                <w:szCs w:val="24"/>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Pārskata periodā citu prioritāšu dēļ SPKC eksperti nav tikuši iesaistīti aktivitātēs.</w:t>
            </w:r>
          </w:p>
          <w:p w14:paraId="4EFADC05" w14:textId="6532139D" w:rsidR="00B636F5" w:rsidRPr="00B73BEA" w:rsidRDefault="00B636F5" w:rsidP="008C4DCF">
            <w:pPr>
              <w:ind w:right="252"/>
              <w:rPr>
                <w:rFonts w:eastAsia="Times New Roman" w:cs="Times New Roman"/>
                <w:color w:val="000000" w:themeColor="text1"/>
                <w:szCs w:val="24"/>
                <w:lang w:eastAsia="lv-LV"/>
              </w:rPr>
            </w:pPr>
            <w:r w:rsidRPr="00B73BEA">
              <w:rPr>
                <w:rFonts w:asciiTheme="majorBidi" w:hAnsiTheme="majorBidi" w:cstheme="majorBidi"/>
                <w:b/>
                <w:color w:val="000000" w:themeColor="text1"/>
                <w:szCs w:val="24"/>
                <w:lang w:eastAsia="lv-LV"/>
              </w:rPr>
              <w:t xml:space="preserve">VM </w:t>
            </w:r>
            <w:r w:rsidRPr="00B73BEA">
              <w:rPr>
                <w:rFonts w:asciiTheme="majorBidi" w:hAnsiTheme="majorBidi" w:cstheme="majorBidi"/>
                <w:color w:val="000000" w:themeColor="text1"/>
                <w:szCs w:val="24"/>
                <w:lang w:eastAsia="lv-LV"/>
              </w:rPr>
              <w:t xml:space="preserve">īstenotajā </w:t>
            </w:r>
            <w:r w:rsidRPr="00B73BEA">
              <w:rPr>
                <w:rFonts w:eastAsia="Times New Roman" w:cs="Times New Roman"/>
                <w:color w:val="000000" w:themeColor="text1"/>
                <w:sz w:val="28"/>
                <w:szCs w:val="28"/>
                <w:lang w:val="lv"/>
              </w:rPr>
              <w:t>ESF projektā Nr.9.2.6.0/17/I/001 “Ārstniecības un ārstniecības atbalsta personāla kvalifikācijas uzlabošana”</w:t>
            </w:r>
            <w:r w:rsidRPr="00B73BEA">
              <w:rPr>
                <w:rFonts w:eastAsia="Times New Roman" w:cs="Times New Roman"/>
                <w:b/>
                <w:color w:val="000000" w:themeColor="text1"/>
                <w:sz w:val="28"/>
                <w:szCs w:val="28"/>
                <w:lang w:val="lv"/>
              </w:rPr>
              <w:t xml:space="preserve"> </w:t>
            </w:r>
            <w:r w:rsidRPr="00B73BEA">
              <w:rPr>
                <w:rFonts w:eastAsia="Times New Roman" w:cs="Times New Roman"/>
                <w:color w:val="000000" w:themeColor="text1"/>
                <w:sz w:val="28"/>
                <w:szCs w:val="28"/>
                <w:lang w:val="lv"/>
              </w:rPr>
              <w:t>nodrošinātas mācības:</w:t>
            </w:r>
          </w:p>
          <w:p w14:paraId="42A3881E" w14:textId="72CE6625" w:rsidR="00B636F5" w:rsidRPr="00B73BEA" w:rsidRDefault="00B636F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“Paliatīvā aprūpe”, mērķauditorija - Ārsts, māsa, ārsta palīgs, farmaceits, apmācītas 136 persona</w:t>
            </w:r>
          </w:p>
          <w:p w14:paraId="51AB090E" w14:textId="77777777" w:rsidR="00B636F5" w:rsidRPr="00B73BEA" w:rsidRDefault="00B636F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2987396D" w14:textId="77777777" w:rsidR="00B636F5" w:rsidRPr="00B73BEA" w:rsidRDefault="00B636F5" w:rsidP="008C4DCF">
            <w:pPr>
              <w:ind w:right="252"/>
              <w:rPr>
                <w:rFonts w:eastAsia="Times New Roman" w:cs="Times New Roman"/>
                <w:color w:val="000000" w:themeColor="text1"/>
                <w:szCs w:val="24"/>
                <w:lang w:eastAsia="lv-LV"/>
              </w:rPr>
            </w:pPr>
            <w:r w:rsidRPr="00B73BEA">
              <w:rPr>
                <w:rFonts w:asciiTheme="majorBidi" w:hAnsiTheme="majorBidi" w:cstheme="majorBidi"/>
                <w:b/>
                <w:color w:val="000000" w:themeColor="text1"/>
                <w:szCs w:val="24"/>
                <w:lang w:eastAsia="lv-LV"/>
              </w:rPr>
              <w:t xml:space="preserve">VM </w:t>
            </w:r>
            <w:r w:rsidRPr="00B73BEA">
              <w:rPr>
                <w:rFonts w:asciiTheme="majorBidi" w:hAnsiTheme="majorBidi" w:cstheme="majorBidi"/>
                <w:color w:val="000000" w:themeColor="text1"/>
                <w:szCs w:val="24"/>
                <w:lang w:eastAsia="lv-LV"/>
              </w:rPr>
              <w:t xml:space="preserve">īstenotajā </w:t>
            </w:r>
            <w:r w:rsidRPr="00B73BEA">
              <w:rPr>
                <w:rFonts w:eastAsia="Times New Roman" w:cs="Times New Roman"/>
                <w:color w:val="000000" w:themeColor="text1"/>
                <w:sz w:val="28"/>
                <w:szCs w:val="28"/>
                <w:lang w:val="lv"/>
              </w:rPr>
              <w:t>ESF projektā Nr.9.2.6.0/17/I/001 “Ārstniecības un ārstniecības atbalsta personāla kvalifikācijas uzlabošana”</w:t>
            </w:r>
            <w:r w:rsidRPr="00B73BEA">
              <w:rPr>
                <w:rFonts w:eastAsia="Times New Roman" w:cs="Times New Roman"/>
                <w:b/>
                <w:color w:val="000000" w:themeColor="text1"/>
                <w:sz w:val="28"/>
                <w:szCs w:val="28"/>
                <w:lang w:val="lv"/>
              </w:rPr>
              <w:t xml:space="preserve"> </w:t>
            </w:r>
            <w:r w:rsidRPr="00B73BEA">
              <w:rPr>
                <w:rFonts w:eastAsia="Times New Roman" w:cs="Times New Roman"/>
                <w:color w:val="000000" w:themeColor="text1"/>
                <w:sz w:val="28"/>
                <w:szCs w:val="28"/>
                <w:lang w:val="lv"/>
              </w:rPr>
              <w:t>nodrošinātas mācības:</w:t>
            </w:r>
          </w:p>
          <w:p w14:paraId="43B2CE2F" w14:textId="77777777" w:rsidR="00B636F5" w:rsidRPr="00B73BEA" w:rsidRDefault="00B636F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“Paliatīvā aprūpe”, mērķauditorija - Ārsts, māsa, ārsta palīgs, farmaceits, apmācītas 81 persona</w:t>
            </w:r>
          </w:p>
          <w:p w14:paraId="3D9CB4C5" w14:textId="77777777" w:rsidR="00B636F5" w:rsidRPr="00B73BEA" w:rsidRDefault="00B636F5"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3FCFBF49" w14:textId="77777777" w:rsidR="00B636F5" w:rsidRPr="00B73BEA" w:rsidRDefault="00B636F5" w:rsidP="008C4DCF">
            <w:pPr>
              <w:ind w:right="252"/>
              <w:rPr>
                <w:rFonts w:eastAsia="Times New Roman" w:cs="Times New Roman"/>
                <w:color w:val="000000" w:themeColor="text1"/>
                <w:szCs w:val="24"/>
                <w:lang w:eastAsia="lv-LV"/>
              </w:rPr>
            </w:pPr>
            <w:r w:rsidRPr="00B73BEA">
              <w:rPr>
                <w:rFonts w:asciiTheme="majorBidi" w:hAnsiTheme="majorBidi" w:cstheme="majorBidi"/>
                <w:b/>
                <w:color w:val="000000" w:themeColor="text1"/>
                <w:szCs w:val="24"/>
                <w:lang w:eastAsia="lv-LV"/>
              </w:rPr>
              <w:lastRenderedPageBreak/>
              <w:t xml:space="preserve">VM </w:t>
            </w:r>
            <w:r w:rsidRPr="00B73BEA">
              <w:rPr>
                <w:rFonts w:asciiTheme="majorBidi" w:hAnsiTheme="majorBidi" w:cstheme="majorBidi"/>
                <w:color w:val="000000" w:themeColor="text1"/>
                <w:szCs w:val="24"/>
                <w:lang w:eastAsia="lv-LV"/>
              </w:rPr>
              <w:t xml:space="preserve">īstenotajā </w:t>
            </w:r>
            <w:r w:rsidRPr="00B73BEA">
              <w:rPr>
                <w:rFonts w:eastAsia="Times New Roman" w:cs="Times New Roman"/>
                <w:color w:val="000000" w:themeColor="text1"/>
                <w:sz w:val="28"/>
                <w:szCs w:val="28"/>
                <w:lang w:val="lv"/>
              </w:rPr>
              <w:t>ESF projektā Nr.9.2.6.0/17/I/001 “Ārstniecības un ārstniecības atbalsta personāla kvalifikācijas uzlabošana”</w:t>
            </w:r>
            <w:r w:rsidRPr="00B73BEA">
              <w:rPr>
                <w:rFonts w:eastAsia="Times New Roman" w:cs="Times New Roman"/>
                <w:b/>
                <w:color w:val="000000" w:themeColor="text1"/>
                <w:sz w:val="28"/>
                <w:szCs w:val="28"/>
                <w:lang w:val="lv"/>
              </w:rPr>
              <w:t xml:space="preserve"> </w:t>
            </w:r>
            <w:r w:rsidRPr="00B73BEA">
              <w:rPr>
                <w:rFonts w:eastAsia="Times New Roman" w:cs="Times New Roman"/>
                <w:color w:val="000000" w:themeColor="text1"/>
                <w:sz w:val="28"/>
                <w:szCs w:val="28"/>
                <w:lang w:val="lv"/>
              </w:rPr>
              <w:t>nodrošinātas mācības:</w:t>
            </w:r>
          </w:p>
          <w:p w14:paraId="1FEA2591" w14:textId="77777777" w:rsidR="00B636F5" w:rsidRPr="00B73BEA" w:rsidRDefault="00B636F5"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“Paliatīvā aprūpe”, mērķauditorija - Ārsts, māsa, ārsta palīgs, farmaceits, apmācītas 80 personas</w:t>
            </w:r>
          </w:p>
          <w:p w14:paraId="74B0018A" w14:textId="77777777" w:rsidR="00B636F5" w:rsidRPr="00B73BEA" w:rsidRDefault="00B636F5" w:rsidP="008C4DCF">
            <w:pPr>
              <w:ind w:right="252"/>
              <w:rPr>
                <w:rFonts w:eastAsia="Times New Roman" w:cs="Times New Roman"/>
                <w:color w:val="000000" w:themeColor="text1"/>
                <w:szCs w:val="24"/>
              </w:rPr>
            </w:pPr>
            <w:r w:rsidRPr="00B73BEA">
              <w:rPr>
                <w:rFonts w:eastAsia="Times New Roman" w:cs="Times New Roman"/>
                <w:b/>
                <w:color w:val="000000" w:themeColor="text1"/>
                <w:szCs w:val="24"/>
                <w:lang w:eastAsia="lv-LV"/>
              </w:rPr>
              <w:t xml:space="preserve">2024.gads </w:t>
            </w:r>
          </w:p>
          <w:p w14:paraId="1F38117B" w14:textId="40AEB029" w:rsidR="00B636F5" w:rsidRPr="00B73BEA" w:rsidRDefault="00B636F5" w:rsidP="008C4DCF">
            <w:pPr>
              <w:ind w:right="252"/>
              <w:rPr>
                <w:rFonts w:eastAsia="Times New Roman" w:cs="Times New Roman"/>
                <w:color w:val="000000" w:themeColor="text1"/>
                <w:szCs w:val="24"/>
                <w:lang w:eastAsia="lv-LV"/>
              </w:rPr>
            </w:pPr>
            <w:r w:rsidRPr="00B73BEA">
              <w:rPr>
                <w:rFonts w:asciiTheme="majorBidi" w:hAnsiTheme="majorBidi" w:cstheme="majorBidi"/>
                <w:b/>
                <w:color w:val="000000" w:themeColor="text1"/>
                <w:szCs w:val="24"/>
                <w:lang w:eastAsia="lv-LV"/>
              </w:rPr>
              <w:t>VM</w:t>
            </w:r>
            <w:r w:rsidR="00D950A5" w:rsidRPr="00B73BEA">
              <w:rPr>
                <w:rFonts w:asciiTheme="majorBidi" w:hAnsiTheme="majorBidi" w:cstheme="majorBidi"/>
                <w:b/>
                <w:color w:val="000000" w:themeColor="text1"/>
                <w:szCs w:val="24"/>
                <w:lang w:eastAsia="lv-LV"/>
              </w:rPr>
              <w:t>:</w:t>
            </w:r>
            <w:r w:rsidRPr="00B73BEA">
              <w:rPr>
                <w:rFonts w:asciiTheme="majorBidi" w:hAnsiTheme="majorBidi" w:cstheme="majorBidi"/>
                <w:b/>
                <w:color w:val="000000" w:themeColor="text1"/>
                <w:szCs w:val="24"/>
                <w:lang w:eastAsia="lv-LV"/>
              </w:rPr>
              <w:t xml:space="preserve"> </w:t>
            </w:r>
            <w:r w:rsidRPr="00B73BEA">
              <w:rPr>
                <w:rFonts w:asciiTheme="majorBidi" w:hAnsiTheme="majorBidi" w:cstheme="majorBidi"/>
                <w:color w:val="000000" w:themeColor="text1"/>
                <w:szCs w:val="24"/>
                <w:lang w:eastAsia="lv-LV"/>
              </w:rPr>
              <w:t>īstenotajā</w:t>
            </w:r>
            <w:r w:rsidRPr="00B73BEA">
              <w:rPr>
                <w:rFonts w:eastAsia="Times New Roman" w:cs="Times New Roman"/>
                <w:color w:val="000000" w:themeColor="text1"/>
                <w:szCs w:val="24"/>
                <w:lang w:val="lv"/>
              </w:rPr>
              <w:t xml:space="preserve"> ESF Plus projekta Nr. 4.1.2.6./1/24/I/001 “Izglītības iespēju nodrošināšana ārstniecībā iesaistītajām personām” </w:t>
            </w:r>
            <w:r w:rsidRPr="00B73BEA">
              <w:rPr>
                <w:rFonts w:eastAsia="Times New Roman" w:cs="Times New Roman"/>
                <w:color w:val="000000" w:themeColor="text1"/>
                <w:sz w:val="28"/>
                <w:szCs w:val="28"/>
                <w:lang w:val="lv"/>
              </w:rPr>
              <w:t>nodrošinātas mācības:</w:t>
            </w:r>
          </w:p>
          <w:p w14:paraId="2338BDA4" w14:textId="77777777" w:rsidR="00B636F5" w:rsidRPr="00B73BEA" w:rsidRDefault="00B636F5" w:rsidP="008C4DCF">
            <w:pPr>
              <w:pStyle w:val="Sarakstarindkopa"/>
              <w:ind w:left="0"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“Paliatīvā aprūpe”, mērķauditorija - Ārsts, māsa, ārsta palīgs, funkcionālie speciālisti, māsas palīgs 70 personas</w:t>
            </w:r>
            <w:r w:rsidR="00D950A5" w:rsidRPr="00B73BEA">
              <w:rPr>
                <w:rFonts w:eastAsia="Times New Roman" w:cs="Times New Roman"/>
                <w:color w:val="000000" w:themeColor="text1"/>
                <w:szCs w:val="24"/>
                <w:lang w:eastAsia="lv-LV"/>
              </w:rPr>
              <w:t>.</w:t>
            </w:r>
          </w:p>
          <w:p w14:paraId="5FD740B6" w14:textId="3878D5C8" w:rsidR="00B636F5" w:rsidRPr="00B73BEA" w:rsidRDefault="00D950A5" w:rsidP="008C4DCF">
            <w:pPr>
              <w:pStyle w:val="Sarakstarindkopa"/>
              <w:ind w:left="0" w:right="252"/>
              <w:rPr>
                <w:rFonts w:asciiTheme="majorBidi" w:eastAsia="Times New Roman" w:hAnsiTheme="majorBidi" w:cstheme="majorBidi"/>
                <w:b/>
                <w:color w:val="000000" w:themeColor="text1"/>
                <w:szCs w:val="24"/>
                <w:lang w:eastAsia="lv-LV"/>
              </w:rPr>
            </w:pPr>
            <w:r w:rsidRPr="00B73BEA">
              <w:rPr>
                <w:rFonts w:eastAsia="Times New Roman" w:cs="Times New Roman"/>
                <w:b/>
                <w:bCs/>
                <w:color w:val="000000" w:themeColor="text1"/>
                <w:szCs w:val="24"/>
                <w:lang w:eastAsia="lv-LV"/>
              </w:rPr>
              <w:t xml:space="preserve">LM: </w:t>
            </w:r>
            <w:r w:rsidRPr="00B73BEA">
              <w:rPr>
                <w:rFonts w:eastAsia="Times New Roman" w:cs="Times New Roman"/>
                <w:color w:val="000000" w:themeColor="text1"/>
                <w:szCs w:val="24"/>
                <w:lang w:eastAsia="lv-LV"/>
              </w:rPr>
              <w:t>Sagatavoto ESF Plus projekta iesniegumu “Atbalsts paliatīvās aprūpes sistēmas pilnveidošanai”, (CFLA 17.07.2025. apstiprināja indikatīvais līguma noslēgšanas termiņš – 2025. gada augusts). Projektā ir plānots nodrošināt paliatīvā aprūpē esošiem pacientiem un viņu tuviniekiem arī psihosociālo atbalstu. Psihosociālā atbalsta pakalpojuma izmēģinājumprojektu koordinēs ar Nacionālā veselības dienesta līgumiestādēm, kurās tiek nodrošināts paliatīvās aprūpes kabineta vai paliatīvās aprūpes speciālista pakalpojums, iekļaujot pēc iespējas plašāku teritoriālo tvērumu, lai pakalpojumu varētu saņemt arī attālākos Latvijas reģionos dzīvojoši paliatīvās aprūpes pacienti un viņu ģimenes locekļi. Paliatīvās aprūpes kabineta vai paliatīvās aprūpes speciālista pakalpojums tiks papildināts ar sociālo komponenti, speciālistu komandā piesaistot paliatīvās aprūpes koordinatoru, sociālo darbinieku, kapelānu un klīnisko psihologu. Piesaistītā koordinatora un sociālā darbinieka pienākums būs nodrošināt paliatīvās aprūpes pacientiem un viņu tuviniekiem skaidru un saprotamu informāciju par atbalstu projekta ietvaros un valsts, pašvaldību atbalstu, t.sk. sociālo pakalpojumu groza ietvaros.</w:t>
            </w:r>
          </w:p>
        </w:tc>
      </w:tr>
      <w:tr w:rsidR="00B636F5" w:rsidRPr="00B73BEA" w14:paraId="4207750C" w14:textId="77777777" w:rsidTr="474FA4B5">
        <w:trPr>
          <w:gridBefore w:val="1"/>
          <w:gridAfter w:val="1"/>
          <w:wBefore w:w="8" w:type="dxa"/>
          <w:wAfter w:w="558" w:type="dxa"/>
          <w:trHeight w:val="615"/>
        </w:trPr>
        <w:tc>
          <w:tcPr>
            <w:tcW w:w="957" w:type="dxa"/>
            <w:tcBorders>
              <w:top w:val="outset" w:sz="6" w:space="0" w:color="414142"/>
              <w:left w:val="outset" w:sz="6" w:space="0" w:color="414142"/>
              <w:right w:val="outset" w:sz="6" w:space="0" w:color="414142"/>
            </w:tcBorders>
          </w:tcPr>
          <w:p w14:paraId="6956715C" w14:textId="77777777" w:rsidR="00B636F5" w:rsidRPr="00B73BEA" w:rsidRDefault="00B636F5" w:rsidP="008C4DCF">
            <w:pPr>
              <w:ind w:right="252"/>
              <w:rPr>
                <w:rFonts w:eastAsia="Times New Roman" w:cs="Times New Roman"/>
                <w:color w:val="000000" w:themeColor="text1"/>
                <w:szCs w:val="24"/>
                <w:lang w:eastAsia="lv-LV"/>
              </w:rPr>
            </w:pPr>
          </w:p>
        </w:tc>
        <w:tc>
          <w:tcPr>
            <w:tcW w:w="13219" w:type="dxa"/>
            <w:gridSpan w:val="12"/>
            <w:vMerge/>
          </w:tcPr>
          <w:p w14:paraId="3447D01B" w14:textId="77777777" w:rsidR="00B636F5" w:rsidRPr="00B73BEA" w:rsidRDefault="00B636F5" w:rsidP="008C4DCF">
            <w:pPr>
              <w:pStyle w:val="Sarakstarindkopa"/>
              <w:ind w:left="0" w:right="252"/>
              <w:contextualSpacing w:val="0"/>
              <w:rPr>
                <w:rFonts w:cs="Times New Roman"/>
                <w:color w:val="000000" w:themeColor="text1"/>
                <w:szCs w:val="24"/>
              </w:rPr>
            </w:pPr>
          </w:p>
        </w:tc>
      </w:tr>
      <w:tr w:rsidR="00B636F5" w:rsidRPr="00B73BEA" w14:paraId="117052B5" w14:textId="77777777" w:rsidTr="474FA4B5">
        <w:trPr>
          <w:gridBefore w:val="1"/>
          <w:gridAfter w:val="1"/>
          <w:wBefore w:w="8" w:type="dxa"/>
          <w:wAfter w:w="558" w:type="dxa"/>
          <w:trHeight w:val="300"/>
        </w:trPr>
        <w:tc>
          <w:tcPr>
            <w:tcW w:w="957" w:type="dxa"/>
            <w:tcBorders>
              <w:top w:val="outset" w:sz="6" w:space="0" w:color="414142"/>
              <w:left w:val="outset" w:sz="6" w:space="0" w:color="414142"/>
              <w:bottom w:val="outset" w:sz="6" w:space="0" w:color="414142"/>
              <w:right w:val="outset" w:sz="6" w:space="0" w:color="414142"/>
            </w:tcBorders>
          </w:tcPr>
          <w:p w14:paraId="28B19E4F" w14:textId="0A69CF68" w:rsidR="00B636F5" w:rsidRPr="00B73BEA" w:rsidRDefault="00B636F5" w:rsidP="008C4DCF">
            <w:pPr>
              <w:ind w:right="252"/>
              <w:rPr>
                <w:rFonts w:eastAsia="Times New Roman" w:cs="Times New Roman"/>
                <w:color w:val="000000" w:themeColor="text1"/>
                <w:szCs w:val="24"/>
                <w:lang w:eastAsia="lv-LV"/>
              </w:rPr>
            </w:pPr>
          </w:p>
        </w:tc>
        <w:tc>
          <w:tcPr>
            <w:tcW w:w="13219" w:type="dxa"/>
            <w:gridSpan w:val="12"/>
            <w:vMerge/>
          </w:tcPr>
          <w:p w14:paraId="661C578B" w14:textId="561B44B2" w:rsidR="00B636F5" w:rsidRPr="00B73BEA" w:rsidRDefault="00B636F5" w:rsidP="008C4DCF">
            <w:pPr>
              <w:ind w:right="252"/>
              <w:rPr>
                <w:rFonts w:eastAsia="Times New Roman" w:cs="Times New Roman"/>
                <w:color w:val="000000" w:themeColor="text1"/>
                <w:szCs w:val="24"/>
                <w:lang w:eastAsia="lv-LV"/>
              </w:rPr>
            </w:pPr>
          </w:p>
        </w:tc>
      </w:tr>
      <w:tr w:rsidR="006F4464" w:rsidRPr="00B73BEA" w14:paraId="6C554CA2" w14:textId="77777777" w:rsidTr="474FA4B5">
        <w:trPr>
          <w:gridBefore w:val="1"/>
          <w:gridAfter w:val="1"/>
          <w:wBefore w:w="8" w:type="dxa"/>
          <w:wAfter w:w="558" w:type="dxa"/>
          <w:trHeight w:val="1528"/>
        </w:trPr>
        <w:tc>
          <w:tcPr>
            <w:tcW w:w="957" w:type="dxa"/>
            <w:tcBorders>
              <w:top w:val="outset" w:sz="6" w:space="0" w:color="414142"/>
              <w:left w:val="outset" w:sz="6" w:space="0" w:color="414142"/>
              <w:bottom w:val="outset" w:sz="6" w:space="0" w:color="414142"/>
              <w:right w:val="outset" w:sz="6" w:space="0" w:color="414142"/>
            </w:tcBorders>
          </w:tcPr>
          <w:p w14:paraId="728C90B5" w14:textId="009B8FA5"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3.2.5.5.</w:t>
            </w:r>
          </w:p>
        </w:tc>
        <w:tc>
          <w:tcPr>
            <w:tcW w:w="3746" w:type="dxa"/>
            <w:gridSpan w:val="2"/>
            <w:tcBorders>
              <w:top w:val="outset" w:sz="6" w:space="0" w:color="414142"/>
              <w:left w:val="outset" w:sz="6" w:space="0" w:color="414142"/>
              <w:bottom w:val="outset" w:sz="6" w:space="0" w:color="414142"/>
              <w:right w:val="outset" w:sz="6" w:space="0" w:color="414142"/>
            </w:tcBorders>
          </w:tcPr>
          <w:p w14:paraId="10DE6047" w14:textId="20FE2BDD" w:rsidR="003E08FE" w:rsidRPr="00B73BEA" w:rsidRDefault="003E08FE" w:rsidP="008C4DCF">
            <w:pPr>
              <w:ind w:right="252"/>
              <w:rPr>
                <w:rFonts w:cs="Times New Roman"/>
                <w:color w:val="000000" w:themeColor="text1"/>
                <w:szCs w:val="24"/>
              </w:rPr>
            </w:pPr>
            <w:r w:rsidRPr="00B73BEA">
              <w:rPr>
                <w:rStyle w:val="normaltextrun"/>
                <w:rFonts w:cs="Times New Roman"/>
                <w:color w:val="000000" w:themeColor="text1"/>
                <w:szCs w:val="24"/>
              </w:rPr>
              <w:t>Nodrošināt vienotu pieeju paliatīvās aprūpes nodrošināšanā, izstrādājot klīniskos algoritmus un pacientu klīniskos ceļus.</w:t>
            </w:r>
          </w:p>
        </w:tc>
        <w:tc>
          <w:tcPr>
            <w:tcW w:w="1112" w:type="dxa"/>
            <w:tcBorders>
              <w:top w:val="outset" w:sz="6" w:space="0" w:color="414142"/>
              <w:left w:val="outset" w:sz="6" w:space="0" w:color="414142"/>
              <w:bottom w:val="outset" w:sz="6" w:space="0" w:color="414142"/>
              <w:right w:val="outset" w:sz="6" w:space="0" w:color="414142"/>
            </w:tcBorders>
          </w:tcPr>
          <w:p w14:paraId="3E20462E" w14:textId="77777777" w:rsidR="003E08FE" w:rsidRPr="00B73BEA" w:rsidRDefault="003E08FE" w:rsidP="008C4DCF">
            <w:pPr>
              <w:pStyle w:val="Sarakstarindkopa"/>
              <w:ind w:left="0" w:right="252"/>
              <w:contextualSpacing w:val="0"/>
              <w:rPr>
                <w:rFonts w:cs="Times New Roman"/>
                <w:b/>
                <w:color w:val="000000" w:themeColor="text1"/>
                <w:szCs w:val="24"/>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77312A00"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VM</w:t>
            </w:r>
          </w:p>
        </w:tc>
        <w:tc>
          <w:tcPr>
            <w:tcW w:w="1391" w:type="dxa"/>
            <w:gridSpan w:val="2"/>
            <w:tcBorders>
              <w:top w:val="outset" w:sz="6" w:space="0" w:color="414142"/>
              <w:left w:val="outset" w:sz="6" w:space="0" w:color="414142"/>
              <w:bottom w:val="outset" w:sz="6" w:space="0" w:color="414142"/>
              <w:right w:val="single" w:sz="4" w:space="0" w:color="auto"/>
            </w:tcBorders>
          </w:tcPr>
          <w:p w14:paraId="3425334B"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SPKC, NVD, ārstniecības iestādes, profesionālās asociācijas</w:t>
            </w:r>
          </w:p>
        </w:tc>
        <w:tc>
          <w:tcPr>
            <w:tcW w:w="1829" w:type="dxa"/>
            <w:gridSpan w:val="3"/>
            <w:tcBorders>
              <w:top w:val="single" w:sz="4" w:space="0" w:color="auto"/>
              <w:left w:val="single" w:sz="4" w:space="0" w:color="auto"/>
              <w:bottom w:val="single" w:sz="4" w:space="0" w:color="auto"/>
              <w:right w:val="single" w:sz="4" w:space="0" w:color="auto"/>
            </w:tcBorders>
          </w:tcPr>
          <w:p w14:paraId="122D904D" w14:textId="77777777" w:rsidR="003E08FE" w:rsidRPr="00B73BEA" w:rsidRDefault="003E08FE"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79059B75" w14:textId="58AEC7DD" w:rsidR="003E08FE" w:rsidRPr="00B73BEA" w:rsidRDefault="003E08FE" w:rsidP="008C4DCF">
            <w:pPr>
              <w:pStyle w:val="Sarakstarindkopa"/>
              <w:ind w:left="0" w:right="252"/>
              <w:rPr>
                <w:rFonts w:cs="Times New Roman"/>
                <w:color w:val="000000" w:themeColor="text1"/>
                <w:szCs w:val="24"/>
              </w:rPr>
            </w:pPr>
            <w:r w:rsidRPr="00B73BEA">
              <w:rPr>
                <w:rFonts w:cs="Times New Roman"/>
                <w:color w:val="000000" w:themeColor="text1"/>
                <w:szCs w:val="24"/>
              </w:rPr>
              <w:t xml:space="preserve">Nepieciešams papildu finansējums. Avots: ESF  </w:t>
            </w:r>
          </w:p>
          <w:p w14:paraId="6729CE43"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Finansējums ir iekļauts 5.1.3. uzdevumā</w:t>
            </w:r>
          </w:p>
          <w:p w14:paraId="49DADCCC"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[70]</w:t>
            </w:r>
          </w:p>
        </w:tc>
      </w:tr>
      <w:tr w:rsidR="00AC43F6" w:rsidRPr="00B73BEA" w14:paraId="51994693"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34C8F6DB"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6985DB04" w14:textId="15E21F3D"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1795269E" w14:textId="77777777" w:rsidR="00074449" w:rsidRPr="00B73BEA" w:rsidRDefault="00F444C2" w:rsidP="008C4DCF">
            <w:pPr>
              <w:pStyle w:val="Sarakstarindkopa"/>
              <w:ind w:left="0" w:right="252"/>
              <w:contextualSpacing w:val="0"/>
              <w:rPr>
                <w:rFonts w:cs="Times New Roman"/>
                <w:color w:val="000000" w:themeColor="text1"/>
                <w:szCs w:val="24"/>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Pārskata periodā citu prioritāšu dēļ  SPKC eksperti nav tikuši iesaistīti aktivitātēs.</w:t>
            </w:r>
          </w:p>
          <w:p w14:paraId="4FF748B9"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5CADCC6E"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5E572E54" w14:textId="12886F08" w:rsidR="000B7EEB" w:rsidRPr="00B73BEA" w:rsidRDefault="00074449" w:rsidP="008C4DCF">
            <w:pPr>
              <w:ind w:right="252"/>
              <w:rPr>
                <w:rFonts w:cs="Times New Roman"/>
                <w:color w:val="000000" w:themeColor="text1"/>
                <w:szCs w:val="24"/>
              </w:rPr>
            </w:pPr>
            <w:r w:rsidRPr="00B73BEA">
              <w:rPr>
                <w:rFonts w:eastAsia="Times New Roman" w:cs="Times New Roman"/>
                <w:b/>
                <w:bCs/>
                <w:color w:val="000000" w:themeColor="text1"/>
                <w:szCs w:val="24"/>
                <w:lang w:eastAsia="lv-LV"/>
              </w:rPr>
              <w:t xml:space="preserve">Izpilde 2024.gadā: </w:t>
            </w:r>
            <w:r w:rsidRPr="00B73BEA">
              <w:rPr>
                <w:rFonts w:eastAsia="Times New Roman" w:cs="Times New Roman"/>
                <w:color w:val="000000" w:themeColor="text1"/>
                <w:szCs w:val="24"/>
                <w:lang w:eastAsia="lv-LV"/>
              </w:rPr>
              <w:t xml:space="preserve">ESF </w:t>
            </w:r>
            <w:r w:rsidRPr="00B73BEA">
              <w:rPr>
                <w:rFonts w:eastAsia="Times New Roman" w:cs="Times New Roman"/>
                <w:color w:val="000000" w:themeColor="text1"/>
                <w:szCs w:val="24"/>
              </w:rPr>
              <w:t xml:space="preserve"> Plus projekta Nr. 4.1.2.7/1/24/I/001  “Pilnveidot pacientu drošību un aprūpes kvalitāti” uzsākta iepirkuma procedūra par klīnisko algoritmu, klīnisko ceļu un kvalitātes indikatoru izstrādi paliatīvās aprūpes jomā. </w:t>
            </w:r>
            <w:r w:rsidRPr="00B73BEA">
              <w:rPr>
                <w:rFonts w:eastAsia="Times New Roman" w:cs="Times New Roman"/>
                <w:color w:val="000000" w:themeColor="text1"/>
                <w:sz w:val="22"/>
                <w:szCs w:val="22"/>
              </w:rPr>
              <w:t>Līgums noslēgts 10.06.2025. ar RSU</w:t>
            </w:r>
            <w:r w:rsidRPr="00B73BEA">
              <w:rPr>
                <w:rFonts w:eastAsia="Times New Roman" w:cs="Times New Roman"/>
                <w:color w:val="000000" w:themeColor="text1"/>
                <w:szCs w:val="24"/>
              </w:rPr>
              <w:t xml:space="preserve"> .Līguma izpilde plānota līdz 2026.gada III ceturksnim.</w:t>
            </w:r>
          </w:p>
        </w:tc>
      </w:tr>
      <w:tr w:rsidR="00AC43F6" w:rsidRPr="00B73BEA" w14:paraId="134F8743" w14:textId="77777777" w:rsidTr="474FA4B5">
        <w:trPr>
          <w:gridBefore w:val="1"/>
          <w:gridAfter w:val="1"/>
          <w:wBefore w:w="8" w:type="dxa"/>
          <w:wAfter w:w="558" w:type="dxa"/>
          <w:trHeight w:val="978"/>
        </w:trPr>
        <w:tc>
          <w:tcPr>
            <w:tcW w:w="957" w:type="dxa"/>
            <w:tcBorders>
              <w:top w:val="outset" w:sz="6" w:space="0" w:color="414142"/>
              <w:left w:val="outset" w:sz="6" w:space="0" w:color="414142"/>
              <w:right w:val="outset" w:sz="6" w:space="0" w:color="414142"/>
            </w:tcBorders>
          </w:tcPr>
          <w:p w14:paraId="72AD5DC0"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tcPr>
          <w:p w14:paraId="7FF273C0" w14:textId="60B2F4C6" w:rsidR="000B7EEB" w:rsidRPr="00B73BEA" w:rsidRDefault="000B7EEB" w:rsidP="008C4DCF">
            <w:pPr>
              <w:ind w:right="252"/>
              <w:rPr>
                <w:rFonts w:eastAsia="Times New Roman" w:cs="Times New Roman"/>
                <w:color w:val="000000" w:themeColor="text1"/>
                <w:szCs w:val="24"/>
                <w:lang w:eastAsia="lv-LV"/>
              </w:rPr>
            </w:pPr>
          </w:p>
        </w:tc>
      </w:tr>
      <w:tr w:rsidR="00AC4B07" w:rsidRPr="00B73BEA" w14:paraId="69CB4784" w14:textId="77777777" w:rsidTr="474FA4B5">
        <w:trPr>
          <w:gridBefore w:val="1"/>
          <w:gridAfter w:val="1"/>
          <w:wBefore w:w="8" w:type="dxa"/>
          <w:wAfter w:w="558" w:type="dxa"/>
          <w:trHeight w:val="387"/>
        </w:trPr>
        <w:tc>
          <w:tcPr>
            <w:tcW w:w="957" w:type="dxa"/>
            <w:tcBorders>
              <w:top w:val="outset" w:sz="6" w:space="0" w:color="414142"/>
              <w:left w:val="outset" w:sz="6" w:space="0" w:color="414142"/>
              <w:bottom w:val="outset" w:sz="6" w:space="0" w:color="414142"/>
              <w:right w:val="outset" w:sz="6" w:space="0" w:color="414142"/>
            </w:tcBorders>
          </w:tcPr>
          <w:p w14:paraId="1F69CA7B"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lastRenderedPageBreak/>
              <w:t>3.2.6.</w:t>
            </w:r>
          </w:p>
        </w:tc>
        <w:tc>
          <w:tcPr>
            <w:tcW w:w="7778" w:type="dxa"/>
            <w:gridSpan w:val="7"/>
            <w:tcBorders>
              <w:top w:val="outset" w:sz="6" w:space="0" w:color="414142"/>
              <w:left w:val="outset" w:sz="6" w:space="0" w:color="414142"/>
              <w:bottom w:val="outset" w:sz="6" w:space="0" w:color="414142"/>
              <w:right w:val="outset" w:sz="6" w:space="0" w:color="414142"/>
            </w:tcBorders>
          </w:tcPr>
          <w:p w14:paraId="38898C41" w14:textId="77777777" w:rsidR="003E08FE" w:rsidRPr="00B73BEA" w:rsidRDefault="003E08FE" w:rsidP="008C4DCF">
            <w:pPr>
              <w:pStyle w:val="Sarakstarindkopa"/>
              <w:ind w:left="0" w:right="252"/>
              <w:contextualSpacing w:val="0"/>
              <w:rPr>
                <w:rFonts w:cs="Times New Roman"/>
                <w:b/>
                <w:color w:val="000000" w:themeColor="text1"/>
                <w:szCs w:val="24"/>
              </w:rPr>
            </w:pPr>
            <w:r w:rsidRPr="00B73BEA">
              <w:rPr>
                <w:rFonts w:cs="Times New Roman"/>
                <w:b/>
                <w:color w:val="000000" w:themeColor="text1"/>
                <w:szCs w:val="24"/>
              </w:rPr>
              <w:t>Veicināt transplantējamo orgānu un audu pieejamību:</w:t>
            </w:r>
          </w:p>
        </w:tc>
        <w:tc>
          <w:tcPr>
            <w:tcW w:w="1829" w:type="dxa"/>
            <w:gridSpan w:val="3"/>
            <w:tcBorders>
              <w:top w:val="single" w:sz="4" w:space="0" w:color="auto"/>
              <w:left w:val="outset" w:sz="6" w:space="0" w:color="414142"/>
              <w:bottom w:val="single" w:sz="4" w:space="0" w:color="auto"/>
              <w:right w:val="outset" w:sz="6" w:space="0" w:color="414142"/>
            </w:tcBorders>
          </w:tcPr>
          <w:p w14:paraId="5A408F05" w14:textId="2DD76CC9"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PR: 1</w:t>
            </w:r>
            <w:r w:rsidR="00B25C57" w:rsidRPr="00B73BEA">
              <w:rPr>
                <w:rFonts w:cs="Times New Roman"/>
                <w:color w:val="000000" w:themeColor="text1"/>
                <w:szCs w:val="24"/>
              </w:rPr>
              <w:t>8</w:t>
            </w:r>
            <w:r w:rsidRPr="00B73BEA">
              <w:rPr>
                <w:rFonts w:cs="Times New Roman"/>
                <w:color w:val="000000" w:themeColor="text1"/>
                <w:szCs w:val="24"/>
              </w:rPr>
              <w:t>.</w:t>
            </w:r>
          </w:p>
          <w:p w14:paraId="2EB050EF" w14:textId="7A4DF06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RR: 1</w:t>
            </w:r>
            <w:r w:rsidR="00B25C57" w:rsidRPr="00B73BEA">
              <w:rPr>
                <w:rFonts w:cs="Times New Roman"/>
                <w:color w:val="000000" w:themeColor="text1"/>
                <w:szCs w:val="24"/>
              </w:rPr>
              <w:t>8</w:t>
            </w:r>
            <w:r w:rsidRPr="00B73BEA">
              <w:rPr>
                <w:rFonts w:cs="Times New Roman"/>
                <w:color w:val="000000" w:themeColor="text1"/>
                <w:szCs w:val="24"/>
              </w:rPr>
              <w:t>.</w:t>
            </w:r>
            <w:r w:rsidR="00162803" w:rsidRPr="00B73BEA">
              <w:rPr>
                <w:rFonts w:cs="Times New Roman"/>
                <w:color w:val="000000" w:themeColor="text1"/>
                <w:szCs w:val="24"/>
              </w:rPr>
              <w:t>2</w:t>
            </w:r>
            <w:r w:rsidRPr="00B73BEA">
              <w:rPr>
                <w:rFonts w:cs="Times New Roman"/>
                <w:color w:val="000000" w:themeColor="text1"/>
                <w:szCs w:val="24"/>
              </w:rPr>
              <w:t>.</w:t>
            </w:r>
          </w:p>
          <w:p w14:paraId="3D1D9F8A" w14:textId="762F1C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PR: 1</w:t>
            </w:r>
            <w:r w:rsidR="00AF2A65" w:rsidRPr="00B73BEA">
              <w:rPr>
                <w:rFonts w:cs="Times New Roman"/>
                <w:color w:val="000000" w:themeColor="text1"/>
                <w:szCs w:val="24"/>
              </w:rPr>
              <w:t>9</w:t>
            </w:r>
            <w:r w:rsidRPr="00B73BEA">
              <w:rPr>
                <w:rFonts w:cs="Times New Roman"/>
                <w:color w:val="000000" w:themeColor="text1"/>
                <w:szCs w:val="24"/>
              </w:rPr>
              <w:t>.</w:t>
            </w:r>
          </w:p>
          <w:p w14:paraId="347E4C3F" w14:textId="0863E830"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RR: 1</w:t>
            </w:r>
            <w:r w:rsidR="00AF2A65" w:rsidRPr="00B73BEA">
              <w:rPr>
                <w:rFonts w:cs="Times New Roman"/>
                <w:color w:val="000000" w:themeColor="text1"/>
                <w:szCs w:val="24"/>
              </w:rPr>
              <w:t>9</w:t>
            </w:r>
            <w:r w:rsidRPr="00B73BEA">
              <w:rPr>
                <w:rFonts w:cs="Times New Roman"/>
                <w:color w:val="000000" w:themeColor="text1"/>
                <w:szCs w:val="24"/>
              </w:rPr>
              <w:t>.6.</w:t>
            </w:r>
          </w:p>
        </w:tc>
        <w:tc>
          <w:tcPr>
            <w:tcW w:w="3612" w:type="dxa"/>
            <w:gridSpan w:val="2"/>
            <w:tcBorders>
              <w:top w:val="outset" w:sz="6" w:space="0" w:color="414142"/>
              <w:left w:val="outset" w:sz="6" w:space="0" w:color="414142"/>
              <w:bottom w:val="outset" w:sz="6" w:space="0" w:color="414142"/>
              <w:right w:val="outset" w:sz="6" w:space="0" w:color="414142"/>
            </w:tcBorders>
          </w:tcPr>
          <w:p w14:paraId="6C3FE1EE" w14:textId="77777777" w:rsidR="003E08FE" w:rsidRPr="00B73BEA" w:rsidRDefault="003E08FE" w:rsidP="008C4DCF">
            <w:pPr>
              <w:pStyle w:val="Sarakstarindkopa"/>
              <w:ind w:left="0" w:right="252"/>
              <w:contextualSpacing w:val="0"/>
              <w:rPr>
                <w:rFonts w:cs="Times New Roman"/>
                <w:b/>
                <w:color w:val="000000" w:themeColor="text1"/>
                <w:szCs w:val="24"/>
              </w:rPr>
            </w:pPr>
          </w:p>
        </w:tc>
      </w:tr>
      <w:tr w:rsidR="006F4464" w:rsidRPr="00B73BEA" w14:paraId="7675A6BF" w14:textId="77777777" w:rsidTr="474FA4B5">
        <w:trPr>
          <w:gridBefore w:val="1"/>
          <w:gridAfter w:val="1"/>
          <w:wBefore w:w="8" w:type="dxa"/>
          <w:wAfter w:w="558" w:type="dxa"/>
          <w:trHeight w:val="3087"/>
        </w:trPr>
        <w:tc>
          <w:tcPr>
            <w:tcW w:w="957" w:type="dxa"/>
            <w:tcBorders>
              <w:top w:val="outset" w:sz="6" w:space="0" w:color="414142"/>
              <w:left w:val="outset" w:sz="6" w:space="0" w:color="414142"/>
              <w:right w:val="outset" w:sz="6" w:space="0" w:color="414142"/>
            </w:tcBorders>
          </w:tcPr>
          <w:p w14:paraId="36838E10" w14:textId="77777777" w:rsidR="00DD0004" w:rsidRPr="00B73BEA" w:rsidRDefault="00DD000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3.2.6.1.</w:t>
            </w:r>
          </w:p>
        </w:tc>
        <w:tc>
          <w:tcPr>
            <w:tcW w:w="3746" w:type="dxa"/>
            <w:gridSpan w:val="2"/>
            <w:tcBorders>
              <w:top w:val="outset" w:sz="6" w:space="0" w:color="414142"/>
              <w:left w:val="outset" w:sz="6" w:space="0" w:color="414142"/>
              <w:right w:val="outset" w:sz="6" w:space="0" w:color="414142"/>
            </w:tcBorders>
          </w:tcPr>
          <w:p w14:paraId="0EEB7EB8" w14:textId="1B0C94D5" w:rsidR="00DD0004" w:rsidRPr="00B73BEA" w:rsidRDefault="00DD0004" w:rsidP="008C4DCF">
            <w:pPr>
              <w:pStyle w:val="Sarakstarindkopa"/>
              <w:ind w:left="0" w:right="252"/>
              <w:contextualSpacing w:val="0"/>
              <w:rPr>
                <w:rStyle w:val="normaltextrun"/>
                <w:rFonts w:cs="Times New Roman"/>
                <w:color w:val="000000" w:themeColor="text1"/>
                <w:szCs w:val="24"/>
              </w:rPr>
            </w:pPr>
            <w:r w:rsidRPr="00B73BEA">
              <w:rPr>
                <w:rStyle w:val="normaltextrun"/>
                <w:rFonts w:cs="Times New Roman"/>
                <w:color w:val="000000" w:themeColor="text1"/>
                <w:szCs w:val="24"/>
              </w:rPr>
              <w:t>Iestāties Scandiatransplant orgānu apmaiņas organizācijā, tai skaitā īstenojot iestāšanās prasības Eiropas Imunoģenētikas federācijas (European Federation for Immunogenetics) standartiem (Standards for Histocompatibility &amp; Immunogenetics testing) atbilstošas laboratorijas darbībai, prasības nepieciešamajam infrastruktūras resursu, materiāltehniskajam un IT nodrošinājumam.</w:t>
            </w:r>
          </w:p>
        </w:tc>
        <w:tc>
          <w:tcPr>
            <w:tcW w:w="1112" w:type="dxa"/>
            <w:tcBorders>
              <w:top w:val="outset" w:sz="6" w:space="0" w:color="414142"/>
              <w:left w:val="outset" w:sz="6" w:space="0" w:color="414142"/>
              <w:right w:val="outset" w:sz="6" w:space="0" w:color="414142"/>
            </w:tcBorders>
          </w:tcPr>
          <w:p w14:paraId="7B690DAA" w14:textId="77777777" w:rsidR="00DD0004" w:rsidRPr="00B73BEA" w:rsidRDefault="00DD0004"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right w:val="outset" w:sz="6" w:space="0" w:color="414142"/>
            </w:tcBorders>
          </w:tcPr>
          <w:p w14:paraId="083E3523" w14:textId="77777777" w:rsidR="00DD0004" w:rsidRPr="00B73BEA" w:rsidRDefault="00DD0004"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PSKUS</w:t>
            </w:r>
          </w:p>
        </w:tc>
        <w:tc>
          <w:tcPr>
            <w:tcW w:w="1391" w:type="dxa"/>
            <w:gridSpan w:val="2"/>
            <w:tcBorders>
              <w:top w:val="outset" w:sz="6" w:space="0" w:color="414142"/>
              <w:left w:val="outset" w:sz="6" w:space="0" w:color="414142"/>
              <w:right w:val="single" w:sz="4" w:space="0" w:color="auto"/>
            </w:tcBorders>
          </w:tcPr>
          <w:p w14:paraId="5589354A" w14:textId="4001F8A1" w:rsidR="00DD0004" w:rsidRPr="00B73BEA" w:rsidRDefault="00DD0004"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VM, ZVA, NVD,  citas valsts iestādes</w:t>
            </w:r>
          </w:p>
        </w:tc>
        <w:tc>
          <w:tcPr>
            <w:tcW w:w="1829" w:type="dxa"/>
            <w:gridSpan w:val="3"/>
            <w:tcBorders>
              <w:top w:val="single" w:sz="4" w:space="0" w:color="auto"/>
              <w:left w:val="single" w:sz="4" w:space="0" w:color="auto"/>
              <w:bottom w:val="single" w:sz="4" w:space="0" w:color="auto"/>
              <w:right w:val="single" w:sz="4" w:space="0" w:color="auto"/>
            </w:tcBorders>
          </w:tcPr>
          <w:p w14:paraId="0BCE2CDB" w14:textId="77777777" w:rsidR="00DD0004" w:rsidRPr="00B73BEA" w:rsidRDefault="00DD0004"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right w:val="outset" w:sz="6" w:space="0" w:color="414142"/>
            </w:tcBorders>
          </w:tcPr>
          <w:p w14:paraId="7F9B8048" w14:textId="77777777" w:rsidR="00DD0004" w:rsidRPr="00B73BEA" w:rsidRDefault="00DD0004"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 xml:space="preserve">Nepieciešams papildu finansējums. Avots: VBF </w:t>
            </w:r>
          </w:p>
          <w:p w14:paraId="0B95493D" w14:textId="77777777" w:rsidR="00DD0004" w:rsidRPr="00B73BEA" w:rsidRDefault="00DD0004"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[68, 70, 72]</w:t>
            </w:r>
          </w:p>
          <w:p w14:paraId="79275F08" w14:textId="77777777" w:rsidR="00DD0004" w:rsidRPr="00B73BEA" w:rsidRDefault="00DD0004" w:rsidP="008C4DCF">
            <w:pPr>
              <w:pStyle w:val="Sarakstarindkopa"/>
              <w:ind w:left="0" w:right="252"/>
              <w:contextualSpacing w:val="0"/>
              <w:rPr>
                <w:rFonts w:cs="Times New Roman"/>
                <w:color w:val="000000" w:themeColor="text1"/>
                <w:szCs w:val="24"/>
              </w:rPr>
            </w:pPr>
          </w:p>
        </w:tc>
      </w:tr>
      <w:tr w:rsidR="00AC43F6" w:rsidRPr="00B73BEA" w14:paraId="44926A0E" w14:textId="77777777" w:rsidTr="474FA4B5">
        <w:trPr>
          <w:gridBefore w:val="1"/>
          <w:gridAfter w:val="1"/>
          <w:wBefore w:w="8" w:type="dxa"/>
          <w:wAfter w:w="558" w:type="dxa"/>
          <w:trHeight w:val="38"/>
        </w:trPr>
        <w:tc>
          <w:tcPr>
            <w:tcW w:w="957" w:type="dxa"/>
            <w:tcBorders>
              <w:top w:val="outset" w:sz="6" w:space="0" w:color="414142"/>
              <w:left w:val="outset" w:sz="6" w:space="0" w:color="414142"/>
              <w:bottom w:val="outset" w:sz="6" w:space="0" w:color="414142"/>
              <w:right w:val="outset" w:sz="6" w:space="0" w:color="414142"/>
            </w:tcBorders>
          </w:tcPr>
          <w:p w14:paraId="0BEA0F34" w14:textId="77777777" w:rsidR="000B7EEB" w:rsidRPr="00B73BEA" w:rsidRDefault="000B7EEB"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387309A9" w14:textId="1E389CAA"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1E016754" w14:textId="249D7D17" w:rsidR="00C7104F" w:rsidRPr="00B73BEA" w:rsidRDefault="00C7104F"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t xml:space="preserve">PSKUS </w:t>
            </w:r>
            <w:r w:rsidRPr="00B73BEA">
              <w:rPr>
                <w:rFonts w:cs="Times New Roman"/>
                <w:color w:val="000000" w:themeColor="text1"/>
                <w:szCs w:val="24"/>
              </w:rPr>
              <w:t xml:space="preserve"> Par materiāltehnisko nodrošinājumu EFI standarta ieviešanai un nodrošināšanai iegādātas un ieviestas darbā iekārtas un aprīkojums:</w:t>
            </w:r>
          </w:p>
          <w:p w14:paraId="36E5C494" w14:textId="77777777" w:rsidR="00C7104F" w:rsidRPr="00B73BEA" w:rsidRDefault="00C7104F" w:rsidP="008C4DCF">
            <w:pPr>
              <w:pStyle w:val="Sarakstarindkopa"/>
              <w:numPr>
                <w:ilvl w:val="0"/>
                <w:numId w:val="36"/>
              </w:numPr>
              <w:ind w:right="252"/>
              <w:contextualSpacing w:val="0"/>
              <w:rPr>
                <w:rFonts w:cs="Times New Roman"/>
                <w:color w:val="000000" w:themeColor="text1"/>
                <w:szCs w:val="24"/>
              </w:rPr>
            </w:pPr>
            <w:r w:rsidRPr="00B73BEA">
              <w:rPr>
                <w:rFonts w:cs="Times New Roman"/>
                <w:color w:val="000000" w:themeColor="text1"/>
                <w:szCs w:val="24"/>
              </w:rPr>
              <w:t>Elektroniskas automatizētas temperatūras uzraudzīšanas sistēmas ieviešana.</w:t>
            </w:r>
          </w:p>
          <w:p w14:paraId="23F3A4E6" w14:textId="77777777" w:rsidR="00074449" w:rsidRPr="00B73BEA" w:rsidRDefault="00C7104F" w:rsidP="008C4DCF">
            <w:pPr>
              <w:ind w:right="252"/>
              <w:rPr>
                <w:rFonts w:eastAsia="Times New Roman" w:cs="Times New Roman"/>
                <w:color w:val="000000" w:themeColor="text1"/>
                <w:szCs w:val="24"/>
                <w:lang w:eastAsia="lv-LV"/>
              </w:rPr>
            </w:pPr>
            <w:r w:rsidRPr="00B73BEA">
              <w:rPr>
                <w:rFonts w:cs="Times New Roman"/>
                <w:color w:val="000000" w:themeColor="text1"/>
                <w:szCs w:val="24"/>
              </w:rPr>
              <w:t>Mazā laboratorijas aprīkojuma iegāde, instalācija un aprobācija (gēlu fotodokumentācijas sistēma Uvitec, DNS automatizēts izdalītājs QiaCube Connect, īpaši zemas temperatūras saldētāvas).</w:t>
            </w:r>
          </w:p>
          <w:p w14:paraId="5509DC40"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76537523" w14:textId="77777777" w:rsidR="00074449" w:rsidRPr="00B73BEA" w:rsidRDefault="00074449"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PSKUS budžets</w:t>
            </w:r>
          </w:p>
          <w:p w14:paraId="7AC1C383" w14:textId="77777777" w:rsidR="00074449" w:rsidRPr="00B73BEA" w:rsidRDefault="00074449"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 xml:space="preserve">Iesniegta pieteikuma dokumentācija sarunu uzsākšanai par iestāšanos Scanditransplant: </w:t>
            </w:r>
          </w:p>
          <w:p w14:paraId="767665E8" w14:textId="77777777" w:rsidR="00074449" w:rsidRPr="00B73BEA" w:rsidRDefault="00074449" w:rsidP="008C4DCF">
            <w:pPr>
              <w:pStyle w:val="Sarakstarindkopa"/>
              <w:ind w:right="252"/>
              <w:rPr>
                <w:rFonts w:cs="Times New Roman"/>
                <w:color w:val="000000" w:themeColor="text1"/>
                <w:szCs w:val="24"/>
              </w:rPr>
            </w:pPr>
            <w:r w:rsidRPr="00B73BEA">
              <w:rPr>
                <w:rFonts w:cs="Times New Roman"/>
                <w:color w:val="000000" w:themeColor="text1"/>
                <w:szCs w:val="24"/>
              </w:rPr>
              <w:t xml:space="preserve">1. Imunoģenētika un histokompatibilitātes testēšana: Luminex analīze. </w:t>
            </w:r>
          </w:p>
          <w:p w14:paraId="37307615" w14:textId="77777777" w:rsidR="00074449" w:rsidRPr="00B73BEA" w:rsidRDefault="00074449" w:rsidP="008C4DCF">
            <w:pPr>
              <w:pStyle w:val="Sarakstarindkopa"/>
              <w:ind w:right="252"/>
              <w:rPr>
                <w:rFonts w:cs="Times New Roman"/>
                <w:color w:val="000000" w:themeColor="text1"/>
                <w:szCs w:val="24"/>
              </w:rPr>
            </w:pPr>
            <w:r w:rsidRPr="00B73BEA">
              <w:rPr>
                <w:rFonts w:cs="Times New Roman"/>
                <w:color w:val="000000" w:themeColor="text1"/>
                <w:szCs w:val="24"/>
              </w:rPr>
              <w:t xml:space="preserve">2. Procedūru saraksts, kas reglamentē orgānu transplantācijas procesu. </w:t>
            </w:r>
          </w:p>
          <w:p w14:paraId="592EE6C2" w14:textId="77777777" w:rsidR="00074449" w:rsidRPr="00B73BEA" w:rsidRDefault="00074449" w:rsidP="008C4DCF">
            <w:pPr>
              <w:pStyle w:val="Sarakstarindkopa"/>
              <w:ind w:right="252"/>
              <w:rPr>
                <w:rFonts w:cs="Times New Roman"/>
                <w:color w:val="000000" w:themeColor="text1"/>
                <w:szCs w:val="24"/>
              </w:rPr>
            </w:pPr>
            <w:r w:rsidRPr="00B73BEA">
              <w:rPr>
                <w:rFonts w:cs="Times New Roman"/>
                <w:color w:val="000000" w:themeColor="text1"/>
                <w:szCs w:val="24"/>
              </w:rPr>
              <w:t xml:space="preserve">3. Potenciālo un izmantoto donoru skaits un katra orgāna transplantāciju skaits pēdējos piecos gados, tostarp gaidīšanas sarakstā esošo personu skaits. </w:t>
            </w:r>
          </w:p>
          <w:p w14:paraId="7757863A" w14:textId="77777777" w:rsidR="00074449" w:rsidRPr="00B73BEA" w:rsidRDefault="00074449" w:rsidP="008C4DCF">
            <w:pPr>
              <w:pStyle w:val="Sarakstarindkopa"/>
              <w:ind w:right="252"/>
              <w:rPr>
                <w:rFonts w:cs="Times New Roman"/>
                <w:color w:val="000000" w:themeColor="text1"/>
                <w:szCs w:val="24"/>
              </w:rPr>
            </w:pPr>
            <w:r w:rsidRPr="00B73BEA">
              <w:rPr>
                <w:rFonts w:cs="Times New Roman"/>
                <w:color w:val="000000" w:themeColor="text1"/>
                <w:szCs w:val="24"/>
              </w:rPr>
              <w:t xml:space="preserve">4.Donoru ziņojumi: sirds, aknas, nieres, aizkuņģa dziedzeris un plauša. </w:t>
            </w:r>
          </w:p>
          <w:p w14:paraId="73C55288" w14:textId="77777777" w:rsidR="00074449" w:rsidRPr="00B73BEA" w:rsidRDefault="00074449" w:rsidP="008C4DCF">
            <w:pPr>
              <w:ind w:right="252"/>
              <w:rPr>
                <w:rFonts w:cs="Times New Roman"/>
                <w:color w:val="000000" w:themeColor="text1"/>
                <w:szCs w:val="24"/>
              </w:rPr>
            </w:pPr>
            <w:r w:rsidRPr="00B73BEA">
              <w:rPr>
                <w:rFonts w:cs="Times New Roman"/>
                <w:color w:val="000000" w:themeColor="text1"/>
                <w:szCs w:val="24"/>
              </w:rPr>
              <w:t>Sastādīts un iesniegts Veselības ministrijā “Informatīvais ziņojums par pasākumiem transplantācijas procesa attīstībai Latvijā”, tostarp budžets un detalizēts attīstības plāns laikā līdz 2025.gadam.</w:t>
            </w:r>
          </w:p>
          <w:p w14:paraId="73FC2829" w14:textId="77777777" w:rsidR="00074449" w:rsidRPr="00B73BEA" w:rsidRDefault="00074449" w:rsidP="008C4DCF">
            <w:pPr>
              <w:ind w:right="252"/>
              <w:rPr>
                <w:rFonts w:cs="Times New Roman"/>
                <w:color w:val="000000" w:themeColor="text1"/>
                <w:szCs w:val="24"/>
              </w:rPr>
            </w:pPr>
            <w:r w:rsidRPr="00B73BEA">
              <w:rPr>
                <w:rFonts w:cs="Times New Roman"/>
                <w:color w:val="000000" w:themeColor="text1"/>
                <w:szCs w:val="24"/>
              </w:rPr>
              <w:lastRenderedPageBreak/>
              <w:t>Scandiatransplant audita vizīte PSKUS.</w:t>
            </w:r>
          </w:p>
          <w:p w14:paraId="2B9D975F" w14:textId="77777777" w:rsidR="00074449" w:rsidRPr="00B73BEA" w:rsidRDefault="00074449" w:rsidP="008C4DCF">
            <w:pPr>
              <w:ind w:right="252"/>
              <w:rPr>
                <w:rFonts w:cs="Times New Roman"/>
                <w:color w:val="000000" w:themeColor="text1"/>
                <w:szCs w:val="24"/>
              </w:rPr>
            </w:pPr>
            <w:r w:rsidRPr="00B73BEA">
              <w:rPr>
                <w:rFonts w:cs="Times New Roman"/>
                <w:color w:val="000000" w:themeColor="text1"/>
                <w:szCs w:val="24"/>
              </w:rPr>
              <w:t>Realizēts TEODOR izglītojošais projekts orgānu transplantācijā.</w:t>
            </w:r>
          </w:p>
          <w:p w14:paraId="57C4CF55" w14:textId="77777777" w:rsidR="00074449" w:rsidRPr="00B73BEA" w:rsidRDefault="00074449"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Par materiāltehnisko nodrošinājumu EFI standarta ieviešanai un nodrošināšanai iegādātas un ieviestas darbā iekārtas un aprīkojums:</w:t>
            </w:r>
          </w:p>
          <w:p w14:paraId="3452D615" w14:textId="77777777" w:rsidR="00074449" w:rsidRPr="00B73BEA" w:rsidRDefault="00074449" w:rsidP="008C4DCF">
            <w:pPr>
              <w:pStyle w:val="Sarakstarindkopa"/>
              <w:numPr>
                <w:ilvl w:val="0"/>
                <w:numId w:val="37"/>
              </w:numPr>
              <w:ind w:right="252"/>
              <w:contextualSpacing w:val="0"/>
              <w:rPr>
                <w:rFonts w:cs="Times New Roman"/>
                <w:color w:val="000000" w:themeColor="text1"/>
                <w:szCs w:val="24"/>
              </w:rPr>
            </w:pPr>
            <w:r w:rsidRPr="00B73BEA">
              <w:rPr>
                <w:rFonts w:cs="Times New Roman"/>
                <w:color w:val="000000" w:themeColor="text1"/>
                <w:szCs w:val="24"/>
              </w:rPr>
              <w:t>Mazā laboratorijas aprīkojuma iegāde, instalācija un aprobācija (nanofotometrs, 12-kanālu elektroniskā pipete, Terasaki mikrošļirces)</w:t>
            </w:r>
          </w:p>
          <w:p w14:paraId="74A0E8B2" w14:textId="77777777" w:rsidR="00074449" w:rsidRPr="00B73BEA" w:rsidRDefault="00074449" w:rsidP="008C4DCF">
            <w:pPr>
              <w:pStyle w:val="Sarakstarindkopa"/>
              <w:ind w:left="0" w:right="252"/>
              <w:rPr>
                <w:rFonts w:eastAsia="Times New Roman" w:cs="Times New Roman"/>
                <w:color w:val="000000" w:themeColor="text1"/>
                <w:szCs w:val="24"/>
                <w:lang w:eastAsia="lv-LV"/>
              </w:rPr>
            </w:pPr>
            <w:r w:rsidRPr="00B73BEA">
              <w:rPr>
                <w:rFonts w:cs="Times New Roman"/>
                <w:color w:val="000000" w:themeColor="text1"/>
                <w:szCs w:val="24"/>
              </w:rPr>
              <w:t>Izkonkursēts un iegādāts reālā laika amplifikators ar reaģentu sistēmu vienlaicīgai HLA 11 lokusu tipēšanai (LightCycler 480)</w:t>
            </w:r>
          </w:p>
          <w:p w14:paraId="5C0BDB50"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DE98692"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w:t>
            </w:r>
            <w:r w:rsidRPr="00B73BEA">
              <w:rPr>
                <w:color w:val="000000" w:themeColor="text1"/>
              </w:rPr>
              <w:t xml:space="preserve"> </w:t>
            </w:r>
            <w:r w:rsidRPr="00B73BEA">
              <w:rPr>
                <w:rFonts w:eastAsia="Times New Roman" w:cs="Times New Roman"/>
                <w:color w:val="000000" w:themeColor="text1"/>
                <w:szCs w:val="24"/>
                <w:lang w:eastAsia="lv-LV"/>
              </w:rPr>
              <w:t>2024.-2026. gada prioritārie pasākumi iekļauti pasākumi transplantācijai.   Ar MK rīkojumu Nr.883 "Par apropriācijas pārdali no budžeta resora "74. Gadskārtējā valsts budžeta izpildes procesā pārdalāmais finansējums" 20.00.00 programmas "Veselības aprūpes pasākumu īstenošana" uz budžeta resoru "10. Aizsardzības ministrija", "14. Iekšlietu ministrija", "15. Izglītības un zinātnes ministrija ", "16. Zemkopības ministrija", "18. Labklājības ministrija", "19. Tieslietu ministrija", "29. Veselības ministrija" un "62. Mērķdotācijas pašvaldībām" tika piešķirti papildus 2024. gadam 824 726 euro, 2025.gadam</w:t>
            </w:r>
            <w:r w:rsidRPr="00B73BEA">
              <w:rPr>
                <w:rFonts w:eastAsia="Times New Roman" w:cs="Times New Roman"/>
                <w:color w:val="000000" w:themeColor="text1"/>
                <w:szCs w:val="24"/>
                <w:lang w:eastAsia="lv-LV"/>
              </w:rPr>
              <w:tab/>
              <w:t>848 614 euro un  2026. gadam un turpmāk ik gadu 648 614 euro (TA-2829).</w:t>
            </w:r>
          </w:p>
          <w:p w14:paraId="12DC6835" w14:textId="77777777" w:rsidR="00074449" w:rsidRPr="00B73BEA" w:rsidRDefault="00074449"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PSKUS </w:t>
            </w:r>
          </w:p>
          <w:p w14:paraId="2C967293"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Slimnīcas budžets un NTKD metodiski organizatoriskais līgums.</w:t>
            </w:r>
          </w:p>
          <w:p w14:paraId="22B64985"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 Saņemts no Scandiatransplant apstiprinājums par sarunu  un sadarbības uzsākšanu, lai iestātos organizācijā.</w:t>
            </w:r>
          </w:p>
          <w:p w14:paraId="462F3E2B"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 Balstoties uz izskanējušo informāciju masu medijos par sliktiem rezultātiem aknu transplantācijā, Veselības inspekcijas veikts audits.</w:t>
            </w:r>
          </w:p>
          <w:p w14:paraId="1D70E312"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3. Veikts PSKUS iekšējais audits “Transplantācijas procesu pārvaldība Slimnīcā” un sastādīts darbu grafiks procesu uzlabošanai, nosakot konkrētus atbildīgos un izmērāmus rezultātus. </w:t>
            </w:r>
          </w:p>
          <w:p w14:paraId="0EC3EF27"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4. Nodibināta sadarbība ar Karolinskas Universitātes slimnīcas (Zviedrija) transplantācijas speciālistiem par PSKUS slimnīcas ārstu un māsu apmācību. </w:t>
            </w:r>
          </w:p>
          <w:p w14:paraId="0DBA54D5"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5.  Noslēgts līgums ar Nacionālo veselības dienestu par papildu finansējuma piešķiršanu iestāšanās Scandiatransplant prasību izpildei un transplantācijas speciālistu apmācībai. </w:t>
            </w:r>
          </w:p>
          <w:p w14:paraId="4055228E"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6. Sastādīts PSKUS transplantācijas speciālistu aprūpē un ārstniecībā apmācības plāns. Uzsākta apmācība. </w:t>
            </w:r>
          </w:p>
          <w:p w14:paraId="1D1B7DC0"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 Ir uzsākta PSKUS speciālistu līdzdalība Scandiatransplant darba grupās visās nozoloģijās.</w:t>
            </w:r>
          </w:p>
          <w:p w14:paraId="42B3F243"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8. Vairāk kā 10 transplantācijā iesaistīto speciālistu apmācība Eiropas un ASV klīnikās. </w:t>
            </w:r>
          </w:p>
          <w:p w14:paraId="0C61C112"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Par materiāltehnisko nodrošinājumu EFI standarta ieviešanai un nodrošināšanai iegādātas un ieviestas darbā iekārtas un aprīkojums:</w:t>
            </w:r>
          </w:p>
          <w:p w14:paraId="1D388304"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ab/>
              <w:t>Mazā laboratorijas aprīkojuma iegāde, instalācija un aprobācija (aizvietojoša 12-kanālu automātiska pipete)</w:t>
            </w:r>
          </w:p>
          <w:p w14:paraId="1C070221"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lang w:eastAsia="lv-LV"/>
              </w:rPr>
              <w:tab/>
              <w:t>Izkonkursēts pipetēšanas robots darba automatizācijai HLA 11 lokusu tipēšanai. (piegādāts 2024.gada sākumā)</w:t>
            </w:r>
          </w:p>
          <w:p w14:paraId="53E95F03"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Uzlabojumi materiāltehniskajā nodrošinājumā ir secīgi un atbilstoši laboratorijas veiktspējai, lai paaugstinātu izmeklējumu kvalitāti, veicamo testu daudzumu un atbilstību EFI un Scandiatransplant prasībām attiecībā un laboratoro izmeklējumu veikšanu pirms </w:t>
            </w:r>
            <w:r w:rsidRPr="00B73BEA">
              <w:rPr>
                <w:rFonts w:eastAsia="Times New Roman" w:cs="Times New Roman"/>
                <w:color w:val="000000" w:themeColor="text1"/>
                <w:szCs w:val="24"/>
                <w:lang w:eastAsia="lv-LV"/>
              </w:rPr>
              <w:lastRenderedPageBreak/>
              <w:t>transplantācijām. Materiāltehniskā nodrošinājuma iegāde veikta pateicoties NVD finansējumam (05.12.2019.  līgums Nr.6-251–2019 (SKUS 615/19)), PSKUS investīcijām.</w:t>
            </w:r>
          </w:p>
          <w:p w14:paraId="3AEEEAAE"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PSKUS laboratorija šo gadu laikā ir ievērojami paaugstinājusi transplantācijai veicamo imūnģenētisko izmeklējumu pieejamību gan donoriem, gan recipientiem. Antivielu izmeklējumu dziļums un kvalitāte ļauj precīzāk noteikt donorspecifiskās antivielas pirms transplantācijas. HLA tipēšanā ieviestas būtiskas izmaiņas – tā tiek veikta vairs tikai ar molekulārām metodēm, atstājot seroloģiskos izmeklējumus pagātnē. No 5 lokusu tipēšanas 8 stundu laikā 2020.gadā, šobrīd laboratorija nodrošina visu 11 HLA lokusu tipēšanu tikai trīs stundu laikā, kas ļauj ātrāk un precīzāk izvērtēt potenciālo donoru-recipientu pāri pirms transplantācijas veikšanas. Audu saderības analīze in vitro arī piedzīvojusi būtiskus uzlabojumus gan izšķirtspējas paaugstināšanā, gan izslēdzot citu antivielu ietekmi uz rezultātu, ja pacientam tādas ir.</w:t>
            </w:r>
          </w:p>
          <w:p w14:paraId="7AADE0F6"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Papildus jaunu izmeklējumu ieviešanai, pilnveidota ar izmeklējumiem saistīto programmatūru izmantošana, kas ļauj uzkrāt pacientu datus un analizēt tos ilgtermiņā, kā arī salīdzināt datus pēc transplantācijām, ja rodas jautājumi par nieres atgrūšanu imunoloģisku iemeslu dēļ.</w:t>
            </w:r>
          </w:p>
          <w:p w14:paraId="7B9C2FB4"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Kopš 2020.gada laboratorija uzkrāj datus par tās darbību un attīstību, kas nepieciešams, lai  pierādītu EFI auditoriem, ka laboratorija spēj īstenot audu saderības un imūnģenētiskos izmeklējumus atbilstoši EFI standarta prasībām. Viena no prasībām ir veiksmīga dalība sertificētās ārējās kontroles programmās Vācijā un Nīderlandē, kas ir ārējs objektīvs laboratorijā veikto izmeklējumu kvalitātes novērtējums. Otra būtiska sadaļa stabilas darbības pierādīšanai ir regulāri darbinieku izglītības un pilnveides pasākumi, kurus EFI paredz nodrošināt katru gadu visiem darbiniekiem. Visu uzkrāto datu apjoms, ko EFI pieprasa demonstrēt, ir par vismaz 4 gadu periodu. Tas nozīmē, ka 2025.gadā plānojam lūgt EFI sākt PSKUS Apvienotās laboratorijas Audu saderības un imūnģenētikas jomas izvērtēšanu un akreditācijas procesu.</w:t>
            </w:r>
          </w:p>
          <w:p w14:paraId="31DF13CA"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Visi PSKUS Apvienotās laboratorijas Audu saderības un imūnģenētikas jomas izmeklējumi ir iekļauti akreditācijas sfērā atbilstoši ISO 15189 standarta prasībām. 2023.gada akreditācijas uzraudzības procesā lūdzām eksperta dalību, kurš būtu kompetents vērtēt arī EFI standarta prasību izpildi. Akreditācijas uzraudzības rezultāti bija veiksmīgi, pie tam ieguvām rekomendācijas darbības pilnveidošanai.</w:t>
            </w:r>
          </w:p>
          <w:p w14:paraId="5606E88D"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2023.gadā veikts būtisks darbs pie audu saderības un imūnģenētikas izmeklējumu tarifu aprēķina un tie iesniegti NVD.  Tā kā izmeklējumi ir būtiski tehnoloģiski mainījušies, ir izveidotas 25 jaunas manipulācijas, kurām tarifi apstiprināti 2024.gada janvārī.</w:t>
            </w:r>
          </w:p>
          <w:p w14:paraId="62143D97"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ZVA pārbaudes ietvaros konstatēja, ka  notiek darbs, lai nodrošinātu Apvienotās laboratorijas akreditāciju atbilstoši Eiropas orgānu apmaiņas organizācijas “Scandiatransplant” prasībām, kas papildus Nacionālā Transplantācijaskoordinācijas dienesta cilvēkresursu kapacitātes palielināšanai ir nosacījums, lai VSIA „Paula Stradiņa klīniskā universitātes slimnīca” varētu pievienoties “Scandiatransplant”.</w:t>
            </w:r>
          </w:p>
          <w:p w14:paraId="3D8BB7ED" w14:textId="77777777" w:rsidR="00074449" w:rsidRPr="00B73BEA" w:rsidRDefault="00074449" w:rsidP="008C4DCF">
            <w:pPr>
              <w:ind w:right="252"/>
              <w:rPr>
                <w:rStyle w:val="normaltextrun"/>
                <w:rFonts w:cs="Times New Roman"/>
                <w:color w:val="000000" w:themeColor="text1"/>
                <w:szCs w:val="24"/>
              </w:rPr>
            </w:pPr>
            <w:r w:rsidRPr="00B73BEA">
              <w:rPr>
                <w:rStyle w:val="normaltextrun"/>
                <w:rFonts w:cs="Times New Roman"/>
                <w:color w:val="000000" w:themeColor="text1"/>
                <w:szCs w:val="24"/>
              </w:rPr>
              <w:t>I</w:t>
            </w:r>
            <w:r w:rsidRPr="00B73BEA">
              <w:rPr>
                <w:rStyle w:val="normaltextrun"/>
                <w:rFonts w:cs="Times New Roman"/>
                <w:b/>
                <w:color w:val="000000" w:themeColor="text1"/>
                <w:szCs w:val="24"/>
              </w:rPr>
              <w:t>zpilde 2024.gadā:</w:t>
            </w:r>
          </w:p>
          <w:p w14:paraId="341BD26B" w14:textId="77777777" w:rsidR="00074449" w:rsidRPr="00B73BEA" w:rsidRDefault="00074449" w:rsidP="008C4DCF">
            <w:pPr>
              <w:ind w:right="252"/>
              <w:rPr>
                <w:rStyle w:val="normaltextrun"/>
                <w:rFonts w:cs="Times New Roman"/>
                <w:color w:val="000000" w:themeColor="text1"/>
                <w:szCs w:val="24"/>
              </w:rPr>
            </w:pPr>
            <w:r w:rsidRPr="00B73BEA">
              <w:rPr>
                <w:rStyle w:val="normaltextrun"/>
                <w:rFonts w:cs="Times New Roman"/>
                <w:b/>
                <w:bCs/>
                <w:color w:val="000000" w:themeColor="text1"/>
                <w:szCs w:val="24"/>
              </w:rPr>
              <w:t>VM</w:t>
            </w:r>
            <w:r w:rsidRPr="00B73BEA">
              <w:rPr>
                <w:rStyle w:val="normaltextrun"/>
                <w:rFonts w:cs="Times New Roman"/>
                <w:color w:val="000000" w:themeColor="text1"/>
                <w:szCs w:val="24"/>
              </w:rPr>
              <w:t xml:space="preserve">: PSKUS </w:t>
            </w:r>
            <w:r w:rsidRPr="00B73BEA">
              <w:rPr>
                <w:rFonts w:eastAsia="Times New Roman" w:cs="Times New Roman"/>
                <w:color w:val="000000" w:themeColor="text1"/>
                <w:szCs w:val="24"/>
              </w:rPr>
              <w:t xml:space="preserve">laboratorijas darbības akreditācijai atbilstoši Eiropas Imunoģenētikas federācijas (EFI) standartiem </w:t>
            </w:r>
            <w:r w:rsidRPr="00B73BEA">
              <w:rPr>
                <w:rFonts w:eastAsia="Times New Roman" w:cs="Times New Roman"/>
                <w:color w:val="000000" w:themeColor="text1"/>
                <w:szCs w:val="24"/>
                <w:lang w:val="lv"/>
              </w:rPr>
              <w:t xml:space="preserve">veikti būtiski ieguldījumi PSKUS laboratorijas materiāltehniskā nodrošinājuma pilnveidošanā (iekārtas ar transplantāciju saistīto vīrusu molekulārajai diagnostikai, pipetēšanas robota HLA 11 lokusu noteikšanai ar SSP metodi un plūsmas citometra donora - recipienta saderības </w:t>
            </w:r>
            <w:r w:rsidRPr="00B73BEA">
              <w:rPr>
                <w:rFonts w:eastAsia="Times New Roman" w:cs="Times New Roman"/>
                <w:color w:val="000000" w:themeColor="text1"/>
                <w:szCs w:val="24"/>
                <w:lang w:val="lv"/>
              </w:rPr>
              <w:lastRenderedPageBreak/>
              <w:t xml:space="preserve">noteikšanai iegāde) un personāla kompetences nodrošināšanai atbilstīgi Eiropas Imunoģenētikas federācijas prasībām (tieši šim mērķim papildu piešķirts valsts finansējums </w:t>
            </w:r>
            <w:r w:rsidRPr="00B73BEA">
              <w:rPr>
                <w:rFonts w:ascii="Abadi" w:eastAsia="Abadi" w:hAnsi="Abadi" w:cs="Abadi"/>
                <w:color w:val="000000" w:themeColor="text1"/>
                <w:szCs w:val="24"/>
                <w:lang w:val="lv"/>
              </w:rPr>
              <w:t>~</w:t>
            </w:r>
            <w:r w:rsidRPr="00B73BEA">
              <w:rPr>
                <w:rFonts w:eastAsia="Times New Roman" w:cs="Times New Roman"/>
                <w:color w:val="000000" w:themeColor="text1"/>
                <w:szCs w:val="24"/>
                <w:lang w:val="lv"/>
              </w:rPr>
              <w:t xml:space="preserve"> 800 000 </w:t>
            </w:r>
            <w:r w:rsidRPr="00B73BEA">
              <w:rPr>
                <w:rFonts w:eastAsia="Times New Roman" w:cs="Times New Roman"/>
                <w:i/>
                <w:iCs/>
                <w:color w:val="000000" w:themeColor="text1"/>
                <w:szCs w:val="24"/>
                <w:lang w:val="lv"/>
              </w:rPr>
              <w:t>euro</w:t>
            </w:r>
            <w:r w:rsidRPr="00B73BEA">
              <w:rPr>
                <w:rFonts w:eastAsia="Times New Roman" w:cs="Times New Roman"/>
                <w:color w:val="000000" w:themeColor="text1"/>
                <w:szCs w:val="24"/>
                <w:lang w:val="lv"/>
              </w:rPr>
              <w:t xml:space="preserve"> apmērā).</w:t>
            </w:r>
          </w:p>
          <w:p w14:paraId="2A642C1D" w14:textId="77777777" w:rsidR="00074449" w:rsidRPr="00B73BEA" w:rsidRDefault="00074449" w:rsidP="008C4DCF">
            <w:pPr>
              <w:ind w:right="252"/>
              <w:rPr>
                <w:rFonts w:eastAsia="Times New Roman" w:cs="Times New Roman"/>
                <w:color w:val="000000" w:themeColor="text1"/>
                <w:szCs w:val="24"/>
              </w:rPr>
            </w:pPr>
            <w:r w:rsidRPr="00B73BEA">
              <w:rPr>
                <w:rFonts w:eastAsia="Times New Roman" w:cs="Times New Roman"/>
                <w:color w:val="000000" w:themeColor="text1"/>
                <w:szCs w:val="24"/>
                <w:lang w:val="lv"/>
              </w:rPr>
              <w:t>Ciešā sadarbībā ar Zviedrijas speciālistiem sekmīgi PSKUS atjaunota aknu transplantācijas programma. Veiktas 7 aknu transplantācijas, visas operācijas noritējušas veiksmīgi.</w:t>
            </w:r>
          </w:p>
          <w:p w14:paraId="64B9BCF2" w14:textId="5FFD14D2" w:rsidR="000B7EEB"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val="lv"/>
              </w:rPr>
              <w:t>PSKUS būtisku darbu ieguldījis sadarbības stiprināšanai ar reģionālajām slimnīcām, kā arī reģionālo koordinatoru (intensīvās terapijas speciālisti slimnīcās, kurās ir intensīvās terapijas nodaļas) apmācībās, kā rezultātā pieaudzis aktuālo jeb izmantoto donoru skaits (2024.gadā tika izmantota puse jeb 30 no visiem pieteiktajiem donoriem, kas ir labākais rezultāts pēdējo 8 gadu laikā).</w:t>
            </w:r>
            <w:r w:rsidRPr="00B73BEA">
              <w:rPr>
                <w:rFonts w:eastAsia="Times New Roman" w:cs="Times New Roman"/>
                <w:b/>
                <w:color w:val="000000" w:themeColor="text1"/>
                <w:szCs w:val="24"/>
                <w:lang w:val="lv"/>
              </w:rPr>
              <w:t xml:space="preserve"> </w:t>
            </w:r>
          </w:p>
        </w:tc>
      </w:tr>
      <w:tr w:rsidR="00AC43F6" w:rsidRPr="00B73BEA" w14:paraId="0A1505D8" w14:textId="77777777" w:rsidTr="474FA4B5">
        <w:trPr>
          <w:gridBefore w:val="1"/>
          <w:gridAfter w:val="1"/>
          <w:wBefore w:w="8" w:type="dxa"/>
          <w:wAfter w:w="558" w:type="dxa"/>
          <w:trHeight w:val="38"/>
        </w:trPr>
        <w:tc>
          <w:tcPr>
            <w:tcW w:w="957" w:type="dxa"/>
            <w:tcBorders>
              <w:top w:val="outset" w:sz="6" w:space="0" w:color="414142"/>
              <w:left w:val="outset" w:sz="6" w:space="0" w:color="414142"/>
              <w:bottom w:val="outset" w:sz="6" w:space="0" w:color="414142"/>
              <w:right w:val="outset" w:sz="6" w:space="0" w:color="414142"/>
            </w:tcBorders>
          </w:tcPr>
          <w:p w14:paraId="5FCBCCAA" w14:textId="77777777" w:rsidR="00C7104F" w:rsidRPr="00B73BEA" w:rsidRDefault="00C7104F" w:rsidP="008C4DCF">
            <w:pPr>
              <w:ind w:right="252"/>
              <w:rPr>
                <w:rFonts w:eastAsia="Times New Roman" w:cs="Times New Roman"/>
                <w:color w:val="000000" w:themeColor="text1"/>
                <w:szCs w:val="24"/>
                <w:lang w:eastAsia="lv-LV"/>
              </w:rPr>
            </w:pPr>
          </w:p>
        </w:tc>
        <w:tc>
          <w:tcPr>
            <w:tcW w:w="13219" w:type="dxa"/>
            <w:gridSpan w:val="12"/>
            <w:vMerge/>
          </w:tcPr>
          <w:p w14:paraId="287776CB" w14:textId="1F3019B6" w:rsidR="00C7104F" w:rsidRPr="00B73BEA" w:rsidRDefault="00C7104F" w:rsidP="008C4DCF">
            <w:pPr>
              <w:ind w:right="252"/>
              <w:rPr>
                <w:rFonts w:cs="Times New Roman"/>
                <w:color w:val="000000" w:themeColor="text1"/>
                <w:szCs w:val="24"/>
              </w:rPr>
            </w:pPr>
          </w:p>
        </w:tc>
      </w:tr>
      <w:tr w:rsidR="00AC43F6" w:rsidRPr="00B73BEA" w14:paraId="6658C417" w14:textId="77777777" w:rsidTr="474FA4B5">
        <w:trPr>
          <w:gridBefore w:val="1"/>
          <w:gridAfter w:val="1"/>
          <w:wBefore w:w="8" w:type="dxa"/>
          <w:wAfter w:w="558" w:type="dxa"/>
          <w:trHeight w:val="38"/>
        </w:trPr>
        <w:tc>
          <w:tcPr>
            <w:tcW w:w="957" w:type="dxa"/>
            <w:tcBorders>
              <w:top w:val="outset" w:sz="6" w:space="0" w:color="414142"/>
              <w:left w:val="outset" w:sz="6" w:space="0" w:color="414142"/>
              <w:bottom w:val="outset" w:sz="6" w:space="0" w:color="414142"/>
              <w:right w:val="outset" w:sz="6" w:space="0" w:color="414142"/>
            </w:tcBorders>
          </w:tcPr>
          <w:p w14:paraId="15B314AE" w14:textId="77777777" w:rsidR="00C7104F" w:rsidRPr="00B73BEA" w:rsidRDefault="00C7104F" w:rsidP="008C4DCF">
            <w:pPr>
              <w:ind w:right="252"/>
              <w:rPr>
                <w:rFonts w:eastAsia="Times New Roman" w:cs="Times New Roman"/>
                <w:color w:val="000000" w:themeColor="text1"/>
                <w:szCs w:val="24"/>
                <w:lang w:eastAsia="lv-LV"/>
              </w:rPr>
            </w:pPr>
          </w:p>
        </w:tc>
        <w:tc>
          <w:tcPr>
            <w:tcW w:w="13219" w:type="dxa"/>
            <w:gridSpan w:val="12"/>
            <w:vMerge/>
          </w:tcPr>
          <w:p w14:paraId="122D13AE" w14:textId="18AE334D" w:rsidR="00C7104F" w:rsidRPr="00B73BEA" w:rsidRDefault="00C7104F" w:rsidP="008C4DCF">
            <w:pPr>
              <w:ind w:right="252"/>
              <w:rPr>
                <w:rFonts w:eastAsia="Times New Roman" w:cs="Times New Roman"/>
                <w:color w:val="000000" w:themeColor="text1"/>
                <w:szCs w:val="24"/>
                <w:lang w:eastAsia="lv-LV"/>
              </w:rPr>
            </w:pPr>
          </w:p>
        </w:tc>
      </w:tr>
      <w:tr w:rsidR="5B6F23A2" w:rsidRPr="00B73BEA" w14:paraId="76E28AEE" w14:textId="77777777" w:rsidTr="474FA4B5">
        <w:trPr>
          <w:gridBefore w:val="1"/>
          <w:gridAfter w:val="1"/>
          <w:wBefore w:w="8" w:type="dxa"/>
          <w:wAfter w:w="558" w:type="dxa"/>
          <w:trHeight w:val="300"/>
        </w:trPr>
        <w:tc>
          <w:tcPr>
            <w:tcW w:w="957" w:type="dxa"/>
            <w:tcBorders>
              <w:top w:val="outset" w:sz="6" w:space="0" w:color="414142"/>
              <w:left w:val="outset" w:sz="6" w:space="0" w:color="414142"/>
              <w:bottom w:val="outset" w:sz="6" w:space="0" w:color="414142"/>
              <w:right w:val="outset" w:sz="6" w:space="0" w:color="414142"/>
            </w:tcBorders>
          </w:tcPr>
          <w:p w14:paraId="2E7A5CCF" w14:textId="72BFB154" w:rsidR="5B6F23A2" w:rsidRPr="00B73BEA" w:rsidRDefault="5B6F23A2" w:rsidP="008C4DCF">
            <w:pPr>
              <w:ind w:right="252"/>
              <w:rPr>
                <w:rFonts w:eastAsia="Times New Roman" w:cs="Times New Roman"/>
                <w:color w:val="000000" w:themeColor="text1"/>
                <w:szCs w:val="24"/>
                <w:lang w:eastAsia="lv-LV"/>
              </w:rPr>
            </w:pPr>
          </w:p>
        </w:tc>
        <w:tc>
          <w:tcPr>
            <w:tcW w:w="13219" w:type="dxa"/>
            <w:gridSpan w:val="12"/>
            <w:vMerge/>
          </w:tcPr>
          <w:p w14:paraId="41960502" w14:textId="775649CF" w:rsidR="5CF1B2A7" w:rsidRPr="00B73BEA" w:rsidRDefault="5CF1B2A7" w:rsidP="008C4DCF">
            <w:pPr>
              <w:ind w:right="252"/>
              <w:rPr>
                <w:rFonts w:eastAsia="Times New Roman" w:cs="Times New Roman"/>
                <w:b/>
                <w:color w:val="000000" w:themeColor="text1"/>
                <w:szCs w:val="24"/>
                <w:lang w:val="lv"/>
              </w:rPr>
            </w:pPr>
          </w:p>
        </w:tc>
      </w:tr>
      <w:tr w:rsidR="006F4464" w:rsidRPr="00B73BEA" w14:paraId="52AA1904"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1A8ADC82" w14:textId="77777777" w:rsidR="00C7104F" w:rsidRPr="00B73BEA" w:rsidRDefault="00C7104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3.2.6.2.</w:t>
            </w:r>
          </w:p>
        </w:tc>
        <w:tc>
          <w:tcPr>
            <w:tcW w:w="3746" w:type="dxa"/>
            <w:gridSpan w:val="2"/>
            <w:tcBorders>
              <w:top w:val="outset" w:sz="6" w:space="0" w:color="414142"/>
              <w:left w:val="outset" w:sz="6" w:space="0" w:color="414142"/>
              <w:bottom w:val="outset" w:sz="6" w:space="0" w:color="414142"/>
              <w:right w:val="outset" w:sz="6" w:space="0" w:color="414142"/>
            </w:tcBorders>
          </w:tcPr>
          <w:p w14:paraId="3E47243B" w14:textId="7D2D7EF4" w:rsidR="00C7104F" w:rsidRPr="00B73BEA" w:rsidRDefault="00C7104F" w:rsidP="008C4DCF">
            <w:pPr>
              <w:ind w:right="252"/>
              <w:rPr>
                <w:rStyle w:val="normaltextrun"/>
                <w:rFonts w:cs="Times New Roman"/>
                <w:color w:val="000000" w:themeColor="text1"/>
                <w:szCs w:val="24"/>
              </w:rPr>
            </w:pPr>
            <w:r w:rsidRPr="00B73BEA">
              <w:rPr>
                <w:rStyle w:val="normaltextrun"/>
                <w:rFonts w:cs="Times New Roman"/>
                <w:color w:val="000000" w:themeColor="text1"/>
                <w:szCs w:val="24"/>
              </w:rPr>
              <w:t>Izvērtēt iespēju attīstīt audu ieguves procesu Rīgā sadarbībā ar RAKUS, TOS un PSKUS Oftalmoloģijas klīniku un plānot tās integrēšanu reģionos.</w:t>
            </w:r>
          </w:p>
        </w:tc>
        <w:tc>
          <w:tcPr>
            <w:tcW w:w="1112" w:type="dxa"/>
            <w:tcBorders>
              <w:top w:val="outset" w:sz="6" w:space="0" w:color="414142"/>
              <w:left w:val="outset" w:sz="6" w:space="0" w:color="414142"/>
              <w:bottom w:val="outset" w:sz="6" w:space="0" w:color="414142"/>
              <w:right w:val="outset" w:sz="6" w:space="0" w:color="414142"/>
            </w:tcBorders>
          </w:tcPr>
          <w:p w14:paraId="4A45D335" w14:textId="77777777" w:rsidR="00C7104F" w:rsidRPr="00B73BEA" w:rsidRDefault="00C7104F"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73C4880B" w14:textId="77777777" w:rsidR="00C7104F" w:rsidRPr="00B73BEA" w:rsidRDefault="00C7104F"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VTMEC</w:t>
            </w:r>
          </w:p>
        </w:tc>
        <w:tc>
          <w:tcPr>
            <w:tcW w:w="1391" w:type="dxa"/>
            <w:gridSpan w:val="2"/>
            <w:tcBorders>
              <w:top w:val="outset" w:sz="6" w:space="0" w:color="414142"/>
              <w:left w:val="outset" w:sz="6" w:space="0" w:color="414142"/>
              <w:bottom w:val="outset" w:sz="6" w:space="0" w:color="414142"/>
              <w:right w:val="single" w:sz="4" w:space="0" w:color="auto"/>
            </w:tcBorders>
          </w:tcPr>
          <w:p w14:paraId="55A40E7F" w14:textId="26AC1C38" w:rsidR="00C7104F" w:rsidRPr="00B73BEA" w:rsidRDefault="00C7104F"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 xml:space="preserve">VM, </w:t>
            </w:r>
            <w:bookmarkStart w:id="57" w:name="_Hlk65170814"/>
            <w:r w:rsidRPr="00B73BEA">
              <w:rPr>
                <w:rFonts w:cs="Times New Roman"/>
                <w:color w:val="000000" w:themeColor="text1"/>
                <w:szCs w:val="24"/>
              </w:rPr>
              <w:t>TOS</w:t>
            </w:r>
            <w:bookmarkEnd w:id="57"/>
            <w:r w:rsidRPr="00B73BEA">
              <w:rPr>
                <w:rFonts w:cs="Times New Roman"/>
                <w:color w:val="000000" w:themeColor="text1"/>
                <w:szCs w:val="24"/>
              </w:rPr>
              <w:t>, PSKUS, ZVA, ārstniecības iestādes</w:t>
            </w:r>
          </w:p>
        </w:tc>
        <w:tc>
          <w:tcPr>
            <w:tcW w:w="1829" w:type="dxa"/>
            <w:gridSpan w:val="3"/>
            <w:tcBorders>
              <w:top w:val="single" w:sz="4" w:space="0" w:color="auto"/>
              <w:left w:val="single" w:sz="4" w:space="0" w:color="auto"/>
              <w:bottom w:val="single" w:sz="4" w:space="0" w:color="auto"/>
              <w:right w:val="single" w:sz="4" w:space="0" w:color="auto"/>
            </w:tcBorders>
          </w:tcPr>
          <w:p w14:paraId="11CD0BC3" w14:textId="77777777" w:rsidR="00C7104F" w:rsidRPr="00B73BEA" w:rsidRDefault="00C7104F"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0248E15B" w14:textId="77777777" w:rsidR="00C7104F" w:rsidRPr="00B73BEA" w:rsidRDefault="00C7104F"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Pasākums īstenojams esošā finansējuma ietvaros. Avots: VBF</w:t>
            </w:r>
          </w:p>
          <w:p w14:paraId="40FA054C" w14:textId="77777777" w:rsidR="00C7104F" w:rsidRPr="00B73BEA" w:rsidRDefault="00C7104F"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 xml:space="preserve">[68, 70] </w:t>
            </w:r>
          </w:p>
        </w:tc>
      </w:tr>
      <w:tr w:rsidR="000150A7" w:rsidRPr="00B73BEA" w14:paraId="20C5D05C"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1BE6B5FF" w14:textId="77777777" w:rsidR="000150A7" w:rsidRPr="00B73BEA" w:rsidRDefault="000150A7"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65C9098E" w14:textId="08CFE331" w:rsidR="000150A7" w:rsidRPr="00B73BEA" w:rsidRDefault="000150A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178622C1" w14:textId="52D27ED6" w:rsidR="000150A7" w:rsidRPr="00B73BEA" w:rsidRDefault="000150A7" w:rsidP="008C4DCF">
            <w:pPr>
              <w:pStyle w:val="Sarakstarindkopa"/>
              <w:ind w:left="0" w:right="252"/>
              <w:rPr>
                <w:rStyle w:val="normaltextrun"/>
                <w:rFonts w:cs="Times New Roman"/>
                <w:color w:val="000000" w:themeColor="text1"/>
                <w:szCs w:val="24"/>
              </w:rPr>
            </w:pPr>
            <w:r w:rsidRPr="00B73BEA">
              <w:rPr>
                <w:rFonts w:cs="Times New Roman"/>
                <w:b/>
                <w:color w:val="000000" w:themeColor="text1"/>
                <w:szCs w:val="24"/>
              </w:rPr>
              <w:t>VTMEC</w:t>
            </w:r>
            <w:r w:rsidRPr="00B73BEA">
              <w:rPr>
                <w:rFonts w:cs="Times New Roman"/>
                <w:color w:val="000000" w:themeColor="text1"/>
                <w:szCs w:val="24"/>
              </w:rPr>
              <w:t xml:space="preserve">: 2021.gadā izvērtēta iespēja attīstīt audu ieguves procesu Rīgā. Tā kā 09.12.2020. TOS Audu centra darbība apturēta,  sadarbības līgums ar TOS pārtraukts; RAKUS Biķernieki Oftalmoloģijas klīnika plāno saņemt ZVA acu audu izmantošanas atļauju, tiek veikta nepieciešamās aparatūras iegāde un dokumentācijas sagatavošana </w:t>
            </w:r>
            <w:r w:rsidRPr="00B73BEA">
              <w:rPr>
                <w:rStyle w:val="normaltextrun"/>
                <w:rFonts w:cs="Times New Roman"/>
                <w:color w:val="000000" w:themeColor="text1"/>
                <w:szCs w:val="24"/>
              </w:rPr>
              <w:t>atļaujas saņemšanai, pēc tās saņemšanas būs iespēja attīstīt acu audu ieguves procesu, sadarbojoties ar divām klīnikām.</w:t>
            </w:r>
          </w:p>
          <w:p w14:paraId="39EA435F" w14:textId="77777777" w:rsidR="000150A7" w:rsidRPr="00B73BEA" w:rsidRDefault="000150A7" w:rsidP="008C4DCF">
            <w:pPr>
              <w:pStyle w:val="Sarakstarindkopa"/>
              <w:ind w:left="0" w:right="252"/>
              <w:contextualSpacing w:val="0"/>
              <w:rPr>
                <w:rFonts w:cs="Times New Roman"/>
                <w:color w:val="000000" w:themeColor="text1"/>
                <w:szCs w:val="24"/>
              </w:rPr>
            </w:pPr>
            <w:r w:rsidRPr="00B73BEA">
              <w:rPr>
                <w:rStyle w:val="normaltextrun"/>
                <w:rFonts w:cs="Times New Roman"/>
                <w:b/>
                <w:color w:val="000000" w:themeColor="text1"/>
                <w:szCs w:val="24"/>
              </w:rPr>
              <w:t>ZVA</w:t>
            </w:r>
            <w:r w:rsidRPr="00B73BEA">
              <w:rPr>
                <w:rStyle w:val="normaltextrun"/>
                <w:rFonts w:cs="Times New Roman"/>
                <w:color w:val="000000" w:themeColor="text1"/>
                <w:szCs w:val="24"/>
              </w:rPr>
              <w:t>:</w:t>
            </w:r>
            <w:r w:rsidRPr="00B73BEA">
              <w:rPr>
                <w:rFonts w:cs="Times New Roman"/>
                <w:color w:val="000000" w:themeColor="text1"/>
                <w:szCs w:val="24"/>
              </w:rPr>
              <w:t xml:space="preserve"> ZVA savas kompetences ietvaros sniedz konsultācijas, ts.k. TOS un RAKUS u.c. un pilda kompetentās iestādes funkcijas (atbilstības novcērtēšanā, uzraudzībā, vigilance).</w:t>
            </w:r>
          </w:p>
          <w:p w14:paraId="3E89F0EB" w14:textId="5F3423F2" w:rsidR="000150A7" w:rsidRPr="00B73BEA" w:rsidRDefault="000150A7" w:rsidP="008C4DCF">
            <w:pPr>
              <w:ind w:right="252"/>
              <w:rPr>
                <w:rFonts w:eastAsia="Times New Roman" w:cs="Times New Roman"/>
                <w:color w:val="000000" w:themeColor="text1"/>
                <w:szCs w:val="24"/>
                <w:lang w:eastAsia="lv-LV"/>
              </w:rPr>
            </w:pPr>
            <w:r w:rsidRPr="00B73BEA">
              <w:rPr>
                <w:rFonts w:cs="Times New Roman"/>
                <w:color w:val="000000" w:themeColor="text1"/>
                <w:szCs w:val="24"/>
              </w:rPr>
              <w:t xml:space="preserve">TOS: </w:t>
            </w:r>
            <w:r w:rsidRPr="00B73BEA">
              <w:rPr>
                <w:rFonts w:eastAsia="Times New Roman" w:cs="Times New Roman"/>
                <w:color w:val="000000" w:themeColor="text1"/>
                <w:szCs w:val="24"/>
                <w:lang w:eastAsia="lv-LV"/>
              </w:rPr>
              <w:t xml:space="preserve"> Izveidota Audu centra (AC) struktūrvienība Slimnīcā; Izstrādāta AC dokumentācija iesniegšanai Zāļu valsts aģentūrai (ZVA).</w:t>
            </w:r>
          </w:p>
          <w:p w14:paraId="72B32E02" w14:textId="77777777" w:rsidR="000150A7" w:rsidRPr="00B73BEA" w:rsidRDefault="000150A7"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īstenots Slimnīcas esošā finansējuma ietvaros. NVD piešķīra līdzekļus aprīkojuma iegādei ar 30.04.2019. līgumu Nr. 1874, nr. 01-11.4/125 un 13.03.2020 vienošanos Nr. 01-11.4/74,  piešķirtā finansējuma apjoms 98 166,86 EUR (ar PVN).</w:t>
            </w:r>
          </w:p>
          <w:p w14:paraId="5EF8E748" w14:textId="77777777" w:rsidR="000150A7" w:rsidRPr="00B73BEA" w:rsidRDefault="000150A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0DCD9165" w14:textId="17DF5EB0" w:rsidR="000150A7" w:rsidRPr="00B73BEA" w:rsidRDefault="000150A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TOS</w:t>
            </w:r>
            <w:r w:rsidR="00650D11">
              <w:rPr>
                <w:rFonts w:eastAsia="Times New Roman" w:cs="Times New Roman"/>
                <w:b/>
                <w:color w:val="000000" w:themeColor="text1"/>
                <w:szCs w:val="24"/>
                <w:lang w:eastAsia="lv-LV"/>
              </w:rPr>
              <w:t>:</w:t>
            </w:r>
            <w:r w:rsidRPr="00B73BEA">
              <w:rPr>
                <w:rFonts w:eastAsia="Times New Roman" w:cs="Times New Roman"/>
                <w:b/>
                <w:color w:val="000000" w:themeColor="text1"/>
                <w:szCs w:val="24"/>
                <w:lang w:eastAsia="lv-LV"/>
              </w:rPr>
              <w:t xml:space="preserve"> </w:t>
            </w:r>
            <w:r w:rsidRPr="00B73BEA">
              <w:rPr>
                <w:rFonts w:eastAsia="Times New Roman" w:cs="Times New Roman"/>
                <w:color w:val="000000" w:themeColor="text1"/>
                <w:szCs w:val="24"/>
                <w:lang w:eastAsia="lv-LV"/>
              </w:rPr>
              <w:t>2022.gada 6.aprīlī iegūta ZVA atļauja par audu un šūnu izmantošanu (AC Nr.21); Slimnīcā kopā iegūtas 50 augšstilba kaula galviņas;</w:t>
            </w:r>
          </w:p>
          <w:p w14:paraId="224F9A2C" w14:textId="77777777" w:rsidR="000150A7" w:rsidRPr="00B73BEA" w:rsidRDefault="000150A7"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Slimnīcā izmantoti 12 allotransplantāti.</w:t>
            </w:r>
          </w:p>
          <w:p w14:paraId="62DA5297" w14:textId="77777777" w:rsidR="000150A7" w:rsidRPr="00B73BEA" w:rsidRDefault="000150A7"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īstenots Slimnīcas esošā finansējuma ietvaros. NVD piešķīra līdzekļus aprīkojuma iegādei ar 30.04.2019. līgumu Nr. 1874, nr. 01-11.4/125 un 13.03.2020 vienošanos Nr. 01-11.4/74,  piešķirtā finansējuma apjoms 98 166,86 EUR (ar PVN).</w:t>
            </w:r>
          </w:p>
          <w:p w14:paraId="352991B1" w14:textId="77777777" w:rsidR="000150A7" w:rsidRPr="00B73BEA" w:rsidRDefault="000150A7" w:rsidP="008C4DCF">
            <w:pPr>
              <w:ind w:right="252"/>
              <w:rPr>
                <w:rFonts w:eastAsia="Times New Roman" w:cs="Times New Roman"/>
                <w:color w:val="000000" w:themeColor="text1"/>
                <w:szCs w:val="24"/>
                <w:lang w:eastAsia="lv-LV"/>
              </w:rPr>
            </w:pPr>
            <w:r w:rsidRPr="00B73BEA">
              <w:rPr>
                <w:rFonts w:cs="Times New Roman"/>
                <w:b/>
                <w:color w:val="000000" w:themeColor="text1"/>
                <w:szCs w:val="24"/>
              </w:rPr>
              <w:t>VTMEC</w:t>
            </w:r>
            <w:r w:rsidRPr="00B73BEA">
              <w:rPr>
                <w:rFonts w:cs="Times New Roman"/>
                <w:color w:val="000000" w:themeColor="text1"/>
                <w:szCs w:val="24"/>
              </w:rPr>
              <w:t>: Tā kā 09.12.2020. TOS Audu centra darbība apturēta,  sadarbības līgums ar TOS pārtraukts.  Nodrošināta ZVA izsniegtās Audu un šūnu izmantošanas atļaujas uzturēšana, atbilstoši Ministru kabineta 22.10.2013. noteikumiem Nr. 1176.</w:t>
            </w:r>
          </w:p>
          <w:p w14:paraId="16C6F82A" w14:textId="77777777" w:rsidR="000150A7" w:rsidRPr="00B73BEA" w:rsidRDefault="000150A7"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6A2B13F5" w14:textId="6A4DBFA8" w:rsidR="000150A7" w:rsidRPr="00B73BEA" w:rsidRDefault="127B9534" w:rsidP="474FA4B5">
            <w:pPr>
              <w:ind w:right="252"/>
              <w:rPr>
                <w:rFonts w:eastAsia="Times New Roman" w:cs="Times New Roman"/>
                <w:color w:val="000000" w:themeColor="text1"/>
                <w:lang w:eastAsia="lv-LV"/>
              </w:rPr>
            </w:pPr>
            <w:r w:rsidRPr="474FA4B5">
              <w:rPr>
                <w:rFonts w:eastAsia="Times New Roman" w:cs="Times New Roman"/>
                <w:b/>
                <w:bCs/>
                <w:color w:val="000000" w:themeColor="text1"/>
                <w:lang w:eastAsia="lv-LV"/>
              </w:rPr>
              <w:lastRenderedPageBreak/>
              <w:t>TOS</w:t>
            </w:r>
            <w:r w:rsidR="00650D11">
              <w:rPr>
                <w:rFonts w:eastAsia="Times New Roman" w:cs="Times New Roman"/>
                <w:b/>
                <w:bCs/>
                <w:color w:val="000000" w:themeColor="text1"/>
                <w:lang w:eastAsia="lv-LV"/>
              </w:rPr>
              <w:t>:</w:t>
            </w:r>
            <w:r w:rsidRPr="474FA4B5">
              <w:rPr>
                <w:rFonts w:eastAsia="Times New Roman" w:cs="Times New Roman"/>
                <w:color w:val="000000" w:themeColor="text1"/>
                <w:lang w:eastAsia="lv-LV"/>
              </w:rPr>
              <w:t xml:space="preserve"> Uzsākta Audu centra uzraudzība no ZVA puses;</w:t>
            </w:r>
            <w:r w:rsidR="43B1211F" w:rsidRPr="474FA4B5">
              <w:rPr>
                <w:rFonts w:eastAsia="Times New Roman" w:cs="Times New Roman"/>
                <w:color w:val="000000" w:themeColor="text1"/>
                <w:lang w:eastAsia="lv-LV"/>
              </w:rPr>
              <w:t xml:space="preserve"> </w:t>
            </w:r>
            <w:r w:rsidRPr="474FA4B5">
              <w:rPr>
                <w:rFonts w:eastAsia="Times New Roman" w:cs="Times New Roman"/>
                <w:color w:val="000000" w:themeColor="text1"/>
                <w:lang w:eastAsia="lv-LV"/>
              </w:rPr>
              <w:t>Slimnīcā kopā iegūtas 50 augšstilba kaula galviņas;</w:t>
            </w:r>
            <w:r w:rsidR="3CFDED3D" w:rsidRPr="474FA4B5">
              <w:rPr>
                <w:rFonts w:eastAsia="Times New Roman" w:cs="Times New Roman"/>
                <w:color w:val="000000" w:themeColor="text1"/>
                <w:lang w:eastAsia="lv-LV"/>
              </w:rPr>
              <w:t xml:space="preserve"> </w:t>
            </w:r>
            <w:r w:rsidRPr="474FA4B5">
              <w:rPr>
                <w:rFonts w:eastAsia="Times New Roman" w:cs="Times New Roman"/>
                <w:color w:val="000000" w:themeColor="text1"/>
                <w:lang w:eastAsia="lv-LV"/>
              </w:rPr>
              <w:t>Slimnīcā izmantoti 52 allotransplantāti; Iepirkti 5 dezinfekcijas konteineru komplekti.</w:t>
            </w:r>
          </w:p>
          <w:p w14:paraId="3388E488" w14:textId="50886B5B" w:rsidR="000150A7" w:rsidRPr="00B73BEA" w:rsidRDefault="000150A7"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īstenots Slimnīcas esošā finansējuma ietvaros. NVD piešķīra līdzekļus aprīkojuma iegādei ar 30.04.2019. līgumu Nr. 1874, nr. 01-11.4/125 un 13.03.2020 vienošanos Nr. 01-11.4/74,  piešķirtā finansējuma apjoms 98 166,86 EUR (ar PVN).</w:t>
            </w:r>
          </w:p>
          <w:p w14:paraId="25B3F5C6" w14:textId="77777777" w:rsidR="000150A7" w:rsidRPr="00B73BEA" w:rsidRDefault="000150A7" w:rsidP="008C4DCF">
            <w:pPr>
              <w:ind w:right="252"/>
              <w:rPr>
                <w:rFonts w:eastAsia="Times New Roman" w:cs="Times New Roman"/>
                <w:color w:val="000000" w:themeColor="text1"/>
                <w:szCs w:val="24"/>
                <w:lang w:eastAsia="lv-LV"/>
              </w:rPr>
            </w:pPr>
            <w:r w:rsidRPr="00B73BEA">
              <w:rPr>
                <w:rFonts w:cs="Times New Roman"/>
                <w:b/>
                <w:color w:val="000000" w:themeColor="text1"/>
                <w:szCs w:val="24"/>
              </w:rPr>
              <w:t>VTMEC</w:t>
            </w:r>
            <w:r w:rsidRPr="00B73BEA">
              <w:rPr>
                <w:rFonts w:cs="Times New Roman"/>
                <w:color w:val="000000" w:themeColor="text1"/>
                <w:szCs w:val="24"/>
              </w:rPr>
              <w:t xml:space="preserve">: Tā kā 09.12.2020. TOS Audu centra darbība apturēta,  sadarbības līgums ar TOS pārtraukts. </w:t>
            </w:r>
            <w:r w:rsidRPr="00B73BEA">
              <w:rPr>
                <w:color w:val="000000" w:themeColor="text1"/>
              </w:rPr>
              <w:t xml:space="preserve"> </w:t>
            </w:r>
            <w:r w:rsidRPr="00B73BEA">
              <w:rPr>
                <w:rFonts w:cs="Times New Roman"/>
                <w:color w:val="000000" w:themeColor="text1"/>
                <w:szCs w:val="24"/>
              </w:rPr>
              <w:t xml:space="preserve">Nodrošināta ZVA izsniegtās Audu un šūnu izmantošanas atļaujas uzturēšana, atbilstoši Ministru kabineta 22.10.2013. noteikumiem Nr. 1176, aktualizēts LABN atbildīgās personas statuss atbilstoši aktuālajai Centra struktūrai - </w:t>
            </w:r>
            <w:r w:rsidRPr="00B73BEA">
              <w:rPr>
                <w:color w:val="000000" w:themeColor="text1"/>
              </w:rPr>
              <w:t xml:space="preserve"> </w:t>
            </w:r>
            <w:r w:rsidRPr="00B73BEA">
              <w:rPr>
                <w:rFonts w:cs="Times New Roman"/>
                <w:color w:val="000000" w:themeColor="text1"/>
                <w:szCs w:val="24"/>
              </w:rPr>
              <w:t>ZVA iesniegti nepieciešamie dokumenti, lai nodrošinātu LABN atbildīgās personas statusa aktualizāciju.</w:t>
            </w:r>
          </w:p>
          <w:p w14:paraId="03E86189" w14:textId="77777777" w:rsidR="000150A7" w:rsidRPr="00B73BEA" w:rsidRDefault="000150A7" w:rsidP="008C4DCF">
            <w:pPr>
              <w:ind w:right="252"/>
              <w:rPr>
                <w:rFonts w:eastAsia="Times New Roman" w:cs="Times New Roman"/>
                <w:color w:val="000000" w:themeColor="text1"/>
                <w:szCs w:val="24"/>
                <w:lang w:val="fr-FR"/>
              </w:rPr>
            </w:pPr>
            <w:r w:rsidRPr="00B73BEA">
              <w:rPr>
                <w:rFonts w:eastAsia="Times New Roman" w:cs="Times New Roman"/>
                <w:b/>
                <w:color w:val="000000" w:themeColor="text1"/>
                <w:szCs w:val="24"/>
                <w:lang w:val="fr-FR"/>
              </w:rPr>
              <w:t>Izpilde 2024.gadā:</w:t>
            </w:r>
          </w:p>
          <w:p w14:paraId="560F3735" w14:textId="5A2A6F77" w:rsidR="000150A7" w:rsidRPr="00B73BEA" w:rsidRDefault="127B9534" w:rsidP="474FA4B5">
            <w:pPr>
              <w:ind w:right="252"/>
              <w:rPr>
                <w:rFonts w:eastAsia="Times New Roman" w:cs="Times New Roman"/>
                <w:color w:val="000000" w:themeColor="text1"/>
                <w:lang w:eastAsia="lv-LV"/>
              </w:rPr>
            </w:pPr>
            <w:r w:rsidRPr="474FA4B5">
              <w:rPr>
                <w:rFonts w:eastAsia="Times New Roman" w:cs="Times New Roman"/>
                <w:b/>
                <w:bCs/>
                <w:color w:val="000000" w:themeColor="text1"/>
                <w:lang w:val="fr-FR"/>
              </w:rPr>
              <w:t>VTMEC</w:t>
            </w:r>
            <w:r w:rsidRPr="474FA4B5">
              <w:rPr>
                <w:rFonts w:eastAsia="Times New Roman" w:cs="Times New Roman"/>
                <w:color w:val="000000" w:themeColor="text1"/>
                <w:lang w:val="fr-FR"/>
              </w:rPr>
              <w:t xml:space="preserve">: </w:t>
            </w:r>
            <w:r w:rsidRPr="474FA4B5">
              <w:rPr>
                <w:rFonts w:ascii="Calibri" w:eastAsia="Calibri" w:hAnsi="Calibri" w:cs="Calibri"/>
                <w:color w:val="000000" w:themeColor="text1"/>
                <w:lang w:val="fr-FR"/>
              </w:rPr>
              <w:t xml:space="preserve"> </w:t>
            </w:r>
            <w:r w:rsidRPr="474FA4B5">
              <w:rPr>
                <w:rFonts w:eastAsia="Times New Roman" w:cs="Times New Roman"/>
                <w:color w:val="000000" w:themeColor="text1"/>
                <w:lang w:val="fr-FR"/>
              </w:rPr>
              <w:t>Sakarā ar plašajiem remonta un pārbūves darbiem Hipokrāta ielā 2 k-6, audu ieguve uz laiku pārtraukta un ZVA uzraudzības vizīte  pēc VTMEC lūguma pārcelta uz 2025.gadu.</w:t>
            </w:r>
          </w:p>
        </w:tc>
      </w:tr>
      <w:tr w:rsidR="000150A7" w:rsidRPr="00B73BEA" w14:paraId="1139965C" w14:textId="77777777" w:rsidTr="474FA4B5">
        <w:trPr>
          <w:gridBefore w:val="1"/>
          <w:gridAfter w:val="1"/>
          <w:wBefore w:w="8" w:type="dxa"/>
          <w:wAfter w:w="558" w:type="dxa"/>
          <w:trHeight w:val="978"/>
        </w:trPr>
        <w:tc>
          <w:tcPr>
            <w:tcW w:w="957" w:type="dxa"/>
            <w:tcBorders>
              <w:top w:val="outset" w:sz="6" w:space="0" w:color="414142"/>
              <w:left w:val="outset" w:sz="6" w:space="0" w:color="414142"/>
              <w:right w:val="outset" w:sz="6" w:space="0" w:color="414142"/>
            </w:tcBorders>
          </w:tcPr>
          <w:p w14:paraId="239816E3" w14:textId="77777777" w:rsidR="000150A7" w:rsidRPr="00B73BEA" w:rsidRDefault="000150A7" w:rsidP="008C4DCF">
            <w:pPr>
              <w:ind w:right="252"/>
              <w:rPr>
                <w:rFonts w:eastAsia="Times New Roman" w:cs="Times New Roman"/>
                <w:color w:val="000000" w:themeColor="text1"/>
                <w:szCs w:val="24"/>
                <w:lang w:eastAsia="lv-LV"/>
              </w:rPr>
            </w:pPr>
          </w:p>
        </w:tc>
        <w:tc>
          <w:tcPr>
            <w:tcW w:w="13219" w:type="dxa"/>
            <w:gridSpan w:val="12"/>
            <w:vMerge/>
          </w:tcPr>
          <w:p w14:paraId="1CB2C4EE" w14:textId="24274203" w:rsidR="000150A7" w:rsidRPr="00B73BEA" w:rsidRDefault="000150A7" w:rsidP="008C4DCF">
            <w:pPr>
              <w:ind w:right="252"/>
              <w:rPr>
                <w:rFonts w:eastAsia="Times New Roman" w:cs="Times New Roman"/>
                <w:color w:val="000000" w:themeColor="text1"/>
                <w:szCs w:val="24"/>
                <w:lang w:eastAsia="lv-LV"/>
              </w:rPr>
            </w:pPr>
          </w:p>
        </w:tc>
      </w:tr>
      <w:tr w:rsidR="006F4464" w:rsidRPr="00B73BEA" w14:paraId="1E824B90"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628E8837" w14:textId="77777777" w:rsidR="00C7104F" w:rsidRPr="00B73BEA" w:rsidRDefault="00C7104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3.2.6.3.</w:t>
            </w:r>
          </w:p>
        </w:tc>
        <w:tc>
          <w:tcPr>
            <w:tcW w:w="3746" w:type="dxa"/>
            <w:gridSpan w:val="2"/>
            <w:tcBorders>
              <w:top w:val="outset" w:sz="6" w:space="0" w:color="414142"/>
              <w:left w:val="outset" w:sz="6" w:space="0" w:color="414142"/>
              <w:bottom w:val="outset" w:sz="6" w:space="0" w:color="414142"/>
              <w:right w:val="outset" w:sz="6" w:space="0" w:color="414142"/>
            </w:tcBorders>
          </w:tcPr>
          <w:p w14:paraId="110C970D" w14:textId="17BC2AEE" w:rsidR="00C7104F" w:rsidRPr="00B73BEA" w:rsidRDefault="00C7104F" w:rsidP="008C4DCF">
            <w:pPr>
              <w:pStyle w:val="Sarakstarindkopa"/>
              <w:ind w:left="0" w:right="252"/>
              <w:contextualSpacing w:val="0"/>
              <w:rPr>
                <w:rStyle w:val="normaltextrun"/>
                <w:rFonts w:cs="Times New Roman"/>
                <w:color w:val="000000" w:themeColor="text1"/>
                <w:szCs w:val="24"/>
              </w:rPr>
            </w:pPr>
            <w:r w:rsidRPr="00B73BEA">
              <w:rPr>
                <w:rStyle w:val="normaltextrun"/>
                <w:rFonts w:cs="Times New Roman"/>
                <w:color w:val="000000" w:themeColor="text1"/>
                <w:szCs w:val="24"/>
              </w:rPr>
              <w:t>Veicināt sabiedrības informētību par asins, audu un orgānu ziedošanu.</w:t>
            </w:r>
          </w:p>
        </w:tc>
        <w:tc>
          <w:tcPr>
            <w:tcW w:w="1112" w:type="dxa"/>
            <w:tcBorders>
              <w:top w:val="outset" w:sz="6" w:space="0" w:color="414142"/>
              <w:left w:val="outset" w:sz="6" w:space="0" w:color="414142"/>
              <w:bottom w:val="outset" w:sz="6" w:space="0" w:color="414142"/>
              <w:right w:val="outset" w:sz="6" w:space="0" w:color="414142"/>
            </w:tcBorders>
          </w:tcPr>
          <w:p w14:paraId="2B0B84DF" w14:textId="77777777" w:rsidR="00C7104F" w:rsidRPr="00B73BEA" w:rsidRDefault="00C7104F"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73F52CDC" w14:textId="77777777" w:rsidR="00C7104F" w:rsidRPr="00B73BEA" w:rsidRDefault="00C7104F"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SPKC, VADC</w:t>
            </w:r>
          </w:p>
        </w:tc>
        <w:tc>
          <w:tcPr>
            <w:tcW w:w="1391" w:type="dxa"/>
            <w:gridSpan w:val="2"/>
            <w:tcBorders>
              <w:top w:val="outset" w:sz="6" w:space="0" w:color="414142"/>
              <w:left w:val="outset" w:sz="6" w:space="0" w:color="414142"/>
              <w:bottom w:val="outset" w:sz="6" w:space="0" w:color="414142"/>
              <w:right w:val="single" w:sz="4" w:space="0" w:color="auto"/>
            </w:tcBorders>
          </w:tcPr>
          <w:p w14:paraId="1FC6E990" w14:textId="69718E64" w:rsidR="00C7104F" w:rsidRPr="00B73BEA" w:rsidRDefault="00C7104F"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 xml:space="preserve">PSKUS, BKUS, VM, pacientu organizācijas </w:t>
            </w:r>
          </w:p>
        </w:tc>
        <w:tc>
          <w:tcPr>
            <w:tcW w:w="1829" w:type="dxa"/>
            <w:gridSpan w:val="3"/>
            <w:tcBorders>
              <w:top w:val="single" w:sz="4" w:space="0" w:color="auto"/>
              <w:left w:val="single" w:sz="4" w:space="0" w:color="auto"/>
              <w:bottom w:val="single" w:sz="4" w:space="0" w:color="auto"/>
              <w:right w:val="single" w:sz="4" w:space="0" w:color="auto"/>
            </w:tcBorders>
          </w:tcPr>
          <w:p w14:paraId="2CFAF3AF" w14:textId="77777777" w:rsidR="00C7104F" w:rsidRPr="00B73BEA" w:rsidRDefault="00C7104F"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32634728" w14:textId="41DE657C" w:rsidR="00C7104F" w:rsidRPr="00B73BEA" w:rsidRDefault="00C7104F" w:rsidP="008C4DCF">
            <w:pPr>
              <w:pStyle w:val="Sarakstarindkopa"/>
              <w:ind w:left="0" w:right="252"/>
              <w:rPr>
                <w:rFonts w:cs="Times New Roman"/>
                <w:color w:val="000000" w:themeColor="text1"/>
                <w:szCs w:val="24"/>
              </w:rPr>
            </w:pPr>
            <w:r w:rsidRPr="00B73BEA">
              <w:rPr>
                <w:rFonts w:cs="Times New Roman"/>
                <w:color w:val="000000" w:themeColor="text1"/>
                <w:szCs w:val="24"/>
              </w:rPr>
              <w:t>Nepieciešams papildu finansējums. Avots: ESF</w:t>
            </w:r>
            <w:r w:rsidR="6AEC7870" w:rsidRPr="00B73BEA">
              <w:rPr>
                <w:rFonts w:cs="Times New Roman"/>
                <w:color w:val="000000" w:themeColor="text1"/>
                <w:szCs w:val="24"/>
              </w:rPr>
              <w:t xml:space="preserve"> </w:t>
            </w:r>
          </w:p>
          <w:p w14:paraId="25ADA76B" w14:textId="77777777" w:rsidR="00C7104F" w:rsidRPr="00B73BEA" w:rsidRDefault="00C7104F"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Finansējums iekļauts 3.3.2.uzdevumā</w:t>
            </w:r>
          </w:p>
          <w:p w14:paraId="11FC7E34" w14:textId="77777777" w:rsidR="00C7104F" w:rsidRPr="00B73BEA" w:rsidRDefault="00C7104F"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[68]</w:t>
            </w:r>
          </w:p>
        </w:tc>
      </w:tr>
      <w:tr w:rsidR="0096663C" w:rsidRPr="00B73BEA" w14:paraId="23DC69EF" w14:textId="77777777" w:rsidTr="474FA4B5">
        <w:trPr>
          <w:gridBefore w:val="1"/>
          <w:gridAfter w:val="1"/>
          <w:wBefore w:w="8" w:type="dxa"/>
          <w:wAfter w:w="558" w:type="dxa"/>
        </w:trPr>
        <w:tc>
          <w:tcPr>
            <w:tcW w:w="957" w:type="dxa"/>
            <w:tcBorders>
              <w:top w:val="outset" w:sz="6" w:space="0" w:color="414142"/>
              <w:left w:val="outset" w:sz="6" w:space="0" w:color="414142"/>
              <w:bottom w:val="outset" w:sz="6" w:space="0" w:color="414142"/>
              <w:right w:val="outset" w:sz="6" w:space="0" w:color="414142"/>
            </w:tcBorders>
          </w:tcPr>
          <w:p w14:paraId="39A553A3" w14:textId="77777777" w:rsidR="0096663C" w:rsidRPr="00B73BEA" w:rsidRDefault="0096663C"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259B8D0A" w14:textId="31A664C0" w:rsidR="0096663C" w:rsidRPr="00B73BEA" w:rsidRDefault="0096663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p>
          <w:p w14:paraId="5B7E8DD3" w14:textId="77777777" w:rsidR="0096663C" w:rsidRPr="00B73BEA" w:rsidRDefault="0096663C" w:rsidP="008C4DCF">
            <w:pPr>
              <w:ind w:right="252"/>
              <w:rPr>
                <w:rStyle w:val="normaltextrun"/>
                <w:rFonts w:asciiTheme="majorBidi" w:hAnsiTheme="majorBidi" w:cstheme="majorBidi"/>
                <w:color w:val="000000" w:themeColor="text1"/>
                <w:szCs w:val="24"/>
              </w:rPr>
            </w:pPr>
            <w:r w:rsidRPr="00B73BEA">
              <w:rPr>
                <w:rStyle w:val="normaltextrun"/>
                <w:rFonts w:cs="Times New Roman"/>
                <w:b/>
                <w:color w:val="000000" w:themeColor="text1"/>
                <w:szCs w:val="24"/>
              </w:rPr>
              <w:t>VADC</w:t>
            </w:r>
            <w:r w:rsidRPr="00B73BEA">
              <w:rPr>
                <w:rStyle w:val="normaltextrun"/>
                <w:rFonts w:cs="Times New Roman"/>
                <w:b/>
                <w:color w:val="000000" w:themeColor="text1"/>
              </w:rPr>
              <w:t>:</w:t>
            </w:r>
            <w:r w:rsidRPr="00B73BEA">
              <w:rPr>
                <w:rStyle w:val="normaltextrun"/>
                <w:color w:val="000000" w:themeColor="text1"/>
              </w:rPr>
              <w:t xml:space="preserve"> </w:t>
            </w:r>
            <w:r w:rsidRPr="00B73BEA">
              <w:rPr>
                <w:rStyle w:val="normaltextrun"/>
                <w:rFonts w:asciiTheme="majorBidi" w:hAnsiTheme="majorBidi" w:cstheme="majorBidi"/>
                <w:color w:val="000000" w:themeColor="text1"/>
                <w:szCs w:val="24"/>
              </w:rPr>
              <w:t xml:space="preserve">sākumā asins ziedošanas nepieciešamība caurskatīta caur Asins dienesta 80 gadu jubileju, sadarbībā ar 360TV izveidota īpaša ceremonija “Pasaki to skaļi”, vasaras mēnešos īstenota aktīva donoru aicināšana nacionālajos un reģionālajos medijos, bet rudenī īstenota sabiedrības informēšanas kampaņa “Asins draugi”, kas guvusi plašu rezonansi un palīdzējusi samazināt donoru vidējo vecumu, piesaistot jauniešu auditoriju. Papildus tam veidotas vairākas mārketinga un sociālo tīklu aktivitātes, mudinot cilvēkus nākt ziedot asinis kā arī iniciētas vairākas izvērstas publikācijas un sižeti par asins ziedošanas nozīmi medicīnas nozares kopējā asinsritē, donoru ieguvumiem un gatavošanos asins ziedošanai. </w:t>
            </w:r>
          </w:p>
          <w:p w14:paraId="2113C5A6" w14:textId="3426B0FB" w:rsidR="0096663C" w:rsidRPr="00B73BEA" w:rsidRDefault="0096663C" w:rsidP="008C4DCF">
            <w:pPr>
              <w:pStyle w:val="Sarakstarindkopa"/>
              <w:ind w:left="0" w:right="252"/>
              <w:contextualSpacing w:val="0"/>
              <w:rPr>
                <w:rStyle w:val="normaltextrun"/>
                <w:rFonts w:asciiTheme="majorBidi" w:hAnsiTheme="majorBidi" w:cstheme="majorBidi"/>
                <w:color w:val="000000" w:themeColor="text1"/>
                <w:szCs w:val="24"/>
              </w:rPr>
            </w:pPr>
            <w:r w:rsidRPr="00B73BEA">
              <w:rPr>
                <w:rStyle w:val="normaltextrun"/>
                <w:rFonts w:asciiTheme="majorBidi" w:hAnsiTheme="majorBidi" w:cstheme="majorBidi"/>
                <w:color w:val="000000" w:themeColor="text1"/>
                <w:szCs w:val="24"/>
              </w:rPr>
              <w:t>Tā kā asins komponenti slimnīcās ir nepieciešami nepārtraukti, tad lielākas vai mazākas sabiedrības informēšanas aktivitātes veidojam visa gada garumā, nodrošinot donoru plūsmas nepārtrauktību un optimālu asins krājuma stāvokli.</w:t>
            </w:r>
          </w:p>
          <w:p w14:paraId="5645BEAE" w14:textId="0F211EBF" w:rsidR="0096663C" w:rsidRPr="00B73BEA" w:rsidRDefault="0096663C" w:rsidP="008C4DCF">
            <w:pPr>
              <w:pStyle w:val="Sarakstarindkopa"/>
              <w:ind w:left="0" w:right="252"/>
              <w:rPr>
                <w:rFonts w:cs="Times New Roman"/>
                <w:color w:val="000000" w:themeColor="text1"/>
                <w:szCs w:val="24"/>
              </w:rPr>
            </w:pPr>
            <w:r w:rsidRPr="00B73BEA">
              <w:rPr>
                <w:rStyle w:val="normaltextrun"/>
                <w:rFonts w:asciiTheme="majorBidi" w:hAnsiTheme="majorBidi" w:cstheme="majorBidi"/>
                <w:b/>
                <w:color w:val="000000" w:themeColor="text1"/>
                <w:szCs w:val="24"/>
              </w:rPr>
              <w:t>SPKC</w:t>
            </w:r>
            <w:r w:rsidRPr="00B73BEA">
              <w:rPr>
                <w:rStyle w:val="normaltextrun"/>
                <w:rFonts w:asciiTheme="majorBidi" w:hAnsiTheme="majorBidi" w:cstheme="majorBidi"/>
                <w:color w:val="000000" w:themeColor="text1"/>
                <w:szCs w:val="24"/>
              </w:rPr>
              <w:t>: Pārskata periodā funkcijas deleģējuma un attiecīgā  finansējuma trūkuma dēļ SPKC nav īstenojis aktivitātes.</w:t>
            </w:r>
          </w:p>
          <w:p w14:paraId="4CB0EA0F" w14:textId="0474A9FF" w:rsidR="0096663C" w:rsidRPr="00B73BEA" w:rsidRDefault="0096663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2022.gadā:</w:t>
            </w:r>
          </w:p>
          <w:p w14:paraId="3A101AEA" w14:textId="6C0732D7" w:rsidR="0096663C" w:rsidRPr="00B73BEA" w:rsidRDefault="0096663C" w:rsidP="008C4DCF">
            <w:pPr>
              <w:ind w:right="252"/>
              <w:rPr>
                <w:rStyle w:val="normaltextrun"/>
                <w:rFonts w:asciiTheme="majorBidi" w:hAnsiTheme="majorBidi" w:cstheme="majorBidi"/>
                <w:color w:val="000000" w:themeColor="text1"/>
                <w:szCs w:val="24"/>
              </w:rPr>
            </w:pPr>
            <w:r w:rsidRPr="00B73BEA">
              <w:rPr>
                <w:rFonts w:eastAsia="Times New Roman" w:cs="Times New Roman"/>
                <w:b/>
                <w:color w:val="000000" w:themeColor="text1"/>
                <w:szCs w:val="24"/>
                <w:lang w:eastAsia="lv-LV"/>
              </w:rPr>
              <w:t>VADC:</w:t>
            </w:r>
            <w:r w:rsidRPr="00B73BEA">
              <w:rPr>
                <w:rFonts w:eastAsia="Times New Roman" w:cs="Times New Roman"/>
                <w:color w:val="000000" w:themeColor="text1"/>
                <w:szCs w:val="24"/>
                <w:lang w:eastAsia="lv-LV"/>
              </w:rPr>
              <w:t xml:space="preserve"> 2022.gadā turpināja nopietnas sabiedrības izglītošanas aktivitātes donoru piesaistes jautājumos, jo turpinājās Covid -19 saslimšanas pieaugums Latvijā, ar sekojošajiem ierobežojumiem un donoru skaita atjaunošana pēc 2021. gada krituma bija ļoti būtiska. Kopā ar 360 TV tika organizēts Donoru pateicības koncerta turpinājums televīzijā raidījuma ‘’Pasaki to skaļi’’ ietvaros 3.un 4. maijā (finansējums 20 000 EUR no VADC gada plānotajiem līdzekļiem). Rudenī tika turpināta jauniešu piesaistes kampaņa ‘’Asins draugu </w:t>
            </w:r>
            <w:r w:rsidRPr="00B73BEA">
              <w:rPr>
                <w:rFonts w:eastAsia="Times New Roman" w:cs="Times New Roman"/>
                <w:color w:val="000000" w:themeColor="text1"/>
                <w:szCs w:val="24"/>
                <w:lang w:eastAsia="lv-LV"/>
              </w:rPr>
              <w:lastRenderedPageBreak/>
              <w:t>kauss’’, kas paredzēja noteikt ar donoriem aktīvāko augstāko mācību iestādi (finansējums 20 000 EUR no VADC gada plānotajiem līdzekļiem). Attiecīgi 2022. gadā tika sasniegts donoru skaita rekords 57 650 donori.</w:t>
            </w:r>
            <w:r w:rsidRPr="00B73BEA">
              <w:rPr>
                <w:rStyle w:val="normaltextrun"/>
                <w:rFonts w:asciiTheme="majorBidi" w:hAnsiTheme="majorBidi" w:cstheme="majorBidi"/>
                <w:color w:val="000000" w:themeColor="text1"/>
                <w:szCs w:val="24"/>
              </w:rPr>
              <w:t xml:space="preserve"> Papildus tam, pastāvīgi tika veidotas mārketinga un sociālo tīklu aktivitātes, mudinot cilvēkus nākt ziedot asinis, intervijas medijos, publikācijas un sižeti par asins ziedošanas nozīmi medicīnas nozares kopējā asinsritē, donoru ieguvumiem un gatavošanos asins ziedošanai. </w:t>
            </w:r>
          </w:p>
          <w:p w14:paraId="16E55834" w14:textId="1F9F0DF6" w:rsidR="0096663C" w:rsidRPr="00B73BEA" w:rsidRDefault="0096663C" w:rsidP="008C4DCF">
            <w:pPr>
              <w:ind w:right="252"/>
              <w:rPr>
                <w:rFonts w:eastAsia="Times New Roman" w:cs="Times New Roman"/>
                <w:color w:val="000000" w:themeColor="text1"/>
                <w:szCs w:val="24"/>
                <w:lang w:eastAsia="lv-LV"/>
              </w:rPr>
            </w:pPr>
            <w:r w:rsidRPr="00B73BEA">
              <w:rPr>
                <w:rStyle w:val="normaltextrun"/>
                <w:rFonts w:asciiTheme="majorBidi" w:hAnsiTheme="majorBidi" w:cstheme="majorBidi"/>
                <w:b/>
                <w:color w:val="000000" w:themeColor="text1"/>
                <w:szCs w:val="24"/>
              </w:rPr>
              <w:t>SPKC:</w:t>
            </w:r>
            <w:r w:rsidRPr="00B73BEA">
              <w:rPr>
                <w:rStyle w:val="normaltextrun"/>
                <w:rFonts w:asciiTheme="majorBidi" w:hAnsiTheme="majorBidi" w:cstheme="majorBidi"/>
                <w:color w:val="000000" w:themeColor="text1"/>
              </w:rPr>
              <w:t xml:space="preserve"> </w:t>
            </w:r>
            <w:r w:rsidRPr="00B73BEA">
              <w:rPr>
                <w:rStyle w:val="normaltextrun"/>
                <w:rFonts w:asciiTheme="majorBidi" w:hAnsiTheme="majorBidi" w:cstheme="majorBidi"/>
                <w:color w:val="000000" w:themeColor="text1"/>
                <w:szCs w:val="24"/>
              </w:rPr>
              <w:t>Pārskata periodā funkcijas deleģējuma un attiecīgā finansējuma trūkuma dēļ, SPKC nav īstenojis aktivitātes.</w:t>
            </w:r>
          </w:p>
          <w:p w14:paraId="77758A85" w14:textId="0BA0DFC1" w:rsidR="0096663C" w:rsidRPr="00B73BEA" w:rsidRDefault="0096663C"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2023.gadā:</w:t>
            </w:r>
          </w:p>
          <w:p w14:paraId="73500307" w14:textId="610A94E3" w:rsidR="0096663C" w:rsidRPr="00B73BEA" w:rsidRDefault="0096663C" w:rsidP="008C4DCF">
            <w:pPr>
              <w:ind w:right="252"/>
              <w:rPr>
                <w:rFonts w:asciiTheme="majorBidi" w:hAnsiTheme="majorBidi" w:cstheme="majorBidi"/>
                <w:color w:val="000000" w:themeColor="text1"/>
                <w:szCs w:val="24"/>
              </w:rPr>
            </w:pPr>
            <w:r w:rsidRPr="00B73BEA">
              <w:rPr>
                <w:rFonts w:eastAsia="Times New Roman" w:cs="Times New Roman"/>
                <w:b/>
                <w:color w:val="000000" w:themeColor="text1"/>
                <w:szCs w:val="24"/>
                <w:lang w:eastAsia="lv-LV"/>
              </w:rPr>
              <w:t>VADC:</w:t>
            </w:r>
            <w:r w:rsidRPr="00B73BEA">
              <w:rPr>
                <w:rFonts w:eastAsia="Times New Roman" w:cs="Times New Roman"/>
                <w:color w:val="000000" w:themeColor="text1"/>
                <w:szCs w:val="24"/>
                <w:lang w:eastAsia="lv-LV"/>
              </w:rPr>
              <w:t xml:space="preserve"> 2023.gadā turpināja nopietnas sabiedrības izglītošanas aktivitātes donoru piesaistes jautājumos, jo pēc Covid periodā ļoti pieauga slimnīcu pieprasījums pēc asins komponentiem. Kā būtiska aktivitāte notika VADC jaunās filiāles atvēršana ‘’Saktā’’, līdzšinējās Merķeļa ielas vietā, kur remontu veica VNĪ (izdevumi par ielietotajiem līdzekļiem tiek iekļauti ikgadējās VADC nomas maksās un ietverti budžetā). Tika atvērta arī renovētā VADC vienotā donoru pieņemšanas zāle Sēlpils ielas 3.stāvā, kas notika ar pavadošām mārketinga aktivitātēm medijos un sociālajos tīklos. Tradicionāli tika organizēts Donoru pateicības koncerts televīzijā raidījuma ‘’Pasaki to skaļi’’ ietvaros pārraidot to 3.un 4. maijā (finansējums 20 000 EUR no VADC gada plānotajiem līdzekļiem). Vasarā arī VADC saņēma ilgi gaidīto donoru mobilo elektroautobusu, kas ļaus vairāk doties pie donoriem ārpus pastāvīgajām ziedošanas vietām (finansējums VM prioritāro pasākumu ietvaros). Rudenī tika konkursēta jauna jauniešiem adresēta kampaņa - ’’Supervaronis? Jā ikviens no mums’’, kas paredzēja uzrunāt jauniešus sociālos tīklos ar sociālo tīklu influenceru palīdzību (finansējums 20 000 EUR no VADC gada plānotajiem līdzekļiem). Attiecīgi 2023. gadā  atkal tika sasniegts donoru skaita rekords 59 649 donori.</w:t>
            </w:r>
            <w:r w:rsidRPr="00B73BEA">
              <w:rPr>
                <w:rStyle w:val="normaltextrun"/>
                <w:rFonts w:asciiTheme="majorBidi" w:hAnsiTheme="majorBidi" w:cstheme="majorBidi"/>
                <w:color w:val="000000" w:themeColor="text1"/>
                <w:szCs w:val="24"/>
              </w:rPr>
              <w:t xml:space="preserve"> Papildus tam, pastāvīgi tiek veidotas mārketinga un sociālo tīklu aktivitātes, mudinot cilvēkus nākt ziedot asinis, intervijas medijos, publikācijas un sižeti par asins ziedošanas nozīmi medicīnas nozares kopējā asinsritē, donoru ieguvumiem un gatavošanos asins ziedošanai. </w:t>
            </w:r>
          </w:p>
          <w:p w14:paraId="5E9F21ED" w14:textId="36576B01" w:rsidR="0096663C" w:rsidRPr="00B73BEA" w:rsidRDefault="0096663C" w:rsidP="008C4DCF">
            <w:pPr>
              <w:pStyle w:val="Sarakstarindkopa"/>
              <w:ind w:left="0" w:right="252"/>
              <w:rPr>
                <w:rFonts w:cs="Times New Roman"/>
                <w:color w:val="000000" w:themeColor="text1"/>
                <w:szCs w:val="24"/>
              </w:rPr>
            </w:pPr>
            <w:r w:rsidRPr="00B73BEA">
              <w:rPr>
                <w:rFonts w:eastAsia="Times New Roman" w:cs="Times New Roman"/>
                <w:b/>
                <w:color w:val="000000" w:themeColor="text1"/>
                <w:szCs w:val="24"/>
                <w:lang w:eastAsia="lv-LV"/>
              </w:rPr>
              <w:t xml:space="preserve">PSKUS </w:t>
            </w:r>
            <w:r w:rsidRPr="00B73BEA">
              <w:rPr>
                <w:rFonts w:cs="Times New Roman"/>
                <w:color w:val="000000" w:themeColor="text1"/>
                <w:szCs w:val="24"/>
              </w:rPr>
              <w:t xml:space="preserve"> Metodiski organizatoriskais līgums – donoru diena, kā arī sniegta informācija par orgānu ziedošanu aktuālajiem jautājumiem PSKUS sociālajās platformās un masu medijos. </w:t>
            </w:r>
          </w:p>
          <w:p w14:paraId="37AA8EFB" w14:textId="77777777" w:rsidR="00074449" w:rsidRPr="00B73BEA" w:rsidRDefault="0096663C" w:rsidP="008C4DCF">
            <w:pPr>
              <w:pStyle w:val="Sarakstarindkopa"/>
              <w:ind w:left="0" w:right="252"/>
              <w:contextualSpacing w:val="0"/>
              <w:rPr>
                <w:rFonts w:cs="Times New Roman"/>
                <w:color w:val="000000" w:themeColor="text1"/>
                <w:szCs w:val="24"/>
              </w:rPr>
            </w:pPr>
            <w:r w:rsidRPr="00B73BEA">
              <w:rPr>
                <w:rFonts w:eastAsia="Times New Roman" w:cs="Times New Roman"/>
                <w:b/>
                <w:color w:val="000000" w:themeColor="text1"/>
                <w:szCs w:val="24"/>
                <w:lang w:eastAsia="lv-LV"/>
              </w:rPr>
              <w:t xml:space="preserve">SPKC: </w:t>
            </w:r>
            <w:r w:rsidRPr="00B73BEA">
              <w:rPr>
                <w:rFonts w:eastAsia="Times New Roman" w:cs="Times New Roman"/>
                <w:color w:val="000000" w:themeColor="text1"/>
                <w:szCs w:val="24"/>
                <w:lang w:eastAsia="lv-LV"/>
              </w:rPr>
              <w:t>Sadarbībā ar VADC izstrādāta informatīvo materiālu pakotne Pasaules asins donoru dienai (14. jūnijs). Materiāli nosūtīt NVPT un NVVST, publicēti SPKC komunikāciju kanālos. Avots: VBF</w:t>
            </w:r>
          </w:p>
          <w:p w14:paraId="253BF57F" w14:textId="77777777" w:rsidR="00074449" w:rsidRPr="00B73BEA" w:rsidRDefault="0007444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0A240B91" w14:textId="0845D977" w:rsidR="0096663C" w:rsidRPr="00B73BEA" w:rsidRDefault="00074449" w:rsidP="008C4DCF">
            <w:pPr>
              <w:ind w:right="252"/>
              <w:rPr>
                <w:rFonts w:cs="Times New Roman"/>
                <w:color w:val="000000" w:themeColor="text1"/>
                <w:szCs w:val="24"/>
              </w:rPr>
            </w:pPr>
            <w:r w:rsidRPr="00B73BEA">
              <w:rPr>
                <w:rFonts w:eastAsia="Times New Roman" w:cs="Times New Roman"/>
                <w:b/>
                <w:bCs/>
                <w:color w:val="000000" w:themeColor="text1"/>
                <w:szCs w:val="24"/>
                <w:lang w:val="lv"/>
              </w:rPr>
              <w:t xml:space="preserve">VADC: </w:t>
            </w:r>
            <w:r w:rsidRPr="00B73BEA">
              <w:rPr>
                <w:rFonts w:eastAsia="Times New Roman" w:cs="Times New Roman"/>
                <w:color w:val="000000" w:themeColor="text1"/>
                <w:szCs w:val="24"/>
                <w:lang w:val="lv"/>
              </w:rPr>
              <w:t>Turpināts aktīvs darbs pie donoru kustības popularizēšanas un sabiedrības izglītošanas, lai nodrošinātu stabilu asins krājumu valstī. 2024. gada izdevies sasniegt augstāko donāciju skaitu pēdējo 10 gadu laikā, sasniedzot 62332 asins došanas zeizes. Organizēts pateicības koncerts  sadarbībā ar 360TV, veidojot paldies ceremoniju “Lai dzīvība turpinās!”. Īstenotas vairākas veiksmīgas mārketinga akcijas. Donori uzrunāti dažādos reklāmas kanālos – piemēram, “Clear Channel” reklāmas pīlāros un digitālajos stendos, Delfi un TVNET portālu banneros un Star FM ēterā. Izdevies būtiski veicināt sabiedrības līdzdalību sociālajos tīklos un nostiprināt attiecības ar nacionālajiem un reģionālajiem masu medijiem, panākot regulāru VADC izbraukumu preses relīžu publicitāti medijos un pašvaldību izdevumos.  Kopā ar radiostaciju “STAR FM”,  organizēta Pasaules asinsdonoru dienai veltītā publiskā programma “Mums ir viena asinsrite”. Reaģējot uz mainīgo asins krājumu, 2024. gadā izsūtītas 62 749</w:t>
            </w:r>
            <w:r w:rsidRPr="00B73BEA">
              <w:rPr>
                <w:rFonts w:eastAsia="Times New Roman" w:cs="Times New Roman"/>
                <w:b/>
                <w:bCs/>
                <w:color w:val="000000" w:themeColor="text1"/>
                <w:szCs w:val="24"/>
                <w:lang w:val="lv"/>
              </w:rPr>
              <w:t xml:space="preserve"> </w:t>
            </w:r>
            <w:r w:rsidRPr="00B73BEA">
              <w:rPr>
                <w:rFonts w:eastAsia="Times New Roman" w:cs="Times New Roman"/>
                <w:color w:val="000000" w:themeColor="text1"/>
                <w:szCs w:val="24"/>
                <w:lang w:val="lv"/>
              </w:rPr>
              <w:t xml:space="preserve">īsziņas donoriem ar aicinājumu doties ziedot asinis. Ļoti </w:t>
            </w:r>
            <w:r w:rsidRPr="00B73BEA">
              <w:rPr>
                <w:rFonts w:eastAsia="Times New Roman" w:cs="Times New Roman"/>
                <w:color w:val="000000" w:themeColor="text1"/>
                <w:szCs w:val="24"/>
                <w:lang w:val="lv"/>
              </w:rPr>
              <w:lastRenderedPageBreak/>
              <w:t xml:space="preserve">aktīva komunikācija ar donoriem notiek, izmantojot 80000003 tālruņa līniju.  2024. gadā apkalpoti 12530 ienākošie </w:t>
            </w:r>
            <w:r w:rsidRPr="00B73BEA">
              <w:rPr>
                <w:rFonts w:eastAsia="Times New Roman" w:cs="Times New Roman"/>
                <w:b/>
                <w:bCs/>
                <w:color w:val="000000" w:themeColor="text1"/>
                <w:szCs w:val="24"/>
                <w:lang w:val="lv"/>
              </w:rPr>
              <w:t xml:space="preserve"> </w:t>
            </w:r>
            <w:r w:rsidRPr="00B73BEA">
              <w:rPr>
                <w:rFonts w:eastAsia="Times New Roman" w:cs="Times New Roman"/>
                <w:color w:val="000000" w:themeColor="text1"/>
                <w:szCs w:val="24"/>
                <w:lang w:val="lv"/>
              </w:rPr>
              <w:t>zvani, sniedzot skaidrojošu informāciju donoriem. Turpināts aktīvs darbs pie jaunu izbraukumu vietu atrašanas reģionos, tādejādi nodrošinot iespēju asinis ziedot pēc iespējas tuvāk dzīvesvietai. Apkopojot VADC rezultatīvos rādītājus, secināts, ka pieaudzis pirmreizējo asins donoru skaits, uzlabota sabiedrības informētība, samazinājies vidējais donoru vecums un palielinājies to donoru skaits, kuri ziedo asinis atkārtoti.</w:t>
            </w:r>
          </w:p>
        </w:tc>
      </w:tr>
      <w:tr w:rsidR="0096663C" w:rsidRPr="00B73BEA" w14:paraId="4B474975" w14:textId="77777777" w:rsidTr="474FA4B5">
        <w:trPr>
          <w:gridBefore w:val="1"/>
          <w:gridAfter w:val="1"/>
          <w:wBefore w:w="8" w:type="dxa"/>
          <w:wAfter w:w="558" w:type="dxa"/>
          <w:trHeight w:val="978"/>
        </w:trPr>
        <w:tc>
          <w:tcPr>
            <w:tcW w:w="957" w:type="dxa"/>
            <w:tcBorders>
              <w:top w:val="outset" w:sz="6" w:space="0" w:color="414142"/>
              <w:left w:val="outset" w:sz="6" w:space="0" w:color="414142"/>
              <w:right w:val="outset" w:sz="6" w:space="0" w:color="414142"/>
            </w:tcBorders>
          </w:tcPr>
          <w:p w14:paraId="48EF85B8" w14:textId="77777777" w:rsidR="0096663C" w:rsidRPr="00B73BEA" w:rsidRDefault="0096663C" w:rsidP="008C4DCF">
            <w:pPr>
              <w:ind w:right="252"/>
              <w:rPr>
                <w:rFonts w:eastAsia="Times New Roman" w:cs="Times New Roman"/>
                <w:color w:val="000000" w:themeColor="text1"/>
                <w:szCs w:val="24"/>
                <w:lang w:eastAsia="lv-LV"/>
              </w:rPr>
            </w:pPr>
          </w:p>
        </w:tc>
        <w:tc>
          <w:tcPr>
            <w:tcW w:w="13219" w:type="dxa"/>
            <w:gridSpan w:val="12"/>
            <w:vMerge/>
          </w:tcPr>
          <w:p w14:paraId="27E9B165" w14:textId="43510327" w:rsidR="0096663C" w:rsidRPr="00B73BEA" w:rsidRDefault="0096663C" w:rsidP="008C4DCF">
            <w:pPr>
              <w:ind w:right="252"/>
              <w:rPr>
                <w:rFonts w:eastAsia="Times New Roman" w:cs="Times New Roman"/>
                <w:color w:val="000000" w:themeColor="text1"/>
                <w:szCs w:val="24"/>
                <w:lang w:eastAsia="lv-LV"/>
              </w:rPr>
            </w:pPr>
          </w:p>
        </w:tc>
      </w:tr>
      <w:tr w:rsidR="006F4464" w:rsidRPr="00B73BEA" w14:paraId="4AB1C48B" w14:textId="77777777" w:rsidTr="474FA4B5">
        <w:trPr>
          <w:gridBefore w:val="1"/>
          <w:gridAfter w:val="1"/>
          <w:wBefore w:w="8" w:type="dxa"/>
          <w:wAfter w:w="558" w:type="dxa"/>
          <w:trHeight w:val="3025"/>
        </w:trPr>
        <w:tc>
          <w:tcPr>
            <w:tcW w:w="957" w:type="dxa"/>
            <w:tcBorders>
              <w:top w:val="outset" w:sz="6" w:space="0" w:color="414142"/>
              <w:left w:val="outset" w:sz="6" w:space="0" w:color="414142"/>
              <w:bottom w:val="outset" w:sz="6" w:space="0" w:color="414142"/>
              <w:right w:val="outset" w:sz="6" w:space="0" w:color="414142"/>
            </w:tcBorders>
          </w:tcPr>
          <w:p w14:paraId="07998F69" w14:textId="77777777" w:rsidR="00C7104F" w:rsidRPr="00B73BEA" w:rsidRDefault="00C7104F"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3.2.6.4.</w:t>
            </w:r>
          </w:p>
        </w:tc>
        <w:tc>
          <w:tcPr>
            <w:tcW w:w="3746" w:type="dxa"/>
            <w:gridSpan w:val="2"/>
            <w:tcBorders>
              <w:top w:val="outset" w:sz="6" w:space="0" w:color="414142"/>
              <w:left w:val="outset" w:sz="6" w:space="0" w:color="414142"/>
              <w:bottom w:val="outset" w:sz="6" w:space="0" w:color="414142"/>
              <w:right w:val="outset" w:sz="6" w:space="0" w:color="414142"/>
            </w:tcBorders>
          </w:tcPr>
          <w:p w14:paraId="291F562F" w14:textId="77777777" w:rsidR="00C7104F" w:rsidRPr="00B73BEA" w:rsidRDefault="00C7104F" w:rsidP="008C4DCF">
            <w:pPr>
              <w:pStyle w:val="Sarakstarindkopa"/>
              <w:ind w:left="4" w:right="252"/>
              <w:rPr>
                <w:rStyle w:val="normaltextrun"/>
                <w:rFonts w:cs="Times New Roman"/>
                <w:color w:val="000000" w:themeColor="text1"/>
                <w:szCs w:val="24"/>
              </w:rPr>
            </w:pPr>
            <w:r w:rsidRPr="00B73BEA">
              <w:rPr>
                <w:rStyle w:val="normaltextrun"/>
                <w:rFonts w:cs="Times New Roman"/>
                <w:color w:val="000000" w:themeColor="text1"/>
                <w:szCs w:val="24"/>
              </w:rPr>
              <w:t xml:space="preserve">Veikt stacionāro ārstniecības iestāžu ārstniecības personu apmācību orgānu ieguves jautājumos un nodrošināt profesionālās pilnveides iespējas transplantācijā (piemēram, potenciālo donoru identificēšana, saruna ar piederīgajiem, ziņošana VSIA “Paula Stradiņa klīniskā </w:t>
            </w:r>
          </w:p>
          <w:p w14:paraId="323A14E7" w14:textId="4D1E5801" w:rsidR="00C7104F" w:rsidRPr="00B73BEA" w:rsidRDefault="00C7104F" w:rsidP="008C4DCF">
            <w:pPr>
              <w:pStyle w:val="Sarakstarindkopa"/>
              <w:ind w:left="0" w:right="252"/>
              <w:contextualSpacing w:val="0"/>
              <w:rPr>
                <w:rStyle w:val="normaltextrun"/>
                <w:rFonts w:cs="Times New Roman"/>
                <w:color w:val="000000" w:themeColor="text1"/>
                <w:szCs w:val="24"/>
              </w:rPr>
            </w:pPr>
            <w:r w:rsidRPr="00B73BEA">
              <w:rPr>
                <w:rStyle w:val="normaltextrun"/>
                <w:rFonts w:cs="Times New Roman"/>
                <w:color w:val="000000" w:themeColor="text1"/>
                <w:szCs w:val="24"/>
              </w:rPr>
              <w:t>universitātes slimnīca” Nacionālajam transplantācijas koordinācijas dienestam par potenciālo donoru).</w:t>
            </w:r>
          </w:p>
        </w:tc>
        <w:tc>
          <w:tcPr>
            <w:tcW w:w="1112" w:type="dxa"/>
            <w:tcBorders>
              <w:top w:val="outset" w:sz="6" w:space="0" w:color="414142"/>
              <w:left w:val="outset" w:sz="6" w:space="0" w:color="414142"/>
              <w:bottom w:val="outset" w:sz="6" w:space="0" w:color="414142"/>
              <w:right w:val="outset" w:sz="6" w:space="0" w:color="414142"/>
            </w:tcBorders>
          </w:tcPr>
          <w:p w14:paraId="7940B4DC" w14:textId="77777777" w:rsidR="00C7104F" w:rsidRPr="00B73BEA" w:rsidRDefault="00C7104F"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outset" w:sz="6" w:space="0" w:color="414142"/>
              <w:right w:val="outset" w:sz="6" w:space="0" w:color="414142"/>
            </w:tcBorders>
          </w:tcPr>
          <w:p w14:paraId="42675F0C" w14:textId="44709202" w:rsidR="00C7104F" w:rsidRPr="00B73BEA" w:rsidRDefault="00C7104F"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VM</w:t>
            </w:r>
          </w:p>
        </w:tc>
        <w:tc>
          <w:tcPr>
            <w:tcW w:w="1391" w:type="dxa"/>
            <w:gridSpan w:val="2"/>
            <w:tcBorders>
              <w:top w:val="outset" w:sz="6" w:space="0" w:color="414142"/>
              <w:left w:val="outset" w:sz="6" w:space="0" w:color="414142"/>
              <w:bottom w:val="outset" w:sz="6" w:space="0" w:color="414142"/>
              <w:right w:val="single" w:sz="4" w:space="0" w:color="auto"/>
            </w:tcBorders>
          </w:tcPr>
          <w:p w14:paraId="12B62468" w14:textId="25F11C6C" w:rsidR="00C7104F" w:rsidRPr="00B73BEA" w:rsidRDefault="00C7104F"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 xml:space="preserve">PSKUS,  profesionālās asociācijas, ārstniecības iestādes </w:t>
            </w:r>
          </w:p>
        </w:tc>
        <w:tc>
          <w:tcPr>
            <w:tcW w:w="1829" w:type="dxa"/>
            <w:gridSpan w:val="3"/>
            <w:tcBorders>
              <w:top w:val="single" w:sz="4" w:space="0" w:color="auto"/>
              <w:left w:val="single" w:sz="4" w:space="0" w:color="auto"/>
              <w:bottom w:val="single" w:sz="4" w:space="0" w:color="auto"/>
              <w:right w:val="single" w:sz="4" w:space="0" w:color="auto"/>
            </w:tcBorders>
          </w:tcPr>
          <w:p w14:paraId="709F6379" w14:textId="77777777" w:rsidR="00C7104F" w:rsidRPr="00B73BEA" w:rsidRDefault="00C7104F"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outset" w:sz="6" w:space="0" w:color="414142"/>
              <w:right w:val="outset" w:sz="6" w:space="0" w:color="414142"/>
            </w:tcBorders>
          </w:tcPr>
          <w:p w14:paraId="2DB813EA" w14:textId="37FA9808" w:rsidR="00C7104F" w:rsidRPr="00B73BEA" w:rsidRDefault="00C7104F" w:rsidP="008C4DCF">
            <w:pPr>
              <w:pStyle w:val="Sarakstarindkopa"/>
              <w:ind w:left="0" w:right="252"/>
              <w:rPr>
                <w:rFonts w:cs="Times New Roman"/>
                <w:color w:val="000000" w:themeColor="text1"/>
                <w:szCs w:val="24"/>
              </w:rPr>
            </w:pPr>
            <w:r w:rsidRPr="00B73BEA">
              <w:rPr>
                <w:rFonts w:cs="Times New Roman"/>
                <w:color w:val="000000" w:themeColor="text1"/>
                <w:szCs w:val="24"/>
              </w:rPr>
              <w:t>Nepieciešams papildu finansējums. Avots: ESF</w:t>
            </w:r>
            <w:r w:rsidR="6AEC7870" w:rsidRPr="00B73BEA">
              <w:rPr>
                <w:rFonts w:cs="Times New Roman"/>
                <w:color w:val="000000" w:themeColor="text1"/>
                <w:szCs w:val="24"/>
              </w:rPr>
              <w:t xml:space="preserve"> </w:t>
            </w:r>
          </w:p>
          <w:p w14:paraId="09E0D4B3" w14:textId="77777777" w:rsidR="00C7104F" w:rsidRPr="00B73BEA" w:rsidRDefault="00C7104F" w:rsidP="008C4DCF">
            <w:pPr>
              <w:pStyle w:val="Sarakstarindkopa"/>
              <w:ind w:left="0" w:right="252"/>
              <w:contextualSpacing w:val="0"/>
              <w:rPr>
                <w:rFonts w:cs="Times New Roman"/>
                <w:color w:val="000000" w:themeColor="text1"/>
                <w:szCs w:val="24"/>
              </w:rPr>
            </w:pPr>
          </w:p>
          <w:p w14:paraId="114C7E98" w14:textId="77777777" w:rsidR="00C7104F" w:rsidRPr="00B73BEA" w:rsidRDefault="00C7104F"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Finansējums ir iekļauts 4.2.2. uzdevumā</w:t>
            </w:r>
          </w:p>
          <w:p w14:paraId="3EA13D19" w14:textId="77777777" w:rsidR="00C7104F" w:rsidRPr="00B73BEA" w:rsidRDefault="00C7104F"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[69]</w:t>
            </w:r>
          </w:p>
        </w:tc>
      </w:tr>
      <w:tr w:rsidR="00AC43F6" w:rsidRPr="00B73BEA" w14:paraId="5145180B" w14:textId="77777777" w:rsidTr="474FA4B5">
        <w:trPr>
          <w:gridBefore w:val="1"/>
          <w:gridAfter w:val="1"/>
          <w:wBefore w:w="8" w:type="dxa"/>
          <w:wAfter w:w="558" w:type="dxa"/>
          <w:trHeight w:val="267"/>
        </w:trPr>
        <w:tc>
          <w:tcPr>
            <w:tcW w:w="957" w:type="dxa"/>
            <w:tcBorders>
              <w:top w:val="outset" w:sz="6" w:space="0" w:color="414142"/>
              <w:left w:val="outset" w:sz="6" w:space="0" w:color="414142"/>
              <w:bottom w:val="outset" w:sz="6" w:space="0" w:color="414142"/>
              <w:right w:val="outset" w:sz="6" w:space="0" w:color="414142"/>
            </w:tcBorders>
          </w:tcPr>
          <w:p w14:paraId="0BB8B8A6" w14:textId="77777777" w:rsidR="00C7104F" w:rsidRPr="00B73BEA" w:rsidRDefault="00C7104F" w:rsidP="008C4DCF">
            <w:pPr>
              <w:ind w:right="252"/>
              <w:rPr>
                <w:rFonts w:eastAsia="Times New Roman" w:cs="Times New Roman"/>
                <w:color w:val="000000" w:themeColor="text1"/>
                <w:szCs w:val="24"/>
                <w:lang w:eastAsia="lv-LV"/>
              </w:rPr>
            </w:pPr>
          </w:p>
        </w:tc>
        <w:tc>
          <w:tcPr>
            <w:tcW w:w="13219" w:type="dxa"/>
            <w:gridSpan w:val="12"/>
            <w:vMerge w:val="restart"/>
            <w:tcBorders>
              <w:top w:val="outset" w:sz="6" w:space="0" w:color="414142"/>
              <w:left w:val="outset" w:sz="6" w:space="0" w:color="414142"/>
              <w:right w:val="outset" w:sz="6" w:space="0" w:color="414142"/>
            </w:tcBorders>
          </w:tcPr>
          <w:p w14:paraId="691B73E9" w14:textId="1C8B5442" w:rsidR="00035B90" w:rsidRPr="00B73BEA" w:rsidRDefault="3A8008AA"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5D3AA8EE" w14:textId="1A980327" w:rsidR="00035B90" w:rsidRPr="00B73BEA" w:rsidRDefault="00035B90" w:rsidP="008C4DCF">
            <w:pPr>
              <w:ind w:right="252"/>
              <w:rPr>
                <w:rFonts w:eastAsia="Times New Roman" w:cs="Times New Roman"/>
                <w:b/>
                <w:color w:val="000000" w:themeColor="text1"/>
                <w:szCs w:val="24"/>
                <w:lang w:eastAsia="lv-LV"/>
              </w:rPr>
            </w:pPr>
            <w:r w:rsidRPr="00B73BEA">
              <w:rPr>
                <w:rFonts w:eastAsia="Times New Roman" w:cs="Times New Roman"/>
                <w:color w:val="000000" w:themeColor="text1"/>
                <w:szCs w:val="24"/>
                <w:lang w:eastAsia="lv-LV"/>
              </w:rPr>
              <w:t>PSKUS Audu saderības un imūnģenētikas izmeklējumu jomā strādājošo darbinieku  izglītošana un prasmju pilnveidošana ir pakārtota jaunieviestā materiāltehniskā nodrošinājuma ekspluatācijas uzsākšanai, apmeklēti kursi un apmācības, kā arī notikusi pieredzes apmaiņa ar Scandiatransplant dalībvalstu laboratorijām Tartu un Stokholmā (Karolinskā). Izglītojošie un pilnveides pasākumi bijuši gan virtuāli, gan klātienē, pēc Covid-19 ierobežojumu atcelšanas</w:t>
            </w:r>
            <w:r w:rsidRPr="00B73BEA">
              <w:rPr>
                <w:rFonts w:eastAsia="Times New Roman" w:cs="Times New Roman"/>
                <w:b/>
                <w:color w:val="000000" w:themeColor="text1"/>
                <w:szCs w:val="24"/>
                <w:lang w:eastAsia="lv-LV"/>
              </w:rPr>
              <w:t>.</w:t>
            </w:r>
          </w:p>
          <w:p w14:paraId="2E6FA9E6" w14:textId="77777777" w:rsidR="00035B90" w:rsidRPr="00B73BEA" w:rsidRDefault="00035B90" w:rsidP="008C4DCF">
            <w:pPr>
              <w:ind w:right="252"/>
              <w:rPr>
                <w:rFonts w:eastAsia="Times New Roman" w:cs="Times New Roman"/>
                <w:b/>
                <w:color w:val="000000" w:themeColor="text1"/>
                <w:szCs w:val="24"/>
                <w:lang w:eastAsia="lv-LV"/>
              </w:rPr>
            </w:pPr>
          </w:p>
          <w:p w14:paraId="242530A6" w14:textId="33D543D8" w:rsidR="00D72E61" w:rsidRPr="00B73BEA" w:rsidRDefault="00035B9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Dalība virtuālos kongresos un semināros (EFI 2021 kongress, ASHI 2021 kongress un semināri, EFI Summer School jaunajiem speciālistiem)</w:t>
            </w:r>
          </w:p>
          <w:p w14:paraId="4F0000F7" w14:textId="77777777" w:rsidR="007822B9" w:rsidRPr="00B73BEA" w:rsidRDefault="00035B9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Specializētās apmācības darbam ar termouzraudzības sistēmu, DNS izdalīšanas iekārtu, gēlu fotodokumentācijas iekārtu.</w:t>
            </w:r>
          </w:p>
          <w:p w14:paraId="4E31E237" w14:textId="77777777" w:rsidR="007822B9" w:rsidRPr="00B73BEA" w:rsidRDefault="007822B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6A8BF3BA" w14:textId="282C3C6C" w:rsidR="007822B9" w:rsidRPr="00B73BEA" w:rsidRDefault="007822B9"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PSKUS Audu saderības un imūnģenētikas izmeklējumu jomā strādājošo darbinieku  izglītošana un prasmju pilnveidošana ir pakārtota jaunieviestā materiāltehniskā nodrošinājuma ekspluatācijas uzsākšanai, apmeklēti kursi un apmācības, kā arī notikusi pieredzes apmaiņa ar Scandiatransplant dalībvalstu laboratorijām Tartu un Stokholmā (Karolinskā). Izglītojošie un pilnveides pasākumi bijuši gan virtuāli, gan klātienē, pēc Covid-19 ierobežojumu atcelšanas.</w:t>
            </w:r>
          </w:p>
          <w:p w14:paraId="16120C07" w14:textId="77777777" w:rsidR="007822B9" w:rsidRPr="00B73BEA" w:rsidRDefault="007822B9" w:rsidP="008C4DCF">
            <w:pPr>
              <w:pStyle w:val="Sarakstarindkopa"/>
              <w:numPr>
                <w:ilvl w:val="0"/>
                <w:numId w:val="38"/>
              </w:numPr>
              <w:ind w:right="252"/>
              <w:contextualSpacing w:val="0"/>
              <w:rPr>
                <w:rFonts w:cs="Times New Roman"/>
                <w:color w:val="000000" w:themeColor="text1"/>
                <w:szCs w:val="24"/>
              </w:rPr>
            </w:pPr>
            <w:r w:rsidRPr="00B73BEA">
              <w:rPr>
                <w:rFonts w:cs="Times New Roman"/>
                <w:color w:val="000000" w:themeColor="text1"/>
                <w:szCs w:val="24"/>
              </w:rPr>
              <w:lastRenderedPageBreak/>
              <w:t>Apmācības darbam ar Lightcycler 480 un HLA 11 lokusu tipēšanas reaģentu sistēmu (LinkSeq).</w:t>
            </w:r>
          </w:p>
          <w:p w14:paraId="4D6419C5" w14:textId="77777777" w:rsidR="007822B9" w:rsidRPr="00B73BEA" w:rsidRDefault="007822B9" w:rsidP="008C4DCF">
            <w:pPr>
              <w:pStyle w:val="Sarakstarindkopa"/>
              <w:numPr>
                <w:ilvl w:val="0"/>
                <w:numId w:val="38"/>
              </w:numPr>
              <w:ind w:right="252"/>
              <w:contextualSpacing w:val="0"/>
              <w:rPr>
                <w:rFonts w:cs="Times New Roman"/>
                <w:color w:val="000000" w:themeColor="text1"/>
                <w:szCs w:val="24"/>
              </w:rPr>
            </w:pPr>
            <w:r w:rsidRPr="00B73BEA">
              <w:rPr>
                <w:rFonts w:cs="Times New Roman"/>
                <w:color w:val="000000" w:themeColor="text1"/>
                <w:szCs w:val="24"/>
              </w:rPr>
              <w:t>Dalība ESOT HESPERIS kursos Romā.</w:t>
            </w:r>
          </w:p>
          <w:p w14:paraId="143D815F" w14:textId="77777777" w:rsidR="007822B9" w:rsidRPr="00B73BEA" w:rsidRDefault="007822B9" w:rsidP="008C4DCF">
            <w:pPr>
              <w:pStyle w:val="Sarakstarindkopa"/>
              <w:numPr>
                <w:ilvl w:val="0"/>
                <w:numId w:val="38"/>
              </w:numPr>
              <w:ind w:right="252"/>
              <w:contextualSpacing w:val="0"/>
              <w:rPr>
                <w:rFonts w:cs="Times New Roman"/>
                <w:color w:val="000000" w:themeColor="text1"/>
                <w:szCs w:val="24"/>
              </w:rPr>
            </w:pPr>
            <w:r w:rsidRPr="00B73BEA">
              <w:rPr>
                <w:rFonts w:cs="Times New Roman"/>
                <w:color w:val="000000" w:themeColor="text1"/>
                <w:szCs w:val="24"/>
              </w:rPr>
              <w:t>Dalība EFI 2022 kongresā (virtuālā vidē).</w:t>
            </w:r>
          </w:p>
          <w:p w14:paraId="1698D515" w14:textId="77777777" w:rsidR="007822B9" w:rsidRPr="00B73BEA" w:rsidRDefault="007822B9"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Pieredzes iegūšanas brauciens uz Karolinskas universitātes slimnīcas Imunoloģijas laboratoriju Zviedrijā.</w:t>
            </w:r>
          </w:p>
          <w:p w14:paraId="0033499E" w14:textId="77777777" w:rsidR="007822B9" w:rsidRPr="00B73BEA" w:rsidRDefault="007822B9"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5C07BA71" w14:textId="4416C9E9" w:rsidR="007822B9" w:rsidRPr="00B73BEA" w:rsidRDefault="007822B9" w:rsidP="008C4DCF">
            <w:pPr>
              <w:pStyle w:val="Sarakstarindkopa"/>
              <w:ind w:left="0" w:right="252"/>
              <w:contextualSpacing w:val="0"/>
              <w:rPr>
                <w:rFonts w:cs="Times New Roman"/>
                <w:color w:val="000000" w:themeColor="text1"/>
                <w:szCs w:val="24"/>
              </w:rPr>
            </w:pPr>
            <w:r w:rsidRPr="00B73BEA">
              <w:rPr>
                <w:rFonts w:eastAsia="Times New Roman" w:cs="Times New Roman"/>
                <w:color w:val="000000" w:themeColor="text1"/>
                <w:szCs w:val="24"/>
                <w:lang w:eastAsia="lv-LV"/>
              </w:rPr>
              <w:t xml:space="preserve">PSKUS </w:t>
            </w:r>
            <w:r w:rsidRPr="00B73BEA">
              <w:rPr>
                <w:rFonts w:cs="Times New Roman"/>
                <w:color w:val="000000" w:themeColor="text1"/>
                <w:szCs w:val="24"/>
              </w:rPr>
              <w:t xml:space="preserve"> Audu saderības un imūnģenētikas izmeklējumu jomā strādājošo darbinieku  izglītošana un prasmju pilnveidošana ir pakārtota jaunieviestā materiāltehniskā nodrošinājuma ekspluatācijas uzsākšanai, apmeklēti kursi un apmācības, kā arī notikusi pieredzes apmaiņa ar Scandiatransplant dalībvalstu laboratorijām Tartu un Stokholmā (Karolinskā). Izglītojošie un pilnveides pasākumi bijuši gan virtuāli, gan klātienē, pēc Covid-19 ierobežojumu atcelšanas.</w:t>
            </w:r>
          </w:p>
          <w:p w14:paraId="2F885E7D" w14:textId="77777777" w:rsidR="007822B9" w:rsidRPr="00B73BEA" w:rsidRDefault="007822B9" w:rsidP="008C4DCF">
            <w:pPr>
              <w:pStyle w:val="Sarakstarindkopa"/>
              <w:numPr>
                <w:ilvl w:val="0"/>
                <w:numId w:val="39"/>
              </w:numPr>
              <w:ind w:right="252"/>
              <w:contextualSpacing w:val="0"/>
              <w:rPr>
                <w:rFonts w:cs="Times New Roman"/>
                <w:color w:val="000000" w:themeColor="text1"/>
                <w:szCs w:val="24"/>
              </w:rPr>
            </w:pPr>
            <w:r w:rsidRPr="00B73BEA">
              <w:rPr>
                <w:rFonts w:cs="Times New Roman"/>
                <w:color w:val="000000" w:themeColor="text1"/>
                <w:szCs w:val="24"/>
              </w:rPr>
              <w:t>Pieredzes iegūšanas brauciens uz Tartu Universitātes slimnīcas Imunoloģijas laboratoriju, Igaunijā.</w:t>
            </w:r>
          </w:p>
          <w:p w14:paraId="1D9DA84B" w14:textId="77777777" w:rsidR="007822B9" w:rsidRPr="00B73BEA" w:rsidRDefault="007822B9" w:rsidP="008C4DCF">
            <w:pPr>
              <w:pStyle w:val="Sarakstarindkopa"/>
              <w:numPr>
                <w:ilvl w:val="0"/>
                <w:numId w:val="39"/>
              </w:numPr>
              <w:ind w:right="252"/>
              <w:contextualSpacing w:val="0"/>
              <w:rPr>
                <w:rFonts w:cs="Times New Roman"/>
                <w:color w:val="000000" w:themeColor="text1"/>
                <w:szCs w:val="24"/>
              </w:rPr>
            </w:pPr>
            <w:r w:rsidRPr="00B73BEA">
              <w:rPr>
                <w:rFonts w:cs="Times New Roman"/>
                <w:color w:val="000000" w:themeColor="text1"/>
                <w:szCs w:val="24"/>
              </w:rPr>
              <w:t>Papildapmācības un aprobācijas darbi HLA 11 lokusu tipēšanas nodrošināšanai.</w:t>
            </w:r>
          </w:p>
          <w:p w14:paraId="444E18A4" w14:textId="77777777" w:rsidR="007822B9" w:rsidRPr="00B73BEA" w:rsidRDefault="007822B9" w:rsidP="008C4DCF">
            <w:pPr>
              <w:pStyle w:val="Sarakstarindkopa"/>
              <w:numPr>
                <w:ilvl w:val="0"/>
                <w:numId w:val="39"/>
              </w:numPr>
              <w:ind w:right="252"/>
              <w:contextualSpacing w:val="0"/>
              <w:rPr>
                <w:rFonts w:cs="Times New Roman"/>
                <w:color w:val="000000" w:themeColor="text1"/>
                <w:szCs w:val="24"/>
              </w:rPr>
            </w:pPr>
            <w:r w:rsidRPr="00B73BEA">
              <w:rPr>
                <w:rFonts w:cs="Times New Roman"/>
                <w:color w:val="000000" w:themeColor="text1"/>
                <w:szCs w:val="24"/>
              </w:rPr>
              <w:t>Darbā pielietoto reaģentu ražotāju nodrošinātie kursi profesionālajā pilnveidē (OneLambda, Immucor).</w:t>
            </w:r>
          </w:p>
          <w:p w14:paraId="1C1E4B8D" w14:textId="18548EC3" w:rsidR="00C7104F" w:rsidRPr="008207F8" w:rsidRDefault="007822B9" w:rsidP="008C4DCF">
            <w:pPr>
              <w:ind w:right="252"/>
              <w:rPr>
                <w:rFonts w:cs="Times New Roman"/>
                <w:color w:val="000000" w:themeColor="text1"/>
                <w:szCs w:val="24"/>
              </w:rPr>
            </w:pPr>
            <w:r w:rsidRPr="00B73BEA">
              <w:rPr>
                <w:rFonts w:cs="Times New Roman"/>
                <w:color w:val="000000" w:themeColor="text1"/>
                <w:szCs w:val="24"/>
              </w:rPr>
              <w:t>Dalība ESOT 2023 kongresā (klātienē un virtuālā vidē).</w:t>
            </w:r>
          </w:p>
        </w:tc>
      </w:tr>
      <w:tr w:rsidR="00AC43F6" w:rsidRPr="00B73BEA" w14:paraId="6C406599" w14:textId="77777777" w:rsidTr="474FA4B5">
        <w:trPr>
          <w:gridBefore w:val="1"/>
          <w:gridAfter w:val="1"/>
          <w:wBefore w:w="8" w:type="dxa"/>
          <w:wAfter w:w="558" w:type="dxa"/>
          <w:trHeight w:val="267"/>
        </w:trPr>
        <w:tc>
          <w:tcPr>
            <w:tcW w:w="957" w:type="dxa"/>
            <w:tcBorders>
              <w:top w:val="outset" w:sz="6" w:space="0" w:color="414142"/>
              <w:left w:val="outset" w:sz="6" w:space="0" w:color="414142"/>
              <w:bottom w:val="outset" w:sz="6" w:space="0" w:color="414142"/>
              <w:right w:val="outset" w:sz="6" w:space="0" w:color="414142"/>
            </w:tcBorders>
          </w:tcPr>
          <w:p w14:paraId="7F8C5328" w14:textId="77777777" w:rsidR="00035B90" w:rsidRPr="00B73BEA" w:rsidRDefault="00035B90" w:rsidP="008C4DCF">
            <w:pPr>
              <w:ind w:right="252"/>
              <w:rPr>
                <w:rFonts w:eastAsia="Times New Roman" w:cs="Times New Roman"/>
                <w:color w:val="000000" w:themeColor="text1"/>
                <w:szCs w:val="24"/>
                <w:lang w:eastAsia="lv-LV"/>
              </w:rPr>
            </w:pPr>
          </w:p>
        </w:tc>
        <w:tc>
          <w:tcPr>
            <w:tcW w:w="13219" w:type="dxa"/>
            <w:gridSpan w:val="12"/>
            <w:vMerge/>
          </w:tcPr>
          <w:p w14:paraId="455F189F" w14:textId="3846926E" w:rsidR="00035B90" w:rsidRPr="00B73BEA" w:rsidRDefault="00035B90" w:rsidP="008C4DCF">
            <w:pPr>
              <w:ind w:right="252"/>
              <w:rPr>
                <w:rFonts w:cs="Times New Roman"/>
                <w:color w:val="000000" w:themeColor="text1"/>
                <w:szCs w:val="24"/>
              </w:rPr>
            </w:pPr>
          </w:p>
        </w:tc>
      </w:tr>
      <w:tr w:rsidR="00AC43F6" w:rsidRPr="00B73BEA" w14:paraId="1B32778C" w14:textId="77777777" w:rsidTr="474FA4B5">
        <w:trPr>
          <w:gridBefore w:val="1"/>
          <w:gridAfter w:val="1"/>
          <w:wBefore w:w="8" w:type="dxa"/>
          <w:wAfter w:w="558" w:type="dxa"/>
          <w:trHeight w:val="267"/>
        </w:trPr>
        <w:tc>
          <w:tcPr>
            <w:tcW w:w="957" w:type="dxa"/>
            <w:tcBorders>
              <w:top w:val="outset" w:sz="6" w:space="0" w:color="414142"/>
              <w:left w:val="outset" w:sz="6" w:space="0" w:color="414142"/>
              <w:bottom w:val="outset" w:sz="6" w:space="0" w:color="414142"/>
              <w:right w:val="outset" w:sz="6" w:space="0" w:color="414142"/>
            </w:tcBorders>
          </w:tcPr>
          <w:p w14:paraId="7C892D48" w14:textId="77777777" w:rsidR="00035B90" w:rsidRPr="00B73BEA" w:rsidRDefault="00035B90" w:rsidP="008C4DCF">
            <w:pPr>
              <w:ind w:right="252"/>
              <w:rPr>
                <w:rFonts w:eastAsia="Times New Roman" w:cs="Times New Roman"/>
                <w:color w:val="000000" w:themeColor="text1"/>
                <w:szCs w:val="24"/>
                <w:lang w:eastAsia="lv-LV"/>
              </w:rPr>
            </w:pPr>
          </w:p>
        </w:tc>
        <w:tc>
          <w:tcPr>
            <w:tcW w:w="13219" w:type="dxa"/>
            <w:gridSpan w:val="12"/>
            <w:vMerge/>
          </w:tcPr>
          <w:p w14:paraId="359B204A" w14:textId="1ED20BE0" w:rsidR="00A85302" w:rsidRPr="00B73BEA" w:rsidRDefault="00A85302" w:rsidP="008C4DCF">
            <w:pPr>
              <w:ind w:right="252"/>
              <w:rPr>
                <w:rFonts w:cs="Times New Roman"/>
                <w:b/>
                <w:color w:val="000000" w:themeColor="text1"/>
                <w:szCs w:val="24"/>
              </w:rPr>
            </w:pPr>
          </w:p>
        </w:tc>
      </w:tr>
      <w:tr w:rsidR="006F4464" w:rsidRPr="00B73BEA" w14:paraId="11AC6ADD" w14:textId="77777777" w:rsidTr="474FA4B5">
        <w:trPr>
          <w:gridBefore w:val="1"/>
          <w:gridAfter w:val="1"/>
          <w:wBefore w:w="8" w:type="dxa"/>
          <w:wAfter w:w="558" w:type="dxa"/>
        </w:trPr>
        <w:tc>
          <w:tcPr>
            <w:tcW w:w="957" w:type="dxa"/>
            <w:tcBorders>
              <w:top w:val="outset" w:sz="6" w:space="0" w:color="414142"/>
              <w:left w:val="outset" w:sz="6" w:space="0" w:color="414142"/>
              <w:bottom w:val="single" w:sz="4" w:space="0" w:color="auto"/>
              <w:right w:val="outset" w:sz="6" w:space="0" w:color="414142"/>
            </w:tcBorders>
          </w:tcPr>
          <w:p w14:paraId="3E15312D" w14:textId="42B733F4" w:rsidR="00035B90" w:rsidRPr="00B73BEA" w:rsidRDefault="00035B90"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3.2.6.5.</w:t>
            </w:r>
          </w:p>
        </w:tc>
        <w:tc>
          <w:tcPr>
            <w:tcW w:w="3746" w:type="dxa"/>
            <w:gridSpan w:val="2"/>
            <w:tcBorders>
              <w:top w:val="outset" w:sz="6" w:space="0" w:color="414142"/>
              <w:left w:val="outset" w:sz="6" w:space="0" w:color="414142"/>
              <w:bottom w:val="single" w:sz="4" w:space="0" w:color="auto"/>
              <w:right w:val="outset" w:sz="6" w:space="0" w:color="414142"/>
            </w:tcBorders>
          </w:tcPr>
          <w:p w14:paraId="4E0C65A3" w14:textId="189C599B" w:rsidR="00035B90" w:rsidRPr="00B73BEA" w:rsidRDefault="00035B90" w:rsidP="008C4DCF">
            <w:pPr>
              <w:pStyle w:val="Sarakstarindkopa"/>
              <w:ind w:left="4" w:right="252"/>
              <w:rPr>
                <w:rStyle w:val="normaltextrun"/>
                <w:rFonts w:cs="Times New Roman"/>
                <w:color w:val="000000" w:themeColor="text1"/>
                <w:szCs w:val="24"/>
              </w:rPr>
            </w:pPr>
            <w:r w:rsidRPr="00B73BEA">
              <w:rPr>
                <w:rStyle w:val="normaltextrun"/>
                <w:rFonts w:cs="Times New Roman"/>
                <w:color w:val="000000" w:themeColor="text1"/>
                <w:szCs w:val="24"/>
              </w:rPr>
              <w:t>Izveidot ārpusģimenes cilmes šūnu transplantācijas pakalpojumu un kaula smadzeņu donoru reģistru.</w:t>
            </w:r>
          </w:p>
        </w:tc>
        <w:tc>
          <w:tcPr>
            <w:tcW w:w="1112" w:type="dxa"/>
            <w:tcBorders>
              <w:top w:val="outset" w:sz="6" w:space="0" w:color="414142"/>
              <w:left w:val="outset" w:sz="6" w:space="0" w:color="414142"/>
              <w:bottom w:val="single" w:sz="4" w:space="0" w:color="auto"/>
              <w:right w:val="outset" w:sz="6" w:space="0" w:color="414142"/>
            </w:tcBorders>
          </w:tcPr>
          <w:p w14:paraId="4CA3F355" w14:textId="28DC2839" w:rsidR="00035B90" w:rsidRPr="00B73BEA" w:rsidRDefault="00035B90" w:rsidP="008C4DCF">
            <w:pPr>
              <w:pStyle w:val="Sarakstarindkopa"/>
              <w:ind w:left="0" w:right="252"/>
              <w:contextualSpacing w:val="0"/>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529" w:type="dxa"/>
            <w:gridSpan w:val="2"/>
            <w:tcBorders>
              <w:top w:val="outset" w:sz="6" w:space="0" w:color="414142"/>
              <w:left w:val="outset" w:sz="6" w:space="0" w:color="414142"/>
              <w:bottom w:val="single" w:sz="4" w:space="0" w:color="auto"/>
              <w:right w:val="outset" w:sz="6" w:space="0" w:color="414142"/>
            </w:tcBorders>
          </w:tcPr>
          <w:p w14:paraId="48BAEAE8" w14:textId="55E788F9" w:rsidR="00035B90" w:rsidRPr="00B73BEA" w:rsidRDefault="00035B90"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VM</w:t>
            </w:r>
          </w:p>
        </w:tc>
        <w:tc>
          <w:tcPr>
            <w:tcW w:w="1391" w:type="dxa"/>
            <w:gridSpan w:val="2"/>
            <w:tcBorders>
              <w:top w:val="outset" w:sz="6" w:space="0" w:color="414142"/>
              <w:left w:val="outset" w:sz="6" w:space="0" w:color="414142"/>
              <w:bottom w:val="single" w:sz="4" w:space="0" w:color="auto"/>
              <w:right w:val="single" w:sz="4" w:space="0" w:color="auto"/>
            </w:tcBorders>
          </w:tcPr>
          <w:p w14:paraId="45D296C1" w14:textId="13A2C232" w:rsidR="00035B90" w:rsidRPr="00B73BEA" w:rsidRDefault="00035B90"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RAKUS</w:t>
            </w:r>
          </w:p>
        </w:tc>
        <w:tc>
          <w:tcPr>
            <w:tcW w:w="1829" w:type="dxa"/>
            <w:gridSpan w:val="3"/>
            <w:tcBorders>
              <w:top w:val="single" w:sz="4" w:space="0" w:color="auto"/>
              <w:left w:val="single" w:sz="4" w:space="0" w:color="auto"/>
              <w:bottom w:val="single" w:sz="4" w:space="0" w:color="auto"/>
              <w:right w:val="single" w:sz="4" w:space="0" w:color="auto"/>
            </w:tcBorders>
          </w:tcPr>
          <w:p w14:paraId="3AEE471A" w14:textId="77777777" w:rsidR="00035B90" w:rsidRPr="00B73BEA" w:rsidRDefault="00035B90" w:rsidP="008C4DCF">
            <w:pPr>
              <w:pStyle w:val="Sarakstarindkopa"/>
              <w:ind w:left="0" w:right="252"/>
              <w:contextualSpacing w:val="0"/>
              <w:rPr>
                <w:rFonts w:cs="Times New Roman"/>
                <w:color w:val="000000" w:themeColor="text1"/>
                <w:szCs w:val="24"/>
              </w:rPr>
            </w:pPr>
          </w:p>
        </w:tc>
        <w:tc>
          <w:tcPr>
            <w:tcW w:w="3612" w:type="dxa"/>
            <w:gridSpan w:val="2"/>
            <w:tcBorders>
              <w:top w:val="outset" w:sz="6" w:space="0" w:color="414142"/>
              <w:left w:val="single" w:sz="4" w:space="0" w:color="auto"/>
              <w:bottom w:val="single" w:sz="4" w:space="0" w:color="auto"/>
              <w:right w:val="outset" w:sz="6" w:space="0" w:color="414142"/>
            </w:tcBorders>
          </w:tcPr>
          <w:p w14:paraId="1A3E18F5" w14:textId="77777777" w:rsidR="00035B90" w:rsidRPr="00B73BEA" w:rsidRDefault="00035B90"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 xml:space="preserve">Nepieciešams papildu finansējums. Avots: VBF </w:t>
            </w:r>
          </w:p>
          <w:p w14:paraId="622A73E1" w14:textId="77777777" w:rsidR="00035B90" w:rsidRPr="00B73BEA" w:rsidRDefault="00035B90" w:rsidP="008C4DCF">
            <w:pPr>
              <w:pStyle w:val="Sarakstarindkopa"/>
              <w:ind w:left="0" w:right="252"/>
              <w:contextualSpacing w:val="0"/>
              <w:rPr>
                <w:rFonts w:cs="Times New Roman"/>
                <w:color w:val="000000" w:themeColor="text1"/>
                <w:szCs w:val="24"/>
              </w:rPr>
            </w:pPr>
          </w:p>
        </w:tc>
      </w:tr>
      <w:tr w:rsidR="008207F8" w:rsidRPr="00B73BEA" w14:paraId="0FD3F780" w14:textId="77777777" w:rsidTr="474FA4B5">
        <w:trPr>
          <w:gridBefore w:val="1"/>
          <w:gridAfter w:val="1"/>
          <w:wBefore w:w="8" w:type="dxa"/>
          <w:wAfter w:w="558" w:type="dxa"/>
          <w:trHeight w:val="954"/>
        </w:trPr>
        <w:tc>
          <w:tcPr>
            <w:tcW w:w="957" w:type="dxa"/>
            <w:tcBorders>
              <w:top w:val="single" w:sz="4" w:space="0" w:color="auto"/>
              <w:left w:val="single" w:sz="4" w:space="0" w:color="auto"/>
              <w:bottom w:val="single" w:sz="4" w:space="0" w:color="auto"/>
              <w:right w:val="single" w:sz="4" w:space="0" w:color="auto"/>
            </w:tcBorders>
          </w:tcPr>
          <w:p w14:paraId="0F5E5D7F" w14:textId="77777777" w:rsidR="008207F8" w:rsidRPr="00B73BEA" w:rsidRDefault="008207F8" w:rsidP="008C4DCF">
            <w:pPr>
              <w:ind w:right="252"/>
              <w:rPr>
                <w:rFonts w:eastAsia="Times New Roman" w:cs="Times New Roman"/>
                <w:color w:val="000000" w:themeColor="text1"/>
                <w:szCs w:val="24"/>
                <w:lang w:eastAsia="lv-LV"/>
              </w:rPr>
            </w:pPr>
          </w:p>
        </w:tc>
        <w:tc>
          <w:tcPr>
            <w:tcW w:w="13219" w:type="dxa"/>
            <w:gridSpan w:val="12"/>
            <w:tcBorders>
              <w:top w:val="single" w:sz="4" w:space="0" w:color="auto"/>
              <w:left w:val="single" w:sz="4" w:space="0" w:color="auto"/>
              <w:bottom w:val="single" w:sz="4" w:space="0" w:color="auto"/>
              <w:right w:val="single" w:sz="4" w:space="0" w:color="auto"/>
            </w:tcBorders>
          </w:tcPr>
          <w:p w14:paraId="33B45F73" w14:textId="17E4DA88" w:rsidR="008207F8" w:rsidRPr="00B73BEA" w:rsidRDefault="008207F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Tiks uzsākts dotajā izpildes periodā.</w:t>
            </w:r>
          </w:p>
          <w:p w14:paraId="62130C83" w14:textId="77777777" w:rsidR="008207F8" w:rsidRPr="00B73BEA" w:rsidRDefault="008207F8" w:rsidP="008C4DCF">
            <w:pPr>
              <w:pStyle w:val="Sarakstarindkopa"/>
              <w:ind w:left="0" w:right="252"/>
              <w:rPr>
                <w:rFonts w:cs="Times New Roman"/>
                <w:color w:val="000000" w:themeColor="text1"/>
                <w:szCs w:val="24"/>
              </w:rPr>
            </w:pPr>
          </w:p>
        </w:tc>
      </w:tr>
      <w:tr w:rsidR="003E08FE" w:rsidRPr="00B73BEA" w14:paraId="5BF70648" w14:textId="77777777" w:rsidTr="474FA4B5">
        <w:tc>
          <w:tcPr>
            <w:tcW w:w="14742" w:type="dxa"/>
            <w:gridSpan w:val="15"/>
            <w:tcBorders>
              <w:top w:val="nil"/>
              <w:left w:val="nil"/>
              <w:bottom w:val="nil"/>
              <w:right w:val="nil"/>
            </w:tcBorders>
            <w:vAlign w:val="center"/>
          </w:tcPr>
          <w:p w14:paraId="04195C4F" w14:textId="523121B1" w:rsidR="003E08FE" w:rsidRPr="00B73BEA" w:rsidRDefault="003E08FE" w:rsidP="00354D55">
            <w:pPr>
              <w:pBdr>
                <w:top w:val="single" w:sz="4" w:space="1" w:color="auto"/>
                <w:left w:val="single" w:sz="4" w:space="4" w:color="auto"/>
                <w:bottom w:val="single" w:sz="4" w:space="1" w:color="auto"/>
                <w:right w:val="single" w:sz="4" w:space="4" w:color="auto"/>
                <w:between w:val="single" w:sz="4" w:space="1" w:color="auto"/>
                <w:bar w:val="single" w:sz="4" w:color="auto"/>
              </w:pBdr>
              <w:ind w:right="252"/>
              <w:rPr>
                <w:b/>
                <w:color w:val="000000" w:themeColor="text1"/>
                <w:lang w:eastAsia="lv-LV"/>
              </w:rPr>
            </w:pPr>
          </w:p>
        </w:tc>
      </w:tr>
      <w:tr w:rsidR="00354D55" w:rsidRPr="00B73BEA" w14:paraId="54AC1C91" w14:textId="77777777" w:rsidTr="474FA4B5">
        <w:tc>
          <w:tcPr>
            <w:tcW w:w="14742" w:type="dxa"/>
            <w:gridSpan w:val="15"/>
            <w:tcBorders>
              <w:top w:val="nil"/>
              <w:left w:val="outset" w:sz="6" w:space="0" w:color="414142"/>
              <w:bottom w:val="outset" w:sz="6" w:space="0" w:color="414142"/>
              <w:right w:val="outset" w:sz="6" w:space="0" w:color="414142"/>
            </w:tcBorders>
            <w:shd w:val="clear" w:color="auto" w:fill="FFFFFF" w:themeFill="background1"/>
            <w:vAlign w:val="center"/>
          </w:tcPr>
          <w:p w14:paraId="3F705CFD" w14:textId="51197F95" w:rsidR="00354D55" w:rsidRPr="00B73BEA" w:rsidRDefault="00354D55" w:rsidP="00354D55">
            <w:pPr>
              <w:pBdr>
                <w:top w:val="single" w:sz="4" w:space="1" w:color="auto"/>
                <w:left w:val="single" w:sz="4" w:space="4" w:color="auto"/>
                <w:bottom w:val="single" w:sz="4" w:space="1" w:color="auto"/>
                <w:right w:val="single" w:sz="4" w:space="4" w:color="auto"/>
                <w:between w:val="single" w:sz="4" w:space="1" w:color="auto"/>
                <w:bar w:val="single" w:sz="4" w:color="auto"/>
              </w:pBd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3</w:t>
            </w:r>
            <w:r w:rsidRPr="00354D55">
              <w:rPr>
                <w:rFonts w:eastAsia="Times New Roman" w:cs="Times New Roman"/>
                <w:b/>
                <w:color w:val="000000" w:themeColor="text1"/>
                <w:szCs w:val="24"/>
                <w:lang w:eastAsia="lv-LV"/>
              </w:rPr>
              <w:t>.3. Rīcības apakšvirziens: Pacienta un viņa ģimenes iesaiste veselības aprūpē</w:t>
            </w:r>
          </w:p>
        </w:tc>
      </w:tr>
      <w:tr w:rsidR="003E08FE" w:rsidRPr="00B73BEA" w14:paraId="30BC0460" w14:textId="77777777" w:rsidTr="474FA4B5">
        <w:tc>
          <w:tcPr>
            <w:tcW w:w="1112" w:type="dxa"/>
            <w:gridSpan w:val="3"/>
            <w:tcBorders>
              <w:top w:val="nil"/>
              <w:left w:val="outset" w:sz="6" w:space="0" w:color="414142"/>
              <w:bottom w:val="outset" w:sz="6" w:space="0" w:color="414142"/>
              <w:right w:val="outset" w:sz="6" w:space="0" w:color="414142"/>
            </w:tcBorders>
            <w:shd w:val="clear" w:color="auto" w:fill="FFFFFF" w:themeFill="background1"/>
            <w:vAlign w:val="center"/>
          </w:tcPr>
          <w:p w14:paraId="2EB8F237"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Nr.p.k.</w:t>
            </w:r>
          </w:p>
        </w:tc>
        <w:tc>
          <w:tcPr>
            <w:tcW w:w="5446" w:type="dxa"/>
            <w:gridSpan w:val="3"/>
            <w:tcBorders>
              <w:top w:val="nil"/>
              <w:left w:val="outset" w:sz="6" w:space="0" w:color="414142"/>
              <w:bottom w:val="outset" w:sz="6" w:space="0" w:color="414142"/>
              <w:right w:val="outset" w:sz="6" w:space="0" w:color="414142"/>
            </w:tcBorders>
            <w:shd w:val="clear" w:color="auto" w:fill="FFFFFF" w:themeFill="background1"/>
            <w:vAlign w:val="center"/>
          </w:tcPr>
          <w:p w14:paraId="0830FDB4"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Uzdevums un apakšuzdevumi</w:t>
            </w:r>
          </w:p>
        </w:tc>
        <w:tc>
          <w:tcPr>
            <w:tcW w:w="1123" w:type="dxa"/>
            <w:gridSpan w:val="2"/>
            <w:tcBorders>
              <w:top w:val="nil"/>
              <w:left w:val="outset" w:sz="6" w:space="0" w:color="414142"/>
              <w:bottom w:val="outset" w:sz="6" w:space="0" w:color="414142"/>
              <w:right w:val="outset" w:sz="6" w:space="0" w:color="414142"/>
            </w:tcBorders>
            <w:shd w:val="clear" w:color="auto" w:fill="FFFFFF" w:themeFill="background1"/>
            <w:vAlign w:val="center"/>
          </w:tcPr>
          <w:p w14:paraId="5A818E13"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Izpildes termiņš</w:t>
            </w:r>
            <w:r w:rsidRPr="00B73BEA">
              <w:rPr>
                <w:rFonts w:eastAsia="Times New Roman" w:cs="Times New Roman"/>
                <w:b/>
                <w:color w:val="000000" w:themeColor="text1"/>
                <w:szCs w:val="24"/>
                <w:lang w:eastAsia="lv-LV"/>
              </w:rPr>
              <w:br/>
              <w:t>(gads)</w:t>
            </w:r>
          </w:p>
        </w:tc>
        <w:tc>
          <w:tcPr>
            <w:tcW w:w="1144" w:type="dxa"/>
            <w:gridSpan w:val="2"/>
            <w:tcBorders>
              <w:top w:val="nil"/>
              <w:left w:val="outset" w:sz="6" w:space="0" w:color="414142"/>
              <w:bottom w:val="outset" w:sz="6" w:space="0" w:color="414142"/>
              <w:right w:val="outset" w:sz="6" w:space="0" w:color="414142"/>
            </w:tcBorders>
            <w:shd w:val="clear" w:color="auto" w:fill="FFFFFF" w:themeFill="background1"/>
            <w:vAlign w:val="center"/>
          </w:tcPr>
          <w:p w14:paraId="373444C5"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Atbildīgā institūcija</w:t>
            </w:r>
          </w:p>
        </w:tc>
        <w:tc>
          <w:tcPr>
            <w:tcW w:w="1530" w:type="dxa"/>
            <w:tcBorders>
              <w:top w:val="nil"/>
              <w:left w:val="outset" w:sz="6" w:space="0" w:color="414142"/>
              <w:bottom w:val="outset" w:sz="6" w:space="0" w:color="414142"/>
              <w:right w:val="outset" w:sz="6" w:space="0" w:color="414142"/>
            </w:tcBorders>
            <w:shd w:val="clear" w:color="auto" w:fill="FFFFFF" w:themeFill="background1"/>
            <w:vAlign w:val="center"/>
          </w:tcPr>
          <w:p w14:paraId="6B3F198C"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Līdzatbildīgās institūcijas</w:t>
            </w:r>
          </w:p>
        </w:tc>
        <w:tc>
          <w:tcPr>
            <w:tcW w:w="1406" w:type="dxa"/>
            <w:gridSpan w:val="2"/>
            <w:tcBorders>
              <w:top w:val="nil"/>
              <w:left w:val="outset" w:sz="6" w:space="0" w:color="414142"/>
              <w:bottom w:val="outset" w:sz="6" w:space="0" w:color="414142"/>
              <w:right w:val="outset" w:sz="6" w:space="0" w:color="414142"/>
            </w:tcBorders>
            <w:shd w:val="clear" w:color="auto" w:fill="FFFFFF" w:themeFill="background1"/>
            <w:vAlign w:val="center"/>
          </w:tcPr>
          <w:p w14:paraId="6EC403D9"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Sasaiste ar politikas rezultātu un rezultatīvo rādītāju</w:t>
            </w:r>
          </w:p>
        </w:tc>
        <w:tc>
          <w:tcPr>
            <w:tcW w:w="2981" w:type="dxa"/>
            <w:gridSpan w:val="2"/>
            <w:tcBorders>
              <w:top w:val="nil"/>
              <w:left w:val="outset" w:sz="6" w:space="0" w:color="414142"/>
              <w:bottom w:val="outset" w:sz="6" w:space="0" w:color="414142"/>
              <w:right w:val="outset" w:sz="6" w:space="0" w:color="414142"/>
            </w:tcBorders>
            <w:shd w:val="clear" w:color="auto" w:fill="FFFFFF" w:themeFill="background1"/>
          </w:tcPr>
          <w:p w14:paraId="70D47C90"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Norāde par uzdevuma īstenošanai nepieciešamo finansējumu un tā avotu</w:t>
            </w:r>
          </w:p>
          <w:p w14:paraId="22BB8D56" w14:textId="77777777" w:rsidR="003E08FE" w:rsidRPr="00B73BEA" w:rsidRDefault="003E08FE" w:rsidP="008C4DCF">
            <w:pPr>
              <w:ind w:right="252"/>
              <w:rPr>
                <w:rFonts w:eastAsia="Times New Roman" w:cs="Times New Roman"/>
                <w:b/>
                <w:color w:val="000000" w:themeColor="text1"/>
                <w:szCs w:val="24"/>
                <w:lang w:eastAsia="lv-LV"/>
              </w:rPr>
            </w:pPr>
          </w:p>
          <w:p w14:paraId="1029DAD0"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[Sasaiste ar NAP2027 uzdevumu]</w:t>
            </w:r>
          </w:p>
        </w:tc>
      </w:tr>
      <w:tr w:rsidR="003E08FE" w:rsidRPr="00B73BEA" w14:paraId="74468138" w14:textId="77777777" w:rsidTr="474FA4B5">
        <w:tc>
          <w:tcPr>
            <w:tcW w:w="1112"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tcPr>
          <w:p w14:paraId="3800B429"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3.3.1.</w:t>
            </w:r>
          </w:p>
        </w:tc>
        <w:tc>
          <w:tcPr>
            <w:tcW w:w="9243" w:type="dxa"/>
            <w:gridSpan w:val="8"/>
            <w:tcBorders>
              <w:top w:val="outset" w:sz="6" w:space="0" w:color="414142"/>
              <w:left w:val="outset" w:sz="6" w:space="0" w:color="414142"/>
              <w:bottom w:val="outset" w:sz="6" w:space="0" w:color="414142"/>
              <w:right w:val="outset" w:sz="6" w:space="0" w:color="414142"/>
            </w:tcBorders>
            <w:shd w:val="clear" w:color="auto" w:fill="FFFFFF" w:themeFill="background1"/>
          </w:tcPr>
          <w:p w14:paraId="0E0C6835" w14:textId="77777777" w:rsidR="003E08FE" w:rsidRPr="00B73BEA" w:rsidRDefault="003E08FE" w:rsidP="008C4DCF">
            <w:pPr>
              <w:ind w:right="252"/>
              <w:rPr>
                <w:rFonts w:cs="Times New Roman"/>
                <w:b/>
                <w:color w:val="000000" w:themeColor="text1"/>
                <w:szCs w:val="24"/>
              </w:rPr>
            </w:pPr>
            <w:r w:rsidRPr="00B73BEA">
              <w:rPr>
                <w:rFonts w:cs="Times New Roman"/>
                <w:b/>
                <w:color w:val="000000" w:themeColor="text1"/>
                <w:szCs w:val="24"/>
              </w:rPr>
              <w:t>Uzlabot ārstniecības personu un farmaceitu komunikācijas prasmes un uz cilvēku centrēta darba organizācijas prasmes (sasaistē ar 4.rīcības  virzienu):</w:t>
            </w:r>
          </w:p>
        </w:tc>
        <w:tc>
          <w:tcPr>
            <w:tcW w:w="1406" w:type="dxa"/>
            <w:gridSpan w:val="2"/>
            <w:vMerge w:val="restart"/>
            <w:tcBorders>
              <w:top w:val="outset" w:sz="6" w:space="0" w:color="414142"/>
              <w:left w:val="outset" w:sz="6" w:space="0" w:color="414142"/>
              <w:right w:val="outset" w:sz="6" w:space="0" w:color="414142"/>
            </w:tcBorders>
            <w:shd w:val="clear" w:color="auto" w:fill="FFFFFF" w:themeFill="background1"/>
          </w:tcPr>
          <w:p w14:paraId="6B44E812" w14:textId="77777777" w:rsidR="003E08FE" w:rsidRPr="00B73BEA" w:rsidRDefault="003E08FE" w:rsidP="008C4DCF">
            <w:pPr>
              <w:ind w:right="252"/>
              <w:rPr>
                <w:rFonts w:cs="Times New Roman"/>
                <w:b/>
                <w:color w:val="000000" w:themeColor="text1"/>
                <w:szCs w:val="24"/>
              </w:rPr>
            </w:pPr>
          </w:p>
        </w:tc>
        <w:tc>
          <w:tcPr>
            <w:tcW w:w="2981"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4D87F81E" w14:textId="77777777" w:rsidR="003E08FE" w:rsidRPr="00B73BEA" w:rsidRDefault="003E08FE" w:rsidP="008C4DCF">
            <w:pPr>
              <w:ind w:right="252"/>
              <w:rPr>
                <w:rFonts w:cs="Times New Roman"/>
                <w:b/>
                <w:color w:val="000000" w:themeColor="text1"/>
                <w:szCs w:val="24"/>
              </w:rPr>
            </w:pPr>
          </w:p>
        </w:tc>
      </w:tr>
      <w:tr w:rsidR="003E08FE" w:rsidRPr="00B73BEA" w14:paraId="709968AB" w14:textId="77777777" w:rsidTr="474FA4B5">
        <w:tc>
          <w:tcPr>
            <w:tcW w:w="1112"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tcPr>
          <w:p w14:paraId="4FD837E1" w14:textId="2022F5A8"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3.3.1.1.</w:t>
            </w:r>
          </w:p>
        </w:tc>
        <w:tc>
          <w:tcPr>
            <w:tcW w:w="5446"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tcPr>
          <w:p w14:paraId="34E49A5D"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 xml:space="preserve">Uz personu vērstas veselības aprūpes principu ieviešana līdzdiploma un pēcdiploma izglītībā ārstiem, ārstu palīgiem, māsām, vecmātēm un farmaceitiem. </w:t>
            </w:r>
          </w:p>
          <w:p w14:paraId="4102C3A4"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(Sasaiste ar 4.2.1.uzdevumu)</w:t>
            </w:r>
          </w:p>
        </w:tc>
        <w:tc>
          <w:tcPr>
            <w:tcW w:w="1123"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2184CF6"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44"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194D3FCD"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53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3956B6C" w14:textId="77777777" w:rsidR="003E08FE" w:rsidRPr="00B73BEA" w:rsidRDefault="003E08FE"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Profesionālās asociācijas, izglītības iestādes (augstskolas, medicīnas koledžas)</w:t>
            </w:r>
          </w:p>
        </w:tc>
        <w:tc>
          <w:tcPr>
            <w:tcW w:w="1406" w:type="dxa"/>
            <w:gridSpan w:val="2"/>
            <w:vMerge/>
          </w:tcPr>
          <w:p w14:paraId="5646E0CE" w14:textId="77777777" w:rsidR="003E08FE" w:rsidRPr="00B73BEA" w:rsidRDefault="003E08FE" w:rsidP="008C4DCF">
            <w:pPr>
              <w:ind w:right="252"/>
              <w:rPr>
                <w:rFonts w:eastAsia="Times New Roman" w:cs="Times New Roman"/>
                <w:b/>
                <w:color w:val="000000" w:themeColor="text1"/>
                <w:szCs w:val="24"/>
                <w:lang w:eastAsia="lv-LV"/>
              </w:rPr>
            </w:pPr>
          </w:p>
        </w:tc>
        <w:tc>
          <w:tcPr>
            <w:tcW w:w="2981"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782B1F1E" w14:textId="0428441B"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Nepieciešams papildu finansējums. Avots: ESF  </w:t>
            </w:r>
          </w:p>
          <w:p w14:paraId="2955AB66" w14:textId="77777777" w:rsidR="003E08FE" w:rsidRPr="00B73BEA" w:rsidRDefault="003E08FE" w:rsidP="008C4DCF">
            <w:pPr>
              <w:ind w:right="252"/>
              <w:rPr>
                <w:rFonts w:eastAsia="Times New Roman" w:cs="Times New Roman"/>
                <w:color w:val="000000" w:themeColor="text1"/>
                <w:szCs w:val="24"/>
                <w:lang w:eastAsia="lv-LV"/>
              </w:rPr>
            </w:pPr>
          </w:p>
          <w:p w14:paraId="569D384D"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4.2.1.uzdevumā</w:t>
            </w:r>
          </w:p>
          <w:p w14:paraId="6885D06A" w14:textId="77777777" w:rsidR="003E08FE" w:rsidRPr="00B73BEA" w:rsidRDefault="003E08FE" w:rsidP="008C4DCF">
            <w:pPr>
              <w:ind w:right="252"/>
              <w:rPr>
                <w:rFonts w:cs="Times New Roman"/>
                <w:color w:val="000000" w:themeColor="text1"/>
                <w:szCs w:val="24"/>
              </w:rPr>
            </w:pPr>
            <w:r w:rsidRPr="00B73BEA">
              <w:rPr>
                <w:rFonts w:eastAsia="Times New Roman" w:cs="Times New Roman"/>
                <w:color w:val="000000" w:themeColor="text1"/>
                <w:szCs w:val="24"/>
                <w:lang w:eastAsia="lv-LV"/>
              </w:rPr>
              <w:t>[69, 70]</w:t>
            </w:r>
          </w:p>
        </w:tc>
      </w:tr>
      <w:tr w:rsidR="000B7EEB" w:rsidRPr="00B73BEA" w14:paraId="12F72E93" w14:textId="77777777" w:rsidTr="474FA4B5">
        <w:tc>
          <w:tcPr>
            <w:tcW w:w="1112" w:type="dxa"/>
            <w:gridSpan w:val="3"/>
            <w:tcBorders>
              <w:top w:val="outset" w:sz="6" w:space="0" w:color="414142"/>
              <w:left w:val="outset" w:sz="6" w:space="0" w:color="414142"/>
              <w:bottom w:val="outset" w:sz="6" w:space="0" w:color="414142"/>
              <w:right w:val="outset" w:sz="6" w:space="0" w:color="414142"/>
            </w:tcBorders>
          </w:tcPr>
          <w:p w14:paraId="539BE8E6" w14:textId="77777777" w:rsidR="000B7EEB" w:rsidRPr="00B73BEA" w:rsidRDefault="000B7EEB" w:rsidP="008C4DCF">
            <w:pPr>
              <w:ind w:right="252"/>
              <w:rPr>
                <w:rFonts w:eastAsia="Times New Roman" w:cs="Times New Roman"/>
                <w:color w:val="000000" w:themeColor="text1"/>
                <w:szCs w:val="24"/>
                <w:lang w:eastAsia="lv-LV"/>
              </w:rPr>
            </w:pPr>
          </w:p>
        </w:tc>
        <w:tc>
          <w:tcPr>
            <w:tcW w:w="13630" w:type="dxa"/>
            <w:gridSpan w:val="12"/>
            <w:vMerge w:val="restart"/>
            <w:tcBorders>
              <w:top w:val="outset" w:sz="6" w:space="0" w:color="414142"/>
              <w:left w:val="outset" w:sz="6" w:space="0" w:color="414142"/>
              <w:right w:val="outset" w:sz="6" w:space="0" w:color="414142"/>
            </w:tcBorders>
          </w:tcPr>
          <w:p w14:paraId="42042C46" w14:textId="6A2F9FF3"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4D5875AA" w14:textId="77777777" w:rsidR="000B7EEB" w:rsidRPr="00B73BEA" w:rsidRDefault="00F444C2" w:rsidP="008C4DCF">
            <w:pPr>
              <w:ind w:right="252"/>
              <w:rPr>
                <w:rFonts w:eastAsia="Times New Roman" w:cs="Times New Roman"/>
                <w:color w:val="000000" w:themeColor="text1"/>
                <w:szCs w:val="24"/>
              </w:rPr>
            </w:pPr>
            <w:r w:rsidRPr="00B73BEA">
              <w:rPr>
                <w:rFonts w:cs="Times New Roman"/>
                <w:b/>
                <w:color w:val="000000" w:themeColor="text1"/>
                <w:szCs w:val="24"/>
              </w:rPr>
              <w:t>RSU</w:t>
            </w:r>
            <w:r w:rsidRPr="00B73BEA">
              <w:rPr>
                <w:rFonts w:cs="Times New Roman"/>
                <w:color w:val="000000" w:themeColor="text1"/>
                <w:szCs w:val="24"/>
              </w:rPr>
              <w:t xml:space="preserve">: </w:t>
            </w:r>
            <w:r w:rsidRPr="00B73BEA">
              <w:rPr>
                <w:rFonts w:eastAsia="Times New Roman" w:cs="Times New Roman"/>
                <w:color w:val="000000" w:themeColor="text1"/>
                <w:szCs w:val="24"/>
              </w:rPr>
              <w:t>RSU ir uzsākts darbs pie rezidentūras specialitāšu programmu satura pārskatīšanas un pilnveides (studiju virziena "Veselības aprūpe" reakreditācijas procesa ietvaros), tajā skaitā atbilstīgi UEMS (</w:t>
            </w:r>
            <w:r w:rsidRPr="00B73BEA">
              <w:rPr>
                <w:rFonts w:eastAsia="Times New Roman" w:cs="Times New Roman"/>
                <w:i/>
                <w:color w:val="000000" w:themeColor="text1"/>
                <w:szCs w:val="24"/>
              </w:rPr>
              <w:t xml:space="preserve">European Union of Medical specialists) </w:t>
            </w:r>
            <w:r w:rsidRPr="00B73BEA">
              <w:rPr>
                <w:rFonts w:eastAsia="Times New Roman" w:cs="Times New Roman"/>
                <w:color w:val="000000" w:themeColor="text1"/>
                <w:szCs w:val="24"/>
              </w:rPr>
              <w:t>rezidentūras programmu rekomendētajiem standartiem, kas cita starpā ietver apmācības programmu satura aktualizāciju attiecībā uz jaunākajām tendencēm uz personu vērstas veselības aprūpes nodrošināšanā.</w:t>
            </w:r>
          </w:p>
          <w:p w14:paraId="1049AC6C" w14:textId="64B2F8DE" w:rsidR="001B4B40" w:rsidRPr="00B73BEA" w:rsidRDefault="001B4B40"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 xml:space="preserve">RSU </w:t>
            </w:r>
            <w:r w:rsidR="00D72E61" w:rsidRPr="00B73BEA">
              <w:rPr>
                <w:rFonts w:eastAsia="Times New Roman" w:cs="Times New Roman"/>
                <w:color w:val="000000" w:themeColor="text1"/>
                <w:szCs w:val="24"/>
              </w:rPr>
              <w:t xml:space="preserve">SKMK: </w:t>
            </w:r>
            <w:r w:rsidRPr="00B73BEA">
              <w:rPr>
                <w:rFonts w:eastAsia="Times New Roman" w:cs="Times New Roman"/>
                <w:color w:val="000000" w:themeColor="text1"/>
                <w:szCs w:val="24"/>
              </w:rPr>
              <w:t xml:space="preserve"> ESF  projekts Nr.9.2.6.0/17/I/001"Ārstniecības un ārstniecības atbalsta personāla kvalifikācijas uzlabošana” Līgums Nr. Nr.01-32.1.3.2/162. </w:t>
            </w:r>
          </w:p>
          <w:p w14:paraId="0701D6E7" w14:textId="77777777" w:rsidR="0046495D" w:rsidRPr="00B73BEA" w:rsidRDefault="001B4B40"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 xml:space="preserve">RSU SKMK saņemtais finansējums: </w:t>
            </w:r>
            <w:r w:rsidRPr="00B73BEA">
              <w:rPr>
                <w:rFonts w:cs="Times New Roman"/>
                <w:color w:val="000000" w:themeColor="text1"/>
                <w:szCs w:val="24"/>
              </w:rPr>
              <w:t xml:space="preserve"> 59 186,76</w:t>
            </w:r>
          </w:p>
          <w:p w14:paraId="6C9E1CA7" w14:textId="77777777" w:rsidR="0046495D" w:rsidRPr="00B73BEA" w:rsidRDefault="0046495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08BE307A" w14:textId="77777777" w:rsidR="0046495D" w:rsidRPr="00B73BEA" w:rsidRDefault="0046495D" w:rsidP="008C4DCF">
            <w:pPr>
              <w:pStyle w:val="Sarakstarindkopa"/>
              <w:numPr>
                <w:ilvl w:val="0"/>
                <w:numId w:val="34"/>
              </w:numPr>
              <w:ind w:right="252"/>
              <w:rPr>
                <w:rFonts w:eastAsia="Times New Roman" w:cs="Times New Roman"/>
                <w:color w:val="000000" w:themeColor="text1"/>
                <w:szCs w:val="24"/>
              </w:rPr>
            </w:pPr>
            <w:r w:rsidRPr="00B73BEA">
              <w:rPr>
                <w:rFonts w:cs="Times New Roman"/>
                <w:color w:val="000000" w:themeColor="text1"/>
                <w:szCs w:val="24"/>
              </w:rPr>
              <w:t>ESF  darbības programmas “Izaugsme un nodarbinātība” 8.4.1. specifiskā atbalsta mērķa “Pilnveidot nodarbināto personu profesionālo kompetenci” ESF  projekta Nr. 8.4.1.0/16/I/001 “Nodarbināto personu profesionālās kompetences pilnveide”, līgums ar Valsts izglītības attīstības aģentūru par mācību īstenošanu profesionālās tālākizglītības programmā “Māszinības” ar kvalifikāciju “Māsas palīgs” (Līgums Nr.</w:t>
            </w:r>
            <w:r w:rsidRPr="00B73BEA">
              <w:rPr>
                <w:rFonts w:eastAsia="Times New Roman" w:cs="Times New Roman"/>
                <w:color w:val="000000" w:themeColor="text1"/>
                <w:szCs w:val="24"/>
              </w:rPr>
              <w:t xml:space="preserve"> 6.-2.3.3/81). RSU SKMK saņemtais finansējums 189 344 EUR.</w:t>
            </w:r>
          </w:p>
          <w:p w14:paraId="03566AE7" w14:textId="77777777" w:rsidR="0046495D" w:rsidRPr="00B73BEA" w:rsidRDefault="0046495D" w:rsidP="008C4DCF">
            <w:pPr>
              <w:pStyle w:val="Sarakstarindkopa"/>
              <w:numPr>
                <w:ilvl w:val="0"/>
                <w:numId w:val="34"/>
              </w:numPr>
              <w:ind w:right="252"/>
              <w:rPr>
                <w:rFonts w:eastAsia="Times New Roman" w:cs="Times New Roman"/>
                <w:color w:val="000000" w:themeColor="text1"/>
                <w:szCs w:val="24"/>
              </w:rPr>
            </w:pPr>
            <w:r w:rsidRPr="00B73BEA">
              <w:rPr>
                <w:rFonts w:cs="Times New Roman"/>
                <w:color w:val="000000" w:themeColor="text1"/>
                <w:szCs w:val="24"/>
              </w:rPr>
              <w:t>ESF  projekta Nr.9.2.6.0/17/I/001 “Ārstniecības un ārstniecības atbalsta personāla kvalifikācijas uzlabošana” darbības programmas “Izaugsme un nodarbinātība” 9.2.6. specifiskā atbalsta mērķa “Uzlabot ārstniecības un ārstniecības atbalsta personāla kvalifikāciju”  (Līguma Nr  01-32.1.3.2/167) Profesionālās pilnveides izglītības programma “Māsas (vispārējās aprūpes māsas) specializācija psihiatrijā un narkoloģijā”.</w:t>
            </w:r>
            <w:r w:rsidRPr="00B73BEA">
              <w:rPr>
                <w:rFonts w:eastAsia="Times New Roman" w:cs="Times New Roman"/>
                <w:color w:val="000000" w:themeColor="text1"/>
                <w:szCs w:val="24"/>
              </w:rPr>
              <w:t xml:space="preserve"> RSU SKMK saņemtais finansējums 122 087.36 EUR.</w:t>
            </w:r>
          </w:p>
          <w:p w14:paraId="254FC456" w14:textId="77777777" w:rsidR="0046495D" w:rsidRPr="00B73BEA" w:rsidRDefault="0046495D"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2023.gadā:</w:t>
            </w:r>
          </w:p>
          <w:p w14:paraId="002BD55D" w14:textId="77777777" w:rsidR="0046495D" w:rsidRPr="00B73BEA" w:rsidRDefault="0046495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RSU SKMK</w:t>
            </w:r>
          </w:p>
          <w:p w14:paraId="2CA4F427" w14:textId="77777777" w:rsidR="0046495D" w:rsidRPr="00B73BEA" w:rsidRDefault="0046495D" w:rsidP="008C4DCF">
            <w:pPr>
              <w:pStyle w:val="Sarakstarindkopa"/>
              <w:numPr>
                <w:ilvl w:val="0"/>
                <w:numId w:val="35"/>
              </w:numPr>
              <w:ind w:right="252"/>
              <w:rPr>
                <w:rFonts w:cs="Times New Roman"/>
                <w:color w:val="000000" w:themeColor="text1"/>
                <w:szCs w:val="24"/>
              </w:rPr>
            </w:pPr>
            <w:r w:rsidRPr="00B73BEA">
              <w:rPr>
                <w:rFonts w:cs="Times New Roman"/>
                <w:color w:val="000000" w:themeColor="text1"/>
                <w:szCs w:val="24"/>
              </w:rPr>
              <w:t xml:space="preserve">ESF  projekts Nr.9.2.6.0/17/I/001 "Ārstniecības un ārstniecības atbalsta personāla kvalifikācijas uzlabošana . Līguma Nr. 01-32.1.3.2/65 Neformālās izglītības programma “Demences agrīna diagnostika, diferenciāldiagnostika un ārstēšana. Pacientu aprūpe’’ </w:t>
            </w:r>
            <w:r w:rsidRPr="00B73BEA">
              <w:rPr>
                <w:rFonts w:eastAsia="Times New Roman" w:cs="Times New Roman"/>
                <w:color w:val="000000" w:themeColor="text1"/>
                <w:szCs w:val="24"/>
              </w:rPr>
              <w:t>RSU SKMK saņemtais finansējums: 3587.04 EUR</w:t>
            </w:r>
          </w:p>
          <w:p w14:paraId="4F374BD1" w14:textId="77777777" w:rsidR="0046495D" w:rsidRPr="00B73BEA" w:rsidRDefault="0046495D" w:rsidP="008C4DCF">
            <w:pPr>
              <w:pStyle w:val="Sarakstarindkopa"/>
              <w:numPr>
                <w:ilvl w:val="0"/>
                <w:numId w:val="35"/>
              </w:numPr>
              <w:ind w:right="252"/>
              <w:rPr>
                <w:rFonts w:cs="Times New Roman"/>
                <w:color w:val="000000" w:themeColor="text1"/>
                <w:szCs w:val="24"/>
              </w:rPr>
            </w:pPr>
            <w:r w:rsidRPr="00B73BEA">
              <w:rPr>
                <w:rFonts w:cs="Times New Roman"/>
                <w:color w:val="000000" w:themeColor="text1"/>
                <w:szCs w:val="24"/>
              </w:rPr>
              <w:lastRenderedPageBreak/>
              <w:t xml:space="preserve">ESF  projekts Nr.9.2.6.0/17/I/001 "Ārstniecības un ārstniecības atbalsta personāla kvalifikācijas uzlabošana”. Līguma Nr.01-32.1.3.2/90 “Pieaugušo paplašināta kardiovaskulārā atdzīvināšana: pirmsslimnīcas etaps (ACLS)” </w:t>
            </w:r>
            <w:r w:rsidRPr="00B73BEA">
              <w:rPr>
                <w:rFonts w:eastAsia="Times New Roman" w:cs="Times New Roman"/>
                <w:color w:val="000000" w:themeColor="text1"/>
                <w:szCs w:val="24"/>
              </w:rPr>
              <w:t xml:space="preserve">RSU SKMK saņemtais finansējums: 3221.50 EUR </w:t>
            </w:r>
          </w:p>
          <w:p w14:paraId="17647C60" w14:textId="77777777" w:rsidR="0046495D" w:rsidRPr="00B73BEA" w:rsidRDefault="0046495D" w:rsidP="008C4DCF">
            <w:pPr>
              <w:pStyle w:val="Sarakstarindkopa"/>
              <w:numPr>
                <w:ilvl w:val="0"/>
                <w:numId w:val="35"/>
              </w:numPr>
              <w:ind w:right="252"/>
              <w:rPr>
                <w:rFonts w:cs="Times New Roman"/>
                <w:color w:val="000000" w:themeColor="text1"/>
                <w:szCs w:val="24"/>
              </w:rPr>
            </w:pPr>
            <w:r w:rsidRPr="00B73BEA">
              <w:rPr>
                <w:rFonts w:cs="Times New Roman"/>
                <w:color w:val="000000" w:themeColor="text1"/>
                <w:szCs w:val="24"/>
              </w:rPr>
              <w:t xml:space="preserve">ESF  projekts Nr.9.2.6.0/17/I/001 "Ārstniecības un ārstniecības atbalsta personāla kvalifikācijas uzlabošana”. Līguma Nr.01-32.1.3.2/89 “Neatliekamā medicīniskā palīdzība traumu guvušam pacientam: pirmsslimnīcas etaps” </w:t>
            </w:r>
            <w:r w:rsidRPr="00B73BEA">
              <w:rPr>
                <w:rFonts w:eastAsia="Times New Roman" w:cs="Times New Roman"/>
                <w:color w:val="000000" w:themeColor="text1"/>
                <w:szCs w:val="24"/>
              </w:rPr>
              <w:t xml:space="preserve">RSU SKMK saņemtais Finansējums: 5347.69 EUR </w:t>
            </w:r>
          </w:p>
          <w:p w14:paraId="689487E7" w14:textId="77777777" w:rsidR="0046495D" w:rsidRPr="00B73BEA" w:rsidRDefault="0046495D" w:rsidP="008C4DCF">
            <w:pPr>
              <w:ind w:right="252"/>
              <w:rPr>
                <w:rFonts w:eastAsia="Times New Roman" w:cs="Times New Roman"/>
                <w:color w:val="000000" w:themeColor="text1"/>
                <w:szCs w:val="24"/>
              </w:rPr>
            </w:pPr>
            <w:r w:rsidRPr="00B73BEA">
              <w:rPr>
                <w:rFonts w:cs="Times New Roman"/>
                <w:color w:val="000000" w:themeColor="text1"/>
                <w:szCs w:val="24"/>
              </w:rPr>
              <w:t>ESF  projekts Nr.9.2.6.0/17/I/001 "Ārstniecības un ārstniecības atbalsta personāla kvalifikācijas uzlabošana”. Līguma Nr.01-32.1.3.2/88“Mūsdienu psihotropo līdzekļu mijiedarbība ar citu grupu medikamentiem”</w:t>
            </w:r>
            <w:r w:rsidRPr="00B73BEA">
              <w:rPr>
                <w:rFonts w:eastAsia="Times New Roman" w:cs="Times New Roman"/>
                <w:color w:val="000000" w:themeColor="text1"/>
                <w:szCs w:val="24"/>
              </w:rPr>
              <w:t xml:space="preserve"> RSU SKMK saņemtais finansējums 4638.96 EUR </w:t>
            </w:r>
          </w:p>
          <w:p w14:paraId="252E8887" w14:textId="77777777" w:rsidR="0046495D" w:rsidRPr="00B73BEA" w:rsidRDefault="0046495D"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3DD0EBE9" w14:textId="05387432" w:rsidR="001B4B40" w:rsidRPr="00B73BEA" w:rsidRDefault="0046495D" w:rsidP="008C4DCF">
            <w:pPr>
              <w:ind w:right="252"/>
              <w:rPr>
                <w:rFonts w:eastAsia="Times New Roman" w:cs="Times New Roman"/>
                <w:b/>
                <w:color w:val="000000" w:themeColor="text1"/>
                <w:szCs w:val="24"/>
              </w:rPr>
            </w:pPr>
            <w:r w:rsidRPr="00B73BEA">
              <w:rPr>
                <w:rFonts w:eastAsia="Times New Roman" w:cs="Times New Roman"/>
                <w:color w:val="000000" w:themeColor="text1"/>
                <w:szCs w:val="24"/>
                <w:lang w:eastAsia="lv-LV"/>
              </w:rPr>
              <w:t xml:space="preserve">Pieņemti Ministru kabineta 2024. gada 24. septembra noteikumi Nr. 617 "Noteikumi par ārstniecības personu un studējošo, kuri apgūst medicīniskās izglītības programmas, kompetenci ārstniecībā un šo personu teorētisko un praktisko zināšanu apjomu", kuros noteikts, ka ārstniecības personu kompetence atbilst attiecīgās ārstniecības personas profesijas standartam un tajā iekļautajām profesionālās kvalifikācijas prasībām. Lai veiktu ārstniecisko darbību, ārstniecības personai ir zināšanu, prasmju un kompetences apjoms atbilstoši profesijas standartam. Profesijas standartos akcentēta personu centrēta pieeja. Atbilstoši profesijas standartam tiek aktualizēta studiju programma. </w:t>
            </w:r>
          </w:p>
        </w:tc>
      </w:tr>
      <w:tr w:rsidR="000B7EEB" w:rsidRPr="00B73BEA" w14:paraId="6CD18291" w14:textId="77777777" w:rsidTr="474FA4B5">
        <w:tc>
          <w:tcPr>
            <w:tcW w:w="1112" w:type="dxa"/>
            <w:gridSpan w:val="3"/>
            <w:tcBorders>
              <w:top w:val="outset" w:sz="6" w:space="0" w:color="414142"/>
              <w:left w:val="outset" w:sz="6" w:space="0" w:color="414142"/>
              <w:bottom w:val="outset" w:sz="6" w:space="0" w:color="414142"/>
              <w:right w:val="outset" w:sz="6" w:space="0" w:color="414142"/>
            </w:tcBorders>
          </w:tcPr>
          <w:p w14:paraId="146AC45A" w14:textId="77777777" w:rsidR="000B7EEB" w:rsidRPr="00B73BEA" w:rsidRDefault="000B7EEB" w:rsidP="008C4DCF">
            <w:pPr>
              <w:ind w:right="252"/>
              <w:rPr>
                <w:rFonts w:eastAsia="Times New Roman" w:cs="Times New Roman"/>
                <w:color w:val="000000" w:themeColor="text1"/>
                <w:szCs w:val="24"/>
                <w:lang w:eastAsia="lv-LV"/>
              </w:rPr>
            </w:pPr>
          </w:p>
        </w:tc>
        <w:tc>
          <w:tcPr>
            <w:tcW w:w="13630" w:type="dxa"/>
            <w:gridSpan w:val="12"/>
            <w:vMerge/>
          </w:tcPr>
          <w:p w14:paraId="5EFB6152" w14:textId="3A301805" w:rsidR="000B7EEB" w:rsidRPr="00B73BEA" w:rsidRDefault="000B7EEB" w:rsidP="008C4DCF">
            <w:pPr>
              <w:ind w:right="252"/>
              <w:rPr>
                <w:rFonts w:eastAsia="Times New Roman" w:cs="Times New Roman"/>
                <w:b/>
                <w:color w:val="000000" w:themeColor="text1"/>
                <w:szCs w:val="24"/>
              </w:rPr>
            </w:pPr>
          </w:p>
        </w:tc>
      </w:tr>
      <w:tr w:rsidR="001B4B40" w:rsidRPr="00B73BEA" w14:paraId="19FF019C" w14:textId="77777777" w:rsidTr="474FA4B5">
        <w:tc>
          <w:tcPr>
            <w:tcW w:w="1112" w:type="dxa"/>
            <w:gridSpan w:val="3"/>
            <w:tcBorders>
              <w:top w:val="outset" w:sz="6" w:space="0" w:color="414142"/>
              <w:left w:val="outset" w:sz="6" w:space="0" w:color="414142"/>
              <w:bottom w:val="outset" w:sz="6" w:space="0" w:color="414142"/>
              <w:right w:val="outset" w:sz="6" w:space="0" w:color="414142"/>
            </w:tcBorders>
          </w:tcPr>
          <w:p w14:paraId="51398F7D" w14:textId="77777777" w:rsidR="001B4B40" w:rsidRPr="00B73BEA" w:rsidRDefault="001B4B40" w:rsidP="008C4DCF">
            <w:pPr>
              <w:ind w:right="252"/>
              <w:rPr>
                <w:rFonts w:eastAsia="Times New Roman" w:cs="Times New Roman"/>
                <w:color w:val="000000" w:themeColor="text1"/>
                <w:szCs w:val="24"/>
                <w:lang w:eastAsia="lv-LV"/>
              </w:rPr>
            </w:pPr>
          </w:p>
        </w:tc>
        <w:tc>
          <w:tcPr>
            <w:tcW w:w="13630" w:type="dxa"/>
            <w:gridSpan w:val="12"/>
            <w:vMerge/>
          </w:tcPr>
          <w:p w14:paraId="28427E96" w14:textId="10C4CC5B" w:rsidR="001B4B40" w:rsidRPr="00B73BEA" w:rsidRDefault="001B4B40" w:rsidP="008C4DCF">
            <w:pPr>
              <w:ind w:right="252"/>
              <w:rPr>
                <w:rFonts w:eastAsia="Times New Roman" w:cs="Times New Roman"/>
                <w:color w:val="000000" w:themeColor="text1"/>
                <w:szCs w:val="24"/>
                <w:lang w:eastAsia="lv-LV"/>
              </w:rPr>
            </w:pPr>
          </w:p>
        </w:tc>
      </w:tr>
      <w:tr w:rsidR="60255429" w:rsidRPr="00B73BEA" w14:paraId="3CC6D157" w14:textId="77777777" w:rsidTr="474FA4B5">
        <w:trPr>
          <w:trHeight w:val="300"/>
        </w:trPr>
        <w:tc>
          <w:tcPr>
            <w:tcW w:w="1112" w:type="dxa"/>
            <w:gridSpan w:val="3"/>
            <w:tcBorders>
              <w:top w:val="outset" w:sz="6" w:space="0" w:color="414142"/>
              <w:left w:val="outset" w:sz="6" w:space="0" w:color="414142"/>
              <w:bottom w:val="outset" w:sz="6" w:space="0" w:color="414142"/>
              <w:right w:val="outset" w:sz="6" w:space="0" w:color="414142"/>
            </w:tcBorders>
          </w:tcPr>
          <w:p w14:paraId="59265D37" w14:textId="60B54C0A" w:rsidR="60255429" w:rsidRPr="00B73BEA" w:rsidRDefault="60255429" w:rsidP="008C4DCF">
            <w:pPr>
              <w:ind w:right="252"/>
              <w:rPr>
                <w:rFonts w:eastAsia="Times New Roman" w:cs="Times New Roman"/>
                <w:color w:val="000000" w:themeColor="text1"/>
                <w:szCs w:val="24"/>
                <w:lang w:eastAsia="lv-LV"/>
              </w:rPr>
            </w:pPr>
          </w:p>
        </w:tc>
        <w:tc>
          <w:tcPr>
            <w:tcW w:w="13630" w:type="dxa"/>
            <w:gridSpan w:val="12"/>
            <w:vMerge/>
          </w:tcPr>
          <w:p w14:paraId="771D1EFE" w14:textId="485D54CC" w:rsidR="60255429" w:rsidRPr="00B73BEA" w:rsidRDefault="60255429" w:rsidP="008C4DCF">
            <w:pPr>
              <w:ind w:right="252"/>
              <w:rPr>
                <w:rFonts w:eastAsia="Times New Roman" w:cs="Times New Roman"/>
                <w:color w:val="000000" w:themeColor="text1"/>
                <w:szCs w:val="24"/>
                <w:lang w:eastAsia="lv-LV"/>
              </w:rPr>
            </w:pPr>
          </w:p>
        </w:tc>
      </w:tr>
      <w:tr w:rsidR="003E08FE" w:rsidRPr="00B73BEA" w14:paraId="5868F21F" w14:textId="77777777" w:rsidTr="474FA4B5">
        <w:tc>
          <w:tcPr>
            <w:tcW w:w="1112"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tcPr>
          <w:p w14:paraId="4851531E" w14:textId="77777777" w:rsidR="003E08FE" w:rsidRPr="00B73BEA" w:rsidRDefault="003E08FE"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3.3.2.</w:t>
            </w:r>
          </w:p>
        </w:tc>
        <w:tc>
          <w:tcPr>
            <w:tcW w:w="9243" w:type="dxa"/>
            <w:gridSpan w:val="8"/>
            <w:tcBorders>
              <w:top w:val="outset" w:sz="6" w:space="0" w:color="414142"/>
              <w:left w:val="outset" w:sz="6" w:space="0" w:color="414142"/>
              <w:bottom w:val="outset" w:sz="6" w:space="0" w:color="414142"/>
              <w:right w:val="single" w:sz="4" w:space="0" w:color="auto"/>
            </w:tcBorders>
            <w:shd w:val="clear" w:color="auto" w:fill="FFFFFF" w:themeFill="background1"/>
          </w:tcPr>
          <w:p w14:paraId="72EE8E6C" w14:textId="77777777" w:rsidR="003E08FE" w:rsidRPr="00B73BEA" w:rsidRDefault="003E08FE" w:rsidP="008C4DCF">
            <w:pPr>
              <w:pStyle w:val="Sarakstarindkopa"/>
              <w:ind w:left="0" w:right="252"/>
              <w:contextualSpacing w:val="0"/>
              <w:rPr>
                <w:rFonts w:cs="Times New Roman"/>
                <w:b/>
                <w:color w:val="000000" w:themeColor="text1"/>
                <w:szCs w:val="24"/>
              </w:rPr>
            </w:pPr>
            <w:r w:rsidRPr="00B73BEA">
              <w:rPr>
                <w:rFonts w:cs="Times New Roman"/>
                <w:b/>
                <w:color w:val="000000" w:themeColor="text1"/>
                <w:szCs w:val="24"/>
              </w:rPr>
              <w:t>Veicināt veselības komunikācijas un iedzīvotāju veselībpratības pilnveidošanu, tā paaugstinot iedzīvotāju rūpes par savu veselību (sasaistē ar 1.rīcības virzienu):</w:t>
            </w:r>
          </w:p>
        </w:tc>
        <w:tc>
          <w:tcPr>
            <w:tcW w:w="14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E50DD0C"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PR: 1.</w:t>
            </w:r>
          </w:p>
          <w:p w14:paraId="0D38E5A8" w14:textId="528C477B"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RR: 1.1.-1.10.</w:t>
            </w:r>
          </w:p>
          <w:p w14:paraId="5ACF031F"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PR: 4.</w:t>
            </w:r>
          </w:p>
          <w:p w14:paraId="6784DAEF" w14:textId="6A9F0A61"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RR: 4.1., 4.4., 4.5., 4.6., 4.7.</w:t>
            </w:r>
          </w:p>
          <w:p w14:paraId="6ECFFC35"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PR: 12.</w:t>
            </w:r>
          </w:p>
          <w:p w14:paraId="1B947466" w14:textId="725E1D20"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RR: 12.4.</w:t>
            </w:r>
          </w:p>
          <w:p w14:paraId="29422028"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PR: 13.</w:t>
            </w:r>
          </w:p>
          <w:p w14:paraId="52DC6E33" w14:textId="1F90586D"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RR: 13.7.</w:t>
            </w:r>
          </w:p>
          <w:p w14:paraId="6D7C8D3D" w14:textId="77777777"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PR: 14.</w:t>
            </w:r>
          </w:p>
          <w:p w14:paraId="59E8A487" w14:textId="7F9D148D"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RR: 14.2., 14.3.</w:t>
            </w:r>
          </w:p>
          <w:p w14:paraId="4CFCB47F" w14:textId="7BCF1CBA"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PR: 1</w:t>
            </w:r>
            <w:r w:rsidR="00B25C57" w:rsidRPr="00B73BEA">
              <w:rPr>
                <w:rFonts w:cs="Times New Roman"/>
                <w:color w:val="000000" w:themeColor="text1"/>
                <w:szCs w:val="24"/>
              </w:rPr>
              <w:t>8</w:t>
            </w:r>
            <w:r w:rsidRPr="00B73BEA">
              <w:rPr>
                <w:rFonts w:cs="Times New Roman"/>
                <w:color w:val="000000" w:themeColor="text1"/>
                <w:szCs w:val="24"/>
              </w:rPr>
              <w:t>.</w:t>
            </w:r>
          </w:p>
          <w:p w14:paraId="00241D60" w14:textId="482A65F3"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RR: 1</w:t>
            </w:r>
            <w:r w:rsidR="00B25C57" w:rsidRPr="00B73BEA">
              <w:rPr>
                <w:rFonts w:cs="Times New Roman"/>
                <w:color w:val="000000" w:themeColor="text1"/>
                <w:szCs w:val="24"/>
              </w:rPr>
              <w:t>8</w:t>
            </w:r>
            <w:r w:rsidRPr="00B73BEA">
              <w:rPr>
                <w:rFonts w:cs="Times New Roman"/>
                <w:color w:val="000000" w:themeColor="text1"/>
                <w:szCs w:val="24"/>
              </w:rPr>
              <w:t>.</w:t>
            </w:r>
            <w:r w:rsidR="00162803" w:rsidRPr="00B73BEA">
              <w:rPr>
                <w:rFonts w:cs="Times New Roman"/>
                <w:color w:val="000000" w:themeColor="text1"/>
                <w:szCs w:val="24"/>
              </w:rPr>
              <w:t>2</w:t>
            </w:r>
            <w:r w:rsidRPr="00B73BEA">
              <w:rPr>
                <w:rFonts w:cs="Times New Roman"/>
                <w:color w:val="000000" w:themeColor="text1"/>
                <w:szCs w:val="24"/>
              </w:rPr>
              <w:t>.</w:t>
            </w:r>
          </w:p>
          <w:p w14:paraId="0487A772" w14:textId="08D43A5F"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PR: 1</w:t>
            </w:r>
            <w:r w:rsidR="00AF2A65" w:rsidRPr="00B73BEA">
              <w:rPr>
                <w:rFonts w:cs="Times New Roman"/>
                <w:color w:val="000000" w:themeColor="text1"/>
                <w:szCs w:val="24"/>
              </w:rPr>
              <w:t>9</w:t>
            </w:r>
            <w:r w:rsidRPr="00B73BEA">
              <w:rPr>
                <w:rFonts w:cs="Times New Roman"/>
                <w:color w:val="000000" w:themeColor="text1"/>
                <w:szCs w:val="24"/>
              </w:rPr>
              <w:t>.</w:t>
            </w:r>
          </w:p>
          <w:p w14:paraId="30D0D71A" w14:textId="14CB31B1"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lastRenderedPageBreak/>
              <w:t>RR: 1</w:t>
            </w:r>
            <w:r w:rsidR="00AF2A65" w:rsidRPr="00B73BEA">
              <w:rPr>
                <w:rFonts w:cs="Times New Roman"/>
                <w:color w:val="000000" w:themeColor="text1"/>
                <w:szCs w:val="24"/>
              </w:rPr>
              <w:t>9</w:t>
            </w:r>
            <w:r w:rsidRPr="00B73BEA">
              <w:rPr>
                <w:rFonts w:cs="Times New Roman"/>
                <w:color w:val="000000" w:themeColor="text1"/>
                <w:szCs w:val="24"/>
              </w:rPr>
              <w:t>.5., 1</w:t>
            </w:r>
            <w:r w:rsidR="00AF2A65" w:rsidRPr="00B73BEA">
              <w:rPr>
                <w:rFonts w:cs="Times New Roman"/>
                <w:color w:val="000000" w:themeColor="text1"/>
                <w:szCs w:val="24"/>
              </w:rPr>
              <w:t>9</w:t>
            </w:r>
            <w:r w:rsidRPr="00B73BEA">
              <w:rPr>
                <w:rFonts w:cs="Times New Roman"/>
                <w:color w:val="000000" w:themeColor="text1"/>
                <w:szCs w:val="24"/>
              </w:rPr>
              <w:t>.6.</w:t>
            </w:r>
          </w:p>
        </w:tc>
        <w:tc>
          <w:tcPr>
            <w:tcW w:w="2981" w:type="dxa"/>
            <w:gridSpan w:val="2"/>
            <w:tcBorders>
              <w:top w:val="outset" w:sz="6" w:space="0" w:color="414142"/>
              <w:left w:val="single" w:sz="4" w:space="0" w:color="auto"/>
              <w:bottom w:val="outset" w:sz="6" w:space="0" w:color="414142"/>
              <w:right w:val="outset" w:sz="6" w:space="0" w:color="414142"/>
            </w:tcBorders>
            <w:shd w:val="clear" w:color="auto" w:fill="FFFFFF" w:themeFill="background1"/>
          </w:tcPr>
          <w:p w14:paraId="56D8DB7B" w14:textId="77777777" w:rsidR="003E08FE" w:rsidRPr="00B73BEA" w:rsidRDefault="003E08FE" w:rsidP="008C4DCF">
            <w:pPr>
              <w:pStyle w:val="Sarakstarindkopa"/>
              <w:ind w:left="0" w:right="252"/>
              <w:contextualSpacing w:val="0"/>
              <w:rPr>
                <w:rFonts w:cs="Times New Roman"/>
                <w:b/>
                <w:color w:val="000000" w:themeColor="text1"/>
                <w:szCs w:val="24"/>
              </w:rPr>
            </w:pPr>
          </w:p>
        </w:tc>
      </w:tr>
      <w:tr w:rsidR="003E08FE" w:rsidRPr="00B73BEA" w14:paraId="161FBF56" w14:textId="77777777" w:rsidTr="474FA4B5">
        <w:tc>
          <w:tcPr>
            <w:tcW w:w="1112"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tcPr>
          <w:p w14:paraId="4D1D7371"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3.3.2.1.</w:t>
            </w:r>
          </w:p>
        </w:tc>
        <w:tc>
          <w:tcPr>
            <w:tcW w:w="5446" w:type="dxa"/>
            <w:gridSpan w:val="3"/>
            <w:tcBorders>
              <w:top w:val="outset" w:sz="6" w:space="0" w:color="414142"/>
              <w:left w:val="outset" w:sz="6" w:space="0" w:color="414142"/>
              <w:bottom w:val="outset" w:sz="6" w:space="0" w:color="414142"/>
              <w:right w:val="outset" w:sz="6" w:space="0" w:color="414142"/>
            </w:tcBorders>
          </w:tcPr>
          <w:p w14:paraId="76DF5932" w14:textId="7CBD2210"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Uzlabot sabiedrības informēšanu par aktualitātēm nozarē, veselības aprūpes pakalpojumu saņemšanas iespējām</w:t>
            </w:r>
            <w:r w:rsidR="007B20B4" w:rsidRPr="00B73BEA">
              <w:rPr>
                <w:rFonts w:cs="Times New Roman"/>
                <w:color w:val="000000" w:themeColor="text1"/>
                <w:szCs w:val="24"/>
              </w:rPr>
              <w:t>,</w:t>
            </w:r>
            <w:r w:rsidR="00763AC0" w:rsidRPr="00B73BEA">
              <w:rPr>
                <w:rFonts w:cs="Times New Roman"/>
                <w:color w:val="000000" w:themeColor="text1"/>
                <w:szCs w:val="24"/>
              </w:rPr>
              <w:t xml:space="preserve"> izglītot iedzīvotājus par konkrētām slimībām, blakussaslimšanām, veselības riskiem, veselības problēmu savlaicīgu atpazīšanu hronisku slimību gadījumā, vairāk fokusējoties uz sirds-asinsvadu, onkoloģiskajām,</w:t>
            </w:r>
            <w:r w:rsidR="00763AC0" w:rsidRPr="00B73BEA">
              <w:rPr>
                <w:rFonts w:eastAsia="Times New Roman" w:cs="Times New Roman"/>
                <w:color w:val="000000" w:themeColor="text1"/>
                <w:szCs w:val="24"/>
                <w:lang w:eastAsia="lv-LV"/>
              </w:rPr>
              <w:t xml:space="preserve"> </w:t>
            </w:r>
            <w:r w:rsidR="00763AC0" w:rsidRPr="00B73BEA">
              <w:rPr>
                <w:rFonts w:cs="Times New Roman"/>
                <w:color w:val="000000" w:themeColor="text1"/>
                <w:szCs w:val="24"/>
              </w:rPr>
              <w:t>retajām, psihiskām slimībām un cukura diabētu, un iespējām tās novērst (konsultējoties ar pacientu organizācijām), kā arī</w:t>
            </w:r>
            <w:r w:rsidR="007B20B4" w:rsidRPr="00B73BEA">
              <w:rPr>
                <w:rFonts w:cs="Times New Roman"/>
                <w:color w:val="000000" w:themeColor="text1"/>
                <w:szCs w:val="24"/>
              </w:rPr>
              <w:t xml:space="preserve"> veicināt izpratni un zināša</w:t>
            </w:r>
            <w:r w:rsidR="00763AC0" w:rsidRPr="00B73BEA">
              <w:rPr>
                <w:rFonts w:cs="Times New Roman"/>
                <w:color w:val="000000" w:themeColor="text1"/>
                <w:szCs w:val="24"/>
              </w:rPr>
              <w:t>nas</w:t>
            </w:r>
            <w:r w:rsidR="007B20B4" w:rsidRPr="00B73BEA">
              <w:rPr>
                <w:rFonts w:cs="Times New Roman"/>
                <w:color w:val="000000" w:themeColor="text1"/>
                <w:szCs w:val="24"/>
              </w:rPr>
              <w:t xml:space="preserve"> par geriatriju un paliatīvo aprūpi</w:t>
            </w:r>
            <w:r w:rsidRPr="00B73BEA">
              <w:rPr>
                <w:rFonts w:cs="Times New Roman"/>
                <w:color w:val="000000" w:themeColor="text1"/>
                <w:szCs w:val="24"/>
              </w:rPr>
              <w:t>.</w:t>
            </w:r>
          </w:p>
        </w:tc>
        <w:tc>
          <w:tcPr>
            <w:tcW w:w="1123" w:type="dxa"/>
            <w:gridSpan w:val="2"/>
            <w:tcBorders>
              <w:top w:val="outset" w:sz="6" w:space="0" w:color="414142"/>
              <w:left w:val="outset" w:sz="6" w:space="0" w:color="414142"/>
              <w:bottom w:val="outset" w:sz="6" w:space="0" w:color="414142"/>
              <w:right w:val="outset" w:sz="6" w:space="0" w:color="414142"/>
            </w:tcBorders>
          </w:tcPr>
          <w:p w14:paraId="716DD529"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44" w:type="dxa"/>
            <w:gridSpan w:val="2"/>
            <w:tcBorders>
              <w:top w:val="outset" w:sz="6" w:space="0" w:color="414142"/>
              <w:left w:val="outset" w:sz="6" w:space="0" w:color="414142"/>
              <w:bottom w:val="outset" w:sz="6" w:space="0" w:color="414142"/>
              <w:right w:val="outset" w:sz="6" w:space="0" w:color="414142"/>
            </w:tcBorders>
          </w:tcPr>
          <w:p w14:paraId="1D978BCB"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SPKC</w:t>
            </w:r>
          </w:p>
        </w:tc>
        <w:tc>
          <w:tcPr>
            <w:tcW w:w="1530" w:type="dxa"/>
            <w:tcBorders>
              <w:top w:val="outset" w:sz="6" w:space="0" w:color="414142"/>
              <w:left w:val="outset" w:sz="6" w:space="0" w:color="414142"/>
              <w:bottom w:val="outset" w:sz="6" w:space="0" w:color="414142"/>
              <w:right w:val="single" w:sz="4" w:space="0" w:color="auto"/>
            </w:tcBorders>
          </w:tcPr>
          <w:p w14:paraId="59DAB500" w14:textId="2DDC26D7" w:rsidR="003E08FE" w:rsidRPr="00B73BEA" w:rsidRDefault="003E08FE"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NVO, </w:t>
            </w:r>
            <w:r w:rsidR="00763AC0" w:rsidRPr="00B73BEA">
              <w:rPr>
                <w:rFonts w:eastAsia="Times New Roman" w:cs="Times New Roman"/>
                <w:color w:val="000000" w:themeColor="text1"/>
                <w:szCs w:val="24"/>
                <w:lang w:eastAsia="lv-LV"/>
              </w:rPr>
              <w:t xml:space="preserve">profesionālas asociācijas, </w:t>
            </w:r>
            <w:r w:rsidRPr="00B73BEA">
              <w:rPr>
                <w:rFonts w:eastAsia="Times New Roman" w:cs="Times New Roman"/>
                <w:color w:val="000000" w:themeColor="text1"/>
                <w:szCs w:val="24"/>
                <w:lang w:eastAsia="lv-LV"/>
              </w:rPr>
              <w:t>pašvaldības</w:t>
            </w:r>
            <w:r w:rsidR="00763AC0" w:rsidRPr="00B73BEA">
              <w:rPr>
                <w:rFonts w:eastAsia="Times New Roman" w:cs="Times New Roman"/>
                <w:color w:val="000000" w:themeColor="text1"/>
                <w:szCs w:val="24"/>
                <w:lang w:eastAsia="lv-LV"/>
              </w:rPr>
              <w:t>, BKUS</w:t>
            </w:r>
          </w:p>
        </w:tc>
        <w:tc>
          <w:tcPr>
            <w:tcW w:w="1406" w:type="dxa"/>
            <w:gridSpan w:val="2"/>
            <w:tcBorders>
              <w:top w:val="single" w:sz="4" w:space="0" w:color="auto"/>
              <w:left w:val="single" w:sz="4" w:space="0" w:color="auto"/>
              <w:bottom w:val="single" w:sz="4" w:space="0" w:color="auto"/>
              <w:right w:val="single" w:sz="4" w:space="0" w:color="auto"/>
            </w:tcBorders>
          </w:tcPr>
          <w:p w14:paraId="365E9B11" w14:textId="77777777" w:rsidR="003E08FE" w:rsidRPr="00B73BEA" w:rsidRDefault="003E08FE" w:rsidP="008C4DCF">
            <w:pPr>
              <w:ind w:right="252"/>
              <w:rPr>
                <w:rFonts w:eastAsia="Times New Roman" w:cs="Times New Roman"/>
                <w:color w:val="000000" w:themeColor="text1"/>
                <w:szCs w:val="24"/>
                <w:lang w:eastAsia="lv-LV"/>
              </w:rPr>
            </w:pPr>
          </w:p>
        </w:tc>
        <w:tc>
          <w:tcPr>
            <w:tcW w:w="2981" w:type="dxa"/>
            <w:gridSpan w:val="2"/>
            <w:tcBorders>
              <w:top w:val="outset" w:sz="6" w:space="0" w:color="414142"/>
              <w:left w:val="single" w:sz="4" w:space="0" w:color="auto"/>
              <w:bottom w:val="outset" w:sz="6" w:space="0" w:color="414142"/>
              <w:right w:val="outset" w:sz="6" w:space="0" w:color="414142"/>
            </w:tcBorders>
          </w:tcPr>
          <w:p w14:paraId="666F9B63" w14:textId="38D543AA"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6AEC7870" w:rsidRPr="00B73BEA">
              <w:rPr>
                <w:rFonts w:eastAsia="Times New Roman" w:cs="Times New Roman"/>
                <w:color w:val="000000" w:themeColor="text1"/>
                <w:szCs w:val="24"/>
                <w:lang w:eastAsia="lv-LV"/>
              </w:rPr>
              <w:t xml:space="preserve"> </w:t>
            </w:r>
            <w:r w:rsidRPr="00B73BEA">
              <w:rPr>
                <w:rStyle w:val="Vresatsauce"/>
                <w:rFonts w:eastAsia="Times New Roman"/>
                <w:color w:val="000000" w:themeColor="text1"/>
                <w:szCs w:val="24"/>
                <w:lang w:eastAsia="lv-LV"/>
              </w:rPr>
              <w:footnoteReference w:id="37"/>
            </w:r>
          </w:p>
          <w:p w14:paraId="62A9185A"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70]</w:t>
            </w:r>
          </w:p>
          <w:p w14:paraId="0C182A69" w14:textId="77777777" w:rsidR="003E08FE" w:rsidRPr="00B73BEA" w:rsidRDefault="003E08FE" w:rsidP="008C4DCF">
            <w:pPr>
              <w:ind w:right="252"/>
              <w:rPr>
                <w:rFonts w:eastAsia="Times New Roman" w:cs="Times New Roman"/>
                <w:color w:val="000000" w:themeColor="text1"/>
                <w:szCs w:val="24"/>
                <w:lang w:eastAsia="lv-LV"/>
              </w:rPr>
            </w:pPr>
          </w:p>
        </w:tc>
      </w:tr>
      <w:tr w:rsidR="00A35DFE" w:rsidRPr="00B73BEA" w14:paraId="032B1558" w14:textId="77777777" w:rsidTr="474FA4B5">
        <w:tc>
          <w:tcPr>
            <w:tcW w:w="1112" w:type="dxa"/>
            <w:gridSpan w:val="3"/>
            <w:tcBorders>
              <w:top w:val="outset" w:sz="6" w:space="0" w:color="414142"/>
              <w:left w:val="outset" w:sz="6" w:space="0" w:color="414142"/>
              <w:bottom w:val="outset" w:sz="6" w:space="0" w:color="414142"/>
              <w:right w:val="outset" w:sz="6" w:space="0" w:color="414142"/>
            </w:tcBorders>
          </w:tcPr>
          <w:p w14:paraId="3B20722B" w14:textId="77777777" w:rsidR="00A35DFE" w:rsidRPr="00B73BEA" w:rsidRDefault="00A35DFE" w:rsidP="008C4DCF">
            <w:pPr>
              <w:ind w:right="252"/>
              <w:rPr>
                <w:rFonts w:eastAsia="Times New Roman" w:cs="Times New Roman"/>
                <w:color w:val="000000" w:themeColor="text1"/>
                <w:szCs w:val="24"/>
                <w:lang w:eastAsia="lv-LV"/>
              </w:rPr>
            </w:pPr>
          </w:p>
        </w:tc>
        <w:tc>
          <w:tcPr>
            <w:tcW w:w="13630" w:type="dxa"/>
            <w:gridSpan w:val="12"/>
            <w:vMerge w:val="restart"/>
            <w:tcBorders>
              <w:top w:val="outset" w:sz="6" w:space="0" w:color="414142"/>
              <w:left w:val="outset" w:sz="6" w:space="0" w:color="414142"/>
              <w:right w:val="outset" w:sz="6" w:space="0" w:color="414142"/>
            </w:tcBorders>
          </w:tcPr>
          <w:p w14:paraId="51EDBC90" w14:textId="32E2D6F0" w:rsidR="00A35DFE" w:rsidRPr="00B73BEA" w:rsidRDefault="0E1D350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2867C76A" w14:textId="77777777" w:rsidR="00A35DFE" w:rsidRPr="00B73BEA" w:rsidRDefault="00A35DFE" w:rsidP="008C4DCF">
            <w:pPr>
              <w:ind w:right="252"/>
              <w:rPr>
                <w:rFonts w:asciiTheme="majorBidi" w:eastAsia="Times New Roman" w:hAnsiTheme="majorBidi" w:cstheme="majorBidi"/>
                <w:b/>
                <w:color w:val="000000" w:themeColor="text1"/>
                <w:szCs w:val="24"/>
                <w:lang w:eastAsia="lv-LV"/>
              </w:rPr>
            </w:pPr>
            <w:r w:rsidRPr="00B73BEA">
              <w:rPr>
                <w:rFonts w:asciiTheme="majorBidi" w:eastAsia="Times New Roman" w:hAnsiTheme="majorBidi" w:cstheme="majorBidi"/>
                <w:b/>
                <w:color w:val="000000" w:themeColor="text1"/>
                <w:szCs w:val="24"/>
                <w:lang w:eastAsia="lv-LV"/>
              </w:rPr>
              <w:t xml:space="preserve">NVD: </w:t>
            </w:r>
            <w:r w:rsidRPr="00B73BEA">
              <w:rPr>
                <w:rFonts w:eastAsia="Times New Roman" w:cs="Times New Roman"/>
                <w:color w:val="000000" w:themeColor="text1"/>
                <w:szCs w:val="24"/>
                <w:lang w:eastAsia="lv-LV"/>
              </w:rPr>
              <w:t>Regulāri tiek pilnveidota un aktualizēta NVD tīmekļvietnē pieejamā informācija, kā arī tiek veikta sabiedrības informēšana sociālajos tīklos par valsts apmaksātajiem veselības aprūpes pakalpojumiem, to saņemšanas iespējām, kārtību un aktualitātēm. 2021. gadā saturs tika pielāgots Covid-19 pandēmijas apstākļiem - informācija par Covid-19 testēšanu, ārstēšanu, vakcināciju, digitālo Covid-19 sertifikātu un tā izmantošanu, derīguma termiņiem.</w:t>
            </w:r>
          </w:p>
          <w:p w14:paraId="397009A6" w14:textId="77777777" w:rsidR="00257047" w:rsidRPr="00B73BEA" w:rsidRDefault="00A35DFE"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SPKC īstenoja sabiedrības informēšanas kampaņu p</w:t>
            </w:r>
            <w:r w:rsidRPr="00B73BEA">
              <w:rPr>
                <w:rFonts w:asciiTheme="majorBidi" w:eastAsia="Times New Roman" w:hAnsiTheme="majorBidi" w:cstheme="majorBidi"/>
                <w:color w:val="000000" w:themeColor="text1"/>
                <w:szCs w:val="24"/>
              </w:rPr>
              <w:t>ar zarnu vēža skrīningu un tā būtību “Zarnu vēža profilaktiskais tests – Tavai veselībai un sirdsmieram”, sabiedrības informēšanas kampaņu par insulta un infarkta atpazīšanu un rīcību “Laiks ir dzīvība”; izstrādāja infografiku “Sēklinieku pašizmeklēšana”, informatīvo materiālu ārstniecības personām par sarunas veidošanu ar pacientu par skrīningu.</w:t>
            </w:r>
          </w:p>
          <w:p w14:paraId="1A2EEDC3" w14:textId="77777777"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15641E1F" w14:textId="77777777"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1. īstenota sabiedrības informēšanas kampaņa par vakcināciju pret cilvēka papilomas vīrusu (CPV). Kampaņas ietvaros saprotamā, saistošā, efektīvā un uz rīcību motivējošā veidā mērķauditorija informēta par slimībām un sekām, kuras izraisa CPV, vakcinācijas pret CPV infekciju nozīmi onkoloģisko slimību profilaksē, kā arī tās efektivitāti un drošumu. Avots:VBF</w:t>
            </w:r>
          </w:p>
          <w:p w14:paraId="3CE43B4B" w14:textId="381F5A22"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2. izstrādāts informatīvais materiāls “Jauno vecāku psihiskā veselība pēcdzemdību periodā”. Izstrādāta infografika par vakcināciju pret CPV. Avots: VBF</w:t>
            </w:r>
          </w:p>
          <w:p w14:paraId="1AC37049" w14:textId="25D1901D"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 xml:space="preserve"> 3. izstrādāta pastkarte “Necepies” ar mērķi informēt iedzīvotājus par sauļošanās radītajiem riskiem. Nodrošināta pastkaršu izvietošanā Rīgā, publiskās vietās (kafejnīcās, bāros, augstskolās u. c.). Avots: VBF</w:t>
            </w:r>
          </w:p>
          <w:p w14:paraId="56B7514C" w14:textId="77777777" w:rsidR="00257047" w:rsidRPr="00B73BEA" w:rsidRDefault="00257047"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Regulāri tiek pilnveidota un aktualizēta NVD tīmekļvietnē pieejamā informācija, kā arī tiek veikta sabiedrības informēšana sociālajos tīklos par valsts apmaksātajiem veselības aprūpes pakalpojumiem, to saņemšanas iespējām, kārtību un aktualitātēm. </w:t>
            </w:r>
          </w:p>
          <w:p w14:paraId="51B6B3F7" w14:textId="77777777" w:rsidR="00257047" w:rsidRPr="00B73BEA" w:rsidRDefault="00257047"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color w:val="000000" w:themeColor="text1"/>
                <w:szCs w:val="24"/>
                <w:lang w:eastAsia="lv-LV"/>
              </w:rPr>
              <w:t xml:space="preserve">Izveidots un 2022.gada 7.aprīlī ģimenes ārstu praksēm izsūtīts publiski izvietojamās informācijas makets uz A4 lapām, kurā ir apkopota visa informācija, kurai atbilstoši savstarpēji noslēgtam līgumam ir jānodrošina publiska pieejamība. Ģimenes ārstu praksei sagatavotās informācijas makets jāpapildina ar konkrētu informāciju par praksi un par tuvākām pakalpojumu saņemšanas vietām ārpus prakses darba laika. Sagatavotais makets pieejams NVD tīmekļa vietnē: </w:t>
            </w:r>
            <w:hyperlink r:id="rId325" w:tgtFrame="_blank" w:history="1">
              <w:r w:rsidRPr="00B73BEA">
                <w:rPr>
                  <w:rFonts w:eastAsia="Times New Roman" w:cs="Times New Roman"/>
                  <w:color w:val="000000" w:themeColor="text1"/>
                  <w:szCs w:val="24"/>
                  <w:u w:val="single"/>
                  <w:lang w:eastAsia="lv-LV"/>
                </w:rPr>
                <w:t>https://www.vmnvd.gov.lv/lv/media/16004/download</w:t>
              </w:r>
            </w:hyperlink>
            <w:r w:rsidRPr="00B73BEA">
              <w:rPr>
                <w:rFonts w:eastAsia="Times New Roman" w:cs="Times New Roman"/>
                <w:color w:val="000000" w:themeColor="text1"/>
                <w:szCs w:val="24"/>
                <w:lang w:eastAsia="lv-LV"/>
              </w:rPr>
              <w:t> </w:t>
            </w:r>
          </w:p>
          <w:p w14:paraId="6922DF06" w14:textId="77777777" w:rsidR="00257047" w:rsidRPr="00B73BEA" w:rsidRDefault="00257047"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color w:val="000000" w:themeColor="text1"/>
                <w:szCs w:val="24"/>
                <w:lang w:eastAsia="lv-LV"/>
              </w:rPr>
              <w:t>2022.gada 1.jūlijā NVD tīmekļa vietnē tika publicēta un citiem medijiem izplatīta preses relīze par izmaiņām valsts apmaksāta dzemdes kakla vēža skrīninga veikšanas metodē un biežumā no 2022.gada 1.jūlija. Atbilstoši tika aktualizēta arī NVD tīmekļa vietnes sadaļa “Vēža profilaktiskās pārbaudes”. </w:t>
            </w:r>
          </w:p>
          <w:p w14:paraId="79D2D047" w14:textId="77777777"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278D3199" w14:textId="77777777"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1. Īstenota sabiedrības informēšanas kampaņa par miokarda infarkta simptomu atpazīšanu un profilaksi. Kampaņas ietvaros mērķauditorijai saprotamā un saistošā veidā skaidrota infarkta savlaicīgas atpazīšanas nozīme un pazīmes – kā atpazīt simptomus, kuru gadījumā nekavējoties jāizsauc neatliekamā medicīniskā palīdzība, kā arī skaidrots par infarkta profilaksi. Avots: VBF</w:t>
            </w:r>
          </w:p>
          <w:p w14:paraId="6EB49385" w14:textId="77777777"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2. Īstenota sabiedrības informēšanas kampaņa sauļošanās radīto risku mazināšanai. Kampaņas ietvaros mērķauditorijai saprotamā un saistošā veidā skaidroti sauļošanās radītie riski veselībai, skaidrots, kādi piesardzības pasākumi jāievēro, uzturoties saulē, lai mazinātu ādas vēža risku. Avots: VBF</w:t>
            </w:r>
          </w:p>
          <w:p w14:paraId="208C4676" w14:textId="77777777"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 Izstrādāta infografika “Psihiskā veselība un stigma”. Aktualizēta infografika “Cukura diabēts”. Izstrādāts informatīvais materiāls “Seksuālā un reproduktīvā veselība dāmām un kungiem pēc 50 gadu vecuma”. Avots: VBF</w:t>
            </w:r>
          </w:p>
          <w:p w14:paraId="4077DB22" w14:textId="77777777" w:rsidR="00257047" w:rsidRPr="00B73BEA" w:rsidRDefault="00257047"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b/>
                <w:bCs/>
                <w:color w:val="000000" w:themeColor="text1"/>
                <w:szCs w:val="24"/>
                <w:lang w:eastAsia="lv-LV"/>
              </w:rPr>
              <w:t>NVD:</w:t>
            </w:r>
            <w:r w:rsidRPr="00B73BEA">
              <w:rPr>
                <w:rFonts w:eastAsia="Times New Roman" w:cs="Times New Roman"/>
                <w:color w:val="000000" w:themeColor="text1"/>
                <w:szCs w:val="24"/>
                <w:lang w:eastAsia="lv-LV"/>
              </w:rPr>
              <w:t xml:space="preserve"> Regulāri tiek pilnveidota un aktualizēta NVD tīmekļvietnē pieejamā informācija, kā arī tiek veikta sabiedrības informēšana sociālajos tīklos par valsts apmaksātajiem veselības aprūpes pakalpojumiem, to saņemšanas iespējām, kārtību un aktualitātēm. </w:t>
            </w:r>
          </w:p>
          <w:p w14:paraId="511E7F04" w14:textId="77777777" w:rsidR="00257047" w:rsidRPr="00B73BEA" w:rsidRDefault="00257047"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color w:val="000000" w:themeColor="text1"/>
                <w:szCs w:val="24"/>
                <w:lang w:eastAsia="lv-LV"/>
              </w:rPr>
              <w:t>2023. gadā sociālajos tīklos izvietoti video rullīši iedzīvotāju informēšanai par valsts apmaksātas medicīniskās palīdzības saņemšanas iespējām ārpus ģimenes ārsta darba laika (ģimenes ārstu konsultatīvais tālrunis, dežūrārsti, steidzamās medicīniskās palīdzības punkti u.c.). </w:t>
            </w:r>
          </w:p>
          <w:p w14:paraId="19FBAA3A" w14:textId="77777777" w:rsidR="00257047" w:rsidRPr="00B73BEA" w:rsidRDefault="00257047"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color w:val="000000" w:themeColor="text1"/>
                <w:szCs w:val="24"/>
                <w:lang w:eastAsia="lv-LV"/>
              </w:rPr>
              <w:t>Izveidoti un 2023. gada maijā līgumpartneriem izsūtīti informatīvo materiālu maketi uz A4 lapām par zarnu vēža skrīningu un prostatas vēža skrīningu, lai tos izvietotu iestādēs vai iespēju robežās izdalītu pacientiem. Informatīvie materiāli arī publicēti NVD tīmekļa vietnē un sociālajos tīklos. Sagatavotie maketi pieejami NVD tīmekļa vietnē: </w:t>
            </w:r>
          </w:p>
          <w:p w14:paraId="66BE2A84" w14:textId="77777777" w:rsidR="00257047" w:rsidRPr="00B73BEA" w:rsidRDefault="00257047"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color w:val="000000" w:themeColor="text1"/>
                <w:szCs w:val="24"/>
                <w:lang w:eastAsia="lv-LV"/>
              </w:rPr>
              <w:t>https://www.vmnvd.gov.lv/lv/media/23700/download?attachment </w:t>
            </w:r>
          </w:p>
          <w:p w14:paraId="2871F3AE" w14:textId="77777777" w:rsidR="00257047" w:rsidRPr="00B73BEA" w:rsidRDefault="00257047" w:rsidP="008C4DCF">
            <w:pPr>
              <w:ind w:right="252"/>
              <w:textAlignment w:val="baseline"/>
              <w:rPr>
                <w:rFonts w:ascii="Segoe UI" w:eastAsia="Times New Roman" w:hAnsi="Segoe UI" w:cs="Segoe UI"/>
                <w:color w:val="000000" w:themeColor="text1"/>
                <w:sz w:val="18"/>
                <w:szCs w:val="18"/>
                <w:lang w:eastAsia="lv-LV"/>
              </w:rPr>
            </w:pPr>
            <w:r w:rsidRPr="00B73BEA">
              <w:rPr>
                <w:rFonts w:eastAsia="Times New Roman" w:cs="Times New Roman"/>
                <w:color w:val="000000" w:themeColor="text1"/>
                <w:szCs w:val="24"/>
                <w:lang w:eastAsia="lv-LV"/>
              </w:rPr>
              <w:t>https://www.vmnvd.gov.lv/lv/media/23702/download?attachment</w:t>
            </w:r>
          </w:p>
          <w:p w14:paraId="369E1900" w14:textId="77777777" w:rsidR="00257047" w:rsidRPr="00B73BEA" w:rsidRDefault="00257047"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Izpilde 2024.gadā:</w:t>
            </w:r>
          </w:p>
          <w:p w14:paraId="6A31F714" w14:textId="77777777" w:rsidR="00257047" w:rsidRPr="00B73BEA" w:rsidRDefault="00257047"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SPKC:</w:t>
            </w:r>
            <w:r w:rsidRPr="00B73BEA">
              <w:rPr>
                <w:rFonts w:eastAsia="Times New Roman" w:cs="Times New Roman"/>
                <w:color w:val="000000" w:themeColor="text1"/>
                <w:szCs w:val="24"/>
              </w:rPr>
              <w:t xml:space="preserve"> </w:t>
            </w:r>
          </w:p>
          <w:p w14:paraId="19E0B18E" w14:textId="77777777" w:rsidR="00257047" w:rsidRPr="00B73BEA" w:rsidRDefault="00257047" w:rsidP="008C4DCF">
            <w:pPr>
              <w:pStyle w:val="Sarakstarindkopa"/>
              <w:numPr>
                <w:ilvl w:val="0"/>
                <w:numId w:val="3"/>
              </w:numPr>
              <w:ind w:right="252"/>
              <w:rPr>
                <w:rFonts w:eastAsia="Times New Roman" w:cs="Times New Roman"/>
                <w:color w:val="000000" w:themeColor="text1"/>
              </w:rPr>
            </w:pPr>
            <w:r w:rsidRPr="00B73BEA">
              <w:rPr>
                <w:rFonts w:eastAsia="Times New Roman" w:cs="Times New Roman"/>
                <w:color w:val="000000" w:themeColor="text1"/>
                <w:szCs w:val="24"/>
              </w:rPr>
              <w:lastRenderedPageBreak/>
              <w:t>Izveidota SPKC mājaslapas sadaļas “Sieviešu veselības ceļvedis” un “Vīriešu veselības ceļvedis” (sadarbībā ar Aliansi Vīriešu veselībai), kas ietver informāciju un resursus par ieteicamajām veselības pārbaudēm sievietēm un vīriešiem attiecīgajos vecumposmos.</w:t>
            </w:r>
          </w:p>
          <w:p w14:paraId="5C084EA7" w14:textId="77777777" w:rsidR="00257047" w:rsidRPr="00B73BEA" w:rsidRDefault="00257047" w:rsidP="008C4DCF">
            <w:pPr>
              <w:pStyle w:val="Sarakstarindkopa"/>
              <w:numPr>
                <w:ilvl w:val="0"/>
                <w:numId w:val="3"/>
              </w:numPr>
              <w:ind w:right="252"/>
              <w:rPr>
                <w:rFonts w:eastAsia="Times New Roman" w:cs="Times New Roman"/>
                <w:color w:val="000000" w:themeColor="text1"/>
                <w:szCs w:val="24"/>
              </w:rPr>
            </w:pPr>
            <w:r w:rsidRPr="00B73BEA">
              <w:rPr>
                <w:rFonts w:eastAsia="Times New Roman" w:cs="Times New Roman"/>
                <w:color w:val="000000" w:themeColor="text1"/>
                <w:szCs w:val="24"/>
                <w:lang w:val="lv"/>
              </w:rPr>
              <w:t xml:space="preserve">SPKC mājaslapā izveidota sadaļā “Iedzīvotājiem” izveidota apakšsadaļa “Sirds un asinsvadu veselība”, kur minēti valsts apmaksātie pakalpojumi sirds veselības pārbaudēm. </w:t>
            </w:r>
          </w:p>
          <w:p w14:paraId="45BE541B" w14:textId="77777777" w:rsidR="00257047" w:rsidRPr="00B73BEA" w:rsidRDefault="00257047" w:rsidP="008C4DCF">
            <w:pPr>
              <w:pStyle w:val="Sarakstarindkopa"/>
              <w:numPr>
                <w:ilvl w:val="0"/>
                <w:numId w:val="3"/>
              </w:numPr>
              <w:ind w:right="252"/>
              <w:rPr>
                <w:rFonts w:eastAsia="Times New Roman" w:cs="Times New Roman"/>
                <w:color w:val="000000" w:themeColor="text1"/>
                <w:szCs w:val="24"/>
              </w:rPr>
            </w:pPr>
            <w:r w:rsidRPr="00B73BEA">
              <w:rPr>
                <w:rFonts w:eastAsia="Times New Roman" w:cs="Times New Roman"/>
                <w:color w:val="000000" w:themeColor="text1"/>
                <w:szCs w:val="24"/>
                <w:lang w:val="lv"/>
              </w:rPr>
              <w:t>Sabiedrības informēšanas aktivitātes par vakcināciju pret difteriju un tās nepieciešamību, saņemšanas kārtību.</w:t>
            </w:r>
          </w:p>
          <w:p w14:paraId="31AD57D1" w14:textId="77777777" w:rsidR="00257047" w:rsidRPr="00B73BEA" w:rsidRDefault="00257047" w:rsidP="008C4DCF">
            <w:pPr>
              <w:pStyle w:val="Sarakstarindkopa"/>
              <w:numPr>
                <w:ilvl w:val="0"/>
                <w:numId w:val="3"/>
              </w:numPr>
              <w:ind w:right="252"/>
              <w:rPr>
                <w:rFonts w:eastAsia="Times New Roman" w:cs="Times New Roman"/>
                <w:color w:val="000000" w:themeColor="text1"/>
              </w:rPr>
            </w:pPr>
            <w:r w:rsidRPr="00B73BEA">
              <w:rPr>
                <w:rFonts w:eastAsia="Times New Roman" w:cs="Times New Roman"/>
                <w:color w:val="000000" w:themeColor="text1"/>
                <w:szCs w:val="24"/>
                <w:lang w:val="lv"/>
              </w:rPr>
              <w:t xml:space="preserve">Sabiedrības informēšanas aktivitātes par vakcināciju pret CPV un tās nepieciešamību, saņemšanas kārtību. </w:t>
            </w:r>
          </w:p>
          <w:p w14:paraId="620EB5C1" w14:textId="77777777" w:rsidR="00257047" w:rsidRPr="00B73BEA" w:rsidRDefault="00257047" w:rsidP="008C4DCF">
            <w:pPr>
              <w:pStyle w:val="Sarakstarindkopa"/>
              <w:numPr>
                <w:ilvl w:val="0"/>
                <w:numId w:val="3"/>
              </w:numPr>
              <w:ind w:right="252"/>
              <w:rPr>
                <w:rFonts w:eastAsia="Times New Roman" w:cs="Times New Roman"/>
                <w:color w:val="000000" w:themeColor="text1"/>
                <w:szCs w:val="24"/>
              </w:rPr>
            </w:pPr>
            <w:r w:rsidRPr="00B73BEA">
              <w:rPr>
                <w:rFonts w:eastAsia="Times New Roman" w:cs="Times New Roman"/>
                <w:color w:val="000000" w:themeColor="text1"/>
                <w:szCs w:val="24"/>
                <w:lang w:val="lv"/>
              </w:rPr>
              <w:t xml:space="preserve">Sabiedrības informēšanas aktivitātes par vakcināciju pret ērču encefalītu - par endēmiskām zonām un saiedrības grpām, kurām pienākas valsts apmaksāta akcīna. </w:t>
            </w:r>
          </w:p>
          <w:p w14:paraId="695F9C3B" w14:textId="77777777" w:rsidR="00257047" w:rsidRPr="00B73BEA" w:rsidRDefault="00257047" w:rsidP="008C4DCF">
            <w:pPr>
              <w:pStyle w:val="Sarakstarindkopa"/>
              <w:numPr>
                <w:ilvl w:val="0"/>
                <w:numId w:val="3"/>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Sabiedrības informēšanas aktivitātes “Veselības veicināšana grūtniecības un pēcdzemdību periodā”, tais kaitā informācija par nepieciešamību laikus stāties aprūpe un kādi pakalpojimi pieejami bez maksas. </w:t>
            </w:r>
          </w:p>
          <w:p w14:paraId="13F96B96" w14:textId="77777777" w:rsidR="00257047" w:rsidRPr="00B73BEA" w:rsidRDefault="00257047" w:rsidP="008C4DCF">
            <w:pPr>
              <w:pStyle w:val="Sarakstarindkopa"/>
              <w:numPr>
                <w:ilvl w:val="0"/>
                <w:numId w:val="3"/>
              </w:numPr>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Izstrādāta infografika par jaundzimušo skrīningu. Materiāls Reto slimību dienas ietvaros.</w:t>
            </w:r>
          </w:p>
          <w:p w14:paraId="62A11F66" w14:textId="77777777" w:rsidR="00257047" w:rsidRPr="00B73BEA" w:rsidRDefault="00257047" w:rsidP="008C4DCF">
            <w:pPr>
              <w:pStyle w:val="Sarakstarindkopa"/>
              <w:numPr>
                <w:ilvl w:val="0"/>
                <w:numId w:val="3"/>
              </w:numPr>
              <w:spacing w:line="257" w:lineRule="auto"/>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Izstrādāts informatīvais materiāls par vakcināciju grūtnicības laikā, saturā ietverot informāciju par vakcināciju pret garo kelpu. Sagatavots saturs par vakcināciju grūtniecības laikā SPKC mājaslapas sadaļai “Vakcinācija”: </w:t>
            </w:r>
            <w:hyperlink r:id="rId326">
              <w:r w:rsidRPr="00B73BEA">
                <w:rPr>
                  <w:rStyle w:val="Hipersaite"/>
                  <w:rFonts w:eastAsia="Times New Roman" w:cs="Times New Roman"/>
                  <w:color w:val="000000" w:themeColor="text1"/>
                  <w:szCs w:val="24"/>
                  <w:lang w:val="lv"/>
                </w:rPr>
                <w:t>https://www.spkc.gov.lv/lv/media/22390/download?attachment</w:t>
              </w:r>
            </w:hyperlink>
          </w:p>
          <w:p w14:paraId="5A3E77F3" w14:textId="77777777" w:rsidR="00257047" w:rsidRPr="00B73BEA" w:rsidRDefault="00257047" w:rsidP="008C4DCF">
            <w:pPr>
              <w:pStyle w:val="Sarakstarindkopa"/>
              <w:numPr>
                <w:ilvl w:val="0"/>
                <w:numId w:val="3"/>
              </w:numPr>
              <w:spacing w:line="257" w:lineRule="auto"/>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Izstrādāta infografika par klepus higiēnu: </w:t>
            </w:r>
            <w:hyperlink r:id="rId327">
              <w:r w:rsidRPr="00B73BEA">
                <w:rPr>
                  <w:rStyle w:val="Hipersaite"/>
                  <w:rFonts w:eastAsia="Times New Roman" w:cs="Times New Roman"/>
                  <w:color w:val="000000" w:themeColor="text1"/>
                  <w:szCs w:val="24"/>
                </w:rPr>
                <w:t>https://www.spkc.gov.lv/lv/media/20640/download?attachment</w:t>
              </w:r>
            </w:hyperlink>
            <w:r w:rsidRPr="00B73BEA">
              <w:rPr>
                <w:rStyle w:val="cf01"/>
                <w:rFonts w:ascii="Times New Roman" w:eastAsia="Times New Roman" w:hAnsi="Times New Roman" w:cs="Times New Roman"/>
                <w:color w:val="000000" w:themeColor="text1"/>
                <w:sz w:val="24"/>
                <w:szCs w:val="24"/>
              </w:rPr>
              <w:t xml:space="preserve"> </w:t>
            </w:r>
            <w:r w:rsidRPr="00B73BEA">
              <w:rPr>
                <w:rFonts w:eastAsia="Times New Roman" w:cs="Times New Roman"/>
                <w:color w:val="000000" w:themeColor="text1"/>
                <w:szCs w:val="24"/>
                <w:lang w:val="lv"/>
              </w:rPr>
              <w:t xml:space="preserve"> </w:t>
            </w:r>
          </w:p>
          <w:p w14:paraId="4913442C" w14:textId="298C94B3" w:rsidR="00A35DFE" w:rsidRPr="00B73BEA" w:rsidRDefault="00257047" w:rsidP="008C4DCF">
            <w:pPr>
              <w:pStyle w:val="Sarakstarindkopa"/>
              <w:numPr>
                <w:ilvl w:val="0"/>
                <w:numId w:val="3"/>
              </w:numPr>
              <w:spacing w:line="257"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val="lv"/>
              </w:rPr>
              <w:t>Aktualizēta infografika par tuberkulozi (</w:t>
            </w:r>
            <w:hyperlink r:id="rId328">
              <w:r w:rsidRPr="00B73BEA">
                <w:rPr>
                  <w:rStyle w:val="Hipersaite"/>
                  <w:rFonts w:eastAsia="Times New Roman" w:cs="Times New Roman"/>
                  <w:color w:val="000000" w:themeColor="text1"/>
                  <w:szCs w:val="24"/>
                  <w:lang w:val="lv"/>
                </w:rPr>
                <w:t>https://www.spkc.gov.lv/sites/spkc/files/data_content/infografika_tb1.pdf</w:t>
              </w:r>
            </w:hyperlink>
            <w:r w:rsidRPr="00B73BEA">
              <w:rPr>
                <w:rFonts w:eastAsia="Times New Roman" w:cs="Times New Roman"/>
                <w:color w:val="000000" w:themeColor="text1"/>
                <w:szCs w:val="24"/>
                <w:lang w:val="lv"/>
              </w:rPr>
              <w:t xml:space="preserve">) , kur minēta ārstēšanas saņemšana par valsts līdzekļiem un vakcināciju. </w:t>
            </w:r>
          </w:p>
        </w:tc>
      </w:tr>
      <w:tr w:rsidR="00A35DFE" w:rsidRPr="00B73BEA" w14:paraId="6A31306F" w14:textId="77777777" w:rsidTr="474FA4B5">
        <w:trPr>
          <w:trHeight w:val="978"/>
        </w:trPr>
        <w:tc>
          <w:tcPr>
            <w:tcW w:w="1112" w:type="dxa"/>
            <w:gridSpan w:val="3"/>
            <w:tcBorders>
              <w:top w:val="outset" w:sz="6" w:space="0" w:color="414142"/>
              <w:left w:val="outset" w:sz="6" w:space="0" w:color="414142"/>
              <w:right w:val="outset" w:sz="6" w:space="0" w:color="414142"/>
            </w:tcBorders>
          </w:tcPr>
          <w:p w14:paraId="42A45465" w14:textId="77777777" w:rsidR="00A35DFE" w:rsidRPr="00B73BEA" w:rsidRDefault="00A35DFE" w:rsidP="008C4DCF">
            <w:pPr>
              <w:ind w:right="252"/>
              <w:rPr>
                <w:rFonts w:eastAsia="Times New Roman" w:cs="Times New Roman"/>
                <w:color w:val="000000" w:themeColor="text1"/>
                <w:szCs w:val="24"/>
                <w:lang w:eastAsia="lv-LV"/>
              </w:rPr>
            </w:pPr>
          </w:p>
        </w:tc>
        <w:tc>
          <w:tcPr>
            <w:tcW w:w="13630" w:type="dxa"/>
            <w:gridSpan w:val="12"/>
            <w:vMerge/>
          </w:tcPr>
          <w:p w14:paraId="35466F86" w14:textId="1E5E88B3" w:rsidR="00E60853" w:rsidRPr="00B73BEA" w:rsidRDefault="00E60853" w:rsidP="008C4DCF">
            <w:pPr>
              <w:pStyle w:val="Sarakstarindkopa"/>
              <w:numPr>
                <w:ilvl w:val="0"/>
                <w:numId w:val="3"/>
              </w:numPr>
              <w:spacing w:line="257" w:lineRule="auto"/>
              <w:ind w:right="252"/>
              <w:rPr>
                <w:rFonts w:ascii="Segoe UI" w:eastAsia="Times New Roman" w:hAnsi="Segoe UI" w:cs="Segoe UI"/>
                <w:color w:val="000000" w:themeColor="text1"/>
                <w:sz w:val="18"/>
                <w:szCs w:val="18"/>
                <w:lang w:eastAsia="lv-LV"/>
              </w:rPr>
            </w:pPr>
          </w:p>
        </w:tc>
      </w:tr>
      <w:tr w:rsidR="003E08FE" w:rsidRPr="00B73BEA" w14:paraId="5A392022" w14:textId="77777777" w:rsidTr="474FA4B5">
        <w:tc>
          <w:tcPr>
            <w:tcW w:w="1112"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tcPr>
          <w:p w14:paraId="4E1548E4" w14:textId="1A7F2A7C" w:rsidR="00A77D28" w:rsidRPr="00B73BEA" w:rsidRDefault="00A77D28"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3.3.2.2.</w:t>
            </w:r>
          </w:p>
        </w:tc>
        <w:tc>
          <w:tcPr>
            <w:tcW w:w="5446"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tcPr>
          <w:p w14:paraId="35D0F9BD" w14:textId="2FDF14B4"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Izglītot iedzīvotājus, uzlabojot to higiēnas prasmes, modrību un ziņošanu par iespējamiem infekcijas slimību uzliesmojumiem ārpus ārstniecības personu ziņojumiem (sasaistē ar 2.rīcības virzienu).</w:t>
            </w:r>
          </w:p>
        </w:tc>
        <w:tc>
          <w:tcPr>
            <w:tcW w:w="1123"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D09A0C0"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44"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6568BE77" w14:textId="04CB93DF" w:rsidR="003E08FE" w:rsidRPr="00B73BEA" w:rsidRDefault="62748D3A"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530"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7E5FB777" w14:textId="45460BD9" w:rsidR="003E08FE" w:rsidRPr="00B73BEA" w:rsidRDefault="003E08FE"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profesionālās asociācijas, NVO</w:t>
            </w:r>
            <w:r w:rsidR="009135AC" w:rsidRPr="00B73BEA">
              <w:rPr>
                <w:rFonts w:eastAsia="Times New Roman" w:cs="Times New Roman"/>
                <w:color w:val="000000" w:themeColor="text1"/>
                <w:szCs w:val="24"/>
                <w:lang w:eastAsia="lv-LV"/>
              </w:rPr>
              <w:t>, PSMVM</w:t>
            </w:r>
          </w:p>
        </w:tc>
        <w:tc>
          <w:tcPr>
            <w:tcW w:w="14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0E4113" w14:textId="77777777" w:rsidR="003E08FE" w:rsidRPr="00B73BEA" w:rsidRDefault="003E08FE" w:rsidP="008C4DCF">
            <w:pPr>
              <w:ind w:right="252"/>
              <w:rPr>
                <w:rFonts w:eastAsia="Times New Roman" w:cs="Times New Roman"/>
                <w:color w:val="000000" w:themeColor="text1"/>
                <w:szCs w:val="24"/>
                <w:lang w:eastAsia="lv-LV"/>
              </w:rPr>
            </w:pPr>
          </w:p>
        </w:tc>
        <w:tc>
          <w:tcPr>
            <w:tcW w:w="2981" w:type="dxa"/>
            <w:gridSpan w:val="2"/>
            <w:tcBorders>
              <w:top w:val="outset" w:sz="6" w:space="0" w:color="414142"/>
              <w:left w:val="single" w:sz="4" w:space="0" w:color="auto"/>
              <w:bottom w:val="outset" w:sz="6" w:space="0" w:color="414142"/>
              <w:right w:val="outset" w:sz="6" w:space="0" w:color="414142"/>
            </w:tcBorders>
            <w:shd w:val="clear" w:color="auto" w:fill="FFFFFF" w:themeFill="background1"/>
          </w:tcPr>
          <w:p w14:paraId="72E33EA8"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12E79B2F"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w:t>
            </w:r>
          </w:p>
        </w:tc>
      </w:tr>
      <w:tr w:rsidR="00C92D26" w:rsidRPr="00B73BEA" w14:paraId="100FDEAC" w14:textId="77777777" w:rsidTr="474FA4B5">
        <w:tc>
          <w:tcPr>
            <w:tcW w:w="1112" w:type="dxa"/>
            <w:gridSpan w:val="3"/>
            <w:tcBorders>
              <w:top w:val="outset" w:sz="6" w:space="0" w:color="414142"/>
              <w:left w:val="outset" w:sz="6" w:space="0" w:color="414142"/>
              <w:bottom w:val="outset" w:sz="6" w:space="0" w:color="414142"/>
              <w:right w:val="outset" w:sz="6" w:space="0" w:color="414142"/>
            </w:tcBorders>
          </w:tcPr>
          <w:p w14:paraId="6A3F56E1" w14:textId="77777777" w:rsidR="00C92D26" w:rsidRPr="00B73BEA" w:rsidRDefault="00C92D26" w:rsidP="008C4DCF">
            <w:pPr>
              <w:ind w:right="252"/>
              <w:rPr>
                <w:rFonts w:eastAsia="Times New Roman" w:cs="Times New Roman"/>
                <w:color w:val="000000" w:themeColor="text1"/>
                <w:szCs w:val="24"/>
                <w:lang w:eastAsia="lv-LV"/>
              </w:rPr>
            </w:pPr>
          </w:p>
        </w:tc>
        <w:tc>
          <w:tcPr>
            <w:tcW w:w="13630" w:type="dxa"/>
            <w:gridSpan w:val="12"/>
            <w:vMerge w:val="restart"/>
            <w:tcBorders>
              <w:top w:val="outset" w:sz="6" w:space="0" w:color="414142"/>
              <w:left w:val="outset" w:sz="6" w:space="0" w:color="414142"/>
              <w:right w:val="outset" w:sz="6" w:space="0" w:color="414142"/>
            </w:tcBorders>
          </w:tcPr>
          <w:p w14:paraId="61FDC0EB" w14:textId="0D4032DC" w:rsidR="00C92D26" w:rsidRPr="00B73BEA" w:rsidRDefault="0A3E387E"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5EDEDC13" w14:textId="1F9CAD4D" w:rsidR="00C92D26" w:rsidRPr="00B73BEA" w:rsidRDefault="00C92D26"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b/>
                <w:color w:val="000000" w:themeColor="text1"/>
                <w:szCs w:val="24"/>
              </w:rPr>
              <w:t>SPKC</w:t>
            </w:r>
            <w:r w:rsidRPr="00B73BEA">
              <w:rPr>
                <w:rFonts w:asciiTheme="majorBidi" w:eastAsia="Times New Roman" w:hAnsiTheme="majorBidi" w:cstheme="majorBidi"/>
                <w:color w:val="000000" w:themeColor="text1"/>
                <w:szCs w:val="24"/>
              </w:rPr>
              <w:t>: īstenoja izglītojošu pasākumu kopumus pusaudžiem par personīgo higiēnu, kopā īstenoti 230 pasākumu kopumi.</w:t>
            </w:r>
          </w:p>
          <w:p w14:paraId="22BC9BE3" w14:textId="23EF573B" w:rsidR="00257047" w:rsidRPr="00B73BEA" w:rsidRDefault="00182784"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rPr>
              <w:t>PSMVM</w:t>
            </w:r>
            <w:r w:rsidR="00C92D26" w:rsidRPr="00B73BEA">
              <w:rPr>
                <w:rFonts w:eastAsia="Times New Roman" w:cs="Times New Roman"/>
                <w:color w:val="000000" w:themeColor="text1"/>
                <w:szCs w:val="24"/>
              </w:rPr>
              <w:t xml:space="preserve">: </w:t>
            </w:r>
            <w:r w:rsidR="006755E5" w:rsidRPr="00B73BEA">
              <w:rPr>
                <w:rFonts w:eastAsia="Times New Roman" w:cs="Times New Roman"/>
                <w:color w:val="000000" w:themeColor="text1"/>
                <w:szCs w:val="24"/>
                <w:lang w:eastAsia="lv-LV"/>
              </w:rPr>
              <w:t>īstenota</w:t>
            </w:r>
            <w:r w:rsidR="00C92D26" w:rsidRPr="00B73BEA">
              <w:rPr>
                <w:rFonts w:eastAsia="Times New Roman" w:cs="Times New Roman"/>
                <w:color w:val="000000" w:themeColor="text1"/>
                <w:szCs w:val="24"/>
                <w:lang w:eastAsia="lv-LV"/>
              </w:rPr>
              <w:t xml:space="preserve"> tiešsaistes muzejpedagoģis</w:t>
            </w:r>
            <w:r w:rsidR="006755E5" w:rsidRPr="00B73BEA">
              <w:rPr>
                <w:rFonts w:eastAsia="Times New Roman" w:cs="Times New Roman"/>
                <w:color w:val="000000" w:themeColor="text1"/>
                <w:szCs w:val="24"/>
                <w:lang w:eastAsia="lv-LV"/>
              </w:rPr>
              <w:t>k</w:t>
            </w:r>
            <w:r w:rsidR="00C92D26" w:rsidRPr="00B73BEA">
              <w:rPr>
                <w:rFonts w:eastAsia="Times New Roman" w:cs="Times New Roman"/>
                <w:color w:val="000000" w:themeColor="text1"/>
                <w:szCs w:val="24"/>
                <w:lang w:eastAsia="lv-LV"/>
              </w:rPr>
              <w:t>ā nodarbīb</w:t>
            </w:r>
            <w:r w:rsidR="006755E5" w:rsidRPr="00B73BEA">
              <w:rPr>
                <w:rFonts w:eastAsia="Times New Roman" w:cs="Times New Roman"/>
                <w:color w:val="000000" w:themeColor="text1"/>
                <w:szCs w:val="24"/>
                <w:lang w:eastAsia="lv-LV"/>
              </w:rPr>
              <w:t>a</w:t>
            </w:r>
            <w:r w:rsidR="00C92D26" w:rsidRPr="00B73BEA">
              <w:rPr>
                <w:rFonts w:eastAsia="Times New Roman" w:cs="Times New Roman"/>
                <w:color w:val="000000" w:themeColor="text1"/>
                <w:szCs w:val="24"/>
                <w:lang w:eastAsia="lv-LV"/>
              </w:rPr>
              <w:t xml:space="preserve">, kurā kopumā </w:t>
            </w:r>
            <w:r w:rsidR="006755E5" w:rsidRPr="00B73BEA">
              <w:rPr>
                <w:rFonts w:eastAsia="Times New Roman" w:cs="Times New Roman"/>
                <w:color w:val="000000" w:themeColor="text1"/>
                <w:szCs w:val="24"/>
                <w:lang w:eastAsia="lv-LV"/>
              </w:rPr>
              <w:t>piedalījās</w:t>
            </w:r>
            <w:r w:rsidR="00C92D26" w:rsidRPr="00B73BEA">
              <w:rPr>
                <w:rFonts w:eastAsia="Times New Roman" w:cs="Times New Roman"/>
                <w:color w:val="000000" w:themeColor="text1"/>
                <w:szCs w:val="24"/>
                <w:lang w:eastAsia="lv-LV"/>
              </w:rPr>
              <w:t xml:space="preserve"> 1647 skolēni. Nodarbību mērķis bija veicināt izpratni par epidemioloģisko drošību un masku lietošanas nozīmību.</w:t>
            </w:r>
          </w:p>
          <w:p w14:paraId="38B50631" w14:textId="77777777"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13BB5E85" w14:textId="77777777" w:rsidR="00257047" w:rsidRPr="00B73BEA" w:rsidRDefault="00257047" w:rsidP="008C4DCF">
            <w:pPr>
              <w:ind w:right="252"/>
              <w:rPr>
                <w:rFonts w:asciiTheme="majorBidi" w:eastAsia="Times New Roman" w:hAnsiTheme="majorBidi" w:cstheme="majorBidi"/>
                <w:color w:val="000000" w:themeColor="text1"/>
                <w:szCs w:val="24"/>
              </w:rPr>
            </w:pPr>
            <w:r w:rsidRPr="00B73BEA">
              <w:rPr>
                <w:rFonts w:asciiTheme="majorBidi" w:eastAsia="Times New Roman" w:hAnsiTheme="majorBidi" w:cstheme="majorBidi"/>
                <w:b/>
                <w:bCs/>
                <w:color w:val="000000" w:themeColor="text1"/>
                <w:szCs w:val="24"/>
              </w:rPr>
              <w:t>SPKC</w:t>
            </w:r>
            <w:r w:rsidRPr="00B73BEA">
              <w:rPr>
                <w:rFonts w:asciiTheme="majorBidi" w:eastAsia="Times New Roman" w:hAnsiTheme="majorBidi" w:cstheme="majorBidi"/>
                <w:color w:val="000000" w:themeColor="text1"/>
                <w:szCs w:val="24"/>
              </w:rPr>
              <w:t>: Īstenots izglītojošu pasākumu kopumus pusaudžiem par personīgo higiēnu, kopā īstenoti 293 pasākumi, piedaloties 5315 izglītojamajiem. Avots: VBF. I</w:t>
            </w:r>
            <w:r w:rsidRPr="00B73BEA">
              <w:rPr>
                <w:rFonts w:eastAsia="Times New Roman" w:cs="Times New Roman"/>
                <w:color w:val="000000" w:themeColor="text1"/>
                <w:szCs w:val="24"/>
                <w:lang w:eastAsia="lv-LV"/>
              </w:rPr>
              <w:t xml:space="preserve">zstrādātas materiālu pakotnes Pasaules roku higiēnas dienas (5. maijs) un Pasaules roku mazgāšanas dienas </w:t>
            </w:r>
            <w:r w:rsidRPr="00B73BEA">
              <w:rPr>
                <w:rFonts w:eastAsia="Times New Roman" w:cs="Times New Roman"/>
                <w:color w:val="000000" w:themeColor="text1"/>
                <w:szCs w:val="24"/>
                <w:lang w:eastAsia="lv-LV"/>
              </w:rPr>
              <w:lastRenderedPageBreak/>
              <w:t>(15. oktobris) ietvaros. Materiāli nosūtīti NVVST, NVTP, izplatīti SPKC komunikāciju kanālos. Visa gada garumā SPKC komunikāciju kanālos publicētas ziņas par roku mazgāšanu, produktu mazgāšanu pirms ēšanas, pareizu un drošu produktu uzglabāšanu, īpaši vasaras periodā u. c. Avots: VBF</w:t>
            </w:r>
          </w:p>
          <w:p w14:paraId="1625CA31" w14:textId="77777777"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2023.gadā:</w:t>
            </w:r>
          </w:p>
          <w:p w14:paraId="42CA8448" w14:textId="77777777"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 xml:space="preserve">SPKC: </w:t>
            </w:r>
            <w:r w:rsidRPr="00B73BEA">
              <w:rPr>
                <w:rFonts w:eastAsia="Times New Roman" w:cs="Times New Roman"/>
                <w:color w:val="000000" w:themeColor="text1"/>
                <w:szCs w:val="24"/>
                <w:lang w:eastAsia="lv-LV"/>
              </w:rPr>
              <w:t>Izstrādātas materiālu pakotnes Pasaules roku higiēnas dienas (5. maijs) un Pasaules roku mazgāšanas dienas (15. oktobris) ietvaros, t. sk. spēle bērniem “Mikrobu cirks”. Materiāli nosūtīti NVVST, NVTP, izplatīti SPKC komunikāciju kanālos. Visa gada garumā SPKC komunikāciju kanālos publicētas ziņas par roku mazgāšanu, produktu mazgāšanu pirms ēšanas, pareizu un drošu produktu uzglabāšanu, īpaši vasaras periodā u. c. Avots: VBF. Organizēta preses relīze ar ekspertiem “Kā sagatavoties un droši pavadīt Dziesmu un deju svētkus”. Avots: VBF</w:t>
            </w:r>
          </w:p>
          <w:p w14:paraId="6E4186C2" w14:textId="77777777" w:rsidR="00257047" w:rsidRPr="00B73BEA" w:rsidRDefault="00257047"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62DBC10D" w14:textId="77777777" w:rsidR="00257047" w:rsidRPr="00B73BEA" w:rsidRDefault="00257047"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SPKC:</w:t>
            </w:r>
          </w:p>
          <w:p w14:paraId="238A043D" w14:textId="77777777" w:rsidR="00257047" w:rsidRPr="00B73BEA" w:rsidRDefault="00257047" w:rsidP="008C4DCF">
            <w:pPr>
              <w:pStyle w:val="Sarakstarindkopa"/>
              <w:numPr>
                <w:ilvl w:val="0"/>
                <w:numId w:val="4"/>
              </w:numPr>
              <w:spacing w:line="257" w:lineRule="auto"/>
              <w:ind w:right="252"/>
              <w:rPr>
                <w:rFonts w:eastAsia="Times New Roman" w:cs="Times New Roman"/>
                <w:color w:val="000000" w:themeColor="text1"/>
                <w:lang w:val="lv"/>
              </w:rPr>
            </w:pPr>
            <w:r w:rsidRPr="00B73BEA">
              <w:rPr>
                <w:rFonts w:eastAsia="Times New Roman" w:cs="Times New Roman"/>
                <w:color w:val="000000" w:themeColor="text1"/>
                <w:szCs w:val="24"/>
                <w:lang w:val="lv"/>
              </w:rPr>
              <w:t>Īstenoti izglītojoši pasākumi 5.–6. klasēm par personīgo higiēnu: kopumā tika novadītas 254 nodarbības, no tām 244 nodarbības tika novadītas NVVST izglītības iestādēm.</w:t>
            </w:r>
          </w:p>
          <w:p w14:paraId="00D15CF3" w14:textId="77777777" w:rsidR="00257047" w:rsidRPr="00B73BEA" w:rsidRDefault="00257047" w:rsidP="008C4DCF">
            <w:pPr>
              <w:pStyle w:val="Sarakstarindkopa"/>
              <w:numPr>
                <w:ilvl w:val="0"/>
                <w:numId w:val="4"/>
              </w:numPr>
              <w:spacing w:line="257" w:lineRule="auto"/>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 xml:space="preserve">Informatīvā materiāla </w:t>
            </w:r>
            <w:hyperlink r:id="rId329">
              <w:r w:rsidRPr="00B73BEA">
                <w:rPr>
                  <w:rStyle w:val="Hipersaite"/>
                  <w:rFonts w:eastAsia="Times New Roman" w:cs="Times New Roman"/>
                  <w:color w:val="000000" w:themeColor="text1"/>
                  <w:szCs w:val="24"/>
                  <w:lang w:val="lv"/>
                </w:rPr>
                <w:t>“Palīgs veselības veicināšanas un slimību profilakses aktivitāšu īstenošanai izglītības iestādēs”</w:t>
              </w:r>
            </w:hyperlink>
            <w:r w:rsidRPr="00B73BEA">
              <w:rPr>
                <w:rFonts w:eastAsia="Times New Roman" w:cs="Times New Roman"/>
                <w:color w:val="000000" w:themeColor="text1"/>
                <w:szCs w:val="24"/>
                <w:lang w:val="lv"/>
              </w:rPr>
              <w:t xml:space="preserve"> maketēšana, druka un izplatīšana. Vadlīnijās iekļauta sadaļa arī par </w:t>
            </w:r>
            <w:r w:rsidRPr="00B73BEA">
              <w:rPr>
                <w:rFonts w:eastAsia="Times New Roman" w:cs="Times New Roman"/>
                <w:b/>
                <w:bCs/>
                <w:color w:val="000000" w:themeColor="text1"/>
                <w:szCs w:val="24"/>
                <w:lang w:val="lv"/>
              </w:rPr>
              <w:t xml:space="preserve">higiēnu. </w:t>
            </w:r>
          </w:p>
          <w:p w14:paraId="7AE78002" w14:textId="77777777" w:rsidR="00257047" w:rsidRPr="00B73BEA" w:rsidRDefault="00257047" w:rsidP="008C4DCF">
            <w:pPr>
              <w:pStyle w:val="Sarakstarindkopa"/>
              <w:numPr>
                <w:ilvl w:val="0"/>
                <w:numId w:val="4"/>
              </w:numPr>
              <w:spacing w:line="257" w:lineRule="auto"/>
              <w:ind w:right="252"/>
              <w:rPr>
                <w:rFonts w:eastAsia="Times New Roman" w:cs="Times New Roman"/>
                <w:color w:val="000000" w:themeColor="text1"/>
                <w:szCs w:val="24"/>
                <w:lang w:val="lv"/>
              </w:rPr>
            </w:pPr>
            <w:r w:rsidRPr="00B73BEA">
              <w:rPr>
                <w:rFonts w:eastAsia="Times New Roman" w:cs="Times New Roman"/>
                <w:color w:val="000000" w:themeColor="text1"/>
                <w:szCs w:val="24"/>
                <w:lang w:val="lv"/>
              </w:rPr>
              <w:t>Īstenotas apmācības par legionelozes profilaksi un citiem infekcijas slimību, vides veselības jautājumiem pašvaldību pārstāvjiem (ūdens drošība plūdu gadījumā utml).</w:t>
            </w:r>
          </w:p>
          <w:p w14:paraId="1E26D39A" w14:textId="77777777" w:rsidR="00257047" w:rsidRPr="00B73BEA" w:rsidRDefault="00257047" w:rsidP="008C4DCF">
            <w:pPr>
              <w:pStyle w:val="Sarakstarindkopa"/>
              <w:numPr>
                <w:ilvl w:val="0"/>
                <w:numId w:val="4"/>
              </w:numPr>
              <w:spacing w:line="257"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Izstrādātas materiālu pakotnes Pasaules roku higiēnas dienas (5. maijs) un Pasaules roku mazgāšanas dienas (15. oktobris) ietvaros. Materiāli nosūtīti NVVST, NVTP, izplatīti SPKC komunikāciju kanālos. Visa gada garumā SPKC komunikāciju kanālos publicētas ziņas par roku mazgāšanu, produktu mazgāšanu pirms ēšanas, pareizu un drošu produktu uzglabāšanu, īpaši vasaras periodā u. c. Avots: VBF.</w:t>
            </w:r>
          </w:p>
          <w:p w14:paraId="52907829" w14:textId="77777777" w:rsidR="00257047" w:rsidRPr="00B73BEA" w:rsidRDefault="00257047" w:rsidP="008C4DCF">
            <w:pPr>
              <w:pStyle w:val="Sarakstarindkopa"/>
              <w:numPr>
                <w:ilvl w:val="0"/>
                <w:numId w:val="4"/>
              </w:numPr>
              <w:spacing w:line="257" w:lineRule="auto"/>
              <w:ind w:right="252"/>
              <w:rPr>
                <w:color w:val="000000" w:themeColor="text1"/>
              </w:rPr>
            </w:pPr>
            <w:r w:rsidRPr="00B73BEA">
              <w:rPr>
                <w:rFonts w:eastAsia="Times New Roman" w:cs="Times New Roman"/>
                <w:color w:val="000000" w:themeColor="text1"/>
                <w:szCs w:val="24"/>
                <w:lang w:eastAsia="lv-LV"/>
              </w:rPr>
              <w:t xml:space="preserve">Digitāli šķirstāmā žurnālā vecākiem par bērnu veselību iekļauti jautājumi par roku higiēnas nozīmi un prasmes pareizi mazgāt rokas: </w:t>
            </w:r>
            <w:hyperlink r:id="rId330" w:anchor="page/2">
              <w:r w:rsidRPr="00B73BEA">
                <w:rPr>
                  <w:rStyle w:val="Hipersaite"/>
                  <w:rFonts w:eastAsia="Times New Roman" w:cs="Times New Roman"/>
                  <w:color w:val="000000" w:themeColor="text1"/>
                  <w:szCs w:val="24"/>
                </w:rPr>
                <w:t>Online Flipbook</w:t>
              </w:r>
            </w:hyperlink>
            <w:r w:rsidRPr="00B73BEA">
              <w:rPr>
                <w:rFonts w:eastAsia="Times New Roman" w:cs="Times New Roman"/>
                <w:color w:val="000000" w:themeColor="text1"/>
                <w:szCs w:val="24"/>
              </w:rPr>
              <w:t xml:space="preserve">  un </w:t>
            </w:r>
            <w:hyperlink r:id="rId331" w:anchor="page/2">
              <w:r w:rsidRPr="00B73BEA">
                <w:rPr>
                  <w:rStyle w:val="Hipersaite"/>
                  <w:rFonts w:eastAsia="Times New Roman" w:cs="Times New Roman"/>
                  <w:color w:val="000000" w:themeColor="text1"/>
                  <w:szCs w:val="24"/>
                </w:rPr>
                <w:t>Online Flipbook</w:t>
              </w:r>
            </w:hyperlink>
            <w:r w:rsidRPr="00B73BEA">
              <w:rPr>
                <w:rFonts w:eastAsia="Times New Roman" w:cs="Times New Roman"/>
                <w:color w:val="000000" w:themeColor="text1"/>
                <w:szCs w:val="24"/>
              </w:rPr>
              <w:t xml:space="preserve"> </w:t>
            </w:r>
          </w:p>
          <w:p w14:paraId="0B5EA619" w14:textId="77777777" w:rsidR="00257047" w:rsidRPr="00B73BEA" w:rsidRDefault="00257047" w:rsidP="008C4DCF">
            <w:pPr>
              <w:spacing w:line="257" w:lineRule="auto"/>
              <w:ind w:right="252"/>
              <w:rPr>
                <w:color w:val="000000" w:themeColor="text1"/>
                <w:lang w:val="lv"/>
              </w:rPr>
            </w:pPr>
            <w:r w:rsidRPr="00B73BEA">
              <w:rPr>
                <w:rFonts w:eastAsia="Times New Roman" w:cs="Times New Roman"/>
                <w:b/>
                <w:bCs/>
                <w:color w:val="000000" w:themeColor="text1"/>
                <w:sz w:val="22"/>
                <w:szCs w:val="22"/>
                <w:lang w:val="lv"/>
              </w:rPr>
              <w:t>PSMVM</w:t>
            </w:r>
            <w:r w:rsidRPr="00B73BEA">
              <w:rPr>
                <w:rFonts w:eastAsia="Times New Roman" w:cs="Times New Roman"/>
                <w:color w:val="000000" w:themeColor="text1"/>
                <w:sz w:val="22"/>
                <w:szCs w:val="22"/>
                <w:lang w:val="lv"/>
              </w:rPr>
              <w:t xml:space="preserve">: 2024.gadā PSMVM izstrādāja un piedāvā ģimeņu auditorijai trīs izglītojošu darbnīcu cikls bērniem: “Kā cilvēks elpo”, “Kur rodas skābeklis” un “Kāpēc rūpēties par vidi”. Darbnīcās bērni iepazīstas ar elpošanu kā fundamentālu dzīvību nodrošinošu procesu, t.sk. uzzinot par elpošanas sistēmas infekciju slimībām un veicamajiem profilakses pasākumiem to izplatības mazināšanā. </w:t>
            </w:r>
          </w:p>
          <w:p w14:paraId="4916C175" w14:textId="77777777" w:rsidR="00257047" w:rsidRPr="00B73BEA" w:rsidRDefault="00257047" w:rsidP="008C4DCF">
            <w:pPr>
              <w:spacing w:line="257" w:lineRule="auto"/>
              <w:ind w:right="252"/>
              <w:rPr>
                <w:color w:val="000000" w:themeColor="text1"/>
                <w:lang w:val="lv"/>
              </w:rPr>
            </w:pPr>
            <w:r w:rsidRPr="00B73BEA">
              <w:rPr>
                <w:rFonts w:eastAsia="Times New Roman" w:cs="Times New Roman"/>
                <w:color w:val="000000" w:themeColor="text1"/>
                <w:sz w:val="22"/>
                <w:szCs w:val="22"/>
                <w:lang w:val="lv"/>
              </w:rPr>
              <w:t xml:space="preserve">PSMVM pamatekspozīcija 2024. gadā ir papildināta ar sadaļu, kas veltīta Hansena slimībai, ar medicīnas vēstures piemēriem ilustrējot karantīnas lomu infekciju slimību izplatības mazināšanā.  </w:t>
            </w:r>
          </w:p>
          <w:p w14:paraId="521BD038" w14:textId="09087E13" w:rsidR="00C92D26" w:rsidRPr="00B73BEA" w:rsidRDefault="00257047" w:rsidP="008C4DCF">
            <w:pPr>
              <w:spacing w:line="257"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 w:val="22"/>
                <w:szCs w:val="22"/>
                <w:lang w:val="lv"/>
              </w:rPr>
              <w:t xml:space="preserve">Uzsākot darbu pie “Veselības pratības centra bērniem - Bērnu muzeja” ekspozīcijas satura koncepcijas, PSMVM tās izstrādē ar publiskās komunikācijas kampaņu nodrošināja topošā veselības pratības centra mērķauditorijas (6-12 g.v. bērni, ģimenes ar bērniem) un sabiedrības ieinteresēto pušu (skolu pedagogi, bērnu veselības aprūpes nozarē strādājošie) iesaisti. Muzejsaicināja iesūtīt jaunākā skolas vecuma bērnus interesējošus jautājumus saistībā ar </w:t>
            </w:r>
            <w:r w:rsidRPr="00B73BEA">
              <w:rPr>
                <w:rFonts w:eastAsia="Times New Roman" w:cs="Times New Roman"/>
                <w:color w:val="000000" w:themeColor="text1"/>
                <w:sz w:val="22"/>
                <w:szCs w:val="22"/>
                <w:lang w:val="lv"/>
              </w:rPr>
              <w:lastRenderedPageBreak/>
              <w:t>veselību. Saņemot vairāk nekā 500 jautājumu, pēc PSMVM iniciatīvas uz daļu no jautājumiem atbildēja Bērnu klīniskās universitātes slimnīcas speciālisti un šīs atbildes mēneša garumā ik dienas tika publicētas portāla LSM.lv rubrikā “Speciālisti atbild uz bērnu jautājumiem par veselību un ķermeni”, cita starpā sniedzot skaidrojumu arī tādiem jautājumiem kā “Kā izskatās ķermeņa cīņa ar baktērijām?”.</w:t>
            </w:r>
          </w:p>
        </w:tc>
      </w:tr>
      <w:tr w:rsidR="00C92D26" w:rsidRPr="00B73BEA" w14:paraId="0BD1DD01" w14:textId="77777777" w:rsidTr="474FA4B5">
        <w:trPr>
          <w:trHeight w:val="978"/>
        </w:trPr>
        <w:tc>
          <w:tcPr>
            <w:tcW w:w="1112" w:type="dxa"/>
            <w:gridSpan w:val="3"/>
            <w:tcBorders>
              <w:top w:val="outset" w:sz="6" w:space="0" w:color="414142"/>
              <w:left w:val="outset" w:sz="6" w:space="0" w:color="414142"/>
              <w:right w:val="outset" w:sz="6" w:space="0" w:color="414142"/>
            </w:tcBorders>
          </w:tcPr>
          <w:p w14:paraId="0774ED0A" w14:textId="77777777" w:rsidR="00C92D26" w:rsidRPr="00B73BEA" w:rsidRDefault="00C92D26" w:rsidP="008C4DCF">
            <w:pPr>
              <w:ind w:right="252"/>
              <w:rPr>
                <w:rFonts w:eastAsia="Times New Roman" w:cs="Times New Roman"/>
                <w:color w:val="000000" w:themeColor="text1"/>
                <w:szCs w:val="24"/>
                <w:lang w:eastAsia="lv-LV"/>
              </w:rPr>
            </w:pPr>
          </w:p>
        </w:tc>
        <w:tc>
          <w:tcPr>
            <w:tcW w:w="13630" w:type="dxa"/>
            <w:gridSpan w:val="12"/>
            <w:vMerge/>
          </w:tcPr>
          <w:p w14:paraId="2BB64DC2" w14:textId="76621712" w:rsidR="00C92D26" w:rsidRPr="00B73BEA" w:rsidRDefault="00C92D26" w:rsidP="008C4DCF">
            <w:pPr>
              <w:spacing w:line="257" w:lineRule="auto"/>
              <w:ind w:right="252"/>
              <w:rPr>
                <w:rFonts w:asciiTheme="majorBidi" w:eastAsia="Times New Roman" w:hAnsiTheme="majorBidi" w:cstheme="majorBidi"/>
                <w:color w:val="000000" w:themeColor="text1"/>
                <w:szCs w:val="24"/>
              </w:rPr>
            </w:pPr>
          </w:p>
        </w:tc>
      </w:tr>
      <w:tr w:rsidR="003E08FE" w:rsidRPr="00B73BEA" w14:paraId="47F28428" w14:textId="77777777" w:rsidTr="474FA4B5">
        <w:tc>
          <w:tcPr>
            <w:tcW w:w="1112"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tcPr>
          <w:p w14:paraId="5C928BD2" w14:textId="190F85AA" w:rsidR="00A77D28" w:rsidRPr="00B73BEA" w:rsidRDefault="00A77D28" w:rsidP="008C4DCF">
            <w:pPr>
              <w:ind w:right="252"/>
              <w:rPr>
                <w:rFonts w:eastAsia="Times New Roman" w:cs="Times New Roman"/>
                <w:color w:val="000000" w:themeColor="text1"/>
                <w:szCs w:val="24"/>
                <w:lang w:eastAsia="lv-LV"/>
              </w:rPr>
            </w:pPr>
            <w:r w:rsidRPr="00B73BEA">
              <w:rPr>
                <w:rFonts w:cs="Times New Roman"/>
                <w:color w:val="000000" w:themeColor="text1"/>
                <w:szCs w:val="24"/>
                <w:lang w:eastAsia="lv-LV"/>
              </w:rPr>
              <w:lastRenderedPageBreak/>
              <w:t>3.3.2.3.</w:t>
            </w:r>
          </w:p>
        </w:tc>
        <w:tc>
          <w:tcPr>
            <w:tcW w:w="5446"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tcPr>
          <w:p w14:paraId="7D0ADE76" w14:textId="77777777" w:rsidR="003E08FE" w:rsidRPr="00B73BEA" w:rsidRDefault="003E08FE" w:rsidP="008C4DCF">
            <w:pPr>
              <w:ind w:right="252"/>
              <w:rPr>
                <w:rFonts w:cs="Times New Roman"/>
                <w:color w:val="000000" w:themeColor="text1"/>
                <w:szCs w:val="24"/>
              </w:rPr>
            </w:pPr>
            <w:r w:rsidRPr="00B73BEA">
              <w:rPr>
                <w:rFonts w:cs="Times New Roman"/>
                <w:color w:val="000000" w:themeColor="text1"/>
                <w:szCs w:val="24"/>
              </w:rPr>
              <w:t xml:space="preserve">Pārskatīt un pilnveidot pirmās palīdzības apmācības sistēmu. </w:t>
            </w:r>
          </w:p>
          <w:p w14:paraId="250559A4" w14:textId="7836F8F5" w:rsidR="003E08FE" w:rsidRPr="00B73BEA" w:rsidRDefault="003E08FE" w:rsidP="008C4DCF">
            <w:pPr>
              <w:pStyle w:val="Sarakstarindkopa"/>
              <w:ind w:left="0" w:right="252"/>
              <w:contextualSpacing w:val="0"/>
              <w:rPr>
                <w:rFonts w:cs="Times New Roman"/>
                <w:color w:val="000000" w:themeColor="text1"/>
                <w:szCs w:val="24"/>
              </w:rPr>
            </w:pPr>
            <w:r w:rsidRPr="00B73BEA">
              <w:rPr>
                <w:rFonts w:cs="Times New Roman"/>
                <w:color w:val="000000" w:themeColor="text1"/>
                <w:szCs w:val="24"/>
              </w:rPr>
              <w:t>Izglītot iedzīvotājus pirmās palīdzības sniegšanā.</w:t>
            </w:r>
          </w:p>
        </w:tc>
        <w:tc>
          <w:tcPr>
            <w:tcW w:w="1123"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594CBD52"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44"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7007DD56" w14:textId="217DCD6A"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NMPD </w:t>
            </w:r>
          </w:p>
        </w:tc>
        <w:tc>
          <w:tcPr>
            <w:tcW w:w="1530"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78C31151" w14:textId="77777777" w:rsidR="003E08FE" w:rsidRPr="00B73BEA" w:rsidRDefault="003E08FE"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SPKC, profesionālās asociācijas, pašvaldības, NVO</w:t>
            </w:r>
          </w:p>
        </w:tc>
        <w:tc>
          <w:tcPr>
            <w:tcW w:w="14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7C51F9" w14:textId="77777777" w:rsidR="003E08FE" w:rsidRPr="00B73BEA" w:rsidRDefault="003E08FE" w:rsidP="008C4DCF">
            <w:pPr>
              <w:ind w:right="252"/>
              <w:rPr>
                <w:rFonts w:eastAsia="Times New Roman" w:cs="Times New Roman"/>
                <w:color w:val="000000" w:themeColor="text1"/>
                <w:szCs w:val="24"/>
                <w:lang w:eastAsia="lv-LV"/>
              </w:rPr>
            </w:pPr>
          </w:p>
        </w:tc>
        <w:tc>
          <w:tcPr>
            <w:tcW w:w="2981" w:type="dxa"/>
            <w:gridSpan w:val="2"/>
            <w:tcBorders>
              <w:top w:val="outset" w:sz="6" w:space="0" w:color="414142"/>
              <w:left w:val="single" w:sz="4" w:space="0" w:color="auto"/>
              <w:bottom w:val="outset" w:sz="6" w:space="0" w:color="414142"/>
              <w:right w:val="outset" w:sz="6" w:space="0" w:color="414142"/>
            </w:tcBorders>
            <w:shd w:val="clear" w:color="auto" w:fill="FFFFFF" w:themeFill="background1"/>
          </w:tcPr>
          <w:p w14:paraId="3261BFE9" w14:textId="469B1101"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izglītošanai. Avots: ESF</w:t>
            </w:r>
            <w:r w:rsidR="6AEC7870" w:rsidRPr="00B73BEA">
              <w:rPr>
                <w:rFonts w:eastAsia="Times New Roman" w:cs="Times New Roman"/>
                <w:color w:val="000000" w:themeColor="text1"/>
                <w:szCs w:val="24"/>
                <w:lang w:eastAsia="lv-LV"/>
              </w:rPr>
              <w:t xml:space="preserve"> </w:t>
            </w:r>
            <w:r w:rsidRPr="00B73BEA">
              <w:rPr>
                <w:rStyle w:val="Vresatsauce"/>
                <w:rFonts w:eastAsia="Times New Roman"/>
                <w:color w:val="000000" w:themeColor="text1"/>
                <w:szCs w:val="24"/>
                <w:lang w:eastAsia="lv-LV"/>
              </w:rPr>
              <w:footnoteReference w:id="38"/>
            </w:r>
          </w:p>
          <w:p w14:paraId="6B0C0A42" w14:textId="77777777" w:rsidR="003E08FE" w:rsidRPr="00B73BEA" w:rsidRDefault="003E08FE"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[439, 442]</w:t>
            </w:r>
          </w:p>
        </w:tc>
      </w:tr>
      <w:tr w:rsidR="000B7EEB" w:rsidRPr="00B73BEA" w14:paraId="5A2E468C" w14:textId="77777777" w:rsidTr="474FA4B5">
        <w:tc>
          <w:tcPr>
            <w:tcW w:w="1112" w:type="dxa"/>
            <w:gridSpan w:val="3"/>
            <w:tcBorders>
              <w:top w:val="outset" w:sz="6" w:space="0" w:color="414142"/>
              <w:left w:val="outset" w:sz="6" w:space="0" w:color="414142"/>
              <w:bottom w:val="outset" w:sz="6" w:space="0" w:color="414142"/>
              <w:right w:val="outset" w:sz="6" w:space="0" w:color="414142"/>
            </w:tcBorders>
          </w:tcPr>
          <w:p w14:paraId="306BE3C9" w14:textId="77777777" w:rsidR="000B7EEB" w:rsidRPr="00B73BEA" w:rsidRDefault="000B7EEB" w:rsidP="008C4DCF">
            <w:pPr>
              <w:ind w:right="252"/>
              <w:rPr>
                <w:rFonts w:cs="Times New Roman"/>
                <w:color w:val="000000" w:themeColor="text1"/>
                <w:szCs w:val="24"/>
                <w:lang w:eastAsia="lv-LV"/>
              </w:rPr>
            </w:pPr>
            <w:bookmarkStart w:id="58" w:name="_Hlk158646166"/>
          </w:p>
        </w:tc>
        <w:tc>
          <w:tcPr>
            <w:tcW w:w="13630" w:type="dxa"/>
            <w:gridSpan w:val="12"/>
            <w:vMerge w:val="restart"/>
            <w:tcBorders>
              <w:top w:val="outset" w:sz="6" w:space="0" w:color="414142"/>
              <w:left w:val="outset" w:sz="6" w:space="0" w:color="414142"/>
              <w:right w:val="outset" w:sz="6" w:space="0" w:color="414142"/>
            </w:tcBorders>
          </w:tcPr>
          <w:p w14:paraId="29DC09AE" w14:textId="7768E351" w:rsidR="000B7EEB" w:rsidRPr="00B73BEA" w:rsidRDefault="6D058F43" w:rsidP="008C4DCF">
            <w:pPr>
              <w:ind w:right="252"/>
              <w:rPr>
                <w:rFonts w:eastAsia="Times New Roman" w:cs="Times New Roman"/>
                <w:color w:val="000000" w:themeColor="text1"/>
                <w:szCs w:val="24"/>
                <w:lang w:eastAsia="lv-LV"/>
              </w:rPr>
            </w:pPr>
            <w:r w:rsidRPr="00B73BEA">
              <w:rPr>
                <w:rFonts w:eastAsia="Times New Roman" w:cs="Times New Roman"/>
                <w:b/>
                <w:color w:val="000000" w:themeColor="text1"/>
                <w:szCs w:val="24"/>
                <w:lang w:eastAsia="lv-LV"/>
              </w:rPr>
              <w:t>Izpilde 2021.gadā</w:t>
            </w:r>
            <w:r w:rsidR="1285E8BD" w:rsidRPr="00B73BEA">
              <w:rPr>
                <w:rFonts w:eastAsia="Times New Roman" w:cs="Times New Roman"/>
                <w:b/>
                <w:color w:val="000000" w:themeColor="text1"/>
                <w:szCs w:val="24"/>
                <w:lang w:eastAsia="lv-LV"/>
              </w:rPr>
              <w:t>:</w:t>
            </w:r>
          </w:p>
          <w:p w14:paraId="4B7D7BC8" w14:textId="77777777" w:rsidR="000C7C06" w:rsidRPr="00B73BEA" w:rsidRDefault="000C7C06" w:rsidP="008C4DCF">
            <w:pPr>
              <w:ind w:right="252"/>
              <w:rPr>
                <w:rFonts w:asciiTheme="majorBidi" w:eastAsia="Times New Roman" w:hAnsiTheme="majorBidi" w:cstheme="majorBidi"/>
                <w:b/>
                <w:color w:val="000000" w:themeColor="text1"/>
                <w:szCs w:val="24"/>
                <w:lang w:eastAsia="lv-LV"/>
              </w:rPr>
            </w:pPr>
            <w:r w:rsidRPr="00B73BEA">
              <w:rPr>
                <w:rFonts w:asciiTheme="majorBidi" w:eastAsia="Times New Roman" w:hAnsiTheme="majorBidi" w:cstheme="majorBidi"/>
                <w:b/>
                <w:color w:val="000000" w:themeColor="text1"/>
                <w:szCs w:val="24"/>
                <w:lang w:eastAsia="lv-LV"/>
              </w:rPr>
              <w:t xml:space="preserve">NMPD: </w:t>
            </w:r>
            <w:r w:rsidRPr="00B73BEA">
              <w:rPr>
                <w:rFonts w:eastAsia="Times New Roman" w:cs="Times New Roman"/>
                <w:color w:val="000000" w:themeColor="text1"/>
                <w:szCs w:val="24"/>
                <w:lang w:eastAsia="lv-LV"/>
              </w:rPr>
              <w:t>Lai nodrošinātu elektroniskā pakalpojuma “Pirmās palīdzības apmācība” izveidi ERAF projekta Nr. 2.2.1.1/20/I/001 “Vienotās neatliekamās medicīniskās palīdzības un katastrofu medicīnas vadības informācijas sistēmas attīstība (2.kārta)” (apstiprināts 2020.gada 7.jūlijā) realizācijas ietvaros, NMPD strādā pie elektroniskā pakalpojuma "Pirmās palīdzības sniegšanas apmācību pārvaldības informācijas sistēmas izveide un uzturēšana” izveides.</w:t>
            </w:r>
          </w:p>
          <w:p w14:paraId="28027429" w14:textId="77777777" w:rsidR="000C7C06" w:rsidRPr="00B73BEA" w:rsidRDefault="000C7C06" w:rsidP="008C4DCF">
            <w:pPr>
              <w:ind w:right="252"/>
              <w:rPr>
                <w:rFonts w:asciiTheme="majorBidi" w:eastAsia="Times New Roman" w:hAnsiTheme="majorBidi" w:cstheme="majorBidi"/>
                <w:b/>
                <w:color w:val="000000" w:themeColor="text1"/>
                <w:szCs w:val="24"/>
                <w:lang w:eastAsia="lv-LV"/>
              </w:rPr>
            </w:pPr>
          </w:p>
          <w:p w14:paraId="3A7104B4" w14:textId="77777777" w:rsidR="00257047" w:rsidRPr="00B73BEA" w:rsidRDefault="000C7C06" w:rsidP="008C4DCF">
            <w:pPr>
              <w:ind w:right="252"/>
              <w:rPr>
                <w:rFonts w:eastAsia="Times New Roman" w:cs="Times New Roman"/>
                <w:color w:val="000000" w:themeColor="text1"/>
                <w:szCs w:val="24"/>
                <w:lang w:eastAsia="lv-LV"/>
              </w:rPr>
            </w:pPr>
            <w:r w:rsidRPr="00B73BEA">
              <w:rPr>
                <w:rFonts w:asciiTheme="majorBidi" w:eastAsia="Times New Roman" w:hAnsiTheme="majorBidi" w:cstheme="majorBidi"/>
                <w:b/>
                <w:color w:val="000000" w:themeColor="text1"/>
                <w:szCs w:val="24"/>
                <w:lang w:eastAsia="lv-LV"/>
              </w:rPr>
              <w:t>SPKC</w:t>
            </w:r>
            <w:r w:rsidRPr="00B73BEA">
              <w:rPr>
                <w:rFonts w:asciiTheme="majorBidi" w:eastAsia="Times New Roman" w:hAnsiTheme="majorBidi" w:cstheme="majorBidi"/>
                <w:color w:val="000000" w:themeColor="text1"/>
                <w:szCs w:val="24"/>
                <w:lang w:eastAsia="lv-LV"/>
              </w:rPr>
              <w:t>: Pārskata periodā citu prioritāšu dēļ  SPKC nav īstenojis aktivitātes.</w:t>
            </w:r>
          </w:p>
          <w:p w14:paraId="1CCE3ADE" w14:textId="77777777"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2022.gadā:</w:t>
            </w:r>
          </w:p>
          <w:p w14:paraId="2EB52972" w14:textId="77777777"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NMPD</w:t>
            </w:r>
            <w:r w:rsidRPr="00B73BEA">
              <w:rPr>
                <w:rFonts w:eastAsia="Times New Roman" w:cs="Times New Roman"/>
                <w:color w:val="000000" w:themeColor="text1"/>
                <w:szCs w:val="24"/>
                <w:lang w:eastAsia="lv-LV"/>
              </w:rPr>
              <w:t>: sadarbībā ar pirmās palīdzības pasniedzējiem, atbilstoši aktuālajiem zinātnes atzinumiem, ekspertu viedokļiem un Eiropas atdzīvināšanas vadlīnijām, aktualizētas pirmās palīdzības pamatprogrammas un praktisko manipulāciju apmācības algoritmi, paplašinātās pirmās palīdzības 40 stundu apmācības programmas vadlīnijas un praktisko manipulāciju apmācības algoritmi, kā arī vadlīnijas par pirmās palīdzības papildu zināšanu par automātiskā ārējā defibrillatora izmantošanu.</w:t>
            </w:r>
          </w:p>
          <w:p w14:paraId="1A54B3AF" w14:textId="77777777" w:rsidR="00354D55" w:rsidRDefault="00257047"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 xml:space="preserve">SPKC: </w:t>
            </w:r>
          </w:p>
          <w:p w14:paraId="7703C93C" w14:textId="226BBD95"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 izstrādāta infografika par traumatisma profilaksi ziemā “Baudi ziemas priekus droši”, t. sk., ietverot informāciju par rīcību un pirmās palīdzības sniegšanu traumas gadījumā. Avots: VBF</w:t>
            </w:r>
          </w:p>
          <w:p w14:paraId="674C064B" w14:textId="3E7DEDAE"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 SPKC Komunikāciju kanālos regulāri publicētas ziņas par rīcību un pirmās palīdzības sniegšanu traumu gadījumā (kā rīkoties, ja bērns cietis no suņa uzbrukuma, kā rīkoties, ja ir aizdomas, ka bērns saindējies ar zālēm, kā rīkoties, ja gūta trauma dārza/mājas darbu laikā u. tml.). Avots: VBF</w:t>
            </w:r>
          </w:p>
          <w:p w14:paraId="6A9A630E" w14:textId="77777777"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Izpilde 2023.gadā:</w:t>
            </w:r>
          </w:p>
          <w:p w14:paraId="3FD6FAEF" w14:textId="77777777" w:rsidR="00257047" w:rsidRPr="00B73BEA" w:rsidRDefault="00257047" w:rsidP="008C4DCF">
            <w:pPr>
              <w:ind w:right="252"/>
              <w:rPr>
                <w:rFonts w:cs="Times New Roman"/>
                <w:color w:val="000000" w:themeColor="text1"/>
                <w:szCs w:val="24"/>
              </w:rPr>
            </w:pPr>
            <w:r w:rsidRPr="00B73BEA">
              <w:rPr>
                <w:rFonts w:eastAsia="Times New Roman" w:cs="Times New Roman"/>
                <w:b/>
                <w:bCs/>
                <w:color w:val="000000" w:themeColor="text1"/>
                <w:szCs w:val="24"/>
                <w:lang w:eastAsia="lv-LV"/>
              </w:rPr>
              <w:t xml:space="preserve">NMPD: </w:t>
            </w:r>
            <w:r w:rsidRPr="00B73BEA">
              <w:rPr>
                <w:rFonts w:eastAsia="Times New Roman" w:cs="Times New Roman"/>
                <w:color w:val="000000" w:themeColor="text1"/>
                <w:szCs w:val="24"/>
                <w:lang w:eastAsia="lv-LV"/>
              </w:rPr>
              <w:t xml:space="preserve">ERAF </w:t>
            </w:r>
            <w:r w:rsidRPr="00B73BEA">
              <w:rPr>
                <w:rFonts w:cs="Times New Roman"/>
                <w:color w:val="000000" w:themeColor="text1"/>
                <w:szCs w:val="24"/>
              </w:rPr>
              <w:t>projekta Nr. 2.2.1.1/20/I/001 “Vienotās neatliekamās medicīniskās palīdzības un katastrofu medicīnas vadības informācijas sistēmas attīstība (2. kārta)” realizācijas ietvarā izstrādāta</w:t>
            </w:r>
            <w:r w:rsidRPr="00B73BEA">
              <w:rPr>
                <w:rStyle w:val="Izteiksmgs"/>
                <w:rFonts w:cs="Times New Roman"/>
                <w:color w:val="000000" w:themeColor="text1"/>
                <w:szCs w:val="24"/>
              </w:rPr>
              <w:t xml:space="preserve"> </w:t>
            </w:r>
            <w:r w:rsidRPr="00B73BEA">
              <w:rPr>
                <w:rStyle w:val="Izteiksmgs"/>
                <w:rFonts w:cs="Times New Roman"/>
                <w:b w:val="0"/>
                <w:bCs w:val="0"/>
                <w:color w:val="000000" w:themeColor="text1"/>
                <w:szCs w:val="24"/>
              </w:rPr>
              <w:t>p</w:t>
            </w:r>
            <w:r w:rsidRPr="00B73BEA">
              <w:rPr>
                <w:rFonts w:cs="Times New Roman"/>
                <w:color w:val="000000" w:themeColor="text1"/>
                <w:szCs w:val="24"/>
              </w:rPr>
              <w:t>irmās palīdzības sniegšanas apmācību pārvaldības informācijas sistēma. Paredzēts, ka Informācijas sistēmas lietotāji ir iedzīvotāji, NMPD un pirmās palīdzības apmācību organizētāji. Informācijas sistēmā katrs valsts iedzīvotājs portālā latvija.lv varēs iegūt informāciju un pieteikties pirmās palīdzības apmācības kursiem, pieprasīt elektronisku izziņu par apmācību kursa pabeigšanu un sekot līdzi apgūtā apmācību kursa termiņam. Informācijas sistēma ļauj veikt elektroniska informācijas apmaiņu ar institūcijām, kurām savu funkciju ietvaros nepieciešama informācija par pirmās palīdzības apmācību beigušām personām.</w:t>
            </w:r>
          </w:p>
          <w:p w14:paraId="1D389B60" w14:textId="77777777" w:rsidR="00354D55" w:rsidRDefault="00257047"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w:t>
            </w:r>
          </w:p>
          <w:p w14:paraId="35657D6A" w14:textId="00141364"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 Īstenota sabiedrības informēšanas kampaņa par miokarda infarkta simptomu atpazīšanu un profilaksi. Kampaņas ietvaros mērķauditorijai saprotamā un saistošā veidā skaidrota infarkta savlaicīgas atpazīšanas nozīme un pazīmes – kā atpazīt simptomus, kuru gadījumā nekavējoties jāizsauc neatliekamā medicīniskā palīdzība, kā arī skaidrots par infarkta profilaksi. Avots: VBF</w:t>
            </w:r>
          </w:p>
          <w:p w14:paraId="11891624" w14:textId="5F125395"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 Sadarbībā ar Latvijas Neirologu biedrību un Pacientu biedrību Parsirdi.lv veikti sagatavošanās darbi (</w:t>
            </w:r>
            <w:r w:rsidRPr="00B73BEA">
              <w:rPr>
                <w:rFonts w:eastAsia="Times New Roman" w:cs="Times New Roman"/>
                <w:color w:val="000000" w:themeColor="text1"/>
                <w:szCs w:val="24"/>
              </w:rPr>
              <w:t xml:space="preserve">mājaslapas </w:t>
            </w:r>
            <w:r w:rsidRPr="00B73BEA">
              <w:rPr>
                <w:rFonts w:eastAsia="Times New Roman" w:cs="Times New Roman"/>
                <w:i/>
                <w:iCs/>
                <w:color w:val="000000" w:themeColor="text1"/>
                <w:szCs w:val="24"/>
              </w:rPr>
              <w:t>fastheroes.com</w:t>
            </w:r>
            <w:r w:rsidRPr="00B73BEA">
              <w:rPr>
                <w:rFonts w:eastAsia="Times New Roman" w:cs="Times New Roman"/>
                <w:color w:val="000000" w:themeColor="text1"/>
                <w:szCs w:val="24"/>
              </w:rPr>
              <w:t>, informatīvo materiālu, video adaptācija latviešu valodā un izveidots atbalsta materiāls pedagogiem</w:t>
            </w:r>
            <w:r w:rsidRPr="00B73BEA">
              <w:rPr>
                <w:rFonts w:eastAsia="Times New Roman" w:cs="Times New Roman"/>
                <w:color w:val="000000" w:themeColor="text1"/>
                <w:szCs w:val="24"/>
                <w:lang w:eastAsia="lv-LV"/>
              </w:rPr>
              <w:t xml:space="preserve">) organizācijas </w:t>
            </w:r>
            <w:r w:rsidRPr="00B73BEA">
              <w:rPr>
                <w:rFonts w:eastAsia="Times New Roman" w:cs="Times New Roman"/>
                <w:i/>
                <w:iCs/>
                <w:color w:val="000000" w:themeColor="text1"/>
                <w:szCs w:val="24"/>
                <w:lang w:eastAsia="lv-LV"/>
              </w:rPr>
              <w:t>Angel’s iniative Fast heroes</w:t>
            </w:r>
            <w:r w:rsidRPr="00B73BEA">
              <w:rPr>
                <w:rFonts w:eastAsia="Times New Roman" w:cs="Times New Roman"/>
                <w:color w:val="000000" w:themeColor="text1"/>
                <w:szCs w:val="24"/>
                <w:lang w:eastAsia="lv-LV"/>
              </w:rPr>
              <w:t xml:space="preserve"> programmas adaptēšanai Latvijā, lai mācītu bērniem par insulta simptomu atpazīšanu, numuru 112 un neatliekamās medicīniskās palīdzības izsaukšanu. Avots: VBF un organizācijas </w:t>
            </w:r>
            <w:r w:rsidRPr="00B73BEA">
              <w:rPr>
                <w:rFonts w:eastAsia="Times New Roman" w:cs="Times New Roman"/>
                <w:i/>
                <w:iCs/>
                <w:color w:val="000000" w:themeColor="text1"/>
                <w:szCs w:val="24"/>
                <w:lang w:eastAsia="lv-LV"/>
              </w:rPr>
              <w:t>Angels initiative</w:t>
            </w:r>
            <w:r w:rsidRPr="00B73BEA">
              <w:rPr>
                <w:rFonts w:eastAsia="Times New Roman" w:cs="Times New Roman"/>
                <w:color w:val="000000" w:themeColor="text1"/>
                <w:szCs w:val="24"/>
                <w:lang w:eastAsia="lv-LV"/>
              </w:rPr>
              <w:t xml:space="preserve"> finansējums. </w:t>
            </w:r>
          </w:p>
          <w:p w14:paraId="53231342" w14:textId="6021CFE9"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w:t>
            </w:r>
            <w:r w:rsidRPr="00B73BEA">
              <w:rPr>
                <w:rFonts w:eastAsia="Times New Roman" w:cs="Times New Roman"/>
                <w:b/>
                <w:bCs/>
                <w:color w:val="000000" w:themeColor="text1"/>
                <w:szCs w:val="24"/>
                <w:lang w:eastAsia="lv-LV"/>
              </w:rPr>
              <w:t xml:space="preserve"> </w:t>
            </w:r>
            <w:r w:rsidRPr="00B73BEA">
              <w:rPr>
                <w:rFonts w:eastAsia="Times New Roman" w:cs="Times New Roman"/>
                <w:color w:val="000000" w:themeColor="text1"/>
                <w:szCs w:val="24"/>
                <w:lang w:eastAsia="lv-LV"/>
              </w:rPr>
              <w:t>SPKC Komunikāciju kanālos regulāri publicētas ziņas par rīcību un pirmās palīdzības sniegšanu traumu gadījumā (kā rīkoties, ja bērns cietis no suņa uzbrukuma, kā rīkoties, ja ir aizdomas, ka bērns saindējies ar zālēm, kā rīkoties, ja gūta trauma dārza/mājas darbu laikā u. tml.). Avots: VBF</w:t>
            </w:r>
          </w:p>
          <w:p w14:paraId="03A69CF4" w14:textId="77777777" w:rsidR="00257047" w:rsidRPr="00B73BEA" w:rsidRDefault="00257047"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Izpilde 2024.gadā:</w:t>
            </w:r>
          </w:p>
          <w:p w14:paraId="29DFE52E" w14:textId="77777777" w:rsidR="00257047" w:rsidRPr="00B73BEA" w:rsidRDefault="00257047" w:rsidP="008C4DCF">
            <w:pPr>
              <w:spacing w:line="257" w:lineRule="auto"/>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t>SPKC:</w:t>
            </w:r>
            <w:r w:rsidRPr="00B73BEA">
              <w:rPr>
                <w:rFonts w:eastAsia="Times New Roman" w:cs="Times New Roman"/>
                <w:color w:val="000000" w:themeColor="text1"/>
                <w:szCs w:val="24"/>
                <w:lang w:eastAsia="lv-LV"/>
              </w:rPr>
              <w:t xml:space="preserve"> </w:t>
            </w:r>
            <w:r w:rsidRPr="00B73BEA">
              <w:rPr>
                <w:rFonts w:eastAsia="Times New Roman" w:cs="Times New Roman"/>
                <w:color w:val="000000" w:themeColor="text1"/>
                <w:szCs w:val="24"/>
                <w:lang w:val="lv" w:eastAsia="lv-LV"/>
              </w:rPr>
              <w:t xml:space="preserve">22.03.2024. Norisinājās sanāksme ar ekspertiem un jomas ekspertiem, t.sk. Veselības ministrijas un Izglītības un zinātnes ministrijas pārstāvjiem, lai pārrunātu starptautiskā projekta Ā.T.R.I. varoņi 1.kārtas atklāšanas vebināru.18.04.2024. Norisinājās projekta 1.kārtas atklāšanas vebinārs. Projekta pirmā kārta Latvijā norisinājās līdz 30.06.2024. Projekta pirmajā kārtā iesaistījās 17 Nacionālā Veselību veicinošo skolu tīklā (NVVST) esošas izglītības iestādes no Dienvidkurzemes novada, Līvānu novada un Daugavpils. No septembra līdz oktobra noslēgumam norisinājās sagatavošanās darbi Projekta 2.kārtas uzsākšanai Latvijā. 21.10.2024. Norisinājās Dr. Apiņa raidījums, kurā sabiedrība tika informēta par gaidāmo vebināru.  29.10.2024. Tika organizēts vebinārs NVVST pārstāvjiem par Fast heroes 2.kārtas uzsākšanu Latvijā, tika publicēta preses relīze un sociālo tīklu ziņa. Līdz 10.12. mājaslapā reģistrējušās 28 izglītības iestādes, 24 klases, 47 pedagogi, 683 bērni un 118 ģimenes. </w:t>
            </w:r>
            <w:r w:rsidRPr="00B73BEA">
              <w:rPr>
                <w:rFonts w:eastAsia="Times New Roman" w:cs="Times New Roman"/>
                <w:color w:val="000000" w:themeColor="text1"/>
                <w:szCs w:val="24"/>
                <w:lang w:eastAsia="lv-LV"/>
              </w:rPr>
              <w:t xml:space="preserve">Avots: VBF </w:t>
            </w:r>
          </w:p>
          <w:p w14:paraId="0D67D375" w14:textId="77777777" w:rsidR="00257047" w:rsidRPr="00B73BEA" w:rsidRDefault="00257047" w:rsidP="008C4DCF">
            <w:pPr>
              <w:spacing w:line="257" w:lineRule="auto"/>
              <w:ind w:right="252"/>
              <w:rPr>
                <w:rFonts w:eastAsia="Times New Roman" w:cs="Times New Roman"/>
                <w:color w:val="000000" w:themeColor="text1"/>
                <w:sz w:val="22"/>
                <w:szCs w:val="22"/>
              </w:rPr>
            </w:pPr>
            <w:r w:rsidRPr="00B73BEA">
              <w:rPr>
                <w:rFonts w:eastAsia="Times New Roman" w:cs="Times New Roman"/>
                <w:b/>
                <w:bCs/>
                <w:color w:val="000000" w:themeColor="text1"/>
                <w:szCs w:val="24"/>
              </w:rPr>
              <w:t>NMPD</w:t>
            </w:r>
            <w:r w:rsidRPr="00B73BEA">
              <w:rPr>
                <w:rFonts w:eastAsia="Times New Roman" w:cs="Times New Roman"/>
                <w:b/>
                <w:color w:val="000000" w:themeColor="text1"/>
                <w:szCs w:val="24"/>
              </w:rPr>
              <w:t xml:space="preserve">:  </w:t>
            </w:r>
            <w:r w:rsidRPr="00B73BEA">
              <w:rPr>
                <w:rFonts w:eastAsia="Times New Roman" w:cs="Times New Roman"/>
                <w:color w:val="000000" w:themeColor="text1"/>
                <w:sz w:val="22"/>
                <w:szCs w:val="22"/>
              </w:rPr>
              <w:t xml:space="preserve">No 2024.gada 1. jūlija uzsākts darbs Pirmās palīdzības sniegšanas apmācības pārvaldības informācijas sistēmā, kura tika izstrādāta </w:t>
            </w:r>
            <w:r w:rsidRPr="00B73BEA">
              <w:rPr>
                <w:rFonts w:eastAsia="Times New Roman" w:cs="Times New Roman"/>
                <w:i/>
                <w:color w:val="000000" w:themeColor="text1"/>
                <w:sz w:val="22"/>
                <w:szCs w:val="22"/>
              </w:rPr>
              <w:t xml:space="preserve">ERAF projekta Nr. 2.2.1.1/20/I/001  “Vienotās neatliekamās medicīniskās palīdzības un katastrofu medicīnas vadības informācijas sistēmas attīstība (2. kārta)” </w:t>
            </w:r>
            <w:r w:rsidRPr="00B73BEA">
              <w:rPr>
                <w:rFonts w:eastAsia="Times New Roman" w:cs="Times New Roman"/>
                <w:color w:val="000000" w:themeColor="text1"/>
                <w:sz w:val="22"/>
                <w:szCs w:val="22"/>
              </w:rPr>
              <w:t>ietvaros</w:t>
            </w:r>
            <w:r w:rsidRPr="00B73BEA">
              <w:rPr>
                <w:rFonts w:eastAsia="Times New Roman" w:cs="Times New Roman"/>
                <w:i/>
                <w:color w:val="000000" w:themeColor="text1"/>
                <w:sz w:val="22"/>
                <w:szCs w:val="22"/>
              </w:rPr>
              <w:t>.</w:t>
            </w:r>
            <w:r w:rsidRPr="00B73BEA">
              <w:rPr>
                <w:rFonts w:eastAsia="Times New Roman" w:cs="Times New Roman"/>
                <w:color w:val="000000" w:themeColor="text1"/>
                <w:sz w:val="22"/>
                <w:szCs w:val="22"/>
              </w:rPr>
              <w:t xml:space="preserve"> Noslēgtas Vienošanās par darbu ar IS ar visām,  apmācītājorganizācijām, </w:t>
            </w:r>
            <w:r w:rsidRPr="00B73BEA">
              <w:rPr>
                <w:rFonts w:eastAsia="Times New Roman" w:cs="Times New Roman"/>
                <w:b/>
                <w:color w:val="000000" w:themeColor="text1"/>
                <w:sz w:val="22"/>
                <w:szCs w:val="22"/>
              </w:rPr>
              <w:t>3</w:t>
            </w:r>
            <w:r w:rsidRPr="00B73BEA">
              <w:rPr>
                <w:rFonts w:eastAsia="Times New Roman" w:cs="Times New Roman"/>
                <w:color w:val="000000" w:themeColor="text1"/>
                <w:sz w:val="22"/>
                <w:szCs w:val="22"/>
              </w:rPr>
              <w:t xml:space="preserve"> NBS struktūrvienībām, </w:t>
            </w:r>
            <w:r w:rsidRPr="00B73BEA">
              <w:rPr>
                <w:rFonts w:eastAsia="Times New Roman" w:cs="Times New Roman"/>
                <w:b/>
                <w:color w:val="000000" w:themeColor="text1"/>
                <w:sz w:val="22"/>
                <w:szCs w:val="22"/>
              </w:rPr>
              <w:t>3</w:t>
            </w:r>
            <w:r w:rsidRPr="00B73BEA">
              <w:rPr>
                <w:rFonts w:eastAsia="Times New Roman" w:cs="Times New Roman"/>
                <w:color w:val="000000" w:themeColor="text1"/>
                <w:sz w:val="22"/>
                <w:szCs w:val="22"/>
              </w:rPr>
              <w:t xml:space="preserve"> koledžām,  </w:t>
            </w:r>
            <w:r w:rsidRPr="00B73BEA">
              <w:rPr>
                <w:rFonts w:eastAsia="Times New Roman" w:cs="Times New Roman"/>
                <w:b/>
                <w:color w:val="000000" w:themeColor="text1"/>
                <w:sz w:val="22"/>
                <w:szCs w:val="22"/>
              </w:rPr>
              <w:t xml:space="preserve">13 </w:t>
            </w:r>
            <w:r w:rsidRPr="00B73BEA">
              <w:rPr>
                <w:rFonts w:eastAsia="Times New Roman" w:cs="Times New Roman"/>
                <w:color w:val="000000" w:themeColor="text1"/>
                <w:sz w:val="22"/>
                <w:szCs w:val="22"/>
              </w:rPr>
              <w:t>pirmās palīdzības pasniedzējiem. Līdz ar darbu  Informācijas sistēmā,  notiek tās darbības pilnveidošana - kopumā 2024. gada laikā veikti jau vairāk kā 30 uzlabojumi.</w:t>
            </w:r>
          </w:p>
          <w:p w14:paraId="56F6EEA6" w14:textId="5D39ABBB" w:rsidR="000B7EEB" w:rsidRPr="00B73BEA" w:rsidRDefault="000B7EEB" w:rsidP="008C4DCF">
            <w:pPr>
              <w:ind w:right="252"/>
              <w:rPr>
                <w:rFonts w:eastAsia="Times New Roman" w:cs="Times New Roman"/>
                <w:color w:val="000000" w:themeColor="text1"/>
                <w:szCs w:val="24"/>
                <w:lang w:eastAsia="lv-LV"/>
              </w:rPr>
            </w:pPr>
          </w:p>
        </w:tc>
      </w:tr>
      <w:tr w:rsidR="000B7EEB" w:rsidRPr="00B73BEA" w14:paraId="0CDE6726" w14:textId="77777777" w:rsidTr="474FA4B5">
        <w:trPr>
          <w:trHeight w:val="978"/>
        </w:trPr>
        <w:tc>
          <w:tcPr>
            <w:tcW w:w="1112" w:type="dxa"/>
            <w:gridSpan w:val="3"/>
            <w:tcBorders>
              <w:top w:val="outset" w:sz="6" w:space="0" w:color="414142"/>
              <w:left w:val="outset" w:sz="6" w:space="0" w:color="414142"/>
              <w:right w:val="outset" w:sz="6" w:space="0" w:color="414142"/>
            </w:tcBorders>
          </w:tcPr>
          <w:p w14:paraId="14EEBAD4" w14:textId="77777777" w:rsidR="000B7EEB" w:rsidRPr="00B73BEA" w:rsidRDefault="000B7EEB" w:rsidP="008C4DCF">
            <w:pPr>
              <w:ind w:right="252"/>
              <w:rPr>
                <w:rFonts w:cs="Times New Roman"/>
                <w:color w:val="000000" w:themeColor="text1"/>
                <w:szCs w:val="24"/>
                <w:lang w:eastAsia="lv-LV"/>
              </w:rPr>
            </w:pPr>
          </w:p>
        </w:tc>
        <w:tc>
          <w:tcPr>
            <w:tcW w:w="13630" w:type="dxa"/>
            <w:gridSpan w:val="12"/>
            <w:vMerge/>
          </w:tcPr>
          <w:p w14:paraId="25822551" w14:textId="0E04128B" w:rsidR="000B7EEB" w:rsidRPr="00B73BEA" w:rsidRDefault="000B7EEB" w:rsidP="008C4DCF">
            <w:pPr>
              <w:ind w:right="252"/>
              <w:rPr>
                <w:rFonts w:eastAsia="Times New Roman" w:cs="Times New Roman"/>
                <w:color w:val="000000" w:themeColor="text1"/>
                <w:szCs w:val="24"/>
                <w:lang w:eastAsia="lv-LV"/>
              </w:rPr>
            </w:pPr>
          </w:p>
        </w:tc>
      </w:tr>
      <w:bookmarkEnd w:id="58"/>
    </w:tbl>
    <w:p w14:paraId="4134B1F2" w14:textId="48FA1F5C" w:rsidR="003E08FE" w:rsidRPr="00B73BEA" w:rsidRDefault="003E08FE" w:rsidP="008C4DCF">
      <w:pPr>
        <w:ind w:right="252"/>
        <w:rPr>
          <w:rFonts w:cs="Times New Roman"/>
          <w:b/>
          <w:i/>
          <w:color w:val="000000" w:themeColor="text1"/>
          <w:szCs w:val="24"/>
        </w:rPr>
      </w:pPr>
    </w:p>
    <w:tbl>
      <w:tblPr>
        <w:tblW w:w="14742"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1126"/>
        <w:gridCol w:w="3828"/>
        <w:gridCol w:w="1150"/>
        <w:gridCol w:w="1281"/>
        <w:gridCol w:w="1595"/>
        <w:gridCol w:w="1418"/>
        <w:gridCol w:w="4344"/>
      </w:tblGrid>
      <w:tr w:rsidR="00815984" w:rsidRPr="00B73BEA" w14:paraId="2C23304F" w14:textId="77777777" w:rsidTr="474FA4B5">
        <w:tc>
          <w:tcPr>
            <w:tcW w:w="14742" w:type="dxa"/>
            <w:gridSpan w:val="7"/>
            <w:tcBorders>
              <w:top w:val="outset" w:sz="6" w:space="0" w:color="414142"/>
              <w:left w:val="outset" w:sz="6" w:space="0" w:color="414142"/>
              <w:bottom w:val="outset" w:sz="6" w:space="0" w:color="414142"/>
              <w:right w:val="outset" w:sz="6" w:space="0" w:color="414142"/>
            </w:tcBorders>
            <w:shd w:val="clear" w:color="auto" w:fill="EE0000"/>
            <w:vAlign w:val="center"/>
          </w:tcPr>
          <w:p w14:paraId="0571B189" w14:textId="77777777" w:rsidR="00815984" w:rsidRPr="00B73BEA" w:rsidRDefault="00815984" w:rsidP="008C4DCF">
            <w:pPr>
              <w:ind w:right="252"/>
              <w:rPr>
                <w:rFonts w:eastAsia="Times New Roman" w:cs="Times New Roman"/>
                <w:b/>
                <w:bCs/>
                <w:color w:val="000000" w:themeColor="text1"/>
                <w:sz w:val="40"/>
                <w:szCs w:val="40"/>
                <w:lang w:eastAsia="lv-LV"/>
              </w:rPr>
            </w:pPr>
            <w:r w:rsidRPr="00B73BEA">
              <w:rPr>
                <w:rFonts w:eastAsia="Times New Roman" w:cs="Times New Roman"/>
                <w:b/>
                <w:bCs/>
                <w:color w:val="000000" w:themeColor="text1"/>
                <w:sz w:val="40"/>
                <w:szCs w:val="40"/>
                <w:lang w:eastAsia="lv-LV"/>
              </w:rPr>
              <w:t>4. Rīcības virziens: Cilvēkresursu nodrošinājums un prasmju pilnveide</w:t>
            </w:r>
          </w:p>
          <w:p w14:paraId="75B49774" w14:textId="77777777" w:rsidR="00815984" w:rsidRPr="00B73BEA" w:rsidRDefault="00815984" w:rsidP="008C4DCF">
            <w:pPr>
              <w:ind w:right="252"/>
              <w:rPr>
                <w:rFonts w:eastAsia="Times New Roman" w:cs="Times New Roman"/>
                <w:b/>
                <w:bCs/>
                <w:color w:val="000000" w:themeColor="text1"/>
                <w:szCs w:val="24"/>
                <w:lang w:eastAsia="lv-LV"/>
              </w:rPr>
            </w:pPr>
          </w:p>
        </w:tc>
      </w:tr>
      <w:tr w:rsidR="00303DC0" w:rsidRPr="00B73BEA" w14:paraId="477470E9"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D010137" w14:textId="77777777" w:rsidR="00815984" w:rsidRPr="00B73BEA" w:rsidRDefault="0081598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Nr. p. k.</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A9895DE" w14:textId="77777777" w:rsidR="00815984" w:rsidRPr="00B73BEA" w:rsidRDefault="0081598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Uzdevums un apakšuzdevumi</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ABA14EE" w14:textId="77777777" w:rsidR="00815984" w:rsidRPr="00B73BEA" w:rsidRDefault="0081598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Izpildes termiņš</w:t>
            </w:r>
            <w:r w:rsidRPr="00B73BEA">
              <w:rPr>
                <w:rFonts w:eastAsia="Times New Roman" w:cs="Times New Roman"/>
                <w:b/>
                <w:bCs/>
                <w:color w:val="000000" w:themeColor="text1"/>
                <w:szCs w:val="24"/>
                <w:lang w:eastAsia="lv-LV"/>
              </w:rPr>
              <w:br/>
              <w:t>(gads)</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FC1B989" w14:textId="77777777" w:rsidR="00815984" w:rsidRPr="00B73BEA" w:rsidRDefault="0081598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Atbildīgā institūcija</w:t>
            </w:r>
          </w:p>
        </w:tc>
        <w:tc>
          <w:tcPr>
            <w:tcW w:w="159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5F7BD1E" w14:textId="77777777" w:rsidR="00815984" w:rsidRPr="00B73BEA" w:rsidRDefault="0081598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Līdzatbildīgās institūcijas</w:t>
            </w:r>
          </w:p>
        </w:tc>
        <w:tc>
          <w:tcPr>
            <w:tcW w:w="1418" w:type="dxa"/>
            <w:tcBorders>
              <w:top w:val="outset" w:sz="6" w:space="0" w:color="414142"/>
              <w:left w:val="outset" w:sz="6" w:space="0" w:color="414142"/>
              <w:bottom w:val="single" w:sz="4" w:space="0" w:color="auto"/>
              <w:right w:val="outset" w:sz="6" w:space="0" w:color="414142"/>
            </w:tcBorders>
            <w:shd w:val="clear" w:color="auto" w:fill="FFFFFF" w:themeFill="background1"/>
            <w:vAlign w:val="center"/>
          </w:tcPr>
          <w:p w14:paraId="3C1F2DF2" w14:textId="77777777" w:rsidR="00815984" w:rsidRPr="00B73BEA" w:rsidRDefault="0081598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Sasaiste ar politikas rezultātu un rezultatīvo rādītāju</w:t>
            </w:r>
          </w:p>
        </w:tc>
        <w:tc>
          <w:tcPr>
            <w:tcW w:w="434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332751C" w14:textId="77777777" w:rsidR="00815984" w:rsidRPr="00B73BEA" w:rsidRDefault="0081598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Norāde par uzdevuma īstenošanai nepieciešamo finansējumu un tā avotu</w:t>
            </w:r>
          </w:p>
          <w:p w14:paraId="11C35EA2" w14:textId="77777777" w:rsidR="00815984" w:rsidRPr="00B73BEA" w:rsidRDefault="00815984" w:rsidP="008C4DCF">
            <w:pPr>
              <w:ind w:right="252"/>
              <w:rPr>
                <w:rFonts w:eastAsia="Times New Roman" w:cs="Times New Roman"/>
                <w:b/>
                <w:bCs/>
                <w:color w:val="000000" w:themeColor="text1"/>
                <w:szCs w:val="24"/>
                <w:lang w:eastAsia="lv-LV"/>
              </w:rPr>
            </w:pPr>
          </w:p>
          <w:p w14:paraId="0F122DD1" w14:textId="77777777" w:rsidR="00815984" w:rsidRPr="00B73BEA" w:rsidRDefault="0081598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[Sasaiste ar NAP2027 uzdevumu]</w:t>
            </w:r>
          </w:p>
        </w:tc>
      </w:tr>
      <w:tr w:rsidR="00815984" w:rsidRPr="00B73BEA" w14:paraId="1AFE8D23"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91C6725" w14:textId="77777777" w:rsidR="00815984" w:rsidRPr="00B73BEA" w:rsidRDefault="0081598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4.1.</w:t>
            </w:r>
          </w:p>
        </w:tc>
        <w:tc>
          <w:tcPr>
            <w:tcW w:w="7854" w:type="dxa"/>
            <w:gridSpan w:val="4"/>
            <w:tcBorders>
              <w:top w:val="outset" w:sz="6" w:space="0" w:color="414142"/>
              <w:left w:val="outset" w:sz="6" w:space="0" w:color="414142"/>
              <w:bottom w:val="outset" w:sz="6" w:space="0" w:color="414142"/>
              <w:right w:val="single" w:sz="4" w:space="0" w:color="auto"/>
            </w:tcBorders>
            <w:shd w:val="clear" w:color="auto" w:fill="FFFFFF" w:themeFill="background1"/>
            <w:vAlign w:val="center"/>
          </w:tcPr>
          <w:p w14:paraId="31ADE1BD" w14:textId="77777777" w:rsidR="00815984" w:rsidRPr="00B73BEA" w:rsidRDefault="00815984" w:rsidP="008C4DCF">
            <w:pPr>
              <w:ind w:right="252"/>
              <w:rPr>
                <w:rFonts w:cs="Times New Roman"/>
                <w:b/>
                <w:bCs/>
                <w:color w:val="000000" w:themeColor="text1"/>
                <w:szCs w:val="24"/>
              </w:rPr>
            </w:pPr>
            <w:r w:rsidRPr="00B73BEA">
              <w:rPr>
                <w:rFonts w:cs="Times New Roman"/>
                <w:b/>
                <w:bCs/>
                <w:color w:val="000000" w:themeColor="text1"/>
                <w:szCs w:val="24"/>
              </w:rPr>
              <w:t>Uzlabot cilvēkresursu pieejamību (piesaiste, saglabāšana, ģeogrāfiskais izvietojums) valsts apmaksātajā veselības aprūpes sistēmā, tajā skaitā, veicinot ilgtspējīgas veselības izglītības sistēmas attīstību:</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B9EDB1" w14:textId="77777777" w:rsidR="00815984" w:rsidRPr="00B73BEA" w:rsidRDefault="00815984" w:rsidP="008C4DCF">
            <w:pPr>
              <w:ind w:right="252"/>
              <w:rPr>
                <w:rFonts w:cs="Times New Roman"/>
                <w:color w:val="000000" w:themeColor="text1"/>
                <w:szCs w:val="24"/>
              </w:rPr>
            </w:pPr>
            <w:r w:rsidRPr="00B73BEA">
              <w:rPr>
                <w:rFonts w:cs="Times New Roman"/>
                <w:color w:val="000000" w:themeColor="text1"/>
                <w:szCs w:val="24"/>
              </w:rPr>
              <w:t>PR: 17.</w:t>
            </w:r>
          </w:p>
          <w:p w14:paraId="55E09DEE" w14:textId="77777777" w:rsidR="00815984" w:rsidRPr="00B73BEA" w:rsidRDefault="00815984" w:rsidP="008C4DCF">
            <w:pPr>
              <w:ind w:right="252"/>
              <w:rPr>
                <w:rFonts w:cs="Times New Roman"/>
                <w:color w:val="000000" w:themeColor="text1"/>
                <w:szCs w:val="24"/>
              </w:rPr>
            </w:pPr>
            <w:r w:rsidRPr="00B73BEA">
              <w:rPr>
                <w:rFonts w:cs="Times New Roman"/>
                <w:color w:val="000000" w:themeColor="text1"/>
                <w:szCs w:val="24"/>
              </w:rPr>
              <w:t>RR: 17.1., 17.2., 17.3., 17.4., 17.5.</w:t>
            </w:r>
          </w:p>
          <w:p w14:paraId="25178C67" w14:textId="77777777" w:rsidR="00815984" w:rsidRPr="00B73BEA" w:rsidRDefault="00815984" w:rsidP="008C4DCF">
            <w:pPr>
              <w:ind w:right="252"/>
              <w:rPr>
                <w:rFonts w:cs="Times New Roman"/>
                <w:color w:val="000000" w:themeColor="text1"/>
                <w:szCs w:val="24"/>
              </w:rPr>
            </w:pPr>
          </w:p>
          <w:p w14:paraId="13721633" w14:textId="77777777" w:rsidR="00815984" w:rsidRPr="00B73BEA" w:rsidRDefault="00815984" w:rsidP="008C4DCF">
            <w:pPr>
              <w:ind w:right="252"/>
              <w:rPr>
                <w:rFonts w:cs="Times New Roman"/>
                <w:color w:val="000000" w:themeColor="text1"/>
                <w:szCs w:val="24"/>
              </w:rPr>
            </w:pPr>
            <w:r w:rsidRPr="00B73BEA">
              <w:rPr>
                <w:rFonts w:cs="Times New Roman"/>
                <w:color w:val="000000" w:themeColor="text1"/>
                <w:szCs w:val="24"/>
              </w:rPr>
              <w:t>PR:18.</w:t>
            </w:r>
          </w:p>
          <w:p w14:paraId="1ACA60A5" w14:textId="77777777" w:rsidR="00815984" w:rsidRPr="00B73BEA" w:rsidRDefault="00815984" w:rsidP="008C4DCF">
            <w:pPr>
              <w:ind w:right="252"/>
              <w:rPr>
                <w:rFonts w:cs="Times New Roman"/>
                <w:color w:val="000000" w:themeColor="text1"/>
                <w:szCs w:val="24"/>
              </w:rPr>
            </w:pPr>
            <w:r w:rsidRPr="00B73BEA">
              <w:rPr>
                <w:rFonts w:cs="Times New Roman"/>
                <w:color w:val="000000" w:themeColor="text1"/>
                <w:szCs w:val="24"/>
              </w:rPr>
              <w:t>RR: 18.2.</w:t>
            </w: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vAlign w:val="center"/>
          </w:tcPr>
          <w:p w14:paraId="60EA63AB" w14:textId="77777777" w:rsidR="00815984" w:rsidRPr="00B73BEA" w:rsidRDefault="00815984" w:rsidP="008C4DCF">
            <w:pPr>
              <w:ind w:right="252"/>
              <w:rPr>
                <w:rFonts w:cs="Times New Roman"/>
                <w:b/>
                <w:bCs/>
                <w:color w:val="000000" w:themeColor="text1"/>
                <w:szCs w:val="24"/>
              </w:rPr>
            </w:pPr>
          </w:p>
        </w:tc>
      </w:tr>
      <w:tr w:rsidR="00303DC0" w:rsidRPr="00B73BEA" w14:paraId="79EC7FF3"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2792E6A" w14:textId="1FA3A450"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4.1.1.</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DF662E9" w14:textId="77777777" w:rsidR="00815984" w:rsidRPr="00B73BEA" w:rsidRDefault="00815984" w:rsidP="008C4DCF">
            <w:pPr>
              <w:ind w:right="252"/>
              <w:rPr>
                <w:rFonts w:eastAsia="Calibri" w:cs="Times New Roman"/>
                <w:color w:val="000000" w:themeColor="text1"/>
                <w:szCs w:val="24"/>
              </w:rPr>
            </w:pPr>
            <w:r w:rsidRPr="00B73BEA">
              <w:rPr>
                <w:rFonts w:eastAsia="Calibri" w:cs="Times New Roman"/>
                <w:color w:val="000000" w:themeColor="text1"/>
                <w:szCs w:val="24"/>
              </w:rPr>
              <w:t>Pārskatīt kritērijus uzņemšanai medicīnas studijās, nodrošinot augsti motivētu studentu uzņemšanu un mazinot atbirumu.</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03D6CA6"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F7DD446"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IZM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49457591"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augstskolas un koledžas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8BC2A80" w14:textId="77777777" w:rsidR="00815984" w:rsidRPr="00B73BEA" w:rsidRDefault="00815984" w:rsidP="008C4DCF">
            <w:pPr>
              <w:ind w:right="252"/>
              <w:rPr>
                <w:rFonts w:eastAsia="Times New Roman" w:cs="Times New Roman"/>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35B7166A"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4BE3B6E6"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 156]</w:t>
            </w:r>
          </w:p>
        </w:tc>
      </w:tr>
      <w:tr w:rsidR="00815984" w:rsidRPr="00B73BEA" w14:paraId="22696E0D"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00F58AC9"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66D9FE16"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2021.gadā:</w:t>
            </w:r>
          </w:p>
          <w:p w14:paraId="53F56D41" w14:textId="77777777" w:rsidR="00815984" w:rsidRPr="00B73BEA" w:rsidRDefault="00815984" w:rsidP="008C4DCF">
            <w:pPr>
              <w:ind w:right="252"/>
              <w:rPr>
                <w:color w:val="000000" w:themeColor="text1"/>
                <w:lang w:eastAsia="lv-LV"/>
              </w:rPr>
            </w:pPr>
            <w:r w:rsidRPr="00B73BEA">
              <w:rPr>
                <w:color w:val="000000" w:themeColor="text1"/>
                <w:lang w:eastAsia="lv-LV"/>
              </w:rPr>
              <w:t xml:space="preserve">RSU: </w:t>
            </w:r>
            <w:r w:rsidRPr="00B73BEA">
              <w:rPr>
                <w:color w:val="000000" w:themeColor="text1"/>
              </w:rPr>
              <w:t>2. līmeņa profesionālajai programmai "Medicīna" uzņemšanas kritēriji ir obligātie centralizēto eksāmenu (CE) un ķīmijas vai bioloģijas  eksāmena (CE) vērtējums. Pārskatīti un sadarbībā ar Studējošo pašpārvaldi pilnveidoti uzņemšanas noteikumi 2021./2022.ak.g. rezidentūras studiju programmās.</w:t>
            </w:r>
          </w:p>
          <w:p w14:paraId="096D4510"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2022.gadā:</w:t>
            </w:r>
          </w:p>
          <w:p w14:paraId="3FFF2040" w14:textId="77777777" w:rsidR="00815984" w:rsidRPr="00B73BEA" w:rsidRDefault="00815984" w:rsidP="008C4DCF">
            <w:pPr>
              <w:ind w:right="252"/>
              <w:rPr>
                <w:color w:val="000000" w:themeColor="text1"/>
                <w:lang w:eastAsia="lv-LV"/>
              </w:rPr>
            </w:pPr>
            <w:r w:rsidRPr="00B73BEA">
              <w:rPr>
                <w:color w:val="000000" w:themeColor="text1"/>
                <w:lang w:eastAsia="lv-LV"/>
              </w:rPr>
              <w:t>RSU SKMK:Augstākās Izglītības Padomē saskaņoti RSU SKMK uzņemšanas noteikumi, iekļaujot, ka reflektantiem</w:t>
            </w:r>
            <w:r w:rsidRPr="00B73BEA">
              <w:rPr>
                <w:color w:val="000000" w:themeColor="text1"/>
              </w:rPr>
              <w:t xml:space="preserve"> tiek piemērots koeficients 0,75, pielīdzinot augstākā mācību satura apguves līmeņa eksāmeniem. Reflektantu atlasē tiek veikta intervija motivācijas noskaidrošanai.</w:t>
            </w:r>
            <w:r w:rsidRPr="00B73BEA">
              <w:rPr>
                <w:color w:val="000000" w:themeColor="text1"/>
                <w:lang w:eastAsia="lv-LV"/>
              </w:rPr>
              <w:t xml:space="preserve"> Finansējums no VBF. </w:t>
            </w:r>
          </w:p>
          <w:p w14:paraId="3984FBE3"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2023.gadā:</w:t>
            </w:r>
          </w:p>
          <w:p w14:paraId="3DBFF5A1" w14:textId="77777777" w:rsidR="00815984" w:rsidRPr="00B73BEA" w:rsidRDefault="00815984" w:rsidP="008C4DCF">
            <w:pPr>
              <w:ind w:right="252"/>
              <w:rPr>
                <w:color w:val="000000" w:themeColor="text1"/>
                <w:lang w:eastAsia="lv-LV"/>
              </w:rPr>
            </w:pPr>
            <w:r w:rsidRPr="00B73BEA">
              <w:rPr>
                <w:color w:val="000000" w:themeColor="text1"/>
                <w:lang w:eastAsia="lv-LV"/>
              </w:rPr>
              <w:lastRenderedPageBreak/>
              <w:t>RSU SKMK uzņemšanas noteikumos iekļauj priekšrocību uzņemšanas konkursā tiem pilsoņiem, kas brīvprātīgi pieteikušies valsts aizsardzības dienestā un pabeiguši to. RSU SKMK izveidots studējošo servisa speciālists, motivācijas sarunām ar studējošajiem. Finansējums no VBF.</w:t>
            </w:r>
          </w:p>
          <w:p w14:paraId="083EE3E1"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2024.gadā</w:t>
            </w:r>
          </w:p>
          <w:p w14:paraId="6FB8DFAA"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r w:rsidRPr="00B73BEA">
              <w:rPr>
                <w:color w:val="000000" w:themeColor="text1"/>
                <w:lang w:eastAsia="lv-LV"/>
              </w:rPr>
              <w:t>RSU uzsāka institucionālā finansēšanas modeļa pilotprojektu 2024. gada 4. decembrī. Projekta mērķis ir veicināt augstākās izglītības kvalitāti un efektivitāti, un viens no galvenajiem sasniedzamajiem rādītājiem ir stratēģiskās specializācijas absolventu skaita palielināšana par 5%. Tas nozīmē, ka RSU tiek motivēta uzņemt un atbalstīt motivētus studentus, kuri, visticamāk, pabeigs studijas un kļūs par kvalificētiem speciālistiem. Papildus tam RSU jācenšas samazināt studējošo atbirumu par 5 procentpunktiem un palielināt zinātniskās darbības projektu ieņēmumus par 20%</w:t>
            </w:r>
          </w:p>
        </w:tc>
      </w:tr>
      <w:tr w:rsidR="00815984" w:rsidRPr="00B73BEA" w14:paraId="624C840D"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41AFB4C6"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0CB6F7C9"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r w:rsidR="00815984" w:rsidRPr="00B73BEA" w14:paraId="0454BD89"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2C72E31B"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4E7F4A5D"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r w:rsidR="00303DC0" w:rsidRPr="00B73BEA" w14:paraId="507D11D2"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1F7EBE3" w14:textId="63E365E1"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4.1.2.</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F21495E" w14:textId="77777777" w:rsidR="00815984" w:rsidRPr="00B73BEA" w:rsidRDefault="00815984"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Plānot un nodrošināt medicīnas pamatstudiju un rezidentūras vietu skaita pieaugumu (vismaz 250 rezidentūras vietas), prioritāri palielinot vietu skaitu profesijās ar novecojošu vecuma struktūru  un atbilstoši iedzīvotāju un veselības nozares vajadzībām, kā arī veicinot </w:t>
            </w:r>
            <w:r w:rsidRPr="00B73BEA">
              <w:rPr>
                <w:rFonts w:cs="Times New Roman"/>
                <w:color w:val="000000" w:themeColor="text1"/>
                <w:szCs w:val="24"/>
              </w:rPr>
              <w:t>medicīnas koledžu pāreju uz 100% nodrošinājumu pēc optimālajiem koeficientiem</w:t>
            </w:r>
            <w:r w:rsidRPr="00B73BEA">
              <w:rPr>
                <w:rFonts w:eastAsia="Calibri" w:cs="Times New Roman"/>
                <w:color w:val="000000" w:themeColor="text1"/>
                <w:szCs w:val="24"/>
              </w:rPr>
              <w:t>.</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B087630"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No 2022.gada un turpmāk pastāvīgi</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EAADD84"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6C00CEC4"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IZM, </w:t>
            </w:r>
          </w:p>
          <w:p w14:paraId="76092FC8"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Profesionālās asociācijas, augstskolas, pašvaldības, NVD, VI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97B1227" w14:textId="77777777" w:rsidR="00815984" w:rsidRPr="00B73BEA" w:rsidRDefault="00815984" w:rsidP="008C4DCF">
            <w:pPr>
              <w:ind w:right="252"/>
              <w:rPr>
                <w:rFonts w:eastAsia="Times New Roman" w:cs="Times New Roman"/>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61743DCE"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 ESF</w:t>
            </w:r>
            <w:r w:rsidRPr="00B73BEA">
              <w:rPr>
                <w:rFonts w:eastAsia="Times New Roman" w:cs="Times New Roman"/>
                <w:color w:val="000000" w:themeColor="text1"/>
                <w:szCs w:val="24"/>
                <w:vertAlign w:val="superscript"/>
                <w:lang w:eastAsia="lv-LV"/>
              </w:rPr>
              <w:footnoteReference w:id="39"/>
            </w:r>
          </w:p>
          <w:p w14:paraId="4373E74B"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69, 71, 156]</w:t>
            </w:r>
          </w:p>
        </w:tc>
      </w:tr>
      <w:tr w:rsidR="00815984" w:rsidRPr="00B73BEA" w14:paraId="17660AA2"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69217C81"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44B24B30"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2021.gadā:</w:t>
            </w:r>
          </w:p>
          <w:p w14:paraId="06FB409D" w14:textId="77777777" w:rsidR="00815984" w:rsidRPr="00B73BEA" w:rsidRDefault="00815984" w:rsidP="008C4DCF">
            <w:pPr>
              <w:ind w:right="252"/>
              <w:rPr>
                <w:color w:val="000000" w:themeColor="text1"/>
                <w:lang w:eastAsia="lv-LV"/>
              </w:rPr>
            </w:pPr>
            <w:r w:rsidRPr="00B73BEA">
              <w:rPr>
                <w:color w:val="000000" w:themeColor="text1"/>
                <w:lang w:eastAsia="lv-LV"/>
              </w:rPr>
              <w:t>RSU: Veselības ministrijai sniegts RSU viedoklis par nepieciešamo rezidentūras vietu skaitu, 2021. gadam, tajā skaitā sadalījumā pa specialitātēm, kas sagatavots sadarbībā ar profesionālo asociāciju pārstāvjiem (RSU 18.02.2021. vēstule Nr 60-6/65/2021. un 19.03.2021. vēstule Nr. 60-6/101/2021).</w:t>
            </w:r>
          </w:p>
          <w:p w14:paraId="6FEA8825" w14:textId="77777777" w:rsidR="00815984" w:rsidRPr="00B73BEA" w:rsidRDefault="00815984" w:rsidP="008C4DCF">
            <w:pPr>
              <w:ind w:right="252"/>
              <w:rPr>
                <w:color w:val="000000" w:themeColor="text1"/>
                <w:lang w:eastAsia="lv-LV"/>
              </w:rPr>
            </w:pPr>
            <w:r w:rsidRPr="00B73BEA">
              <w:rPr>
                <w:color w:val="000000" w:themeColor="text1"/>
                <w:lang w:eastAsia="lv-LV"/>
              </w:rPr>
              <w:t>2021.gadā SKMK bija 55,8% minimālā koeficienta nodrošinājums.</w:t>
            </w:r>
          </w:p>
          <w:p w14:paraId="1375EDBA" w14:textId="77777777" w:rsidR="00815984" w:rsidRPr="00B73BEA" w:rsidRDefault="00815984" w:rsidP="008C4DCF">
            <w:pPr>
              <w:ind w:right="252"/>
              <w:rPr>
                <w:color w:val="000000" w:themeColor="text1"/>
                <w:lang w:eastAsia="lv-LV"/>
              </w:rPr>
            </w:pPr>
            <w:r w:rsidRPr="00B73BEA">
              <w:rPr>
                <w:color w:val="000000" w:themeColor="text1"/>
                <w:lang w:eastAsia="lv-LV"/>
              </w:rPr>
              <w:lastRenderedPageBreak/>
              <w:t xml:space="preserve">RSU SKMK Visas studiju programmās iekļauts Pacientu drošības kurss (kursa mērķis veicināt pacientu drošības prasmes). Studiju kurss Pacientu drošība – tiek īstenots jau kopš 2019 gada. </w:t>
            </w:r>
            <w:r w:rsidRPr="00B73BEA">
              <w:rPr>
                <w:color w:val="000000" w:themeColor="text1"/>
              </w:rPr>
              <w:t>Finansējums</w:t>
            </w:r>
            <w:r w:rsidRPr="00B73BEA">
              <w:rPr>
                <w:color w:val="000000" w:themeColor="text1"/>
                <w:lang w:eastAsia="lv-LV"/>
              </w:rPr>
              <w:t xml:space="preserve"> VBF ietvaros</w:t>
            </w:r>
          </w:p>
          <w:p w14:paraId="2E2DBCD5"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2022.gadā:</w:t>
            </w:r>
          </w:p>
          <w:p w14:paraId="2BB1FD10" w14:textId="77777777" w:rsidR="00815984" w:rsidRPr="00B73BEA" w:rsidRDefault="00815984" w:rsidP="008C4DCF">
            <w:pPr>
              <w:ind w:right="252"/>
              <w:rPr>
                <w:color w:val="000000" w:themeColor="text1"/>
                <w:lang w:eastAsia="lv-LV"/>
              </w:rPr>
            </w:pPr>
            <w:r w:rsidRPr="00B73BEA">
              <w:rPr>
                <w:color w:val="000000" w:themeColor="text1"/>
                <w:lang w:eastAsia="lv-LV"/>
              </w:rPr>
              <w:t xml:space="preserve">RSU SKMK Visās studiju programmās iekļauts studiju kurss Digitālās prasmes veselības aprūpē (kursa mērķis ir attīstīt studentu digitālās prasmes veselības aprūpē). </w:t>
            </w:r>
          </w:p>
          <w:p w14:paraId="664625CD" w14:textId="77777777" w:rsidR="00815984" w:rsidRPr="00B73BEA" w:rsidRDefault="00815984" w:rsidP="008C4DCF">
            <w:pPr>
              <w:ind w:right="252"/>
              <w:rPr>
                <w:color w:val="000000" w:themeColor="text1"/>
                <w:lang w:eastAsia="lv-LV"/>
              </w:rPr>
            </w:pPr>
            <w:r w:rsidRPr="00B73BEA">
              <w:rPr>
                <w:color w:val="000000" w:themeColor="text1"/>
                <w:lang w:eastAsia="lv-LV"/>
              </w:rPr>
              <w:t xml:space="preserve">Tiek īstenots kā C daļas kurss). </w:t>
            </w:r>
            <w:r w:rsidRPr="00B73BEA">
              <w:rPr>
                <w:color w:val="000000" w:themeColor="text1"/>
              </w:rPr>
              <w:t>Finansējums</w:t>
            </w:r>
            <w:r w:rsidRPr="00B73BEA">
              <w:rPr>
                <w:color w:val="000000" w:themeColor="text1"/>
                <w:lang w:eastAsia="lv-LV"/>
              </w:rPr>
              <w:t xml:space="preserve"> VBF ietvaros</w:t>
            </w:r>
          </w:p>
          <w:p w14:paraId="2C252541"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2023.gadā:</w:t>
            </w:r>
          </w:p>
          <w:p w14:paraId="28130B27" w14:textId="77777777" w:rsidR="00815984" w:rsidRPr="00B73BEA" w:rsidRDefault="00815984" w:rsidP="008C4DCF">
            <w:pPr>
              <w:ind w:right="252"/>
              <w:rPr>
                <w:color w:val="000000" w:themeColor="text1"/>
                <w:lang w:eastAsia="lv-LV"/>
              </w:rPr>
            </w:pPr>
            <w:r w:rsidRPr="00B73BEA">
              <w:rPr>
                <w:color w:val="000000" w:themeColor="text1"/>
                <w:lang w:eastAsia="lv-LV"/>
              </w:rPr>
              <w:t xml:space="preserve">RSU SKMK </w:t>
            </w:r>
            <w:r w:rsidRPr="00B73BEA">
              <w:rPr>
                <w:color w:val="000000" w:themeColor="text1"/>
              </w:rPr>
              <w:t>Tiek īstenots studiju kurss “Digitālā veselība” – BIP ERASMUS plus projekta ietvaros, projekta finansējums no Koledžas Erasmus plus finansējuma 6000 eur apmērā.</w:t>
            </w:r>
          </w:p>
          <w:p w14:paraId="7D9F9727" w14:textId="55466551" w:rsidR="00815984" w:rsidRPr="00B73BEA" w:rsidRDefault="00815984" w:rsidP="008C4DCF">
            <w:pPr>
              <w:ind w:right="252"/>
              <w:rPr>
                <w:b/>
                <w:bCs/>
                <w:color w:val="000000" w:themeColor="text1"/>
                <w:lang w:eastAsia="lv-LV"/>
              </w:rPr>
            </w:pPr>
            <w:r w:rsidRPr="00B73BEA">
              <w:rPr>
                <w:b/>
                <w:bCs/>
                <w:color w:val="000000" w:themeColor="text1"/>
                <w:lang w:eastAsia="lv-LV"/>
              </w:rPr>
              <w:t>Izpilde 2024.gadā</w:t>
            </w:r>
            <w:r w:rsidR="0046495D" w:rsidRPr="00B73BEA">
              <w:rPr>
                <w:b/>
                <w:bCs/>
                <w:color w:val="000000" w:themeColor="text1"/>
                <w:lang w:eastAsia="lv-LV"/>
              </w:rPr>
              <w:t>:</w:t>
            </w:r>
          </w:p>
          <w:p w14:paraId="6E76B803" w14:textId="77777777" w:rsidR="00815984" w:rsidRPr="00B73BEA" w:rsidRDefault="00815984" w:rsidP="008C4DCF">
            <w:pPr>
              <w:ind w:right="252"/>
              <w:rPr>
                <w:color w:val="000000" w:themeColor="text1"/>
              </w:rPr>
            </w:pPr>
            <w:r w:rsidRPr="00B73BEA">
              <w:rPr>
                <w:color w:val="000000" w:themeColor="text1"/>
              </w:rPr>
              <w:t>Lai nozīmīgi palielinātu māsu absolventu skaitu, 2023.gadā tika piešķirts finansējums, lai uzņemtu par 296 vairāk studentu māszinību bakalaura studijās visās 3 augstskolās; RSU, LU, DU.</w:t>
            </w:r>
          </w:p>
          <w:p w14:paraId="5B7E4D3D" w14:textId="72F37CD3" w:rsidR="00815984" w:rsidRPr="00B73BEA" w:rsidRDefault="00815984" w:rsidP="008C4DCF">
            <w:pPr>
              <w:spacing w:before="100" w:after="200" w:line="276" w:lineRule="auto"/>
              <w:ind w:right="252"/>
              <w:rPr>
                <w:rFonts w:eastAsia="Times New Roman" w:cs="Times New Roman"/>
                <w:b/>
                <w:color w:val="000000" w:themeColor="text1"/>
                <w:szCs w:val="24"/>
                <w:lang w:eastAsia="lv-LV"/>
              </w:rPr>
            </w:pPr>
            <w:r w:rsidRPr="00B73BEA">
              <w:rPr>
                <w:color w:val="000000" w:themeColor="text1"/>
              </w:rPr>
              <w:t>Par līdzekļu pārdali starp Izglītības un zinātnes ministriju un Veselības ministriju vispārējās aprūpes māsas profesijas ieviešanas nodrošināšanai (23-TA-966) Rezidentūras vietas šim mērķim pieejamo valsts budžeta līdzekļu ietvaros katru gadu tiek palielinātas: 2019.gadā – 222 rezidentūras vietas; 2024.gadā – 289 vietas.</w:t>
            </w:r>
          </w:p>
        </w:tc>
      </w:tr>
      <w:tr w:rsidR="00815984" w:rsidRPr="00B73BEA" w14:paraId="693D23B9"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40B2AACA"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214EDB3B" w14:textId="77777777" w:rsidR="00815984" w:rsidRPr="00B73BEA" w:rsidRDefault="00815984" w:rsidP="008C4DCF">
            <w:pPr>
              <w:spacing w:before="100" w:after="200" w:line="276" w:lineRule="auto"/>
              <w:ind w:right="252"/>
              <w:rPr>
                <w:rFonts w:eastAsia="Times New Roman" w:cs="Times New Roman"/>
                <w:b/>
                <w:color w:val="000000" w:themeColor="text1"/>
                <w:szCs w:val="24"/>
                <w:lang w:eastAsia="lv-LV"/>
              </w:rPr>
            </w:pPr>
          </w:p>
        </w:tc>
      </w:tr>
      <w:tr w:rsidR="00815984" w:rsidRPr="00B73BEA" w14:paraId="17B4CFB7"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6990605F"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62CE197E"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r w:rsidR="00303DC0" w:rsidRPr="00B73BEA" w14:paraId="6BFA396E"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E916A43" w14:textId="25C85A42"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4.1.3.</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BA64A74" w14:textId="77777777" w:rsidR="00815984" w:rsidRPr="00B73BEA" w:rsidRDefault="00815984" w:rsidP="008C4DCF">
            <w:pPr>
              <w:ind w:right="252"/>
              <w:rPr>
                <w:rFonts w:eastAsia="Calibri" w:cs="Times New Roman"/>
                <w:color w:val="000000" w:themeColor="text1"/>
                <w:szCs w:val="24"/>
              </w:rPr>
            </w:pPr>
            <w:r w:rsidRPr="00B73BEA">
              <w:rPr>
                <w:rFonts w:eastAsia="Calibri" w:cs="Times New Roman"/>
                <w:color w:val="000000" w:themeColor="text1"/>
                <w:szCs w:val="24"/>
              </w:rPr>
              <w:t>Attīstīt darba vidē balstītu mācību pieeju māsu palīga, zobārsta asistenta, zobu tehniķa un kosmētiķa profesijās.</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583343C"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577B173"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IZM</w:t>
            </w:r>
          </w:p>
          <w:p w14:paraId="5BDF3F79" w14:textId="77777777" w:rsidR="00815984" w:rsidRPr="00B73BEA" w:rsidRDefault="00815984" w:rsidP="008C4DCF">
            <w:pPr>
              <w:ind w:right="252"/>
              <w:rPr>
                <w:rFonts w:eastAsia="Times New Roman" w:cs="Times New Roman"/>
                <w:color w:val="000000" w:themeColor="text1"/>
                <w:szCs w:val="24"/>
                <w:lang w:eastAsia="lv-LV"/>
              </w:rPr>
            </w:pP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1E92F5BA"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p>
          <w:p w14:paraId="06E9A236"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Augstskolas un koledžas</w:t>
            </w:r>
          </w:p>
          <w:p w14:paraId="4C00A997"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076D3A1" w14:textId="77777777" w:rsidR="00815984" w:rsidRPr="00B73BEA" w:rsidRDefault="00815984" w:rsidP="008C4DCF">
            <w:pPr>
              <w:ind w:right="252"/>
              <w:rPr>
                <w:rFonts w:eastAsia="Times New Roman" w:cs="Times New Roman"/>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79A1B627"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4BD6013C"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 70, 167]</w:t>
            </w:r>
          </w:p>
        </w:tc>
      </w:tr>
      <w:tr w:rsidR="00815984" w:rsidRPr="00B73BEA" w14:paraId="06F308B2"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797A1A9B"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44A26794" w14:textId="77777777" w:rsidR="00815984" w:rsidRPr="00B73BEA" w:rsidRDefault="00815984" w:rsidP="008C4DCF">
            <w:pPr>
              <w:ind w:right="252"/>
              <w:rPr>
                <w:b/>
                <w:bCs/>
                <w:color w:val="000000" w:themeColor="text1"/>
              </w:rPr>
            </w:pPr>
            <w:r w:rsidRPr="00B73BEA">
              <w:rPr>
                <w:b/>
                <w:bCs/>
                <w:color w:val="000000" w:themeColor="text1"/>
                <w:lang w:eastAsia="lv-LV"/>
              </w:rPr>
              <w:t>Izpilde 2022.gadā:</w:t>
            </w:r>
          </w:p>
          <w:p w14:paraId="256C680B" w14:textId="2FB5A230" w:rsidR="00815984" w:rsidRPr="00B73BEA" w:rsidRDefault="00BB57F4" w:rsidP="008C4DCF">
            <w:pPr>
              <w:ind w:right="252"/>
              <w:rPr>
                <w:color w:val="000000" w:themeColor="text1"/>
              </w:rPr>
            </w:pPr>
            <w:r w:rsidRPr="00BB57F4">
              <w:rPr>
                <w:b/>
                <w:bCs/>
                <w:color w:val="000000" w:themeColor="text1"/>
              </w:rPr>
              <w:t>VM:</w:t>
            </w:r>
            <w:r w:rsidR="00815984" w:rsidRPr="00B73BEA">
              <w:rPr>
                <w:color w:val="000000" w:themeColor="text1"/>
              </w:rPr>
              <w:t xml:space="preserve">Uzsākta jauna </w:t>
            </w:r>
            <w:r w:rsidR="00C15E9B" w:rsidRPr="00B73BEA">
              <w:rPr>
                <w:color w:val="000000" w:themeColor="text1"/>
              </w:rPr>
              <w:t>darba vidē balstītas mācības</w:t>
            </w:r>
            <w:r w:rsidR="00815984" w:rsidRPr="00B73BEA">
              <w:rPr>
                <w:color w:val="000000" w:themeColor="text1"/>
              </w:rPr>
              <w:t xml:space="preserve"> programma Latvijas medicīnas koledžās sadarbībā ar Latvijas Darba devēju konfederāciju (LDDK) un Latvijas Zobārstu asociāciju. Programma paredz: 25% praktisko mācību zobārstniecības praksēs; 75% teorētisko mācību koledžā; Audzēkņus izvēlas zobārstniecības prakses, kurās viņi jau ir voluntējuši; Iespēja iesaistīties arī personām ar iepriekšēju medicīnisko izglītību; Nodrošināts finansējums individuālajiem aizsardzības līdzekļiem un prakses vietām.</w:t>
            </w:r>
          </w:p>
          <w:p w14:paraId="4AE02837" w14:textId="77777777" w:rsidR="00815984" w:rsidRPr="00B73BEA" w:rsidRDefault="00815984" w:rsidP="008C4DCF">
            <w:pPr>
              <w:ind w:right="252"/>
              <w:rPr>
                <w:b/>
                <w:color w:val="000000" w:themeColor="text1"/>
                <w:lang w:eastAsia="lv-LV"/>
              </w:rPr>
            </w:pPr>
            <w:r w:rsidRPr="00B73BEA">
              <w:rPr>
                <w:b/>
                <w:color w:val="000000" w:themeColor="text1"/>
                <w:lang w:eastAsia="lv-LV"/>
              </w:rPr>
              <w:t>Izpilde 2023.gadā:</w:t>
            </w:r>
          </w:p>
          <w:p w14:paraId="1473A4FE" w14:textId="4A9C1AF4" w:rsidR="00815984" w:rsidRPr="00B73BEA" w:rsidRDefault="00BB57F4" w:rsidP="008C4DCF">
            <w:pPr>
              <w:ind w:right="252"/>
              <w:rPr>
                <w:color w:val="000000" w:themeColor="text1"/>
              </w:rPr>
            </w:pPr>
            <w:r w:rsidRPr="00BB57F4">
              <w:rPr>
                <w:b/>
                <w:bCs/>
                <w:color w:val="000000" w:themeColor="text1"/>
              </w:rPr>
              <w:t>VM:</w:t>
            </w:r>
            <w:r w:rsidR="00815984" w:rsidRPr="00B73BEA">
              <w:rPr>
                <w:color w:val="000000" w:themeColor="text1"/>
              </w:rPr>
              <w:t xml:space="preserve">Māsu palīgs, zobu tehniķis un kosmētiķis. Šajās profesijās </w:t>
            </w:r>
            <w:r w:rsidR="00C15E9B" w:rsidRPr="00B73BEA">
              <w:rPr>
                <w:color w:val="000000" w:themeColor="text1"/>
              </w:rPr>
              <w:t>darba vidē balstītas mācības</w:t>
            </w:r>
            <w:r w:rsidR="00815984" w:rsidRPr="00B73BEA">
              <w:rPr>
                <w:color w:val="000000" w:themeColor="text1"/>
              </w:rPr>
              <w:t xml:space="preserve"> tiek īstenotas saskaņā ar Ministru kabineta noteikumiem Nr. 484, kas nosaka; Mācības notiek gan izglītības iestādē, gan uzņēmumā; Tiek izstrādāts individuāls mācību plāns katram izglītojamajam;  Mērķis – iegūt 2., 3. vai 4. līmeņa profesionālo kvalifikāciju; Nozaru ekspertu padomes veicina uzņēmumu iesaisti un sniedz rekomendācijas par </w:t>
            </w:r>
            <w:r w:rsidR="00C15E9B" w:rsidRPr="00B73BEA">
              <w:rPr>
                <w:color w:val="000000" w:themeColor="text1"/>
              </w:rPr>
              <w:t>darba vidē balstītas mācības</w:t>
            </w:r>
            <w:r w:rsidR="00815984" w:rsidRPr="00B73BEA">
              <w:rPr>
                <w:color w:val="000000" w:themeColor="text1"/>
              </w:rPr>
              <w:t xml:space="preserve"> īstenošanu.</w:t>
            </w:r>
          </w:p>
          <w:p w14:paraId="338D640A" w14:textId="77777777" w:rsidR="00815984" w:rsidRPr="00B73BEA" w:rsidRDefault="00815984" w:rsidP="008C4DCF">
            <w:pPr>
              <w:ind w:right="252"/>
              <w:rPr>
                <w:b/>
                <w:color w:val="000000" w:themeColor="text1"/>
              </w:rPr>
            </w:pPr>
            <w:r w:rsidRPr="00B73BEA">
              <w:rPr>
                <w:b/>
                <w:color w:val="000000" w:themeColor="text1"/>
                <w:lang w:eastAsia="lv-LV"/>
              </w:rPr>
              <w:t xml:space="preserve">Izpilde 2024.gadā: </w:t>
            </w:r>
          </w:p>
          <w:p w14:paraId="19A6CEB0" w14:textId="71634B1C" w:rsidR="00815984" w:rsidRDefault="00BB57F4" w:rsidP="008C4DCF">
            <w:pPr>
              <w:ind w:right="252"/>
              <w:rPr>
                <w:color w:val="000000" w:themeColor="text1"/>
              </w:rPr>
            </w:pPr>
            <w:r w:rsidRPr="00BB57F4">
              <w:rPr>
                <w:b/>
                <w:bCs/>
                <w:color w:val="000000" w:themeColor="text1"/>
              </w:rPr>
              <w:lastRenderedPageBreak/>
              <w:t>VM:</w:t>
            </w:r>
            <w:r w:rsidR="00815984" w:rsidRPr="00B73BEA">
              <w:rPr>
                <w:color w:val="000000" w:themeColor="text1"/>
              </w:rPr>
              <w:t>2024. gada 18. decembrī tika pieņemta “Veselības darbaspēka attīstības stratēģija no 2025. gada līdz 2029. gadam”, kuras mērķis ir uzlabot veselības aprūpes cilvēkresursu attīstību, īpaši koncentrējoties uz ārstniecības un ārstniecības atbalsta personu vajadzībām, labbūtību un darba vides kvalitāti. Viens no būtiskākajiem stratēģijas virzieniem ir izglītības un nodarbinātības attīstība, kurā īpaša uzmanība pievērsta darba vidē balstītām mācībām.</w:t>
            </w:r>
          </w:p>
          <w:p w14:paraId="4D0C8447" w14:textId="77777777" w:rsidR="00BB57F4" w:rsidRDefault="00BB57F4" w:rsidP="008C4DCF">
            <w:pPr>
              <w:ind w:right="252"/>
              <w:rPr>
                <w:rFonts w:eastAsia="Times New Roman" w:cs="Times New Roman"/>
                <w:b/>
                <w:bCs/>
                <w:color w:val="000000" w:themeColor="text1"/>
                <w:szCs w:val="24"/>
                <w:lang w:eastAsia="lv-LV"/>
              </w:rPr>
            </w:pPr>
            <w:r w:rsidRPr="00BB57F4">
              <w:rPr>
                <w:rFonts w:eastAsia="Times New Roman" w:cs="Times New Roman"/>
                <w:b/>
                <w:bCs/>
                <w:color w:val="000000" w:themeColor="text1"/>
                <w:szCs w:val="24"/>
                <w:lang w:eastAsia="lv-LV"/>
              </w:rPr>
              <w:t>IZM:</w:t>
            </w:r>
          </w:p>
          <w:p w14:paraId="78C80FAD" w14:textId="77777777" w:rsidR="00BB57F4" w:rsidRPr="00BB57F4" w:rsidRDefault="00BB57F4" w:rsidP="008C4DCF">
            <w:pPr>
              <w:ind w:right="252"/>
              <w:rPr>
                <w:rFonts w:eastAsia="Times New Roman" w:cs="Times New Roman"/>
                <w:color w:val="000000" w:themeColor="text1"/>
                <w:szCs w:val="24"/>
                <w:lang w:eastAsia="lv-LV"/>
              </w:rPr>
            </w:pPr>
            <w:r w:rsidRPr="00BB57F4">
              <w:rPr>
                <w:rFonts w:eastAsia="Times New Roman" w:cs="Times New Roman"/>
                <w:color w:val="000000" w:themeColor="text1"/>
                <w:szCs w:val="24"/>
                <w:lang w:eastAsia="lv-LV"/>
              </w:rPr>
              <w:t>Izglītojamie tika nodrošinātas DVB mācībās (praksēs) ESF projekta «Profesionālo izglītības iestāžu audzēkņu dalība darba vidē balstītās mācībās un mācību praksēs uzņēmumos» Nr. 8.5.1.0/16/I/001 ietvaros (2020.-2024.g.)</w:t>
            </w:r>
          </w:p>
          <w:p w14:paraId="6BF67D09" w14:textId="77777777" w:rsidR="00BB57F4" w:rsidRDefault="00BB57F4" w:rsidP="008C4DCF">
            <w:pPr>
              <w:ind w:right="252"/>
              <w:rPr>
                <w:rFonts w:eastAsia="Times New Roman" w:cs="Times New Roman"/>
                <w:color w:val="000000" w:themeColor="text1"/>
                <w:szCs w:val="24"/>
                <w:lang w:eastAsia="lv-LV"/>
              </w:rPr>
            </w:pPr>
            <w:r w:rsidRPr="00BB57F4">
              <w:rPr>
                <w:rFonts w:eastAsia="Times New Roman" w:cs="Times New Roman"/>
                <w:color w:val="000000" w:themeColor="text1"/>
                <w:szCs w:val="24"/>
                <w:lang w:eastAsia="lv-LV"/>
              </w:rPr>
              <w:t>Projekta ietvaros mācību prakses realizējuši 209 Latvijas Universitātes Rīgas 1. medicīnas koledžas audzēkņi – topošie māsu palīgi, aprūpētāji un zobārsta asistenti. Par prakses vietu audzēkņi visbiežāk izvēlējušies VSIA "Paula Stradiņa klīniskā universitātes slimnīca", VSIA "Rīgas psihiatrijas un narkoloģijas centrs" un SIA Jēkabpils reģionālā slimnīca. Projekta ietvaros realizētas arī darba vidē balstītas mācības topošajiem zobārsta asistentiem.</w:t>
            </w:r>
          </w:p>
          <w:p w14:paraId="52439D36" w14:textId="6A27BDE6" w:rsidR="00BB57F4" w:rsidRPr="00BB57F4" w:rsidRDefault="00BB57F4" w:rsidP="008C4DCF">
            <w:pPr>
              <w:ind w:right="252"/>
              <w:rPr>
                <w:rFonts w:eastAsia="Times New Roman" w:cs="Times New Roman"/>
                <w:color w:val="000000" w:themeColor="text1"/>
                <w:szCs w:val="24"/>
                <w:lang w:eastAsia="lv-LV"/>
              </w:rPr>
            </w:pPr>
            <w:r w:rsidRPr="00BB57F4">
              <w:rPr>
                <w:rFonts w:eastAsia="Times New Roman" w:cs="Times New Roman"/>
                <w:color w:val="000000" w:themeColor="text1"/>
                <w:szCs w:val="24"/>
                <w:lang w:eastAsia="lv-LV"/>
              </w:rPr>
              <w:t>Projekta ietvaros mācību prakses realizējuši 108 Rīgas Stradiņa universitātes Sarkanā Krusta medicīnas koledža audzēkņi – topošie māsu palīgi un zobārsta asistenti. Par prakses vietu audzēkņi visbiežāk izvēlējušies VSIA "Paula Stradiņa klīniskā universitātes slimnīca", SIA "Liepājas reģionālā slimnīca”, SIA "Rīgas Austrumu klīniskā universitātes slimnīca" un SIA “Rīgas Stradiņa universitātes Stomatoloģijas institūts”</w:t>
            </w:r>
          </w:p>
        </w:tc>
      </w:tr>
      <w:tr w:rsidR="00815984" w:rsidRPr="00B73BEA" w14:paraId="29AA0E6A"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34A1539B"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2C112AF7" w14:textId="77777777" w:rsidR="00815984" w:rsidRPr="00B73BEA" w:rsidRDefault="00815984" w:rsidP="008C4DCF">
            <w:pPr>
              <w:ind w:right="252"/>
              <w:rPr>
                <w:rFonts w:eastAsia="Times New Roman" w:cs="Times New Roman"/>
                <w:color w:val="000000" w:themeColor="text1"/>
                <w:szCs w:val="24"/>
                <w:lang w:eastAsia="lv-LV"/>
              </w:rPr>
            </w:pPr>
          </w:p>
        </w:tc>
      </w:tr>
      <w:tr w:rsidR="00815984" w:rsidRPr="00B73BEA" w14:paraId="793C2B04"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7BF7B353"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68A7678B" w14:textId="77777777" w:rsidR="00815984" w:rsidRPr="00B73BEA" w:rsidRDefault="00815984" w:rsidP="008C4DCF">
            <w:pPr>
              <w:ind w:right="252"/>
              <w:rPr>
                <w:rFonts w:eastAsia="Times New Roman" w:cs="Times New Roman"/>
                <w:color w:val="000000" w:themeColor="text1"/>
                <w:szCs w:val="24"/>
                <w:lang w:eastAsia="lv-LV"/>
              </w:rPr>
            </w:pPr>
          </w:p>
        </w:tc>
      </w:tr>
      <w:tr w:rsidR="00303DC0" w:rsidRPr="00B73BEA" w14:paraId="71739DB5"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4B2B65" w14:textId="123B5093" w:rsidR="00815984" w:rsidRPr="00B73BEA" w:rsidRDefault="00815984" w:rsidP="008C4DCF">
            <w:pPr>
              <w:ind w:right="252"/>
              <w:rPr>
                <w:rFonts w:eastAsia="Times New Roman" w:cs="Times New Roman"/>
                <w:b/>
                <w:bCs/>
                <w:color w:val="000000" w:themeColor="text1"/>
                <w:szCs w:val="24"/>
                <w:lang w:eastAsia="lv-LV"/>
              </w:rPr>
            </w:pPr>
            <w:r w:rsidRPr="00B73BEA">
              <w:rPr>
                <w:rFonts w:eastAsia="Times New Roman" w:cs="Times New Roman"/>
                <w:color w:val="000000" w:themeColor="text1"/>
                <w:szCs w:val="24"/>
                <w:lang w:eastAsia="lv-LV"/>
              </w:rPr>
              <w:t>4.1.4.</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2CC8DBF" w14:textId="77777777" w:rsidR="00815984" w:rsidRPr="00B73BEA" w:rsidRDefault="00815984" w:rsidP="008C4DCF">
            <w:pPr>
              <w:ind w:right="252"/>
              <w:rPr>
                <w:rFonts w:eastAsia="Calibri" w:cs="Times New Roman"/>
                <w:color w:val="000000" w:themeColor="text1"/>
                <w:szCs w:val="24"/>
              </w:rPr>
            </w:pPr>
            <w:r w:rsidRPr="00B73BEA">
              <w:rPr>
                <w:rFonts w:eastAsia="Calibri" w:cs="Times New Roman"/>
                <w:color w:val="000000" w:themeColor="text1"/>
                <w:szCs w:val="24"/>
              </w:rPr>
              <w:t>Pārskatīt rezidentūras plānošanas, uzņemšanas un finansēšanas kritērijus, precizējot universitāšu, ārstniecības iestāžu un pašvaldību lomu rezidentu sagatavošanā, nodarbināšanā un rezidentūras apmācībā iztērēto valsts budžeta līdzekļu atmaksas kārtībā.</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C6699E0"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729F6C6"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0FECDFF3"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Profesionālās asociācijas, augstskolas, klīniskās universitātes slimnīcas, pašvaldības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D5834D6" w14:textId="77777777" w:rsidR="00815984" w:rsidRPr="00B73BEA" w:rsidRDefault="00815984" w:rsidP="008C4DCF">
            <w:pPr>
              <w:ind w:right="252"/>
              <w:rPr>
                <w:rFonts w:eastAsia="Times New Roman" w:cs="Times New Roman"/>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0BEFBB21"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06EA9C1C"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69, 157]</w:t>
            </w:r>
          </w:p>
        </w:tc>
      </w:tr>
      <w:tr w:rsidR="00815984" w:rsidRPr="00B73BEA" w14:paraId="5868E8AD"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7B762A27"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7F3C0EAE" w14:textId="77777777" w:rsidR="00815984" w:rsidRPr="00B73BEA" w:rsidRDefault="0081598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2021.gadā:</w:t>
            </w:r>
          </w:p>
          <w:p w14:paraId="3E0C146F"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RSU: RSU pārstāvju aktīva dalība un viedokļa sniegšana Veselības ministrijas organizētajās sanāksmēs par grozījumiem 30.08.2011. Ministru kabineta noteikumos Nr. 685 " Rezidentu uzņemšanas, sadales un rezidentūras finansēšanas kārtība "</w:t>
            </w:r>
          </w:p>
          <w:p w14:paraId="7078BD77" w14:textId="77777777" w:rsidR="00815984" w:rsidRPr="00B73BEA" w:rsidRDefault="0081598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2022.gadā:</w:t>
            </w:r>
          </w:p>
          <w:p w14:paraId="63096195"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2022.gada 9.augustā apstiprināts Ministru kabineta noteikumi "Grozījumi Ministru kabineta 2011. gada 30. augusta noteikumos Nr. 685 "Rezidentu uzņemšanas, sadales un rezidentūras finansēšanas kārtība"" (prot. Nr. 39 63. §). Noteikumi paredz noteikt, ka rezidentūras vietu skaita plānošanā tiek ņemta vērā augstskolu sniegtā informācija par plānoto medicīnas studiju absolventu skaitu kārtējā gadā; precizēt kritēriju piemaksas saņemšanai par darbu ārstniecības iestādēs ārpus Rīgas; veikt izmaiņas arī attiecībā uz atstrādes nosacījumiem </w:t>
            </w:r>
            <w:r w:rsidRPr="00B73BEA">
              <w:rPr>
                <w:rFonts w:eastAsia="Times New Roman" w:cs="Times New Roman"/>
                <w:color w:val="000000" w:themeColor="text1"/>
                <w:szCs w:val="24"/>
                <w:lang w:eastAsia="lv-LV"/>
              </w:rPr>
              <w:lastRenderedPageBreak/>
              <w:t>rezidentiem, kuri specialitāti apguvuši valsts apmaksātajā rezidentūras programmā. Atrunāta kārtība maksas rezidentūras plānošanai augstskolās.</w:t>
            </w:r>
          </w:p>
          <w:p w14:paraId="79F18BEF" w14:textId="77777777" w:rsidR="00815984" w:rsidRPr="00B73BEA" w:rsidRDefault="0081598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2023.gadā:</w:t>
            </w:r>
          </w:p>
          <w:p w14:paraId="429244DD"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Lai izstrādātu priekšlikumus grozījumiem Noteikumos, kas veicinātu ārstu speciālistu mērķtiecīgu piesaisti ārstniecības iestādēm jau rezidentūras laikā, Veselības ministrija izveidoja darba grupu  (Veselības ministrijas 24.11.2023. rīkojums Nr.01-01.1/172 "Par darba grupas izveidi rezidentūras procesu uzlabošanai Latvijā").  </w:t>
            </w:r>
          </w:p>
          <w:p w14:paraId="0068A1A3"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Darba grupai saskaņā ar rīkojumu bija uzdots līdz 05.01.2024. izvērtēt un izstrādāt priekšlikumus grozījumiem Noteikumos:  </w:t>
            </w:r>
          </w:p>
          <w:p w14:paraId="490DAB67"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 rezidentūras studiju vietu plānošanā un finansēšanas kritērijos;</w:t>
            </w:r>
          </w:p>
          <w:p w14:paraId="2C75694F"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 rezidentūras pretendentu atlases organizēšana kārtībā;</w:t>
            </w:r>
          </w:p>
          <w:p w14:paraId="2F55CA3A"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3. kārtībā, kādā universitātes, ārstniecības iestādes, tai skaitā reģionālās ārstniecības iestādes un pašvaldības iesaistās rezidentu sagatavošanā.</w:t>
            </w:r>
          </w:p>
          <w:p w14:paraId="093BD456" w14:textId="77777777" w:rsidR="00815984" w:rsidRPr="00B73BEA" w:rsidRDefault="0081598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574DA2BC"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Ministru kabineta 2024. gada 5. marta noteikumos Nr. 155 "Grozījumi Ministru kabineta 2011. gada 30. augusta noteikumos Nr. 685 "Rezidentu uzņemšanas, sadales un rezidentūras finansēšanas kārtība"" noteikts, ka turpmāk, nosakot no valsts budžeta līdzekļiem finansējamo rezidentūras vietu skaitu rezidentūras uzņemšanā, tiks noteiks ne vien rezidentu skaits noteiktās specialitātēs kā līdz šim, bet arī rezidentūras vietai noteikta ārstniecības iestāde, kura būs darba vieta, kurā tiks īstenota rezidentūras programma, kas ļautu sekmīgāk un savlaicīgāk plānot resursus un veicināt jauno ārstu piesaisti darbam slimnīcās.  Kā arī noteikts,  ka no valsts budžeta līdzekļiem finansētās rezidentūras vietas prioritāri plāno un organizē klīniskajās universitāšu slimnīcās, specializētajās ārstniecības iestādēs, reģionu daudzprofilu slimnīcās un ģimenes ārsta praksēs.  </w:t>
            </w:r>
          </w:p>
        </w:tc>
      </w:tr>
      <w:tr w:rsidR="00815984" w:rsidRPr="00B73BEA" w14:paraId="5829AB66"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4BB321A5"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321E86E4" w14:textId="77777777" w:rsidR="00815984" w:rsidRPr="00B73BEA" w:rsidRDefault="00815984" w:rsidP="008C4DCF">
            <w:pPr>
              <w:ind w:right="252"/>
              <w:rPr>
                <w:rFonts w:eastAsia="Times New Roman" w:cs="Times New Roman"/>
                <w:color w:val="000000" w:themeColor="text1"/>
                <w:szCs w:val="24"/>
                <w:lang w:eastAsia="lv-LV"/>
              </w:rPr>
            </w:pPr>
          </w:p>
        </w:tc>
      </w:tr>
      <w:tr w:rsidR="00815984" w:rsidRPr="00B73BEA" w14:paraId="2999ED46"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51A14856"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3360F4BE" w14:textId="77777777" w:rsidR="00815984" w:rsidRPr="00B73BEA" w:rsidRDefault="00815984" w:rsidP="008C4DCF">
            <w:pPr>
              <w:ind w:right="252"/>
              <w:rPr>
                <w:rFonts w:eastAsia="Times New Roman" w:cs="Times New Roman"/>
                <w:color w:val="000000" w:themeColor="text1"/>
                <w:szCs w:val="24"/>
                <w:lang w:eastAsia="lv-LV"/>
              </w:rPr>
            </w:pPr>
          </w:p>
        </w:tc>
      </w:tr>
      <w:tr w:rsidR="00303DC0" w:rsidRPr="00B73BEA" w14:paraId="7137D9BB"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305E84" w14:textId="088ECC88"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4.1.5.</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7A69764" w14:textId="77777777" w:rsidR="00815984" w:rsidRPr="00B73BEA" w:rsidRDefault="00815984" w:rsidP="008C4DCF">
            <w:pPr>
              <w:ind w:right="252"/>
              <w:rPr>
                <w:rFonts w:eastAsia="Calibri" w:cs="Times New Roman"/>
                <w:color w:val="000000" w:themeColor="text1"/>
                <w:szCs w:val="24"/>
              </w:rPr>
            </w:pPr>
            <w:r w:rsidRPr="00B73BEA">
              <w:rPr>
                <w:rFonts w:eastAsia="Calibri" w:cs="Times New Roman"/>
                <w:color w:val="000000" w:themeColor="text1"/>
                <w:szCs w:val="24"/>
              </w:rPr>
              <w:t>Vērtēt iespēju noteikt vienotu augstskolu valsts eksāmenu, beidzot ārstniecības pamatstudiju programmu.</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D0A9BF7"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0E14E5"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26445794"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IZM, augstskolas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6E0A00F" w14:textId="77777777" w:rsidR="00815984" w:rsidRPr="00B73BEA" w:rsidRDefault="00815984" w:rsidP="008C4DCF">
            <w:pPr>
              <w:ind w:right="252"/>
              <w:rPr>
                <w:rFonts w:eastAsia="Times New Roman" w:cs="Times New Roman"/>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12692A61"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678B974A"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158]</w:t>
            </w:r>
          </w:p>
        </w:tc>
      </w:tr>
      <w:tr w:rsidR="00815984" w:rsidRPr="00B73BEA" w14:paraId="4E3F93DB"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06A8D1B3"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15816FC2"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2021.gadā:</w:t>
            </w:r>
          </w:p>
          <w:p w14:paraId="21A93401" w14:textId="77777777" w:rsidR="00815984" w:rsidRPr="00B73BEA" w:rsidRDefault="00815984" w:rsidP="008C4DCF">
            <w:pPr>
              <w:ind w:right="252"/>
              <w:rPr>
                <w:color w:val="000000" w:themeColor="text1"/>
                <w:lang w:eastAsia="lv-LV"/>
              </w:rPr>
            </w:pPr>
            <w:r w:rsidRPr="00B73BEA">
              <w:rPr>
                <w:color w:val="000000" w:themeColor="text1"/>
              </w:rPr>
              <w:t xml:space="preserve">Lai ieviestu vienotu eksāmenu, ir nepieciešama vienota pieeja studiju programmām dažādās augstskolās. Tas nozīmē, ka studiju saturam jābūt saskaņotam starp augstskolām un koledžām; jādefinē skaidri ārstniecības personu profesiju standarti, kas nosaka, kādas kompetences un zināšanas jāapgūst; jāizstrādā vienots eksaminācijas mehānisms, kas objektīvi novērtē studentu sagatavotību. Ir aktualizēti profesiju standarti, kas ir pirmais solis ceļā uz vienotu eksāmenu. </w:t>
            </w:r>
            <w:r w:rsidRPr="00B73BEA">
              <w:rPr>
                <w:color w:val="000000" w:themeColor="text1"/>
                <w:lang w:eastAsia="lv-LV"/>
              </w:rPr>
              <w:t xml:space="preserve"> </w:t>
            </w:r>
          </w:p>
          <w:p w14:paraId="733CCB9F"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2022.gadā:</w:t>
            </w:r>
          </w:p>
          <w:p w14:paraId="7E5C9AFA" w14:textId="77777777" w:rsidR="00815984" w:rsidRPr="00B73BEA" w:rsidRDefault="00815984" w:rsidP="008C4DCF">
            <w:pPr>
              <w:ind w:right="252"/>
              <w:rPr>
                <w:color w:val="000000" w:themeColor="text1"/>
              </w:rPr>
            </w:pPr>
            <w:r w:rsidRPr="00B73BEA">
              <w:rPr>
                <w:color w:val="000000" w:themeColor="text1"/>
              </w:rPr>
              <w:t xml:space="preserve">Lai ieviestu vienotu eksāmenu, ir nepieciešama vienota pieeja studiju programmām dažādās augstskolās. Tas nozīmē, ka studiju saturam jābūt saskaņotam starp augstskolām un koledžām; jādefinē skaidri ārstniecības personu profesiju standarti, kas nosaka, kādas kompetences </w:t>
            </w:r>
            <w:r w:rsidRPr="00B73BEA">
              <w:rPr>
                <w:color w:val="000000" w:themeColor="text1"/>
              </w:rPr>
              <w:lastRenderedPageBreak/>
              <w:t>un zināšanas jāapgūst; jāizstrādā vienots eksaminācijas mehānisms, kas objektīvi novērtē studentu sagatavotību. Ir aktualizēti profesiju standarti, kas ir pirmais solis ceļā uz vienotu eksāmenu.</w:t>
            </w:r>
          </w:p>
          <w:p w14:paraId="41B271B7"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2023.gadā:</w:t>
            </w:r>
          </w:p>
          <w:p w14:paraId="75C14DEC" w14:textId="77777777" w:rsidR="00815984" w:rsidRPr="00B73BEA" w:rsidRDefault="00815984" w:rsidP="008C4DCF">
            <w:pPr>
              <w:ind w:right="252"/>
              <w:rPr>
                <w:color w:val="000000" w:themeColor="text1"/>
              </w:rPr>
            </w:pPr>
            <w:r w:rsidRPr="00B73BEA">
              <w:rPr>
                <w:color w:val="000000" w:themeColor="text1"/>
              </w:rPr>
              <w:t>Lai ieviestu vienotu eksāmenu, ir nepieciešama vienota pieeja studiju programmām dažādās augstskolās. Tas nozīmē, ka studiju saturam jābūt saskaņotam starp augstskolām un koledžām; jādefinē skaidri ārstniecības personu profesiju standarti, kas nosaka, kādas kompetences un zināšanas jāapgūst; jāizstrādā vienots eksaminācijas mehānisms, kas objektīvi novērtē studentu sagatavotību. Ir aktualizēti profesiju standarti, kas ir pirmais solis ceļā uz vienotu eksāmenu.</w:t>
            </w:r>
          </w:p>
          <w:p w14:paraId="13D74BC7"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Izpildē 2024.gadā:</w:t>
            </w:r>
          </w:p>
          <w:p w14:paraId="4582BA47" w14:textId="77777777" w:rsidR="00815984" w:rsidRPr="00B73BEA" w:rsidRDefault="00815984" w:rsidP="008C4DCF">
            <w:pPr>
              <w:ind w:right="252"/>
              <w:rPr>
                <w:color w:val="000000" w:themeColor="text1"/>
              </w:rPr>
            </w:pPr>
            <w:r w:rsidRPr="00B73BEA">
              <w:rPr>
                <w:color w:val="000000" w:themeColor="text1"/>
              </w:rPr>
              <w:t>Lai ieviestu vienotu eksāmenu, ir nepieciešama vienota pieeja studiju programmām dažādās augstskolās. Tas nozīmē, ka studiju saturam jābūt saskaņotam starp augstskolām un koledžām; jādefinē skaidri ārstniecības personu profesiju standarti, kas nosaka, kādas kompetences un zināšanas jāapgūst; jāizstrādā vienots eksaminācijas mehānisms, kas objektīvi novērtē studentu sagatavotību. Ir aktualizēti profesiju standarti, kas ir pirmais solis ceļā uz vienotu eksāmenu. 2025.gadā uzsākts darbs, lai 2026.gadā ieviestu vienoto augstskolu valsts eksāmenu studiju programmā, kurā iegūst profesionālo bakalaura grādu veselības aprūpē un vispārējās aprūpes māsas kvalifikāciju.</w:t>
            </w:r>
          </w:p>
          <w:p w14:paraId="43311D58" w14:textId="77777777" w:rsidR="00815984" w:rsidRPr="00B73BEA" w:rsidRDefault="00815984" w:rsidP="008C4DCF">
            <w:pPr>
              <w:ind w:right="252"/>
              <w:rPr>
                <w:rFonts w:eastAsia="Times New Roman" w:cs="Times New Roman"/>
                <w:color w:val="000000" w:themeColor="text1"/>
                <w:szCs w:val="24"/>
                <w:lang w:eastAsia="lv-LV"/>
              </w:rPr>
            </w:pPr>
          </w:p>
        </w:tc>
      </w:tr>
      <w:tr w:rsidR="00815984" w:rsidRPr="00B73BEA" w14:paraId="6AE6348E"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78181F0F"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506C6EDF" w14:textId="77777777" w:rsidR="00815984" w:rsidRPr="00B73BEA" w:rsidRDefault="00815984" w:rsidP="008C4DCF">
            <w:pPr>
              <w:ind w:right="252"/>
              <w:rPr>
                <w:rFonts w:eastAsia="Times New Roman" w:cs="Times New Roman"/>
                <w:color w:val="000000" w:themeColor="text1"/>
                <w:szCs w:val="24"/>
                <w:lang w:eastAsia="lv-LV"/>
              </w:rPr>
            </w:pPr>
          </w:p>
        </w:tc>
      </w:tr>
      <w:tr w:rsidR="00815984" w:rsidRPr="00B73BEA" w14:paraId="6F502090"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1C7B19BC"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3996F55F" w14:textId="77777777" w:rsidR="00815984" w:rsidRPr="00B73BEA" w:rsidRDefault="00815984" w:rsidP="008C4DCF">
            <w:pPr>
              <w:ind w:right="252"/>
              <w:rPr>
                <w:rFonts w:eastAsia="Times New Roman" w:cs="Times New Roman"/>
                <w:color w:val="000000" w:themeColor="text1"/>
                <w:szCs w:val="24"/>
                <w:lang w:eastAsia="lv-LV"/>
              </w:rPr>
            </w:pPr>
          </w:p>
        </w:tc>
      </w:tr>
      <w:tr w:rsidR="00303DC0" w:rsidRPr="00B73BEA" w14:paraId="7998A586"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FFE3975" w14:textId="69492890"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4.1.6.</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6EF352B" w14:textId="77777777" w:rsidR="00815984" w:rsidRPr="00B73BEA" w:rsidRDefault="00815984" w:rsidP="008C4DCF">
            <w:pPr>
              <w:ind w:right="252"/>
              <w:contextualSpacing/>
              <w:rPr>
                <w:rFonts w:eastAsia="Calibri" w:cs="Times New Roman"/>
                <w:color w:val="000000" w:themeColor="text1"/>
                <w:szCs w:val="24"/>
              </w:rPr>
            </w:pPr>
            <w:r w:rsidRPr="00B73BEA">
              <w:rPr>
                <w:rFonts w:eastAsia="Calibri" w:cs="Times New Roman"/>
                <w:color w:val="000000" w:themeColor="text1"/>
                <w:szCs w:val="24"/>
              </w:rPr>
              <w:t>Stiprināt darba devēja lomu speciālistu piesaistē un noturēšanā valsts apmaksātajā veselības sektorā, tai skaitā veicinot paaudžu nomaiņu (īpaši primārajā aprūpē).</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1D7693F"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Pastāvīgi</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FED5952"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p w14:paraId="2F888AE9" w14:textId="77777777" w:rsidR="00815984" w:rsidRPr="00B73BEA" w:rsidRDefault="00815984" w:rsidP="008C4DCF">
            <w:pPr>
              <w:ind w:right="252"/>
              <w:rPr>
                <w:rFonts w:eastAsia="Times New Roman" w:cs="Times New Roman"/>
                <w:color w:val="000000" w:themeColor="text1"/>
                <w:szCs w:val="24"/>
                <w:lang w:eastAsia="lv-LV"/>
              </w:rPr>
            </w:pP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2445EA9B"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Ārstniecības iestādes, profesionālās asociācijas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9460D9C" w14:textId="77777777" w:rsidR="00815984" w:rsidRPr="00B73BEA" w:rsidRDefault="00815984" w:rsidP="008C4DCF">
            <w:pPr>
              <w:ind w:right="252"/>
              <w:rPr>
                <w:rFonts w:eastAsia="Times New Roman" w:cs="Times New Roman"/>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7F84D037"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Pr="00B73BEA">
              <w:rPr>
                <w:rFonts w:eastAsia="Times New Roman" w:cs="Times New Roman"/>
                <w:color w:val="000000" w:themeColor="text1"/>
                <w:szCs w:val="24"/>
                <w:vertAlign w:val="superscript"/>
                <w:lang w:eastAsia="lv-LV"/>
              </w:rPr>
              <w:footnoteReference w:id="40"/>
            </w:r>
          </w:p>
          <w:p w14:paraId="2534D72D" w14:textId="77777777" w:rsidR="00815984" w:rsidRPr="00B73BEA" w:rsidRDefault="00815984" w:rsidP="008C4DCF">
            <w:pPr>
              <w:ind w:right="252"/>
              <w:rPr>
                <w:rFonts w:eastAsia="Times New Roman" w:cs="Times New Roman"/>
                <w:color w:val="000000" w:themeColor="text1"/>
                <w:szCs w:val="24"/>
                <w:lang w:eastAsia="lv-LV"/>
              </w:rPr>
            </w:pPr>
          </w:p>
          <w:p w14:paraId="772FA34D"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w:t>
            </w:r>
          </w:p>
        </w:tc>
      </w:tr>
      <w:tr w:rsidR="00815984" w:rsidRPr="00B73BEA" w14:paraId="5E4460FC"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7012FCE3"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237C905F"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2021.gadā:</w:t>
            </w:r>
          </w:p>
          <w:p w14:paraId="7CBB4262" w14:textId="77777777" w:rsidR="00815984" w:rsidRPr="00B73BEA" w:rsidRDefault="00815984" w:rsidP="008C4DCF">
            <w:pPr>
              <w:ind w:right="252"/>
              <w:rPr>
                <w:color w:val="000000" w:themeColor="text1"/>
              </w:rPr>
            </w:pPr>
            <w:r w:rsidRPr="00354D55">
              <w:rPr>
                <w:b/>
                <w:bCs/>
                <w:color w:val="000000" w:themeColor="text1"/>
                <w:lang w:eastAsia="lv-LV"/>
              </w:rPr>
              <w:t>VM:</w:t>
            </w:r>
            <w:r w:rsidRPr="00B73BEA">
              <w:rPr>
                <w:color w:val="000000" w:themeColor="text1"/>
              </w:rPr>
              <w:t xml:space="preserve"> 2021./2022.studiju gadā ģimenes medicīnas rezidentūrā uzņemti 47 rezidenti. </w:t>
            </w:r>
          </w:p>
          <w:p w14:paraId="36EE9A72" w14:textId="77777777" w:rsidR="00815984" w:rsidRPr="00B73BEA" w:rsidRDefault="00815984" w:rsidP="008C4DCF">
            <w:pPr>
              <w:ind w:right="252"/>
              <w:rPr>
                <w:color w:val="000000" w:themeColor="text1"/>
                <w:lang w:eastAsia="lv-LV"/>
              </w:rPr>
            </w:pPr>
            <w:r w:rsidRPr="00354D55">
              <w:rPr>
                <w:b/>
                <w:bCs/>
                <w:color w:val="000000" w:themeColor="text1"/>
                <w:lang w:eastAsia="lv-LV"/>
              </w:rPr>
              <w:t>VTMEC:</w:t>
            </w:r>
            <w:r w:rsidRPr="00B73BEA">
              <w:rPr>
                <w:color w:val="000000" w:themeColor="text1"/>
                <w:lang w:eastAsia="lv-LV"/>
              </w:rPr>
              <w:t xml:space="preserve"> Jaunais tiesu medicīnas eksperts (pēc skaita otrais), kurš rezidentūru pabeidza 2021.gadā un ir uzsācis darbu VTMEC reģionālā nodaļā, saņem </w:t>
            </w:r>
            <w:r w:rsidRPr="00B73BEA">
              <w:rPr>
                <w:color w:val="000000" w:themeColor="text1"/>
              </w:rPr>
              <w:t xml:space="preserve">atbalsta finansējumu SAM 9.2.5. VM ESF  projekta “Ārstniecības un ārstniecības atbalsta personu pieejamības uzlabošana ārpus Rīgas” ietvaros. Atbilstoši iestādes darbības profilam, VTMEC veica tiesu medicīnas nozares speciālistu sagatavošanu, nodrošinot rezidentūru vidēji 7.5 rezidentiem gadā (finansējums 237 792 EUR, finansējuma avots - 02.00.00 Medicīnas izglītība/ 02.04.00 Rezidentu apmācība). Lai uzlabotu ekspertīzes tehnoloģisko nodrošinājumu   un, darba vides apstākļus mirušo personu ekspertīzē, VTMEC 2021.gadā uzsāka sagatavošanās darbus dalībai  Eiropas Ekonomikas zonas finanšu instrumenta 2014.–2021.gada perioda programmas "Starptautiskā policijas sadarbība un noziedzības apkarošana" projektā "Tiesu ekspertīžu sistēmas un notikumu vietas apskates kapacitātes stiprināšana". </w:t>
            </w:r>
            <w:r w:rsidRPr="00B73BEA">
              <w:rPr>
                <w:color w:val="000000" w:themeColor="text1"/>
                <w:lang w:eastAsia="lv-LV"/>
              </w:rPr>
              <w:lastRenderedPageBreak/>
              <w:t xml:space="preserve">VTMEC 2021.gadā palielināti izdevumi, lai nodrošinātu starpnozaru prioritārā pasākuma “Ārstniecības personu darba samaksas pieauguma nodrošināšana” īstenošanu (MK 22.09.2020. sēdes prot. Nr.55 38.§ 3.punkts) </w:t>
            </w:r>
            <w:r w:rsidRPr="00B73BEA">
              <w:rPr>
                <w:color w:val="000000" w:themeColor="text1"/>
              </w:rPr>
              <w:t>(finansējums 708 770 EUR, finansējuma avots - 39.00.00 Specializētās veselības aprūpes nodrošināšana / 39.06.00 Tiesu medicīniskā ekspertīze)</w:t>
            </w:r>
            <w:r w:rsidRPr="00B73BEA">
              <w:rPr>
                <w:color w:val="000000" w:themeColor="text1"/>
                <w:lang w:eastAsia="lv-LV"/>
              </w:rPr>
              <w:t>.</w:t>
            </w:r>
            <w:r w:rsidRPr="00B73BEA">
              <w:rPr>
                <w:color w:val="000000" w:themeColor="text1"/>
              </w:rPr>
              <w:t xml:space="preserve"> Lai nodrošinātu pakāpenisku ekspertu paaudžu nomaiņu.</w:t>
            </w:r>
            <w:r w:rsidRPr="00B73BEA">
              <w:rPr>
                <w:color w:val="000000" w:themeColor="text1"/>
                <w:lang w:eastAsia="lv-LV"/>
              </w:rPr>
              <w:t xml:space="preserve"> </w:t>
            </w:r>
            <w:r w:rsidRPr="00B73BEA">
              <w:rPr>
                <w:color w:val="000000" w:themeColor="text1"/>
              </w:rPr>
              <w:t>VTMEC katru gadu sniedz informāciju VM par nepieciešamo jauno speciālistu skaitu.</w:t>
            </w:r>
          </w:p>
          <w:p w14:paraId="7AA7D02B"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2022.gadā:</w:t>
            </w:r>
          </w:p>
          <w:p w14:paraId="12E9E9C6" w14:textId="77777777" w:rsidR="00815984" w:rsidRPr="00B73BEA" w:rsidRDefault="00815984" w:rsidP="008C4DCF">
            <w:pPr>
              <w:ind w:right="252"/>
              <w:rPr>
                <w:color w:val="000000" w:themeColor="text1"/>
              </w:rPr>
            </w:pPr>
            <w:r w:rsidRPr="00354D55">
              <w:rPr>
                <w:b/>
                <w:bCs/>
                <w:color w:val="000000" w:themeColor="text1"/>
                <w:lang w:eastAsia="lv-LV"/>
              </w:rPr>
              <w:t>VM</w:t>
            </w:r>
            <w:r w:rsidRPr="00B73BEA">
              <w:rPr>
                <w:color w:val="000000" w:themeColor="text1"/>
                <w:lang w:eastAsia="lv-LV"/>
              </w:rPr>
              <w:t>:</w:t>
            </w:r>
            <w:r w:rsidRPr="00B73BEA">
              <w:rPr>
                <w:color w:val="000000" w:themeColor="text1"/>
              </w:rPr>
              <w:t xml:space="preserve"> 2022./2023.studiju gadā ģimenes medicīnas rezidentūrā uzņemti 50 rezidenti.</w:t>
            </w:r>
          </w:p>
          <w:p w14:paraId="32BA16FD" w14:textId="77777777" w:rsidR="00815984" w:rsidRPr="00354D55" w:rsidRDefault="00815984" w:rsidP="008C4DCF">
            <w:pPr>
              <w:ind w:right="252"/>
              <w:rPr>
                <w:b/>
                <w:bCs/>
                <w:color w:val="000000" w:themeColor="text1"/>
                <w:lang w:eastAsia="lv-LV"/>
              </w:rPr>
            </w:pPr>
            <w:r w:rsidRPr="00354D55">
              <w:rPr>
                <w:b/>
                <w:bCs/>
                <w:color w:val="000000" w:themeColor="text1"/>
                <w:lang w:eastAsia="lv-LV"/>
              </w:rPr>
              <w:t>VTMEC:</w:t>
            </w:r>
          </w:p>
          <w:p w14:paraId="2810BB62" w14:textId="77777777" w:rsidR="00815984" w:rsidRPr="00B73BEA" w:rsidRDefault="00815984" w:rsidP="008C4DCF">
            <w:pPr>
              <w:ind w:right="252"/>
              <w:rPr>
                <w:color w:val="000000" w:themeColor="text1"/>
                <w:lang w:eastAsia="lv-LV"/>
              </w:rPr>
            </w:pPr>
            <w:r w:rsidRPr="00B73BEA">
              <w:rPr>
                <w:color w:val="000000" w:themeColor="text1"/>
                <w:lang w:eastAsia="lv-LV"/>
              </w:rPr>
              <w:t>1)</w:t>
            </w:r>
            <w:r w:rsidRPr="00B73BEA">
              <w:rPr>
                <w:color w:val="000000" w:themeColor="text1"/>
              </w:rPr>
              <w:tab/>
            </w:r>
            <w:r w:rsidRPr="00B73BEA">
              <w:rPr>
                <w:color w:val="000000" w:themeColor="text1"/>
                <w:lang w:eastAsia="lv-LV"/>
              </w:rPr>
              <w:t>Atbilstoši iestādes darbības profilam, VTMEC veica tiesu medicīnas nozares speciālistu sagatavošanu, nodrošinot rezidentūru vidēji 4,1 rezidentiem gadā, t.sk.: divi rezidenti 2022.gada februārī un 1 rezidents 2022.gada oktobrī pēc Rīgas Stradiņa universitātes absolvēšanas, Latvijas Ārstu biedrības sertifikāta tiesu medicīnas eksperta pamatspecialitātē un Tiesu ekspertu padomes sertifikāta saņemšanas, turpina darbu VTMEC kā tiesu medicīnas eksperti; viens rezidents 2022.gada septembrī pārtrauca rezidentūru; 2022.gada 1.oktobrī rezidentūru uzsāka 1 jauns rezidents (finansējums 133 582 EUR, finansējuma avots - 02.00.00 Medicīnas izglītība/ 02.04.00 Rezidentu apmācība);</w:t>
            </w:r>
          </w:p>
          <w:p w14:paraId="24F15F6B" w14:textId="77777777" w:rsidR="00815984" w:rsidRPr="00B73BEA" w:rsidRDefault="00815984" w:rsidP="008C4DCF">
            <w:pPr>
              <w:ind w:right="252"/>
              <w:rPr>
                <w:color w:val="000000" w:themeColor="text1"/>
                <w:lang w:eastAsia="lv-LV"/>
              </w:rPr>
            </w:pPr>
            <w:r w:rsidRPr="00B73BEA">
              <w:rPr>
                <w:color w:val="000000" w:themeColor="text1"/>
                <w:lang w:eastAsia="lv-LV"/>
              </w:rPr>
              <w:t>2)</w:t>
            </w:r>
            <w:r w:rsidRPr="00B73BEA">
              <w:rPr>
                <w:color w:val="000000" w:themeColor="text1"/>
              </w:rPr>
              <w:tab/>
            </w:r>
            <w:r w:rsidRPr="00B73BEA">
              <w:rPr>
                <w:color w:val="000000" w:themeColor="text1"/>
                <w:lang w:eastAsia="lv-LV"/>
              </w:rPr>
              <w:t>Dalība  EEZ finanšu instrumenta 2014.–2021.gada perioda programmas "Starptautiskā policijas sadarbība un noziedzības apkarošana" projekta "Tiesu ekspertīžu sistēmas un notikumu vietas apskates kapacitātes stiprināšana" īstenošanā (finansējums 22 247 EUR , finansējuma avots - 71.00.00 Eiropas Ekonomikas zonas finanšu instrumenta un Norvēģijas valdības divpusējā finanšu instrumenta finansēto programmu, projektu un pasākumu īstenošana/71.06.00 Eiropas Ekonomikas zonas un Norvēģijas finanšu instrumentu finansētie projekti, projekta nosaukums: CESPI/VM/016 - Starptautiskā policijas sadarbība un noziedzības apkarošana, aktivitāte "Apmācības, prasmju pilnveidošana un pieredzes apmaiņa tiesu medicīnas kandidātiem, tiesu ekspertiem, notikumu vietas ekspertiem un jomas vadītājiem");</w:t>
            </w:r>
          </w:p>
          <w:p w14:paraId="5AE643EB" w14:textId="77777777" w:rsidR="00815984" w:rsidRPr="00B73BEA" w:rsidRDefault="00815984" w:rsidP="008C4DCF">
            <w:pPr>
              <w:ind w:right="252"/>
              <w:rPr>
                <w:color w:val="000000" w:themeColor="text1"/>
                <w:lang w:eastAsia="lv-LV"/>
              </w:rPr>
            </w:pPr>
            <w:r w:rsidRPr="00B73BEA">
              <w:rPr>
                <w:color w:val="000000" w:themeColor="text1"/>
                <w:lang w:eastAsia="lv-LV"/>
              </w:rPr>
              <w:t>3)</w:t>
            </w:r>
            <w:r w:rsidRPr="00B73BEA">
              <w:rPr>
                <w:color w:val="000000" w:themeColor="text1"/>
              </w:rPr>
              <w:tab/>
            </w:r>
            <w:r w:rsidRPr="00B73BEA">
              <w:rPr>
                <w:color w:val="000000" w:themeColor="text1"/>
                <w:lang w:eastAsia="lv-LV"/>
              </w:rPr>
              <w:t>VTMEC 2022.gadā palielināti izdevumi, lai nodrošinātu starpnozaru prioritārā pasākuma “Ārstniecības personu darba samaksas pieauguma nodrošināšana” īstenošanu (MK 24.09.2021. sēdes prot. Nr.63 1.§ 2. punkts). Lai nodrošinātu pakāpenisku ekspertu paaudžu nomaiņu. VTMEC katru gadu sniedz informāciju VM par nepieciešamo jauno speciālistu skaitu (finansējums 125 062 EUR, finansējuma avots - 39.00.00 Specializētās veselības aprūpes nodrošināšana / 39.06.00 Tiesu medicīniskā ekspertīze).</w:t>
            </w:r>
          </w:p>
          <w:p w14:paraId="4EC8631D" w14:textId="77777777" w:rsidR="00815984" w:rsidRPr="00B73BEA" w:rsidRDefault="00815984" w:rsidP="008C4DCF">
            <w:pPr>
              <w:ind w:right="252"/>
              <w:rPr>
                <w:color w:val="000000" w:themeColor="text1"/>
                <w:lang w:eastAsia="lv-LV"/>
              </w:rPr>
            </w:pPr>
            <w:r w:rsidRPr="00B73BEA">
              <w:rPr>
                <w:color w:val="000000" w:themeColor="text1"/>
                <w:lang w:eastAsia="lv-LV"/>
              </w:rPr>
              <w:t>Izpilde 2023.gadā:</w:t>
            </w:r>
          </w:p>
          <w:p w14:paraId="788F3A14" w14:textId="77777777" w:rsidR="00815984" w:rsidRPr="00B73BEA" w:rsidRDefault="00815984" w:rsidP="008C4DCF">
            <w:pPr>
              <w:ind w:right="252"/>
              <w:rPr>
                <w:color w:val="000000" w:themeColor="text1"/>
              </w:rPr>
            </w:pPr>
            <w:r w:rsidRPr="00B73BEA">
              <w:rPr>
                <w:color w:val="000000" w:themeColor="text1"/>
                <w:lang w:eastAsia="lv-LV"/>
              </w:rPr>
              <w:t>VM:</w:t>
            </w:r>
            <w:r w:rsidRPr="00B73BEA">
              <w:rPr>
                <w:color w:val="000000" w:themeColor="text1"/>
              </w:rPr>
              <w:t xml:space="preserve"> 2023./2024.studiju gadā ģimenes medicīnas rezidentūrā uzņemti 37 rezidenti.</w:t>
            </w:r>
          </w:p>
          <w:p w14:paraId="29B41CB5"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2023.gadā:</w:t>
            </w:r>
          </w:p>
          <w:p w14:paraId="7DBE26F0" w14:textId="77777777" w:rsidR="00815984" w:rsidRPr="00354D55" w:rsidRDefault="00815984" w:rsidP="008C4DCF">
            <w:pPr>
              <w:ind w:right="252"/>
              <w:rPr>
                <w:b/>
                <w:bCs/>
                <w:color w:val="000000" w:themeColor="text1"/>
                <w:lang w:eastAsia="lv-LV"/>
              </w:rPr>
            </w:pPr>
            <w:r w:rsidRPr="00354D55">
              <w:rPr>
                <w:b/>
                <w:bCs/>
                <w:color w:val="000000" w:themeColor="text1"/>
                <w:lang w:eastAsia="lv-LV"/>
              </w:rPr>
              <w:t xml:space="preserve">VTMEC: </w:t>
            </w:r>
          </w:p>
          <w:p w14:paraId="02E8C791" w14:textId="77777777" w:rsidR="00815984" w:rsidRPr="00B73BEA" w:rsidRDefault="00815984" w:rsidP="008C4DCF">
            <w:pPr>
              <w:ind w:right="252"/>
              <w:rPr>
                <w:color w:val="000000" w:themeColor="text1"/>
                <w:lang w:eastAsia="lv-LV"/>
              </w:rPr>
            </w:pPr>
            <w:r w:rsidRPr="00B73BEA">
              <w:rPr>
                <w:color w:val="000000" w:themeColor="text1"/>
                <w:lang w:eastAsia="lv-LV"/>
              </w:rPr>
              <w:t>1)</w:t>
            </w:r>
            <w:r w:rsidRPr="00B73BEA">
              <w:rPr>
                <w:color w:val="000000" w:themeColor="text1"/>
              </w:rPr>
              <w:tab/>
            </w:r>
            <w:r w:rsidRPr="00B73BEA">
              <w:rPr>
                <w:color w:val="000000" w:themeColor="text1"/>
                <w:lang w:eastAsia="lv-LV"/>
              </w:rPr>
              <w:t>Atbilstoši iestādes darbības profilam, VTMEC veica tiesu medicīnas nozares speciālistu sagatavošanu, nodrošinot rezidentūru 3 rezidentiem gadā, t.sk.: 1 rezidents 2023.gada oktobrī pēc Rīgas Stradiņa universitātes absolvēšanas, Latvijas Ārstu biedrības sertifikāta tiesu medicīnas eksperta pamatspecialitātē un Tiesu ekspertu padomes sertifikāta saņemšanas, turpina darbu VTMEC kā tiesu medicīnas eksperts; 2023.gada 2.oktobrī rezidentūru uzsāka 1 jauns rezidents (finansējums 101 727 EUR, finansējuma avots - 02.00.00 Medicīnas izglītība/ 02.04.00 Rezidentu apmācība);</w:t>
            </w:r>
          </w:p>
          <w:p w14:paraId="373CBB40" w14:textId="77777777" w:rsidR="00815984" w:rsidRPr="00B73BEA" w:rsidRDefault="00815984" w:rsidP="008C4DCF">
            <w:pPr>
              <w:ind w:right="252"/>
              <w:rPr>
                <w:color w:val="000000" w:themeColor="text1"/>
                <w:lang w:eastAsia="lv-LV"/>
              </w:rPr>
            </w:pPr>
            <w:r w:rsidRPr="00B73BEA">
              <w:rPr>
                <w:color w:val="000000" w:themeColor="text1"/>
                <w:lang w:eastAsia="lv-LV"/>
              </w:rPr>
              <w:lastRenderedPageBreak/>
              <w:t>2)</w:t>
            </w:r>
            <w:r w:rsidRPr="00B73BEA">
              <w:rPr>
                <w:color w:val="000000" w:themeColor="text1"/>
              </w:rPr>
              <w:tab/>
            </w:r>
            <w:r w:rsidRPr="00B73BEA">
              <w:rPr>
                <w:color w:val="000000" w:themeColor="text1"/>
                <w:lang w:eastAsia="lv-LV"/>
              </w:rPr>
              <w:t>Dalība  EEZ finanšu instrumenta 2014.–2021.gada perioda programmas "Starptautiskā policijas sadarbība un noziedzības apkarošana" projekta "Tiesu ekspertīžu sistēmas un notikumu vietas apskates kapacitātes stiprināšana" īstenošanā (finansējums 73 073 EUR , finansējuma avots - 71.00.00 Eiropas Ekonomikas zonas finanšu instrumenta un Norvēģijas valdības divpusējā finanšu instrumenta finansēto programmu, projektu un pasākumu īstenošana/71.06.00 Eiropas Ekonomikas zonas un Norvēģijas finanšu instrumentu finansētie projekti, projekta nosaukums: CESPI/VM/016 - Starptautiskā policijas sadarbība un noziedzības apkarošana, aktivitāte "Apmācības, prasmju pilnveidošana un pieredzes apmaiņa tiesu medicīnas kandidātiem, tiesu ekspertiem, notikumu vietas ekspertiem un jomas vadītājiem");</w:t>
            </w:r>
          </w:p>
          <w:p w14:paraId="2FE85B39" w14:textId="77777777" w:rsidR="00815984" w:rsidRPr="00B73BEA" w:rsidRDefault="00815984" w:rsidP="008C4DCF">
            <w:pPr>
              <w:ind w:right="252"/>
              <w:rPr>
                <w:color w:val="000000" w:themeColor="text1"/>
                <w:lang w:eastAsia="lv-LV"/>
              </w:rPr>
            </w:pPr>
            <w:r w:rsidRPr="00B73BEA">
              <w:rPr>
                <w:color w:val="000000" w:themeColor="text1"/>
                <w:lang w:eastAsia="lv-LV"/>
              </w:rPr>
              <w:t>3)</w:t>
            </w:r>
            <w:r w:rsidRPr="00B73BEA">
              <w:rPr>
                <w:color w:val="000000" w:themeColor="text1"/>
              </w:rPr>
              <w:tab/>
            </w:r>
            <w:r w:rsidRPr="00B73BEA">
              <w:rPr>
                <w:color w:val="000000" w:themeColor="text1"/>
                <w:lang w:eastAsia="lv-LV"/>
              </w:rPr>
              <w:t xml:space="preserve"> VTMEC 2023.gadā palielināti izdevumi, lai nodrošinātu starpnozaru prioritārā pasākuma “Ārstniecības personu darba samaksas pieauguma nodrošināšana” īstenošanu (likums “Par valsts budžetu 2023. gadam un budžeta ietvaru 2023., 2024. un 2025. gadam”). Lai nodrošinātu pakāpenisku ekspertu paaudžu nomaiņu. VTMEC katru gadu sniedz informāciju VM par nepieciešamo jauno speciālistu skaitu (finansējums184 137 EUR, finansējuma avots - 39.00.00 Specializētās veselības aprūpes nodrošināšana / 39.06.00 Tiesu medicīniskā ekspertīze);</w:t>
            </w:r>
          </w:p>
          <w:p w14:paraId="00006371" w14:textId="77777777" w:rsidR="00815984" w:rsidRPr="00B73BEA" w:rsidRDefault="00815984" w:rsidP="008C4DCF">
            <w:pPr>
              <w:ind w:right="252"/>
              <w:rPr>
                <w:color w:val="000000" w:themeColor="text1"/>
                <w:lang w:eastAsia="lv-LV"/>
              </w:rPr>
            </w:pPr>
            <w:r w:rsidRPr="00B73BEA">
              <w:rPr>
                <w:color w:val="000000" w:themeColor="text1"/>
                <w:lang w:eastAsia="lv-LV"/>
              </w:rPr>
              <w:t>4)</w:t>
            </w:r>
            <w:r w:rsidRPr="00B73BEA">
              <w:rPr>
                <w:color w:val="000000" w:themeColor="text1"/>
              </w:rPr>
              <w:tab/>
            </w:r>
            <w:r w:rsidRPr="00B73BEA">
              <w:rPr>
                <w:color w:val="000000" w:themeColor="text1"/>
                <w:lang w:eastAsia="lv-LV"/>
              </w:rPr>
              <w:t>VTMEC 2023.gadā palielināti izdevumi, lai nodrošinātu starpnozaru prioritārā “Valsts pārvaldes kapacitātes stiprināšana, nodrošinot stratēģiski svarīgo amata grupu atlīdzību” īstenošanu (likums “Par valsts budžetu 2023. gadam un budžeta ietvaru 2023., 2024. un 2025. gadam”)(finansējums 25 939 EUR, finansējuma avots - 39.00.00 Specializētās veselības aprūpes nodrošināšana / 39.06.00 Tiesu medicīniskā ekspertīze).</w:t>
            </w:r>
          </w:p>
          <w:p w14:paraId="29F38F57" w14:textId="77777777" w:rsidR="00815984" w:rsidRPr="00B73BEA" w:rsidRDefault="00815984" w:rsidP="008C4DCF">
            <w:pPr>
              <w:ind w:right="252"/>
              <w:rPr>
                <w:b/>
                <w:bCs/>
                <w:color w:val="000000" w:themeColor="text1"/>
              </w:rPr>
            </w:pPr>
            <w:r w:rsidRPr="00B73BEA">
              <w:rPr>
                <w:b/>
                <w:bCs/>
                <w:color w:val="000000" w:themeColor="text1"/>
              </w:rPr>
              <w:t>Izpilde 2024.gadā:</w:t>
            </w:r>
          </w:p>
          <w:p w14:paraId="7FCEB34D" w14:textId="77777777" w:rsidR="00815984" w:rsidRPr="00B73BEA" w:rsidRDefault="00815984" w:rsidP="008C4DCF">
            <w:pPr>
              <w:ind w:right="252"/>
              <w:rPr>
                <w:color w:val="000000" w:themeColor="text1"/>
              </w:rPr>
            </w:pPr>
            <w:r w:rsidRPr="00354D55">
              <w:rPr>
                <w:b/>
                <w:bCs/>
                <w:color w:val="000000" w:themeColor="text1"/>
              </w:rPr>
              <w:t>VM</w:t>
            </w:r>
            <w:r w:rsidRPr="00B73BEA">
              <w:rPr>
                <w:color w:val="000000" w:themeColor="text1"/>
              </w:rPr>
              <w:t>:</w:t>
            </w:r>
          </w:p>
          <w:p w14:paraId="37C18F87" w14:textId="77777777" w:rsidR="00815984" w:rsidRPr="00B73BEA" w:rsidRDefault="00815984" w:rsidP="008C4DCF">
            <w:pPr>
              <w:ind w:right="252"/>
              <w:rPr>
                <w:color w:val="000000" w:themeColor="text1"/>
              </w:rPr>
            </w:pPr>
            <w:r w:rsidRPr="00B73BEA">
              <w:rPr>
                <w:color w:val="000000" w:themeColor="text1"/>
              </w:rPr>
              <w:t>1) 2024./2025.studiju gadā ģimenes medicīnas rezidentūrā uzņemti 52 rezidenti.</w:t>
            </w:r>
          </w:p>
          <w:p w14:paraId="17ABFFF1" w14:textId="77777777" w:rsidR="00815984" w:rsidRPr="00B73BEA" w:rsidRDefault="00815984" w:rsidP="008C4DCF">
            <w:pPr>
              <w:ind w:right="252"/>
              <w:rPr>
                <w:color w:val="000000" w:themeColor="text1"/>
                <w:lang w:eastAsia="lv-LV"/>
              </w:rPr>
            </w:pPr>
            <w:r w:rsidRPr="00B73BEA">
              <w:rPr>
                <w:color w:val="000000" w:themeColor="text1"/>
                <w:lang w:eastAsia="lv-LV"/>
              </w:rPr>
              <w:t>2) Ministru kabineta 2024. gada 5. marta noteikumos Nr. 155 "Grozījumi Ministru kabineta 2011. gada 30. augusta noteikumos Nr. 685 "Rezidentu uzņemšanas, sadales un rezidentūras finansēšanas kārtība"" noteikts, ka turpmāk, nosakot no valsts budžeta līdzekļiem finansējamo rezidentūras vietu skaitu rezidentūras uzņemšanā, tiks noteiks ne vien rezidentu skaits noteiktās specialitātēs kā līdz šim, bet arī rezidentūras vietai noteikta ārstniecības iestāde, kura būs darba vieta, kurā tiks īstenota rezidentūras programma, kas ļautu sekmīgāk un savlaicīgāk plānot resursus un veicināt jauno ārstu piesaisti darbam slimnīcās.  Kā arī noteikts,  ka no valsts budžeta līdzekļiem finansētās rezidentūras vietas prioritāri plāno un organizē klīniskajās universitāšu slimnīcās, specializētajās ārstniecības iestādēs, reģionu daudzprofilu slimnīcās un ģimenes ārsta praksēs.</w:t>
            </w:r>
          </w:p>
          <w:p w14:paraId="3C86887C" w14:textId="77777777" w:rsidR="00815984" w:rsidRPr="00B73BEA" w:rsidRDefault="00815984" w:rsidP="008C4DCF">
            <w:pPr>
              <w:ind w:right="252"/>
              <w:rPr>
                <w:color w:val="000000" w:themeColor="text1"/>
                <w:lang w:eastAsia="lv-LV"/>
              </w:rPr>
            </w:pPr>
            <w:r w:rsidRPr="00B73BEA">
              <w:rPr>
                <w:color w:val="000000" w:themeColor="text1"/>
                <w:lang w:eastAsia="lv-LV"/>
              </w:rPr>
              <w:t xml:space="preserve">3) VM īstenotā ESF projekta par pasākumiem, lai piesaistītu un noturētu ārstniecības personas darbam valsts apmaksāto veselības aprūpes pakalpojumu sektorā, īpaši stacionāros, kompensācija par darbu profesijā saņēmušas 572 ārstniecības personas, tai skaitā jaunie ģimenes ārsti, pārņemot praksi no pensijas vecuma ģimenes ārstiem. </w:t>
            </w:r>
          </w:p>
          <w:p w14:paraId="102EBEE9" w14:textId="77777777" w:rsidR="00815984" w:rsidRPr="00354D55" w:rsidRDefault="00815984" w:rsidP="008C4DCF">
            <w:pPr>
              <w:ind w:right="252"/>
              <w:rPr>
                <w:b/>
                <w:bCs/>
                <w:color w:val="000000" w:themeColor="text1"/>
              </w:rPr>
            </w:pPr>
            <w:r w:rsidRPr="00354D55">
              <w:rPr>
                <w:b/>
                <w:bCs/>
                <w:color w:val="000000" w:themeColor="text1"/>
              </w:rPr>
              <w:t xml:space="preserve">VTMEC: </w:t>
            </w:r>
          </w:p>
          <w:p w14:paraId="6C5EBD85" w14:textId="77777777" w:rsidR="00815984" w:rsidRPr="00B73BEA" w:rsidRDefault="00815984" w:rsidP="008C4DCF">
            <w:pPr>
              <w:ind w:right="252"/>
              <w:rPr>
                <w:color w:val="000000" w:themeColor="text1"/>
              </w:rPr>
            </w:pPr>
            <w:r w:rsidRPr="00B73BEA">
              <w:rPr>
                <w:color w:val="000000" w:themeColor="text1"/>
              </w:rPr>
              <w:t>1)</w:t>
            </w:r>
            <w:r w:rsidRPr="00B73BEA">
              <w:rPr>
                <w:color w:val="000000" w:themeColor="text1"/>
              </w:rPr>
              <w:tab/>
              <w:t xml:space="preserve">Atbilstoši iestādes darbības profilam, VTMEC veica tiesu medicīnas nozares speciālistu sagatavošanu, nodrošinot rezidentūru 3 rezidentiem gadā, t.sk.: 1 rezidents 2024.gada oktobrī pēc Rīgas Stradiņa universitātes absolvēšanas, Latvijas Ārstu biedrības sertifikāta </w:t>
            </w:r>
            <w:r w:rsidRPr="00B73BEA">
              <w:rPr>
                <w:color w:val="000000" w:themeColor="text1"/>
              </w:rPr>
              <w:lastRenderedPageBreak/>
              <w:t>tiesu medicīnas eksperta pamatspecialitātē un Tiesu ekspertu padomes sertifikāta saņemšanas, turpina darbu VTMEC kā tiesu medicīnas eksperts; 2024.gada 01. oktobrī rezidentūru uzsāka 1 jauns rezidents (finansējums 111 946 EUR, finansējuma avots - 02.00.00 Medicīnas izglītība/ 02.04.00 Rezidentu apmācība);</w:t>
            </w:r>
          </w:p>
          <w:p w14:paraId="09997F19" w14:textId="77777777" w:rsidR="00815984" w:rsidRPr="00B73BEA" w:rsidRDefault="00815984" w:rsidP="008C4DCF">
            <w:pPr>
              <w:ind w:right="252"/>
              <w:rPr>
                <w:color w:val="000000" w:themeColor="text1"/>
              </w:rPr>
            </w:pPr>
            <w:r w:rsidRPr="00B73BEA">
              <w:rPr>
                <w:color w:val="000000" w:themeColor="text1"/>
              </w:rPr>
              <w:t>2) Dalība  EEZ finanšu instrumenta 2014.–2021.gada perioda programmas "Starptautiskā policijas sadarbība un noziedzības apkarošana" projekta "Tiesu ekspertīžu sistēmas un notikumu vietas apskates kapacitātes stiprināšana" īstenošanā (finansējums 4 367 EUR , finansējuma avots - 71.00.00 Eiropas Ekonomikas zonas finanšu instrumenta un Norvēģijas valdības divpusējā finanšu instrumenta finansēto programmu, projektu un pasākumu īstenošana/71.06.00 Eiropas Ekonomikas zonas un Norvēģijas finanšu instrumentu finansētie projekti, projekta nosaukums: CESPI/VM/016 - Starptautiskā policijas sadarbība un noziedzības apkarošana, aktivitāte "Apmācības, prasmju pilnveidošana un pieredzes apmaiņa tiesu medicīnas kandidātiem, tiesu ekspertiem, notikumu vietas ekspertiem un jomas vadītājiem");</w:t>
            </w:r>
          </w:p>
          <w:p w14:paraId="60AD8539" w14:textId="77777777" w:rsidR="00815984" w:rsidRPr="00B73BEA" w:rsidRDefault="00815984" w:rsidP="008C4DCF">
            <w:pPr>
              <w:ind w:right="252"/>
              <w:rPr>
                <w:color w:val="000000" w:themeColor="text1"/>
              </w:rPr>
            </w:pPr>
            <w:r w:rsidRPr="00B73BEA">
              <w:rPr>
                <w:color w:val="000000" w:themeColor="text1"/>
              </w:rPr>
              <w:t>3) VTMEC 2024.gadā palielināti izdevumi, lai nodrošinātu 2023.gada starpnozaru prioritārā “Valsts pārvaldes kapacitātes stiprināšana, nodrošinot stratēģiski svarīgo amata grupu atlīdzību” īstenošanu (likums “Par valsts budžetu 2024. gadam un budžeta ietvaru 2024., 2025. un 2026. gadam”)(finansējums 8 646 EUR, finansējuma avots - 39.00.00 Specializētās veselības aprūpes nodrošināšana / 39.06.00 Tiesu medicīniskā ekspertīze);</w:t>
            </w:r>
          </w:p>
          <w:p w14:paraId="7BDCBCD0" w14:textId="77777777" w:rsidR="00815984" w:rsidRPr="00B73BEA" w:rsidRDefault="00815984" w:rsidP="008C4DCF">
            <w:pPr>
              <w:ind w:right="252"/>
              <w:rPr>
                <w:rFonts w:eastAsia="Times New Roman" w:cs="Times New Roman"/>
                <w:color w:val="000000" w:themeColor="text1"/>
                <w:szCs w:val="24"/>
                <w:lang w:eastAsia="lv-LV"/>
              </w:rPr>
            </w:pPr>
            <w:r w:rsidRPr="00B73BEA">
              <w:rPr>
                <w:color w:val="000000" w:themeColor="text1"/>
              </w:rPr>
              <w:t>4) VTMEC 2024.gadā palielināti izdevumi, lai nodrošinātu 2023.gada starpnozaru prioritārā pasākuma “Ārstniecības personu darba samaksas pieauguma nodrošināšana” īstenošanu (likums “Par valsts budžetu 2024. gadam un budžeta ietvaru 2024., 2025. un 2026. gadam”). Lai nodrošinātu pakāpenisku ekspertu paaudžu nomaiņu. VTMEC katru gadu sniedz informāciju VM par nepieciešamo jauno speciālistu skaitu (FM 12.01.202. rīkojums Nr.5) (finansējums 316 379 EUR, finansējuma avots - 39.00.00 Specializētās veselības aprūpes nodrošināšana / 39.06.00 Tiesu medicīniskā ekspertīze).</w:t>
            </w:r>
          </w:p>
        </w:tc>
      </w:tr>
      <w:tr w:rsidR="00815984" w:rsidRPr="00B73BEA" w14:paraId="1547DEAF"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00499345"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21A36AE0"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r w:rsidR="00815984" w:rsidRPr="00B73BEA" w14:paraId="3F377959"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01369022"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25441071"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r w:rsidR="00303DC0" w:rsidRPr="00B73BEA" w14:paraId="189BB84A" w14:textId="77777777" w:rsidTr="474FA4B5">
        <w:trPr>
          <w:trHeight w:val="1290"/>
        </w:trPr>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E371672" w14:textId="36A60E21"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4.1.7.</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265041B" w14:textId="77777777" w:rsidR="00815984" w:rsidRPr="00B73BEA" w:rsidRDefault="00815984" w:rsidP="008C4DCF">
            <w:pPr>
              <w:ind w:right="252"/>
              <w:rPr>
                <w:rFonts w:eastAsia="Calibri" w:cs="Times New Roman"/>
                <w:color w:val="000000" w:themeColor="text1"/>
                <w:szCs w:val="24"/>
              </w:rPr>
            </w:pPr>
            <w:r w:rsidRPr="00B73BEA">
              <w:rPr>
                <w:rFonts w:eastAsia="Calibri" w:cs="Times New Roman"/>
                <w:color w:val="000000" w:themeColor="text1"/>
                <w:szCs w:val="24"/>
              </w:rPr>
              <w:t>Ar zinātniski pamatotām metodēm noskaidrot patiesos iemeslus darbaspēka zaudēšanai valsts apmaksātajā veselības aprūpes sistēmā.</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85B60D7"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9EFA90"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31FF33B7"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 profesionālās asociācijas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66FBF4F" w14:textId="77777777" w:rsidR="00815984" w:rsidRPr="00B73BEA" w:rsidRDefault="00815984" w:rsidP="008C4DCF">
            <w:pPr>
              <w:ind w:right="252"/>
              <w:rPr>
                <w:rFonts w:eastAsia="Times New Roman" w:cs="Times New Roman"/>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280B0CA6"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 ANM</w:t>
            </w:r>
            <w:r w:rsidRPr="00B73BEA">
              <w:rPr>
                <w:rFonts w:eastAsia="Times New Roman" w:cs="Times New Roman"/>
                <w:color w:val="000000" w:themeColor="text1"/>
                <w:szCs w:val="24"/>
                <w:vertAlign w:val="superscript"/>
                <w:lang w:eastAsia="lv-LV"/>
              </w:rPr>
              <w:footnoteReference w:id="41"/>
            </w:r>
          </w:p>
          <w:p w14:paraId="4AF0F2B4"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w:t>
            </w:r>
          </w:p>
        </w:tc>
      </w:tr>
      <w:tr w:rsidR="00815984" w:rsidRPr="00B73BEA" w14:paraId="7448C539" w14:textId="77777777" w:rsidTr="474FA4B5">
        <w:trPr>
          <w:trHeight w:val="335"/>
        </w:trPr>
        <w:tc>
          <w:tcPr>
            <w:tcW w:w="1126" w:type="dxa"/>
            <w:tcBorders>
              <w:top w:val="outset" w:sz="6" w:space="0" w:color="414142"/>
              <w:left w:val="outset" w:sz="6" w:space="0" w:color="414142"/>
              <w:bottom w:val="outset" w:sz="6" w:space="0" w:color="414142"/>
              <w:right w:val="outset" w:sz="6" w:space="0" w:color="414142"/>
            </w:tcBorders>
          </w:tcPr>
          <w:p w14:paraId="28F99AA5"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78050282" w14:textId="77777777" w:rsidR="00815984" w:rsidRPr="00B73BEA" w:rsidRDefault="00815984" w:rsidP="008C4DCF">
            <w:pPr>
              <w:spacing w:line="276" w:lineRule="auto"/>
              <w:ind w:right="252"/>
              <w:rPr>
                <w:b/>
                <w:bCs/>
                <w:color w:val="000000" w:themeColor="text1"/>
                <w:lang w:eastAsia="lv-LV"/>
              </w:rPr>
            </w:pPr>
            <w:r w:rsidRPr="00B73BEA">
              <w:rPr>
                <w:b/>
                <w:bCs/>
                <w:color w:val="000000" w:themeColor="text1"/>
                <w:lang w:eastAsia="lv-LV"/>
              </w:rPr>
              <w:t>Izpilde 2023.gadā:</w:t>
            </w:r>
          </w:p>
          <w:p w14:paraId="733E38CC" w14:textId="3DEED066" w:rsidR="00815984" w:rsidRPr="00B73BEA" w:rsidRDefault="00815984" w:rsidP="008C4DCF">
            <w:pPr>
              <w:spacing w:line="276" w:lineRule="auto"/>
              <w:ind w:right="252"/>
              <w:rPr>
                <w:color w:val="000000" w:themeColor="text1"/>
                <w:lang w:eastAsia="lv-LV"/>
              </w:rPr>
            </w:pPr>
            <w:r w:rsidRPr="00354D55">
              <w:rPr>
                <w:b/>
                <w:bCs/>
                <w:color w:val="000000" w:themeColor="text1"/>
                <w:lang w:eastAsia="lv-LV"/>
              </w:rPr>
              <w:t>VM:</w:t>
            </w:r>
            <w:r w:rsidRPr="00B73BEA">
              <w:rPr>
                <w:color w:val="000000" w:themeColor="text1"/>
                <w:lang w:eastAsia="lv-LV"/>
              </w:rPr>
              <w:t xml:space="preserve"> Valsts pētījumu programma "Sabiedrības veselība" ir apstiprināta ar Ministru kabineta 2023.gada 26.septembra rīkojumu Nr.629 “Par valsts pētījumu programmu “Sabiedrības veselība”</w:t>
            </w:r>
            <w:r w:rsidRPr="00B73BEA">
              <w:rPr>
                <w:color w:val="000000" w:themeColor="text1"/>
                <w:lang w:val="en-US" w:eastAsia="lv-LV"/>
              </w:rPr>
              <w:footnoteReference w:id="42"/>
            </w:r>
            <w:r w:rsidRPr="00B73BEA">
              <w:rPr>
                <w:color w:val="000000" w:themeColor="text1"/>
                <w:lang w:eastAsia="lv-LV"/>
              </w:rPr>
              <w:t>. Programmas mērķis ir radīt jaunas zināšanas un risinājumus slimību profilakses un veselības aprūpes kvalitātes un pieejamības uzlabošanai un veselības aprūpes sistēmas efektivitātes un noturībspējas stiprināšanai.</w:t>
            </w:r>
          </w:p>
          <w:p w14:paraId="24915366" w14:textId="3C63A2B2" w:rsidR="00815984" w:rsidRPr="00B73BEA" w:rsidRDefault="00DF311B" w:rsidP="008C4DCF">
            <w:pPr>
              <w:spacing w:line="276" w:lineRule="auto"/>
              <w:ind w:right="252"/>
              <w:rPr>
                <w:color w:val="000000" w:themeColor="text1"/>
                <w:lang w:eastAsia="lv-LV"/>
              </w:rPr>
            </w:pPr>
            <w:r w:rsidRPr="00B73BEA">
              <w:rPr>
                <w:color w:val="000000" w:themeColor="text1"/>
                <w:lang w:eastAsia="lv-LV"/>
              </w:rPr>
              <w:t xml:space="preserve">Viens no </w:t>
            </w:r>
            <w:r w:rsidR="54653726" w:rsidRPr="00B73BEA">
              <w:rPr>
                <w:color w:val="000000" w:themeColor="text1"/>
                <w:lang w:eastAsia="lv-LV"/>
              </w:rPr>
              <w:t>VPP</w:t>
            </w:r>
            <w:r w:rsidR="6FACB446" w:rsidRPr="00B73BEA">
              <w:rPr>
                <w:color w:val="000000" w:themeColor="text1"/>
                <w:lang w:eastAsia="lv-LV"/>
              </w:rPr>
              <w:t>rogrammas uzdevumiem ir</w:t>
            </w:r>
          </w:p>
          <w:p w14:paraId="76392FBE" w14:textId="77777777" w:rsidR="00815984" w:rsidRPr="00B73BEA" w:rsidRDefault="00815984" w:rsidP="008C4DCF">
            <w:pPr>
              <w:spacing w:line="276" w:lineRule="auto"/>
              <w:ind w:right="252"/>
              <w:rPr>
                <w:color w:val="000000" w:themeColor="text1"/>
                <w:lang w:eastAsia="lv-LV"/>
              </w:rPr>
            </w:pPr>
            <w:r w:rsidRPr="00B73BEA">
              <w:rPr>
                <w:color w:val="000000" w:themeColor="text1"/>
                <w:lang w:eastAsia="lv-LV"/>
              </w:rPr>
              <w:lastRenderedPageBreak/>
              <w:t xml:space="preserve">attīstīt jaunas zināšanas, pieejas un metodes veselības aprūpes cilvēkkapitāla attīstīšanai un efektīvai izmantošanai;  </w:t>
            </w:r>
          </w:p>
          <w:p w14:paraId="5EC53112" w14:textId="1A9100E1" w:rsidR="00815984" w:rsidRPr="00B73BEA" w:rsidRDefault="00A70BED" w:rsidP="008C4DCF">
            <w:pPr>
              <w:spacing w:line="276" w:lineRule="auto"/>
              <w:ind w:right="252"/>
              <w:rPr>
                <w:color w:val="000000" w:themeColor="text1"/>
                <w:lang w:eastAsia="lv-LV"/>
              </w:rPr>
            </w:pPr>
            <w:r w:rsidRPr="00B73BEA">
              <w:rPr>
                <w:color w:val="000000" w:themeColor="text1"/>
                <w:lang w:eastAsia="lv-LV"/>
              </w:rPr>
              <w:t xml:space="preserve">Atklāta konkursa nolikumā attiecībā </w:t>
            </w:r>
            <w:r w:rsidR="00815984" w:rsidRPr="00B73BEA">
              <w:rPr>
                <w:color w:val="000000" w:themeColor="text1"/>
                <w:lang w:eastAsia="lv-LV"/>
              </w:rPr>
              <w:t>uz cilvēkresursu jautājuma izpēti, programmā noteikti šādi apakšuzdevumi:</w:t>
            </w:r>
          </w:p>
          <w:p w14:paraId="4DF86CEF" w14:textId="77777777" w:rsidR="00815984" w:rsidRPr="00B73BEA" w:rsidRDefault="00815984" w:rsidP="008C4DCF">
            <w:pPr>
              <w:spacing w:line="276" w:lineRule="auto"/>
              <w:ind w:right="252"/>
              <w:rPr>
                <w:color w:val="000000" w:themeColor="text1"/>
                <w:lang w:eastAsia="lv-LV"/>
              </w:rPr>
            </w:pPr>
            <w:r w:rsidRPr="00B73BEA">
              <w:rPr>
                <w:color w:val="000000" w:themeColor="text1"/>
                <w:lang w:eastAsia="lv-LV"/>
              </w:rPr>
              <w:t>10.2. attīstīt jaunas zināšanas, pieejas un metodes veselības aprūpes cilvēkkapitāla attīstīšanai un efektīvai izmantošanai:</w:t>
            </w:r>
          </w:p>
          <w:p w14:paraId="4E77EE28" w14:textId="77777777" w:rsidR="00815984" w:rsidRPr="00B73BEA" w:rsidRDefault="00815984" w:rsidP="008C4DCF">
            <w:pPr>
              <w:spacing w:line="276" w:lineRule="auto"/>
              <w:ind w:right="252"/>
              <w:rPr>
                <w:color w:val="000000" w:themeColor="text1"/>
                <w:lang w:eastAsia="lv-LV"/>
              </w:rPr>
            </w:pPr>
            <w:r w:rsidRPr="00B73BEA">
              <w:rPr>
                <w:color w:val="000000" w:themeColor="text1"/>
                <w:lang w:eastAsia="lv-LV"/>
              </w:rPr>
              <w:t>10.2.1. izvērtēt veselības izglītības atbilstību sabiedrības un veselības aprūpes vajadzībām, tai skaitā ieguldījumu lietderību veselības cilvēkresursu izglītībai, attīstībai un aizsardzībai, kā arī apzināt līdzekļu optimizēšanas iespējas;</w:t>
            </w:r>
          </w:p>
          <w:p w14:paraId="69F84C7F" w14:textId="77777777" w:rsidR="00815984" w:rsidRPr="00B73BEA" w:rsidRDefault="00815984" w:rsidP="008C4DCF">
            <w:pPr>
              <w:spacing w:line="276" w:lineRule="auto"/>
              <w:ind w:right="252"/>
              <w:rPr>
                <w:color w:val="000000" w:themeColor="text1"/>
                <w:lang w:eastAsia="lv-LV"/>
              </w:rPr>
            </w:pPr>
            <w:r w:rsidRPr="00B73BEA">
              <w:rPr>
                <w:color w:val="000000" w:themeColor="text1"/>
                <w:lang w:eastAsia="lv-LV"/>
              </w:rPr>
              <w:t>10.2.2. apzināt mehānismus efektīvākai cilvēkresursu piesaistei un noturēšanai, apzināt darba apstākļus, kas veicina veselīgu darba un privātās dzīves līdzsvaru un stiprina personāla psihisko veselību un mazina arodslimību riskus, un aprobēt instrumentu ārstniecības personu pieredzes analīzei;</w:t>
            </w:r>
          </w:p>
          <w:p w14:paraId="759B876A" w14:textId="77777777" w:rsidR="00815984" w:rsidRPr="00B73BEA" w:rsidRDefault="00815984" w:rsidP="008C4DCF">
            <w:pPr>
              <w:spacing w:line="276" w:lineRule="auto"/>
              <w:ind w:right="252"/>
              <w:rPr>
                <w:color w:val="000000" w:themeColor="text1"/>
                <w:lang w:eastAsia="lv-LV"/>
              </w:rPr>
            </w:pPr>
            <w:r w:rsidRPr="00B73BEA">
              <w:rPr>
                <w:color w:val="000000" w:themeColor="text1"/>
                <w:lang w:eastAsia="lv-LV"/>
              </w:rPr>
              <w:t>10.2.3. novērtēt ārstniecības personu digitālās prasmes un izstrādāt ārstniecības personu digitālo prasmju kompetenču ietvaru;</w:t>
            </w:r>
          </w:p>
          <w:p w14:paraId="6AA6E132" w14:textId="77777777" w:rsidR="00815984" w:rsidRPr="00B73BEA" w:rsidRDefault="00815984" w:rsidP="008C4DCF">
            <w:pPr>
              <w:spacing w:line="276" w:lineRule="auto"/>
              <w:ind w:right="252"/>
              <w:rPr>
                <w:color w:val="000000" w:themeColor="text1"/>
                <w:lang w:eastAsia="lv-LV"/>
              </w:rPr>
            </w:pPr>
            <w:r w:rsidRPr="00B73BEA">
              <w:rPr>
                <w:color w:val="000000" w:themeColor="text1"/>
                <w:lang w:eastAsia="lv-LV"/>
              </w:rPr>
              <w:t>10.2.4. apzināt apstākļus un veidus ārstniecības personu līderības spēju attīstīšanai un  iesaistei stratēģisku lēmumu pieņemšanā, kā arī līdzdalībai ārstniecības un aprūpes procesa uzlabošanā;</w:t>
            </w:r>
          </w:p>
          <w:p w14:paraId="1F1A2664" w14:textId="77777777" w:rsidR="00815984" w:rsidRPr="00B73BEA" w:rsidRDefault="00815984" w:rsidP="008C4DCF">
            <w:pPr>
              <w:spacing w:line="276" w:lineRule="auto"/>
              <w:ind w:right="252"/>
              <w:rPr>
                <w:color w:val="000000" w:themeColor="text1"/>
                <w:lang w:eastAsia="lv-LV"/>
              </w:rPr>
            </w:pPr>
            <w:r w:rsidRPr="00B73BEA">
              <w:rPr>
                <w:color w:val="000000" w:themeColor="text1"/>
                <w:lang w:eastAsia="lv-LV"/>
              </w:rPr>
              <w:t xml:space="preserve">10.2.5. aprobēt, pilotēt un pilnveidot cilvēkresursu plānošanas modeli , kas izstrādāts Eiropas Komisijas Strukturālo reformu atbalsta ģenerāldirektorāta projekta Nr.REFORM/SC2021/09 "Par veselības darbaspēka stratēģiju Latvijā" ietvaros , lai nodrošinātu iespējas labākai cilvēkresursu datu vākšanai, analīzei un plānošanai. </w:t>
            </w:r>
          </w:p>
          <w:p w14:paraId="493F7B08" w14:textId="77777777" w:rsidR="00815984" w:rsidRPr="00B73BEA" w:rsidRDefault="00815984" w:rsidP="008C4DCF">
            <w:pPr>
              <w:spacing w:line="276" w:lineRule="auto"/>
              <w:ind w:right="252"/>
              <w:rPr>
                <w:color w:val="000000" w:themeColor="text1"/>
                <w:lang w:eastAsia="lv-LV"/>
              </w:rPr>
            </w:pPr>
            <w:r w:rsidRPr="00B73BEA">
              <w:rPr>
                <w:color w:val="000000" w:themeColor="text1"/>
                <w:lang w:eastAsia="lv-LV"/>
              </w:rPr>
              <w:t>Konkurss beidzies bez rezultāta, 2024.gadā sludinot atkārtotu projektu pieteikumu konkursu.</w:t>
            </w:r>
          </w:p>
          <w:p w14:paraId="235FBE4B" w14:textId="77777777" w:rsidR="00815984" w:rsidRPr="00B73BEA" w:rsidRDefault="00815984" w:rsidP="008C4DCF">
            <w:pPr>
              <w:spacing w:line="276" w:lineRule="auto"/>
              <w:ind w:right="252"/>
              <w:rPr>
                <w:b/>
                <w:bCs/>
                <w:color w:val="000000" w:themeColor="text1"/>
                <w:lang w:eastAsia="lv-LV"/>
              </w:rPr>
            </w:pPr>
            <w:r w:rsidRPr="00B73BEA">
              <w:rPr>
                <w:b/>
                <w:bCs/>
                <w:color w:val="000000" w:themeColor="text1"/>
                <w:lang w:eastAsia="lv-LV"/>
              </w:rPr>
              <w:t xml:space="preserve">Izpilde 2024.gadā: </w:t>
            </w:r>
          </w:p>
          <w:p w14:paraId="3D76091F" w14:textId="0DBDB61E" w:rsidR="00815984" w:rsidRPr="00B73BEA" w:rsidRDefault="00815984" w:rsidP="00354D55">
            <w:pPr>
              <w:spacing w:line="276" w:lineRule="auto"/>
              <w:ind w:right="252"/>
              <w:rPr>
                <w:rFonts w:eastAsia="Times New Roman" w:cs="Times New Roman"/>
                <w:color w:val="000000" w:themeColor="text1"/>
                <w:szCs w:val="24"/>
                <w:lang w:eastAsia="lv-LV"/>
              </w:rPr>
            </w:pPr>
            <w:r w:rsidRPr="00B73BEA">
              <w:rPr>
                <w:color w:val="000000" w:themeColor="text1"/>
                <w:lang w:eastAsia="lv-LV"/>
              </w:rPr>
              <w:t xml:space="preserve">RSU īsteno </w:t>
            </w:r>
            <w:r w:rsidR="1CB6E6D5" w:rsidRPr="00B73BEA">
              <w:rPr>
                <w:color w:val="000000" w:themeColor="text1"/>
                <w:lang w:eastAsia="lv-LV"/>
              </w:rPr>
              <w:t>VPP</w:t>
            </w:r>
            <w:r w:rsidR="00A70BED" w:rsidRPr="00B73BEA">
              <w:rPr>
                <w:color w:val="000000" w:themeColor="text1"/>
                <w:lang w:eastAsia="lv-LV"/>
              </w:rPr>
              <w:t xml:space="preserve"> “Sabiedrības veselība” </w:t>
            </w:r>
            <w:r w:rsidRPr="00B73BEA">
              <w:rPr>
                <w:color w:val="000000" w:themeColor="text1"/>
                <w:lang w:eastAsia="lv-LV"/>
              </w:rPr>
              <w:t>projektu “Ģimenes ārstu dzīvesspēka veicināšana Latvijā: izaicinājumi un risinājumi”, projekta īstenošanas periods. 01.09.2024. - 31.12.2025. Projekta mērķis: Izpētīt, kādi faktori Latvijā ietekmē jaunās paaudzes ārstu piesaisti un noturi valsts apmaksāto veselības aprūpes pakalpojumu sektoram ģimenes ārsta specialitātē vērtībās balstītas veselības aprūpes laikmetā un sniegt rīcībpolitikas rekomendācijas.</w:t>
            </w:r>
          </w:p>
        </w:tc>
      </w:tr>
      <w:tr w:rsidR="00815984" w:rsidRPr="00B73BEA" w14:paraId="7FB6F304" w14:textId="77777777" w:rsidTr="474FA4B5">
        <w:trPr>
          <w:trHeight w:val="335"/>
        </w:trPr>
        <w:tc>
          <w:tcPr>
            <w:tcW w:w="1126" w:type="dxa"/>
            <w:tcBorders>
              <w:top w:val="outset" w:sz="6" w:space="0" w:color="414142"/>
              <w:left w:val="outset" w:sz="6" w:space="0" w:color="414142"/>
              <w:bottom w:val="outset" w:sz="6" w:space="0" w:color="414142"/>
              <w:right w:val="outset" w:sz="6" w:space="0" w:color="414142"/>
            </w:tcBorders>
          </w:tcPr>
          <w:p w14:paraId="26C3092E"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2343EBBA" w14:textId="77777777" w:rsidR="00815984" w:rsidRPr="00B73BEA" w:rsidRDefault="00815984" w:rsidP="008C4DCF">
            <w:pPr>
              <w:ind w:right="252"/>
              <w:rPr>
                <w:rFonts w:eastAsia="Times New Roman" w:cs="Times New Roman"/>
                <w:color w:val="000000" w:themeColor="text1"/>
                <w:szCs w:val="24"/>
                <w:lang w:eastAsia="lv-LV"/>
              </w:rPr>
            </w:pPr>
          </w:p>
        </w:tc>
      </w:tr>
      <w:tr w:rsidR="00815984" w:rsidRPr="00B73BEA" w14:paraId="7CA04856" w14:textId="77777777" w:rsidTr="474FA4B5">
        <w:trPr>
          <w:trHeight w:val="335"/>
        </w:trPr>
        <w:tc>
          <w:tcPr>
            <w:tcW w:w="1126" w:type="dxa"/>
            <w:tcBorders>
              <w:top w:val="outset" w:sz="6" w:space="0" w:color="414142"/>
              <w:left w:val="outset" w:sz="6" w:space="0" w:color="414142"/>
              <w:bottom w:val="outset" w:sz="6" w:space="0" w:color="414142"/>
              <w:right w:val="outset" w:sz="6" w:space="0" w:color="414142"/>
            </w:tcBorders>
          </w:tcPr>
          <w:p w14:paraId="2895E65A"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19B2D4F4" w14:textId="77777777" w:rsidR="00815984" w:rsidRPr="00B73BEA" w:rsidRDefault="00815984" w:rsidP="008C4DCF">
            <w:pPr>
              <w:ind w:right="252"/>
              <w:rPr>
                <w:rFonts w:eastAsia="Times New Roman" w:cs="Times New Roman"/>
                <w:color w:val="000000" w:themeColor="text1"/>
                <w:szCs w:val="24"/>
                <w:lang w:eastAsia="lv-LV"/>
              </w:rPr>
            </w:pPr>
          </w:p>
        </w:tc>
      </w:tr>
      <w:tr w:rsidR="00303DC0" w:rsidRPr="00B73BEA" w14:paraId="35E6D791"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C04182F" w14:textId="1B78DE75"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4.1.8.</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420902D" w14:textId="77777777" w:rsidR="00815984" w:rsidRPr="00B73BEA" w:rsidRDefault="00815984" w:rsidP="008C4DCF">
            <w:pPr>
              <w:ind w:right="252"/>
              <w:rPr>
                <w:rFonts w:eastAsia="Calibri" w:cs="Times New Roman"/>
                <w:color w:val="000000" w:themeColor="text1"/>
                <w:szCs w:val="24"/>
              </w:rPr>
            </w:pPr>
            <w:r w:rsidRPr="00B73BEA">
              <w:rPr>
                <w:rFonts w:eastAsia="Calibri" w:cs="Times New Roman"/>
                <w:color w:val="000000" w:themeColor="text1"/>
                <w:szCs w:val="24"/>
              </w:rPr>
              <w:t>Izstrādāt risinājumus, lai veicinātu atgriešanos darbā profesijā visu darbspējas vecuma veselības nozares profesiju pārstāvjus, tai skaitā diasporu.</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047E4AA"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11C3130"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7197D9B3"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Profesionālās asociācijas, ārstniecības iestādes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9878B01" w14:textId="77777777" w:rsidR="00815984" w:rsidRPr="00B73BEA" w:rsidRDefault="00815984" w:rsidP="008C4DCF">
            <w:pPr>
              <w:ind w:right="252"/>
              <w:rPr>
                <w:rFonts w:eastAsia="Times New Roman" w:cs="Times New Roman"/>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0FECA39F"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044DC0B7"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 172]</w:t>
            </w:r>
          </w:p>
        </w:tc>
      </w:tr>
      <w:tr w:rsidR="00815984" w:rsidRPr="00B73BEA" w14:paraId="4828CECC"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73E89A28"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7FA05B30" w14:textId="77777777" w:rsidR="00815984" w:rsidRPr="00B73BEA" w:rsidRDefault="00815984" w:rsidP="008C4DCF">
            <w:pPr>
              <w:spacing w:line="276" w:lineRule="auto"/>
              <w:ind w:right="252"/>
              <w:rPr>
                <w:b/>
                <w:bCs/>
                <w:color w:val="000000" w:themeColor="text1"/>
                <w:lang w:eastAsia="lv-LV"/>
              </w:rPr>
            </w:pPr>
            <w:r w:rsidRPr="00B73BEA">
              <w:rPr>
                <w:b/>
                <w:bCs/>
                <w:color w:val="000000" w:themeColor="text1"/>
                <w:lang w:eastAsia="lv-LV"/>
              </w:rPr>
              <w:t>Izpilde 2024.gadā:</w:t>
            </w:r>
          </w:p>
          <w:p w14:paraId="45D73613" w14:textId="77777777" w:rsidR="00815984" w:rsidRPr="00B73BEA" w:rsidRDefault="00815984" w:rsidP="008C4DCF">
            <w:pPr>
              <w:spacing w:line="276" w:lineRule="auto"/>
              <w:ind w:right="252"/>
              <w:rPr>
                <w:color w:val="000000" w:themeColor="text1"/>
              </w:rPr>
            </w:pPr>
            <w:r w:rsidRPr="00B73BEA">
              <w:rPr>
                <w:color w:val="000000" w:themeColor="text1"/>
                <w:lang w:eastAsia="lv-LV"/>
              </w:rPr>
              <w:t>Ārstniecības personu un ārstniecības atbalsta personu reģistra noteikumos</w:t>
            </w:r>
            <w:r w:rsidRPr="00B73BEA">
              <w:rPr>
                <w:color w:val="000000" w:themeColor="text1"/>
              </w:rPr>
              <w:t xml:space="preserve"> (Ministru kabineta noteikumi Nr. 630, spēkā no 2024. gada 1. oktobra), ir ieviestas vairākas izmaiņas, kas atvieglo nosacījumus ārstniecības personu reģistrācijai un pārreģistrācijai, tostarp: ārvalstīs </w:t>
            </w:r>
            <w:r w:rsidRPr="00B73BEA">
              <w:rPr>
                <w:color w:val="000000" w:themeColor="text1"/>
              </w:rPr>
              <w:lastRenderedPageBreak/>
              <w:t>iegūtās kvalifikācijas un darba pieredzes atzīšana. Noteikumi paredz, ka reģistrā var tikt iekļautas personas, kuras: Absolvējušas ārvalstu izglītības iestādes, un kuru kvalifikācija ir atzīta Latvijā saskaņā ar likumu "Par reglamentētajām profesijām un profesionālās kvalifikācijas atzīšanu"; Ir ieguvušas profesionālo kvalifikāciju ārvalstīs, tostarp ES valstīs, un kurām ir noteikts adaptācijas periods vai citi pielāgošanās mehānismi. Pie tam, lai ārstniecības persona tiktu pārreģistrēta, tiek ņemta vērā arī: profesionālā darbība ārvalstīs, ja tā veikta reglamentētā profesijā; Pieredze tiek apliecināta ar dokumentiem, kas apliecina praktisko darbu ES valstīs, piemēram, darba līgumiem, izziņām no darba devējiem u.c.</w:t>
            </w:r>
          </w:p>
          <w:p w14:paraId="6C4257A2" w14:textId="0B351ACC" w:rsidR="00815984" w:rsidRPr="00B73BEA" w:rsidRDefault="00815984" w:rsidP="008C4DCF">
            <w:pPr>
              <w:spacing w:line="276" w:lineRule="auto"/>
              <w:ind w:right="252"/>
              <w:rPr>
                <w:rFonts w:eastAsia="Times New Roman" w:cs="Times New Roman"/>
                <w:color w:val="000000" w:themeColor="text1"/>
                <w:szCs w:val="24"/>
                <w:lang w:eastAsia="lv-LV"/>
              </w:rPr>
            </w:pPr>
            <w:r w:rsidRPr="00B73BEA">
              <w:rPr>
                <w:color w:val="000000" w:themeColor="text1"/>
                <w:lang w:eastAsia="lv-LV"/>
              </w:rPr>
              <w:t xml:space="preserve">2024.gada novembrī Veselības ministrijas interneta vietnē publicēta informācija diasporas mediķiem, kuri vēlas atgriesties un strādāt profesijā Latvijā: </w:t>
            </w:r>
            <w:hyperlink r:id="rId332">
              <w:r w:rsidRPr="00B73BEA">
                <w:rPr>
                  <w:color w:val="000000" w:themeColor="text1"/>
                  <w:lang w:eastAsia="lv-LV"/>
                </w:rPr>
                <w:t>https://www.vm.gov.lv/lv/diasporai-gribu-stradat-latvija</w:t>
              </w:r>
            </w:hyperlink>
            <w:r w:rsidRPr="00B73BEA">
              <w:rPr>
                <w:color w:val="000000" w:themeColor="text1"/>
              </w:rPr>
              <w:t>.</w:t>
            </w:r>
          </w:p>
        </w:tc>
      </w:tr>
      <w:tr w:rsidR="00815984" w:rsidRPr="00B73BEA" w14:paraId="360EE58B"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60924625"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6699D1B4" w14:textId="77777777" w:rsidR="00815984" w:rsidRPr="00B73BEA" w:rsidRDefault="00815984" w:rsidP="008C4DCF">
            <w:pPr>
              <w:ind w:right="252"/>
              <w:rPr>
                <w:rFonts w:eastAsia="Times New Roman" w:cs="Times New Roman"/>
                <w:color w:val="000000" w:themeColor="text1"/>
                <w:szCs w:val="24"/>
                <w:lang w:eastAsia="lv-LV"/>
              </w:rPr>
            </w:pPr>
          </w:p>
        </w:tc>
      </w:tr>
      <w:tr w:rsidR="00815984" w:rsidRPr="00B73BEA" w14:paraId="09BA19CF"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7488E8B3"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435407C0" w14:textId="77777777" w:rsidR="00815984" w:rsidRPr="00B73BEA" w:rsidRDefault="00815984" w:rsidP="008C4DCF">
            <w:pPr>
              <w:ind w:right="252"/>
              <w:rPr>
                <w:rFonts w:eastAsia="Times New Roman" w:cs="Times New Roman"/>
                <w:color w:val="000000" w:themeColor="text1"/>
                <w:szCs w:val="24"/>
                <w:lang w:eastAsia="lv-LV"/>
              </w:rPr>
            </w:pPr>
          </w:p>
        </w:tc>
      </w:tr>
      <w:tr w:rsidR="00303DC0" w:rsidRPr="00B73BEA" w14:paraId="02517E53"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37CD17F" w14:textId="06FAF983"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4.1.9.</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67DD0ED" w14:textId="77777777" w:rsidR="00815984" w:rsidRPr="00B73BEA" w:rsidRDefault="00815984" w:rsidP="008C4DCF">
            <w:pPr>
              <w:ind w:right="252"/>
              <w:rPr>
                <w:rFonts w:eastAsia="Calibri" w:cs="Times New Roman"/>
                <w:color w:val="000000" w:themeColor="text1"/>
                <w:szCs w:val="24"/>
              </w:rPr>
            </w:pPr>
            <w:r w:rsidRPr="00B73BEA">
              <w:rPr>
                <w:rFonts w:eastAsia="Calibri" w:cs="Times New Roman"/>
                <w:color w:val="000000" w:themeColor="text1"/>
                <w:szCs w:val="24"/>
              </w:rPr>
              <w:t>Vērtēt iespējas ārstniecības personu imigrācijas politikas attīstībai, tai skaitā, robežu atvēršanas iespējas trešo valstu ārstniecības personām.</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3C4DB21"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2176251"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0623BBC2"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Profesionālās asociācijas, ārstniecības iestādes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3E6BE8C" w14:textId="77777777" w:rsidR="00815984" w:rsidRPr="00B73BEA" w:rsidRDefault="00815984" w:rsidP="008C4DCF">
            <w:pPr>
              <w:ind w:right="252"/>
              <w:rPr>
                <w:rFonts w:eastAsia="Times New Roman" w:cs="Times New Roman"/>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6628B5C2"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42D1B675"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w:t>
            </w:r>
          </w:p>
        </w:tc>
      </w:tr>
      <w:tr w:rsidR="00815984" w:rsidRPr="00B73BEA" w14:paraId="66CD7DFF"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0B67E523"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1D851ED7" w14:textId="77777777" w:rsidR="00815984" w:rsidRPr="00B73BEA" w:rsidRDefault="00815984" w:rsidP="008C4DCF">
            <w:pPr>
              <w:ind w:right="252"/>
              <w:rPr>
                <w:b/>
                <w:bCs/>
                <w:color w:val="000000" w:themeColor="text1"/>
              </w:rPr>
            </w:pPr>
            <w:r w:rsidRPr="00B73BEA">
              <w:rPr>
                <w:b/>
                <w:bCs/>
                <w:color w:val="000000" w:themeColor="text1"/>
                <w:lang w:eastAsia="lv-LV"/>
              </w:rPr>
              <w:t>Izpilde 2022.gadā:</w:t>
            </w:r>
            <w:r w:rsidRPr="00B73BEA">
              <w:rPr>
                <w:b/>
                <w:bCs/>
                <w:color w:val="000000" w:themeColor="text1"/>
              </w:rPr>
              <w:t xml:space="preserve"> </w:t>
            </w:r>
          </w:p>
          <w:p w14:paraId="16FCE3E7" w14:textId="77777777" w:rsidR="00815984" w:rsidRPr="00B73BEA" w:rsidRDefault="00815984" w:rsidP="008C4DCF">
            <w:pPr>
              <w:ind w:right="252"/>
              <w:rPr>
                <w:color w:val="000000" w:themeColor="text1"/>
                <w:lang w:eastAsia="lv-LV"/>
              </w:rPr>
            </w:pPr>
            <w:r w:rsidRPr="00B73BEA">
              <w:rPr>
                <w:b/>
                <w:bCs/>
                <w:color w:val="000000" w:themeColor="text1"/>
                <w:lang w:eastAsia="lv-LV"/>
              </w:rPr>
              <w:t>VM</w:t>
            </w:r>
            <w:r w:rsidRPr="00B73BEA">
              <w:rPr>
                <w:color w:val="000000" w:themeColor="text1"/>
                <w:lang w:eastAsia="lv-LV"/>
              </w:rPr>
              <w:t>: Latvija ir veikusi solidaritātes pasākumus, lai atvieglotu Ukrainas ārstniecības personu integrāciju, nodrošinot iespēju uzsākt darbu ārstniecības personu profesijās arī pirms pilnīgas kvalifikācijas atzīšanas, ja tiek nodrošināta uzraudzība un papildus apmācība.as humānās un profesionālās integrācijas politikas. Pasākumi īstenoti kopš 2022.gada marta, kas stājās spēkā Ukrainas civiliedzīvotāju atbalsta likums.</w:t>
            </w:r>
          </w:p>
          <w:p w14:paraId="6D0B551F" w14:textId="77777777" w:rsidR="00815984" w:rsidRPr="00B73BEA" w:rsidRDefault="00815984" w:rsidP="00354D55">
            <w:pPr>
              <w:ind w:right="252"/>
              <w:rPr>
                <w:rFonts w:eastAsia="Times New Roman" w:cs="Times New Roman"/>
                <w:color w:val="000000" w:themeColor="text1"/>
                <w:szCs w:val="24"/>
                <w:lang w:eastAsia="lv-LV"/>
              </w:rPr>
            </w:pPr>
          </w:p>
        </w:tc>
      </w:tr>
      <w:tr w:rsidR="00815984" w:rsidRPr="00B73BEA" w14:paraId="393040F2"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746783AA"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4232FD67" w14:textId="77777777" w:rsidR="00815984" w:rsidRPr="00B73BEA" w:rsidRDefault="00815984" w:rsidP="008C4DCF">
            <w:pPr>
              <w:ind w:right="252"/>
              <w:rPr>
                <w:rFonts w:eastAsia="Times New Roman" w:cs="Times New Roman"/>
                <w:color w:val="000000" w:themeColor="text1"/>
                <w:szCs w:val="24"/>
                <w:lang w:eastAsia="lv-LV"/>
              </w:rPr>
            </w:pPr>
          </w:p>
        </w:tc>
      </w:tr>
      <w:tr w:rsidR="00815984" w:rsidRPr="00B73BEA" w14:paraId="614AC8E7"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0B38464E" w14:textId="77777777" w:rsidR="00815984" w:rsidRPr="00B73BEA" w:rsidRDefault="00815984" w:rsidP="008C4DCF">
            <w:pPr>
              <w:ind w:right="252"/>
              <w:rPr>
                <w:rFonts w:eastAsia="Times New Roman" w:cs="Times New Roman"/>
                <w:color w:val="000000" w:themeColor="text1"/>
                <w:szCs w:val="24"/>
                <w:lang w:eastAsia="lv-LV"/>
              </w:rPr>
            </w:pPr>
          </w:p>
          <w:p w14:paraId="08EDCF45"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c>
          <w:tcPr>
            <w:tcW w:w="13616" w:type="dxa"/>
            <w:gridSpan w:val="6"/>
            <w:vMerge/>
          </w:tcPr>
          <w:p w14:paraId="26352EA2" w14:textId="77777777" w:rsidR="00815984" w:rsidRPr="00B73BEA" w:rsidRDefault="00815984" w:rsidP="008C4DCF">
            <w:pPr>
              <w:ind w:right="252"/>
              <w:rPr>
                <w:rFonts w:eastAsia="Times New Roman" w:cs="Times New Roman"/>
                <w:color w:val="000000" w:themeColor="text1"/>
                <w:szCs w:val="24"/>
                <w:lang w:eastAsia="lv-LV"/>
              </w:rPr>
            </w:pPr>
          </w:p>
        </w:tc>
      </w:tr>
      <w:tr w:rsidR="00303DC0" w:rsidRPr="00B73BEA" w14:paraId="2AAC68AB"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D0A2DC6" w14:textId="6542C33F" w:rsidR="00815984" w:rsidRPr="00B73BEA" w:rsidRDefault="00815984" w:rsidP="008C4DCF">
            <w:pPr>
              <w:ind w:right="252"/>
              <w:rPr>
                <w:rFonts w:eastAsia="Times New Roman" w:cs="Times New Roman"/>
                <w:b/>
                <w:bCs/>
                <w:color w:val="000000" w:themeColor="text1"/>
                <w:szCs w:val="24"/>
                <w:lang w:eastAsia="lv-LV"/>
              </w:rPr>
            </w:pPr>
            <w:r w:rsidRPr="00B73BEA">
              <w:rPr>
                <w:rFonts w:eastAsia="Times New Roman" w:cs="Times New Roman"/>
                <w:color w:val="000000" w:themeColor="text1"/>
                <w:szCs w:val="24"/>
                <w:lang w:eastAsia="lv-LV"/>
              </w:rPr>
              <w:t>4.1.10.</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A8AAEF7" w14:textId="77777777" w:rsidR="00815984" w:rsidRPr="00B73BEA" w:rsidRDefault="00815984" w:rsidP="008C4DCF">
            <w:pPr>
              <w:ind w:right="252"/>
              <w:contextualSpacing/>
              <w:rPr>
                <w:rFonts w:eastAsia="Times New Roman" w:cs="Times New Roman"/>
                <w:color w:val="000000" w:themeColor="text1"/>
                <w:szCs w:val="24"/>
              </w:rPr>
            </w:pPr>
            <w:r w:rsidRPr="00B73BEA">
              <w:rPr>
                <w:rFonts w:eastAsia="Calibri" w:cs="Times New Roman"/>
                <w:color w:val="000000" w:themeColor="text1"/>
                <w:szCs w:val="24"/>
              </w:rPr>
              <w:t xml:space="preserve">Plānot atbilstoša personāla sagatavošanu, lai veicinātu jaunu veselības aprūpes pakalpojumu attīstību (paliatīvā aprūpe, geriatrija) un stiprināt pašvaldību lomu </w:t>
            </w:r>
            <w:r w:rsidRPr="00B73BEA">
              <w:rPr>
                <w:rFonts w:eastAsia="Times New Roman" w:cs="Times New Roman"/>
                <w:color w:val="000000" w:themeColor="text1"/>
                <w:szCs w:val="24"/>
              </w:rPr>
              <w:t xml:space="preserve"> cilvēkresursu piesaistē, īpaši geriatrijas un paliatīvās aprūpes pakalpojumu nodrošināšanā un noturēšanā ārstniecības iestādēs reģionos.</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5670FC0"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D4004F"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391C9C15"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199CB31D" w14:textId="77777777" w:rsidR="00815984" w:rsidRPr="00B73BEA" w:rsidRDefault="00815984" w:rsidP="008C4DCF">
            <w:pPr>
              <w:ind w:right="252"/>
              <w:rPr>
                <w:rFonts w:eastAsia="Times New Roman" w:cs="Times New Roman"/>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2B901F13"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p>
          <w:p w14:paraId="5304F6F0" w14:textId="77777777" w:rsidR="00815984" w:rsidRPr="00B73BEA" w:rsidRDefault="00815984" w:rsidP="008C4DCF">
            <w:pPr>
              <w:ind w:right="252"/>
              <w:rPr>
                <w:rFonts w:eastAsia="Times New Roman" w:cs="Times New Roman"/>
                <w:color w:val="000000" w:themeColor="text1"/>
                <w:szCs w:val="24"/>
                <w:lang w:eastAsia="lv-LV"/>
              </w:rPr>
            </w:pPr>
          </w:p>
          <w:p w14:paraId="008249A1"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ir iekļauts 4.1.2. uzdevumā.</w:t>
            </w:r>
          </w:p>
          <w:p w14:paraId="214F634E" w14:textId="77777777" w:rsidR="00815984" w:rsidRPr="00B73BEA" w:rsidRDefault="00815984" w:rsidP="008C4DCF">
            <w:pPr>
              <w:ind w:right="252"/>
              <w:rPr>
                <w:rFonts w:eastAsia="Times New Roman" w:cs="Times New Roman"/>
                <w:color w:val="000000" w:themeColor="text1"/>
                <w:szCs w:val="24"/>
                <w:lang w:eastAsia="lv-LV"/>
              </w:rPr>
            </w:pPr>
          </w:p>
          <w:p w14:paraId="7DA17B8E"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69, 71]</w:t>
            </w:r>
          </w:p>
          <w:p w14:paraId="370DE239" w14:textId="77777777" w:rsidR="00815984" w:rsidRPr="00B73BEA" w:rsidRDefault="00815984" w:rsidP="008C4DCF">
            <w:pPr>
              <w:ind w:right="252"/>
              <w:rPr>
                <w:rFonts w:eastAsia="Times New Roman" w:cs="Times New Roman"/>
                <w:color w:val="000000" w:themeColor="text1"/>
                <w:szCs w:val="24"/>
                <w:highlight w:val="yellow"/>
                <w:lang w:eastAsia="lv-LV"/>
              </w:rPr>
            </w:pPr>
          </w:p>
        </w:tc>
      </w:tr>
      <w:tr w:rsidR="00815984" w:rsidRPr="00B73BEA" w14:paraId="0DCA0438"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3338384C"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688DF6D0"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2024.gadā</w:t>
            </w:r>
          </w:p>
          <w:p w14:paraId="29428559" w14:textId="77777777" w:rsidR="00815984" w:rsidRPr="00B73BEA" w:rsidRDefault="00815984" w:rsidP="008C4DCF">
            <w:pPr>
              <w:ind w:right="252"/>
              <w:rPr>
                <w:color w:val="000000" w:themeColor="text1"/>
              </w:rPr>
            </w:pPr>
            <w:r w:rsidRPr="00B73BEA">
              <w:rPr>
                <w:color w:val="000000" w:themeColor="text1"/>
                <w:lang w:eastAsia="lv-LV"/>
              </w:rPr>
              <w:lastRenderedPageBreak/>
              <w:t>Ministru kabineta 2024. gada 24. septembra noteikumi Nr. 617 "Noteikumi par ārstniecības personu un studējošo, kuri apgūst medicīniskās izglītības programmas, kompetenci ārstniecībā un šo personu teorētisko un praktisko zināšanu apjomu", kas paredz rezidentūra paliatīvās aprūpes speciālista papildspecialitātē tiek īstenota profesionālās tālākizglītības programmā vismaz 60 kredītpunktu apjomā, no tiem 60 % ir praktiskā apmācība. Profesionālās tālākizglītības programmu ieviešana notiek uz esošo rezidentūras sistēmas bāzes, nodrošinot elastīgus mācību ceļus.</w:t>
            </w:r>
          </w:p>
          <w:p w14:paraId="78025D81" w14:textId="77777777" w:rsidR="00815984" w:rsidRPr="00B73BEA" w:rsidRDefault="00815984" w:rsidP="008C4DCF">
            <w:pPr>
              <w:ind w:right="252"/>
              <w:rPr>
                <w:rFonts w:eastAsia="Times New Roman" w:cs="Times New Roman"/>
                <w:color w:val="000000" w:themeColor="text1"/>
                <w:szCs w:val="24"/>
                <w:lang w:eastAsia="lv-LV"/>
              </w:rPr>
            </w:pPr>
          </w:p>
        </w:tc>
      </w:tr>
      <w:tr w:rsidR="00815984" w:rsidRPr="00B73BEA" w14:paraId="0154D7C3"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1A10909E"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0888C0B0" w14:textId="77777777" w:rsidR="00815984" w:rsidRPr="00B73BEA" w:rsidRDefault="00815984" w:rsidP="008C4DCF">
            <w:pPr>
              <w:ind w:right="252"/>
              <w:rPr>
                <w:rFonts w:eastAsia="Times New Roman" w:cs="Times New Roman"/>
                <w:color w:val="000000" w:themeColor="text1"/>
                <w:szCs w:val="24"/>
                <w:lang w:eastAsia="lv-LV"/>
              </w:rPr>
            </w:pPr>
          </w:p>
        </w:tc>
      </w:tr>
      <w:tr w:rsidR="00815984" w:rsidRPr="00B73BEA" w14:paraId="19A863EF"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2EE613AE"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4B8DCAC2" w14:textId="77777777" w:rsidR="00815984" w:rsidRPr="00B73BEA" w:rsidRDefault="00815984" w:rsidP="008C4DCF">
            <w:pPr>
              <w:ind w:right="252"/>
              <w:rPr>
                <w:rFonts w:eastAsia="Times New Roman" w:cs="Times New Roman"/>
                <w:color w:val="000000" w:themeColor="text1"/>
                <w:szCs w:val="24"/>
                <w:lang w:eastAsia="lv-LV"/>
              </w:rPr>
            </w:pPr>
          </w:p>
        </w:tc>
      </w:tr>
      <w:tr w:rsidR="00303DC0" w:rsidRPr="00B73BEA" w14:paraId="6C639560"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C0E95BF" w14:textId="4D492B9E"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4.1.11.</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693BCFF" w14:textId="77777777" w:rsidR="00815984" w:rsidRPr="00B73BEA" w:rsidRDefault="00815984" w:rsidP="008C4DCF">
            <w:pPr>
              <w:ind w:right="252"/>
              <w:rPr>
                <w:rFonts w:eastAsia="Calibri" w:cs="Times New Roman"/>
                <w:color w:val="000000" w:themeColor="text1"/>
                <w:szCs w:val="24"/>
                <w:u w:val="single"/>
              </w:rPr>
            </w:pPr>
            <w:r w:rsidRPr="00B73BEA">
              <w:rPr>
                <w:rFonts w:eastAsia="Calibri" w:cs="Times New Roman"/>
                <w:color w:val="000000" w:themeColor="text1"/>
                <w:szCs w:val="24"/>
              </w:rPr>
              <w:t>Uzlabot ārstniecības personu darba samaksas konkurētspēju, izstrādājot un ieviešot ārstniecības personu atalgojuma modeli, kurā tiek ņemts vērā sniegto pakalpojuma līmenis un veids.</w:t>
            </w:r>
            <w:r w:rsidRPr="00B73BEA">
              <w:rPr>
                <w:rFonts w:eastAsia="Calibri" w:cs="Times New Roman"/>
                <w:color w:val="000000" w:themeColor="text1"/>
                <w:szCs w:val="24"/>
                <w:vertAlign w:val="superscript"/>
              </w:rPr>
              <w:footnoteReference w:id="43"/>
            </w:r>
            <w:r w:rsidRPr="00B73BEA">
              <w:rPr>
                <w:rFonts w:eastAsia="Calibri" w:cs="Times New Roman"/>
                <w:color w:val="000000" w:themeColor="text1"/>
                <w:szCs w:val="24"/>
                <w:u w:val="single"/>
              </w:rPr>
              <w:t xml:space="preserve">  </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CC638CF"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B7E438E"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05F256DC"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Profesionālās asociācijas, ārstniecības iestādes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3CFAF935" w14:textId="77777777" w:rsidR="00815984" w:rsidRPr="00B73BEA" w:rsidRDefault="00815984" w:rsidP="008C4DCF">
            <w:pPr>
              <w:ind w:right="252"/>
              <w:rPr>
                <w:rFonts w:eastAsia="Times New Roman" w:cs="Times New Roman"/>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03374471"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w:t>
            </w:r>
          </w:p>
          <w:p w14:paraId="7A4962E3"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w:t>
            </w:r>
          </w:p>
        </w:tc>
      </w:tr>
      <w:tr w:rsidR="00815984" w:rsidRPr="00B73BEA" w14:paraId="74BFE915"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43667ED5"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4E1C8E11" w14:textId="77777777" w:rsidR="00815984" w:rsidRPr="00B73BEA" w:rsidRDefault="00815984" w:rsidP="008C4DCF">
            <w:pPr>
              <w:ind w:right="252"/>
              <w:rPr>
                <w:b/>
                <w:bCs/>
                <w:color w:val="000000" w:themeColor="text1"/>
              </w:rPr>
            </w:pPr>
            <w:r w:rsidRPr="00B73BEA">
              <w:rPr>
                <w:b/>
                <w:bCs/>
                <w:color w:val="000000" w:themeColor="text1"/>
              </w:rPr>
              <w:t>Izpilde 2024.gadā:</w:t>
            </w:r>
          </w:p>
          <w:p w14:paraId="3882F01A" w14:textId="77777777" w:rsidR="00815984" w:rsidRPr="00B73BEA" w:rsidRDefault="00815984" w:rsidP="008C4DCF">
            <w:pPr>
              <w:ind w:right="252"/>
              <w:rPr>
                <w:color w:val="000000" w:themeColor="text1"/>
              </w:rPr>
            </w:pPr>
            <w:r w:rsidRPr="00B73BEA">
              <w:rPr>
                <w:color w:val="000000" w:themeColor="text1"/>
              </w:rPr>
              <w:t>VM:MK 18.12.2024. rīkojumā Nr. 1194 apstiprinātais plāns "Veselības darbaspēka attīstības stratēģija no 2025. gada līdz 2029. gadam" ietver vairākus rīcības virzienus, tostarp arī pasākumus, kas saistīti ar darba samaksu un darba vidi veselības aprūpes nozarē. Tie ir iekļauti III rīcības virzienā: "Darba vide un sniegums", kurā uzsvērta nepieciešamība:</w:t>
            </w:r>
          </w:p>
          <w:p w14:paraId="1241EBB1" w14:textId="77777777" w:rsidR="00815984" w:rsidRPr="00B73BEA" w:rsidRDefault="00815984" w:rsidP="008C4DCF">
            <w:pPr>
              <w:ind w:right="252"/>
              <w:rPr>
                <w:color w:val="000000" w:themeColor="text1"/>
              </w:rPr>
            </w:pPr>
            <w:r w:rsidRPr="00B73BEA">
              <w:rPr>
                <w:color w:val="000000" w:themeColor="text1"/>
              </w:rPr>
              <w:t>uzlabot ārstniecības personu atalgojuma sistēmu, lai tā būtu konkurētspējīga un motivējoša;</w:t>
            </w:r>
          </w:p>
          <w:p w14:paraId="05FB9B67" w14:textId="77777777" w:rsidR="00815984" w:rsidRPr="00B73BEA" w:rsidRDefault="00815984" w:rsidP="008C4DCF">
            <w:pPr>
              <w:ind w:right="252"/>
              <w:rPr>
                <w:color w:val="000000" w:themeColor="text1"/>
              </w:rPr>
            </w:pPr>
            <w:r w:rsidRPr="00B73BEA">
              <w:rPr>
                <w:color w:val="000000" w:themeColor="text1"/>
              </w:rPr>
              <w:t>veidot vienotu pieeju darba samaksas noteikšanai, ņemot vērā amata pienākumus, kvalifikāciju un darba intensitāti;</w:t>
            </w:r>
          </w:p>
          <w:p w14:paraId="20857771" w14:textId="77777777" w:rsidR="00815984" w:rsidRPr="00B73BEA" w:rsidRDefault="00815984" w:rsidP="008C4DCF">
            <w:pPr>
              <w:ind w:right="252"/>
              <w:rPr>
                <w:color w:val="000000" w:themeColor="text1"/>
              </w:rPr>
            </w:pPr>
            <w:r w:rsidRPr="00B73BEA">
              <w:rPr>
                <w:color w:val="000000" w:themeColor="text1"/>
              </w:rPr>
              <w:t>paredzēt papildu finansējumu no valsts budžeta, lai nodrošinātu stratēģijā noteikto pasākumu īstenošanu, tostarp atalgojuma pieaugumu;</w:t>
            </w:r>
          </w:p>
          <w:p w14:paraId="3B43E64B" w14:textId="77777777" w:rsidR="00815984" w:rsidRPr="00B73BEA" w:rsidRDefault="00815984" w:rsidP="008C4DCF">
            <w:pPr>
              <w:ind w:right="252"/>
              <w:rPr>
                <w:color w:val="000000" w:themeColor="text1"/>
              </w:rPr>
            </w:pPr>
            <w:r w:rsidRPr="00B73BEA">
              <w:rPr>
                <w:color w:val="000000" w:themeColor="text1"/>
              </w:rPr>
              <w:t>uzlabot darba un privātās dzīves līdzsvaru, kas netieši ietekmē arī darba samaksas politiku, piemēram, ar elastīgāku darba laiku vai papildu atbalstu.</w:t>
            </w:r>
          </w:p>
          <w:p w14:paraId="36E6A696" w14:textId="77777777" w:rsidR="00815984" w:rsidRPr="00B73BEA" w:rsidRDefault="00815984" w:rsidP="008C4DCF">
            <w:pPr>
              <w:ind w:right="252"/>
              <w:rPr>
                <w:color w:val="000000" w:themeColor="text1"/>
              </w:rPr>
            </w:pPr>
            <w:r w:rsidRPr="00B73BEA">
              <w:rPr>
                <w:color w:val="000000" w:themeColor="text1"/>
              </w:rPr>
              <w:t>Stratēģijā arī norādīts, ka:</w:t>
            </w:r>
          </w:p>
          <w:p w14:paraId="6FB7AEF5" w14:textId="0F51AB86" w:rsidR="00815984" w:rsidRPr="00B73BEA" w:rsidRDefault="00815984" w:rsidP="00354D55">
            <w:pPr>
              <w:ind w:right="252"/>
              <w:rPr>
                <w:rFonts w:eastAsia="Times New Roman" w:cs="Times New Roman"/>
                <w:color w:val="000000" w:themeColor="text1"/>
                <w:szCs w:val="24"/>
                <w:lang w:eastAsia="lv-LV"/>
              </w:rPr>
            </w:pPr>
            <w:r w:rsidRPr="00B73BEA">
              <w:rPr>
                <w:color w:val="000000" w:themeColor="text1"/>
              </w:rPr>
              <w:t>“Jautājumu par papildu valsts budžeta līdzekļu piešķiršanu plānā paredzēto pasākumu īstenošanai 2027. gadā un turpmākajos gados izskatīt Ministru kabinetā valsts budžeta sagatavošanas procesā atbilstoši finansiālajām iespējām.” Tas nozīmē, ka konkrēti darba samaksas uzlabojumi būs atkarīgi no budžeta iespējām katrā gadā.</w:t>
            </w:r>
          </w:p>
        </w:tc>
      </w:tr>
      <w:tr w:rsidR="00815984" w:rsidRPr="00B73BEA" w14:paraId="588AEA5B"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015DC30B"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05102C94" w14:textId="77777777" w:rsidR="00815984" w:rsidRPr="00B73BEA" w:rsidRDefault="00815984" w:rsidP="008C4DCF">
            <w:pPr>
              <w:ind w:right="252"/>
              <w:rPr>
                <w:rFonts w:eastAsia="Times New Roman" w:cs="Times New Roman"/>
                <w:color w:val="000000" w:themeColor="text1"/>
                <w:szCs w:val="24"/>
                <w:lang w:eastAsia="lv-LV"/>
              </w:rPr>
            </w:pPr>
          </w:p>
        </w:tc>
      </w:tr>
      <w:tr w:rsidR="00815984" w:rsidRPr="00B73BEA" w14:paraId="2955CEDB"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644D7A0F"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0B50799A" w14:textId="77777777" w:rsidR="00815984" w:rsidRPr="00B73BEA" w:rsidRDefault="00815984" w:rsidP="008C4DCF">
            <w:pPr>
              <w:ind w:right="252"/>
              <w:rPr>
                <w:rFonts w:eastAsia="Times New Roman" w:cs="Times New Roman"/>
                <w:color w:val="000000" w:themeColor="text1"/>
                <w:szCs w:val="24"/>
                <w:lang w:eastAsia="lv-LV"/>
              </w:rPr>
            </w:pPr>
          </w:p>
        </w:tc>
      </w:tr>
      <w:tr w:rsidR="00303DC0" w:rsidRPr="00B73BEA" w14:paraId="2FB5F25D" w14:textId="77777777" w:rsidTr="474FA4B5">
        <w:trPr>
          <w:trHeight w:val="1789"/>
        </w:trPr>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BED6D17" w14:textId="275A599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4.1.12.</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E7EFAC6" w14:textId="77777777" w:rsidR="00815984" w:rsidRPr="00B73BEA" w:rsidRDefault="00815984" w:rsidP="008C4DCF">
            <w:pPr>
              <w:ind w:right="252"/>
              <w:rPr>
                <w:rFonts w:eastAsia="Calibri" w:cs="Times New Roman"/>
                <w:color w:val="000000" w:themeColor="text1"/>
                <w:szCs w:val="24"/>
              </w:rPr>
            </w:pPr>
            <w:r w:rsidRPr="00B73BEA">
              <w:rPr>
                <w:rFonts w:eastAsia="Calibri" w:cs="Times New Roman"/>
                <w:color w:val="000000" w:themeColor="text1"/>
                <w:szCs w:val="24"/>
              </w:rPr>
              <w:t>Nodrošināt vispārējās aprūpes māsas profesijas ieviešanu, tai skaitā veicinot māsu atgriešanos profesijā.</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8675B98"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2022.-2027.</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0318BA5"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27C6FFFA"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Profesionālās asociācijas, izglītības iestādes, VI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1856D4CB" w14:textId="77777777" w:rsidR="00815984" w:rsidRPr="00B73BEA" w:rsidRDefault="00815984" w:rsidP="008C4DCF">
            <w:pPr>
              <w:ind w:right="252"/>
              <w:rPr>
                <w:rFonts w:eastAsia="Times New Roman" w:cs="Times New Roman"/>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562E2159"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sākot ar 2023.gadu. Avots: VBF, ESF</w:t>
            </w:r>
            <w:r w:rsidRPr="00B73BEA">
              <w:rPr>
                <w:rFonts w:eastAsia="Times New Roman" w:cs="Times New Roman"/>
                <w:color w:val="000000" w:themeColor="text1"/>
                <w:szCs w:val="24"/>
                <w:vertAlign w:val="superscript"/>
                <w:lang w:eastAsia="lv-LV"/>
              </w:rPr>
              <w:footnoteReference w:id="44"/>
            </w:r>
          </w:p>
          <w:p w14:paraId="42C2369D"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w:t>
            </w:r>
          </w:p>
        </w:tc>
      </w:tr>
      <w:tr w:rsidR="00815984" w:rsidRPr="00B73BEA" w14:paraId="669FACDF"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721F9EA4"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5FB1E443"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2022.gadā:</w:t>
            </w:r>
          </w:p>
          <w:p w14:paraId="468EC4B1" w14:textId="77777777" w:rsidR="00815984" w:rsidRPr="00B73BEA" w:rsidRDefault="00815984" w:rsidP="008C4DCF">
            <w:pPr>
              <w:ind w:right="252"/>
              <w:rPr>
                <w:color w:val="000000" w:themeColor="text1"/>
                <w:lang w:eastAsia="lv-LV"/>
              </w:rPr>
            </w:pPr>
            <w:r w:rsidRPr="00B73BEA">
              <w:rPr>
                <w:b/>
                <w:bCs/>
                <w:color w:val="000000" w:themeColor="text1"/>
                <w:lang w:eastAsia="lv-LV"/>
              </w:rPr>
              <w:t>VM:</w:t>
            </w:r>
            <w:r w:rsidRPr="00B73BEA">
              <w:rPr>
                <w:color w:val="000000" w:themeColor="text1"/>
                <w:lang w:eastAsia="lv-LV"/>
              </w:rPr>
              <w:t xml:space="preserve"> 2022</w:t>
            </w:r>
            <w:r w:rsidRPr="00B73BEA">
              <w:rPr>
                <w:color w:val="000000" w:themeColor="text1"/>
              </w:rPr>
              <w:t xml:space="preserve">. </w:t>
            </w:r>
            <w:r w:rsidRPr="00B73BEA">
              <w:rPr>
                <w:color w:val="000000" w:themeColor="text1"/>
                <w:lang w:eastAsia="lv-LV"/>
              </w:rPr>
              <w:t>gadā ir ieviesta vispārējās aprūpes māsas profesija. Lai nodrošinātu nepieciešamās zināšanas un prasmes veselības aprūpes sistēmā jau strādājošām māsām,  2022. gadā uzsākta ES fondu finansētu apmācību īstenošana. 2022. gadā apmācības pabeidza 114 medmāsas. Ņemot vērā valstī nepietiekamo māsu skaitu, 2023. gadā papildu 2,8 milj. euro no valsts budžeta paredzēts novirzīt vispārējās aprūpes māsas kvalifikācijas iegūšanai nodrošinot māszinību izglītības programmas apguvi lielākam studējošo skaitam augstskolās, tādējādi ilgtermiņā nodrošinot papildu māsu ienākšanu ārstniecības iestādēs un uzlabojot veselības aprūpes pakalpojumu kvalitāti</w:t>
            </w:r>
          </w:p>
          <w:p w14:paraId="6E1C98C8"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2023.gadā:</w:t>
            </w:r>
          </w:p>
          <w:p w14:paraId="5A1E32BB" w14:textId="77777777" w:rsidR="00815984" w:rsidRPr="00B73BEA" w:rsidRDefault="00815984" w:rsidP="008C4DCF">
            <w:pPr>
              <w:ind w:right="252"/>
              <w:rPr>
                <w:color w:val="000000" w:themeColor="text1"/>
                <w:lang w:eastAsia="lv-LV"/>
              </w:rPr>
            </w:pPr>
            <w:r w:rsidRPr="00B73BEA">
              <w:rPr>
                <w:color w:val="000000" w:themeColor="text1"/>
                <w:lang w:eastAsia="lv-LV"/>
              </w:rPr>
              <w:t>Ņemot vērā nepietiekošo māsu skaitu, 2023. gadā finansējums novirzīts pasākumiem studentu piesaistei veselības aprūpes nozares specialitāšu apguvei. Papildu 2,8 milj. euro novirzīti vispārējās aprūpes māsas profesijas ieviešanai, nodrošinot māszinību izglītības programmas apguvi lielākam studējošo skaitam augstskolās (par vismaz 250 vietām jaunajā studiju gadā), ilgtermiņā nodrošinot papildu māsu ienākšanu ārstniecības iestādēs. MK 2023. gada septembrī izskatīja VM izstrādāto informatīvo ziņojumu “Par māsu nodarbinātību un profesijas attīstību”. Ziņojumā analizēta studiju programmas “Māszinības” absolventu nodarbinātība veselības aprūpes sistēmā un sniegti priekšlikumi turpmākai rīcībai māsu nodarbinātības veicināšanai.</w:t>
            </w:r>
          </w:p>
          <w:p w14:paraId="538D165C" w14:textId="77777777" w:rsidR="00815984" w:rsidRPr="00B73BEA" w:rsidRDefault="00815984" w:rsidP="008C4DCF">
            <w:pPr>
              <w:ind w:right="252"/>
              <w:rPr>
                <w:rFonts w:eastAsia="Times New Roman" w:cs="Times New Roman"/>
                <w:color w:val="000000" w:themeColor="text1"/>
                <w:szCs w:val="24"/>
                <w:lang w:eastAsia="lv-LV"/>
              </w:rPr>
            </w:pPr>
            <w:r w:rsidRPr="00B73BEA">
              <w:rPr>
                <w:color w:val="000000" w:themeColor="text1"/>
                <w:lang w:eastAsia="lv-LV"/>
              </w:rPr>
              <w:t>Likumā “Par valsts budžetu 2023. gadam un budžeta ietvaru 2023., 2024. un 2025. gadam” (izmaiņas ar informatīvo ziņojumu "Par līdzekļu pārdali starp Izglītības un zinātnes ministriju un Veselības ministriju vispārējās aprūpes māsas profesijas ieviešanas nodrošināšanai" 23-TA-966, pieņemts 06.06.2023. Nr.30/43.§) atbilstoši VM horizontālajām prioritātēm piešķirts valsts budžeta finansējums papildus uzņemšanai māsu un ārstu palīgu programmās ar 100% optimālā koeficienta nodrošinājumu: (1) izglītības programmā ar iegūstamo kvalifikāciju vispārējās aprūpes māsa papildus 130 studiju vietas RSU, 166 studiju vietas kopā LU un DU; (2) izglītības programmā ar iegūstamo kvalifikāciju ārsta palīgs - papildus 79 studiju vietas kopā LU Rīgas Medicīnas koledžai un Daugavpils medicīnas koledžai, 45 – RSU Sarkanā Krusta medicīnas koledžai.</w:t>
            </w:r>
          </w:p>
        </w:tc>
      </w:tr>
      <w:tr w:rsidR="00815984" w:rsidRPr="00B73BEA" w14:paraId="1AB54957"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16B7E4F8"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27D7BE89"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r w:rsidR="00815984" w:rsidRPr="00B73BEA" w14:paraId="15CF8FBB"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37CB5198"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0E05F689"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r w:rsidR="00815984" w:rsidRPr="00B73BEA" w14:paraId="3C0BDBC8"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6C9C7FB" w14:textId="77777777" w:rsidR="00815984" w:rsidRPr="00B73BEA" w:rsidRDefault="0081598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lastRenderedPageBreak/>
              <w:t>4.2.</w:t>
            </w:r>
          </w:p>
        </w:tc>
        <w:tc>
          <w:tcPr>
            <w:tcW w:w="7854" w:type="dxa"/>
            <w:gridSpan w:val="4"/>
            <w:tcBorders>
              <w:top w:val="outset" w:sz="6" w:space="0" w:color="414142"/>
              <w:left w:val="outset" w:sz="6" w:space="0" w:color="414142"/>
              <w:bottom w:val="outset" w:sz="6" w:space="0" w:color="414142"/>
              <w:right w:val="single" w:sz="4" w:space="0" w:color="auto"/>
            </w:tcBorders>
            <w:shd w:val="clear" w:color="auto" w:fill="FFFFFF" w:themeFill="background1"/>
          </w:tcPr>
          <w:p w14:paraId="1609DA3A" w14:textId="77777777" w:rsidR="00815984" w:rsidRPr="00B73BEA" w:rsidRDefault="00815984"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Uzlabot cilvēkresursu kvalitāti atbilstoši veselības aprūpes pakalpojumu attīstībai un pieprasījumam darba tirgū:</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1305A815" w14:textId="77777777" w:rsidR="00815984" w:rsidRPr="00B73BEA" w:rsidRDefault="00815984" w:rsidP="008C4DCF">
            <w:pPr>
              <w:ind w:right="252"/>
              <w:rPr>
                <w:rFonts w:cs="Times New Roman"/>
                <w:color w:val="000000" w:themeColor="text1"/>
                <w:szCs w:val="24"/>
              </w:rPr>
            </w:pPr>
            <w:r w:rsidRPr="00B73BEA">
              <w:rPr>
                <w:rFonts w:cs="Times New Roman"/>
                <w:color w:val="000000" w:themeColor="text1"/>
                <w:szCs w:val="24"/>
              </w:rPr>
              <w:t>PR: 17.</w:t>
            </w:r>
          </w:p>
          <w:p w14:paraId="5B0DEC45" w14:textId="77777777" w:rsidR="00815984" w:rsidRPr="00B73BEA" w:rsidRDefault="00815984" w:rsidP="008C4DCF">
            <w:pPr>
              <w:ind w:right="252"/>
              <w:rPr>
                <w:rFonts w:cs="Times New Roman"/>
                <w:color w:val="000000" w:themeColor="text1"/>
                <w:szCs w:val="24"/>
              </w:rPr>
            </w:pPr>
            <w:r w:rsidRPr="00B73BEA">
              <w:rPr>
                <w:rFonts w:cs="Times New Roman"/>
                <w:color w:val="000000" w:themeColor="text1"/>
                <w:szCs w:val="24"/>
              </w:rPr>
              <w:t>RR: 17.1., 17.2., 17.3.</w:t>
            </w: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402DE736" w14:textId="77777777" w:rsidR="00815984" w:rsidRPr="00B73BEA" w:rsidRDefault="00815984" w:rsidP="008C4DCF">
            <w:pPr>
              <w:ind w:right="252"/>
              <w:rPr>
                <w:rFonts w:eastAsia="Calibri" w:cs="Times New Roman"/>
                <w:b/>
                <w:bCs/>
                <w:color w:val="000000" w:themeColor="text1"/>
                <w:szCs w:val="24"/>
              </w:rPr>
            </w:pPr>
          </w:p>
        </w:tc>
      </w:tr>
      <w:tr w:rsidR="00303DC0" w:rsidRPr="00B73BEA" w14:paraId="6E0E7C23"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FB6757" w14:textId="19654EAE"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4.2.1.</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0B84CB9" w14:textId="77777777" w:rsidR="00815984" w:rsidRPr="00B73BEA" w:rsidRDefault="00815984"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Pilnveidot ārstniecības personu pirmsdiploma un pēcdiploma izglītību, integrējot aktuālo caurviju kompetenču apguvi augstskolu izglītības programmās, tai skaitā, par pacientu drošību, komunikāciju, vardarbību, dzimumu līdztiesību, par digitālajām prasmēm, datu analīzi, veselības aprūpes statistiku, diagnožu un nāves cēloņu kodēšanu u.c., kā arī palielinot praktisko nodarbību īpatsvaru studiju procesā, veicinot moderno tehnoloģiju izmantošanu, tai skaitā darba vidē balstītas mācības, simulāciju mācības.</w:t>
            </w:r>
          </w:p>
          <w:p w14:paraId="5964200F" w14:textId="77777777" w:rsidR="00815984" w:rsidRPr="00B73BEA" w:rsidRDefault="00815984"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(sasaistē ar 4.2.2. un 4.2.5.)</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12ECAE5"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B2A9F2A"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1D28DE5C"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IZM, profesionālās asociācijas, </w:t>
            </w:r>
            <w:r w:rsidRPr="00B73BEA">
              <w:rPr>
                <w:rFonts w:eastAsia="Times New Roman" w:cs="Times New Roman"/>
                <w:color w:val="000000" w:themeColor="text1"/>
                <w:szCs w:val="24"/>
              </w:rPr>
              <w:t xml:space="preserve">augstākās izglītības iestādes un citas </w:t>
            </w:r>
            <w:r w:rsidRPr="00B73BEA">
              <w:rPr>
                <w:rFonts w:eastAsia="Times New Roman" w:cs="Times New Roman"/>
                <w:color w:val="000000" w:themeColor="text1"/>
                <w:szCs w:val="24"/>
                <w:lang w:eastAsia="lv-LV"/>
              </w:rPr>
              <w:t>izglītības iestādes, ārstniecības iestādes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43E72991" w14:textId="77777777" w:rsidR="00815984" w:rsidRPr="00B73BEA" w:rsidRDefault="00815984" w:rsidP="008C4DCF">
            <w:pPr>
              <w:ind w:right="252"/>
              <w:rPr>
                <w:rFonts w:eastAsia="Times New Roman" w:cs="Times New Roman"/>
                <w:b/>
                <w:bCs/>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163277B8"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papildus finansējums. Avots: ANM</w:t>
            </w:r>
            <w:r w:rsidRPr="00B73BEA">
              <w:rPr>
                <w:rFonts w:eastAsia="Times New Roman" w:cs="Times New Roman"/>
                <w:color w:val="000000" w:themeColor="text1"/>
                <w:szCs w:val="24"/>
                <w:vertAlign w:val="superscript"/>
                <w:lang w:eastAsia="lv-LV"/>
              </w:rPr>
              <w:footnoteReference w:id="45"/>
            </w:r>
          </w:p>
          <w:p w14:paraId="292791BB"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 70, 156, 157, 158, 166, 167, 168, 171, 172, 317]</w:t>
            </w:r>
          </w:p>
        </w:tc>
      </w:tr>
      <w:tr w:rsidR="00815984" w:rsidRPr="00B73BEA" w14:paraId="1D183C17"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3CBD3650"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41D96E9C" w14:textId="77777777" w:rsidR="00815984" w:rsidRPr="00B73BEA" w:rsidRDefault="00815984" w:rsidP="008C4DCF">
            <w:pPr>
              <w:spacing w:line="276" w:lineRule="auto"/>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2021.gadā:</w:t>
            </w:r>
          </w:p>
          <w:p w14:paraId="4D751E74" w14:textId="77777777" w:rsidR="00815984" w:rsidRPr="00B73BEA" w:rsidRDefault="00815984" w:rsidP="008C4DCF">
            <w:pPr>
              <w:spacing w:line="276"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VTMEC: VTMEC tiesu medicīnas eksperti piedalās RSU un LU medicīnas studentu pirmsdiploma apmācībā, koordinē zinātniskā pulciņa darbību, popularizējot tiesu medicīnas nozari, atbalsta studentus- voluntierus,  nodrošina bāzi rezidentiem tiesu medicīnas specialitātes apmācībā.  2021.gadā aktualizētas rezidentu apmācības programmas.</w:t>
            </w:r>
          </w:p>
          <w:p w14:paraId="211E226E" w14:textId="77777777" w:rsidR="00815984" w:rsidRPr="00B73BEA" w:rsidRDefault="00815984" w:rsidP="008C4DCF">
            <w:pPr>
              <w:spacing w:line="276"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RSU SKMK Visās studiju programmās iekļauts studiju kurss Digitālās prasmes veselības aprūpē (kursa mērķis ir attīstīt studentu digitālās prasmes veselības aprūpē). Visas studiju programmās iekļauts Pacientu drošības kurss (kursa mērķis veicināt pacientu drošības prasmes). Finansējums VBF ietvaros par studiju vietu.</w:t>
            </w:r>
          </w:p>
          <w:p w14:paraId="1C1BAB15" w14:textId="77777777" w:rsidR="00815984" w:rsidRPr="00B73BEA" w:rsidRDefault="00815984" w:rsidP="008C4DCF">
            <w:pPr>
              <w:spacing w:line="276" w:lineRule="auto"/>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lastRenderedPageBreak/>
              <w:t>Izpilde 2022.gadā:</w:t>
            </w:r>
          </w:p>
          <w:p w14:paraId="6C7F054A" w14:textId="77777777" w:rsidR="00815984" w:rsidRPr="00B73BEA" w:rsidRDefault="00815984" w:rsidP="008C4DCF">
            <w:pPr>
              <w:spacing w:line="276"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VTMEC tiesu medicīnas eksperti piedalās RSU un LU medicīnas studentu pirmsdiploma apmācībā, koordinē zinātniskā pulciņa darbību, popularizējot tiesu medicīnas nozari, atbalsta studentus - voluntierus,  nodrošina bāzi rezidentiem tiesu medicīnas specialitātes apmācībā, kā arī uzsāka sadarbības līguma ar RSU par Medicīnas fakultātes 2. līmeņa profesionālās augstākās studiju programmas “Medicīna” 6. studiju gada klīnikā bāzētu studējošo praksi realizāciju.</w:t>
            </w:r>
          </w:p>
          <w:p w14:paraId="5FFADEB8" w14:textId="77777777" w:rsidR="00815984" w:rsidRPr="00B73BEA" w:rsidRDefault="00815984" w:rsidP="008C4DCF">
            <w:pPr>
              <w:spacing w:line="276" w:lineRule="auto"/>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2023.gadā:</w:t>
            </w:r>
          </w:p>
          <w:p w14:paraId="363F15FB" w14:textId="77777777" w:rsidR="00815984" w:rsidRPr="00B73BEA" w:rsidRDefault="00815984" w:rsidP="008C4DCF">
            <w:pPr>
              <w:spacing w:line="276"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VTMEC tiesu medicīnas eksperti piedalās RSU un LU medicīnas studentu pirmsdiploma apmācībā, koordinē zinātniskā pulciņa darbību, popularizējot tiesu medicīnas nozari, atbalsta studentus - voluntierus,  nodrošina bāzi rezidentiem tiesu medicīnas specialitātes apmācībā. </w:t>
            </w:r>
          </w:p>
          <w:p w14:paraId="2D3B0F8F" w14:textId="77777777" w:rsidR="00815984" w:rsidRPr="00B73BEA" w:rsidRDefault="00815984" w:rsidP="008C4DCF">
            <w:pPr>
              <w:spacing w:line="276"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Realizēts sadarbības līgums par klīnikā bāzētu studējošo praksēm. </w:t>
            </w:r>
          </w:p>
          <w:p w14:paraId="4DD09E77" w14:textId="77777777" w:rsidR="00815984" w:rsidRPr="00B73BEA" w:rsidRDefault="00815984" w:rsidP="008C4DCF">
            <w:pPr>
              <w:spacing w:line="276"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RSU SKMK </w:t>
            </w:r>
          </w:p>
          <w:p w14:paraId="575C19F0" w14:textId="77777777" w:rsidR="00815984" w:rsidRPr="00B73BEA" w:rsidRDefault="00815984" w:rsidP="008C4DCF">
            <w:pPr>
              <w:spacing w:line="276"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Studiju programmās  integrētas sekojošas caurviju kompetences: digitālā caurviju kompetence, globālā caurviju kompetence, pilsoniskā caurviju kompetence, pētniecības un uzņēmējspējas caurviju kompetence. </w:t>
            </w:r>
          </w:p>
          <w:p w14:paraId="035BFCCF" w14:textId="77777777" w:rsidR="00815984" w:rsidRPr="00B73BEA" w:rsidRDefault="00815984" w:rsidP="008C4DCF">
            <w:pPr>
              <w:spacing w:line="276"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Piemēram, socioloģijas studiju kursā par  20% palielināts studiju kursa apjoms iekļaujot tēmas par komunikāciju, dzimumu līdztiesību, daudzveidības apzināšanos lokālajā un globālajā kopienā, ilgtspēju, dzimumu līdztiesību u.c.</w:t>
            </w:r>
          </w:p>
          <w:p w14:paraId="7AFE44E5" w14:textId="77777777" w:rsidR="00815984" w:rsidRPr="00B73BEA" w:rsidRDefault="00815984" w:rsidP="008C4DCF">
            <w:pPr>
              <w:spacing w:line="276"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Studiju virziena ietvaros visās programmās salīdzinot ar iepriekšējo akreditācijas periodu,  par 40% palielināts praktisko nodarbību īpatsvaru studiju procesā, veicinot moderno tehnoloģiju izmantošanu (kā piemēram, tiešsaistes konferenču platformas, ar spēļošanu saistītu platformas dažādi terapijas simulācijas manekeni), tai skaitā darba vidē balstītas mācības.</w:t>
            </w:r>
          </w:p>
          <w:p w14:paraId="07A61223" w14:textId="77777777" w:rsidR="00815984" w:rsidRPr="00B73BEA" w:rsidRDefault="00815984" w:rsidP="008C4DCF">
            <w:pPr>
              <w:spacing w:line="276"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Studiju virziens akreditēts atbilstoši aktualizētajiem profesiju standartiem: ārsta palīgs un masieris. Piešķirts maksimālais akreditācijas termiņš uz 6 gadiem,  līdz 2029.gada 12.janvārim. Finansējums VBF ietvaros par studiju vietu.</w:t>
            </w:r>
          </w:p>
          <w:p w14:paraId="09126F75" w14:textId="77777777" w:rsidR="00815984" w:rsidRPr="00B73BEA" w:rsidRDefault="00815984" w:rsidP="008C4DCF">
            <w:pPr>
              <w:spacing w:line="276" w:lineRule="auto"/>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234A8B76" w14:textId="77777777" w:rsidR="00815984" w:rsidRPr="00B73BEA" w:rsidRDefault="00815984" w:rsidP="008C4DCF">
            <w:pPr>
              <w:spacing w:line="276" w:lineRule="auto"/>
              <w:ind w:right="252"/>
              <w:rPr>
                <w:rFonts w:eastAsia="Times New Roman" w:cs="Times New Roman"/>
                <w:color w:val="000000" w:themeColor="text1"/>
                <w:szCs w:val="24"/>
                <w:lang w:eastAsia="lv-LV"/>
              </w:rPr>
            </w:pPr>
            <w:r w:rsidRPr="00354D55">
              <w:rPr>
                <w:rFonts w:eastAsia="Times New Roman" w:cs="Times New Roman"/>
                <w:b/>
                <w:bCs/>
                <w:color w:val="000000" w:themeColor="text1"/>
                <w:szCs w:val="24"/>
                <w:lang w:eastAsia="lv-LV"/>
              </w:rPr>
              <w:t>VTMEC:</w:t>
            </w:r>
            <w:r w:rsidRPr="00B73BEA">
              <w:rPr>
                <w:rFonts w:eastAsia="Times New Roman" w:cs="Times New Roman"/>
                <w:color w:val="000000" w:themeColor="text1"/>
                <w:szCs w:val="24"/>
                <w:lang w:eastAsia="lv-LV"/>
              </w:rPr>
              <w:t xml:space="preserve"> tiesu medicīnas eksperti piedalās RSU un LU medicīnas studentu pirmsdiploma apmācībā, koordinē zinātniskā pulciņa darbību, popularizējot tiesu medicīnas nozari, atbalsta studentus - voluntierus,  nodrošina bāzi rezidentiem tiesu medicīnas specialitātes apmācībā. </w:t>
            </w:r>
          </w:p>
          <w:p w14:paraId="7DD4EAEE" w14:textId="77777777" w:rsidR="00815984" w:rsidRPr="00B73BEA" w:rsidRDefault="00815984" w:rsidP="008C4DCF">
            <w:pPr>
              <w:spacing w:line="276"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Realizēts sadarbības līgums par klīnikā bāzētu studējošo praksēm. Realizēts sadarbības līgums ar RPNC par speciālistu apmācību toksikoloģijas jomā.</w:t>
            </w:r>
          </w:p>
          <w:p w14:paraId="6C45AE16" w14:textId="77777777" w:rsidR="00815984" w:rsidRPr="00B73BEA" w:rsidRDefault="00815984" w:rsidP="008C4DCF">
            <w:pPr>
              <w:spacing w:line="276" w:lineRule="auto"/>
              <w:ind w:right="252"/>
              <w:rPr>
                <w:rFonts w:eastAsia="Times New Roman" w:cs="Times New Roman"/>
                <w:color w:val="000000" w:themeColor="text1"/>
                <w:szCs w:val="24"/>
                <w:lang w:eastAsia="lv-LV"/>
              </w:rPr>
            </w:pPr>
            <w:r w:rsidRPr="00354D55">
              <w:rPr>
                <w:rFonts w:eastAsia="Times New Roman" w:cs="Times New Roman"/>
                <w:b/>
                <w:bCs/>
                <w:color w:val="000000" w:themeColor="text1"/>
                <w:szCs w:val="24"/>
                <w:lang w:eastAsia="lv-LV"/>
              </w:rPr>
              <w:t>VM:</w:t>
            </w:r>
            <w:r w:rsidRPr="00B73BEA">
              <w:rPr>
                <w:rFonts w:eastAsia="Times New Roman" w:cs="Times New Roman"/>
                <w:color w:val="000000" w:themeColor="text1"/>
                <w:szCs w:val="24"/>
                <w:lang w:eastAsia="lv-LV"/>
              </w:rPr>
              <w:t xml:space="preserve"> Aktualizēti ārstniecības personu profesijas standarti, kuros iekļautas minētās kompetences. Atbilstoši profesiju standartiem tiek precizētas studiju programmas, pieejami Valsts izglītības satura centra interneta vietnē: https://registri.visc.gov.lv/profizglitiba/stand_registrs_2017.shtml</w:t>
            </w:r>
          </w:p>
          <w:p w14:paraId="4834651F" w14:textId="77777777" w:rsidR="00815984" w:rsidRPr="00B73BEA" w:rsidRDefault="00815984" w:rsidP="008C4DCF">
            <w:pPr>
              <w:spacing w:line="276" w:lineRule="auto"/>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MK 24.09.2024. noteikumi Nr. 617 "Noteikumi par ārstniecības personu un studējošo, kuri apgūst medicīniskās izglītības programmas, kompetenci ārstniecībā un šo personu teorētisko un praktisko zināšanu apjomu" noteikts, ka kompetence atbilst ārstniecības personas  profesijas standartam.</w:t>
            </w:r>
          </w:p>
        </w:tc>
      </w:tr>
      <w:tr w:rsidR="00815984" w:rsidRPr="00B73BEA" w14:paraId="3A5A9C8D"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45C6126D"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5ABDB1CB"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r w:rsidR="00815984" w:rsidRPr="00B73BEA" w14:paraId="4CBEF37F"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4134A4F7"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1BA9661C"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r w:rsidR="00303DC0" w:rsidRPr="00B73BEA" w14:paraId="1E6519EA"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490393C" w14:textId="52808B54"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4.2.2.</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F0946E" w14:textId="77777777" w:rsidR="00815984" w:rsidRPr="00B73BEA" w:rsidRDefault="00815984" w:rsidP="008C4DCF">
            <w:pPr>
              <w:ind w:right="252"/>
              <w:rPr>
                <w:rFonts w:eastAsia="Times New Roman" w:cs="Times New Roman"/>
                <w:color w:val="000000" w:themeColor="text1"/>
                <w:szCs w:val="24"/>
                <w:bdr w:val="none" w:sz="0" w:space="0" w:color="auto" w:frame="1"/>
                <w:lang w:eastAsia="lv-LV"/>
              </w:rPr>
            </w:pPr>
            <w:r w:rsidRPr="00B73BEA">
              <w:rPr>
                <w:rFonts w:eastAsia="Times New Roman" w:cs="Times New Roman"/>
                <w:color w:val="000000" w:themeColor="text1"/>
                <w:szCs w:val="24"/>
                <w:bdr w:val="none" w:sz="0" w:space="0" w:color="auto" w:frame="1"/>
                <w:lang w:eastAsia="lv-LV"/>
              </w:rPr>
              <w:t>Izstrādāt</w:t>
            </w:r>
            <w:r w:rsidRPr="00B73BEA">
              <w:rPr>
                <w:rFonts w:cs="Times New Roman"/>
                <w:color w:val="000000" w:themeColor="text1"/>
                <w:szCs w:val="24"/>
                <w:bdr w:val="none" w:sz="0" w:space="0" w:color="auto" w:frame="1"/>
                <w:vertAlign w:val="superscript"/>
                <w:lang w:eastAsia="lv-LV"/>
              </w:rPr>
              <w:footnoteReference w:id="46"/>
            </w:r>
            <w:r w:rsidRPr="00B73BEA">
              <w:rPr>
                <w:rFonts w:eastAsia="Times New Roman" w:cs="Times New Roman"/>
                <w:color w:val="000000" w:themeColor="text1"/>
                <w:szCs w:val="24"/>
                <w:bdr w:val="none" w:sz="0" w:space="0" w:color="auto" w:frame="1"/>
                <w:lang w:eastAsia="lv-LV"/>
              </w:rPr>
              <w:t xml:space="preserve"> un ieviest veselības nozares cilvēkresursu stratēģiju, </w:t>
            </w:r>
            <w:r w:rsidRPr="00B73BEA">
              <w:rPr>
                <w:rFonts w:eastAsia="Times New Roman" w:cs="Times New Roman"/>
                <w:color w:val="000000" w:themeColor="text1"/>
                <w:szCs w:val="24"/>
                <w:bdr w:val="none" w:sz="0" w:space="0" w:color="auto" w:frame="1"/>
                <w:shd w:val="clear" w:color="auto" w:fill="FFFFFF"/>
                <w:lang w:eastAsia="lv-LV"/>
              </w:rPr>
              <w:t>kurā ietverti šādi galvenie darbības virzieni: 1) nozares cilvēkresursu plānošanas modeļa izstrāde un cilvēkresursu kartējums; 2) tālākizglītības modeļa izstrāde, darbības plāns tā ieviešanai (tai skaitā ievērojot NAP 2021. – 2027. 3. rīcības virziena “Uz cilvēku centrēta veselības aprūpe”  69. uzdevuma tvērumu); 3) prasību izstrāde datu  bāzes (ārstniecības personu reģistra) uzlabošanai un modernizācijai; 4)  koordinēta  simulētās medicīna attīstība medicīnas izglītībā (iekārtas, izvietojums).</w:t>
            </w:r>
          </w:p>
          <w:p w14:paraId="177B0D71" w14:textId="77777777" w:rsidR="00815984" w:rsidRPr="00B73BEA" w:rsidRDefault="00815984" w:rsidP="008C4DCF">
            <w:pPr>
              <w:ind w:right="252"/>
              <w:rPr>
                <w:rFonts w:eastAsia="Times New Roman" w:cs="Times New Roman"/>
                <w:color w:val="000000" w:themeColor="text1"/>
                <w:szCs w:val="24"/>
                <w:bdr w:val="none" w:sz="0" w:space="0" w:color="auto" w:frame="1"/>
                <w:lang w:eastAsia="lv-LV"/>
              </w:rPr>
            </w:pPr>
            <w:r w:rsidRPr="00B73BEA">
              <w:rPr>
                <w:rFonts w:eastAsia="Times New Roman" w:cs="Times New Roman"/>
                <w:color w:val="000000" w:themeColor="text1"/>
                <w:szCs w:val="24"/>
                <w:bdr w:val="none" w:sz="0" w:space="0" w:color="auto" w:frame="1"/>
                <w:lang w:eastAsia="lv-LV"/>
              </w:rPr>
              <w:t>(sasaistē ar 5.7.2.)</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6BF547B"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518E7DF"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37843326"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Calibri" w:cs="Times New Roman"/>
                <w:color w:val="000000" w:themeColor="text1"/>
                <w:szCs w:val="24"/>
              </w:rPr>
              <w:t>BKUS, PSKUS, RAKUS,</w:t>
            </w:r>
            <w:r w:rsidRPr="00B73BEA">
              <w:rPr>
                <w:rFonts w:eastAsia="Times New Roman" w:cs="Times New Roman"/>
                <w:color w:val="000000" w:themeColor="text1"/>
                <w:szCs w:val="24"/>
                <w:lang w:eastAsia="lv-LV"/>
              </w:rPr>
              <w:t xml:space="preserve"> IZM, profesionālās asociācijas, augstskolas un citas izglītības iestādes, ārstniecības iestādes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5AB0A2D" w14:textId="77777777" w:rsidR="00815984" w:rsidRPr="00B73BEA" w:rsidRDefault="00815984" w:rsidP="008C4DCF">
            <w:pPr>
              <w:ind w:right="252"/>
              <w:rPr>
                <w:rFonts w:eastAsia="Times New Roman" w:cs="Times New Roman"/>
                <w:b/>
                <w:bCs/>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6DB24439"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Pr="00B73BEA">
              <w:rPr>
                <w:rFonts w:eastAsia="Times New Roman" w:cs="Times New Roman"/>
                <w:color w:val="000000" w:themeColor="text1"/>
                <w:szCs w:val="24"/>
                <w:vertAlign w:val="superscript"/>
                <w:lang w:eastAsia="lv-LV"/>
              </w:rPr>
              <w:footnoteReference w:id="47"/>
            </w:r>
            <w:r w:rsidRPr="00B73BEA">
              <w:rPr>
                <w:rFonts w:eastAsia="Times New Roman" w:cs="Times New Roman"/>
                <w:color w:val="000000" w:themeColor="text1"/>
                <w:szCs w:val="24"/>
                <w:lang w:eastAsia="lv-LV"/>
              </w:rPr>
              <w:t>, ANM</w:t>
            </w:r>
            <w:r w:rsidRPr="00B73BEA">
              <w:rPr>
                <w:rFonts w:eastAsia="Times New Roman" w:cs="Times New Roman"/>
                <w:color w:val="000000" w:themeColor="text1"/>
                <w:szCs w:val="24"/>
                <w:vertAlign w:val="superscript"/>
                <w:lang w:eastAsia="lv-LV"/>
              </w:rPr>
              <w:footnoteReference w:id="48"/>
            </w:r>
          </w:p>
          <w:p w14:paraId="6AF043C7"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 156]</w:t>
            </w:r>
          </w:p>
        </w:tc>
      </w:tr>
      <w:tr w:rsidR="00815984" w:rsidRPr="00B73BEA" w14:paraId="4743F5C6"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279FD9C9"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3A72BB34" w14:textId="77777777" w:rsidR="00815984" w:rsidRPr="00B73BEA" w:rsidRDefault="00815984" w:rsidP="008C4DCF">
            <w:pPr>
              <w:spacing w:line="276" w:lineRule="auto"/>
              <w:ind w:right="252"/>
              <w:rPr>
                <w:b/>
                <w:bCs/>
                <w:color w:val="000000" w:themeColor="text1"/>
                <w:lang w:eastAsia="lv-LV"/>
              </w:rPr>
            </w:pPr>
            <w:r w:rsidRPr="00B73BEA">
              <w:rPr>
                <w:b/>
                <w:bCs/>
                <w:color w:val="000000" w:themeColor="text1"/>
                <w:lang w:eastAsia="lv-LV"/>
              </w:rPr>
              <w:t>Izpilde 2021.gadā:</w:t>
            </w:r>
          </w:p>
          <w:p w14:paraId="5E8482CB" w14:textId="77777777" w:rsidR="00815984" w:rsidRPr="00B73BEA" w:rsidRDefault="00815984" w:rsidP="008C4DCF">
            <w:pPr>
              <w:ind w:right="252"/>
              <w:rPr>
                <w:color w:val="000000" w:themeColor="text1"/>
              </w:rPr>
            </w:pPr>
            <w:r w:rsidRPr="00B73BEA">
              <w:rPr>
                <w:b/>
                <w:bCs/>
                <w:color w:val="000000" w:themeColor="text1"/>
                <w:lang w:eastAsia="lv-LV"/>
              </w:rPr>
              <w:lastRenderedPageBreak/>
              <w:t>RSU</w:t>
            </w:r>
            <w:r w:rsidRPr="00B73BEA">
              <w:rPr>
                <w:color w:val="000000" w:themeColor="text1"/>
                <w:lang w:eastAsia="lv-LV"/>
              </w:rPr>
              <w:t xml:space="preserve">: </w:t>
            </w:r>
            <w:r w:rsidRPr="00B73BEA">
              <w:rPr>
                <w:color w:val="000000" w:themeColor="text1"/>
              </w:rPr>
              <w:t>RSU Rezidentūras studiju fakultātes pārstāvju dalība un viedokļa sniegšana saistībā ar veselības nozares cilvēkresursu stratēģiju atbilstīgi VM norādēm un aicinājumam.Y</w:t>
            </w:r>
          </w:p>
          <w:p w14:paraId="1C9A9BD6" w14:textId="77777777" w:rsidR="00815984" w:rsidRPr="00B73BEA" w:rsidRDefault="00815984" w:rsidP="008C4DCF">
            <w:pPr>
              <w:ind w:right="252"/>
              <w:rPr>
                <w:color w:val="000000" w:themeColor="text1"/>
                <w:lang w:eastAsia="lv-LV"/>
              </w:rPr>
            </w:pPr>
            <w:r w:rsidRPr="00B73BEA">
              <w:rPr>
                <w:color w:val="000000" w:themeColor="text1"/>
              </w:rPr>
              <w:t xml:space="preserve">RSU SKMK </w:t>
            </w:r>
            <w:r w:rsidRPr="00B73BEA">
              <w:rPr>
                <w:color w:val="000000" w:themeColor="text1"/>
                <w:lang w:eastAsia="lv-LV"/>
              </w:rPr>
              <w:t>Izveidota preklīniskā apmācība simulētā vidē ‘’Slimnīcas palāta’’</w:t>
            </w:r>
          </w:p>
          <w:p w14:paraId="72591E68" w14:textId="77777777" w:rsidR="00815984" w:rsidRPr="00B73BEA" w:rsidRDefault="00815984" w:rsidP="008C4DCF">
            <w:pPr>
              <w:ind w:right="252"/>
              <w:rPr>
                <w:color w:val="000000" w:themeColor="text1"/>
                <w:lang w:eastAsia="lv-LV"/>
              </w:rPr>
            </w:pPr>
            <w:r w:rsidRPr="00B73BEA">
              <w:rPr>
                <w:color w:val="000000" w:themeColor="text1"/>
                <w:lang w:eastAsia="lv-LV"/>
              </w:rPr>
              <w:t xml:space="preserve">Saņemta EFQM kvalitātes inovāciju balva par simulācijas mācību metodes iekļaušanu studiju procesā Hospital work simulation for health care students in college environment. </w:t>
            </w:r>
          </w:p>
          <w:p w14:paraId="5FF0686D" w14:textId="77777777" w:rsidR="00815984" w:rsidRPr="00B73BEA" w:rsidRDefault="00815984" w:rsidP="008C4DCF">
            <w:pPr>
              <w:ind w:right="252"/>
              <w:rPr>
                <w:color w:val="000000" w:themeColor="text1"/>
                <w:lang w:eastAsia="lv-LV"/>
              </w:rPr>
            </w:pPr>
            <w:r w:rsidRPr="00B73BEA">
              <w:rPr>
                <w:color w:val="000000" w:themeColor="text1"/>
                <w:lang w:eastAsia="lv-LV"/>
              </w:rPr>
              <w:t>Finansējums RSU SKMK pašu ieņēmumi no dažādiem projektiem</w:t>
            </w:r>
          </w:p>
          <w:p w14:paraId="24E30620"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2022.gadā:</w:t>
            </w:r>
          </w:p>
          <w:p w14:paraId="346EBC03"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VM:</w:t>
            </w:r>
          </w:p>
          <w:p w14:paraId="172F9662" w14:textId="77777777" w:rsidR="00815984" w:rsidRPr="00B73BEA" w:rsidRDefault="00815984" w:rsidP="008C4DCF">
            <w:pPr>
              <w:ind w:right="252"/>
              <w:rPr>
                <w:color w:val="000000" w:themeColor="text1"/>
                <w:lang w:eastAsia="lv-LV"/>
              </w:rPr>
            </w:pPr>
            <w:r w:rsidRPr="00B73BEA">
              <w:rPr>
                <w:color w:val="000000" w:themeColor="text1"/>
                <w:lang w:eastAsia="lv-LV"/>
              </w:rPr>
              <w:t>MK 2022.gada 20.septembrī ir atbalstījis informatīvajā ziņojumā "Par jaunas ārstniecības personu darba samaksas kārtības izstrādāšanu" ietverto ārstniecības personu pilna laika slodzes ekvivalenta konceptu.</w:t>
            </w:r>
          </w:p>
          <w:p w14:paraId="48534575" w14:textId="77777777" w:rsidR="00815984" w:rsidRPr="00B73BEA" w:rsidRDefault="00815984" w:rsidP="008C4DCF">
            <w:pPr>
              <w:ind w:right="252"/>
              <w:rPr>
                <w:color w:val="000000" w:themeColor="text1"/>
                <w:lang w:eastAsia="lv-LV"/>
              </w:rPr>
            </w:pPr>
            <w:r w:rsidRPr="00B73BEA">
              <w:rPr>
                <w:color w:val="000000" w:themeColor="text1"/>
                <w:lang w:eastAsia="lv-LV"/>
              </w:rPr>
              <w:t>Ar VM 09.09.2022. rīkojumu Nr.176 izveidota darba grupas, kuras uzdevumi:</w:t>
            </w:r>
          </w:p>
          <w:p w14:paraId="3D9C815B" w14:textId="77777777" w:rsidR="00815984" w:rsidRPr="00B73BEA" w:rsidRDefault="00815984" w:rsidP="008C4DCF">
            <w:pPr>
              <w:ind w:right="252"/>
              <w:rPr>
                <w:color w:val="000000" w:themeColor="text1"/>
                <w:lang w:eastAsia="lv-LV"/>
              </w:rPr>
            </w:pPr>
            <w:r w:rsidRPr="00B73BEA">
              <w:rPr>
                <w:color w:val="000000" w:themeColor="text1"/>
                <w:lang w:eastAsia="lv-LV"/>
              </w:rPr>
              <w:t>- līdz 2022.gada 31.oktobrim izvērtēt PLE (pilna darba laika ekvivalents) bāzētās darba organizācijas un samaksas pilotprojekta testa rezultātus, apzināt kopējos secinājumus un problēmas, kas tiks ņemti vērā, izstrādājot normatīvo regulējumu modeļa ieviešanai;</w:t>
            </w:r>
          </w:p>
          <w:p w14:paraId="381B5075" w14:textId="77777777" w:rsidR="00815984" w:rsidRPr="00B73BEA" w:rsidRDefault="00815984" w:rsidP="008C4DCF">
            <w:pPr>
              <w:ind w:right="252"/>
              <w:rPr>
                <w:color w:val="000000" w:themeColor="text1"/>
                <w:lang w:eastAsia="lv-LV"/>
              </w:rPr>
            </w:pPr>
            <w:r w:rsidRPr="00B73BEA">
              <w:rPr>
                <w:color w:val="000000" w:themeColor="text1"/>
                <w:lang w:eastAsia="lv-LV"/>
              </w:rPr>
              <w:t xml:space="preserve">- līdz 2022.gada 31.decembrim izstrādāt normatīvo regulējumu, kur: </w:t>
            </w:r>
          </w:p>
          <w:p w14:paraId="0AEA6E86" w14:textId="77777777" w:rsidR="00815984" w:rsidRPr="00B73BEA" w:rsidRDefault="00815984" w:rsidP="008C4DCF">
            <w:pPr>
              <w:ind w:right="252"/>
              <w:rPr>
                <w:color w:val="000000" w:themeColor="text1"/>
                <w:lang w:eastAsia="lv-LV"/>
              </w:rPr>
            </w:pPr>
            <w:r w:rsidRPr="00B73BEA">
              <w:rPr>
                <w:color w:val="000000" w:themeColor="text1"/>
                <w:lang w:eastAsia="lv-LV"/>
              </w:rPr>
              <w:t>- iestrādāts PLE saturs un tā veidošanas pamatprincipi;</w:t>
            </w:r>
          </w:p>
          <w:p w14:paraId="5E9ED23C" w14:textId="77777777" w:rsidR="00815984" w:rsidRPr="00B73BEA" w:rsidRDefault="00815984" w:rsidP="008C4DCF">
            <w:pPr>
              <w:ind w:right="252"/>
              <w:rPr>
                <w:color w:val="000000" w:themeColor="text1"/>
                <w:lang w:eastAsia="lv-LV"/>
              </w:rPr>
            </w:pPr>
            <w:r w:rsidRPr="00B73BEA">
              <w:rPr>
                <w:color w:val="000000" w:themeColor="text1"/>
                <w:lang w:eastAsia="lv-LV"/>
              </w:rPr>
              <w:t>- noteikta vidējā mērķa alga katrai ārstniecības personu kvalifikācijas kategorijai;</w:t>
            </w:r>
          </w:p>
          <w:p w14:paraId="0DF4338C" w14:textId="77777777" w:rsidR="00815984" w:rsidRPr="00B73BEA" w:rsidRDefault="00815984" w:rsidP="008C4DCF">
            <w:pPr>
              <w:ind w:right="252"/>
              <w:rPr>
                <w:color w:val="000000" w:themeColor="text1"/>
                <w:lang w:eastAsia="lv-LV"/>
              </w:rPr>
            </w:pPr>
            <w:r w:rsidRPr="00B73BEA">
              <w:rPr>
                <w:color w:val="000000" w:themeColor="text1"/>
                <w:lang w:eastAsia="lv-LV"/>
              </w:rPr>
              <w:t xml:space="preserve">- noteikts mainīgās daļas apjoms no darba samaksas; </w:t>
            </w:r>
          </w:p>
          <w:p w14:paraId="6C6A3CFA" w14:textId="77777777" w:rsidR="00815984" w:rsidRPr="00B73BEA" w:rsidRDefault="00815984" w:rsidP="008C4DCF">
            <w:pPr>
              <w:ind w:right="252"/>
              <w:rPr>
                <w:color w:val="000000" w:themeColor="text1"/>
                <w:lang w:eastAsia="lv-LV"/>
              </w:rPr>
            </w:pPr>
            <w:r w:rsidRPr="00B73BEA">
              <w:rPr>
                <w:color w:val="000000" w:themeColor="text1"/>
                <w:lang w:eastAsia="lv-LV"/>
              </w:rPr>
              <w:t>- noteikts, ka pamatalga un mainīgā daļa tiek noteikta, balstoties uz individuālā darba snieguma vērtēšanas kritērijiem.</w:t>
            </w:r>
          </w:p>
          <w:p w14:paraId="42B228B9" w14:textId="77777777" w:rsidR="00815984" w:rsidRPr="00B73BEA" w:rsidRDefault="00815984" w:rsidP="008C4DCF">
            <w:pPr>
              <w:ind w:right="252"/>
              <w:rPr>
                <w:color w:val="000000" w:themeColor="text1"/>
                <w:lang w:eastAsia="lv-LV"/>
              </w:rPr>
            </w:pPr>
            <w:r w:rsidRPr="00B73BEA">
              <w:rPr>
                <w:color w:val="000000" w:themeColor="text1"/>
                <w:lang w:eastAsia="lv-LV"/>
              </w:rPr>
              <w:t xml:space="preserve">Notikušas 3 darba grupas sanāksmes: 27.09.2022., 11.10.2022., 08.11.2022. Ņemot vērā darba grupā izskanējušos viedokļus, nepieciešami būtiski papildinājumi darba grupas ziņojuma projektā par pilotprojektu izvērtēšanas rezultātiem, tai skaitā ir  priekšlikumus, slimnīcu  pilotprojektu rezultātu izvērtējumu veikt piesaistot ārpakalpojuma sniedzējus. Kā arī vienoties un noteikt svarīgākās pozīcijas ārstniecības personu plānošanas kritērijiem, kas kritiski nepieciešami PLE elementu izstrādē, piem. pacientu/manipulāciju skaits uz konkrētas specialitātes ārstu. Darba grupas ziņojums jāpapildina  ar pamatojumu papildu finansējuma piesaistei. </w:t>
            </w:r>
          </w:p>
          <w:p w14:paraId="47D11C3F" w14:textId="77777777" w:rsidR="00815984" w:rsidRPr="00B73BEA" w:rsidRDefault="00815984" w:rsidP="008C4DCF">
            <w:pPr>
              <w:ind w:right="252"/>
              <w:rPr>
                <w:color w:val="000000" w:themeColor="text1"/>
                <w:lang w:eastAsia="lv-LV"/>
              </w:rPr>
            </w:pPr>
            <w:r w:rsidRPr="00B73BEA">
              <w:rPr>
                <w:color w:val="000000" w:themeColor="text1"/>
                <w:lang w:eastAsia="lv-LV"/>
              </w:rPr>
              <w:t>RSU SKMK Izveidota operatīvā transporta simulācija ārsta palīgu un NMP ārsta palīgu praktiskajām nodarbībām.</w:t>
            </w:r>
          </w:p>
          <w:p w14:paraId="3C356AF6" w14:textId="77777777" w:rsidR="00815984" w:rsidRPr="00B73BEA" w:rsidRDefault="00815984" w:rsidP="008C4DCF">
            <w:pPr>
              <w:ind w:right="252"/>
              <w:rPr>
                <w:color w:val="000000" w:themeColor="text1"/>
                <w:lang w:eastAsia="lv-LV"/>
              </w:rPr>
            </w:pPr>
            <w:r w:rsidRPr="00B73BEA">
              <w:rPr>
                <w:color w:val="000000" w:themeColor="text1"/>
                <w:lang w:eastAsia="lv-LV"/>
              </w:rPr>
              <w:t>Izveidota aptiekas simulācija farmaceita asistenta praktiskajai apmācībai. Finansējums – RSU SKMK pašu ieņēmumi no dažādiem projektiem</w:t>
            </w:r>
          </w:p>
          <w:p w14:paraId="6855438B"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2023.gadā:</w:t>
            </w:r>
          </w:p>
          <w:p w14:paraId="2A0D2615" w14:textId="77777777" w:rsidR="00815984" w:rsidRPr="00B73BEA" w:rsidRDefault="00815984" w:rsidP="008C4DCF">
            <w:pPr>
              <w:ind w:right="252"/>
              <w:rPr>
                <w:color w:val="000000" w:themeColor="text1"/>
                <w:lang w:eastAsia="lv-LV"/>
              </w:rPr>
            </w:pPr>
            <w:r w:rsidRPr="00B73BEA">
              <w:rPr>
                <w:b/>
                <w:bCs/>
                <w:color w:val="000000" w:themeColor="text1"/>
                <w:lang w:eastAsia="lv-LV"/>
              </w:rPr>
              <w:t>VM</w:t>
            </w:r>
            <w:r w:rsidRPr="00B73BEA">
              <w:rPr>
                <w:color w:val="000000" w:themeColor="text1"/>
                <w:lang w:eastAsia="lv-LV"/>
              </w:rPr>
              <w:t>: (I)  EK  Strukturālo reformu atbalsta ģenerāldirektorāta (DG REFORM) Tehniskā atbalsta instrumenta (Technical Support Instrument, TSI) projekts par veselības darbspēka stratēģiju Latvijā  noslēdzies 2023.gada oktobrī, kura ietvaros izstrādāti 6 projekta nodevumi:</w:t>
            </w:r>
          </w:p>
          <w:p w14:paraId="557AAD66" w14:textId="77777777" w:rsidR="00815984" w:rsidRPr="00B73BEA" w:rsidRDefault="00815984" w:rsidP="008C4DCF">
            <w:pPr>
              <w:ind w:right="252"/>
              <w:rPr>
                <w:color w:val="000000" w:themeColor="text1"/>
                <w:lang w:eastAsia="lv-LV"/>
              </w:rPr>
            </w:pPr>
            <w:r w:rsidRPr="00B73BEA">
              <w:rPr>
                <w:color w:val="000000" w:themeColor="text1"/>
                <w:lang w:eastAsia="lv-LV"/>
              </w:rPr>
              <w:t>1. nodevums: Sākuma ziņojums (saskaņots 21.09.2022. Projekta vadības komitejas sēdē)</w:t>
            </w:r>
          </w:p>
          <w:p w14:paraId="5E5AFD9E" w14:textId="77777777" w:rsidR="00815984" w:rsidRPr="00B73BEA" w:rsidRDefault="00815984" w:rsidP="008C4DCF">
            <w:pPr>
              <w:ind w:right="252"/>
              <w:rPr>
                <w:color w:val="000000" w:themeColor="text1"/>
                <w:lang w:eastAsia="lv-LV"/>
              </w:rPr>
            </w:pPr>
            <w:r w:rsidRPr="00B73BEA">
              <w:rPr>
                <w:color w:val="000000" w:themeColor="text1"/>
                <w:lang w:eastAsia="lv-LV"/>
              </w:rPr>
              <w:t>2. nodevums: Veselības darbaspēka un apmācības sistēmas analīze (nodevums projekts nodots vērtēšanai darba grupai)</w:t>
            </w:r>
          </w:p>
          <w:p w14:paraId="63C06EE3" w14:textId="77777777" w:rsidR="00815984" w:rsidRPr="00B73BEA" w:rsidRDefault="00815984" w:rsidP="008C4DCF">
            <w:pPr>
              <w:ind w:right="252"/>
              <w:rPr>
                <w:color w:val="000000" w:themeColor="text1"/>
                <w:lang w:eastAsia="lv-LV"/>
              </w:rPr>
            </w:pPr>
            <w:r w:rsidRPr="00B73BEA">
              <w:rPr>
                <w:color w:val="000000" w:themeColor="text1"/>
                <w:lang w:eastAsia="lv-LV"/>
              </w:rPr>
              <w:lastRenderedPageBreak/>
              <w:t>3. nodevums: Darba uzdevumi datubāzei, kas satur jaunāko informāciju par veselības aprūpes speciālistiem ( konceptuāli saskaņots darba grupā 11.05.2023. ar piebildi, ka, strādājot pie ārstniecības personu plānošanas modeļa un citiem saistošajiem šī Projekta nodevumiem, 3. nodevumā var tikt veikti papildinājumi un precizējumi).</w:t>
            </w:r>
          </w:p>
          <w:p w14:paraId="686AE828" w14:textId="77777777" w:rsidR="00815984" w:rsidRPr="00B73BEA" w:rsidRDefault="00815984" w:rsidP="008C4DCF">
            <w:pPr>
              <w:ind w:right="252"/>
              <w:rPr>
                <w:color w:val="000000" w:themeColor="text1"/>
                <w:lang w:eastAsia="lv-LV"/>
              </w:rPr>
            </w:pPr>
            <w:r w:rsidRPr="00B73BEA">
              <w:rPr>
                <w:color w:val="000000" w:themeColor="text1"/>
                <w:lang w:eastAsia="lv-LV"/>
              </w:rPr>
              <w:t>4. nodevums: Rīcības plāns veselības aprūpes darbinieku apmācībai un prasmju attīstībai (izstrādē)</w:t>
            </w:r>
          </w:p>
          <w:p w14:paraId="685943BC" w14:textId="77777777" w:rsidR="00815984" w:rsidRPr="00B73BEA" w:rsidRDefault="00815984" w:rsidP="008C4DCF">
            <w:pPr>
              <w:ind w:right="252"/>
              <w:rPr>
                <w:color w:val="000000" w:themeColor="text1"/>
                <w:lang w:eastAsia="lv-LV"/>
              </w:rPr>
            </w:pPr>
            <w:r w:rsidRPr="00B73BEA">
              <w:rPr>
                <w:color w:val="000000" w:themeColor="text1"/>
                <w:lang w:eastAsia="lv-LV"/>
              </w:rPr>
              <w:t>5. nodevums: Veselības darbaspēka plānošanas modelis (izstrādē)</w:t>
            </w:r>
          </w:p>
          <w:p w14:paraId="43887124" w14:textId="77777777" w:rsidR="00815984" w:rsidRPr="00B73BEA" w:rsidRDefault="00815984" w:rsidP="008C4DCF">
            <w:pPr>
              <w:ind w:right="252"/>
              <w:rPr>
                <w:color w:val="000000" w:themeColor="text1"/>
                <w:lang w:eastAsia="lv-LV"/>
              </w:rPr>
            </w:pPr>
            <w:r w:rsidRPr="00B73BEA">
              <w:rPr>
                <w:color w:val="000000" w:themeColor="text1"/>
                <w:lang w:eastAsia="lv-LV"/>
              </w:rPr>
              <w:t>6. nodevums: Projekta gala ziņojums</w:t>
            </w:r>
          </w:p>
          <w:p w14:paraId="646956DB" w14:textId="77777777" w:rsidR="00815984" w:rsidRPr="00B73BEA" w:rsidRDefault="00815984" w:rsidP="008C4DCF">
            <w:pPr>
              <w:ind w:right="252"/>
              <w:rPr>
                <w:color w:val="000000" w:themeColor="text1"/>
                <w:lang w:eastAsia="lv-LV"/>
              </w:rPr>
            </w:pPr>
            <w:r w:rsidRPr="00B73BEA">
              <w:rPr>
                <w:color w:val="000000" w:themeColor="text1"/>
                <w:lang w:eastAsia="lv-LV"/>
              </w:rPr>
              <w:t>Nodrošināta projekta publicitāte VM interneta vietnē:https://www.vm.gov.lv/lv/veselibas-darbaspeka-strategija-latvija</w:t>
            </w:r>
          </w:p>
          <w:p w14:paraId="3835F52A" w14:textId="77777777" w:rsidR="00815984" w:rsidRPr="00B73BEA" w:rsidRDefault="00815984" w:rsidP="008C4DCF">
            <w:pPr>
              <w:ind w:right="252"/>
              <w:rPr>
                <w:color w:val="000000" w:themeColor="text1"/>
                <w:lang w:eastAsia="lv-LV"/>
              </w:rPr>
            </w:pPr>
            <w:r w:rsidRPr="00B73BEA">
              <w:rPr>
                <w:color w:val="000000" w:themeColor="text1"/>
                <w:lang w:eastAsia="lv-LV"/>
              </w:rPr>
              <w:t>Organizēts projekta noslēguma pasākums 14.12.2023., kura laikā veselības nozare tika iepazīstināta ar projekta rezultātiem.</w:t>
            </w:r>
          </w:p>
          <w:p w14:paraId="090B0B6D" w14:textId="77777777" w:rsidR="00815984" w:rsidRPr="00B73BEA" w:rsidRDefault="00815984" w:rsidP="008C4DCF">
            <w:pPr>
              <w:ind w:right="252"/>
              <w:rPr>
                <w:color w:val="000000" w:themeColor="text1"/>
                <w:lang w:eastAsia="lv-LV"/>
              </w:rPr>
            </w:pPr>
            <w:r w:rsidRPr="00B73BEA">
              <w:rPr>
                <w:color w:val="000000" w:themeColor="text1"/>
                <w:lang w:eastAsia="lv-LV"/>
              </w:rPr>
              <w:t>(II) Atbilstoši projekta rezultātiem (iesniegtajiem nodevumiem) izstrādāts projekts “Veselības darbaspēka attīstības stratēģija līdz 2029.gadam”, uzsākta projekta saskaņošana VM pirms publiskās apspriedes.</w:t>
            </w:r>
          </w:p>
          <w:p w14:paraId="496DFFC2" w14:textId="77777777" w:rsidR="003D79A8" w:rsidRDefault="00815984" w:rsidP="008C4DCF">
            <w:pPr>
              <w:ind w:right="252"/>
              <w:rPr>
                <w:color w:val="000000" w:themeColor="text1"/>
                <w:lang w:eastAsia="lv-LV"/>
              </w:rPr>
            </w:pPr>
            <w:r w:rsidRPr="00B73BEA">
              <w:rPr>
                <w:color w:val="000000" w:themeColor="text1"/>
                <w:lang w:eastAsia="lv-LV"/>
              </w:rPr>
              <w:t>(III) ANM ietvaros 2022.gadā un 2023.gadā sasniedzamie rādītājus plānots izpildīt, izstrādājot Cilvēkresursu attīstības stratēģiju - provizoriski 2024.gada 1.ceturksnī. Plānotais termiņš ir atkarīgs no DG Reform ietvaros īstenotā projekta rezultātiem</w:t>
            </w:r>
            <w:r w:rsidR="003D79A8">
              <w:rPr>
                <w:color w:val="000000" w:themeColor="text1"/>
                <w:lang w:eastAsia="lv-LV"/>
              </w:rPr>
              <w:t>.</w:t>
            </w:r>
          </w:p>
          <w:p w14:paraId="35A3F9E8" w14:textId="5FD354ED" w:rsidR="00815984" w:rsidRPr="00B73BEA" w:rsidRDefault="00815984" w:rsidP="008C4DCF">
            <w:pPr>
              <w:ind w:right="252"/>
              <w:rPr>
                <w:color w:val="000000" w:themeColor="text1"/>
                <w:lang w:eastAsia="lv-LV"/>
              </w:rPr>
            </w:pPr>
            <w:r w:rsidRPr="00B73BEA">
              <w:rPr>
                <w:color w:val="000000" w:themeColor="text1"/>
                <w:lang w:eastAsia="lv-LV"/>
              </w:rPr>
              <w:t xml:space="preserve">RAKUS 2021.gada 20.martā </w:t>
            </w:r>
            <w:r w:rsidR="001C223B" w:rsidRPr="00B73BEA">
              <w:rPr>
                <w:color w:val="000000" w:themeColor="text1"/>
                <w:lang w:eastAsia="lv-LV"/>
              </w:rPr>
              <w:t>VM</w:t>
            </w:r>
            <w:r w:rsidRPr="00B73BEA">
              <w:rPr>
                <w:color w:val="000000" w:themeColor="text1"/>
                <w:lang w:eastAsia="lv-LV"/>
              </w:rPr>
              <w:t xml:space="preserve"> uzsāka īstenot ESF 9.2.7.specifiskā atbalsta mērķa “Atbalsts ārstniecības personām, kas nodrošina pacientu ārstēšanu sabiedrības veselības krīžu situāciju novēršanai un 14.1.3. specifiskā atbalsta mērķa "Atveseļošanas pasākumi veselības nozarē"” projektu Nr.9.2.7.0/21/I/001 “Atbalsts ārstniecības personām darbam Rīgā un atveseļošanās pasākumi veselības nozarē”</w:t>
            </w:r>
            <w:r w:rsidR="007740A6" w:rsidRPr="00B73BEA">
              <w:rPr>
                <w:color w:val="000000" w:themeColor="text1"/>
                <w:lang w:eastAsia="lv-LV"/>
              </w:rPr>
              <w:t>,</w:t>
            </w:r>
            <w:r w:rsidRPr="00B73BEA">
              <w:rPr>
                <w:color w:val="000000" w:themeColor="text1"/>
                <w:lang w:eastAsia="lv-LV"/>
              </w:rPr>
              <w:t xml:space="preserve"> </w:t>
            </w:r>
            <w:r w:rsidR="007740A6" w:rsidRPr="00B73BEA">
              <w:rPr>
                <w:color w:val="000000" w:themeColor="text1"/>
                <w:lang w:eastAsia="lv-LV"/>
              </w:rPr>
              <w:t>p</w:t>
            </w:r>
            <w:r w:rsidRPr="00B73BEA">
              <w:rPr>
                <w:color w:val="000000" w:themeColor="text1"/>
                <w:lang w:eastAsia="lv-LV"/>
              </w:rPr>
              <w:t xml:space="preserve">rojekta mērķis bija sniegt atbalstu ārstniecības personām, kuras nodrošina pacientu ārstēšanu sabiedrības veselības krīžu situāciju novēršanai. Slimnīca no savas puses aicināja māsas un māsu palīgus pieteikties šīs kompensācijas saņemšanai. No </w:t>
            </w:r>
            <w:r w:rsidR="001C223B" w:rsidRPr="00B73BEA">
              <w:rPr>
                <w:color w:val="000000" w:themeColor="text1"/>
                <w:lang w:eastAsia="lv-LV"/>
              </w:rPr>
              <w:t xml:space="preserve">VM </w:t>
            </w:r>
            <w:r w:rsidRPr="00B73BEA">
              <w:rPr>
                <w:color w:val="000000" w:themeColor="text1"/>
                <w:lang w:eastAsia="lv-LV"/>
              </w:rPr>
              <w:t>29.03.2023.tika saņemta vēstule ar lūgumu pārtraukt kompensāciju pieteikšanu, ņemot vērā lielo kompensāciju pieteikumu skaitu un pieejamo atlikumu to izmaksām. Slimnīca ar 01.04.2023. informēja visus kolēģus, ka pieteikumu iesniegšana ir apturēta.</w:t>
            </w:r>
          </w:p>
          <w:p w14:paraId="6EB6F8BE" w14:textId="77777777" w:rsidR="00815984" w:rsidRPr="00B73BEA" w:rsidRDefault="00815984" w:rsidP="008C4DCF">
            <w:pPr>
              <w:ind w:right="252"/>
              <w:rPr>
                <w:color w:val="000000" w:themeColor="text1"/>
                <w:lang w:eastAsia="lv-LV"/>
              </w:rPr>
            </w:pPr>
            <w:r w:rsidRPr="00B73BEA">
              <w:rPr>
                <w:color w:val="000000" w:themeColor="text1"/>
                <w:lang w:eastAsia="lv-LV"/>
              </w:rPr>
              <w:t>Kopējais pieteikto kompensāciju skaits par laika periodu no 2021. – 2023.g. ir 101 (māsas, māsu palīgi).</w:t>
            </w:r>
          </w:p>
          <w:p w14:paraId="7C718B74"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2024.gadā:</w:t>
            </w:r>
          </w:p>
          <w:p w14:paraId="34554BA6" w14:textId="1ACD1F66" w:rsidR="00815984" w:rsidRPr="00B73BEA" w:rsidRDefault="00815984" w:rsidP="008C4DCF">
            <w:pPr>
              <w:ind w:right="252"/>
              <w:rPr>
                <w:rFonts w:eastAsia="Times New Roman" w:cs="Times New Roman"/>
                <w:color w:val="000000" w:themeColor="text1"/>
                <w:szCs w:val="24"/>
                <w:lang w:eastAsia="lv-LV"/>
              </w:rPr>
            </w:pPr>
            <w:r w:rsidRPr="00B73BEA">
              <w:rPr>
                <w:color w:val="000000" w:themeColor="text1"/>
              </w:rPr>
              <w:t xml:space="preserve">2024.gada 17.decembra </w:t>
            </w:r>
            <w:r w:rsidR="0027016D" w:rsidRPr="00B73BEA">
              <w:rPr>
                <w:color w:val="000000" w:themeColor="text1"/>
              </w:rPr>
              <w:t>MK</w:t>
            </w:r>
            <w:r w:rsidRPr="00B73BEA">
              <w:rPr>
                <w:color w:val="000000" w:themeColor="text1"/>
              </w:rPr>
              <w:t xml:space="preserve"> sēdē ir apstiprināts plāns "Veselības darbaspēka attīstības stratēģija no 2025. gada līdz 2029. gadam" (24-TA-2499). Tas nosaka turpmāko virzienu veselības aprūpes cilvēkresursu attīstībai veselības aprūpes sistēmā.</w:t>
            </w:r>
          </w:p>
        </w:tc>
      </w:tr>
      <w:tr w:rsidR="00815984" w:rsidRPr="00B73BEA" w14:paraId="563AE833"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153877F0"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325DDED9"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r w:rsidR="00815984" w:rsidRPr="00B73BEA" w14:paraId="2577A5E9"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2CEABD4D"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446D0578"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r w:rsidR="00303DC0" w:rsidRPr="00B73BEA" w14:paraId="308869DB"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A24A2E6" w14:textId="286DFE31"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4.2.3.</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A8A47CA" w14:textId="77777777" w:rsidR="00815984" w:rsidRPr="00B73BEA" w:rsidRDefault="00815984" w:rsidP="008C4DCF">
            <w:pPr>
              <w:ind w:right="252"/>
              <w:rPr>
                <w:rFonts w:eastAsia="Calibri" w:cs="Times New Roman"/>
                <w:color w:val="000000" w:themeColor="text1"/>
                <w:szCs w:val="24"/>
              </w:rPr>
            </w:pPr>
            <w:r w:rsidRPr="00B73BEA">
              <w:rPr>
                <w:rFonts w:eastAsia="Calibri" w:cs="Times New Roman"/>
                <w:color w:val="000000" w:themeColor="text1"/>
                <w:szCs w:val="24"/>
              </w:rPr>
              <w:t>Pilnveidot klīnisko prakšu īstenošanas nosacījumus ārstniecības iestādēs, veicinot augstskolu un ārstniecības iestāžu  sadarbību, vienlaikus uzlabojot studiju procesa kvalitāti.</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5F1027F"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9F9B47B"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1B8D8D35"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Augstskolas un citas izglītības iestādes, ārstniecības iestādes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06ED869" w14:textId="77777777" w:rsidR="00815984" w:rsidRPr="00B73BEA" w:rsidRDefault="00815984" w:rsidP="008C4DCF">
            <w:pPr>
              <w:ind w:right="252"/>
              <w:rPr>
                <w:rFonts w:eastAsia="Times New Roman" w:cs="Times New Roman"/>
                <w:b/>
                <w:bCs/>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577109C9"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26915576"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 156]</w:t>
            </w:r>
          </w:p>
        </w:tc>
      </w:tr>
      <w:tr w:rsidR="00815984" w:rsidRPr="00B73BEA" w14:paraId="4F1271E6"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7C51D62A"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6A9200C4"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2021.gadā:</w:t>
            </w:r>
          </w:p>
          <w:p w14:paraId="7E34549D" w14:textId="77777777" w:rsidR="00815984" w:rsidRPr="00B73BEA" w:rsidRDefault="00815984" w:rsidP="008C4DCF">
            <w:pPr>
              <w:ind w:right="252"/>
              <w:rPr>
                <w:color w:val="000000" w:themeColor="text1"/>
                <w:lang w:eastAsia="lv-LV"/>
              </w:rPr>
            </w:pPr>
            <w:r w:rsidRPr="00B73BEA">
              <w:rPr>
                <w:b/>
                <w:bCs/>
                <w:color w:val="000000" w:themeColor="text1"/>
                <w:lang w:eastAsia="lv-LV"/>
              </w:rPr>
              <w:lastRenderedPageBreak/>
              <w:t>RSU:</w:t>
            </w:r>
            <w:r w:rsidRPr="00B73BEA">
              <w:rPr>
                <w:color w:val="000000" w:themeColor="text1"/>
                <w:lang w:eastAsia="lv-LV"/>
              </w:rPr>
              <w:t xml:space="preserve"> </w:t>
            </w:r>
            <w:r w:rsidRPr="00B73BEA">
              <w:rPr>
                <w:color w:val="000000" w:themeColor="text1"/>
              </w:rPr>
              <w:t>RSU 6 akadēmiskā studiju gada apmācību procesā pakāpeniski tiek ieviestas klīniskās prakses jeb klīniski praktiskais gads kas 2022/2023 mācību gadā sasniedz 17 nedēļas kuru laikā studējošie dodas uz ārstniecības iestādēm un individuāli veic savu studiju procesu praktiskā darba vidē. Prakšu realizācijai noslēgti 30 līgumi ar stacionārām un ambulatorām  ārstniecības visā valstī, kā arī vairāk nekā 60 ģimenes ārstu praksēm. Prakšu noslēgumā notiek prakses aizstāvēšana profilējošā katedrā, kas ir studiju nobeiguma sastāvdaļa.</w:t>
            </w:r>
          </w:p>
          <w:p w14:paraId="5F8CFB2C"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2024.gadā:</w:t>
            </w:r>
          </w:p>
          <w:p w14:paraId="3E8CB940" w14:textId="77777777" w:rsidR="00815984" w:rsidRPr="00B73BEA" w:rsidRDefault="00815984" w:rsidP="008C4DCF">
            <w:pPr>
              <w:ind w:right="252"/>
              <w:rPr>
                <w:color w:val="000000" w:themeColor="text1"/>
                <w:lang w:eastAsia="lv-LV"/>
              </w:rPr>
            </w:pPr>
            <w:r w:rsidRPr="00B73BEA">
              <w:rPr>
                <w:b/>
                <w:bCs/>
                <w:color w:val="000000" w:themeColor="text1"/>
                <w:lang w:eastAsia="lv-LV"/>
              </w:rPr>
              <w:t>VM</w:t>
            </w:r>
            <w:r w:rsidRPr="00B73BEA">
              <w:rPr>
                <w:color w:val="000000" w:themeColor="text1"/>
                <w:lang w:eastAsia="lv-LV"/>
              </w:rPr>
              <w:t>: MK 24.09.2024. noteikumos Nr. 617 "Noteikumi par ārstniecības personu un studējošo, kuri apgūst medicīniskās izglītības programmas, kompetenci ārstniecībā un šo personu teorētisko un praktisko zināšanu apjomu" atbilstoši Rīgas Stradiņa universitātes ierosinājumam, iesaistot Latvijas Ārstu biedrību, Latvijas Jauno ārstu asociāciju, ārstniecības iestādes ir noteiktas otrā cikla profesionālās augstākās medicīniskās izglītības programmas sestā studiju gada studējošo (ārsta grāda iegūšanai) kompetenci, lai  kopā ar ārstu piedalītos ārstniecības procesā un veiktu noteiktas manipulācijas.</w:t>
            </w:r>
          </w:p>
          <w:p w14:paraId="37ABA62A" w14:textId="77777777" w:rsidR="00815984" w:rsidRPr="00B73BEA" w:rsidRDefault="00815984" w:rsidP="008C4DCF">
            <w:pPr>
              <w:ind w:right="252"/>
              <w:rPr>
                <w:rFonts w:eastAsia="Times New Roman" w:cs="Times New Roman"/>
                <w:color w:val="000000" w:themeColor="text1"/>
                <w:szCs w:val="24"/>
                <w:lang w:eastAsia="lv-LV"/>
              </w:rPr>
            </w:pPr>
          </w:p>
        </w:tc>
      </w:tr>
      <w:tr w:rsidR="00815984" w:rsidRPr="00B73BEA" w14:paraId="204AFFD9"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11A859D4"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028AC242" w14:textId="77777777" w:rsidR="00815984" w:rsidRPr="00B73BEA" w:rsidRDefault="00815984" w:rsidP="008C4DCF">
            <w:pPr>
              <w:ind w:right="252"/>
              <w:rPr>
                <w:rFonts w:eastAsia="Times New Roman" w:cs="Times New Roman"/>
                <w:color w:val="000000" w:themeColor="text1"/>
                <w:szCs w:val="24"/>
                <w:lang w:eastAsia="lv-LV"/>
              </w:rPr>
            </w:pPr>
          </w:p>
        </w:tc>
      </w:tr>
      <w:tr w:rsidR="00815984" w:rsidRPr="00B73BEA" w14:paraId="6C480B96"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7845DF34"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2B90C7A7" w14:textId="77777777" w:rsidR="00815984" w:rsidRPr="00B73BEA" w:rsidRDefault="00815984" w:rsidP="008C4DCF">
            <w:pPr>
              <w:ind w:right="252"/>
              <w:rPr>
                <w:rFonts w:eastAsia="Times New Roman" w:cs="Times New Roman"/>
                <w:color w:val="000000" w:themeColor="text1"/>
                <w:szCs w:val="24"/>
                <w:lang w:eastAsia="lv-LV"/>
              </w:rPr>
            </w:pPr>
          </w:p>
        </w:tc>
      </w:tr>
      <w:tr w:rsidR="00303DC0" w:rsidRPr="00B73BEA" w14:paraId="2D8480A1"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2F162FE" w14:textId="5D54BE02"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4.2.4.</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16F7A86" w14:textId="77777777" w:rsidR="00815984" w:rsidRPr="00B73BEA" w:rsidRDefault="00815984" w:rsidP="008C4DCF">
            <w:pPr>
              <w:ind w:right="252"/>
              <w:rPr>
                <w:rFonts w:eastAsia="Calibri" w:cs="Times New Roman"/>
                <w:color w:val="000000" w:themeColor="text1"/>
                <w:szCs w:val="24"/>
              </w:rPr>
            </w:pPr>
            <w:r w:rsidRPr="00B73BEA">
              <w:rPr>
                <w:rFonts w:eastAsia="Calibri" w:cs="Times New Roman"/>
                <w:color w:val="000000" w:themeColor="text1"/>
                <w:szCs w:val="24"/>
              </w:rPr>
              <w:t>Pārskatīt ārsta pamatspecialitāšu, apakšspecialitāšu, papildspecialitāšu un ārstniecisko metožu sarakstu, vērtējot studiju saturu, ilgumu un specialitāšu konsolidācijas iespējas.</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CBC2EC3"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2021.-2023.</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A5ABEA3"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36505E37"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Profesionālās asociācijas, studējošo un darba devēju organizācijas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443B2624" w14:textId="77777777" w:rsidR="00815984" w:rsidRPr="00B73BEA" w:rsidRDefault="00815984" w:rsidP="008C4DCF">
            <w:pPr>
              <w:ind w:right="252"/>
              <w:rPr>
                <w:rFonts w:eastAsia="Times New Roman" w:cs="Times New Roman"/>
                <w:b/>
                <w:bCs/>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2C331BD4"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3FBF6B4F"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 70]</w:t>
            </w:r>
          </w:p>
        </w:tc>
      </w:tr>
      <w:tr w:rsidR="00815984" w:rsidRPr="00B73BEA" w14:paraId="02497C68"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4F476C8A"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1E8699F0"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2023.gadā:</w:t>
            </w:r>
          </w:p>
          <w:p w14:paraId="2CCC4461" w14:textId="1693EEF0" w:rsidR="00815984" w:rsidRPr="00B73BEA" w:rsidRDefault="4DA6EEA4" w:rsidP="008C4DCF">
            <w:pPr>
              <w:ind w:right="252"/>
              <w:rPr>
                <w:color w:val="000000" w:themeColor="text1"/>
                <w:lang w:eastAsia="lv-LV"/>
              </w:rPr>
            </w:pPr>
            <w:r w:rsidRPr="474FA4B5">
              <w:rPr>
                <w:b/>
                <w:bCs/>
                <w:color w:val="000000" w:themeColor="text1"/>
                <w:lang w:eastAsia="lv-LV"/>
              </w:rPr>
              <w:t>VM</w:t>
            </w:r>
            <w:r w:rsidRPr="474FA4B5">
              <w:rPr>
                <w:color w:val="000000" w:themeColor="text1"/>
                <w:lang w:eastAsia="lv-LV"/>
              </w:rPr>
              <w:t>: Lai veiktu grozījumus saistītajos MK noteikumos, nosakot, ka ārsti var iegūt speciali</w:t>
            </w:r>
            <w:r w:rsidR="162539C2" w:rsidRPr="474FA4B5">
              <w:rPr>
                <w:color w:val="000000" w:themeColor="text1"/>
                <w:lang w:eastAsia="lv-LV"/>
              </w:rPr>
              <w:t>z</w:t>
            </w:r>
            <w:r w:rsidRPr="474FA4B5">
              <w:rPr>
                <w:color w:val="000000" w:themeColor="text1"/>
                <w:lang w:eastAsia="lv-LV"/>
              </w:rPr>
              <w:t xml:space="preserve">āciju elastīgākā veidā (bez tiešas sasaistes ar mācību gadu); specializācija atbilstoša darba tirgus prasībām (specialitātes apguve saskaņā ar pieprasījumu veselības aprūpes sistēmā); mazināti dubultās darba samaksas riski, līdz ar to līdzekļu efektīvāka izlietošana, novirzīšana papastspecialitātes apguvei, paredzēts veikt grozījumus MK 24.03.2009. noteikumos Nr. 268 "Noteikumi par ārstniecības personu un studējošo, kuri apgūst pirmā vai otrā līmeņa profesionālās augstākās medicīniskās izglītības programmas, kompetenci ārstniecībā un šo personu teorētisko un praktisko zināšanu apjomu". </w:t>
            </w:r>
          </w:p>
          <w:p w14:paraId="33680FA9"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2024.gadā:</w:t>
            </w:r>
          </w:p>
          <w:p w14:paraId="3A2D98BE"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r w:rsidRPr="00B73BEA">
              <w:rPr>
                <w:color w:val="000000" w:themeColor="text1"/>
                <w:lang w:eastAsia="lv-LV"/>
              </w:rPr>
              <w:t>VM: MK 24.09.2024. noteikumi Nr. 617 "Noteikumi par ārstniecības personu un studējošo, kuri apgūst medicīniskās izglītības programmas, kompetenci ārstniecībā un šo personu teorētisko un praktisko zināšanu apjomu".</w:t>
            </w:r>
          </w:p>
        </w:tc>
      </w:tr>
      <w:tr w:rsidR="00815984" w:rsidRPr="00B73BEA" w14:paraId="29B839CA"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58364AEA"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35E4E880"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r w:rsidR="00815984" w:rsidRPr="00B73BEA" w14:paraId="10857845" w14:textId="77777777" w:rsidTr="474FA4B5">
        <w:trPr>
          <w:trHeight w:val="48"/>
        </w:trPr>
        <w:tc>
          <w:tcPr>
            <w:tcW w:w="1126" w:type="dxa"/>
            <w:tcBorders>
              <w:top w:val="outset" w:sz="6" w:space="0" w:color="414142"/>
              <w:left w:val="outset" w:sz="6" w:space="0" w:color="414142"/>
              <w:bottom w:val="outset" w:sz="6" w:space="0" w:color="414142"/>
              <w:right w:val="outset" w:sz="6" w:space="0" w:color="414142"/>
            </w:tcBorders>
          </w:tcPr>
          <w:p w14:paraId="1B8DB235"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25FA5B18"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r w:rsidR="00303DC0" w:rsidRPr="00B73BEA" w14:paraId="25D0EECD"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63ACA8"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4.2.5.</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9E38EB5" w14:textId="77777777" w:rsidR="00815984" w:rsidRPr="00B73BEA" w:rsidRDefault="00815984" w:rsidP="008C4DCF">
            <w:pPr>
              <w:ind w:right="252"/>
              <w:contextualSpacing/>
              <w:rPr>
                <w:rFonts w:eastAsia="Calibri" w:cs="Times New Roman"/>
                <w:color w:val="000000" w:themeColor="text1"/>
                <w:szCs w:val="24"/>
              </w:rPr>
            </w:pPr>
            <w:r w:rsidRPr="00B73BEA">
              <w:rPr>
                <w:rFonts w:cs="Times New Roman"/>
                <w:color w:val="000000" w:themeColor="text1"/>
                <w:szCs w:val="24"/>
              </w:rPr>
              <w:t>Veicināt investīciju piesaisti studiju vides attīstībai, tostarp infrastruktūras un aprīkojuma modernizācijai RSU un RSU SKMK.</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9E6A253"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FEE2B8E"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IZM</w:t>
            </w:r>
          </w:p>
        </w:tc>
        <w:tc>
          <w:tcPr>
            <w:tcW w:w="159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F09EBE1"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RSU, RSU SKMK</w:t>
            </w:r>
          </w:p>
        </w:tc>
        <w:tc>
          <w:tcPr>
            <w:tcW w:w="1418" w:type="dxa"/>
            <w:tcBorders>
              <w:top w:val="single" w:sz="4" w:space="0" w:color="auto"/>
              <w:left w:val="outset" w:sz="6" w:space="0" w:color="414142"/>
              <w:bottom w:val="outset" w:sz="6" w:space="0" w:color="414142"/>
              <w:right w:val="outset" w:sz="6" w:space="0" w:color="414142"/>
            </w:tcBorders>
            <w:shd w:val="clear" w:color="auto" w:fill="FFFFFF" w:themeFill="background1"/>
          </w:tcPr>
          <w:p w14:paraId="6AAB1C55" w14:textId="77777777" w:rsidR="00815984" w:rsidRPr="00B73BEA" w:rsidRDefault="00815984" w:rsidP="008C4DCF">
            <w:pPr>
              <w:ind w:right="252"/>
              <w:rPr>
                <w:rFonts w:eastAsia="Times New Roman" w:cs="Times New Roman"/>
                <w:b/>
                <w:bCs/>
                <w:color w:val="000000" w:themeColor="text1"/>
                <w:szCs w:val="24"/>
                <w:lang w:eastAsia="lv-LV"/>
              </w:rPr>
            </w:pPr>
          </w:p>
        </w:tc>
        <w:tc>
          <w:tcPr>
            <w:tcW w:w="434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16AE3FC"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ERAF (IZM)</w:t>
            </w:r>
            <w:r w:rsidRPr="00B73BEA">
              <w:rPr>
                <w:rFonts w:eastAsia="Times New Roman" w:cs="Times New Roman"/>
                <w:color w:val="000000" w:themeColor="text1"/>
                <w:szCs w:val="24"/>
                <w:vertAlign w:val="superscript"/>
                <w:lang w:eastAsia="lv-LV"/>
              </w:rPr>
              <w:footnoteReference w:id="49"/>
            </w:r>
            <w:r w:rsidRPr="00B73BEA">
              <w:rPr>
                <w:rFonts w:eastAsia="Times New Roman" w:cs="Times New Roman"/>
                <w:color w:val="000000" w:themeColor="text1"/>
                <w:szCs w:val="24"/>
                <w:lang w:eastAsia="lv-LV"/>
              </w:rPr>
              <w:t xml:space="preserve"> </w:t>
            </w:r>
          </w:p>
          <w:p w14:paraId="3CB92518"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[156]</w:t>
            </w:r>
          </w:p>
        </w:tc>
      </w:tr>
      <w:tr w:rsidR="00815984" w:rsidRPr="00B73BEA" w14:paraId="08DA55E7"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5B65E339"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769D63CE"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2022.gadā:</w:t>
            </w:r>
          </w:p>
          <w:p w14:paraId="0F0AD0F2" w14:textId="77777777" w:rsidR="00815984" w:rsidRPr="00B73BEA" w:rsidRDefault="00815984" w:rsidP="008C4DCF">
            <w:pPr>
              <w:ind w:right="252"/>
              <w:rPr>
                <w:color w:val="000000" w:themeColor="text1"/>
                <w:lang w:eastAsia="lv-LV"/>
              </w:rPr>
            </w:pPr>
            <w:r w:rsidRPr="00B73BEA">
              <w:rPr>
                <w:color w:val="000000" w:themeColor="text1"/>
                <w:lang w:eastAsia="lv-LV"/>
              </w:rPr>
              <w:t>RSU ERAF projekts “Pārvaldības procesu pilnveide un studiju programmu satura modernizācija Rīgas Stradiņa universitātē”, finansējums 2 290 800,00 EUR, no kurām 1 947 180,00 EUR ir ESF līdzfinansējums un 343 620,00 EUR valsts budžeta līdzfinansējums</w:t>
            </w:r>
          </w:p>
          <w:p w14:paraId="2CFE982D"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2023.gadā:</w:t>
            </w:r>
          </w:p>
          <w:p w14:paraId="70B43AFD" w14:textId="77777777" w:rsidR="00815984" w:rsidRDefault="00815984" w:rsidP="008C4DCF">
            <w:pPr>
              <w:ind w:right="252"/>
              <w:rPr>
                <w:color w:val="000000" w:themeColor="text1"/>
                <w:lang w:eastAsia="lv-LV"/>
              </w:rPr>
            </w:pPr>
            <w:r w:rsidRPr="00B73BEA">
              <w:rPr>
                <w:color w:val="000000" w:themeColor="text1"/>
                <w:lang w:eastAsia="lv-LV"/>
              </w:rPr>
              <w:t>RSU ERAF projekts “Pārvaldības procesu pilnveide un studiju programmu satura modernizācija Rīgas Stradiņa universitātē”, finansējums 2 290 800,00 EUR, no kurām 1 947 180,00 EUR ir ESF līdzfinansējums un 343 620,00 EUR valsts budžeta līdzfinansējums</w:t>
            </w:r>
            <w:r w:rsidR="00067691">
              <w:rPr>
                <w:color w:val="000000" w:themeColor="text1"/>
                <w:lang w:eastAsia="lv-LV"/>
              </w:rPr>
              <w:t>.</w:t>
            </w:r>
          </w:p>
          <w:p w14:paraId="1F03F0DC" w14:textId="77777777" w:rsidR="00067691" w:rsidRDefault="00067691" w:rsidP="008C4DCF">
            <w:pPr>
              <w:ind w:right="252"/>
              <w:rPr>
                <w:b/>
                <w:bCs/>
                <w:color w:val="000000" w:themeColor="text1"/>
                <w:lang w:eastAsia="lv-LV"/>
              </w:rPr>
            </w:pPr>
            <w:r w:rsidRPr="00067691">
              <w:rPr>
                <w:b/>
                <w:bCs/>
                <w:color w:val="000000" w:themeColor="text1"/>
                <w:lang w:eastAsia="lv-LV"/>
              </w:rPr>
              <w:t>Izpilde 2024.gadā:</w:t>
            </w:r>
          </w:p>
          <w:p w14:paraId="3E20BC08" w14:textId="4CA3449F" w:rsidR="00067691" w:rsidRPr="00067691" w:rsidRDefault="00067691" w:rsidP="008C4DCF">
            <w:pPr>
              <w:ind w:right="252"/>
              <w:rPr>
                <w:rFonts w:eastAsia="Times New Roman" w:cs="Times New Roman"/>
                <w:color w:val="000000" w:themeColor="text1"/>
                <w:szCs w:val="24"/>
                <w:lang w:eastAsia="lv-LV"/>
              </w:rPr>
            </w:pPr>
            <w:r w:rsidRPr="00067691">
              <w:rPr>
                <w:rFonts w:eastAsia="Times New Roman" w:cs="Times New Roman"/>
                <w:b/>
                <w:bCs/>
                <w:color w:val="000000" w:themeColor="text1"/>
                <w:szCs w:val="24"/>
                <w:lang w:eastAsia="lv-LV"/>
              </w:rPr>
              <w:t>IZM:</w:t>
            </w:r>
            <w:r>
              <w:rPr>
                <w:rFonts w:eastAsia="Times New Roman" w:cs="Times New Roman"/>
                <w:color w:val="000000" w:themeColor="text1"/>
                <w:szCs w:val="24"/>
                <w:lang w:eastAsia="lv-LV"/>
              </w:rPr>
              <w:t xml:space="preserve"> </w:t>
            </w:r>
            <w:r w:rsidRPr="00067691">
              <w:rPr>
                <w:rFonts w:eastAsia="Times New Roman" w:cs="Times New Roman"/>
                <w:color w:val="000000" w:themeColor="text1"/>
                <w:szCs w:val="24"/>
                <w:lang w:eastAsia="lv-LV"/>
              </w:rPr>
              <w:t xml:space="preserve">Uzsākts īstenot 1) </w:t>
            </w:r>
            <w:r>
              <w:rPr>
                <w:rFonts w:eastAsia="Times New Roman" w:cs="Times New Roman"/>
                <w:color w:val="000000" w:themeColor="text1"/>
                <w:szCs w:val="24"/>
                <w:lang w:eastAsia="lv-LV"/>
              </w:rPr>
              <w:t>ESK</w:t>
            </w:r>
            <w:r w:rsidRPr="00067691">
              <w:rPr>
                <w:rFonts w:eastAsia="Times New Roman" w:cs="Times New Roman"/>
                <w:color w:val="000000" w:themeColor="text1"/>
                <w:szCs w:val="24"/>
                <w:lang w:eastAsia="lv-LV"/>
              </w:rPr>
              <w:t xml:space="preserve">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pasākums "Augstskolu studiju vides modernizācija"; </w:t>
            </w:r>
            <w:r>
              <w:rPr>
                <w:rFonts w:eastAsia="Times New Roman" w:cs="Times New Roman"/>
                <w:color w:val="000000" w:themeColor="text1"/>
                <w:szCs w:val="24"/>
                <w:lang w:eastAsia="lv-LV"/>
              </w:rPr>
              <w:t>RSU</w:t>
            </w:r>
            <w:r w:rsidRPr="00067691">
              <w:rPr>
                <w:rFonts w:eastAsia="Times New Roman" w:cs="Times New Roman"/>
                <w:color w:val="000000" w:themeColor="text1"/>
                <w:szCs w:val="24"/>
                <w:lang w:eastAsia="lv-LV"/>
              </w:rPr>
              <w:t xml:space="preserve"> – 4 618 266 euro (tai skaitā </w:t>
            </w:r>
            <w:r>
              <w:rPr>
                <w:rFonts w:eastAsia="Times New Roman" w:cs="Times New Roman"/>
                <w:color w:val="000000" w:themeColor="text1"/>
                <w:szCs w:val="24"/>
                <w:lang w:eastAsia="lv-LV"/>
              </w:rPr>
              <w:t>RSU</w:t>
            </w:r>
            <w:r w:rsidRPr="00067691">
              <w:rPr>
                <w:rFonts w:eastAsia="Times New Roman" w:cs="Times New Roman"/>
                <w:color w:val="000000" w:themeColor="text1"/>
                <w:szCs w:val="24"/>
                <w:lang w:eastAsia="lv-LV"/>
              </w:rPr>
              <w:t xml:space="preserve"> aģentūrai "Rīgas Stradiņa universitātes Sarkanā Krusta medicīnas koledža" – 761 511 euro). Līgums noslēgts.</w:t>
            </w:r>
          </w:p>
        </w:tc>
      </w:tr>
      <w:tr w:rsidR="00815984" w:rsidRPr="00B73BEA" w14:paraId="33DF47A0"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3B1E2DF9"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0FD685FF"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r w:rsidR="00815984" w:rsidRPr="00B73BEA" w14:paraId="7B675D06"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17CBA39D"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7A507362"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r w:rsidR="00815984" w:rsidRPr="00B73BEA" w14:paraId="159FE782"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768BB12" w14:textId="77777777" w:rsidR="00815984" w:rsidRPr="00B73BEA" w:rsidRDefault="00815984"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4.3.</w:t>
            </w:r>
          </w:p>
        </w:tc>
        <w:tc>
          <w:tcPr>
            <w:tcW w:w="7854" w:type="dxa"/>
            <w:gridSpan w:val="4"/>
            <w:tcBorders>
              <w:top w:val="outset" w:sz="6" w:space="0" w:color="414142"/>
              <w:left w:val="outset" w:sz="6" w:space="0" w:color="414142"/>
              <w:bottom w:val="outset" w:sz="6" w:space="0" w:color="414142"/>
              <w:right w:val="single" w:sz="4" w:space="0" w:color="auto"/>
            </w:tcBorders>
            <w:shd w:val="clear" w:color="auto" w:fill="FFFFFF" w:themeFill="background1"/>
          </w:tcPr>
          <w:p w14:paraId="17DD802D" w14:textId="77777777" w:rsidR="00815984" w:rsidRPr="00B73BEA" w:rsidRDefault="00815984"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Uzlabot cilvēkresursu pārvaldības sistēmu:</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78B01A3" w14:textId="77777777" w:rsidR="00815984" w:rsidRPr="00B73BEA" w:rsidRDefault="00815984" w:rsidP="008C4DCF">
            <w:pPr>
              <w:ind w:right="252"/>
              <w:rPr>
                <w:rFonts w:cs="Times New Roman"/>
                <w:color w:val="000000" w:themeColor="text1"/>
                <w:szCs w:val="24"/>
              </w:rPr>
            </w:pPr>
            <w:r w:rsidRPr="00B73BEA">
              <w:rPr>
                <w:rFonts w:cs="Times New Roman"/>
                <w:color w:val="000000" w:themeColor="text1"/>
                <w:szCs w:val="24"/>
              </w:rPr>
              <w:t>PR: 17.</w:t>
            </w:r>
          </w:p>
          <w:p w14:paraId="1ACA820A" w14:textId="77777777" w:rsidR="00815984" w:rsidRPr="00B73BEA" w:rsidRDefault="00815984" w:rsidP="008C4DCF">
            <w:pPr>
              <w:ind w:right="252"/>
              <w:rPr>
                <w:rFonts w:cs="Times New Roman"/>
                <w:color w:val="000000" w:themeColor="text1"/>
                <w:szCs w:val="24"/>
              </w:rPr>
            </w:pPr>
            <w:r w:rsidRPr="00B73BEA">
              <w:rPr>
                <w:rFonts w:cs="Times New Roman"/>
                <w:color w:val="000000" w:themeColor="text1"/>
                <w:szCs w:val="24"/>
              </w:rPr>
              <w:t>RR: 17.1., 17.2., 17.3., 17.4., 17.5.</w:t>
            </w: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65EB7978" w14:textId="77777777" w:rsidR="00815984" w:rsidRPr="00B73BEA" w:rsidRDefault="00815984" w:rsidP="008C4DCF">
            <w:pPr>
              <w:ind w:right="252"/>
              <w:rPr>
                <w:rFonts w:eastAsia="Calibri" w:cs="Times New Roman"/>
                <w:b/>
                <w:bCs/>
                <w:color w:val="000000" w:themeColor="text1"/>
                <w:szCs w:val="24"/>
              </w:rPr>
            </w:pPr>
          </w:p>
        </w:tc>
      </w:tr>
      <w:tr w:rsidR="00303DC0" w:rsidRPr="00B73BEA" w14:paraId="39F0A17F"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28123D2" w14:textId="170A382F"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4.3.1.</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F47EE9B" w14:textId="77777777" w:rsidR="00815984" w:rsidRPr="00B73BEA" w:rsidRDefault="00815984" w:rsidP="008C4DCF">
            <w:pPr>
              <w:ind w:right="252"/>
              <w:rPr>
                <w:rFonts w:eastAsia="Calibri" w:cs="Times New Roman"/>
                <w:color w:val="000000" w:themeColor="text1"/>
                <w:szCs w:val="24"/>
              </w:rPr>
            </w:pPr>
            <w:r w:rsidRPr="00B73BEA">
              <w:rPr>
                <w:rFonts w:eastAsia="Calibri"/>
                <w:color w:val="000000" w:themeColor="text1"/>
                <w:szCs w:val="24"/>
              </w:rPr>
              <w:t xml:space="preserve">Pilnveidot Ārstniecības personu un ārstniecības atbalsta personu reģistru (piemēram, nodrošinot tā sadarbspēju ar citiem valsts reģistriem (VID)  nodarbinātības datu iegūšanas jomā; izstrādāt jaunas </w:t>
            </w:r>
            <w:r w:rsidRPr="00B73BEA">
              <w:rPr>
                <w:rFonts w:eastAsia="Calibri"/>
                <w:color w:val="000000" w:themeColor="text1"/>
                <w:szCs w:val="24"/>
              </w:rPr>
              <w:lastRenderedPageBreak/>
              <w:t>datu apkopošanas un analīzes iespējas (statistiskie dati)), kā arī izstrādājot tehniskos risinājumus informācijas apkopošanai no ārstniecības iestādēm, izglītības iestādēm profesionālajām asociācijām, par tālākizglītības pasākumu īstenotājiem un citām VIS un datu bāzēm.</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5997672"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2021.-2027.</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B61A77E"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3C634977"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VI, NVD, profesionālās asociācijas, izglītības iestādes, </w:t>
            </w:r>
            <w:r w:rsidRPr="00B73BEA">
              <w:rPr>
                <w:rFonts w:eastAsia="Times New Roman" w:cs="Times New Roman"/>
                <w:color w:val="000000" w:themeColor="text1"/>
                <w:szCs w:val="24"/>
                <w:lang w:eastAsia="lv-LV"/>
              </w:rPr>
              <w:lastRenderedPageBreak/>
              <w:t>ārstniecības iestādes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48063904" w14:textId="77777777" w:rsidR="00815984" w:rsidRPr="00B73BEA" w:rsidRDefault="00815984" w:rsidP="008C4DCF">
            <w:pPr>
              <w:ind w:right="252"/>
              <w:rPr>
                <w:rFonts w:eastAsia="Times New Roman" w:cs="Times New Roman"/>
                <w:b/>
                <w:bCs/>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31C61FAD"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ERAF</w:t>
            </w:r>
          </w:p>
          <w:p w14:paraId="18BA05CB"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5.12. uzdevumā</w:t>
            </w:r>
          </w:p>
          <w:p w14:paraId="337CFD56"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[72, 316, 317]</w:t>
            </w:r>
          </w:p>
          <w:p w14:paraId="5D0F95BF" w14:textId="77777777" w:rsidR="00815984" w:rsidRPr="00B73BEA" w:rsidRDefault="00815984" w:rsidP="008C4DCF">
            <w:pPr>
              <w:ind w:right="252"/>
              <w:rPr>
                <w:rFonts w:eastAsia="Times New Roman" w:cs="Times New Roman"/>
                <w:color w:val="000000" w:themeColor="text1"/>
                <w:szCs w:val="24"/>
                <w:lang w:eastAsia="lv-LV"/>
              </w:rPr>
            </w:pPr>
          </w:p>
        </w:tc>
      </w:tr>
      <w:tr w:rsidR="00815984" w:rsidRPr="00B73BEA" w14:paraId="6A855D69"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5F704832"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497DAEEF" w14:textId="46FA388A" w:rsidR="00815984" w:rsidRPr="00B73BEA" w:rsidRDefault="002F5AED" w:rsidP="008C4DCF">
            <w:pPr>
              <w:ind w:right="252"/>
              <w:rPr>
                <w:color w:val="000000" w:themeColor="text1"/>
                <w:lang w:eastAsia="lv-LV"/>
              </w:rPr>
            </w:pPr>
            <w:r w:rsidRPr="00B73BEA">
              <w:rPr>
                <w:b/>
                <w:color w:val="000000" w:themeColor="text1"/>
                <w:lang w:eastAsia="lv-LV"/>
              </w:rPr>
              <w:t>VM:</w:t>
            </w:r>
            <w:r w:rsidRPr="00B73BEA">
              <w:rPr>
                <w:color w:val="000000" w:themeColor="text1"/>
                <w:lang w:eastAsia="lv-LV"/>
              </w:rPr>
              <w:t xml:space="preserve"> </w:t>
            </w:r>
            <w:r w:rsidR="00CF2CD5" w:rsidRPr="00B73BEA">
              <w:rPr>
                <w:color w:val="000000" w:themeColor="text1"/>
                <w:lang w:eastAsia="lv-LV"/>
              </w:rPr>
              <w:t xml:space="preserve">2022.-2024.gadā pēc VM pasūtījuma īstenots Eiropas Komisijas Strukturālo reformu atbalsta ģenerāldirektorāta atbalstīts projekts Nr.REFORM/SC2021/09 “Par veselības darbaspēka stratēģiju Latvijā” (turpmāk – </w:t>
            </w:r>
            <w:r w:rsidR="00933B56" w:rsidRPr="00B73BEA">
              <w:rPr>
                <w:color w:val="000000" w:themeColor="text1"/>
                <w:lang w:eastAsia="lv-LV"/>
              </w:rPr>
              <w:t>VD</w:t>
            </w:r>
            <w:r w:rsidR="00257EC8" w:rsidRPr="00B73BEA">
              <w:rPr>
                <w:color w:val="000000" w:themeColor="text1"/>
                <w:lang w:eastAsia="lv-LV"/>
              </w:rPr>
              <w:t>SL</w:t>
            </w:r>
            <w:r w:rsidR="00CF2CD5" w:rsidRPr="00B73BEA">
              <w:rPr>
                <w:color w:val="000000" w:themeColor="text1"/>
                <w:lang w:eastAsia="lv-LV"/>
              </w:rPr>
              <w:t>Pētījums)</w:t>
            </w:r>
            <w:r w:rsidR="009C354F" w:rsidRPr="00B73BEA">
              <w:rPr>
                <w:rStyle w:val="Vresatsauce"/>
                <w:color w:val="000000" w:themeColor="text1"/>
                <w:lang w:eastAsia="lv-LV"/>
              </w:rPr>
              <w:footnoteReference w:id="50"/>
            </w:r>
            <w:r w:rsidR="00CF2CD5" w:rsidRPr="00B73BEA">
              <w:rPr>
                <w:color w:val="000000" w:themeColor="text1"/>
                <w:lang w:eastAsia="lv-LV"/>
              </w:rPr>
              <w:t xml:space="preserve">.  </w:t>
            </w:r>
            <w:r w:rsidR="00257EC8" w:rsidRPr="00B73BEA">
              <w:rPr>
                <w:color w:val="000000" w:themeColor="text1"/>
                <w:lang w:eastAsia="lv-LV"/>
              </w:rPr>
              <w:t>VDSL</w:t>
            </w:r>
            <w:r w:rsidR="00CF2CD5" w:rsidRPr="00B73BEA">
              <w:rPr>
                <w:color w:val="000000" w:themeColor="text1"/>
                <w:lang w:eastAsia="lv-LV"/>
              </w:rPr>
              <w:t>Pētījums izstrādāts ciešā sadarbībā ar VM un tās padotības iestādēm, IZM, EM,  veselības aprūpes darbinieku profesionālajām biedrībām un apvienībām (LĀB, LM</w:t>
            </w:r>
            <w:r w:rsidR="00C40C32" w:rsidRPr="00B73BEA">
              <w:rPr>
                <w:color w:val="000000" w:themeColor="text1"/>
                <w:lang w:eastAsia="lv-LV"/>
              </w:rPr>
              <w:t>A</w:t>
            </w:r>
            <w:r w:rsidR="00CF2CD5" w:rsidRPr="00B73BEA">
              <w:rPr>
                <w:color w:val="000000" w:themeColor="text1"/>
                <w:lang w:eastAsia="lv-LV"/>
              </w:rPr>
              <w:t xml:space="preserve"> LĀPPOS, LJĀA, veselības aprūpes izglītības sektoru (RSU, LU, DU, medicīnas koledžas), slimnīcām (PSKUS, BKUS, RAKUS u.c.).</w:t>
            </w:r>
            <w:r w:rsidR="00AA58B5" w:rsidRPr="00B73BEA">
              <w:rPr>
                <w:color w:val="000000" w:themeColor="text1"/>
                <w:lang w:eastAsia="lv-LV"/>
              </w:rPr>
              <w:t xml:space="preserve"> Pētījuma ietvaros izstrādāta Ā</w:t>
            </w:r>
            <w:r w:rsidR="001666DE" w:rsidRPr="00B73BEA">
              <w:rPr>
                <w:color w:val="000000" w:themeColor="text1"/>
                <w:lang w:eastAsia="lv-LV"/>
              </w:rPr>
              <w:t xml:space="preserve">rstniecības personu un ārstniecības atbalsta personu </w:t>
            </w:r>
            <w:r w:rsidR="00AA58B5" w:rsidRPr="00B73BEA">
              <w:rPr>
                <w:color w:val="000000" w:themeColor="text1"/>
                <w:lang w:eastAsia="lv-LV"/>
              </w:rPr>
              <w:t>reģistra modernizācijas tehniskā specifikācija (TS)</w:t>
            </w:r>
            <w:r w:rsidR="00C40C32" w:rsidRPr="00B73BEA">
              <w:rPr>
                <w:rStyle w:val="Vresatsauce"/>
                <w:color w:val="000000" w:themeColor="text1"/>
                <w:lang w:eastAsia="lv-LV"/>
              </w:rPr>
              <w:footnoteReference w:id="51"/>
            </w:r>
            <w:r w:rsidR="00AA58B5" w:rsidRPr="00B73BEA">
              <w:rPr>
                <w:color w:val="000000" w:themeColor="text1"/>
                <w:lang w:eastAsia="lv-LV"/>
              </w:rPr>
              <w:t xml:space="preserve">, kuras mērķis ir definēt integrētu un centralizētu </w:t>
            </w:r>
            <w:r w:rsidR="00AA58B5" w:rsidRPr="00B73BEA">
              <w:rPr>
                <w:b/>
                <w:bCs/>
                <w:color w:val="000000" w:themeColor="text1"/>
                <w:lang w:eastAsia="lv-LV"/>
              </w:rPr>
              <w:t>vienoto reģistru</w:t>
            </w:r>
            <w:r w:rsidR="00AA58B5" w:rsidRPr="00B73BEA">
              <w:rPr>
                <w:color w:val="000000" w:themeColor="text1"/>
                <w:lang w:eastAsia="lv-LV"/>
              </w:rPr>
              <w:t>, kas ļaus veikt datos balstītu veselības aprūpes darbaspēka plānošanu valstiskā līmenī. TS ietvaros veikta funkcionālo, nefunkcionālo un biznesa prasību definēšana.</w:t>
            </w:r>
            <w:r w:rsidR="004D57DB" w:rsidRPr="00B73BEA">
              <w:rPr>
                <w:color w:val="000000" w:themeColor="text1"/>
                <w:lang w:eastAsia="lv-LV"/>
              </w:rPr>
              <w:t xml:space="preserve"> </w:t>
            </w:r>
            <w:r w:rsidR="00EB0989" w:rsidRPr="00B73BEA">
              <w:rPr>
                <w:color w:val="000000" w:themeColor="text1"/>
                <w:lang w:eastAsia="lv-LV"/>
              </w:rPr>
              <w:t>Jaunā Vienotā reģistra risinājums tiecas apvienot esošo Ārstniecības personu un ārstniecības atbalsta personu</w:t>
            </w:r>
            <w:r w:rsidR="00662DE6" w:rsidRPr="00B73BEA">
              <w:rPr>
                <w:color w:val="000000" w:themeColor="text1"/>
                <w:lang w:eastAsia="lv-LV"/>
              </w:rPr>
              <w:t xml:space="preserve"> </w:t>
            </w:r>
            <w:r w:rsidR="00EB0989" w:rsidRPr="00B73BEA">
              <w:rPr>
                <w:color w:val="000000" w:themeColor="text1"/>
                <w:lang w:eastAsia="lv-LV"/>
              </w:rPr>
              <w:t xml:space="preserve">reģistru, ārstniecības personu darba vietu reģistru, ārstniecības iestāžu reģistru, farmaceitu reģistru, psihologu reģistru (izgūt datus no VIIS), </w:t>
            </w:r>
            <w:r w:rsidR="00EB0989" w:rsidRPr="00B73BEA">
              <w:rPr>
                <w:b/>
                <w:bCs/>
                <w:color w:val="000000" w:themeColor="text1"/>
                <w:lang w:eastAsia="lv-LV"/>
              </w:rPr>
              <w:t>kā arī veidot jaunu reģistra moduli – rezidentu reģistrs</w:t>
            </w:r>
            <w:r w:rsidR="00EB0989" w:rsidRPr="00B73BEA">
              <w:rPr>
                <w:color w:val="000000" w:themeColor="text1"/>
                <w:lang w:eastAsia="lv-LV"/>
              </w:rPr>
              <w:t>, sadarbībā ar augstākās izglītības iestādēm un IZM, veidojot vienotu patieso veselības aprūpes darbaspēka datu avotu.</w:t>
            </w:r>
            <w:r w:rsidR="00E34AD7" w:rsidRPr="00B73BEA">
              <w:rPr>
                <w:rStyle w:val="Vresatsauce"/>
                <w:color w:val="000000" w:themeColor="text1"/>
                <w:lang w:eastAsia="lv-LV"/>
              </w:rPr>
              <w:footnoteReference w:id="52"/>
            </w:r>
          </w:p>
          <w:p w14:paraId="14F7BCDC" w14:textId="39E298C3" w:rsidR="00DA0E27" w:rsidRPr="00B73BEA" w:rsidRDefault="00CE0952" w:rsidP="008C4DCF">
            <w:pPr>
              <w:ind w:right="252"/>
              <w:rPr>
                <w:color w:val="000000" w:themeColor="text1"/>
                <w:lang w:eastAsia="lv-LV"/>
              </w:rPr>
            </w:pPr>
            <w:r w:rsidRPr="00B73BEA">
              <w:rPr>
                <w:color w:val="000000" w:themeColor="text1"/>
                <w:lang w:eastAsia="lv-LV"/>
              </w:rPr>
              <w:t xml:space="preserve">Ārstniecības personu un ārstniecības atbalsta personu reģistra modernizāciju paredzēts </w:t>
            </w:r>
            <w:r w:rsidR="009D5A44" w:rsidRPr="00B73BEA">
              <w:rPr>
                <w:color w:val="000000" w:themeColor="text1"/>
                <w:lang w:eastAsia="lv-LV"/>
              </w:rPr>
              <w:t xml:space="preserve">finansēt 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ietvaros. Tas ir, </w:t>
            </w:r>
            <w:r w:rsidR="00726C8C" w:rsidRPr="00B73BEA">
              <w:rPr>
                <w:color w:val="000000" w:themeColor="text1"/>
                <w:lang w:eastAsia="lv-LV"/>
              </w:rPr>
              <w:t xml:space="preserve">MK </w:t>
            </w:r>
            <w:r w:rsidR="009D5A44" w:rsidRPr="00B73BEA">
              <w:rPr>
                <w:color w:val="000000" w:themeColor="text1"/>
                <w:lang w:eastAsia="lv-LV"/>
              </w:rPr>
              <w:t xml:space="preserve">2024.gada 26.novembra </w:t>
            </w:r>
            <w:r w:rsidR="00726C8C" w:rsidRPr="00B73BEA">
              <w:rPr>
                <w:color w:val="000000" w:themeColor="text1"/>
                <w:lang w:eastAsia="lv-LV"/>
              </w:rPr>
              <w:t>noteikum</w:t>
            </w:r>
            <w:r w:rsidR="009D5A44" w:rsidRPr="00B73BEA">
              <w:rPr>
                <w:color w:val="000000" w:themeColor="text1"/>
                <w:lang w:eastAsia="lv-LV"/>
              </w:rPr>
              <w:t>u</w:t>
            </w:r>
            <w:r w:rsidR="00726C8C" w:rsidRPr="00B73BEA">
              <w:rPr>
                <w:color w:val="000000" w:themeColor="text1"/>
                <w:lang w:eastAsia="lv-LV"/>
              </w:rPr>
              <w:t xml:space="preserve"> Nr. </w:t>
            </w:r>
            <w:r w:rsidR="00662DE6" w:rsidRPr="00B73BEA">
              <w:rPr>
                <w:color w:val="000000" w:themeColor="text1"/>
                <w:lang w:eastAsia="lv-LV"/>
              </w:rPr>
              <w:t>747 “Eiropas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pirmās un otrās projektu iesniegumu atlases kārtas īstenošanas noteikumi”</w:t>
            </w:r>
            <w:r w:rsidR="009D5A44" w:rsidRPr="00B73BEA">
              <w:rPr>
                <w:color w:val="000000" w:themeColor="text1"/>
                <w:lang w:eastAsia="lv-LV"/>
              </w:rPr>
              <w:t xml:space="preserve"> </w:t>
            </w:r>
            <w:r w:rsidR="00DB2FBD" w:rsidRPr="00B73BEA">
              <w:rPr>
                <w:color w:val="000000" w:themeColor="text1"/>
                <w:lang w:eastAsia="lv-LV"/>
              </w:rPr>
              <w:t xml:space="preserve">(MK noteikumi </w:t>
            </w:r>
            <w:r w:rsidR="00DB2FBD" w:rsidRPr="00B73BEA">
              <w:rPr>
                <w:color w:val="000000" w:themeColor="text1"/>
                <w:lang w:eastAsia="lv-LV"/>
              </w:rPr>
              <w:lastRenderedPageBreak/>
              <w:t xml:space="preserve">Nr.747) </w:t>
            </w:r>
            <w:r w:rsidR="0087057A" w:rsidRPr="00B73BEA">
              <w:rPr>
                <w:color w:val="000000" w:themeColor="text1"/>
                <w:lang w:eastAsia="lv-LV"/>
              </w:rPr>
              <w:t>13.1.6. ap</w:t>
            </w:r>
            <w:r w:rsidR="008D75E7" w:rsidRPr="00B73BEA">
              <w:rPr>
                <w:color w:val="000000" w:themeColor="text1"/>
                <w:lang w:eastAsia="lv-LV"/>
              </w:rPr>
              <w:t>ak</w:t>
            </w:r>
            <w:r w:rsidR="0087057A" w:rsidRPr="00B73BEA">
              <w:rPr>
                <w:color w:val="000000" w:themeColor="text1"/>
                <w:lang w:eastAsia="lv-LV"/>
              </w:rPr>
              <w:t xml:space="preserve">špunkts paredz Veselības inspekcijai finansējumu 3 000 000 euro apmērā </w:t>
            </w:r>
            <w:r w:rsidR="00B6197A" w:rsidRPr="00B73BEA">
              <w:rPr>
                <w:color w:val="000000" w:themeColor="text1"/>
                <w:lang w:eastAsia="lv-LV"/>
              </w:rPr>
              <w:t>Ārstniecības personu un ārstniecības atbalsta personu reģistra un Ārstniecības ie</w:t>
            </w:r>
            <w:r w:rsidR="008D75E7" w:rsidRPr="00B73BEA">
              <w:rPr>
                <w:color w:val="000000" w:themeColor="text1"/>
                <w:lang w:eastAsia="lv-LV"/>
              </w:rPr>
              <w:t>st</w:t>
            </w:r>
            <w:r w:rsidR="00B6197A" w:rsidRPr="00B73BEA">
              <w:rPr>
                <w:color w:val="000000" w:themeColor="text1"/>
                <w:lang w:eastAsia="lv-LV"/>
              </w:rPr>
              <w:t>āžu reģistra modernizācijai</w:t>
            </w:r>
            <w:r w:rsidR="008D75E7" w:rsidRPr="00B73BEA">
              <w:rPr>
                <w:color w:val="000000" w:themeColor="text1"/>
                <w:lang w:eastAsia="lv-LV"/>
              </w:rPr>
              <w:t>, izveidojot Vienoto reģistru.</w:t>
            </w:r>
          </w:p>
          <w:p w14:paraId="34DA9EE6"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2024.gadā:</w:t>
            </w:r>
          </w:p>
          <w:p w14:paraId="420EA09E" w14:textId="0D52ACE7" w:rsidR="00815984" w:rsidRPr="00B73BEA" w:rsidRDefault="00815984" w:rsidP="008C4DCF">
            <w:pPr>
              <w:ind w:right="252"/>
              <w:rPr>
                <w:color w:val="000000" w:themeColor="text1"/>
                <w:lang w:eastAsia="lv-LV"/>
              </w:rPr>
            </w:pPr>
            <w:r w:rsidRPr="00B73BEA">
              <w:rPr>
                <w:color w:val="000000" w:themeColor="text1"/>
                <w:lang w:eastAsia="lv-LV"/>
              </w:rPr>
              <w:t xml:space="preserve">VI: </w:t>
            </w:r>
            <w:r w:rsidR="00342885" w:rsidRPr="00B73BEA">
              <w:rPr>
                <w:color w:val="000000" w:themeColor="text1"/>
                <w:lang w:eastAsia="lv-LV"/>
              </w:rPr>
              <w:t>2024.gadā a</w:t>
            </w:r>
            <w:r w:rsidR="00DF3B06" w:rsidRPr="00B73BEA">
              <w:rPr>
                <w:color w:val="000000" w:themeColor="text1"/>
                <w:lang w:eastAsia="lv-LV"/>
              </w:rPr>
              <w:t xml:space="preserve">tbilstoši MK noteikumu Nr. 747 18.punktam </w:t>
            </w:r>
            <w:r w:rsidRPr="00B73BEA">
              <w:rPr>
                <w:color w:val="000000" w:themeColor="text1"/>
                <w:lang w:eastAsia="lv-LV"/>
              </w:rPr>
              <w:t xml:space="preserve">uzsākta </w:t>
            </w:r>
            <w:r w:rsidRPr="00B73BEA">
              <w:rPr>
                <w:color w:val="000000" w:themeColor="text1"/>
              </w:rPr>
              <w:t xml:space="preserve">attīstības </w:t>
            </w:r>
            <w:r w:rsidR="00E734CA" w:rsidRPr="00B73BEA">
              <w:rPr>
                <w:color w:val="000000" w:themeColor="text1"/>
              </w:rPr>
              <w:t>aktivitātes “</w:t>
            </w:r>
            <w:r w:rsidR="00E734CA" w:rsidRPr="00B73BEA">
              <w:rPr>
                <w:rFonts w:eastAsia="Times New Roman" w:cs="Times New Roman"/>
                <w:color w:val="000000" w:themeColor="text1"/>
              </w:rPr>
              <w:t>Digitālu risinājumu attīstīšana ārstniecības personu, ārstniecības atbalsta personu, rezidentu, farmaceitu, farmaceitu asistentu, ārstniecības iestāžu reģistrācijas procesa pilnveidošanai un sabiedrības informēšanai (Vienotā veselības nozares speciālistu un ārstniecības iestāžu reģistra (turpmāk – Vienotais reģistrs)) izveide”</w:t>
            </w:r>
            <w:r w:rsidR="00E734CA" w:rsidRPr="00B73BEA">
              <w:rPr>
                <w:color w:val="000000" w:themeColor="text1"/>
              </w:rPr>
              <w:t xml:space="preserve"> </w:t>
            </w:r>
            <w:r w:rsidRPr="00B73BEA">
              <w:rPr>
                <w:color w:val="000000" w:themeColor="text1"/>
              </w:rPr>
              <w:t xml:space="preserve">apraksta  izstrāde saskaņā ar 2023.gada 4.jūlija Ministru kabineta noteikumu Nr.368 “Informācijas sistēmu un to darbībai nepieciešamo informācijas un komunikācijas tehnoloģiju resursu un pakalpojumu attīstības aktivitāšu un likvidēšanas uzraudzības kārtība” </w:t>
            </w:r>
          </w:p>
          <w:p w14:paraId="463496AE" w14:textId="77777777" w:rsidR="00815984" w:rsidRPr="00B73BEA" w:rsidRDefault="00815984" w:rsidP="008C4DCF">
            <w:pPr>
              <w:ind w:right="252"/>
              <w:rPr>
                <w:rFonts w:eastAsia="Times New Roman" w:cs="Times New Roman"/>
                <w:color w:val="000000" w:themeColor="text1"/>
                <w:szCs w:val="24"/>
                <w:lang w:eastAsia="lv-LV"/>
              </w:rPr>
            </w:pPr>
            <w:r w:rsidRPr="00B73BEA">
              <w:rPr>
                <w:color w:val="000000" w:themeColor="text1"/>
              </w:rPr>
              <w:t xml:space="preserve"> 4.punktā un 2.pielikumā noteikto.</w:t>
            </w:r>
          </w:p>
        </w:tc>
      </w:tr>
      <w:tr w:rsidR="00815984" w:rsidRPr="00B73BEA" w14:paraId="25E075F4"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195D7AEF"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3241EAFB"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r w:rsidR="00815984" w:rsidRPr="00B73BEA" w14:paraId="72D57067"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2F19D228"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0CA00B12"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r w:rsidR="00303DC0" w:rsidRPr="00B73BEA" w14:paraId="5D1EC1CB"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1460879" w14:textId="7E1A144C"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4.3.2.</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6BFB08B" w14:textId="77777777" w:rsidR="00815984" w:rsidRPr="00B73BEA" w:rsidRDefault="00815984" w:rsidP="008C4DCF">
            <w:pPr>
              <w:ind w:right="252"/>
              <w:rPr>
                <w:rFonts w:eastAsia="Calibri" w:cs="Times New Roman"/>
                <w:color w:val="000000" w:themeColor="text1"/>
                <w:szCs w:val="24"/>
              </w:rPr>
            </w:pPr>
            <w:r w:rsidRPr="00B73BEA">
              <w:rPr>
                <w:rFonts w:eastAsia="Calibri" w:cs="Times New Roman"/>
                <w:color w:val="000000" w:themeColor="text1"/>
                <w:szCs w:val="24"/>
              </w:rPr>
              <w:t>Izstrādāt rezidentu reģistru, nodrošinot tā sadarbspēju ar citām VIS un datu bāzēm.</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2E4B33E"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BD2260"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14DC6FFB"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VI, NVD, IZM, izglītības iestādes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7C09F03" w14:textId="77777777" w:rsidR="00815984" w:rsidRPr="00B73BEA" w:rsidRDefault="00815984" w:rsidP="008C4DCF">
            <w:pPr>
              <w:ind w:right="252"/>
              <w:rPr>
                <w:rFonts w:eastAsia="Times New Roman" w:cs="Times New Roman"/>
                <w:b/>
                <w:bCs/>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63A12415"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ERAF</w:t>
            </w:r>
          </w:p>
          <w:p w14:paraId="37F22C58"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5.12. uzdevumā</w:t>
            </w:r>
          </w:p>
          <w:p w14:paraId="609C0954"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[72, 316,317]</w:t>
            </w:r>
          </w:p>
        </w:tc>
      </w:tr>
      <w:tr w:rsidR="00354D55" w:rsidRPr="00B73BEA" w14:paraId="25C4721B" w14:textId="77777777" w:rsidTr="474FA4B5">
        <w:trPr>
          <w:trHeight w:val="646"/>
        </w:trPr>
        <w:tc>
          <w:tcPr>
            <w:tcW w:w="1126" w:type="dxa"/>
            <w:tcBorders>
              <w:top w:val="outset" w:sz="6" w:space="0" w:color="414142"/>
              <w:left w:val="outset" w:sz="6" w:space="0" w:color="414142"/>
              <w:right w:val="outset" w:sz="6" w:space="0" w:color="414142"/>
            </w:tcBorders>
          </w:tcPr>
          <w:p w14:paraId="7FFD6042" w14:textId="77777777" w:rsidR="00354D55" w:rsidRPr="00B73BEA" w:rsidRDefault="00354D55" w:rsidP="008C4DCF">
            <w:pPr>
              <w:ind w:right="252"/>
              <w:rPr>
                <w:rFonts w:eastAsia="Times New Roman" w:cs="Times New Roman"/>
                <w:color w:val="000000" w:themeColor="text1"/>
                <w:szCs w:val="24"/>
                <w:lang w:eastAsia="lv-LV"/>
              </w:rPr>
            </w:pPr>
          </w:p>
        </w:tc>
        <w:tc>
          <w:tcPr>
            <w:tcW w:w="13616" w:type="dxa"/>
            <w:gridSpan w:val="6"/>
            <w:tcBorders>
              <w:top w:val="outset" w:sz="6" w:space="0" w:color="414142"/>
              <w:left w:val="outset" w:sz="6" w:space="0" w:color="414142"/>
              <w:right w:val="outset" w:sz="6" w:space="0" w:color="414142"/>
            </w:tcBorders>
          </w:tcPr>
          <w:p w14:paraId="2E8C821E" w14:textId="49649410" w:rsidR="00354D55" w:rsidRPr="00B73BEA" w:rsidRDefault="00354D55" w:rsidP="008C4DCF">
            <w:pPr>
              <w:ind w:right="252"/>
              <w:rPr>
                <w:b/>
                <w:bCs/>
                <w:color w:val="000000" w:themeColor="text1"/>
                <w:lang w:eastAsia="lv-LV"/>
              </w:rPr>
            </w:pPr>
            <w:r w:rsidRPr="00B73BEA">
              <w:rPr>
                <w:b/>
                <w:bCs/>
                <w:color w:val="000000" w:themeColor="text1"/>
                <w:lang w:eastAsia="lv-LV"/>
              </w:rPr>
              <w:t>Izpilde 2022. – 2024. gadā:</w:t>
            </w:r>
          </w:p>
          <w:p w14:paraId="2F8F412F" w14:textId="0B3D491B" w:rsidR="00354D55" w:rsidRPr="003E2F04" w:rsidRDefault="00354D55" w:rsidP="003E2F04">
            <w:pPr>
              <w:ind w:right="252"/>
              <w:rPr>
                <w:color w:val="000000" w:themeColor="text1"/>
                <w:lang w:eastAsia="lv-LV"/>
              </w:rPr>
            </w:pPr>
            <w:r w:rsidRPr="00B73BEA">
              <w:rPr>
                <w:color w:val="000000" w:themeColor="text1"/>
                <w:lang w:eastAsia="lv-LV"/>
              </w:rPr>
              <w:t>Skatīt 4.3.1. izpildes pasākumus.</w:t>
            </w:r>
          </w:p>
        </w:tc>
      </w:tr>
      <w:tr w:rsidR="00303DC0" w:rsidRPr="00B73BEA" w14:paraId="13A08BFA"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2090759"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4.3.3.</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F6BA776" w14:textId="77777777" w:rsidR="00815984" w:rsidRPr="00B73BEA" w:rsidRDefault="00815984" w:rsidP="008C4DCF">
            <w:pPr>
              <w:ind w:right="252"/>
              <w:rPr>
                <w:rFonts w:eastAsia="Calibri" w:cs="Times New Roman"/>
                <w:color w:val="000000" w:themeColor="text1"/>
                <w:szCs w:val="24"/>
              </w:rPr>
            </w:pPr>
            <w:r w:rsidRPr="00B73BEA">
              <w:rPr>
                <w:rFonts w:eastAsia="Calibri" w:cs="Times New Roman"/>
                <w:color w:val="000000" w:themeColor="text1"/>
                <w:szCs w:val="24"/>
              </w:rPr>
              <w:t>Veikt pētījumu veselības aprūpē nepieciešamā cilvēkresursu skaita apzināšanai (salīdzinošs pētījums personāla pilnas darba slodzes ietvaros veikto darbību uzskaitei, atbilstoši pakalpojumu sniegšanas līmenim un iestādes darbības profilam (PLE aprēķins)).</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0045AAB" w14:textId="77777777" w:rsidR="00815984" w:rsidRPr="00B73BEA" w:rsidRDefault="00815984"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t>2021.-2027.</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2173541" w14:textId="77777777" w:rsidR="00815984" w:rsidRPr="00B73BEA" w:rsidRDefault="00815984" w:rsidP="008C4DCF">
            <w:pPr>
              <w:ind w:right="252"/>
              <w:rPr>
                <w:rFonts w:eastAsia="Calibri" w:cs="Times New Roman"/>
                <w:color w:val="000000" w:themeColor="text1"/>
                <w:szCs w:val="24"/>
              </w:rPr>
            </w:pPr>
            <w:r w:rsidRPr="00B73BEA">
              <w:rPr>
                <w:rFonts w:eastAsia="Calibri" w:cs="Times New Roman"/>
                <w:color w:val="000000" w:themeColor="text1"/>
                <w:szCs w:val="24"/>
              </w:rPr>
              <w:t>VM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6F62BE00"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3A1FF977" w14:textId="77777777" w:rsidR="00815984" w:rsidRPr="00B73BEA" w:rsidRDefault="00815984" w:rsidP="008C4DCF">
            <w:pPr>
              <w:ind w:right="252"/>
              <w:rPr>
                <w:rFonts w:eastAsia="Times New Roman" w:cs="Times New Roman"/>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77B2209F"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ANM</w:t>
            </w:r>
            <w:r w:rsidRPr="00B73BEA">
              <w:rPr>
                <w:rFonts w:eastAsia="Times New Roman" w:cs="Times New Roman"/>
                <w:color w:val="000000" w:themeColor="text1"/>
                <w:szCs w:val="24"/>
                <w:vertAlign w:val="superscript"/>
                <w:lang w:eastAsia="lv-LV"/>
              </w:rPr>
              <w:footnoteReference w:id="53"/>
            </w:r>
          </w:p>
          <w:p w14:paraId="079A5E2A" w14:textId="77777777" w:rsidR="00815984" w:rsidRPr="00B73BEA" w:rsidRDefault="00815984" w:rsidP="008C4DCF">
            <w:pPr>
              <w:ind w:right="252"/>
              <w:rPr>
                <w:rFonts w:eastAsia="Times New Roman" w:cs="Times New Roman"/>
                <w:color w:val="000000" w:themeColor="text1"/>
                <w:szCs w:val="24"/>
                <w:lang w:eastAsia="lv-LV"/>
              </w:rPr>
            </w:pPr>
          </w:p>
          <w:p w14:paraId="481B2209"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4.1.7.uzdevumā</w:t>
            </w:r>
          </w:p>
          <w:p w14:paraId="53F596A0"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69, 72]</w:t>
            </w:r>
          </w:p>
          <w:p w14:paraId="0FA04C6C" w14:textId="77777777" w:rsidR="00815984" w:rsidRPr="00B73BEA" w:rsidRDefault="00815984" w:rsidP="008C4DCF">
            <w:pPr>
              <w:ind w:right="252"/>
              <w:rPr>
                <w:rFonts w:eastAsia="Times New Roman" w:cs="Times New Roman"/>
                <w:color w:val="000000" w:themeColor="text1"/>
                <w:szCs w:val="24"/>
                <w:lang w:eastAsia="lv-LV"/>
              </w:rPr>
            </w:pPr>
          </w:p>
        </w:tc>
      </w:tr>
      <w:tr w:rsidR="00815984" w:rsidRPr="00B73BEA" w14:paraId="404B98C8"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1126A6E7"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5B13590B"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2022.gadā:</w:t>
            </w:r>
          </w:p>
          <w:p w14:paraId="104BE399" w14:textId="77777777" w:rsidR="00815984" w:rsidRPr="00B73BEA" w:rsidRDefault="00815984" w:rsidP="008C4DCF">
            <w:pPr>
              <w:ind w:right="252"/>
              <w:rPr>
                <w:color w:val="000000" w:themeColor="text1"/>
              </w:rPr>
            </w:pPr>
            <w:r w:rsidRPr="00B73BEA">
              <w:rPr>
                <w:color w:val="000000" w:themeColor="text1"/>
              </w:rPr>
              <w:t>Ministru kabineta 20.09.2022. sēde izskatīts informatīvais ziņojum “Par jaunas ārstniecības personu darba samaksas kārtības izstrādāšanu” 22-TA-2138.</w:t>
            </w:r>
          </w:p>
          <w:p w14:paraId="735A235B"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2024.gadā:</w:t>
            </w:r>
          </w:p>
          <w:p w14:paraId="640B4BB9" w14:textId="289F784D" w:rsidR="00815984" w:rsidRPr="00B73BEA" w:rsidRDefault="00912FC6" w:rsidP="008C4DCF">
            <w:pPr>
              <w:ind w:right="252"/>
              <w:rPr>
                <w:color w:val="000000" w:themeColor="text1"/>
              </w:rPr>
            </w:pPr>
            <w:r w:rsidRPr="00B73BEA">
              <w:rPr>
                <w:color w:val="000000" w:themeColor="text1"/>
              </w:rPr>
              <w:lastRenderedPageBreak/>
              <w:t xml:space="preserve">Ar </w:t>
            </w:r>
            <w:r w:rsidR="00815984" w:rsidRPr="00B73BEA">
              <w:rPr>
                <w:color w:val="000000" w:themeColor="text1"/>
              </w:rPr>
              <w:t xml:space="preserve">MK 18.12.2024. </w:t>
            </w:r>
            <w:r w:rsidRPr="00B73BEA">
              <w:rPr>
                <w:color w:val="000000" w:themeColor="text1"/>
              </w:rPr>
              <w:t xml:space="preserve">rīkojumu </w:t>
            </w:r>
            <w:r w:rsidR="00815984" w:rsidRPr="00B73BEA">
              <w:rPr>
                <w:color w:val="000000" w:themeColor="text1"/>
              </w:rPr>
              <w:t>Nr. 1194 apstiprinātais plāns "Veselības darbaspēka attīstības stratēģija no 2025. gada līdz 2029. gadam" ietver vairākus rīcības virzienus, tostarp arī pasākumus, kas saistīti ar darba samaksu un darba vidi veselības aprūpes nozarē. Tie ir iekļauti III rīcības virzienā: "Darba vide un sniegums", kurā uzsvērta nepieciešamība:</w:t>
            </w:r>
          </w:p>
          <w:p w14:paraId="2064E72E" w14:textId="77777777" w:rsidR="00815984" w:rsidRPr="00B73BEA" w:rsidRDefault="00815984" w:rsidP="008C4DCF">
            <w:pPr>
              <w:ind w:right="252"/>
              <w:rPr>
                <w:color w:val="000000" w:themeColor="text1"/>
              </w:rPr>
            </w:pPr>
            <w:r w:rsidRPr="00B73BEA">
              <w:rPr>
                <w:color w:val="000000" w:themeColor="text1"/>
              </w:rPr>
              <w:t>uzlabot ārstniecības personu atalgojuma sistēmu, lai tā būtu konkurētspējīga un motivējoša;</w:t>
            </w:r>
          </w:p>
          <w:p w14:paraId="5A05838F" w14:textId="77777777" w:rsidR="00815984" w:rsidRPr="00B73BEA" w:rsidRDefault="00815984" w:rsidP="008C4DCF">
            <w:pPr>
              <w:ind w:right="252"/>
              <w:rPr>
                <w:color w:val="000000" w:themeColor="text1"/>
              </w:rPr>
            </w:pPr>
            <w:r w:rsidRPr="00B73BEA">
              <w:rPr>
                <w:color w:val="000000" w:themeColor="text1"/>
              </w:rPr>
              <w:t>veidot vienotu pieeju darba samaksas noteikšanai, ņemot vērā amata pienākumus, kvalifikāciju un darba intensitāti;</w:t>
            </w:r>
          </w:p>
          <w:p w14:paraId="2094F977" w14:textId="77777777" w:rsidR="00815984" w:rsidRPr="00B73BEA" w:rsidRDefault="00815984" w:rsidP="008C4DCF">
            <w:pPr>
              <w:ind w:right="252"/>
              <w:rPr>
                <w:color w:val="000000" w:themeColor="text1"/>
              </w:rPr>
            </w:pPr>
            <w:r w:rsidRPr="00B73BEA">
              <w:rPr>
                <w:color w:val="000000" w:themeColor="text1"/>
              </w:rPr>
              <w:t>paredzēt papildu finansējumu no valsts budžeta, lai nodrošinātu stratēģijā noteikto pasākumu īstenošanu, tostarp atalgojuma pieaugumu;</w:t>
            </w:r>
          </w:p>
          <w:p w14:paraId="0E330F05" w14:textId="77777777" w:rsidR="00815984" w:rsidRPr="00B73BEA" w:rsidRDefault="00815984" w:rsidP="008C4DCF">
            <w:pPr>
              <w:ind w:right="252"/>
              <w:rPr>
                <w:color w:val="000000" w:themeColor="text1"/>
              </w:rPr>
            </w:pPr>
            <w:r w:rsidRPr="00B73BEA">
              <w:rPr>
                <w:color w:val="000000" w:themeColor="text1"/>
              </w:rPr>
              <w:t>uzlabot darba un privātās dzīves līdzsvaru, kas netieši ietekmē arī darba samaksas politiku, piemēram, ar elastīgāku darba laiku vai papildu atbalstu.</w:t>
            </w:r>
          </w:p>
          <w:p w14:paraId="57D3DC8D" w14:textId="77777777" w:rsidR="00815984" w:rsidRPr="00B73BEA" w:rsidRDefault="00815984" w:rsidP="008C4DCF">
            <w:pPr>
              <w:ind w:right="252"/>
              <w:rPr>
                <w:color w:val="000000" w:themeColor="text1"/>
              </w:rPr>
            </w:pPr>
            <w:r w:rsidRPr="00B73BEA">
              <w:rPr>
                <w:color w:val="000000" w:themeColor="text1"/>
              </w:rPr>
              <w:t>Stratēģijā arī norādīts, ka:</w:t>
            </w:r>
          </w:p>
          <w:p w14:paraId="056CF6FA" w14:textId="1ABC7088" w:rsidR="00815984" w:rsidRPr="00B73BEA" w:rsidRDefault="00815984" w:rsidP="00354D55">
            <w:pPr>
              <w:ind w:right="252"/>
              <w:rPr>
                <w:rFonts w:eastAsia="Times New Roman" w:cs="Times New Roman"/>
                <w:color w:val="000000" w:themeColor="text1"/>
                <w:szCs w:val="24"/>
                <w:lang w:eastAsia="lv-LV"/>
              </w:rPr>
            </w:pPr>
            <w:r w:rsidRPr="00B73BEA">
              <w:rPr>
                <w:color w:val="000000" w:themeColor="text1"/>
              </w:rPr>
              <w:t>“Jautājumu par papildu valsts budžeta līdzekļu piešķiršanu plānā paredzēto pasākumu īstenošanai 2027. gadā un turpmākajos gados izskatīt Ministru kabinetā valsts budžeta sagatavošanas procesā atbilstoši finansiālajām iespējām.” Tas nozīmē, ka konkrēti darba samaksas uzlabojumi būs atkarīgi no budžeta iespējām katrā gadā.</w:t>
            </w:r>
          </w:p>
        </w:tc>
      </w:tr>
      <w:tr w:rsidR="00815984" w:rsidRPr="00B73BEA" w14:paraId="565B31B1"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2F3100D5"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05F9AC7F" w14:textId="77777777" w:rsidR="00815984" w:rsidRPr="00B73BEA" w:rsidRDefault="00815984" w:rsidP="008C4DCF">
            <w:pPr>
              <w:ind w:right="252"/>
              <w:rPr>
                <w:rFonts w:eastAsia="Times New Roman" w:cs="Times New Roman"/>
                <w:color w:val="000000" w:themeColor="text1"/>
                <w:szCs w:val="24"/>
                <w:lang w:eastAsia="lv-LV"/>
              </w:rPr>
            </w:pPr>
          </w:p>
        </w:tc>
      </w:tr>
      <w:tr w:rsidR="00815984" w:rsidRPr="00B73BEA" w14:paraId="774239A5"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038E3DEE"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02EA72C9" w14:textId="77777777" w:rsidR="00815984" w:rsidRPr="00B73BEA" w:rsidRDefault="00815984" w:rsidP="008C4DCF">
            <w:pPr>
              <w:ind w:right="252"/>
              <w:rPr>
                <w:rFonts w:eastAsia="Times New Roman" w:cs="Times New Roman"/>
                <w:color w:val="000000" w:themeColor="text1"/>
                <w:szCs w:val="24"/>
                <w:lang w:eastAsia="lv-LV"/>
              </w:rPr>
            </w:pPr>
          </w:p>
        </w:tc>
      </w:tr>
      <w:tr w:rsidR="00303DC0" w:rsidRPr="00B73BEA" w14:paraId="7B62E123"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2AA6ABA" w14:textId="13750952" w:rsidR="00815984" w:rsidRPr="00B73BEA" w:rsidRDefault="00815984" w:rsidP="008C4DCF">
            <w:pPr>
              <w:ind w:right="252"/>
              <w:rPr>
                <w:rFonts w:eastAsia="Calibri" w:cs="Times New Roman"/>
                <w:color w:val="000000" w:themeColor="text1"/>
                <w:szCs w:val="24"/>
              </w:rPr>
            </w:pPr>
            <w:r w:rsidRPr="00B73BEA">
              <w:rPr>
                <w:rFonts w:eastAsia="Calibri" w:cs="Times New Roman"/>
                <w:color w:val="000000" w:themeColor="text1"/>
                <w:szCs w:val="24"/>
              </w:rPr>
              <w:t>4.3.4.</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ECD2ED3" w14:textId="77777777" w:rsidR="00815984" w:rsidRPr="00B73BEA" w:rsidRDefault="00815984" w:rsidP="008C4DCF">
            <w:pPr>
              <w:ind w:right="252"/>
              <w:rPr>
                <w:rFonts w:eastAsia="Calibri" w:cs="Times New Roman"/>
                <w:color w:val="000000" w:themeColor="text1"/>
                <w:szCs w:val="24"/>
              </w:rPr>
            </w:pPr>
            <w:r w:rsidRPr="00B73BEA">
              <w:rPr>
                <w:rFonts w:eastAsia="Calibri" w:cs="Times New Roman"/>
                <w:color w:val="000000" w:themeColor="text1"/>
                <w:szCs w:val="24"/>
              </w:rPr>
              <w:t>Noteikt, ka valsts apmaksātā veselības aprūpes pakalpojuma nodrošināšanai ārstniecības iestādes personālu plāno atbilstoši darba slodžu plānošanas principam, ārstniecības iestādes sniegtā pakalpojuma veidam un līmenim.</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08A128B" w14:textId="77777777" w:rsidR="00815984" w:rsidRPr="00B73BEA" w:rsidRDefault="00815984"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t>2021.-2027.</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BF639B0" w14:textId="77777777" w:rsidR="00815984" w:rsidRPr="00B73BEA" w:rsidRDefault="00815984" w:rsidP="008C4DCF">
            <w:pPr>
              <w:ind w:right="252"/>
              <w:rPr>
                <w:rFonts w:eastAsia="Calibri" w:cs="Times New Roman"/>
                <w:color w:val="000000" w:themeColor="text1"/>
                <w:szCs w:val="24"/>
              </w:rPr>
            </w:pPr>
            <w:r w:rsidRPr="00B73BEA">
              <w:rPr>
                <w:rFonts w:eastAsia="Calibri" w:cs="Times New Roman"/>
                <w:color w:val="000000" w:themeColor="text1"/>
                <w:szCs w:val="24"/>
              </w:rPr>
              <w:t>VM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000FCA97" w14:textId="77777777" w:rsidR="00815984" w:rsidRPr="00B73BEA" w:rsidRDefault="00815984" w:rsidP="008C4DCF">
            <w:pPr>
              <w:tabs>
                <w:tab w:val="left" w:pos="368"/>
                <w:tab w:val="center" w:pos="611"/>
              </w:tabs>
              <w:ind w:right="252"/>
              <w:rPr>
                <w:rFonts w:eastAsia="Calibri" w:cs="Times New Roman"/>
                <w:color w:val="000000" w:themeColor="text1"/>
                <w:szCs w:val="24"/>
              </w:rPr>
            </w:pPr>
            <w:r w:rsidRPr="00B73BEA">
              <w:rPr>
                <w:rFonts w:eastAsia="Times New Roman" w:cs="Times New Roman"/>
                <w:color w:val="000000" w:themeColor="text1"/>
                <w:szCs w:val="24"/>
                <w:lang w:eastAsia="lv-LV"/>
              </w:rPr>
              <w:t>Profesionālās asociācijas, ārstniecības iestādes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78DBB86D" w14:textId="77777777" w:rsidR="00815984" w:rsidRPr="00B73BEA" w:rsidRDefault="00815984" w:rsidP="008C4DCF">
            <w:pPr>
              <w:ind w:right="252"/>
              <w:rPr>
                <w:rFonts w:eastAsia="Times New Roman" w:cs="Times New Roman"/>
                <w:b/>
                <w:bCs/>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203F28EF"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32121957"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69]</w:t>
            </w:r>
          </w:p>
        </w:tc>
      </w:tr>
      <w:tr w:rsidR="00815984" w:rsidRPr="00B73BEA" w14:paraId="1714EC95"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1B64074F" w14:textId="77777777" w:rsidR="00815984" w:rsidRPr="00B73BEA" w:rsidRDefault="00815984" w:rsidP="008C4DCF">
            <w:pPr>
              <w:ind w:right="252"/>
              <w:rPr>
                <w:rFonts w:eastAsia="Calibri" w:cs="Times New Roman"/>
                <w:color w:val="000000" w:themeColor="text1"/>
                <w:szCs w:val="24"/>
              </w:rPr>
            </w:pPr>
          </w:p>
        </w:tc>
        <w:tc>
          <w:tcPr>
            <w:tcW w:w="13616" w:type="dxa"/>
            <w:gridSpan w:val="6"/>
            <w:vMerge w:val="restart"/>
            <w:tcBorders>
              <w:top w:val="outset" w:sz="6" w:space="0" w:color="414142"/>
              <w:left w:val="outset" w:sz="6" w:space="0" w:color="414142"/>
              <w:right w:val="outset" w:sz="6" w:space="0" w:color="414142"/>
            </w:tcBorders>
          </w:tcPr>
          <w:p w14:paraId="24FCB6D8"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2024.gadā:</w:t>
            </w:r>
          </w:p>
          <w:p w14:paraId="0DFF52B7" w14:textId="43535763" w:rsidR="00815984" w:rsidRPr="00B73BEA" w:rsidRDefault="00815984" w:rsidP="008C4DCF">
            <w:pPr>
              <w:ind w:right="252"/>
              <w:rPr>
                <w:color w:val="000000" w:themeColor="text1"/>
              </w:rPr>
            </w:pPr>
            <w:r w:rsidRPr="00B73BEA">
              <w:rPr>
                <w:b/>
                <w:bCs/>
                <w:color w:val="000000" w:themeColor="text1"/>
                <w:lang w:eastAsia="lv-LV"/>
              </w:rPr>
              <w:t>VM</w:t>
            </w:r>
            <w:r w:rsidRPr="00B73BEA">
              <w:rPr>
                <w:color w:val="000000" w:themeColor="text1"/>
                <w:lang w:eastAsia="lv-LV"/>
              </w:rPr>
              <w:t>: P</w:t>
            </w:r>
            <w:r w:rsidRPr="00B73BEA">
              <w:rPr>
                <w:color w:val="000000" w:themeColor="text1"/>
              </w:rPr>
              <w:t>lānā "Veselības darbaspēka attīstības stratēģija no 2025. gada līdz 2029. gadam"  šī pieeja ir daļa no 1. rīcības virziena: Plānošana un finansēšana.</w:t>
            </w:r>
          </w:p>
        </w:tc>
      </w:tr>
      <w:tr w:rsidR="00815984" w:rsidRPr="00B73BEA" w14:paraId="64BB2C7B"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18C4C927" w14:textId="77777777" w:rsidR="00815984" w:rsidRPr="00B73BEA" w:rsidRDefault="00815984" w:rsidP="008C4DCF">
            <w:pPr>
              <w:ind w:right="252"/>
              <w:rPr>
                <w:rFonts w:eastAsia="Calibri" w:cs="Times New Roman"/>
                <w:color w:val="000000" w:themeColor="text1"/>
                <w:szCs w:val="24"/>
              </w:rPr>
            </w:pPr>
          </w:p>
        </w:tc>
        <w:tc>
          <w:tcPr>
            <w:tcW w:w="13616" w:type="dxa"/>
            <w:gridSpan w:val="6"/>
            <w:vMerge/>
          </w:tcPr>
          <w:p w14:paraId="50659969" w14:textId="77777777" w:rsidR="00815984" w:rsidRPr="00B73BEA" w:rsidRDefault="00815984" w:rsidP="008C4DCF">
            <w:pPr>
              <w:ind w:right="252"/>
              <w:rPr>
                <w:rFonts w:eastAsia="Times New Roman" w:cs="Times New Roman"/>
                <w:color w:val="000000" w:themeColor="text1"/>
                <w:szCs w:val="24"/>
                <w:lang w:eastAsia="lv-LV"/>
              </w:rPr>
            </w:pPr>
          </w:p>
        </w:tc>
      </w:tr>
      <w:tr w:rsidR="00815984" w:rsidRPr="00B73BEA" w14:paraId="071436A8"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7BA654A1" w14:textId="77777777" w:rsidR="00815984" w:rsidRPr="00B73BEA" w:rsidRDefault="00815984" w:rsidP="008C4DCF">
            <w:pPr>
              <w:ind w:right="252"/>
              <w:rPr>
                <w:rFonts w:eastAsia="Calibri" w:cs="Times New Roman"/>
                <w:color w:val="000000" w:themeColor="text1"/>
                <w:szCs w:val="24"/>
              </w:rPr>
            </w:pPr>
          </w:p>
        </w:tc>
        <w:tc>
          <w:tcPr>
            <w:tcW w:w="13616" w:type="dxa"/>
            <w:gridSpan w:val="6"/>
            <w:vMerge/>
          </w:tcPr>
          <w:p w14:paraId="37099E8C" w14:textId="77777777" w:rsidR="00815984" w:rsidRPr="00B73BEA" w:rsidRDefault="00815984" w:rsidP="008C4DCF">
            <w:pPr>
              <w:ind w:right="252"/>
              <w:rPr>
                <w:rFonts w:eastAsia="Times New Roman" w:cs="Times New Roman"/>
                <w:color w:val="000000" w:themeColor="text1"/>
                <w:szCs w:val="24"/>
                <w:lang w:eastAsia="lv-LV"/>
              </w:rPr>
            </w:pPr>
          </w:p>
        </w:tc>
      </w:tr>
      <w:tr w:rsidR="00303DC0" w:rsidRPr="00B73BEA" w14:paraId="7C72E425" w14:textId="77777777" w:rsidTr="474FA4B5">
        <w:tc>
          <w:tcPr>
            <w:tcW w:w="112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817DAF" w14:textId="0BF33E86"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4.3.5.</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BBF7452" w14:textId="77777777" w:rsidR="00815984" w:rsidRPr="00B73BEA" w:rsidRDefault="00815984" w:rsidP="008C4DCF">
            <w:pPr>
              <w:ind w:right="252"/>
              <w:rPr>
                <w:rFonts w:eastAsia="Calibri" w:cs="Times New Roman"/>
                <w:color w:val="000000" w:themeColor="text1"/>
                <w:szCs w:val="24"/>
              </w:rPr>
            </w:pPr>
            <w:r w:rsidRPr="00B73BEA">
              <w:rPr>
                <w:rFonts w:eastAsia="Calibri" w:cs="Times New Roman"/>
                <w:color w:val="000000" w:themeColor="text1"/>
                <w:szCs w:val="24"/>
              </w:rPr>
              <w:t>Izveidot standartus aprūpējamo pacientu skaitam uz vienu ārstniecības personu  atbilstoši pakalpojumu sniegšanas profilam, kā arī konsultāciju ilgumu un optimālo konsultējamo pacientu skaitam vienas pieņemšanas ietvaros.</w:t>
            </w:r>
          </w:p>
        </w:tc>
        <w:tc>
          <w:tcPr>
            <w:tcW w:w="115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ADE4E25"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8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D68D1E9"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59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5949A3C5" w14:textId="77777777" w:rsidR="00815984" w:rsidRPr="00B73BEA" w:rsidRDefault="00815984" w:rsidP="008C4DCF">
            <w:pPr>
              <w:tabs>
                <w:tab w:val="left" w:pos="368"/>
                <w:tab w:val="center" w:pos="611"/>
              </w:tabs>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profesionālās asociācijas, ārstniecības iestādes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791CAB62" w14:textId="77777777" w:rsidR="00815984" w:rsidRPr="00B73BEA" w:rsidRDefault="00815984" w:rsidP="008C4DCF">
            <w:pPr>
              <w:ind w:right="252"/>
              <w:rPr>
                <w:rFonts w:eastAsia="Times New Roman" w:cs="Times New Roman"/>
                <w:b/>
                <w:bCs/>
                <w:color w:val="000000" w:themeColor="text1"/>
                <w:szCs w:val="24"/>
                <w:lang w:eastAsia="lv-LV"/>
              </w:rPr>
            </w:pPr>
          </w:p>
        </w:tc>
        <w:tc>
          <w:tcPr>
            <w:tcW w:w="434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5BE7C13E"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Pasākums īstenojams esošā finansējuma ietvaros. Avots: VBF</w:t>
            </w:r>
          </w:p>
          <w:p w14:paraId="64ED3E10" w14:textId="77777777" w:rsidR="00815984" w:rsidRPr="00B73BEA" w:rsidRDefault="00815984"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69]</w:t>
            </w:r>
          </w:p>
        </w:tc>
      </w:tr>
      <w:tr w:rsidR="00815984" w:rsidRPr="00B73BEA" w14:paraId="2FD31253"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5EA754B4"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val="restart"/>
            <w:tcBorders>
              <w:top w:val="outset" w:sz="6" w:space="0" w:color="414142"/>
              <w:left w:val="outset" w:sz="6" w:space="0" w:color="414142"/>
              <w:right w:val="outset" w:sz="6" w:space="0" w:color="414142"/>
            </w:tcBorders>
          </w:tcPr>
          <w:p w14:paraId="0C015BCA" w14:textId="77777777" w:rsidR="00815984" w:rsidRPr="00B73BEA" w:rsidRDefault="00815984" w:rsidP="008C4DCF">
            <w:pPr>
              <w:ind w:right="252"/>
              <w:rPr>
                <w:b/>
                <w:bCs/>
                <w:color w:val="000000" w:themeColor="text1"/>
                <w:lang w:eastAsia="lv-LV"/>
              </w:rPr>
            </w:pPr>
            <w:r w:rsidRPr="00B73BEA">
              <w:rPr>
                <w:b/>
                <w:bCs/>
                <w:color w:val="000000" w:themeColor="text1"/>
                <w:lang w:eastAsia="lv-LV"/>
              </w:rPr>
              <w:t>Izpilde 2024.gadā:</w:t>
            </w:r>
          </w:p>
          <w:p w14:paraId="2B2B1BB7"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r w:rsidRPr="00B73BEA">
              <w:rPr>
                <w:b/>
                <w:bCs/>
                <w:color w:val="000000" w:themeColor="text1"/>
                <w:lang w:eastAsia="lv-LV"/>
              </w:rPr>
              <w:lastRenderedPageBreak/>
              <w:t>VM</w:t>
            </w:r>
            <w:r w:rsidRPr="00B73BEA">
              <w:rPr>
                <w:color w:val="000000" w:themeColor="text1"/>
                <w:lang w:eastAsia="lv-LV"/>
              </w:rPr>
              <w:t>: 2024.gadā Veselības ministrija sadarbībā ar nozares speciālistiem pilnveidoja prasības stacionārajiem veselības aprūpes pakalpojumiem, tai skaitā pārskatīja pacientu skaitu uz vienu ārstniecības personu, atbilstoši pakalpojuma sniegšanas profilam. Minētās prasības plānots iekļaut 2025. gada informatīvajā ziņojumā, kas stāsies spēkā 2026. gadā.</w:t>
            </w:r>
          </w:p>
        </w:tc>
      </w:tr>
      <w:tr w:rsidR="00815984" w:rsidRPr="00B73BEA" w14:paraId="149E2E18"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4F72C1A2"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007B48A2"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r w:rsidR="00815984" w:rsidRPr="00B73BEA" w14:paraId="0AD7F33A" w14:textId="77777777" w:rsidTr="474FA4B5">
        <w:tc>
          <w:tcPr>
            <w:tcW w:w="1126" w:type="dxa"/>
            <w:tcBorders>
              <w:top w:val="outset" w:sz="6" w:space="0" w:color="414142"/>
              <w:left w:val="outset" w:sz="6" w:space="0" w:color="414142"/>
              <w:bottom w:val="outset" w:sz="6" w:space="0" w:color="414142"/>
              <w:right w:val="outset" w:sz="6" w:space="0" w:color="414142"/>
            </w:tcBorders>
          </w:tcPr>
          <w:p w14:paraId="135B0DE3" w14:textId="77777777" w:rsidR="00815984" w:rsidRPr="00B73BEA" w:rsidRDefault="00815984" w:rsidP="008C4DCF">
            <w:pPr>
              <w:ind w:right="252"/>
              <w:rPr>
                <w:rFonts w:eastAsia="Times New Roman" w:cs="Times New Roman"/>
                <w:color w:val="000000" w:themeColor="text1"/>
                <w:szCs w:val="24"/>
                <w:lang w:eastAsia="lv-LV"/>
              </w:rPr>
            </w:pPr>
          </w:p>
        </w:tc>
        <w:tc>
          <w:tcPr>
            <w:tcW w:w="13616" w:type="dxa"/>
            <w:gridSpan w:val="6"/>
            <w:vMerge/>
          </w:tcPr>
          <w:p w14:paraId="2730812A" w14:textId="77777777" w:rsidR="00815984" w:rsidRPr="00B73BEA" w:rsidRDefault="00815984" w:rsidP="008C4DCF">
            <w:pPr>
              <w:spacing w:before="100" w:after="200" w:line="276" w:lineRule="auto"/>
              <w:ind w:right="252"/>
              <w:rPr>
                <w:rFonts w:eastAsia="Times New Roman" w:cs="Times New Roman"/>
                <w:color w:val="000000" w:themeColor="text1"/>
                <w:szCs w:val="24"/>
                <w:lang w:eastAsia="lv-LV"/>
              </w:rPr>
            </w:pPr>
          </w:p>
        </w:tc>
      </w:tr>
    </w:tbl>
    <w:p w14:paraId="47A06254" w14:textId="77777777" w:rsidR="007B649C" w:rsidRPr="00B73BEA" w:rsidRDefault="007B649C" w:rsidP="008C4DCF">
      <w:pPr>
        <w:ind w:right="252"/>
        <w:rPr>
          <w:color w:val="000000" w:themeColor="text1"/>
          <w:sz w:val="40"/>
          <w:szCs w:val="32"/>
        </w:rPr>
      </w:pPr>
    </w:p>
    <w:tbl>
      <w:tblPr>
        <w:tblW w:w="14742" w:type="dxa"/>
        <w:tblInd w:w="-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992"/>
        <w:gridCol w:w="3827"/>
        <w:gridCol w:w="1417"/>
        <w:gridCol w:w="1134"/>
        <w:gridCol w:w="1986"/>
        <w:gridCol w:w="1700"/>
        <w:gridCol w:w="3686"/>
      </w:tblGrid>
      <w:tr w:rsidR="00AF731D" w:rsidRPr="00B73BEA" w14:paraId="1CBDAC12" w14:textId="77777777" w:rsidTr="00721EFC">
        <w:trPr>
          <w:trHeight w:val="300"/>
        </w:trPr>
        <w:tc>
          <w:tcPr>
            <w:tcW w:w="14742" w:type="dxa"/>
            <w:gridSpan w:val="7"/>
            <w:tcBorders>
              <w:top w:val="outset" w:sz="6" w:space="0" w:color="414142"/>
              <w:left w:val="outset" w:sz="6" w:space="0" w:color="414142"/>
              <w:bottom w:val="outset" w:sz="6" w:space="0" w:color="414142"/>
              <w:right w:val="outset" w:sz="6" w:space="0" w:color="414142"/>
            </w:tcBorders>
            <w:shd w:val="clear" w:color="auto" w:fill="EE0000"/>
            <w:vAlign w:val="center"/>
          </w:tcPr>
          <w:p w14:paraId="5BF83E2E" w14:textId="77777777" w:rsidR="00AF731D" w:rsidRPr="00B73BEA" w:rsidRDefault="00AF731D" w:rsidP="008C4DCF">
            <w:pPr>
              <w:ind w:left="90" w:right="252"/>
              <w:rPr>
                <w:rFonts w:cs="Times New Roman"/>
                <w:b/>
                <w:bCs/>
                <w:color w:val="000000" w:themeColor="text1"/>
                <w:sz w:val="40"/>
                <w:szCs w:val="40"/>
              </w:rPr>
            </w:pPr>
            <w:r w:rsidRPr="00B73BEA">
              <w:rPr>
                <w:rFonts w:cs="Times New Roman"/>
                <w:b/>
                <w:bCs/>
                <w:color w:val="000000" w:themeColor="text1"/>
                <w:sz w:val="40"/>
                <w:szCs w:val="40"/>
              </w:rPr>
              <w:t>5. Rīcības virziens: Veselības aprūpes ilgtspēja, pārvaldības stiprināšana, efektīva veselības aprūpes resursu izlietošana</w:t>
            </w:r>
          </w:p>
          <w:p w14:paraId="5D76418D" w14:textId="77777777" w:rsidR="00AF731D" w:rsidRPr="00B73BEA" w:rsidRDefault="00AF731D" w:rsidP="008C4DCF">
            <w:pPr>
              <w:ind w:right="252"/>
              <w:rPr>
                <w:rFonts w:cs="Times New Roman"/>
                <w:b/>
                <w:bCs/>
                <w:color w:val="000000" w:themeColor="text1"/>
                <w:sz w:val="40"/>
                <w:szCs w:val="40"/>
              </w:rPr>
            </w:pPr>
          </w:p>
        </w:tc>
      </w:tr>
      <w:tr w:rsidR="00C21849" w:rsidRPr="00B73BEA" w14:paraId="39CBAE0A"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37EECF5" w14:textId="77777777" w:rsidR="00AF731D" w:rsidRPr="00B73BEA" w:rsidRDefault="00AF731D" w:rsidP="008C4DCF">
            <w:pPr>
              <w:ind w:right="252"/>
              <w:jc w:val="center"/>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Nr. p. K.</w:t>
            </w:r>
          </w:p>
        </w:tc>
        <w:tc>
          <w:tcPr>
            <w:tcW w:w="382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755323F" w14:textId="77777777" w:rsidR="00AF731D" w:rsidRPr="00B73BEA" w:rsidRDefault="00AF731D" w:rsidP="008C4DCF">
            <w:pPr>
              <w:ind w:right="252"/>
              <w:jc w:val="center"/>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Uzdevums un apakšuzdevumi</w:t>
            </w:r>
          </w:p>
        </w:tc>
        <w:tc>
          <w:tcPr>
            <w:tcW w:w="141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755A0E" w14:textId="77777777" w:rsidR="00AF731D" w:rsidRPr="00B73BEA" w:rsidRDefault="00AF731D" w:rsidP="008C4DCF">
            <w:pPr>
              <w:ind w:right="252"/>
              <w:jc w:val="center"/>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Izpildes termiņš</w:t>
            </w:r>
            <w:r w:rsidRPr="00B73BEA">
              <w:rPr>
                <w:rFonts w:eastAsia="Times New Roman" w:cs="Times New Roman"/>
                <w:b/>
                <w:bCs/>
                <w:color w:val="000000" w:themeColor="text1"/>
                <w:szCs w:val="24"/>
                <w:lang w:eastAsia="lv-LV"/>
              </w:rPr>
              <w:br/>
              <w:t>(gads)</w:t>
            </w:r>
          </w:p>
        </w:tc>
        <w:tc>
          <w:tcPr>
            <w:tcW w:w="11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30C8348" w14:textId="17A29819" w:rsidR="00AF731D" w:rsidRPr="00B73BEA" w:rsidRDefault="00AF731D" w:rsidP="008C4DCF">
            <w:pPr>
              <w:ind w:right="252"/>
              <w:jc w:val="center"/>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Atbildī</w:t>
            </w:r>
            <w:r w:rsidR="003E2F04">
              <w:rPr>
                <w:rFonts w:eastAsia="Times New Roman" w:cs="Times New Roman"/>
                <w:b/>
                <w:bCs/>
                <w:color w:val="000000" w:themeColor="text1"/>
                <w:szCs w:val="24"/>
                <w:lang w:eastAsia="lv-LV"/>
              </w:rPr>
              <w:t>-</w:t>
            </w:r>
            <w:r w:rsidRPr="00B73BEA">
              <w:rPr>
                <w:rFonts w:eastAsia="Times New Roman" w:cs="Times New Roman"/>
                <w:b/>
                <w:bCs/>
                <w:color w:val="000000" w:themeColor="text1"/>
                <w:szCs w:val="24"/>
                <w:lang w:eastAsia="lv-LV"/>
              </w:rPr>
              <w:t>gā institū</w:t>
            </w:r>
            <w:r w:rsidR="00E9218B">
              <w:rPr>
                <w:rFonts w:eastAsia="Times New Roman" w:cs="Times New Roman"/>
                <w:b/>
                <w:bCs/>
                <w:color w:val="000000" w:themeColor="text1"/>
                <w:szCs w:val="24"/>
                <w:lang w:eastAsia="lv-LV"/>
              </w:rPr>
              <w:t>-</w:t>
            </w:r>
            <w:r w:rsidRPr="00B73BEA">
              <w:rPr>
                <w:rFonts w:eastAsia="Times New Roman" w:cs="Times New Roman"/>
                <w:b/>
                <w:bCs/>
                <w:color w:val="000000" w:themeColor="text1"/>
                <w:szCs w:val="24"/>
                <w:lang w:eastAsia="lv-LV"/>
              </w:rPr>
              <w:t>cija</w:t>
            </w:r>
          </w:p>
        </w:tc>
        <w:tc>
          <w:tcPr>
            <w:tcW w:w="198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21543D7" w14:textId="77777777" w:rsidR="00AF731D" w:rsidRPr="00B73BEA" w:rsidRDefault="00AF731D" w:rsidP="008C4DCF">
            <w:pPr>
              <w:ind w:right="252"/>
              <w:jc w:val="center"/>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Līdzatbildīgās institūcijas</w:t>
            </w:r>
          </w:p>
        </w:tc>
        <w:tc>
          <w:tcPr>
            <w:tcW w:w="1700" w:type="dxa"/>
            <w:tcBorders>
              <w:top w:val="outset" w:sz="6" w:space="0" w:color="414142"/>
              <w:left w:val="outset" w:sz="6" w:space="0" w:color="414142"/>
              <w:bottom w:val="single" w:sz="4" w:space="0" w:color="auto"/>
              <w:right w:val="outset" w:sz="6" w:space="0" w:color="414142"/>
            </w:tcBorders>
            <w:shd w:val="clear" w:color="auto" w:fill="FFFFFF" w:themeFill="background1"/>
          </w:tcPr>
          <w:p w14:paraId="24D84B0D" w14:textId="77777777" w:rsidR="00AF731D" w:rsidRPr="00B73BEA" w:rsidRDefault="00AF731D" w:rsidP="008C4DCF">
            <w:pPr>
              <w:ind w:right="252"/>
              <w:jc w:val="center"/>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Sasaiste ar politikas rezultātu un rezultatīvo rādītāju</w:t>
            </w:r>
          </w:p>
        </w:tc>
        <w:tc>
          <w:tcPr>
            <w:tcW w:w="368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8C3F131" w14:textId="77777777" w:rsidR="00AF731D" w:rsidRPr="00B73BEA" w:rsidRDefault="00AF731D" w:rsidP="008C4DCF">
            <w:pPr>
              <w:ind w:right="252"/>
              <w:jc w:val="center"/>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Norāde par uzdevuma īstenošanai nepieciešamo finansējumu un tā avotu</w:t>
            </w:r>
          </w:p>
          <w:p w14:paraId="30089282" w14:textId="77777777" w:rsidR="00AF731D" w:rsidRPr="00B73BEA" w:rsidRDefault="00AF731D" w:rsidP="008C4DCF">
            <w:pPr>
              <w:ind w:right="252"/>
              <w:jc w:val="center"/>
              <w:rPr>
                <w:rFonts w:eastAsia="Times New Roman" w:cs="Times New Roman"/>
                <w:b/>
                <w:bCs/>
                <w:color w:val="000000" w:themeColor="text1"/>
                <w:szCs w:val="24"/>
                <w:lang w:eastAsia="lv-LV"/>
              </w:rPr>
            </w:pPr>
          </w:p>
          <w:p w14:paraId="53E9576C" w14:textId="77777777" w:rsidR="00AF731D" w:rsidRPr="00B73BEA" w:rsidRDefault="00AF731D" w:rsidP="008C4DCF">
            <w:pPr>
              <w:ind w:right="252"/>
              <w:jc w:val="center"/>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[Sasaiste ar NAP2027 uzdevumu]</w:t>
            </w:r>
          </w:p>
        </w:tc>
      </w:tr>
      <w:tr w:rsidR="00297CD3" w:rsidRPr="00B73BEA" w14:paraId="3BDCF473"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5E08D5F" w14:textId="77777777" w:rsidR="00AF731D" w:rsidRPr="00B73BEA" w:rsidRDefault="00AF731D"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5.1.</w:t>
            </w:r>
          </w:p>
        </w:tc>
        <w:tc>
          <w:tcPr>
            <w:tcW w:w="8364" w:type="dxa"/>
            <w:gridSpan w:val="4"/>
            <w:tcBorders>
              <w:top w:val="outset" w:sz="6" w:space="0" w:color="414142"/>
              <w:left w:val="outset" w:sz="6" w:space="0" w:color="414142"/>
              <w:bottom w:val="outset" w:sz="6" w:space="0" w:color="414142"/>
              <w:right w:val="single" w:sz="4" w:space="0" w:color="auto"/>
            </w:tcBorders>
            <w:shd w:val="clear" w:color="auto" w:fill="FFFFFF" w:themeFill="background1"/>
            <w:vAlign w:val="center"/>
          </w:tcPr>
          <w:p w14:paraId="229C6A41"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Pilnveidot veselības aprūpes pakalpojumu kvalitāti un uzlabot pacientu drošību:</w:t>
            </w:r>
          </w:p>
        </w:tc>
        <w:tc>
          <w:tcPr>
            <w:tcW w:w="17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A4F2F0"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PR: 11.</w:t>
            </w:r>
          </w:p>
          <w:p w14:paraId="0408CB4A"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RR: 11.5.</w:t>
            </w:r>
          </w:p>
          <w:p w14:paraId="606B9126"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PR: 18.</w:t>
            </w:r>
          </w:p>
          <w:p w14:paraId="19AC52A6"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RR: 18.2.</w:t>
            </w:r>
          </w:p>
          <w:p w14:paraId="02EB56BE"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PR: 19.</w:t>
            </w:r>
          </w:p>
          <w:p w14:paraId="196B5F7D"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RR: 19.1., 19.2., 19.3.</w:t>
            </w:r>
          </w:p>
        </w:tc>
        <w:tc>
          <w:tcPr>
            <w:tcW w:w="3686" w:type="dxa"/>
            <w:tcBorders>
              <w:top w:val="outset" w:sz="6" w:space="0" w:color="414142"/>
              <w:left w:val="single" w:sz="4" w:space="0" w:color="auto"/>
              <w:bottom w:val="outset" w:sz="6" w:space="0" w:color="414142"/>
              <w:right w:val="outset" w:sz="6" w:space="0" w:color="414142"/>
            </w:tcBorders>
            <w:shd w:val="clear" w:color="auto" w:fill="FFFFFF" w:themeFill="background1"/>
            <w:vAlign w:val="center"/>
          </w:tcPr>
          <w:p w14:paraId="473AF52F" w14:textId="77777777" w:rsidR="00AF731D" w:rsidRPr="00B73BEA" w:rsidRDefault="00AF731D" w:rsidP="008C4DCF">
            <w:pPr>
              <w:ind w:right="252"/>
              <w:rPr>
                <w:rFonts w:eastAsia="Calibri" w:cs="Times New Roman"/>
                <w:b/>
                <w:bCs/>
                <w:color w:val="000000" w:themeColor="text1"/>
                <w:szCs w:val="24"/>
              </w:rPr>
            </w:pPr>
          </w:p>
        </w:tc>
      </w:tr>
      <w:tr w:rsidR="00C21849" w:rsidRPr="00B73BEA" w14:paraId="289C7C2A"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69ABA98"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5.1.1.</w:t>
            </w:r>
          </w:p>
        </w:tc>
        <w:tc>
          <w:tcPr>
            <w:tcW w:w="382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8F51264" w14:textId="77777777" w:rsidR="00AF731D" w:rsidRPr="00B73BEA" w:rsidRDefault="00AF731D" w:rsidP="008C4DCF">
            <w:pPr>
              <w:ind w:left="90" w:right="252"/>
              <w:contextualSpacing/>
              <w:rPr>
                <w:rFonts w:eastAsia="Calibri" w:cs="Times New Roman"/>
                <w:color w:val="000000" w:themeColor="text1"/>
                <w:szCs w:val="24"/>
              </w:rPr>
            </w:pPr>
            <w:r w:rsidRPr="00B73BEA">
              <w:rPr>
                <w:rFonts w:eastAsia="Calibri" w:cs="Times New Roman"/>
                <w:color w:val="000000" w:themeColor="text1"/>
                <w:szCs w:val="24"/>
              </w:rPr>
              <w:t xml:space="preserve">Pilnveidot veselības aprūpes personāla zināšanas un prasmes pacientu drošības un veselības </w:t>
            </w:r>
            <w:r w:rsidRPr="00B73BEA">
              <w:rPr>
                <w:rFonts w:eastAsia="Calibri" w:cs="Times New Roman"/>
                <w:color w:val="000000" w:themeColor="text1"/>
                <w:szCs w:val="24"/>
              </w:rPr>
              <w:lastRenderedPageBreak/>
              <w:t>aprūpes kvalitātes vadības jautājumos, tai skaitā pacienta drošības atgadījuma analīzē ārstniecības iestādē (sasaistē ar 4.rīcības virzienu).</w:t>
            </w:r>
          </w:p>
        </w:tc>
        <w:tc>
          <w:tcPr>
            <w:tcW w:w="141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CCF5083"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2021.-2027.</w:t>
            </w:r>
          </w:p>
        </w:tc>
        <w:tc>
          <w:tcPr>
            <w:tcW w:w="113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8505E53"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986"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0E3F5A7E"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VM, profesionālās asociācijas, </w:t>
            </w:r>
            <w:r w:rsidRPr="00B73BEA">
              <w:rPr>
                <w:rFonts w:eastAsia="Times New Roman" w:cs="Times New Roman"/>
                <w:color w:val="000000" w:themeColor="text1"/>
                <w:szCs w:val="24"/>
                <w:lang w:eastAsia="lv-LV"/>
              </w:rPr>
              <w:lastRenderedPageBreak/>
              <w:t xml:space="preserve">ārstniecības iestādes, </w:t>
            </w:r>
          </w:p>
        </w:tc>
        <w:tc>
          <w:tcPr>
            <w:tcW w:w="1700" w:type="dxa"/>
            <w:tcBorders>
              <w:top w:val="single" w:sz="4" w:space="0" w:color="auto"/>
              <w:left w:val="single" w:sz="4" w:space="0" w:color="auto"/>
              <w:bottom w:val="single" w:sz="4" w:space="0" w:color="auto"/>
              <w:right w:val="single" w:sz="4" w:space="0" w:color="auto"/>
            </w:tcBorders>
            <w:shd w:val="clear" w:color="auto" w:fill="FFFFFF" w:themeFill="background1"/>
          </w:tcPr>
          <w:p w14:paraId="2F7F3A10" w14:textId="77777777" w:rsidR="00AF731D" w:rsidRPr="00B73BEA" w:rsidRDefault="00AF731D" w:rsidP="008C4DCF">
            <w:pPr>
              <w:ind w:right="252"/>
              <w:rPr>
                <w:rFonts w:eastAsia="Times New Roman" w:cs="Times New Roman"/>
                <w:color w:val="000000" w:themeColor="text1"/>
                <w:szCs w:val="24"/>
                <w:lang w:eastAsia="lv-LV"/>
              </w:rPr>
            </w:pPr>
          </w:p>
        </w:tc>
        <w:tc>
          <w:tcPr>
            <w:tcW w:w="3686"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3EE34AAF"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Pr="00B73BEA">
              <w:rPr>
                <w:rFonts w:eastAsia="Times New Roman" w:cs="Times New Roman"/>
                <w:color w:val="000000" w:themeColor="text1"/>
                <w:szCs w:val="24"/>
                <w:vertAlign w:val="superscript"/>
                <w:lang w:eastAsia="lv-LV"/>
              </w:rPr>
              <w:footnoteReference w:id="54"/>
            </w:r>
          </w:p>
          <w:p w14:paraId="30B4F15E"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 70]</w:t>
            </w:r>
          </w:p>
        </w:tc>
      </w:tr>
      <w:tr w:rsidR="00867CF3" w:rsidRPr="00B73BEA" w14:paraId="434D04F3"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16542902"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val="restart"/>
            <w:tcBorders>
              <w:top w:val="outset" w:sz="6" w:space="0" w:color="414142"/>
              <w:left w:val="outset" w:sz="6" w:space="0" w:color="414142"/>
              <w:right w:val="outset" w:sz="6" w:space="0" w:color="414142"/>
            </w:tcBorders>
          </w:tcPr>
          <w:p w14:paraId="35B5EBB9" w14:textId="77777777" w:rsidR="00AF731D" w:rsidRPr="00B73BEA" w:rsidRDefault="00AF731D" w:rsidP="008C4DCF">
            <w:pPr>
              <w:spacing w:before="100" w:after="200"/>
              <w:ind w:right="252"/>
              <w:rPr>
                <w:b/>
                <w:bCs/>
                <w:color w:val="000000" w:themeColor="text1"/>
                <w:lang w:eastAsia="lv-LV"/>
              </w:rPr>
            </w:pPr>
            <w:r w:rsidRPr="00B73BEA">
              <w:rPr>
                <w:b/>
                <w:bCs/>
                <w:color w:val="000000" w:themeColor="text1"/>
                <w:lang w:eastAsia="lv-LV"/>
              </w:rPr>
              <w:t>Izpilde 2021.gadā:</w:t>
            </w:r>
          </w:p>
          <w:p w14:paraId="1F20E250" w14:textId="3EF99061" w:rsidR="00AF731D" w:rsidRPr="00B73BEA" w:rsidRDefault="00AF731D" w:rsidP="008C4DCF">
            <w:pPr>
              <w:spacing w:before="100" w:after="200"/>
              <w:ind w:right="252"/>
              <w:rPr>
                <w:color w:val="000000" w:themeColor="text1"/>
                <w:lang w:eastAsia="lv-LV"/>
              </w:rPr>
            </w:pPr>
            <w:r w:rsidRPr="00B73BEA">
              <w:rPr>
                <w:b/>
                <w:bCs/>
                <w:color w:val="000000" w:themeColor="text1"/>
              </w:rPr>
              <w:t>SPKC</w:t>
            </w:r>
            <w:r w:rsidRPr="00B73BEA">
              <w:rPr>
                <w:color w:val="000000" w:themeColor="text1"/>
              </w:rPr>
              <w:t>: organizētas Kvalitātes darba grupas tikšanās gan par pacientu pieredzes mērīšanas uzsākšanu ārstniecības iestādēs (08.04.2021.), par ziņošanas mācīšanās sistēmu (20.05.2021.), sanāksmes par sūdzību klasifikāciju (10.09.2021. un 15.10.2021.), paralēlās sesijas vadīšana Pacientu drošības dienas konferencē (17.09.2021.), seminārs par vērtībās balstītu veselības aprūpi (04.11.2021.), kā arī pacientu pieredzes mērījumu projekta noslēguma konference (29.11.2021.).</w:t>
            </w:r>
          </w:p>
          <w:p w14:paraId="4B96E330" w14:textId="77777777" w:rsidR="00AF731D" w:rsidRPr="00B73BEA" w:rsidRDefault="00AF731D" w:rsidP="008C4DCF">
            <w:pPr>
              <w:spacing w:before="100" w:after="200"/>
              <w:ind w:right="252"/>
              <w:rPr>
                <w:b/>
                <w:bCs/>
                <w:color w:val="000000" w:themeColor="text1"/>
                <w:lang w:eastAsia="lv-LV"/>
              </w:rPr>
            </w:pPr>
            <w:r w:rsidRPr="00B73BEA">
              <w:rPr>
                <w:b/>
                <w:bCs/>
                <w:color w:val="000000" w:themeColor="text1"/>
                <w:lang w:eastAsia="lv-LV"/>
              </w:rPr>
              <w:t>Izpilde 2022.gadā:</w:t>
            </w:r>
          </w:p>
          <w:p w14:paraId="76969741" w14:textId="77777777" w:rsidR="00AF731D" w:rsidRPr="00B73BEA" w:rsidRDefault="00AF731D" w:rsidP="008C4DCF">
            <w:pPr>
              <w:spacing w:before="100" w:after="200"/>
              <w:ind w:right="252"/>
              <w:rPr>
                <w:color w:val="000000" w:themeColor="text1"/>
                <w:lang w:eastAsia="lv-LV"/>
              </w:rPr>
            </w:pPr>
            <w:r w:rsidRPr="00B73BEA">
              <w:rPr>
                <w:color w:val="000000" w:themeColor="text1"/>
                <w:lang w:val="lv"/>
              </w:rPr>
              <w:t xml:space="preserve">SPKC: </w:t>
            </w:r>
            <w:r w:rsidRPr="00B73BEA">
              <w:rPr>
                <w:color w:val="000000" w:themeColor="text1"/>
              </w:rPr>
              <w:t>Notikušas 3 Pacientu drošības un veselības aprūpes pilnveides darba grupas sanāksmes</w:t>
            </w:r>
            <w:r w:rsidRPr="00B73BEA">
              <w:rPr>
                <w:color w:val="000000" w:themeColor="text1"/>
                <w:lang w:val="lv"/>
              </w:rPr>
              <w:t xml:space="preserve"> (07.04.22.; 14.09.22.; 30.11.22.)</w:t>
            </w:r>
            <w:r w:rsidRPr="00B73BEA">
              <w:rPr>
                <w:color w:val="000000" w:themeColor="text1"/>
              </w:rPr>
              <w:t xml:space="preserve"> </w:t>
            </w:r>
            <w:r w:rsidRPr="00B73BEA">
              <w:rPr>
                <w:color w:val="000000" w:themeColor="text1"/>
                <w:lang w:val="lv"/>
              </w:rPr>
              <w:t>Aktualizēta informācija mājaslapā par pacientu drošības jautājumiem.</w:t>
            </w:r>
            <w:r w:rsidRPr="00B73BEA">
              <w:rPr>
                <w:color w:val="000000" w:themeColor="text1"/>
              </w:rPr>
              <w:t xml:space="preserve"> Izstrādāta aptaujas veidlapa un veikta pacientu drošības kultūras novērtēšanas aptauja (01.10.-31.10.2022.). Aptaujā piedalījās 19 slimnīcu darbinieki. Apkopoti un slimnīcām nosūtīti sākotnējie rezultāti.</w:t>
            </w:r>
          </w:p>
          <w:p w14:paraId="0A358B42" w14:textId="77777777" w:rsidR="00AF731D" w:rsidRPr="00B73BEA" w:rsidRDefault="00AF731D" w:rsidP="008C4DCF">
            <w:pPr>
              <w:spacing w:before="100" w:after="200"/>
              <w:ind w:right="252"/>
              <w:rPr>
                <w:b/>
                <w:bCs/>
                <w:color w:val="000000" w:themeColor="text1"/>
                <w:lang w:eastAsia="lv-LV"/>
              </w:rPr>
            </w:pPr>
            <w:r w:rsidRPr="00B73BEA">
              <w:rPr>
                <w:b/>
                <w:bCs/>
                <w:color w:val="000000" w:themeColor="text1"/>
                <w:lang w:eastAsia="lv-LV"/>
              </w:rPr>
              <w:t>Izpilde 2023.gadā:</w:t>
            </w:r>
          </w:p>
          <w:p w14:paraId="432C1328" w14:textId="77777777" w:rsidR="00AF731D" w:rsidRPr="00B73BEA" w:rsidRDefault="00AF731D" w:rsidP="008C4DCF">
            <w:pPr>
              <w:spacing w:before="100" w:after="200"/>
              <w:ind w:right="252"/>
              <w:rPr>
                <w:color w:val="000000" w:themeColor="text1"/>
              </w:rPr>
            </w:pPr>
            <w:r w:rsidRPr="00B73BEA">
              <w:rPr>
                <w:color w:val="000000" w:themeColor="text1"/>
              </w:rPr>
              <w:t xml:space="preserve">SPKC: Notikušas 3 Pacientu drošības un veselības aprūpes pilnveides darba grupas sanāksmes (8.02., 31.05, 13.12.), kurās prezentēti gan SPKC ziņojumi, gan informācija no iesaistītajām institūcijām un ārstniecības iestādēm. Apskatītas šādas tēmas: Pacientu drošības kultūras aptauja slimnīcās; Nenosodoša drošības ziņojumu izskatīšana: misija, vīzija un realitāte; PREM dati (2020.-2022.), Stacionāro ārstniecības iestāžu pašnovērtējums par kvalitātes sistēmas ieviešanu; Dažādu slimnīcu labās prakses piemēri. </w:t>
            </w:r>
          </w:p>
          <w:p w14:paraId="0CE7B782" w14:textId="77777777" w:rsidR="00AF731D" w:rsidRPr="00B73BEA" w:rsidRDefault="00AF731D" w:rsidP="008C4DCF">
            <w:pPr>
              <w:spacing w:before="100" w:after="200"/>
              <w:ind w:right="252"/>
              <w:rPr>
                <w:color w:val="000000" w:themeColor="text1"/>
              </w:rPr>
            </w:pPr>
            <w:r w:rsidRPr="00B73BEA">
              <w:rPr>
                <w:color w:val="000000" w:themeColor="text1"/>
              </w:rPr>
              <w:t>VM un SPKC ESF projektā Nr.9.2.3.0/15/I/001 “Veselības tīklu attīstības vadlīniju un kvalitātes nodrošināšanas sistēmas izstrāde un ieviešana prioritāro veselības jomu ietvaros”  rīkoja starptautisku konferenci “Cilvēks - Latvijas veselības nozares vērtība”, kurā SPKC piedalījās ar 2 prezentācijām: “Pacientu pieredzes mērījumi Latvijas slimnīcās” un “Pacientu drošības kultūras loma veselības aprūpē” (</w:t>
            </w:r>
            <w:hyperlink r:id="rId333">
              <w:r w:rsidRPr="00B73BEA">
                <w:rPr>
                  <w:color w:val="000000" w:themeColor="text1"/>
                </w:rPr>
                <w:t>https://www.vm.gov.lv/lv/starptautiska-konference-cilveks-latvijas-veselibas-nozares-vertiba#konferences-cilveks-latvijas-veselibas-nozares-vertiba-lektoru-prezentacijas</w:t>
              </w:r>
            </w:hyperlink>
            <w:r w:rsidRPr="00B73BEA">
              <w:rPr>
                <w:color w:val="000000" w:themeColor="text1"/>
              </w:rPr>
              <w:t xml:space="preserve">) </w:t>
            </w:r>
          </w:p>
          <w:p w14:paraId="30779EC4" w14:textId="41163771" w:rsidR="00AF731D" w:rsidRPr="00B73BEA" w:rsidRDefault="00AF731D" w:rsidP="008C4DCF">
            <w:pPr>
              <w:spacing w:before="100" w:after="200"/>
              <w:ind w:right="252"/>
              <w:rPr>
                <w:color w:val="000000" w:themeColor="text1"/>
              </w:rPr>
            </w:pPr>
            <w:r w:rsidRPr="00B73BEA">
              <w:rPr>
                <w:color w:val="000000" w:themeColor="text1"/>
              </w:rPr>
              <w:t>S</w:t>
            </w:r>
            <w:r w:rsidRPr="00B73BEA">
              <w:rPr>
                <w:color w:val="000000" w:themeColor="text1"/>
                <w:lang w:val="lv"/>
              </w:rPr>
              <w:t>PKC mājaslapā izveidota sadaļa “Pacientu drošības kultū</w:t>
            </w:r>
            <w:r w:rsidR="001D50C3" w:rsidRPr="00B73BEA">
              <w:rPr>
                <w:color w:val="000000" w:themeColor="text1"/>
                <w:lang w:val="lv"/>
              </w:rPr>
              <w:t>r</w:t>
            </w:r>
            <w:r w:rsidRPr="00B73BEA">
              <w:rPr>
                <w:color w:val="000000" w:themeColor="text1"/>
                <w:lang w:val="lv"/>
              </w:rPr>
              <w:t>a”, kur pieejams pilotaptaujas ziņojums, gan arī cita veida informācija par minēto jautājumu (</w:t>
            </w:r>
            <w:hyperlink r:id="rId334">
              <w:r w:rsidRPr="00B73BEA">
                <w:rPr>
                  <w:color w:val="000000" w:themeColor="text1"/>
                  <w:lang w:val="lv"/>
                </w:rPr>
                <w:t>https://www.spkc.gov.lv/lv/pacientu-drosibas-kultura</w:t>
              </w:r>
            </w:hyperlink>
            <w:r w:rsidRPr="00B73BEA">
              <w:rPr>
                <w:color w:val="000000" w:themeColor="text1"/>
                <w:lang w:val="lv"/>
              </w:rPr>
              <w:t xml:space="preserve"> ).</w:t>
            </w:r>
            <w:r w:rsidRPr="00B73BEA">
              <w:rPr>
                <w:color w:val="000000" w:themeColor="text1"/>
              </w:rPr>
              <w:t xml:space="preserve"> </w:t>
            </w:r>
          </w:p>
          <w:p w14:paraId="781282F1" w14:textId="77777777" w:rsidR="00AF731D" w:rsidRPr="00B73BEA" w:rsidRDefault="00AF731D" w:rsidP="008C4DCF">
            <w:pPr>
              <w:spacing w:before="100" w:after="200"/>
              <w:ind w:right="252"/>
              <w:rPr>
                <w:color w:val="000000" w:themeColor="text1"/>
              </w:rPr>
            </w:pPr>
            <w:r w:rsidRPr="00B73BEA">
              <w:rPr>
                <w:color w:val="000000" w:themeColor="text1"/>
              </w:rPr>
              <w:lastRenderedPageBreak/>
              <w:t>PSKUS  Katru gadu notiek kolektīvās apmācības par pacientu drošības sistēmu un tās attīstību slimnīcā un ieguvumiem (Slimnīcas budžets).</w:t>
            </w:r>
          </w:p>
          <w:p w14:paraId="79364B29" w14:textId="77777777" w:rsidR="00AF731D" w:rsidRPr="00B73BEA" w:rsidRDefault="00AF731D" w:rsidP="008C4DCF">
            <w:pPr>
              <w:spacing w:before="100" w:after="200"/>
              <w:ind w:right="252"/>
              <w:rPr>
                <w:color w:val="000000" w:themeColor="text1"/>
                <w:lang w:eastAsia="lv-LV"/>
              </w:rPr>
            </w:pPr>
            <w:r w:rsidRPr="00B73BEA">
              <w:rPr>
                <w:color w:val="000000" w:themeColor="text1"/>
              </w:rPr>
              <w:t>Papildus notiek apmācības par atsevišķiem pacientu drošības aspektiem, piemēram, pacientu identifikācija, droša ķirurģija, efektīva komunikācija SBAR, Zilais kods,  u.c. tieši ārstniecības struktūrvienībās darbiniekiem, kuri strādā ar pacientiem (Slimnīcas budžets).</w:t>
            </w:r>
          </w:p>
          <w:p w14:paraId="32EE6E97" w14:textId="77777777" w:rsidR="00AF731D" w:rsidRPr="00B73BEA" w:rsidRDefault="00AF731D" w:rsidP="008C4DCF">
            <w:pPr>
              <w:spacing w:before="100" w:after="200"/>
              <w:ind w:right="252"/>
              <w:rPr>
                <w:b/>
                <w:bCs/>
                <w:color w:val="000000" w:themeColor="text1"/>
                <w:lang w:eastAsia="lv-LV"/>
              </w:rPr>
            </w:pPr>
            <w:r w:rsidRPr="00B73BEA">
              <w:rPr>
                <w:b/>
                <w:bCs/>
                <w:color w:val="000000" w:themeColor="text1"/>
              </w:rPr>
              <w:t>Izpilde 2024.gadā</w:t>
            </w:r>
          </w:p>
          <w:p w14:paraId="001552BA" w14:textId="77777777" w:rsidR="00AF731D" w:rsidRPr="00B73BEA" w:rsidRDefault="00AF731D" w:rsidP="008C4DCF">
            <w:pPr>
              <w:spacing w:before="100" w:after="200"/>
              <w:ind w:right="252"/>
              <w:rPr>
                <w:b/>
                <w:bCs/>
                <w:color w:val="000000" w:themeColor="text1"/>
              </w:rPr>
            </w:pPr>
            <w:r w:rsidRPr="00B73BEA">
              <w:rPr>
                <w:b/>
                <w:bCs/>
                <w:color w:val="000000" w:themeColor="text1"/>
              </w:rPr>
              <w:t xml:space="preserve">SPKC: </w:t>
            </w:r>
          </w:p>
          <w:p w14:paraId="4D136211" w14:textId="77777777" w:rsidR="00AF731D" w:rsidRPr="00B73BEA" w:rsidRDefault="00AF731D" w:rsidP="008C4DCF">
            <w:pPr>
              <w:spacing w:before="100" w:after="200"/>
              <w:ind w:right="252"/>
              <w:rPr>
                <w:color w:val="000000" w:themeColor="text1"/>
              </w:rPr>
            </w:pPr>
            <w:r w:rsidRPr="00B73BEA">
              <w:rPr>
                <w:color w:val="000000" w:themeColor="text1"/>
              </w:rPr>
              <w:t>Notikusi  viena sanāksme (27.02.2024.) ar psihiatrijas jomas pārstāvjiem par pacientu ziņoto pieredze (PIPEQ-OS) un trīs Pacienu drošības un kvalitātes pilnveides darba grupas sanāksmes (29.05., 27.11., 16.12.) par tēmām - jaunumi pacientu pieredzes jomā; vardarbīgi pacienti un viņu tuvinieki.; PREM datu lietošana pētniecībā. Papildus sanāksmes par PREM aptaujas aktualizāciju un ideju apmaiņa par Pacientu pieredzes nedēļas aktivitātēm. Tika veikta pieaugušo (18 gadi un vairāk) PREM jautājumu aktualizācija ņemot vērā gan starptautisko praksi, gan ārstniecības iestāžu ierosinājumus, ņemot vērā iepriekšējo pieredzi PREM datu apkopošanā un analīzē. Aptauja saīsināta par 20 jautājumiem,  izmaiņas saskaņojot ar Pacientu pieredzes asociāciju un Pacientu drošības un veselības aprūpes pilnveides darba grupu, ar 01.07.2024. darbojas jaunā, saīsinātā aptaujas versija.</w:t>
            </w:r>
          </w:p>
          <w:p w14:paraId="7BA5FE5D" w14:textId="77777777" w:rsidR="00AF731D" w:rsidRPr="00B73BEA" w:rsidRDefault="00AF731D" w:rsidP="008C4DCF">
            <w:pPr>
              <w:spacing w:before="100" w:after="200"/>
              <w:ind w:right="252"/>
              <w:rPr>
                <w:color w:val="000000" w:themeColor="text1"/>
              </w:rPr>
            </w:pPr>
            <w:r w:rsidRPr="00B73BEA">
              <w:rPr>
                <w:color w:val="000000" w:themeColor="text1"/>
              </w:rPr>
              <w:t>Notikušas vairākas darba grupu sanāksmes ambulatorās pacientu pieredzes aptaujas anketas izstrādei, kurā darbojas gan ārstniecības iestāžu (gan stacionāro, gan ambulatoro), pacientu organizāciju, NVD, VM u.c. pārstāvji. Izveidota aptaujas testa versija. Turpinās darbs pie anketas izstrādes.</w:t>
            </w:r>
          </w:p>
          <w:p w14:paraId="2A1C3B9C" w14:textId="77777777" w:rsidR="00AF731D" w:rsidRPr="00B73BEA" w:rsidRDefault="00AF731D" w:rsidP="008C4DCF">
            <w:pPr>
              <w:spacing w:before="100" w:after="200"/>
              <w:ind w:right="252"/>
              <w:rPr>
                <w:color w:val="000000" w:themeColor="text1"/>
                <w:lang w:val="lv"/>
              </w:rPr>
            </w:pPr>
            <w:r w:rsidRPr="00B73BEA">
              <w:rPr>
                <w:color w:val="000000" w:themeColor="text1"/>
                <w:lang w:val="lv"/>
              </w:rPr>
              <w:t xml:space="preserve">Sociālajos tīklos, t.sk. mājaslapā publicētas dažādas īsās ziņas, kā arī video Pacientu drošības izpratnes nedēļas (10.-16.03.2024.) un Pacientu pieredzes (24.04.-30.04.2024.) nedēļas ietvaros. Visa informācija pieejama arī SPKC mājaslapā: </w:t>
            </w:r>
            <w:hyperlink r:id="rId335">
              <w:r w:rsidRPr="00B73BEA">
                <w:rPr>
                  <w:color w:val="000000" w:themeColor="text1"/>
                  <w:lang w:val="lv"/>
                </w:rPr>
                <w:t>https://www.spkc.gov.lv/lv/pacientu-drosibas-izpratnes-nedela</w:t>
              </w:r>
            </w:hyperlink>
          </w:p>
          <w:p w14:paraId="18279309" w14:textId="77777777" w:rsidR="00AF731D" w:rsidRPr="00B73BEA" w:rsidRDefault="00AF731D" w:rsidP="008C4DCF">
            <w:pPr>
              <w:spacing w:before="100" w:after="200"/>
              <w:ind w:right="252"/>
              <w:rPr>
                <w:color w:val="000000" w:themeColor="text1"/>
                <w:lang w:val="lv"/>
              </w:rPr>
            </w:pPr>
            <w:r w:rsidRPr="00B73BEA">
              <w:rPr>
                <w:color w:val="000000" w:themeColor="text1"/>
                <w:lang w:val="lv"/>
              </w:rPr>
              <w:t xml:space="preserve"> </w:t>
            </w:r>
            <w:hyperlink r:id="rId336">
              <w:r w:rsidRPr="00B73BEA">
                <w:rPr>
                  <w:color w:val="000000" w:themeColor="text1"/>
                  <w:lang w:val="lv"/>
                </w:rPr>
                <w:t>https://www.spkc.gov.lv/lv/pacientu-pieredzes-nedela</w:t>
              </w:r>
            </w:hyperlink>
          </w:p>
          <w:p w14:paraId="41407F0F" w14:textId="77777777" w:rsidR="00AF731D" w:rsidRPr="00B73BEA" w:rsidRDefault="00AF731D" w:rsidP="008C4DCF">
            <w:pPr>
              <w:spacing w:before="100" w:after="200"/>
              <w:ind w:right="252"/>
              <w:rPr>
                <w:color w:val="000000" w:themeColor="text1"/>
                <w:lang w:val="lv"/>
              </w:rPr>
            </w:pPr>
            <w:r w:rsidRPr="00B73BEA">
              <w:rPr>
                <w:color w:val="000000" w:themeColor="text1"/>
                <w:lang w:val="lv"/>
              </w:rPr>
              <w:t xml:space="preserve">Novadītas 3 bezmaksas lekcijas par cilvēkpieredzi, ko organizēja Latvijas Pacientu pieredzes asociācija (LPPA): "Cilvēkpieredzes nozīme veselības aprūpē"; "Nacionālā Pacientu pieredzes aptauja (PREMs) Latvijā un kā to ieviest ārstniecības iestādē" (lekcijas prezentācijā piedalījās arī SPKC pārstāvis); "Kā izmantot PREMs datus cilvēkpieredzes uzlabošanā". Lekciju video un PDF prezentācijas pieejamas LPPA platformā, veicot reģistrāciju: </w:t>
            </w:r>
            <w:hyperlink r:id="rId337">
              <w:r w:rsidRPr="00B73BEA">
                <w:rPr>
                  <w:color w:val="000000" w:themeColor="text1"/>
                  <w:lang w:val="lv"/>
                </w:rPr>
                <w:t>http://ej.uz/ievadscilvekpieredze</w:t>
              </w:r>
            </w:hyperlink>
          </w:p>
          <w:p w14:paraId="48ECE654" w14:textId="3680DC95" w:rsidR="00AF731D" w:rsidRPr="00B73BEA" w:rsidRDefault="00AF731D" w:rsidP="008C4DCF">
            <w:pPr>
              <w:spacing w:before="100" w:after="200"/>
              <w:ind w:right="252"/>
              <w:rPr>
                <w:rFonts w:eastAsia="Times New Roman" w:cs="Times New Roman"/>
                <w:color w:val="000000" w:themeColor="text1"/>
                <w:szCs w:val="24"/>
                <w:lang w:eastAsia="lv-LV"/>
              </w:rPr>
            </w:pPr>
            <w:r w:rsidRPr="00B73BEA">
              <w:rPr>
                <w:color w:val="000000" w:themeColor="text1"/>
                <w:lang w:val="lv"/>
              </w:rPr>
              <w:t xml:space="preserve">PVO Pacientu drošības dienas izvirzītā tēma 2024. gadam ir  “Diagnostikas pilnveidošanu pacientu drošībai, izmantojot saukli “Droša diagnostika, precīza diagnoze!”. Atbilstoši tēmai tika sagatavoti dažādi informatīvi materiāli, t.sk. PVO izstrādātie tika tulkoti un izmantoti publicēšanai. Minētie materiāli un informācija pieejama SPKC mājaslapā, kā arī tika pirms tam nosūtīti iestādēm izmantošanai: </w:t>
            </w:r>
            <w:hyperlink r:id="rId338" w:anchor="2024">
              <w:r w:rsidRPr="00B73BEA">
                <w:rPr>
                  <w:color w:val="000000" w:themeColor="text1"/>
                  <w:lang w:val="lv"/>
                </w:rPr>
                <w:t>https://www.spkc.gov.lv/lv/pvo-pacientu-drosibas-diena#2024</w:t>
              </w:r>
            </w:hyperlink>
            <w:r w:rsidRPr="00B73BEA">
              <w:rPr>
                <w:color w:val="000000" w:themeColor="text1"/>
                <w:lang w:val="lv"/>
              </w:rPr>
              <w:t xml:space="preserve"> Informācija tika ievietota arī sociālajos tīklos, pievēršot uzmanību pacientu drošībai un aktuālajai diagnostikas tēmai.</w:t>
            </w:r>
          </w:p>
        </w:tc>
      </w:tr>
      <w:tr w:rsidR="00226B52" w:rsidRPr="00B73BEA" w14:paraId="58A1DD4B"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7CC3AF59"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7A2AD7B3"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r w:rsidR="00226B52" w:rsidRPr="00B73BEA" w14:paraId="36FD96D2"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54B37C68"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04B88CC8"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bl>
    <w:p w14:paraId="4FF44F1D" w14:textId="77777777" w:rsidR="00721EFC" w:rsidRPr="00B73BEA" w:rsidRDefault="00721EFC" w:rsidP="008C4DCF">
      <w:pPr>
        <w:ind w:right="252"/>
        <w:rPr>
          <w:color w:val="000000" w:themeColor="text1"/>
        </w:rPr>
      </w:pPr>
    </w:p>
    <w:tbl>
      <w:tblPr>
        <w:tblW w:w="14742" w:type="dxa"/>
        <w:tblInd w:w="-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992"/>
        <w:gridCol w:w="3827"/>
        <w:gridCol w:w="1418"/>
        <w:gridCol w:w="1276"/>
        <w:gridCol w:w="1843"/>
        <w:gridCol w:w="1602"/>
        <w:gridCol w:w="3784"/>
      </w:tblGrid>
      <w:tr w:rsidR="00C21849" w:rsidRPr="00B73BEA" w14:paraId="52BF9ED0"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98FB8AD"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5.1.2.</w:t>
            </w:r>
          </w:p>
        </w:tc>
        <w:tc>
          <w:tcPr>
            <w:tcW w:w="382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9AC9C23" w14:textId="77777777" w:rsidR="00AF731D" w:rsidRPr="00B73BEA" w:rsidRDefault="00AF731D" w:rsidP="008C4DCF">
            <w:pPr>
              <w:ind w:right="252"/>
              <w:rPr>
                <w:rFonts w:eastAsia="Times New Roman" w:cs="Times New Roman"/>
                <w:b/>
                <w:bCs/>
                <w:color w:val="000000" w:themeColor="text1"/>
                <w:szCs w:val="24"/>
                <w:lang w:eastAsia="lv-LV"/>
              </w:rPr>
            </w:pPr>
            <w:r w:rsidRPr="00B73BEA">
              <w:rPr>
                <w:rFonts w:eastAsia="Calibri" w:cs="Times New Roman"/>
                <w:color w:val="000000" w:themeColor="text1"/>
                <w:szCs w:val="24"/>
              </w:rPr>
              <w:t>Attīstīt nenosodošas pacientu drošības atgadījumu ziņošanas – mācīšanās sistēmu, tai skaitā izstrādāt pacientu drošības atgadījumu klasifikāciju, ņemot vērā citu valstu pieredzi.</w:t>
            </w:r>
          </w:p>
        </w:tc>
        <w:tc>
          <w:tcPr>
            <w:tcW w:w="141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DEEDC02"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F7B04C7"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843"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0D732E26"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VI, ārstniecības iestādes, pacientu organizācijas</w:t>
            </w:r>
          </w:p>
        </w:tc>
        <w:tc>
          <w:tcPr>
            <w:tcW w:w="1602" w:type="dxa"/>
            <w:tcBorders>
              <w:top w:val="single" w:sz="4" w:space="0" w:color="auto"/>
              <w:left w:val="single" w:sz="4" w:space="0" w:color="auto"/>
              <w:bottom w:val="single" w:sz="4" w:space="0" w:color="auto"/>
              <w:right w:val="single" w:sz="4" w:space="0" w:color="auto"/>
            </w:tcBorders>
            <w:shd w:val="clear" w:color="auto" w:fill="FFFFFF" w:themeFill="background1"/>
          </w:tcPr>
          <w:p w14:paraId="16BE11D8" w14:textId="77777777" w:rsidR="00AF731D" w:rsidRPr="00B73BEA" w:rsidRDefault="00AF731D" w:rsidP="008C4DCF">
            <w:pPr>
              <w:ind w:right="252"/>
              <w:rPr>
                <w:rFonts w:eastAsia="Times New Roman" w:cs="Times New Roman"/>
                <w:color w:val="000000" w:themeColor="text1"/>
                <w:szCs w:val="24"/>
                <w:highlight w:val="yellow"/>
                <w:lang w:eastAsia="lv-LV"/>
              </w:rPr>
            </w:pPr>
          </w:p>
        </w:tc>
        <w:tc>
          <w:tcPr>
            <w:tcW w:w="378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14BF3B20" w14:textId="77777777" w:rsidR="00AF731D" w:rsidRPr="00B73BEA" w:rsidRDefault="00AF731D" w:rsidP="008C4DCF">
            <w:pPr>
              <w:ind w:right="252"/>
              <w:rPr>
                <w:rFonts w:eastAsia="Times New Roman" w:cs="Times New Roman"/>
                <w:color w:val="000000" w:themeColor="text1"/>
                <w:szCs w:val="24"/>
                <w:highlight w:val="yellow"/>
                <w:lang w:eastAsia="lv-LV"/>
              </w:rPr>
            </w:pPr>
            <w:r w:rsidRPr="00B73BEA">
              <w:rPr>
                <w:rFonts w:eastAsia="Times New Roman" w:cs="Times New Roman"/>
                <w:color w:val="000000" w:themeColor="text1"/>
                <w:szCs w:val="24"/>
                <w:lang w:eastAsia="lv-LV"/>
              </w:rPr>
              <w:t>Nepieciešams papildu finansējums. Avots: ERAF</w:t>
            </w:r>
          </w:p>
          <w:p w14:paraId="074C022F"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5.12.</w:t>
            </w:r>
          </w:p>
          <w:p w14:paraId="09FC8A76"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Uzdevumā</w:t>
            </w:r>
          </w:p>
          <w:p w14:paraId="38588BFD"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72, 316, 317]</w:t>
            </w:r>
          </w:p>
          <w:p w14:paraId="37FF2873" w14:textId="77777777" w:rsidR="00AF731D" w:rsidRPr="00B73BEA" w:rsidRDefault="00AF731D" w:rsidP="008C4DCF">
            <w:pPr>
              <w:ind w:right="252"/>
              <w:rPr>
                <w:rFonts w:eastAsia="Times New Roman" w:cs="Times New Roman"/>
                <w:color w:val="000000" w:themeColor="text1"/>
                <w:szCs w:val="24"/>
                <w:highlight w:val="yellow"/>
                <w:lang w:eastAsia="lv-LV"/>
              </w:rPr>
            </w:pPr>
          </w:p>
        </w:tc>
      </w:tr>
      <w:tr w:rsidR="00226B52" w:rsidRPr="00B73BEA" w14:paraId="12D05346"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1C3C8601"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58ED922E"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2021.gadā:</w:t>
            </w:r>
          </w:p>
          <w:p w14:paraId="2D0DC2EF" w14:textId="77777777" w:rsidR="00AF731D" w:rsidRPr="00B73BEA" w:rsidRDefault="00AF731D" w:rsidP="008C4DCF">
            <w:pPr>
              <w:ind w:right="252"/>
              <w:rPr>
                <w:color w:val="000000" w:themeColor="text1"/>
                <w:lang w:eastAsia="lv-LV"/>
              </w:rPr>
            </w:pPr>
            <w:r w:rsidRPr="00B73BEA">
              <w:rPr>
                <w:b/>
                <w:bCs/>
                <w:color w:val="000000" w:themeColor="text1"/>
                <w:lang w:eastAsia="lv-LV"/>
              </w:rPr>
              <w:t>SPKC</w:t>
            </w:r>
            <w:r w:rsidRPr="00B73BEA">
              <w:rPr>
                <w:color w:val="000000" w:themeColor="text1"/>
                <w:lang w:eastAsia="lv-LV"/>
              </w:rPr>
              <w:t>: Iztulkots PVO Starptautiskās pacientu drošības klasifikācijas konceptuālais ietvars un SPKC sadarbībā ar profesionāļu darba grupu  to adaptējis  Latvijas situācijai. Jāturpina darbs pie tās ieviešanas.</w:t>
            </w:r>
          </w:p>
          <w:p w14:paraId="1346AC37" w14:textId="2B561139" w:rsidR="00AF731D" w:rsidRPr="00B73BEA" w:rsidRDefault="00AF731D" w:rsidP="008C4DCF">
            <w:pPr>
              <w:ind w:right="252"/>
              <w:rPr>
                <w:b/>
                <w:bCs/>
                <w:color w:val="000000" w:themeColor="text1"/>
                <w:lang w:eastAsia="lv-LV"/>
              </w:rPr>
            </w:pPr>
            <w:r w:rsidRPr="00B73BEA">
              <w:rPr>
                <w:b/>
                <w:bCs/>
                <w:color w:val="000000" w:themeColor="text1"/>
                <w:lang w:eastAsia="lv-LV"/>
              </w:rPr>
              <w:t>Izpilde 2023.</w:t>
            </w:r>
            <w:r w:rsidR="1416145D" w:rsidRPr="00B73BEA">
              <w:rPr>
                <w:b/>
                <w:bCs/>
                <w:color w:val="000000" w:themeColor="text1"/>
                <w:lang w:eastAsia="lv-LV"/>
              </w:rPr>
              <w:t>-2024.</w:t>
            </w:r>
            <w:r w:rsidRPr="00B73BEA">
              <w:rPr>
                <w:b/>
                <w:bCs/>
                <w:color w:val="000000" w:themeColor="text1"/>
                <w:lang w:eastAsia="lv-LV"/>
              </w:rPr>
              <w:t>gadā:</w:t>
            </w:r>
          </w:p>
          <w:p w14:paraId="19497181" w14:textId="5C11FF65" w:rsidR="00AF731D" w:rsidRPr="00B73BEA" w:rsidRDefault="00AF731D" w:rsidP="008C4DCF">
            <w:pPr>
              <w:ind w:right="252"/>
              <w:rPr>
                <w:color w:val="000000" w:themeColor="text1"/>
                <w:lang w:eastAsia="lv-LV"/>
              </w:rPr>
            </w:pPr>
            <w:r w:rsidRPr="00B73BEA">
              <w:rPr>
                <w:b/>
                <w:bCs/>
                <w:color w:val="000000" w:themeColor="text1"/>
                <w:lang w:eastAsia="lv-LV"/>
              </w:rPr>
              <w:t>SPKC</w:t>
            </w:r>
            <w:r w:rsidRPr="00B73BEA">
              <w:rPr>
                <w:color w:val="000000" w:themeColor="text1"/>
                <w:lang w:eastAsia="lv-LV"/>
              </w:rPr>
              <w:t>: Notiek darbs pie PVO Starptautiskās pacientu drošības klasifikācijas konceptuālā ietvara aktualizācijas, sa</w:t>
            </w:r>
            <w:r w:rsidR="482E19A7" w:rsidRPr="00B73BEA">
              <w:rPr>
                <w:color w:val="000000" w:themeColor="text1"/>
                <w:lang w:eastAsia="lv-LV"/>
              </w:rPr>
              <w:t>darbībā</w:t>
            </w:r>
            <w:r w:rsidRPr="00B73BEA">
              <w:rPr>
                <w:color w:val="000000" w:themeColor="text1"/>
                <w:lang w:eastAsia="lv-LV"/>
              </w:rPr>
              <w:t xml:space="preserve"> ar PVO precizēta tulkotā materiāla publicēšanas iespējas SPKC mājaslapā, norādot atsauci uz PVO.</w:t>
            </w:r>
          </w:p>
          <w:p w14:paraId="31942C31" w14:textId="7E269C39" w:rsidR="00AF731D" w:rsidRPr="00B73BEA" w:rsidRDefault="00AF731D" w:rsidP="008C4DCF">
            <w:pPr>
              <w:ind w:right="252"/>
              <w:rPr>
                <w:color w:val="000000" w:themeColor="text1"/>
              </w:rPr>
            </w:pPr>
            <w:r w:rsidRPr="00B73BEA">
              <w:rPr>
                <w:b/>
                <w:bCs/>
                <w:color w:val="000000" w:themeColor="text1"/>
                <w:lang w:eastAsia="lv-LV"/>
              </w:rPr>
              <w:t>PSKUS</w:t>
            </w:r>
            <w:r w:rsidR="0CCAA14D" w:rsidRPr="00B73BEA">
              <w:rPr>
                <w:color w:val="000000" w:themeColor="text1"/>
                <w:lang w:eastAsia="lv-LV"/>
              </w:rPr>
              <w:t>:</w:t>
            </w:r>
            <w:r w:rsidRPr="00B73BEA">
              <w:rPr>
                <w:color w:val="000000" w:themeColor="text1"/>
                <w:lang w:eastAsia="lv-LV"/>
              </w:rPr>
              <w:t xml:space="preserve"> </w:t>
            </w:r>
            <w:r w:rsidRPr="00B73BEA">
              <w:rPr>
                <w:color w:val="000000" w:themeColor="text1"/>
              </w:rPr>
              <w:t xml:space="preserve"> Katra pacientu drošības gadījuma izskatīšanas procesā, nepieciešamie pasākumi uzlabojumiem ir kā mācīšanās sastāvdaļa, lai izprastu ieguvumus no sistēmas un uzlabotu ārstniecības kvalitāti (Slimnīcas budžets). </w:t>
            </w:r>
          </w:p>
          <w:p w14:paraId="1C7034D6" w14:textId="77777777" w:rsidR="00AF731D" w:rsidRPr="00B73BEA" w:rsidRDefault="00AF731D" w:rsidP="008C4DCF">
            <w:pPr>
              <w:ind w:right="252"/>
              <w:rPr>
                <w:color w:val="000000" w:themeColor="text1"/>
                <w:lang w:eastAsia="lv-LV"/>
              </w:rPr>
            </w:pPr>
            <w:r w:rsidRPr="00B73BEA">
              <w:rPr>
                <w:color w:val="000000" w:themeColor="text1"/>
              </w:rPr>
              <w:t>Katru gadu tiek analizēti saņemtie gadījumi un apkopoti dati gan par analizētajiem gadījumiem struktūrvienības, kur analīzes procesā iesaistās paši darbinieki, gan par gadījumiem, kas analizēti multidisciplināru speciālistu komandās. Iegūtie rezultāti tiek ziņoti Slimnīcas darbiniekiem kā atskaites par iepriekšējo periodu, nodrošinot atgriezenisko saiti par sistēmas attīstību (Slimnīcas budžets).</w:t>
            </w:r>
          </w:p>
          <w:p w14:paraId="175E2C25" w14:textId="1A5CA605" w:rsidR="00AF731D" w:rsidRPr="00B73BEA" w:rsidRDefault="00AF731D" w:rsidP="008C4DCF">
            <w:pPr>
              <w:spacing w:before="100" w:after="200"/>
              <w:ind w:right="252"/>
              <w:rPr>
                <w:color w:val="000000" w:themeColor="text1"/>
                <w:lang w:eastAsia="lv-LV"/>
              </w:rPr>
            </w:pPr>
          </w:p>
        </w:tc>
      </w:tr>
      <w:tr w:rsidR="00226B52" w:rsidRPr="00B73BEA" w14:paraId="25D8CC17"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5D175103"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628BBCD9"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r w:rsidR="00226B52" w:rsidRPr="00B73BEA" w14:paraId="5376AB64"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091A607B"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53F40528"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r w:rsidR="00C21849" w:rsidRPr="00B73BEA" w14:paraId="5D872A7C"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9A0FB2" w14:textId="77777777" w:rsidR="00AF731D" w:rsidRPr="00B73BEA" w:rsidRDefault="00AF731D" w:rsidP="008C4DCF">
            <w:pPr>
              <w:ind w:right="252"/>
              <w:rPr>
                <w:rFonts w:eastAsia="Times New Roman" w:cs="Times New Roman"/>
                <w:b/>
                <w:bCs/>
                <w:color w:val="000000" w:themeColor="text1"/>
                <w:szCs w:val="24"/>
                <w:lang w:eastAsia="lv-LV"/>
              </w:rPr>
            </w:pPr>
            <w:r w:rsidRPr="00B73BEA">
              <w:rPr>
                <w:rFonts w:eastAsia="Times New Roman" w:cs="Times New Roman"/>
                <w:color w:val="000000" w:themeColor="text1"/>
                <w:szCs w:val="24"/>
                <w:lang w:eastAsia="lv-LV"/>
              </w:rPr>
              <w:t>5.1.3.</w:t>
            </w:r>
          </w:p>
        </w:tc>
        <w:tc>
          <w:tcPr>
            <w:tcW w:w="382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358D683"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Ieviest uz starptautiski atzītām vadlīnijām profesionāļu izstrādātus klīniskos algoritmus un klīniskos pacientu ceļus veselības aprūpē un  adaptēt starptautiski atzītas </w:t>
            </w:r>
            <w:r w:rsidRPr="00B73BEA">
              <w:rPr>
                <w:rFonts w:eastAsia="Calibri" w:cs="Times New Roman"/>
                <w:color w:val="000000" w:themeColor="text1"/>
                <w:szCs w:val="24"/>
              </w:rPr>
              <w:lastRenderedPageBreak/>
              <w:t>vadlīnijas, nodrošinot to pieejamību digitālā formātā gan ārstniecības personām, gan sabiedrībai un veikt klīnisko algoritmu un klīnisko ceļu ieviešanas monitoringu.</w:t>
            </w:r>
          </w:p>
        </w:tc>
        <w:tc>
          <w:tcPr>
            <w:tcW w:w="141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22A37EF"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2021.-2027.</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8B08537"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w:t>
            </w:r>
          </w:p>
        </w:tc>
        <w:tc>
          <w:tcPr>
            <w:tcW w:w="1843"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26F3946E"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profesionālās asociācijas</w:t>
            </w:r>
          </w:p>
        </w:tc>
        <w:tc>
          <w:tcPr>
            <w:tcW w:w="1602" w:type="dxa"/>
            <w:tcBorders>
              <w:top w:val="single" w:sz="4" w:space="0" w:color="auto"/>
              <w:left w:val="single" w:sz="4" w:space="0" w:color="auto"/>
              <w:bottom w:val="single" w:sz="4" w:space="0" w:color="auto"/>
              <w:right w:val="single" w:sz="4" w:space="0" w:color="auto"/>
            </w:tcBorders>
            <w:shd w:val="clear" w:color="auto" w:fill="FFFFFF" w:themeFill="background1"/>
          </w:tcPr>
          <w:p w14:paraId="699206C4" w14:textId="77777777" w:rsidR="00AF731D" w:rsidRPr="00B73BEA" w:rsidRDefault="00AF731D" w:rsidP="008C4DCF">
            <w:pPr>
              <w:ind w:right="252"/>
              <w:rPr>
                <w:rFonts w:eastAsia="Times New Roman" w:cs="Times New Roman"/>
                <w:color w:val="000000" w:themeColor="text1"/>
                <w:szCs w:val="24"/>
                <w:lang w:eastAsia="lv-LV"/>
              </w:rPr>
            </w:pPr>
          </w:p>
        </w:tc>
        <w:tc>
          <w:tcPr>
            <w:tcW w:w="378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221A7FFF"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Pr="00B73BEA">
              <w:rPr>
                <w:rFonts w:eastAsia="Times New Roman" w:cs="Times New Roman"/>
                <w:color w:val="000000" w:themeColor="text1"/>
                <w:szCs w:val="24"/>
                <w:vertAlign w:val="superscript"/>
                <w:lang w:eastAsia="lv-LV"/>
              </w:rPr>
              <w:footnoteReference w:id="55"/>
            </w:r>
          </w:p>
          <w:p w14:paraId="6DAD179A" w14:textId="77777777" w:rsidR="00AF731D" w:rsidRPr="00B73BEA" w:rsidRDefault="00AF731D" w:rsidP="008C4DCF">
            <w:pPr>
              <w:ind w:right="252"/>
              <w:rPr>
                <w:rFonts w:eastAsia="Times New Roman" w:cs="Times New Roman"/>
                <w:color w:val="000000" w:themeColor="text1"/>
                <w:szCs w:val="24"/>
                <w:lang w:eastAsia="lv-LV"/>
              </w:rPr>
            </w:pPr>
          </w:p>
          <w:p w14:paraId="246F511A"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w:t>
            </w:r>
          </w:p>
        </w:tc>
      </w:tr>
      <w:tr w:rsidR="00226B52" w:rsidRPr="00B73BEA" w14:paraId="1BAC916F"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2575C14C"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318549D1"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2021.gadā:</w:t>
            </w:r>
          </w:p>
          <w:p w14:paraId="616D9C28" w14:textId="7242A10C" w:rsidR="00AF731D" w:rsidRPr="00B73BEA" w:rsidRDefault="00AF731D" w:rsidP="008C4DCF">
            <w:pPr>
              <w:ind w:right="252"/>
              <w:rPr>
                <w:color w:val="000000" w:themeColor="text1"/>
              </w:rPr>
            </w:pPr>
            <w:r w:rsidRPr="00B73BEA">
              <w:rPr>
                <w:b/>
                <w:bCs/>
                <w:color w:val="000000" w:themeColor="text1"/>
              </w:rPr>
              <w:t>SPKC</w:t>
            </w:r>
            <w:r w:rsidRPr="00B73BEA">
              <w:rPr>
                <w:color w:val="000000" w:themeColor="text1"/>
              </w:rPr>
              <w:t xml:space="preserve">: SPKC mājaslapā ievietoti klīniskie algoritmi, pacientu ceļi un klīniskie indikatori bērnu garīgās (psihiskās) veselības jomā (izstrādāti </w:t>
            </w:r>
            <w:r w:rsidR="11D4E808" w:rsidRPr="00B73BEA">
              <w:rPr>
                <w:color w:val="000000" w:themeColor="text1"/>
              </w:rPr>
              <w:t xml:space="preserve">2020.gadā </w:t>
            </w:r>
            <w:r w:rsidRPr="00B73BEA">
              <w:rPr>
                <w:color w:val="000000" w:themeColor="text1"/>
              </w:rPr>
              <w:t xml:space="preserve">ESF līdzfinansētā projekta ietvaros (Nr.9.2.3.0./15/I/001 „Veselības tīklu attīstības vadlīniju un kvalitātes nodrošināšanas sistēmas izstrāde un ieviešana prioritāro veselības jomu ietvaros”) </w:t>
            </w:r>
          </w:p>
          <w:p w14:paraId="450CA471" w14:textId="2E30E905" w:rsidR="00AF731D" w:rsidRPr="00B73BEA" w:rsidRDefault="00AF731D" w:rsidP="008C4DCF">
            <w:pPr>
              <w:ind w:right="252"/>
              <w:rPr>
                <w:color w:val="000000" w:themeColor="text1"/>
              </w:rPr>
            </w:pPr>
            <w:r w:rsidRPr="00B73BEA">
              <w:rPr>
                <w:color w:val="000000" w:themeColor="text1"/>
              </w:rPr>
              <w:t xml:space="preserve">Klīnisko vadlīniju datu bāzē reģistrētas klīniskās vadlīnijas:      </w:t>
            </w:r>
          </w:p>
          <w:p w14:paraId="110D4AD6" w14:textId="77777777" w:rsidR="00AF731D" w:rsidRPr="00B73BEA" w:rsidRDefault="00AF731D" w:rsidP="008C4DCF">
            <w:pPr>
              <w:ind w:right="252"/>
              <w:rPr>
                <w:color w:val="000000" w:themeColor="text1"/>
              </w:rPr>
            </w:pPr>
            <w:r w:rsidRPr="00B73BEA">
              <w:rPr>
                <w:color w:val="000000" w:themeColor="text1"/>
              </w:rPr>
              <w:t xml:space="preserve">1. Dzemdes kakla priekšvēža slimību profilakse, diagnostika, ārstēšana un novērošana (08.06.2021.);    </w:t>
            </w:r>
          </w:p>
          <w:p w14:paraId="45FCA7AB" w14:textId="77777777" w:rsidR="00AF731D" w:rsidRPr="00B73BEA" w:rsidRDefault="00AF731D" w:rsidP="008C4DCF">
            <w:pPr>
              <w:ind w:right="252"/>
              <w:rPr>
                <w:color w:val="000000" w:themeColor="text1"/>
                <w:lang w:eastAsia="lv-LV"/>
              </w:rPr>
            </w:pPr>
            <w:r w:rsidRPr="00B73BEA">
              <w:rPr>
                <w:color w:val="000000" w:themeColor="text1"/>
              </w:rPr>
              <w:t>2. Hroniskas psoriāzes un tās fenotipu sistēmiskās terapijas klīniskās vadlīnijas (02.09.2021.).</w:t>
            </w:r>
          </w:p>
          <w:p w14:paraId="08B9203E" w14:textId="77777777" w:rsidR="00AF731D" w:rsidRPr="00B73BEA" w:rsidRDefault="00AF731D" w:rsidP="008C4DCF">
            <w:pPr>
              <w:ind w:right="252"/>
              <w:rPr>
                <w:b/>
                <w:bCs/>
                <w:color w:val="000000" w:themeColor="text1"/>
              </w:rPr>
            </w:pPr>
            <w:r w:rsidRPr="00B73BEA">
              <w:rPr>
                <w:b/>
                <w:bCs/>
                <w:color w:val="000000" w:themeColor="text1"/>
              </w:rPr>
              <w:t>Izpilde 2022.gadā:</w:t>
            </w:r>
          </w:p>
          <w:p w14:paraId="17AF4CFD" w14:textId="17B32BED" w:rsidR="1E9CF4BC" w:rsidRPr="00B73BEA" w:rsidRDefault="1E9CF4BC" w:rsidP="008C4DCF">
            <w:pPr>
              <w:ind w:right="252"/>
              <w:rPr>
                <w:color w:val="000000" w:themeColor="text1"/>
                <w:lang w:eastAsia="lv-LV"/>
              </w:rPr>
            </w:pPr>
            <w:r w:rsidRPr="00B73BEA">
              <w:rPr>
                <w:b/>
                <w:bCs/>
                <w:color w:val="000000" w:themeColor="text1"/>
              </w:rPr>
              <w:t xml:space="preserve">VM: </w:t>
            </w:r>
            <w:r w:rsidRPr="00B73BEA">
              <w:rPr>
                <w:color w:val="000000" w:themeColor="text1"/>
              </w:rPr>
              <w:t>Izs</w:t>
            </w:r>
            <w:r w:rsidR="19ED0ADB" w:rsidRPr="00B73BEA">
              <w:rPr>
                <w:color w:val="000000" w:themeColor="text1"/>
              </w:rPr>
              <w:t>trādāti</w:t>
            </w:r>
            <w:r w:rsidR="19ED0ADB" w:rsidRPr="00B73BEA">
              <w:rPr>
                <w:b/>
                <w:bCs/>
                <w:color w:val="000000" w:themeColor="text1"/>
              </w:rPr>
              <w:t xml:space="preserve"> </w:t>
            </w:r>
            <w:r w:rsidR="19ED0ADB" w:rsidRPr="00B73BEA">
              <w:rPr>
                <w:color w:val="000000" w:themeColor="text1"/>
              </w:rPr>
              <w:t>klīniskie algoritmi, klīniskie ceļi un kvalitātes indikatori</w:t>
            </w:r>
            <w:r w:rsidR="19ED0ADB" w:rsidRPr="00B73BEA">
              <w:rPr>
                <w:b/>
                <w:bCs/>
                <w:color w:val="000000" w:themeColor="text1"/>
              </w:rPr>
              <w:t xml:space="preserve"> </w:t>
            </w:r>
            <w:r w:rsidR="6B7C7149" w:rsidRPr="00B73BEA">
              <w:rPr>
                <w:b/>
                <w:bCs/>
                <w:color w:val="000000" w:themeColor="text1"/>
              </w:rPr>
              <w:t>p</w:t>
            </w:r>
            <w:r w:rsidR="6B7C7149" w:rsidRPr="00B73BEA">
              <w:rPr>
                <w:color w:val="000000" w:themeColor="text1"/>
              </w:rPr>
              <w:t>ar Covid-19 pārslimojušo pacientu (bērnu un pieaugušo) dinamisko novērošanu, kā arī par skābekļa terapijas nodrošināšanu Covid-19 pacientiem</w:t>
            </w:r>
            <w:r w:rsidR="6B7C7149" w:rsidRPr="00B73BEA">
              <w:rPr>
                <w:b/>
                <w:bCs/>
                <w:color w:val="000000" w:themeColor="text1"/>
              </w:rPr>
              <w:t xml:space="preserve"> (</w:t>
            </w:r>
            <w:r w:rsidRPr="00B73BEA">
              <w:rPr>
                <w:color w:val="000000" w:themeColor="text1"/>
              </w:rPr>
              <w:t>ESF līdzfinansētā projekta ietvaros (Nr.9.2.3.0./15/I/001 „Veselības tīklu attīstības vadlīniju un kvalitātes nodrošināšanas sistēmas izstrāde un ieviešana prioritāro veselības jomu ietvaros”))</w:t>
            </w:r>
          </w:p>
          <w:p w14:paraId="4116AB30" w14:textId="77777777" w:rsidR="00AF731D" w:rsidRPr="00B73BEA" w:rsidRDefault="00AF731D" w:rsidP="008C4DCF">
            <w:pPr>
              <w:ind w:right="252"/>
              <w:rPr>
                <w:color w:val="000000" w:themeColor="text1"/>
                <w:lang w:eastAsia="lv-LV"/>
              </w:rPr>
            </w:pPr>
            <w:r w:rsidRPr="00B73BEA">
              <w:rPr>
                <w:b/>
                <w:bCs/>
                <w:color w:val="000000" w:themeColor="text1"/>
              </w:rPr>
              <w:t>SPKC</w:t>
            </w:r>
            <w:r w:rsidRPr="00B73BEA">
              <w:rPr>
                <w:color w:val="000000" w:themeColor="text1"/>
              </w:rPr>
              <w:t>: SPKC mājaslapā publicēti klīniskie algoritmi un pacientu ceļi COVID-19 infekcijas jomā (izstrādāti VM koordinētā ESF līdzfinansētā projekta ietvaros (Nr.9.2.3.0./15/I/001 „Veselības tīklu attīstības vadlīniju un kvalitātes nodrošināšanas sistēmas izstrāde un ieviešana prioritāro veselības jomu ietvaros”))</w:t>
            </w:r>
          </w:p>
          <w:p w14:paraId="1DB220EA"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2023.gadā:</w:t>
            </w:r>
          </w:p>
          <w:p w14:paraId="55A567A1" w14:textId="4E20A7D8" w:rsidR="00AF731D" w:rsidRPr="00B73BEA" w:rsidRDefault="00AF731D" w:rsidP="008C4DCF">
            <w:pPr>
              <w:ind w:right="252"/>
              <w:rPr>
                <w:color w:val="000000" w:themeColor="text1"/>
                <w:lang w:eastAsia="lv-LV"/>
              </w:rPr>
            </w:pPr>
            <w:r w:rsidRPr="00B73BEA">
              <w:rPr>
                <w:b/>
                <w:bCs/>
                <w:color w:val="000000" w:themeColor="text1"/>
              </w:rPr>
              <w:t>SPKC:</w:t>
            </w:r>
            <w:r w:rsidRPr="00B73BEA">
              <w:rPr>
                <w:color w:val="000000" w:themeColor="text1"/>
              </w:rPr>
              <w:t xml:space="preserve"> SPKC mājaslapā publicēti klīniskie algoritmi, pacientu ceļi un klīniskie indikatori</w:t>
            </w:r>
            <w:r w:rsidR="4D839639" w:rsidRPr="00B73BEA">
              <w:rPr>
                <w:color w:val="000000" w:themeColor="text1"/>
              </w:rPr>
              <w:t xml:space="preserve"> </w:t>
            </w:r>
            <w:r w:rsidRPr="00B73BEA">
              <w:rPr>
                <w:color w:val="000000" w:themeColor="text1"/>
              </w:rPr>
              <w:t>hematoonkoloģijas jomā un vispārējās aprūpes māsu darbības jomā (izstrādāti VM koordinētā ESF līdzfinansētā projekta ietvaros (Nr.9.2.3.0./15/I/001 „Veselības tīklu attīstības vadlīniju un kvalitātes nodrošināšanas sistēmas izstrāde un ieviešana prioritāro veselības jomu ietvaros”))</w:t>
            </w:r>
          </w:p>
          <w:p w14:paraId="4AC715FF" w14:textId="35656F02" w:rsidR="00F2026B" w:rsidRPr="00B73BEA" w:rsidRDefault="00AF731D" w:rsidP="008C4DCF">
            <w:pPr>
              <w:ind w:right="252"/>
              <w:rPr>
                <w:color w:val="000000" w:themeColor="text1"/>
              </w:rPr>
            </w:pPr>
            <w:r w:rsidRPr="00B73BEA">
              <w:rPr>
                <w:b/>
                <w:bCs/>
                <w:color w:val="000000" w:themeColor="text1"/>
                <w:lang w:eastAsia="lv-LV"/>
              </w:rPr>
              <w:t>VM</w:t>
            </w:r>
            <w:r w:rsidRPr="00B73BEA">
              <w:rPr>
                <w:color w:val="000000" w:themeColor="text1"/>
                <w:lang w:eastAsia="lv-LV"/>
              </w:rPr>
              <w:t xml:space="preserve">: </w:t>
            </w:r>
            <w:r w:rsidR="6F9D5CE5" w:rsidRPr="00B73BEA">
              <w:rPr>
                <w:color w:val="000000" w:themeColor="text1"/>
              </w:rPr>
              <w:t>Izstrādāti</w:t>
            </w:r>
            <w:r w:rsidR="6F9D5CE5" w:rsidRPr="00B73BEA">
              <w:rPr>
                <w:b/>
                <w:bCs/>
                <w:color w:val="000000" w:themeColor="text1"/>
              </w:rPr>
              <w:t xml:space="preserve"> </w:t>
            </w:r>
            <w:r w:rsidR="6F9D5CE5" w:rsidRPr="00B73BEA">
              <w:rPr>
                <w:color w:val="000000" w:themeColor="text1"/>
              </w:rPr>
              <w:t>klīniskie algoritmi, klīniskie ceļi un kvalitātes indikatori</w:t>
            </w:r>
            <w:r w:rsidR="6F9D5CE5" w:rsidRPr="00B73BEA">
              <w:rPr>
                <w:b/>
                <w:bCs/>
                <w:color w:val="000000" w:themeColor="text1"/>
              </w:rPr>
              <w:t xml:space="preserve"> </w:t>
            </w:r>
            <w:r w:rsidR="6F9D5CE5" w:rsidRPr="00B73BEA">
              <w:rPr>
                <w:color w:val="000000" w:themeColor="text1"/>
              </w:rPr>
              <w:t>bērnu veselības aprūpes, bērnu psihiatrijas, perinatālā perioda aprūpes, onkoloģij</w:t>
            </w:r>
            <w:r w:rsidR="047FCAB1" w:rsidRPr="00B73BEA">
              <w:rPr>
                <w:color w:val="000000" w:themeColor="text1"/>
              </w:rPr>
              <w:t>as un hematoonkoloģijas jomās</w:t>
            </w:r>
            <w:r w:rsidR="6F9D5CE5" w:rsidRPr="00B73BEA">
              <w:rPr>
                <w:color w:val="000000" w:themeColor="text1"/>
              </w:rPr>
              <w:t xml:space="preserve"> </w:t>
            </w:r>
            <w:r w:rsidR="6F9D5CE5" w:rsidRPr="00B73BEA">
              <w:rPr>
                <w:b/>
                <w:bCs/>
                <w:color w:val="000000" w:themeColor="text1"/>
              </w:rPr>
              <w:t>(</w:t>
            </w:r>
            <w:r w:rsidR="6F9D5CE5" w:rsidRPr="00B73BEA">
              <w:rPr>
                <w:color w:val="000000" w:themeColor="text1"/>
              </w:rPr>
              <w:t xml:space="preserve">ESF līdzfinansētā projekta ietvaros (Nr.9.2.3.0./15/I/001 „Veselības tīklu attīstības vadlīniju un kvalitātes nodrošināšanas sistēmas izstrāde un ieviešana prioritāro veselības jomu ietvaros”)) </w:t>
            </w:r>
          </w:p>
          <w:p w14:paraId="246D7649" w14:textId="3CCBEE82" w:rsidR="00F2026B" w:rsidRPr="00B73BEA" w:rsidRDefault="00AF731D" w:rsidP="008C4DCF">
            <w:pPr>
              <w:ind w:right="252"/>
              <w:rPr>
                <w:color w:val="000000" w:themeColor="text1"/>
              </w:rPr>
            </w:pPr>
            <w:r w:rsidRPr="00B73BEA">
              <w:rPr>
                <w:color w:val="000000" w:themeColor="text1"/>
                <w:lang w:eastAsia="lv-LV"/>
              </w:rPr>
              <w:t xml:space="preserve">ESF  projektā </w:t>
            </w:r>
            <w:r w:rsidRPr="00B73BEA">
              <w:rPr>
                <w:color w:val="000000" w:themeColor="text1"/>
              </w:rPr>
              <w:t xml:space="preserve">Nr.9.2.3.0./15/I/001 „Veselības tīklu attīstības vadlīniju un kvalitātes nodrošināšanas sistēmas izstrāde un ieviešana prioritāro veselības jomu ietvaros” izveidota </w:t>
            </w:r>
            <w:r w:rsidRPr="00B73BEA">
              <w:rPr>
                <w:b/>
                <w:bCs/>
                <w:color w:val="000000" w:themeColor="text1"/>
              </w:rPr>
              <w:t>klīnisko algoritmu, klīnisko ceļu un kvalitātes indikatoru vietne</w:t>
            </w:r>
            <w:r w:rsidRPr="00B73BEA">
              <w:rPr>
                <w:color w:val="000000" w:themeColor="text1"/>
              </w:rPr>
              <w:t xml:space="preserve"> </w:t>
            </w:r>
            <w:hyperlink r:id="rId339">
              <w:r w:rsidRPr="00B73BEA">
                <w:rPr>
                  <w:color w:val="000000" w:themeColor="text1"/>
                </w:rPr>
                <w:t>https://kliniskiealgoritmi.vm.gov.lv/</w:t>
              </w:r>
            </w:hyperlink>
          </w:p>
          <w:p w14:paraId="2BF15DA5"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 xml:space="preserve">Izpilde 2024.gadā </w:t>
            </w:r>
          </w:p>
          <w:p w14:paraId="65A23A89" w14:textId="77777777" w:rsidR="00AF731D" w:rsidRPr="00B73BEA" w:rsidRDefault="00AF731D" w:rsidP="008C4DCF">
            <w:pPr>
              <w:ind w:right="252"/>
              <w:rPr>
                <w:rFonts w:eastAsia="Times New Roman" w:cs="Times New Roman"/>
                <w:color w:val="000000" w:themeColor="text1"/>
                <w:lang w:eastAsia="lv-LV"/>
              </w:rPr>
            </w:pPr>
            <w:r w:rsidRPr="00B73BEA">
              <w:rPr>
                <w:b/>
                <w:bCs/>
                <w:color w:val="000000" w:themeColor="text1"/>
                <w:lang w:eastAsia="lv-LV"/>
              </w:rPr>
              <w:t>SPKC</w:t>
            </w:r>
            <w:r w:rsidRPr="00B73BEA">
              <w:rPr>
                <w:color w:val="000000" w:themeColor="text1"/>
                <w:lang w:eastAsia="lv-LV"/>
              </w:rPr>
              <w:t xml:space="preserve">: SPKC mājaslapā publicēti klīniskie algoritmi, pacientu ceļi un klīniskie indikatori perinatālā perioda aprūpes jomā, bērnu (sākot ar neonatālo periodu) aprūpes jomā, onkoloģisko slimību jomā un bērnu psihiskās (garīgās) veselības jomā (izstrādāti VM koordinētā ESF </w:t>
            </w:r>
            <w:r w:rsidRPr="00B73BEA">
              <w:rPr>
                <w:color w:val="000000" w:themeColor="text1"/>
                <w:lang w:eastAsia="lv-LV"/>
              </w:rPr>
              <w:lastRenderedPageBreak/>
              <w:t>līdzfinansētā projekta ietvaros (Nr. 9.2.3.0./15/I/001 “Veselības tīklu attīstības vadlīniju un kvalitātes nodrošināšanas sistēmas izstrāde un ieviešana prioritāro veselības jomu ietvaros”)).</w:t>
            </w:r>
          </w:p>
        </w:tc>
      </w:tr>
      <w:tr w:rsidR="00226B52" w:rsidRPr="00B73BEA" w14:paraId="55160E59"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465405DF"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20721ED8" w14:textId="77777777" w:rsidR="00AF731D" w:rsidRPr="00B73BEA" w:rsidRDefault="00AF731D" w:rsidP="008C4DCF">
            <w:pPr>
              <w:ind w:right="252"/>
              <w:rPr>
                <w:rFonts w:eastAsia="Times New Roman" w:cs="Times New Roman"/>
                <w:color w:val="000000" w:themeColor="text1"/>
                <w:szCs w:val="24"/>
                <w:lang w:eastAsia="lv-LV"/>
              </w:rPr>
            </w:pPr>
          </w:p>
        </w:tc>
      </w:tr>
      <w:tr w:rsidR="00226B52" w:rsidRPr="00B73BEA" w14:paraId="37E7CFF4"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4A3149EB"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5FED9130" w14:textId="77777777" w:rsidR="00AF731D" w:rsidRPr="00B73BEA" w:rsidRDefault="00AF731D" w:rsidP="008C4DCF">
            <w:pPr>
              <w:ind w:right="252"/>
              <w:rPr>
                <w:rFonts w:eastAsia="Times New Roman" w:cs="Times New Roman"/>
                <w:color w:val="000000" w:themeColor="text1"/>
                <w:szCs w:val="24"/>
                <w:lang w:eastAsia="lv-LV"/>
              </w:rPr>
            </w:pPr>
          </w:p>
        </w:tc>
      </w:tr>
      <w:tr w:rsidR="00C21849" w:rsidRPr="00B73BEA" w14:paraId="4AE0F127"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321A499" w14:textId="77777777" w:rsidR="00AF731D" w:rsidRPr="00B73BEA" w:rsidRDefault="00AF731D" w:rsidP="008C4DCF">
            <w:pPr>
              <w:ind w:right="252"/>
              <w:rPr>
                <w:rFonts w:eastAsia="Times New Roman" w:cs="Times New Roman"/>
                <w:b/>
                <w:bCs/>
                <w:color w:val="000000" w:themeColor="text1"/>
                <w:szCs w:val="24"/>
                <w:lang w:eastAsia="lv-LV"/>
              </w:rPr>
            </w:pPr>
            <w:r w:rsidRPr="00B73BEA">
              <w:rPr>
                <w:rFonts w:eastAsia="Times New Roman" w:cs="Times New Roman"/>
                <w:color w:val="000000" w:themeColor="text1"/>
                <w:szCs w:val="24"/>
                <w:lang w:eastAsia="lv-LV"/>
              </w:rPr>
              <w:t>5.1.4.</w:t>
            </w:r>
          </w:p>
        </w:tc>
        <w:tc>
          <w:tcPr>
            <w:tcW w:w="382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CB45D12"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Īstenot apmācības par izstrādātajām klīniskajām vadlīnijām un pacientu ceļiem un izstrādāt informāciju sadarbības īstenošanai starp veselības aprūpes līmeņiem, kā arī starp dažādām specialitātēm un nozarēm Latvijā un ārpus tās, piemēram, sociālo jomu, izglītības sektoru (sasaistē ar 3.rīcības virzienu).</w:t>
            </w:r>
          </w:p>
        </w:tc>
        <w:tc>
          <w:tcPr>
            <w:tcW w:w="141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E634D10"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2902A45"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 NVD, SPKC</w:t>
            </w:r>
          </w:p>
        </w:tc>
        <w:tc>
          <w:tcPr>
            <w:tcW w:w="1843"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6FB2492B"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Profesionālās asociācijas, ārstniecības iestādes, LM, IZM un citas valsts institūcijas</w:t>
            </w:r>
          </w:p>
        </w:tc>
        <w:tc>
          <w:tcPr>
            <w:tcW w:w="1602" w:type="dxa"/>
            <w:tcBorders>
              <w:top w:val="single" w:sz="4" w:space="0" w:color="auto"/>
              <w:left w:val="single" w:sz="4" w:space="0" w:color="auto"/>
              <w:bottom w:val="single" w:sz="4" w:space="0" w:color="auto"/>
              <w:right w:val="single" w:sz="4" w:space="0" w:color="auto"/>
            </w:tcBorders>
            <w:shd w:val="clear" w:color="auto" w:fill="FFFFFF" w:themeFill="background1"/>
          </w:tcPr>
          <w:p w14:paraId="25ADE7FE" w14:textId="77777777" w:rsidR="00AF731D" w:rsidRPr="00B73BEA" w:rsidRDefault="00AF731D" w:rsidP="008C4DCF">
            <w:pPr>
              <w:ind w:right="252"/>
              <w:rPr>
                <w:rFonts w:eastAsia="Times New Roman" w:cs="Times New Roman"/>
                <w:color w:val="000000" w:themeColor="text1"/>
                <w:szCs w:val="24"/>
                <w:lang w:eastAsia="lv-LV"/>
              </w:rPr>
            </w:pPr>
          </w:p>
        </w:tc>
        <w:tc>
          <w:tcPr>
            <w:tcW w:w="378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1BA9BEF0"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Pr="00B73BEA">
              <w:rPr>
                <w:rFonts w:eastAsia="Times New Roman" w:cs="Times New Roman"/>
                <w:color w:val="000000" w:themeColor="text1"/>
                <w:szCs w:val="24"/>
                <w:vertAlign w:val="superscript"/>
                <w:lang w:eastAsia="lv-LV"/>
              </w:rPr>
              <w:footnoteReference w:id="56"/>
            </w:r>
          </w:p>
          <w:p w14:paraId="5A0EB17C" w14:textId="77777777" w:rsidR="00AF731D" w:rsidRPr="00B73BEA" w:rsidRDefault="00AF731D" w:rsidP="008C4DCF">
            <w:pPr>
              <w:ind w:right="252"/>
              <w:rPr>
                <w:rFonts w:eastAsia="Times New Roman" w:cs="Times New Roman"/>
                <w:color w:val="000000" w:themeColor="text1"/>
                <w:szCs w:val="24"/>
                <w:lang w:eastAsia="lv-LV"/>
              </w:rPr>
            </w:pPr>
          </w:p>
          <w:p w14:paraId="00BBDA03"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 70]</w:t>
            </w:r>
          </w:p>
          <w:p w14:paraId="41A75126" w14:textId="77777777" w:rsidR="00AF731D" w:rsidRPr="00B73BEA" w:rsidRDefault="00AF731D" w:rsidP="008C4DCF">
            <w:pPr>
              <w:ind w:right="252"/>
              <w:rPr>
                <w:rFonts w:eastAsia="Times New Roman" w:cs="Times New Roman"/>
                <w:color w:val="000000" w:themeColor="text1"/>
                <w:szCs w:val="24"/>
                <w:lang w:eastAsia="lv-LV"/>
              </w:rPr>
            </w:pPr>
          </w:p>
        </w:tc>
      </w:tr>
      <w:tr w:rsidR="00226B52" w:rsidRPr="00B73BEA" w14:paraId="4A07CF26"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32903C03"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1BC9B164" w14:textId="4699FC23" w:rsidR="00AF731D" w:rsidRPr="00B73BEA" w:rsidRDefault="37F37B9A" w:rsidP="008C4DCF">
            <w:pPr>
              <w:ind w:right="252"/>
              <w:rPr>
                <w:b/>
                <w:bCs/>
                <w:color w:val="000000" w:themeColor="text1"/>
                <w:lang w:eastAsia="lv-LV"/>
              </w:rPr>
            </w:pPr>
            <w:r w:rsidRPr="00B73BEA">
              <w:rPr>
                <w:b/>
                <w:bCs/>
                <w:color w:val="000000" w:themeColor="text1"/>
                <w:lang w:eastAsia="lv-LV"/>
              </w:rPr>
              <w:t>Izpilde 2024.gadā:</w:t>
            </w:r>
          </w:p>
          <w:p w14:paraId="58CCF60A" w14:textId="68ECF4A1" w:rsidR="00067691" w:rsidRPr="00067691" w:rsidRDefault="11D8E7A6" w:rsidP="008C4DCF">
            <w:pPr>
              <w:ind w:right="252"/>
              <w:rPr>
                <w:b/>
                <w:bCs/>
                <w:color w:val="000000" w:themeColor="text1"/>
              </w:rPr>
            </w:pPr>
            <w:r w:rsidRPr="00B73BEA">
              <w:rPr>
                <w:b/>
                <w:bCs/>
                <w:color w:val="000000" w:themeColor="text1"/>
              </w:rPr>
              <w:t>VM:</w:t>
            </w:r>
            <w:r w:rsidRPr="00B73BEA">
              <w:rPr>
                <w:color w:val="000000" w:themeColor="text1"/>
              </w:rPr>
              <w:t xml:space="preserve"> m</w:t>
            </w:r>
            <w:r w:rsidR="00AF731D" w:rsidRPr="00B73BEA">
              <w:rPr>
                <w:color w:val="000000" w:themeColor="text1"/>
              </w:rPr>
              <w:t>ācības par klīniskajiem algoritmiem un kvalitātes indikatoriem māsām- mērķauditorija-māsas, apmācīts 161 dalībnieks</w:t>
            </w:r>
            <w:r w:rsidR="00067691">
              <w:rPr>
                <w:color w:val="000000" w:themeColor="text1"/>
              </w:rPr>
              <w:t>.</w:t>
            </w:r>
          </w:p>
        </w:tc>
      </w:tr>
      <w:tr w:rsidR="00226B52" w:rsidRPr="00B73BEA" w14:paraId="4698590A"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28A2C5C3"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0789A555" w14:textId="77777777" w:rsidR="00AF731D" w:rsidRPr="00B73BEA" w:rsidRDefault="00AF731D" w:rsidP="008C4DCF">
            <w:pPr>
              <w:ind w:right="252"/>
              <w:rPr>
                <w:rFonts w:eastAsia="Times New Roman" w:cs="Times New Roman"/>
                <w:color w:val="000000" w:themeColor="text1"/>
                <w:szCs w:val="24"/>
                <w:lang w:eastAsia="lv-LV"/>
              </w:rPr>
            </w:pPr>
          </w:p>
        </w:tc>
      </w:tr>
      <w:tr w:rsidR="00226B52" w:rsidRPr="00B73BEA" w14:paraId="572073DF"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5D9CA016"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5CB64275" w14:textId="77777777" w:rsidR="00AF731D" w:rsidRPr="00B73BEA" w:rsidRDefault="00AF731D" w:rsidP="008C4DCF">
            <w:pPr>
              <w:ind w:right="252"/>
              <w:rPr>
                <w:rFonts w:eastAsia="Times New Roman" w:cs="Times New Roman"/>
                <w:color w:val="000000" w:themeColor="text1"/>
                <w:szCs w:val="24"/>
                <w:lang w:eastAsia="lv-LV"/>
              </w:rPr>
            </w:pPr>
          </w:p>
        </w:tc>
      </w:tr>
      <w:tr w:rsidR="00C21849" w:rsidRPr="00B73BEA" w14:paraId="3002BF35"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30A0509" w14:textId="77777777" w:rsidR="00AF731D" w:rsidRPr="00B73BEA" w:rsidRDefault="00AF731D" w:rsidP="008C4DCF">
            <w:pPr>
              <w:ind w:right="252"/>
              <w:rPr>
                <w:rFonts w:eastAsia="Times New Roman" w:cs="Times New Roman"/>
                <w:b/>
                <w:bCs/>
                <w:color w:val="000000" w:themeColor="text1"/>
                <w:szCs w:val="24"/>
                <w:lang w:eastAsia="lv-LV"/>
              </w:rPr>
            </w:pPr>
            <w:r w:rsidRPr="00B73BEA">
              <w:rPr>
                <w:rFonts w:eastAsia="Times New Roman" w:cs="Times New Roman"/>
                <w:color w:val="000000" w:themeColor="text1"/>
                <w:szCs w:val="24"/>
                <w:lang w:eastAsia="lv-LV"/>
              </w:rPr>
              <w:t>5.1.5.</w:t>
            </w:r>
          </w:p>
        </w:tc>
        <w:tc>
          <w:tcPr>
            <w:tcW w:w="382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26FE7A4"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Pilnveidot veselības sistēmas un veselības aprūpes uzraudzību, tai skaitā ārstniecības iestāžu sniegto veselības aprūpes pakalpojumu kvalitātes uzraudzību, integrējot sistēmā balstītu uzraudzību, kas ietver ārstniecības iestāžu vadības sistēmu (organizācijas, procesu) novērtēšanu un uzlabojumu </w:t>
            </w:r>
            <w:r w:rsidRPr="00B73BEA">
              <w:rPr>
                <w:rFonts w:eastAsia="Calibri" w:cs="Times New Roman"/>
                <w:color w:val="000000" w:themeColor="text1"/>
                <w:szCs w:val="24"/>
              </w:rPr>
              <w:lastRenderedPageBreak/>
              <w:t>veicināšanu un veselības sistēmas snieguma rādītāju</w:t>
            </w:r>
            <w:r w:rsidRPr="00B73BEA">
              <w:rPr>
                <w:rFonts w:eastAsia="Calibri" w:cs="Times New Roman"/>
                <w:color w:val="000000" w:themeColor="text1"/>
                <w:szCs w:val="24"/>
                <w:vertAlign w:val="superscript"/>
              </w:rPr>
              <w:footnoteReference w:id="57"/>
            </w:r>
            <w:r w:rsidRPr="00B73BEA">
              <w:rPr>
                <w:rFonts w:eastAsia="Calibri" w:cs="Times New Roman"/>
                <w:color w:val="000000" w:themeColor="text1"/>
                <w:szCs w:val="24"/>
              </w:rPr>
              <w:t xml:space="preserve"> uzraudzību, uzturēšanu, attīstīšanu un publicēšanu.</w:t>
            </w:r>
          </w:p>
        </w:tc>
        <w:tc>
          <w:tcPr>
            <w:tcW w:w="141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A1628FD"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2021.-2027.</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F2F4468"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VI, VM</w:t>
            </w:r>
          </w:p>
        </w:tc>
        <w:tc>
          <w:tcPr>
            <w:tcW w:w="1843"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33603A1A"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ārstniecības iestādes</w:t>
            </w:r>
          </w:p>
        </w:tc>
        <w:tc>
          <w:tcPr>
            <w:tcW w:w="1602" w:type="dxa"/>
            <w:tcBorders>
              <w:top w:val="single" w:sz="4" w:space="0" w:color="auto"/>
              <w:left w:val="single" w:sz="4" w:space="0" w:color="auto"/>
              <w:bottom w:val="single" w:sz="4" w:space="0" w:color="auto"/>
              <w:right w:val="single" w:sz="4" w:space="0" w:color="auto"/>
            </w:tcBorders>
            <w:shd w:val="clear" w:color="auto" w:fill="FFFFFF" w:themeFill="background1"/>
          </w:tcPr>
          <w:p w14:paraId="0DA1B5A4" w14:textId="77777777" w:rsidR="00AF731D" w:rsidRPr="00B73BEA" w:rsidRDefault="00AF731D" w:rsidP="008C4DCF">
            <w:pPr>
              <w:ind w:right="252"/>
              <w:rPr>
                <w:rFonts w:eastAsia="Times New Roman" w:cs="Times New Roman"/>
                <w:color w:val="000000" w:themeColor="text1"/>
                <w:szCs w:val="24"/>
                <w:lang w:eastAsia="lv-LV"/>
              </w:rPr>
            </w:pPr>
          </w:p>
        </w:tc>
        <w:tc>
          <w:tcPr>
            <w:tcW w:w="378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0FC1FEEA"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Pr="00B73BEA">
              <w:rPr>
                <w:rFonts w:eastAsia="Times New Roman" w:cs="Times New Roman"/>
                <w:color w:val="000000" w:themeColor="text1"/>
                <w:szCs w:val="24"/>
                <w:vertAlign w:val="superscript"/>
                <w:lang w:eastAsia="lv-LV"/>
              </w:rPr>
              <w:footnoteReference w:id="58"/>
            </w:r>
          </w:p>
          <w:p w14:paraId="205D228A"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72]</w:t>
            </w:r>
          </w:p>
        </w:tc>
      </w:tr>
      <w:tr w:rsidR="00226B52" w:rsidRPr="00B73BEA" w14:paraId="70E58D90"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746E1B22"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3F13E11C"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2021.gadā:</w:t>
            </w:r>
          </w:p>
          <w:p w14:paraId="78AFCF74" w14:textId="77777777" w:rsidR="00AF731D" w:rsidRPr="00B73BEA" w:rsidRDefault="00AF731D" w:rsidP="008C4DCF">
            <w:pPr>
              <w:ind w:right="252"/>
              <w:rPr>
                <w:color w:val="000000" w:themeColor="text1"/>
              </w:rPr>
            </w:pPr>
            <w:r w:rsidRPr="00B73BEA">
              <w:rPr>
                <w:b/>
                <w:bCs/>
                <w:color w:val="000000" w:themeColor="text1"/>
              </w:rPr>
              <w:t>SPKC</w:t>
            </w:r>
            <w:r w:rsidRPr="00B73BEA">
              <w:rPr>
                <w:color w:val="000000" w:themeColor="text1"/>
              </w:rPr>
              <w:t>: Daļa veselības sistēmas snieguma rādītāju tiek publicēti Veselības statistikas datubāzē. Apkopotā veidā salīdzinošais vērtējums veikts onkoloģijas jomai, pieejams SPKC mājas lapā.</w:t>
            </w:r>
          </w:p>
          <w:p w14:paraId="0BB67EA5" w14:textId="77777777" w:rsidR="00AF731D" w:rsidRPr="00B73BEA" w:rsidRDefault="00AF731D" w:rsidP="008C4DCF">
            <w:pPr>
              <w:ind w:right="252"/>
              <w:rPr>
                <w:color w:val="000000" w:themeColor="text1"/>
              </w:rPr>
            </w:pPr>
            <w:r w:rsidRPr="00B73BEA">
              <w:rPr>
                <w:color w:val="000000" w:themeColor="text1"/>
              </w:rPr>
              <w:t xml:space="preserve">Stacionārās aprūpes kvalitātes rādītāji tika izmantoti slimnīcu līmeņu izvērtēšanas procesā. </w:t>
            </w:r>
          </w:p>
          <w:p w14:paraId="732529D3" w14:textId="77777777" w:rsidR="00AF731D" w:rsidRPr="00B73BEA" w:rsidRDefault="00AF731D" w:rsidP="008C4DCF">
            <w:pPr>
              <w:ind w:right="252"/>
              <w:rPr>
                <w:color w:val="000000" w:themeColor="text1"/>
                <w:lang w:eastAsia="lv-LV"/>
              </w:rPr>
            </w:pPr>
            <w:r w:rsidRPr="00B73BEA">
              <w:rPr>
                <w:b/>
                <w:bCs/>
                <w:color w:val="000000" w:themeColor="text1"/>
              </w:rPr>
              <w:t>VI:</w:t>
            </w:r>
            <w:r w:rsidRPr="00B73BEA">
              <w:rPr>
                <w:color w:val="000000" w:themeColor="text1"/>
              </w:rPr>
              <w:t xml:space="preserve"> </w:t>
            </w:r>
            <w:r w:rsidRPr="00B73BEA">
              <w:rPr>
                <w:color w:val="000000" w:themeColor="text1"/>
                <w:lang w:eastAsia="lv-LV"/>
              </w:rPr>
              <w:t xml:space="preserve">veica tematiskās pārbaudes: </w:t>
            </w:r>
          </w:p>
          <w:p w14:paraId="73C27218" w14:textId="77777777" w:rsidR="00AF731D" w:rsidRPr="00B73BEA" w:rsidRDefault="00AF731D" w:rsidP="008C4DCF">
            <w:pPr>
              <w:ind w:right="252"/>
              <w:rPr>
                <w:color w:val="000000" w:themeColor="text1"/>
                <w:lang w:eastAsia="lv-LV"/>
              </w:rPr>
            </w:pPr>
            <w:r w:rsidRPr="00B73BEA">
              <w:rPr>
                <w:color w:val="000000" w:themeColor="text1"/>
                <w:lang w:eastAsia="lv-LV"/>
              </w:rPr>
              <w:t>1)</w:t>
            </w:r>
            <w:r w:rsidRPr="00B73BEA">
              <w:rPr>
                <w:color w:val="000000" w:themeColor="text1"/>
              </w:rPr>
              <w:t xml:space="preserve"> </w:t>
            </w:r>
            <w:r w:rsidRPr="00B73BEA">
              <w:rPr>
                <w:color w:val="000000" w:themeColor="text1"/>
                <w:lang w:eastAsia="lv-LV"/>
              </w:rPr>
              <w:t>vakcinācijas procesa pret Covid-19 pārbaudes ārstniecības iestādēs un izbraukuma vakcinācijā;</w:t>
            </w:r>
          </w:p>
          <w:p w14:paraId="059FF909" w14:textId="77777777" w:rsidR="00AF731D" w:rsidRPr="00B73BEA" w:rsidRDefault="00AF731D" w:rsidP="008C4DCF">
            <w:pPr>
              <w:ind w:right="252"/>
              <w:rPr>
                <w:color w:val="000000" w:themeColor="text1"/>
                <w:lang w:eastAsia="lv-LV"/>
              </w:rPr>
            </w:pPr>
            <w:r w:rsidRPr="00B73BEA">
              <w:rPr>
                <w:color w:val="000000" w:themeColor="text1"/>
                <w:lang w:eastAsia="lv-LV"/>
              </w:rPr>
              <w:t>2) par veselības aprūpi Covid-19 pacientiem ambulatorā etapā, NMPD un stacionārā;</w:t>
            </w:r>
          </w:p>
          <w:p w14:paraId="65217A8D" w14:textId="77777777" w:rsidR="00AF731D" w:rsidRPr="00B73BEA" w:rsidRDefault="00AF731D" w:rsidP="008C4DCF">
            <w:pPr>
              <w:ind w:right="252"/>
              <w:rPr>
                <w:color w:val="000000" w:themeColor="text1"/>
                <w:lang w:eastAsia="lv-LV"/>
              </w:rPr>
            </w:pPr>
            <w:r w:rsidRPr="00B73BEA">
              <w:rPr>
                <w:color w:val="000000" w:themeColor="text1"/>
                <w:lang w:eastAsia="lv-LV"/>
              </w:rPr>
              <w:t>3) pārbaudes septiņās reģionālajās slimnīcās par kaskadēšanas principa ievērošanu un uzņemšanas nodaļas kapacitāti;</w:t>
            </w:r>
          </w:p>
          <w:p w14:paraId="50675A79" w14:textId="77777777" w:rsidR="00AF731D" w:rsidRPr="00B73BEA" w:rsidRDefault="00AF731D" w:rsidP="008C4DCF">
            <w:pPr>
              <w:ind w:right="252"/>
              <w:rPr>
                <w:color w:val="000000" w:themeColor="text1"/>
                <w:lang w:eastAsia="lv-LV"/>
              </w:rPr>
            </w:pPr>
            <w:r w:rsidRPr="00B73BEA">
              <w:rPr>
                <w:color w:val="000000" w:themeColor="text1"/>
                <w:lang w:eastAsia="lv-LV"/>
              </w:rPr>
              <w:t>4) izpildes pārbaudes par insulta vienībām noteiktiem uzlabojumiem;</w:t>
            </w:r>
          </w:p>
          <w:p w14:paraId="2806B956" w14:textId="77777777" w:rsidR="00AF731D" w:rsidRPr="00B73BEA" w:rsidRDefault="00AF731D" w:rsidP="008C4DCF">
            <w:pPr>
              <w:ind w:right="252"/>
              <w:rPr>
                <w:color w:val="000000" w:themeColor="text1"/>
                <w:lang w:eastAsia="lv-LV"/>
              </w:rPr>
            </w:pPr>
            <w:r w:rsidRPr="00B73BEA">
              <w:rPr>
                <w:color w:val="000000" w:themeColor="text1"/>
                <w:lang w:eastAsia="lv-LV"/>
              </w:rPr>
              <w:t>5) pārbaudes par finansējuma Covid-19 pacientu aprūpei izlietojumu un iepirkumu procesa virzību.</w:t>
            </w:r>
          </w:p>
          <w:p w14:paraId="2500E8DE"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2022.gadā:</w:t>
            </w:r>
          </w:p>
          <w:p w14:paraId="2EF25136" w14:textId="77777777" w:rsidR="00AF731D" w:rsidRPr="00B73BEA" w:rsidRDefault="00AF731D" w:rsidP="008C4DCF">
            <w:pPr>
              <w:ind w:right="252"/>
              <w:rPr>
                <w:color w:val="000000" w:themeColor="text1"/>
                <w:lang w:eastAsia="lv-LV"/>
              </w:rPr>
            </w:pPr>
            <w:r w:rsidRPr="00B73BEA">
              <w:rPr>
                <w:b/>
                <w:bCs/>
                <w:color w:val="000000" w:themeColor="text1"/>
                <w:lang w:eastAsia="lv-LV"/>
              </w:rPr>
              <w:t>SPKC</w:t>
            </w:r>
            <w:r w:rsidRPr="00B73BEA">
              <w:rPr>
                <w:color w:val="000000" w:themeColor="text1"/>
                <w:lang w:eastAsia="lv-LV"/>
              </w:rPr>
              <w:t xml:space="preserve">: Veikts darbs, izstrādājot veselības aprūpes sistēmas snieguma rādītājus un to precizējumus </w:t>
            </w:r>
            <w:r w:rsidRPr="00B73BEA">
              <w:rPr>
                <w:color w:val="000000" w:themeColor="text1"/>
              </w:rPr>
              <w:t xml:space="preserve"> ārstniecības iestāžu vadības sistēmu (organizācijas, procesu) novērtēšanu</w:t>
            </w:r>
          </w:p>
          <w:p w14:paraId="21223FD0" w14:textId="77777777" w:rsidR="00AF731D" w:rsidRPr="00B73BEA" w:rsidRDefault="00AF731D" w:rsidP="008C4DCF">
            <w:pPr>
              <w:ind w:right="252"/>
              <w:rPr>
                <w:color w:val="000000" w:themeColor="text1"/>
                <w:lang w:eastAsia="lv-LV"/>
              </w:rPr>
            </w:pPr>
            <w:r w:rsidRPr="00B73BEA">
              <w:rPr>
                <w:b/>
                <w:bCs/>
                <w:color w:val="000000" w:themeColor="text1"/>
                <w:lang w:eastAsia="lv-LV"/>
              </w:rPr>
              <w:t>VI:</w:t>
            </w:r>
            <w:r w:rsidRPr="00B73BEA">
              <w:rPr>
                <w:color w:val="000000" w:themeColor="text1"/>
                <w:lang w:eastAsia="lv-LV"/>
              </w:rPr>
              <w:t xml:space="preserve"> 2022.gadā Inspekcija veica tematiskās pārbaudes: 1)  Uzsākta - Akūta koronāra sindroma (AKS) pacientu aprūpe stacionārajās ārstniecības iestādēs; 2)  Par ārstniecības iestāžu lietošanā esošajām ziedojumos saņemtajām medicīniskajām ierīcēm; 3)  Par slimnīcām piešķirtā finansējuma Covid-19 pacientu veselības aprūpei izlietojumu atbilstoši paredzētajam mērķim, kā arī par iepirkumu procesu virzību; 4)  Par ģimenes ārstu rīcības pamatotību, iesakot atbrīvot izglītojamos no 2021./2022.mācību gadā noteiktajiem valsts pārbaudījumiem; 5)  Darbnespējas lapu izsniegšanas pamatotības izskatīšana saistībā ar darba devēju šaubām par darbinieku negodprātīgu rīcību ārkārtējās situācijas valstī laikā (vakcinācijas sertifikātu nepieciešamība); 6)  Vides pieejamības nodrošinājums ārstniecības iestādēs.</w:t>
            </w:r>
          </w:p>
          <w:p w14:paraId="39F6D512"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2023.gadā:</w:t>
            </w:r>
          </w:p>
          <w:p w14:paraId="4D58EA75" w14:textId="77777777" w:rsidR="00AF731D" w:rsidRPr="00B73BEA" w:rsidRDefault="00AF731D" w:rsidP="008C4DCF">
            <w:pPr>
              <w:ind w:right="252"/>
              <w:rPr>
                <w:color w:val="000000" w:themeColor="text1"/>
                <w:lang w:eastAsia="lv-LV"/>
              </w:rPr>
            </w:pPr>
            <w:r w:rsidRPr="00B73BEA">
              <w:rPr>
                <w:b/>
                <w:bCs/>
                <w:color w:val="000000" w:themeColor="text1"/>
                <w:lang w:eastAsia="lv-LV"/>
              </w:rPr>
              <w:t>SPKC:</w:t>
            </w:r>
            <w:r w:rsidRPr="00B73BEA">
              <w:rPr>
                <w:color w:val="000000" w:themeColor="text1"/>
                <w:lang w:eastAsia="lv-LV"/>
              </w:rPr>
              <w:t xml:space="preserve"> </w:t>
            </w:r>
            <w:r w:rsidRPr="00B73BEA">
              <w:rPr>
                <w:color w:val="000000" w:themeColor="text1"/>
              </w:rPr>
              <w:t xml:space="preserve"> S</w:t>
            </w:r>
            <w:r w:rsidRPr="00B73BEA">
              <w:rPr>
                <w:color w:val="000000" w:themeColor="text1"/>
                <w:lang w:eastAsia="lv-LV"/>
              </w:rPr>
              <w:t xml:space="preserve">adarbībā ar stacionārām ārstniecības iestādēm </w:t>
            </w:r>
            <w:r w:rsidRPr="00B73BEA">
              <w:rPr>
                <w:b/>
                <w:bCs/>
                <w:color w:val="000000" w:themeColor="text1"/>
                <w:lang w:eastAsia="lv-LV"/>
              </w:rPr>
              <w:t>veikta aptauju par pacientu drošības kultūru slimnīcās</w:t>
            </w:r>
            <w:r w:rsidRPr="00B73BEA">
              <w:rPr>
                <w:color w:val="000000" w:themeColor="text1"/>
                <w:lang w:eastAsia="lv-LV"/>
              </w:rPr>
              <w:t xml:space="preserve">, nolūkā pilnveidot veselības aprūpes kvalitāti, veicinot atgadījumu ziņošanu savstarpēju uzticēšos un `komunikāciju. </w:t>
            </w:r>
            <w:r w:rsidRPr="00B73BEA">
              <w:rPr>
                <w:color w:val="000000" w:themeColor="text1"/>
              </w:rPr>
              <w:t xml:space="preserve"> </w:t>
            </w:r>
            <w:r w:rsidRPr="00B73BEA">
              <w:rPr>
                <w:color w:val="000000" w:themeColor="text1"/>
                <w:lang w:eastAsia="lv-LV"/>
              </w:rPr>
              <w:t xml:space="preserve">Apkopota trīs gadu laikā pacientu sniegtais viedoklis par attieksmi, komunikāciju, pacientu iesaisti lēmuma pieņemšanā par savu veselības aprūpi, kā arī pacientu drošību Latvijas </w:t>
            </w:r>
            <w:r w:rsidRPr="00B73BEA">
              <w:rPr>
                <w:color w:val="000000" w:themeColor="text1"/>
                <w:lang w:eastAsia="lv-LV"/>
              </w:rPr>
              <w:lastRenderedPageBreak/>
              <w:t>slimnīcās. Iegūtie rezultāti ir salīdzināmi ne tikai Latvijas slimnīcu starpā, bet arī starptautiski, tādējādi radot izpratni par Latvijas veselības aprūpes stiprajām un uzlabojamām jomām pasaules mērogā.</w:t>
            </w:r>
          </w:p>
          <w:p w14:paraId="672758F4" w14:textId="77777777" w:rsidR="00AF731D" w:rsidRPr="00B73BEA" w:rsidRDefault="00AF731D" w:rsidP="008C4DCF">
            <w:pPr>
              <w:ind w:right="252"/>
              <w:rPr>
                <w:color w:val="000000" w:themeColor="text1"/>
                <w:lang w:eastAsia="lv-LV"/>
              </w:rPr>
            </w:pPr>
            <w:r w:rsidRPr="00B73BEA">
              <w:rPr>
                <w:b/>
                <w:bCs/>
                <w:color w:val="000000" w:themeColor="text1"/>
                <w:lang w:eastAsia="lv-LV"/>
              </w:rPr>
              <w:t>SPKC</w:t>
            </w:r>
            <w:r w:rsidRPr="00B73BEA">
              <w:rPr>
                <w:color w:val="000000" w:themeColor="text1"/>
                <w:lang w:eastAsia="lv-LV"/>
              </w:rPr>
              <w:t xml:space="preserve">: Sadarbībā ar stacionārajām ārstniecības iestādēm un profesionālajām asociācijām </w:t>
            </w:r>
            <w:r w:rsidRPr="00B73BEA">
              <w:rPr>
                <w:b/>
                <w:bCs/>
                <w:color w:val="000000" w:themeColor="text1"/>
                <w:lang w:eastAsia="lv-LV"/>
              </w:rPr>
              <w:t>izstrādāts primārais rādītāju saraksts stacionārās aprūpes iestāžu darba kvalitātes vērtēšanai</w:t>
            </w:r>
            <w:r w:rsidRPr="00B73BEA">
              <w:rPr>
                <w:color w:val="000000" w:themeColor="text1"/>
                <w:lang w:eastAsia="lv-LV"/>
              </w:rPr>
              <w:t>, ietverot vispārējos, pacientu pieredzes, ķirurģijas, traumatoloģijas un dzemdību palīdzību raksturojošus rādītājus; iesniegts VM.</w:t>
            </w:r>
          </w:p>
          <w:p w14:paraId="6B8C694C" w14:textId="77777777" w:rsidR="00AF731D" w:rsidRPr="00B73BEA" w:rsidRDefault="00AF731D" w:rsidP="008C4DCF">
            <w:pPr>
              <w:ind w:right="252"/>
              <w:rPr>
                <w:color w:val="000000" w:themeColor="text1"/>
                <w:lang w:eastAsia="lv-LV"/>
              </w:rPr>
            </w:pPr>
            <w:r w:rsidRPr="00B73BEA">
              <w:rPr>
                <w:b/>
                <w:bCs/>
                <w:color w:val="000000" w:themeColor="text1"/>
                <w:lang w:eastAsia="lv-LV"/>
              </w:rPr>
              <w:t>VI:</w:t>
            </w:r>
            <w:r w:rsidRPr="00B73BEA">
              <w:rPr>
                <w:color w:val="000000" w:themeColor="text1"/>
                <w:lang w:eastAsia="lv-LV"/>
              </w:rPr>
              <w:t xml:space="preserve"> 2023.gadā Inspekcija veica tematiskās pārbaudes: 1)  Akūta koronāra sindroma (AKS) pacientu aprūpe stacionārajās ārstniecības iestādēs; 2)  VSIA «Paula Stradiņa klīniskās universitātes slimnīca» Transplantācijas centrā veikto aknu transplantāciju audits; 3)  Vides pieejamības nodrošinājums ārstniecības iestādēs; 4)  Rezidentu apmācības organizēšana ĢĀP un veselības aprūpes pakalpojumu kvalitāti ĢĀP, kurā tiek īstenota ģimenes ārstu rezidentūras programma; 5)  Jaundzimušajiem veiktās vakcinācijas pret tuberkulozi ar BCG vakcīnu pārbaudes.</w:t>
            </w:r>
          </w:p>
          <w:p w14:paraId="04B06E97"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 xml:space="preserve">Izpilde 2024. gadā </w:t>
            </w:r>
          </w:p>
          <w:p w14:paraId="7F8F5292" w14:textId="6EDCB539" w:rsidR="00AF731D" w:rsidRPr="00B73BEA" w:rsidRDefault="16BA42DE" w:rsidP="008C4DCF">
            <w:pPr>
              <w:ind w:right="252"/>
              <w:rPr>
                <w:color w:val="000000" w:themeColor="text1"/>
              </w:rPr>
            </w:pPr>
            <w:r w:rsidRPr="474FA4B5">
              <w:rPr>
                <w:b/>
                <w:bCs/>
                <w:color w:val="000000" w:themeColor="text1"/>
                <w:lang w:eastAsia="lv-LV"/>
              </w:rPr>
              <w:t>VI:</w:t>
            </w:r>
            <w:r w:rsidRPr="474FA4B5">
              <w:rPr>
                <w:color w:val="000000" w:themeColor="text1"/>
                <w:lang w:eastAsia="lv-LV"/>
              </w:rPr>
              <w:t xml:space="preserve"> 2024.gadā Inspekcija veica tematiskās pārbaudes: 1) Pabeigts audits par akūta koronāra sindroma (AKS) pacientu aprūpe stacionārajās ārstniecības iestādēs;2) Vides pieejamības nodrošinājuma aktuālais stāvoklis ārstniecības iestādēm, kuras reģi</w:t>
            </w:r>
            <w:r w:rsidR="578560BB" w:rsidRPr="474FA4B5">
              <w:rPr>
                <w:color w:val="000000" w:themeColor="text1"/>
                <w:lang w:eastAsia="lv-LV"/>
              </w:rPr>
              <w:t>s</w:t>
            </w:r>
            <w:r w:rsidRPr="474FA4B5">
              <w:rPr>
                <w:color w:val="000000" w:themeColor="text1"/>
                <w:lang w:eastAsia="lv-LV"/>
              </w:rPr>
              <w:t xml:space="preserve">trētas līdz 01.01.2014.; 3) </w:t>
            </w:r>
            <w:r w:rsidRPr="474FA4B5">
              <w:rPr>
                <w:color w:val="000000" w:themeColor="text1"/>
              </w:rPr>
              <w:t>Par zāļu verifikācijas nodrošināšanu ārstniecības iestādēs, kurām ir izsniegta atļauja par zāļu iegādi no lieltirgotavām; 4) Slimnīcu atbilstība veselības aprūpes jomu regulējošiem normatīviem aktiem, sniedzot stacionāros veselības aprūpes pakalpojumus; 5) Opioīdu izrakstīšanas pamatotība ģimenes ārstu praksēs.</w:t>
            </w:r>
          </w:p>
          <w:p w14:paraId="385FA253" w14:textId="77777777" w:rsidR="00AF731D" w:rsidRPr="00B73BEA" w:rsidRDefault="00AF731D" w:rsidP="008C4DCF">
            <w:pPr>
              <w:ind w:right="252"/>
              <w:rPr>
                <w:color w:val="000000" w:themeColor="text1"/>
              </w:rPr>
            </w:pPr>
            <w:r w:rsidRPr="00B73BEA">
              <w:rPr>
                <w:b/>
                <w:bCs/>
                <w:color w:val="000000" w:themeColor="text1"/>
                <w:lang w:eastAsia="lv-LV"/>
              </w:rPr>
              <w:t>SPKC:</w:t>
            </w:r>
            <w:r w:rsidRPr="00B73BEA">
              <w:rPr>
                <w:color w:val="000000" w:themeColor="text1"/>
                <w:lang w:eastAsia="lv-LV"/>
              </w:rPr>
              <w:t xml:space="preserve"> Notiek darbs pie veselības aprūpes snieguma rādītāju pilnveidošanas. </w:t>
            </w:r>
            <w:r w:rsidRPr="00B73BEA">
              <w:rPr>
                <w:color w:val="000000" w:themeColor="text1"/>
              </w:rPr>
              <w:t xml:space="preserve">Daļa šo rādītāju tiek publicēti Veselības statistikas datubāzē. </w:t>
            </w:r>
          </w:p>
          <w:p w14:paraId="47E32A96" w14:textId="77777777" w:rsidR="00AF731D" w:rsidRPr="00B73BEA" w:rsidRDefault="00AF731D" w:rsidP="008C4DCF">
            <w:pPr>
              <w:spacing w:before="100" w:after="200"/>
              <w:ind w:right="252"/>
              <w:rPr>
                <w:rFonts w:eastAsia="Times New Roman" w:cs="Times New Roman"/>
                <w:color w:val="000000" w:themeColor="text1"/>
                <w:lang w:eastAsia="lv-LV"/>
              </w:rPr>
            </w:pPr>
            <w:r w:rsidRPr="00B73BEA">
              <w:rPr>
                <w:color w:val="000000" w:themeColor="text1"/>
              </w:rPr>
              <w:t>SPKC mājas lapā izveidota atsevišķa sadaļa - Pacientu drošības kultūra, kā arī pacientu pieredzes un pacientu drošības kultūras rādītāji pieejami vizualizācijās SPKC mājas lapā.</w:t>
            </w:r>
          </w:p>
        </w:tc>
      </w:tr>
      <w:tr w:rsidR="00226B52" w:rsidRPr="00B73BEA" w14:paraId="4A4CCB68"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3174BBAF"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6650F17A"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r w:rsidR="00226B52" w:rsidRPr="00B73BEA" w14:paraId="58B1CBFE"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7F2438CF"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2BA449D9"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r w:rsidR="00C21849" w:rsidRPr="00B73BEA" w14:paraId="57741271"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EBB806" w14:textId="77777777" w:rsidR="00AF731D" w:rsidRPr="00B73BEA" w:rsidRDefault="00AF731D" w:rsidP="008C4DCF">
            <w:pPr>
              <w:ind w:right="252"/>
              <w:rPr>
                <w:rFonts w:eastAsia="Times New Roman" w:cs="Times New Roman"/>
                <w:b/>
                <w:bCs/>
                <w:color w:val="000000" w:themeColor="text1"/>
                <w:szCs w:val="24"/>
                <w:lang w:eastAsia="lv-LV"/>
              </w:rPr>
            </w:pPr>
            <w:r w:rsidRPr="00B73BEA">
              <w:rPr>
                <w:rFonts w:eastAsia="Times New Roman" w:cs="Times New Roman"/>
                <w:color w:val="000000" w:themeColor="text1"/>
                <w:szCs w:val="24"/>
                <w:lang w:eastAsia="lv-LV"/>
              </w:rPr>
              <w:t>5.1.6.</w:t>
            </w:r>
          </w:p>
        </w:tc>
        <w:tc>
          <w:tcPr>
            <w:tcW w:w="382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8FF9578"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Īstenot konfidenciālu nenosodošu noteiktas pakalpojumu jomas auditu, ko veic jomas speciālisti.</w:t>
            </w:r>
          </w:p>
        </w:tc>
        <w:tc>
          <w:tcPr>
            <w:tcW w:w="141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0160DE3"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91F8984"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843"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29EB74CE"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VI, profesionālās asociācijas, pacientu organizācijas</w:t>
            </w:r>
          </w:p>
        </w:tc>
        <w:tc>
          <w:tcPr>
            <w:tcW w:w="1602" w:type="dxa"/>
            <w:tcBorders>
              <w:top w:val="single" w:sz="4" w:space="0" w:color="auto"/>
              <w:left w:val="single" w:sz="4" w:space="0" w:color="auto"/>
              <w:bottom w:val="single" w:sz="4" w:space="0" w:color="auto"/>
              <w:right w:val="single" w:sz="4" w:space="0" w:color="auto"/>
            </w:tcBorders>
            <w:shd w:val="clear" w:color="auto" w:fill="FFFFFF" w:themeFill="background1"/>
          </w:tcPr>
          <w:p w14:paraId="48ECD33C" w14:textId="77777777" w:rsidR="00AF731D" w:rsidRPr="00B73BEA" w:rsidRDefault="00AF731D" w:rsidP="008C4DCF">
            <w:pPr>
              <w:ind w:right="252"/>
              <w:rPr>
                <w:rFonts w:eastAsia="Times New Roman" w:cs="Times New Roman"/>
                <w:color w:val="000000" w:themeColor="text1"/>
                <w:szCs w:val="24"/>
                <w:lang w:eastAsia="lv-LV"/>
              </w:rPr>
            </w:pPr>
          </w:p>
        </w:tc>
        <w:tc>
          <w:tcPr>
            <w:tcW w:w="378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40707AD1"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r w:rsidRPr="00B73BEA">
              <w:rPr>
                <w:rFonts w:eastAsia="Times New Roman" w:cs="Times New Roman"/>
                <w:color w:val="000000" w:themeColor="text1"/>
                <w:szCs w:val="24"/>
                <w:vertAlign w:val="superscript"/>
                <w:lang w:eastAsia="lv-LV"/>
              </w:rPr>
              <w:footnoteReference w:id="59"/>
            </w:r>
          </w:p>
          <w:p w14:paraId="36246B7C" w14:textId="77777777" w:rsidR="00AF731D" w:rsidRPr="00B73BEA" w:rsidRDefault="00AF731D" w:rsidP="008C4DCF">
            <w:pPr>
              <w:ind w:right="252"/>
              <w:rPr>
                <w:rFonts w:eastAsia="Times New Roman" w:cs="Times New Roman"/>
                <w:color w:val="000000" w:themeColor="text1"/>
                <w:szCs w:val="24"/>
                <w:lang w:eastAsia="lv-LV"/>
              </w:rPr>
            </w:pPr>
          </w:p>
          <w:p w14:paraId="2E3C396F"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w:t>
            </w:r>
          </w:p>
        </w:tc>
      </w:tr>
      <w:tr w:rsidR="00226B52" w:rsidRPr="00B73BEA" w14:paraId="118253F2"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1AF45EF5"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01B43606" w14:textId="68749EB6" w:rsidR="00AF731D" w:rsidRPr="00B73BEA" w:rsidRDefault="00AF731D" w:rsidP="008C4DCF">
            <w:pPr>
              <w:ind w:right="252"/>
              <w:rPr>
                <w:rFonts w:eastAsia="Times New Roman" w:cs="Times New Roman"/>
                <w:b/>
                <w:bCs/>
                <w:color w:val="000000" w:themeColor="text1"/>
                <w:lang w:eastAsia="lv-LV"/>
              </w:rPr>
            </w:pPr>
            <w:r w:rsidRPr="00B73BEA">
              <w:rPr>
                <w:rFonts w:eastAsia="Times New Roman" w:cs="Times New Roman"/>
                <w:color w:val="000000" w:themeColor="text1"/>
                <w:lang w:eastAsia="lv-LV"/>
              </w:rPr>
              <w:t xml:space="preserve"> </w:t>
            </w:r>
            <w:r w:rsidRPr="00B73BEA">
              <w:rPr>
                <w:rFonts w:eastAsia="Times New Roman" w:cs="Times New Roman"/>
                <w:b/>
                <w:bCs/>
                <w:color w:val="000000" w:themeColor="text1"/>
                <w:lang w:eastAsia="lv-LV"/>
              </w:rPr>
              <w:t>Izpilde 2023.gadā:</w:t>
            </w:r>
          </w:p>
          <w:p w14:paraId="79893960" w14:textId="4F6011AA"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b/>
                <w:bCs/>
                <w:color w:val="000000" w:themeColor="text1"/>
                <w:lang w:eastAsia="lv-LV"/>
              </w:rPr>
              <w:t>VI:</w:t>
            </w:r>
            <w:r w:rsidRPr="00B73BEA">
              <w:rPr>
                <w:rFonts w:eastAsia="Times New Roman" w:cs="Times New Roman"/>
                <w:color w:val="000000" w:themeColor="text1"/>
                <w:lang w:eastAsia="lv-LV"/>
              </w:rPr>
              <w:t xml:space="preserve"> pabeigts </w:t>
            </w:r>
            <w:r w:rsidR="586EF09A" w:rsidRPr="00B73BEA">
              <w:rPr>
                <w:rFonts w:eastAsia="Times New Roman" w:cs="Times New Roman"/>
                <w:color w:val="000000" w:themeColor="text1"/>
                <w:lang w:eastAsia="lv-LV"/>
              </w:rPr>
              <w:t xml:space="preserve">2022.gadā uzsāktais </w:t>
            </w:r>
            <w:r w:rsidRPr="00B73BEA">
              <w:rPr>
                <w:rFonts w:eastAsia="Times New Roman" w:cs="Times New Roman"/>
                <w:color w:val="000000" w:themeColor="text1"/>
                <w:lang w:eastAsia="lv-LV"/>
              </w:rPr>
              <w:t>audits par  akūtās kardioloģijas vadlīniju ievērošanu V, IV un III līmeņa slimnīcās.</w:t>
            </w:r>
          </w:p>
          <w:p w14:paraId="206B16BC"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Paula Stradiņa klīniskās universitātes slimnīcas Transplantācijas centrā veikto aknu transplantāciju audits.</w:t>
            </w:r>
          </w:p>
          <w:p w14:paraId="4753E245" w14:textId="77777777" w:rsidR="00AF731D" w:rsidRPr="00B73BEA" w:rsidRDefault="00AF731D"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Izpilde 2024.gadā:</w:t>
            </w:r>
          </w:p>
          <w:p w14:paraId="781C3ED7"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b/>
                <w:bCs/>
                <w:color w:val="000000" w:themeColor="text1"/>
                <w:szCs w:val="24"/>
                <w:lang w:eastAsia="lv-LV"/>
              </w:rPr>
              <w:lastRenderedPageBreak/>
              <w:t>VI</w:t>
            </w:r>
            <w:r w:rsidRPr="00B73BEA">
              <w:rPr>
                <w:rFonts w:eastAsia="Times New Roman" w:cs="Times New Roman"/>
                <w:color w:val="000000" w:themeColor="text1"/>
                <w:szCs w:val="24"/>
                <w:lang w:eastAsia="lv-LV"/>
              </w:rPr>
              <w:t>: tikšanās ar VM, iesaistītajām pusēm, audita par  akūtās kardioloģijas vadlīniju ievērošanu V, IV un III līmeņa slimnīcās rezultātu prezentācija.</w:t>
            </w:r>
          </w:p>
          <w:p w14:paraId="18280CB6" w14:textId="09E4CDA8" w:rsidR="00AF731D" w:rsidRPr="00B73BEA" w:rsidRDefault="6093283B" w:rsidP="008C4DCF">
            <w:pPr>
              <w:ind w:right="252"/>
              <w:rPr>
                <w:rFonts w:eastAsia="Times New Roman" w:cs="Times New Roman"/>
                <w:color w:val="000000" w:themeColor="text1"/>
                <w:lang w:eastAsia="lv-LV"/>
              </w:rPr>
            </w:pPr>
            <w:r w:rsidRPr="59352334">
              <w:rPr>
                <w:rFonts w:eastAsia="Times New Roman" w:cs="Times New Roman"/>
                <w:b/>
                <w:bCs/>
                <w:color w:val="000000" w:themeColor="text1"/>
                <w:lang w:eastAsia="lv-LV"/>
              </w:rPr>
              <w:t>VM</w:t>
            </w:r>
            <w:r w:rsidR="000273E2">
              <w:rPr>
                <w:rFonts w:eastAsia="Times New Roman" w:cs="Times New Roman"/>
                <w:b/>
                <w:bCs/>
                <w:color w:val="000000" w:themeColor="text1"/>
                <w:lang w:eastAsia="lv-LV"/>
              </w:rPr>
              <w:t>:</w:t>
            </w:r>
            <w:r w:rsidRPr="59352334">
              <w:rPr>
                <w:rFonts w:eastAsia="Times New Roman" w:cs="Times New Roman"/>
                <w:b/>
                <w:bCs/>
                <w:color w:val="000000" w:themeColor="text1"/>
                <w:lang w:eastAsia="lv-LV"/>
              </w:rPr>
              <w:t xml:space="preserve"> </w:t>
            </w:r>
            <w:r w:rsidRPr="59352334">
              <w:rPr>
                <w:rFonts w:eastAsia="Times New Roman" w:cs="Times New Roman"/>
                <w:color w:val="000000" w:themeColor="text1"/>
                <w:lang w:eastAsia="lv-LV"/>
              </w:rPr>
              <w:t>plānots, ka katru gadu divus klīniskos auditus veiks katra metodiskās vadības institūcija</w:t>
            </w:r>
            <w:r w:rsidR="6AB6E9BF" w:rsidRPr="59352334">
              <w:rPr>
                <w:rFonts w:eastAsia="Times New Roman" w:cs="Times New Roman"/>
                <w:color w:val="000000" w:themeColor="text1"/>
                <w:lang w:eastAsia="lv-LV"/>
              </w:rPr>
              <w:t>.</w:t>
            </w:r>
            <w:r w:rsidRPr="59352334">
              <w:rPr>
                <w:rFonts w:eastAsia="Times New Roman" w:cs="Times New Roman"/>
                <w:color w:val="000000" w:themeColor="text1"/>
                <w:lang w:eastAsia="lv-LV"/>
              </w:rPr>
              <w:t xml:space="preserve"> </w:t>
            </w:r>
          </w:p>
          <w:p w14:paraId="65B2A575" w14:textId="4A35BF1D" w:rsidR="00AF731D" w:rsidRPr="00354D55"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2024.gada 13.augustā tika pieņemti </w:t>
            </w:r>
            <w:r w:rsidR="52814D5B" w:rsidRPr="00B73BEA">
              <w:rPr>
                <w:rFonts w:eastAsia="Times New Roman" w:cs="Times New Roman"/>
                <w:color w:val="000000" w:themeColor="text1"/>
                <w:lang w:eastAsia="lv-LV"/>
              </w:rPr>
              <w:t>MK</w:t>
            </w:r>
            <w:r w:rsidRPr="00B73BEA">
              <w:rPr>
                <w:rFonts w:eastAsia="Times New Roman" w:cs="Times New Roman"/>
                <w:color w:val="000000" w:themeColor="text1"/>
                <w:lang w:eastAsia="lv-LV"/>
              </w:rPr>
              <w:t xml:space="preserve"> noteikumi Nr.543 “Metodiskās vadības institūcijas noteikumi”, kur metodiskās vadības institūcijām kā viens no pienākumiem ir noteikt veikt nāves cēloņu konfidenciālās analīzes veikšanu un klīnisko auditu veikšanu.</w:t>
            </w:r>
          </w:p>
        </w:tc>
      </w:tr>
      <w:tr w:rsidR="00226B52" w:rsidRPr="00B73BEA" w14:paraId="6AC01DF0"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4FDB279B"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258B4418" w14:textId="77777777" w:rsidR="00AF731D" w:rsidRPr="00B73BEA" w:rsidRDefault="00AF731D" w:rsidP="008C4DCF">
            <w:pPr>
              <w:ind w:right="252"/>
              <w:rPr>
                <w:rFonts w:eastAsia="Times New Roman" w:cs="Times New Roman"/>
                <w:color w:val="000000" w:themeColor="text1"/>
                <w:szCs w:val="24"/>
                <w:lang w:eastAsia="lv-LV"/>
              </w:rPr>
            </w:pPr>
          </w:p>
        </w:tc>
      </w:tr>
      <w:tr w:rsidR="00226B52" w:rsidRPr="00B73BEA" w14:paraId="0AA2AD14"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67497C7E"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0939D4BB" w14:textId="77777777" w:rsidR="00AF731D" w:rsidRPr="00B73BEA" w:rsidRDefault="00AF731D" w:rsidP="008C4DCF">
            <w:pPr>
              <w:ind w:right="252"/>
              <w:rPr>
                <w:rFonts w:eastAsia="Times New Roman" w:cs="Times New Roman"/>
                <w:color w:val="000000" w:themeColor="text1"/>
                <w:szCs w:val="24"/>
                <w:lang w:eastAsia="lv-LV"/>
              </w:rPr>
            </w:pPr>
          </w:p>
        </w:tc>
      </w:tr>
      <w:tr w:rsidR="00C21849" w:rsidRPr="00B73BEA" w14:paraId="5A182AC4"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DD69303" w14:textId="77777777" w:rsidR="00AF731D" w:rsidRPr="00B73BEA" w:rsidRDefault="00AF731D" w:rsidP="008C4DCF">
            <w:pPr>
              <w:ind w:right="252"/>
              <w:rPr>
                <w:rFonts w:eastAsia="Times New Roman" w:cs="Times New Roman"/>
                <w:b/>
                <w:bCs/>
                <w:color w:val="000000" w:themeColor="text1"/>
                <w:szCs w:val="24"/>
                <w:lang w:eastAsia="lv-LV"/>
              </w:rPr>
            </w:pPr>
            <w:r w:rsidRPr="00B73BEA">
              <w:rPr>
                <w:rFonts w:eastAsia="Times New Roman" w:cs="Times New Roman"/>
                <w:color w:val="000000" w:themeColor="text1"/>
                <w:szCs w:val="24"/>
                <w:lang w:eastAsia="lv-LV"/>
              </w:rPr>
              <w:t>5.1.7.</w:t>
            </w:r>
          </w:p>
        </w:tc>
        <w:tc>
          <w:tcPr>
            <w:tcW w:w="382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BD29D26"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Ieviest digitālu risinājumu pacientu pieredzes ar saņemto veselības aprūpi novērtēšanai, tai skaitā ieviest un attīstīt pacientu ziņotos rādītājus</w:t>
            </w:r>
            <w:r w:rsidRPr="00B73BEA">
              <w:rPr>
                <w:rFonts w:eastAsia="Calibri" w:cs="Times New Roman"/>
                <w:color w:val="000000" w:themeColor="text1"/>
                <w:szCs w:val="24"/>
                <w:vertAlign w:val="superscript"/>
              </w:rPr>
              <w:footnoteReference w:id="60"/>
            </w:r>
            <w:r w:rsidRPr="00B73BEA">
              <w:rPr>
                <w:rFonts w:eastAsia="Calibri" w:cs="Times New Roman"/>
                <w:color w:val="000000" w:themeColor="text1"/>
                <w:szCs w:val="24"/>
              </w:rPr>
              <w:t xml:space="preserve"> veselības aprūpē un izvērtēt iespējas tos sasaistīt ar samaksu par pakalpojumu.</w:t>
            </w:r>
          </w:p>
        </w:tc>
        <w:tc>
          <w:tcPr>
            <w:tcW w:w="141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9E3AA72"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E0EC9FA"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VM</w:t>
            </w:r>
          </w:p>
        </w:tc>
        <w:tc>
          <w:tcPr>
            <w:tcW w:w="1843"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7867719B"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SPKC, NVD, ārstniecības iestādes, pacientu organizācijas</w:t>
            </w:r>
          </w:p>
        </w:tc>
        <w:tc>
          <w:tcPr>
            <w:tcW w:w="1602" w:type="dxa"/>
            <w:tcBorders>
              <w:top w:val="single" w:sz="4" w:space="0" w:color="auto"/>
              <w:left w:val="single" w:sz="4" w:space="0" w:color="auto"/>
              <w:bottom w:val="single" w:sz="4" w:space="0" w:color="auto"/>
              <w:right w:val="single" w:sz="4" w:space="0" w:color="auto"/>
            </w:tcBorders>
            <w:shd w:val="clear" w:color="auto" w:fill="FFFFFF" w:themeFill="background1"/>
          </w:tcPr>
          <w:p w14:paraId="337E35D4" w14:textId="77777777" w:rsidR="00AF731D" w:rsidRPr="00B73BEA" w:rsidRDefault="00AF731D" w:rsidP="008C4DCF">
            <w:pPr>
              <w:ind w:right="252"/>
              <w:rPr>
                <w:rFonts w:eastAsia="Times New Roman" w:cs="Times New Roman"/>
                <w:color w:val="000000" w:themeColor="text1"/>
                <w:szCs w:val="24"/>
                <w:lang w:eastAsia="lv-LV"/>
              </w:rPr>
            </w:pPr>
          </w:p>
        </w:tc>
        <w:tc>
          <w:tcPr>
            <w:tcW w:w="378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0BE3DCDC"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ERAF</w:t>
            </w:r>
          </w:p>
          <w:p w14:paraId="3F9CAB67"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5.12.uzdevumā</w:t>
            </w:r>
          </w:p>
          <w:p w14:paraId="78687332"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[70, 72, 316, 317]</w:t>
            </w:r>
          </w:p>
        </w:tc>
      </w:tr>
      <w:tr w:rsidR="00226B52" w:rsidRPr="00B73BEA" w14:paraId="7A75BAA9"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6C2D86BB"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2996927F" w14:textId="77777777" w:rsidR="00AF731D" w:rsidRPr="00B73BEA" w:rsidRDefault="00AF731D" w:rsidP="008C4DCF">
            <w:pPr>
              <w:ind w:right="252"/>
              <w:rPr>
                <w:rFonts w:eastAsia="Times New Roman" w:cs="Times New Roman"/>
                <w:b/>
                <w:bCs/>
                <w:color w:val="000000" w:themeColor="text1"/>
                <w:lang w:eastAsia="lv-LV"/>
              </w:rPr>
            </w:pPr>
            <w:r w:rsidRPr="00B73BEA">
              <w:rPr>
                <w:rFonts w:eastAsia="Times New Roman" w:cs="Times New Roman"/>
                <w:b/>
                <w:bCs/>
                <w:color w:val="000000" w:themeColor="text1"/>
                <w:lang w:eastAsia="lv-LV"/>
              </w:rPr>
              <w:t>Izpilde 2021.gadā:</w:t>
            </w:r>
          </w:p>
          <w:p w14:paraId="107ECE9B" w14:textId="35034EEE"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b/>
                <w:bCs/>
                <w:color w:val="000000" w:themeColor="text1"/>
                <w:lang w:eastAsia="lv-LV"/>
              </w:rPr>
              <w:t>SPKC:</w:t>
            </w:r>
            <w:r w:rsidRPr="00B73BEA">
              <w:rPr>
                <w:rFonts w:eastAsia="Times New Roman" w:cs="Times New Roman"/>
                <w:color w:val="000000" w:themeColor="text1"/>
                <w:lang w:eastAsia="lv-LV"/>
              </w:rPr>
              <w:t xml:space="preserve"> Izveidot</w:t>
            </w:r>
            <w:r w:rsidR="6EFB42E1" w:rsidRPr="00B73BEA">
              <w:rPr>
                <w:rFonts w:eastAsia="Times New Roman" w:cs="Times New Roman"/>
                <w:color w:val="000000" w:themeColor="text1"/>
                <w:lang w:eastAsia="lv-LV"/>
              </w:rPr>
              <w:t>a</w:t>
            </w:r>
            <w:r w:rsidRPr="00B73BEA">
              <w:rPr>
                <w:rFonts w:eastAsia="Times New Roman" w:cs="Times New Roman"/>
                <w:color w:val="000000" w:themeColor="text1"/>
                <w:lang w:eastAsia="lv-LV"/>
              </w:rPr>
              <w:t xml:space="preserve"> un ieviest</w:t>
            </w:r>
            <w:r w:rsidR="6EFB42E1" w:rsidRPr="00B73BEA">
              <w:rPr>
                <w:rFonts w:eastAsia="Times New Roman" w:cs="Times New Roman"/>
                <w:color w:val="000000" w:themeColor="text1"/>
                <w:lang w:eastAsia="lv-LV"/>
              </w:rPr>
              <w:t>a</w:t>
            </w:r>
            <w:r w:rsidRPr="00B73BEA">
              <w:rPr>
                <w:rFonts w:eastAsia="Times New Roman" w:cs="Times New Roman"/>
                <w:color w:val="000000" w:themeColor="text1"/>
                <w:lang w:eastAsia="lv-LV"/>
              </w:rPr>
              <w:t xml:space="preserve"> </w:t>
            </w:r>
            <w:r w:rsidR="6EFB42E1" w:rsidRPr="00B73BEA">
              <w:rPr>
                <w:rFonts w:eastAsia="Times New Roman" w:cs="Times New Roman"/>
                <w:b/>
                <w:bCs/>
                <w:color w:val="000000" w:themeColor="text1"/>
                <w:lang w:eastAsia="lv-LV"/>
              </w:rPr>
              <w:t xml:space="preserve">pacientu ziņotās pieredzes </w:t>
            </w:r>
            <w:r w:rsidR="175787EA" w:rsidRPr="00B73BEA">
              <w:rPr>
                <w:rFonts w:eastAsia="Times New Roman" w:cs="Times New Roman"/>
                <w:b/>
                <w:bCs/>
                <w:color w:val="000000" w:themeColor="text1"/>
                <w:lang w:eastAsia="lv-LV"/>
              </w:rPr>
              <w:t>mērījumu platforma</w:t>
            </w:r>
            <w:r w:rsidR="175787EA" w:rsidRPr="00B73BEA">
              <w:rPr>
                <w:rFonts w:eastAsia="Times New Roman" w:cs="Times New Roman"/>
                <w:color w:val="000000" w:themeColor="text1"/>
                <w:lang w:eastAsia="lv-LV"/>
              </w:rPr>
              <w:t xml:space="preserve"> (PREM), kas ietver tehnisko risinājumu </w:t>
            </w:r>
            <w:r w:rsidRPr="00B73BEA">
              <w:rPr>
                <w:rFonts w:eastAsia="Times New Roman" w:cs="Times New Roman"/>
                <w:color w:val="000000" w:themeColor="text1"/>
                <w:lang w:eastAsia="lv-LV"/>
              </w:rPr>
              <w:t>aptaujas saišu nosūtīšanai un atbilžu saņemšanai. Platformā datus iesniedz un pacientu pieredzes datus uzkrāj 7 stacionārās ārstniecības iestādes</w:t>
            </w:r>
            <w:r w:rsidR="2570EDB9" w:rsidRPr="00B73BEA">
              <w:rPr>
                <w:rFonts w:eastAsia="Times New Roman" w:cs="Times New Roman"/>
                <w:color w:val="000000" w:themeColor="text1"/>
                <w:lang w:eastAsia="lv-LV"/>
              </w:rPr>
              <w:t xml:space="preserve"> nodrošinot pacientiem iespēju anonīmi piedalīties ārstniecības iestādes sniegto pakalpojumu kvalitātes uzlabošanā</w:t>
            </w:r>
            <w:r w:rsidRPr="00B73BEA">
              <w:rPr>
                <w:rFonts w:eastAsia="Times New Roman" w:cs="Times New Roman"/>
                <w:color w:val="000000" w:themeColor="text1"/>
                <w:lang w:eastAsia="lv-LV"/>
              </w:rPr>
              <w:t xml:space="preserve">. </w:t>
            </w:r>
          </w:p>
          <w:p w14:paraId="6BC8DA2F"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Izveidota </w:t>
            </w:r>
            <w:r w:rsidRPr="00B73BEA">
              <w:rPr>
                <w:rFonts w:eastAsia="Times New Roman" w:cs="Times New Roman"/>
                <w:b/>
                <w:bCs/>
                <w:color w:val="000000" w:themeColor="text1"/>
                <w:lang w:eastAsia="lv-LV"/>
              </w:rPr>
              <w:t>informatīva sadaļa par pacientu pieredzes mērīšanu SPKC mājaslapā</w:t>
            </w:r>
            <w:r w:rsidRPr="00B73BEA">
              <w:rPr>
                <w:rFonts w:eastAsia="Times New Roman" w:cs="Times New Roman"/>
                <w:color w:val="000000" w:themeColor="text1"/>
                <w:lang w:eastAsia="lv-LV"/>
              </w:rPr>
              <w:t xml:space="preserve"> (atsevišķi profesionāļiem un iedzīvotājiem), kur iekļauta būtiskākā informācija un atbildes uz biežāk uzdotajiem jautājumiem (https://www.spkc.gov.lv/lv/pacientu-pieredzes-merijumi). </w:t>
            </w:r>
          </w:p>
          <w:p w14:paraId="13674107"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Izveidota </w:t>
            </w:r>
            <w:r w:rsidRPr="00B73BEA">
              <w:rPr>
                <w:rFonts w:eastAsia="Times New Roman" w:cs="Times New Roman"/>
                <w:b/>
                <w:bCs/>
                <w:color w:val="000000" w:themeColor="text1"/>
                <w:lang w:eastAsia="lv-LV"/>
              </w:rPr>
              <w:t>rokasgrāmata</w:t>
            </w:r>
            <w:r w:rsidRPr="00B73BEA">
              <w:rPr>
                <w:rFonts w:eastAsia="Times New Roman" w:cs="Times New Roman"/>
                <w:color w:val="000000" w:themeColor="text1"/>
                <w:lang w:eastAsia="lv-LV"/>
              </w:rPr>
              <w:t xml:space="preserve"> ārstniecības personām par pacientu pieredzes mērīšanu un atbildēm, ko visbiežāk jautā pacienti (https://www.spkc.gov.lv/lv/pacientu-pieredzes-merijumi#pacientu-zinotas-pieredzes-prems-rokasgramata-arstniecibas-iestadem).</w:t>
            </w:r>
          </w:p>
          <w:p w14:paraId="7B365812" w14:textId="77777777" w:rsidR="00AF731D" w:rsidRPr="00B73BEA" w:rsidRDefault="00AF731D" w:rsidP="008C4DCF">
            <w:pPr>
              <w:ind w:right="252"/>
              <w:rPr>
                <w:rFonts w:eastAsia="Times New Roman" w:cs="Times New Roman"/>
                <w:b/>
                <w:bCs/>
                <w:color w:val="000000" w:themeColor="text1"/>
                <w:lang w:eastAsia="lv-LV"/>
              </w:rPr>
            </w:pPr>
            <w:r w:rsidRPr="00B73BEA">
              <w:rPr>
                <w:rFonts w:eastAsia="Times New Roman" w:cs="Times New Roman"/>
                <w:b/>
                <w:bCs/>
                <w:color w:val="000000" w:themeColor="text1"/>
                <w:lang w:eastAsia="lv-LV"/>
              </w:rPr>
              <w:t>Izpilde 2022.gadā:</w:t>
            </w:r>
          </w:p>
          <w:p w14:paraId="6EDDA305" w14:textId="6EED5445"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b/>
                <w:bCs/>
                <w:color w:val="000000" w:themeColor="text1"/>
                <w:lang w:eastAsia="lv-LV"/>
              </w:rPr>
              <w:t>PSKUS</w:t>
            </w:r>
            <w:r w:rsidR="3780D4D7" w:rsidRPr="00B73BEA">
              <w:rPr>
                <w:rFonts w:eastAsia="Times New Roman" w:cs="Times New Roman"/>
                <w:b/>
                <w:bCs/>
                <w:color w:val="000000" w:themeColor="text1"/>
                <w:lang w:eastAsia="lv-LV"/>
              </w:rPr>
              <w:t>:</w:t>
            </w:r>
            <w:r w:rsidRPr="00B73BEA">
              <w:rPr>
                <w:rFonts w:eastAsia="Times New Roman" w:cs="Times New Roman"/>
                <w:color w:val="000000" w:themeColor="text1"/>
                <w:lang w:eastAsia="lv-LV"/>
              </w:rPr>
              <w:t xml:space="preserve">  Ir ieviesta PREMS aptauja un tās automātiska nosūtīšana (pēc izrakstīšanās) pacientam.</w:t>
            </w:r>
          </w:p>
          <w:p w14:paraId="47C3FA04" w14:textId="2E1596E0"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2022.gada </w:t>
            </w:r>
            <w:r w:rsidR="175787EA" w:rsidRPr="00B73BEA">
              <w:rPr>
                <w:rFonts w:eastAsia="Times New Roman" w:cs="Times New Roman"/>
                <w:color w:val="000000" w:themeColor="text1"/>
                <w:lang w:eastAsia="lv-LV"/>
              </w:rPr>
              <w:t xml:space="preserve">augustā </w:t>
            </w:r>
            <w:r w:rsidRPr="00B73BEA">
              <w:rPr>
                <w:rFonts w:eastAsia="Times New Roman" w:cs="Times New Roman"/>
                <w:color w:val="000000" w:themeColor="text1"/>
                <w:lang w:eastAsia="lv-LV"/>
              </w:rPr>
              <w:t>darbu ar datiem un to analīzi uzsāk</w:t>
            </w:r>
            <w:r w:rsidR="175787EA" w:rsidRPr="00B73BEA">
              <w:rPr>
                <w:rFonts w:eastAsia="Times New Roman" w:cs="Times New Roman"/>
                <w:color w:val="000000" w:themeColor="text1"/>
                <w:lang w:eastAsia="lv-LV"/>
              </w:rPr>
              <w:t>a</w:t>
            </w:r>
            <w:r w:rsidRPr="00B73BEA">
              <w:rPr>
                <w:rFonts w:eastAsia="Times New Roman" w:cs="Times New Roman"/>
                <w:color w:val="000000" w:themeColor="text1"/>
                <w:lang w:eastAsia="lv-LV"/>
              </w:rPr>
              <w:t xml:space="preserve"> Pacientu pieredzes vadītāja.</w:t>
            </w:r>
          </w:p>
          <w:p w14:paraId="445B4764"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Tiek veiktas aktivitātes (prezentācijas, klātienes tikšanās, fiziski bukleti, ziņojumi, sociālo tīklu ieraksti u.c.), lai informētu un iepazīstinātu gan darbiniekus, gan pacientus par to, kas ir pacientu pieredze un kāpēc Slimnīcai ir būtiska atgriezeniskā saite.</w:t>
            </w:r>
          </w:p>
          <w:p w14:paraId="7CCE9C4B" w14:textId="1F55A71A"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b/>
                <w:bCs/>
                <w:color w:val="000000" w:themeColor="text1"/>
                <w:lang w:eastAsia="lv-LV"/>
              </w:rPr>
              <w:t>SPKC:</w:t>
            </w:r>
            <w:r w:rsidRPr="00B73BEA">
              <w:rPr>
                <w:rFonts w:eastAsia="Times New Roman" w:cs="Times New Roman"/>
                <w:color w:val="000000" w:themeColor="text1"/>
                <w:lang w:eastAsia="lv-LV"/>
              </w:rPr>
              <w:t xml:space="preserve"> Uz 2022.gada beigām noslēgti 20 līgumi ar slimnīcām</w:t>
            </w:r>
            <w:r w:rsidR="175787EA" w:rsidRPr="00B73BEA">
              <w:rPr>
                <w:rFonts w:eastAsia="Times New Roman" w:cs="Times New Roman"/>
                <w:color w:val="000000" w:themeColor="text1"/>
                <w:lang w:eastAsia="lv-LV"/>
              </w:rPr>
              <w:t xml:space="preserve"> par pacientu ziņotās pieredzes mērījumu platformas (PREM) izmantošanu</w:t>
            </w:r>
            <w:r w:rsidRPr="00B73BEA">
              <w:rPr>
                <w:rFonts w:eastAsia="Times New Roman" w:cs="Times New Roman"/>
                <w:color w:val="000000" w:themeColor="text1"/>
                <w:lang w:eastAsia="lv-LV"/>
              </w:rPr>
              <w:t xml:space="preserve">, platformā datus sniedz 16 </w:t>
            </w:r>
            <w:r w:rsidR="175787EA" w:rsidRPr="00B73BEA">
              <w:rPr>
                <w:rFonts w:eastAsia="Times New Roman" w:cs="Times New Roman"/>
                <w:color w:val="000000" w:themeColor="text1"/>
                <w:lang w:eastAsia="lv-LV"/>
              </w:rPr>
              <w:t xml:space="preserve">ārstniecības </w:t>
            </w:r>
            <w:r w:rsidRPr="00B73BEA">
              <w:rPr>
                <w:rFonts w:eastAsia="Times New Roman" w:cs="Times New Roman"/>
                <w:color w:val="000000" w:themeColor="text1"/>
                <w:lang w:eastAsia="lv-LV"/>
              </w:rPr>
              <w:t>iestādes.</w:t>
            </w:r>
          </w:p>
          <w:p w14:paraId="7741F3D0" w14:textId="0B51CE75" w:rsidR="00AF731D" w:rsidRPr="00B73BEA" w:rsidRDefault="00AF731D" w:rsidP="008C4DCF">
            <w:pPr>
              <w:ind w:right="252"/>
              <w:rPr>
                <w:rFonts w:eastAsia="Times New Roman" w:cs="Times New Roman"/>
                <w:b/>
                <w:bCs/>
                <w:color w:val="000000" w:themeColor="text1"/>
                <w:lang w:eastAsia="lv-LV"/>
              </w:rPr>
            </w:pPr>
            <w:r w:rsidRPr="00B73BEA">
              <w:rPr>
                <w:rFonts w:eastAsia="Times New Roman" w:cs="Times New Roman"/>
                <w:b/>
                <w:bCs/>
                <w:color w:val="000000" w:themeColor="text1"/>
                <w:lang w:eastAsia="lv-LV"/>
              </w:rPr>
              <w:t>Izpilde 2023.gadā:</w:t>
            </w:r>
          </w:p>
          <w:p w14:paraId="38337C22" w14:textId="07066F5B"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b/>
                <w:bCs/>
                <w:color w:val="000000" w:themeColor="text1"/>
                <w:lang w:eastAsia="lv-LV"/>
              </w:rPr>
              <w:lastRenderedPageBreak/>
              <w:t>PSKUS</w:t>
            </w:r>
            <w:r w:rsidR="3780D4D7" w:rsidRPr="00B73BEA">
              <w:rPr>
                <w:rFonts w:eastAsia="Times New Roman" w:cs="Times New Roman"/>
                <w:b/>
                <w:bCs/>
                <w:color w:val="000000" w:themeColor="text1"/>
                <w:lang w:eastAsia="lv-LV"/>
              </w:rPr>
              <w:t>:</w:t>
            </w:r>
            <w:r w:rsidRPr="00B73BEA">
              <w:rPr>
                <w:rFonts w:eastAsia="Times New Roman" w:cs="Times New Roman"/>
                <w:color w:val="000000" w:themeColor="text1"/>
                <w:lang w:eastAsia="lv-LV"/>
              </w:rPr>
              <w:t xml:space="preserve">  Tiek turpināts veikt aktivitātes, lai informētu un iepazīstinātu gan darbiniekus, gan pacientus par to, kas ir pacientu pieredze un kāpēc Slimnīcai ir būtiska atgriezeniskā saite.</w:t>
            </w:r>
          </w:p>
          <w:p w14:paraId="2A2DEAB6"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Ar datu apkopojumiem individuāli tiek iepazīstinātas nodaļas, lai informētu par to, kā nodaļu pacienti jūtas un kādus uzlabojumus varam veikt.</w:t>
            </w:r>
          </w:p>
          <w:p w14:paraId="3E921119" w14:textId="1CD6164C"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b/>
                <w:bCs/>
                <w:color w:val="000000" w:themeColor="text1"/>
                <w:lang w:eastAsia="lv-LV"/>
              </w:rPr>
              <w:t>SPKC:</w:t>
            </w:r>
            <w:r w:rsidRPr="00B73BEA">
              <w:rPr>
                <w:rFonts w:eastAsia="Times New Roman" w:cs="Times New Roman"/>
                <w:color w:val="000000" w:themeColor="text1"/>
                <w:lang w:eastAsia="lv-LV"/>
              </w:rPr>
              <w:t xml:space="preserve"> Uz 2023.gada beigām </w:t>
            </w:r>
            <w:r w:rsidR="029159AF" w:rsidRPr="00B73BEA">
              <w:rPr>
                <w:rFonts w:eastAsia="Times New Roman" w:cs="Times New Roman"/>
                <w:color w:val="000000" w:themeColor="text1"/>
                <w:lang w:eastAsia="lv-LV"/>
              </w:rPr>
              <w:t>noslēgti 22 līgumi ar slimnīcām par pacientu ziņotās pieredzes mērījumu platformas (</w:t>
            </w:r>
            <w:r w:rsidRPr="00B73BEA">
              <w:rPr>
                <w:rFonts w:eastAsia="Times New Roman" w:cs="Times New Roman"/>
                <w:color w:val="000000" w:themeColor="text1"/>
                <w:lang w:eastAsia="lv-LV"/>
              </w:rPr>
              <w:t>PREM</w:t>
            </w:r>
            <w:r w:rsidR="029159AF" w:rsidRPr="00B73BEA">
              <w:rPr>
                <w:rFonts w:eastAsia="Times New Roman" w:cs="Times New Roman"/>
                <w:color w:val="000000" w:themeColor="text1"/>
                <w:lang w:eastAsia="lv-LV"/>
              </w:rPr>
              <w:t>)</w:t>
            </w:r>
            <w:r w:rsidRPr="00B73BEA">
              <w:rPr>
                <w:rFonts w:eastAsia="Times New Roman" w:cs="Times New Roman"/>
                <w:color w:val="000000" w:themeColor="text1"/>
                <w:lang w:eastAsia="lv-LV"/>
              </w:rPr>
              <w:t xml:space="preserve"> </w:t>
            </w:r>
            <w:r w:rsidR="029159AF" w:rsidRPr="00B73BEA">
              <w:rPr>
                <w:rFonts w:eastAsia="Times New Roman" w:cs="Times New Roman"/>
                <w:color w:val="000000" w:themeColor="text1"/>
                <w:lang w:eastAsia="lv-LV"/>
              </w:rPr>
              <w:t xml:space="preserve">izmantošanu </w:t>
            </w:r>
            <w:r w:rsidRPr="00B73BEA">
              <w:rPr>
                <w:rFonts w:eastAsia="Times New Roman" w:cs="Times New Roman"/>
                <w:color w:val="000000" w:themeColor="text1"/>
                <w:lang w:eastAsia="lv-LV"/>
              </w:rPr>
              <w:t>, platformā datus sniedz 17 iestādes.</w:t>
            </w:r>
          </w:p>
          <w:p w14:paraId="04A6C2C7" w14:textId="3F677EE9"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SPKC mājaslapā informatīva</w:t>
            </w:r>
            <w:r w:rsidR="029159AF" w:rsidRPr="00B73BEA">
              <w:rPr>
                <w:rFonts w:eastAsia="Times New Roman" w:cs="Times New Roman"/>
                <w:color w:val="000000" w:themeColor="text1"/>
                <w:lang w:eastAsia="lv-LV"/>
              </w:rPr>
              <w:t>jā</w:t>
            </w:r>
            <w:r w:rsidRPr="00B73BEA">
              <w:rPr>
                <w:rFonts w:eastAsia="Times New Roman" w:cs="Times New Roman"/>
                <w:color w:val="000000" w:themeColor="text1"/>
                <w:lang w:eastAsia="lv-LV"/>
              </w:rPr>
              <w:t xml:space="preserve"> </w:t>
            </w:r>
            <w:r w:rsidR="029159AF" w:rsidRPr="00B73BEA">
              <w:rPr>
                <w:rFonts w:eastAsia="Times New Roman" w:cs="Times New Roman"/>
                <w:color w:val="000000" w:themeColor="text1"/>
                <w:lang w:eastAsia="lv-LV"/>
              </w:rPr>
              <w:t xml:space="preserve">sadaļā </w:t>
            </w:r>
            <w:r w:rsidRPr="00B73BEA">
              <w:rPr>
                <w:rFonts w:eastAsia="Times New Roman" w:cs="Times New Roman"/>
                <w:color w:val="000000" w:themeColor="text1"/>
                <w:lang w:eastAsia="lv-LV"/>
              </w:rPr>
              <w:t xml:space="preserve">par pacientu ziņotās pieredzes mērījumiem, </w:t>
            </w:r>
            <w:r w:rsidR="029159AF" w:rsidRPr="00B73BEA">
              <w:rPr>
                <w:rFonts w:eastAsia="Times New Roman" w:cs="Times New Roman"/>
                <w:color w:val="000000" w:themeColor="text1"/>
                <w:lang w:eastAsia="lv-LV"/>
              </w:rPr>
              <w:t>cita starpā</w:t>
            </w:r>
            <w:r w:rsidRPr="00B73BEA">
              <w:rPr>
                <w:rFonts w:eastAsia="Times New Roman" w:cs="Times New Roman"/>
                <w:color w:val="000000" w:themeColor="text1"/>
                <w:lang w:eastAsia="lv-LV"/>
              </w:rPr>
              <w:t xml:space="preserve"> publicēti datu apkopojumi (https://www.spkc.gov.lv/lv/pacientu-zinota-pieredze). PREM rezultāti prezentēti dažādās profesionālo asociāciju sēdēs, konferencē, izveidota preses relīze.</w:t>
            </w:r>
          </w:p>
          <w:p w14:paraId="0C8B05D7"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Aktualizētas īsās ziņas sociālajos tīklos sabiedrības informēšanai par pacientu ziņotās pieredzes aptauju slimnīcās; komunikācijas nozīmi; sagatavots informācijas lapas paraugs pacientam par PREM un pacienta drošību slimnīcā.</w:t>
            </w:r>
          </w:p>
          <w:p w14:paraId="4C6BCFC3"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Uzsākta pacientu ziņotās pieredzes apkopošana psihiatrijas profila slimnīcās pēc vienota rīka, aptaujas (PIPEQ-OS), datu sniegšanu nodrošina 5 slimnīcas.</w:t>
            </w:r>
          </w:p>
          <w:p w14:paraId="5F0E50B1"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Izveidota un uzsākta pilotaptauja ar mērķi noskaidrot dzemdību pakalpojumu kvalitāti Latvijas slimnīcās</w:t>
            </w:r>
          </w:p>
          <w:p w14:paraId="433A82DF"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b/>
                <w:bCs/>
                <w:color w:val="000000" w:themeColor="text1"/>
                <w:lang w:eastAsia="lv-LV"/>
              </w:rPr>
              <w:t>NVD:</w:t>
            </w:r>
            <w:r w:rsidRPr="00B73BEA">
              <w:rPr>
                <w:rFonts w:eastAsia="Times New Roman" w:cs="Times New Roman"/>
                <w:color w:val="000000" w:themeColor="text1"/>
                <w:lang w:eastAsia="lv-LV"/>
              </w:rPr>
              <w:t xml:space="preserve"> NVD ir izveidojis teorētisku, konceptuālu ietvaru “Vērtībās balstītu valsts apmaksātu veselības aprūpes pakalpojumu attīstība” uz 16 lpp., kurā aprakstīta arī krūts vēža ārstēšanas pieredze ārvalstīs. NVD ir organizējis vairākas sanāksmes, kurās tika prezentēts šis koncepts VM pārstāvim un sadarbības partneriem (ārstniecības iestādēm).  </w:t>
            </w:r>
          </w:p>
          <w:p w14:paraId="36BB866B"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NVD veica iepirkumu domnīcas jeb darba grupas “Vērtībā balstīts veselības aprūpes pakalpojums” vadītāja pakalpojumiem. Laika posmā no 05.09.2023. līdz 09.10.2023. tika īstenotas trīs domnīcas. Pirmās domnīcas secinājumi:   </w:t>
            </w:r>
          </w:p>
          <w:p w14:paraId="532095CE"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1.Panākta vienprātība, ka pilotprojekts ir nepieciešams;   </w:t>
            </w:r>
          </w:p>
          <w:p w14:paraId="241FDEFF"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2.Paplašināts pacientu ceļš un nostiprināts vienāds priekšstats par pacienta ceļa robežām, lai izdarītu tālākas izvēles par konkrētiem ārstēšanās posmiem. Pacienta ceļš tiek balstīts Apvienotās Karalistes NHS BSP krūts vēža skrīninga programmas pacienta ceļā;   </w:t>
            </w:r>
          </w:p>
          <w:p w14:paraId="75BAAA56"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3.Identificēta potenciālā "pilota" pozīcija pacienta ceļā – ķirurģijas posms, taču pilotēšanas iespējas tālāk izvērtējamas 2.domnīcā;  </w:t>
            </w:r>
          </w:p>
          <w:p w14:paraId="15258CF2"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4.Identificētas datu un informācijas kopas, kas būtu lietojamas domnīcas mērķu sasniegšanai.   </w:t>
            </w:r>
          </w:p>
          <w:p w14:paraId="5C9CE260"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Otrās domnīcas rezultāti:   </w:t>
            </w:r>
          </w:p>
          <w:p w14:paraId="09A55B23"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1.Panākta vienošanās par pilotprojekta vietu pacienta ceļā;  </w:t>
            </w:r>
          </w:p>
          <w:p w14:paraId="27A61486"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2.Panākta vienošanās par VBVA atmērāmo kvalitātes kritēriju grupu;  </w:t>
            </w:r>
          </w:p>
          <w:p w14:paraId="296E251C"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3.Definēti finansēšanas principi lokalizētā vidē;  </w:t>
            </w:r>
          </w:p>
          <w:p w14:paraId="01926124"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4.Definēta pilota pētījuma grupu;  </w:t>
            </w:r>
          </w:p>
          <w:p w14:paraId="67A55DDE"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5.Definēts pilota pētījuma laika rāmis;  </w:t>
            </w:r>
          </w:p>
          <w:p w14:paraId="4E0F0BE7"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6.Definēta pilota pētījuma norises vieta/iesaistītie partneri.  </w:t>
            </w:r>
          </w:p>
          <w:p w14:paraId="324884B2"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Trešās domnīcas secinājumi:  </w:t>
            </w:r>
          </w:p>
          <w:p w14:paraId="23176A19"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lastRenderedPageBreak/>
              <w:t xml:space="preserve">1.Apstiprināts viedoklis, ka pacienti ir gatavi iesaistīties PREM/PROM sistēmu atbalstīšanā, tai skaitā organizāciju informatīvā atbalsta kontekstā;  </w:t>
            </w:r>
          </w:p>
          <w:p w14:paraId="544DF4DB"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2.Apstiprināts viedoklis, ka PREM/PROM sistēmas, kaut arī testētas pilotprojektu veidā, būtu jāievieš maksimāli plaši, lai novērstu pacientu diskrimināciju vai kvalitātes plaisas paplašināšanās risku;  </w:t>
            </w:r>
          </w:p>
          <w:p w14:paraId="4DB7631A"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3.Apstiprināts viedoklis, ka PREM ir obligāti jāievieš visās sekundārās veselības aprūpes iestādēs, jo nepastāv infrastruktūras ierobežojumi tā ieviešanai;  </w:t>
            </w:r>
          </w:p>
          <w:p w14:paraId="0F61CBB8"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4.Apstiprināts viedoklis, ka PREM jau pastāv, taču "līdz pacientam nenonāk".  </w:t>
            </w:r>
          </w:p>
          <w:p w14:paraId="35D0FB35"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 xml:space="preserve">Projekta prototipa izstrāde tiks turpināta 2024.gadā. </w:t>
            </w:r>
          </w:p>
          <w:p w14:paraId="2D41DDEC" w14:textId="77777777" w:rsidR="00AF731D" w:rsidRPr="00B73BEA" w:rsidRDefault="00AF731D" w:rsidP="008C4DCF">
            <w:pPr>
              <w:ind w:right="252"/>
              <w:rPr>
                <w:rFonts w:eastAsia="Times New Roman" w:cs="Times New Roman"/>
                <w:b/>
                <w:bCs/>
                <w:color w:val="000000" w:themeColor="text1"/>
                <w:lang w:eastAsia="lv-LV"/>
              </w:rPr>
            </w:pPr>
            <w:r w:rsidRPr="00B73BEA">
              <w:rPr>
                <w:rFonts w:eastAsia="Times New Roman" w:cs="Times New Roman"/>
                <w:b/>
                <w:bCs/>
                <w:color w:val="000000" w:themeColor="text1"/>
                <w:lang w:eastAsia="lv-LV"/>
              </w:rPr>
              <w:t>Izpilde 2024.gadā</w:t>
            </w:r>
          </w:p>
          <w:p w14:paraId="52EB6D04" w14:textId="6F9CD780"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b/>
                <w:bCs/>
                <w:color w:val="000000" w:themeColor="text1"/>
                <w:lang w:eastAsia="lv-LV"/>
              </w:rPr>
              <w:t>SPKC:</w:t>
            </w:r>
            <w:r w:rsidRPr="00B73BEA">
              <w:rPr>
                <w:rFonts w:eastAsia="Times New Roman" w:cs="Times New Roman"/>
                <w:color w:val="000000" w:themeColor="text1"/>
                <w:lang w:eastAsia="lv-LV"/>
              </w:rPr>
              <w:t xml:space="preserve"> SPKC mājaslapā informatīva sadaļa par pacientu ziņotās pieredzes mērījumiem, kā arī tiek publicēti aktuālie dati vizualizācijās (https://www.spkc.gov.lv/lv/pacientu-zinota-pieredze).</w:t>
            </w:r>
          </w:p>
          <w:p w14:paraId="2CC21AD4"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Esošā PREM jautājumu aktualizācija, izmaiņu saskaņošana ar Pacientu pieredzes asociāciju, Pacientu drošības un veselības aprūpes pilnveides darba grupu, ar 01.07.2024. tiek palaista jaunā, saīsinātā versija.</w:t>
            </w:r>
          </w:p>
          <w:p w14:paraId="2D8C11D5"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Pirmo rezultātu apkopošana par pacientu ziņoto pieredzi psihiatrijas profila slimnīcās. Rezultāti prezentēti iesaistītajām slimnīcām online sanāksmē “Pacientu ziņotās pieredzes mērījumi psihiatrijas profila slimnīcās, 2023.” (27.02.2024.).</w:t>
            </w:r>
          </w:p>
          <w:p w14:paraId="7194D18C" w14:textId="77777777" w:rsidR="00AF731D" w:rsidRPr="00B73BEA" w:rsidRDefault="00AF731D" w:rsidP="008C4DCF">
            <w:pPr>
              <w:ind w:right="252"/>
              <w:rPr>
                <w:rFonts w:eastAsia="Times New Roman" w:cs="Times New Roman"/>
                <w:color w:val="000000" w:themeColor="text1"/>
                <w:lang w:eastAsia="lv-LV"/>
              </w:rPr>
            </w:pPr>
            <w:r w:rsidRPr="00B73BEA">
              <w:rPr>
                <w:rFonts w:eastAsia="Times New Roman" w:cs="Times New Roman"/>
                <w:color w:val="000000" w:themeColor="text1"/>
                <w:lang w:eastAsia="lv-LV"/>
              </w:rPr>
              <w:t>Turpinās pilotaptauja par dzemdību pieredzes noskaidrošanu. Apkopoti pirmie 2023.gada rezultāti, kas publicēti arī SPKC mājaslapā Pieredzes mērījumi dzemdniecībā | Slimību profilakses un kontroles centrs (spkc.gov.lv). Publicēta arī preses relīze: https://www.spkc.gov.lv/lv/jaunums/spkc-apkopojis-pilotaptaujas-datus-par-dzemdibu-pieredzi</w:t>
            </w:r>
          </w:p>
          <w:p w14:paraId="7537D866" w14:textId="77777777" w:rsidR="00AF731D" w:rsidRPr="00B73BEA" w:rsidRDefault="00AF731D" w:rsidP="008C4DCF">
            <w:pPr>
              <w:ind w:right="252"/>
              <w:rPr>
                <w:rFonts w:eastAsia="Times New Roman" w:cs="Times New Roman"/>
                <w:color w:val="000000" w:themeColor="text1"/>
                <w:lang w:eastAsia="lv-LV"/>
              </w:rPr>
            </w:pPr>
          </w:p>
        </w:tc>
      </w:tr>
      <w:tr w:rsidR="00226B52" w:rsidRPr="00B73BEA" w14:paraId="66E949CE"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1186DE1B"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7E037D42"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r w:rsidR="00226B52" w:rsidRPr="00B73BEA" w14:paraId="2A146828"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1EC1555B"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79F43EA6"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bl>
    <w:p w14:paraId="2E4B0257" w14:textId="77777777" w:rsidR="00721EFC" w:rsidRPr="00B73BEA" w:rsidRDefault="00721EFC" w:rsidP="008C4DCF">
      <w:pPr>
        <w:ind w:right="252"/>
        <w:rPr>
          <w:color w:val="000000" w:themeColor="text1"/>
        </w:rPr>
      </w:pPr>
    </w:p>
    <w:tbl>
      <w:tblPr>
        <w:tblW w:w="14742" w:type="dxa"/>
        <w:tblInd w:w="-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992"/>
        <w:gridCol w:w="3828"/>
        <w:gridCol w:w="1416"/>
        <w:gridCol w:w="1277"/>
        <w:gridCol w:w="1701"/>
        <w:gridCol w:w="142"/>
        <w:gridCol w:w="1701"/>
        <w:gridCol w:w="3685"/>
      </w:tblGrid>
      <w:tr w:rsidR="00297CD3" w:rsidRPr="00B73BEA" w14:paraId="5152AD0C"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EC9820" w14:textId="77777777" w:rsidR="00AF731D" w:rsidRPr="00B73BEA" w:rsidRDefault="00AF731D"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5.2.</w:t>
            </w:r>
          </w:p>
        </w:tc>
        <w:tc>
          <w:tcPr>
            <w:tcW w:w="8364" w:type="dxa"/>
            <w:gridSpan w:val="5"/>
            <w:tcBorders>
              <w:top w:val="outset" w:sz="6" w:space="0" w:color="414142"/>
              <w:left w:val="outset" w:sz="6" w:space="0" w:color="414142"/>
              <w:bottom w:val="outset" w:sz="6" w:space="0" w:color="414142"/>
              <w:right w:val="single" w:sz="4" w:space="0" w:color="auto"/>
            </w:tcBorders>
            <w:shd w:val="clear" w:color="auto" w:fill="FFFFFF" w:themeFill="background1"/>
          </w:tcPr>
          <w:p w14:paraId="6E94FC68"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Pilnveidot veselības aprūpes pakalpojumu apmaksas modeļus, lai veicinātu kvalitatīvu veselības pakalpojuma rezultātu:</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4A41A7D"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PR: 16.</w:t>
            </w:r>
          </w:p>
          <w:p w14:paraId="06991F3B"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RR: 16.2., 16.3., 16.4.</w:t>
            </w:r>
          </w:p>
          <w:p w14:paraId="3B4FCA8A"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PR:18.</w:t>
            </w:r>
          </w:p>
          <w:p w14:paraId="7F19DB22"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RR:18.10.</w:t>
            </w:r>
          </w:p>
          <w:p w14:paraId="1DF8A0BD"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PR: 19.</w:t>
            </w:r>
          </w:p>
          <w:p w14:paraId="663B3006"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RR: 19.1.,</w:t>
            </w:r>
          </w:p>
          <w:p w14:paraId="07AE4D52"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19.2., 19.3.</w:t>
            </w:r>
          </w:p>
        </w:tc>
        <w:tc>
          <w:tcPr>
            <w:tcW w:w="3685" w:type="dxa"/>
            <w:tcBorders>
              <w:top w:val="outset" w:sz="6" w:space="0" w:color="414142"/>
              <w:left w:val="single" w:sz="4" w:space="0" w:color="auto"/>
              <w:bottom w:val="outset" w:sz="6" w:space="0" w:color="414142"/>
              <w:right w:val="outset" w:sz="6" w:space="0" w:color="414142"/>
            </w:tcBorders>
            <w:shd w:val="clear" w:color="auto" w:fill="FFFFFF" w:themeFill="background1"/>
            <w:vAlign w:val="center"/>
          </w:tcPr>
          <w:p w14:paraId="44D8EEEC" w14:textId="77777777" w:rsidR="00AF731D" w:rsidRPr="00B73BEA" w:rsidRDefault="00AF731D" w:rsidP="008C4DCF">
            <w:pPr>
              <w:ind w:right="252"/>
              <w:rPr>
                <w:rFonts w:eastAsia="Calibri" w:cs="Times New Roman"/>
                <w:b/>
                <w:bCs/>
                <w:color w:val="000000" w:themeColor="text1"/>
                <w:szCs w:val="24"/>
              </w:rPr>
            </w:pPr>
          </w:p>
        </w:tc>
      </w:tr>
      <w:tr w:rsidR="00C21849" w:rsidRPr="00B73BEA" w14:paraId="63992866"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C592FA"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5.2.1.</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5A4770F"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Attīstīt veselības aprūpes rezultātu novērtēšanu un nodrošināt rādītāju pieejamību sabiedrībai:</w:t>
            </w:r>
          </w:p>
          <w:p w14:paraId="61784633"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lastRenderedPageBreak/>
              <w:t xml:space="preserve">- noteikt veselības aprūpes pakalpojumu kvalitātes kritērijus, tai skaitā, veicot veselības aprūpes pakalpojumu stratēģiskos iepirkumus, iepirkt kopēju veselības aprūpes pakalpojumu veidu un apjomu kopumu, </w:t>
            </w:r>
          </w:p>
          <w:p w14:paraId="5E2A04DE"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attīstīt uz rezultātu balstītu samaksu par veselības aprūpes pakalpojumu un sadarbībā ar augstskolām, profesionālajām organizācijām un pakalpojumu sniedzējiem izstrādāt un pilotēt pakalpojumu pirkšanas programmas, kurās pakalpojumu apmaksa saistīta ar sasniegto rezultātu.</w:t>
            </w:r>
          </w:p>
        </w:tc>
        <w:tc>
          <w:tcPr>
            <w:tcW w:w="141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D099989" w14:textId="77777777" w:rsidR="00AF731D" w:rsidRPr="00B73BEA" w:rsidRDefault="00AF731D"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lastRenderedPageBreak/>
              <w:t>2021.-2027.</w:t>
            </w:r>
          </w:p>
        </w:tc>
        <w:tc>
          <w:tcPr>
            <w:tcW w:w="127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453CAED"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NVD, SPKC </w:t>
            </w:r>
          </w:p>
        </w:tc>
        <w:tc>
          <w:tcPr>
            <w:tcW w:w="1701"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5D9CBBBD"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VM, </w:t>
            </w:r>
            <w:r w:rsidRPr="00B73BEA">
              <w:rPr>
                <w:rFonts w:eastAsia="Times New Roman" w:cs="Times New Roman"/>
                <w:color w:val="000000" w:themeColor="text1"/>
                <w:szCs w:val="24"/>
                <w:lang w:eastAsia="lv-LV"/>
              </w:rPr>
              <w:t xml:space="preserve">ārstniecības iestādes, LAB, pacientu </w:t>
            </w:r>
            <w:r w:rsidRPr="00B73BEA">
              <w:rPr>
                <w:rFonts w:eastAsia="Times New Roman" w:cs="Times New Roman"/>
                <w:color w:val="000000" w:themeColor="text1"/>
                <w:szCs w:val="24"/>
                <w:lang w:eastAsia="lv-LV"/>
              </w:rPr>
              <w:lastRenderedPageBreak/>
              <w:t xml:space="preserve">organizācijas, </w:t>
            </w:r>
            <w:r w:rsidRPr="00B73BEA">
              <w:rPr>
                <w:rFonts w:eastAsia="Calibri" w:cs="Times New Roman"/>
                <w:color w:val="000000" w:themeColor="text1"/>
                <w:szCs w:val="24"/>
              </w:rPr>
              <w:t>augstskolas, profesionālās asociācijas, ārstniecības iestādes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DB331A" w14:textId="77777777" w:rsidR="00AF731D" w:rsidRPr="00B73BEA" w:rsidRDefault="00AF731D" w:rsidP="008C4DCF">
            <w:pPr>
              <w:ind w:right="252"/>
              <w:rPr>
                <w:rFonts w:eastAsia="Calibri" w:cs="Times New Roman"/>
                <w:b/>
                <w:bCs/>
                <w:color w:val="000000" w:themeColor="text1"/>
                <w:szCs w:val="24"/>
              </w:rPr>
            </w:pPr>
          </w:p>
        </w:tc>
        <w:tc>
          <w:tcPr>
            <w:tcW w:w="3685"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5444466F"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Nepieciešams papildu finansējums. Avots: VBF</w:t>
            </w:r>
          </w:p>
          <w:p w14:paraId="5A4EEFEE" w14:textId="77777777" w:rsidR="00AF731D" w:rsidRPr="00B73BEA" w:rsidRDefault="00AF731D" w:rsidP="008C4DCF">
            <w:pPr>
              <w:ind w:right="252"/>
              <w:rPr>
                <w:rFonts w:eastAsia="Calibri" w:cs="Times New Roman"/>
                <w:color w:val="000000" w:themeColor="text1"/>
                <w:szCs w:val="24"/>
              </w:rPr>
            </w:pPr>
          </w:p>
          <w:p w14:paraId="215774F9"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lastRenderedPageBreak/>
              <w:t>Finansējums iekļauts 5.9.uzdevumā</w:t>
            </w:r>
          </w:p>
          <w:p w14:paraId="332F436F" w14:textId="77777777" w:rsidR="00AF731D" w:rsidRPr="00B73BEA" w:rsidRDefault="00AF731D" w:rsidP="008C4DCF">
            <w:pPr>
              <w:ind w:right="252"/>
              <w:rPr>
                <w:rFonts w:eastAsia="Calibri" w:cs="Times New Roman"/>
                <w:color w:val="000000" w:themeColor="text1"/>
                <w:szCs w:val="24"/>
              </w:rPr>
            </w:pPr>
          </w:p>
          <w:p w14:paraId="373ABE09"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[70, 72]</w:t>
            </w:r>
          </w:p>
        </w:tc>
      </w:tr>
      <w:tr w:rsidR="00226B52" w:rsidRPr="00B73BEA" w14:paraId="41EDF262"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05AFB5B0"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7"/>
            <w:vMerge w:val="restart"/>
            <w:tcBorders>
              <w:top w:val="outset" w:sz="6" w:space="0" w:color="414142"/>
              <w:left w:val="outset" w:sz="6" w:space="0" w:color="414142"/>
              <w:bottom w:val="outset" w:sz="6" w:space="0" w:color="414142"/>
              <w:right w:val="outset" w:sz="6" w:space="0" w:color="414142"/>
            </w:tcBorders>
          </w:tcPr>
          <w:p w14:paraId="40D9D23E" w14:textId="248AF53E" w:rsidR="00AF731D" w:rsidRPr="00B73BEA" w:rsidRDefault="00AF731D" w:rsidP="008C4DCF">
            <w:pPr>
              <w:ind w:left="-30" w:right="252"/>
              <w:textAlignment w:val="baseline"/>
              <w:rPr>
                <w:rFonts w:eastAsia="Calibri" w:cs="Times New Roman"/>
                <w:b/>
                <w:bCs/>
                <w:color w:val="000000" w:themeColor="text1"/>
              </w:rPr>
            </w:pPr>
            <w:r w:rsidRPr="00B73BEA">
              <w:rPr>
                <w:rFonts w:eastAsia="Calibri" w:cs="Times New Roman"/>
                <w:b/>
                <w:bCs/>
                <w:color w:val="000000" w:themeColor="text1"/>
              </w:rPr>
              <w:t>Izpilde 2021.gadā:</w:t>
            </w:r>
          </w:p>
          <w:p w14:paraId="7F635BED" w14:textId="77777777" w:rsidR="00AF731D" w:rsidRPr="00B73BEA" w:rsidRDefault="00AF731D" w:rsidP="008C4DCF">
            <w:pPr>
              <w:ind w:left="-30" w:right="252"/>
              <w:textAlignment w:val="baseline"/>
              <w:rPr>
                <w:rFonts w:eastAsia="Calibri" w:cs="Times New Roman"/>
                <w:color w:val="000000" w:themeColor="text1"/>
                <w:szCs w:val="24"/>
              </w:rPr>
            </w:pPr>
            <w:r w:rsidRPr="00B73BEA">
              <w:rPr>
                <w:rFonts w:eastAsia="Calibri" w:cs="Times New Roman"/>
                <w:b/>
                <w:bCs/>
                <w:color w:val="000000" w:themeColor="text1"/>
                <w:szCs w:val="24"/>
              </w:rPr>
              <w:t>NVD</w:t>
            </w:r>
            <w:r w:rsidRPr="00B73BEA">
              <w:rPr>
                <w:rFonts w:eastAsia="Calibri" w:cs="Times New Roman"/>
                <w:color w:val="000000" w:themeColor="text1"/>
                <w:szCs w:val="24"/>
              </w:rPr>
              <w:t>: Informācija par NVD plānotajiem un veiktajiem stratēģiskajiem iepirkumiem jeb pakalpojumu sniedzēju atlasi pēc noteiktiem kritērijiem ir pieejama NVD tīmekļvietnē:  https://www.vmnvd.gov.lv/lv/pakalpojumi-pec-specialiem-kriterijiem</w:t>
            </w:r>
          </w:p>
          <w:p w14:paraId="21CA9746" w14:textId="77777777" w:rsidR="00AF731D" w:rsidRPr="00B73BEA" w:rsidRDefault="00AF731D" w:rsidP="008C4DCF">
            <w:pPr>
              <w:ind w:left="-30" w:right="252"/>
              <w:textAlignment w:val="baseline"/>
              <w:rPr>
                <w:rFonts w:eastAsia="Calibri" w:cs="Times New Roman"/>
                <w:color w:val="000000" w:themeColor="text1"/>
                <w:szCs w:val="24"/>
              </w:rPr>
            </w:pPr>
            <w:r w:rsidRPr="00B73BEA">
              <w:rPr>
                <w:rFonts w:eastAsia="Calibri" w:cs="Times New Roman"/>
                <w:b/>
                <w:bCs/>
                <w:color w:val="000000" w:themeColor="text1"/>
                <w:szCs w:val="24"/>
              </w:rPr>
              <w:t>SPKC:</w:t>
            </w:r>
            <w:r w:rsidRPr="00B73BEA">
              <w:rPr>
                <w:rFonts w:eastAsia="Calibri" w:cs="Times New Roman"/>
                <w:color w:val="000000" w:themeColor="text1"/>
                <w:szCs w:val="24"/>
              </w:rPr>
              <w:t xml:space="preserve"> Stacionārās aprūpes kvalitātes rādītāji izmantoti slimnīcu līmeņu izvērtēšanas procesā.</w:t>
            </w:r>
          </w:p>
          <w:p w14:paraId="741A1BCA" w14:textId="77777777" w:rsidR="00AF731D" w:rsidRPr="00B73BEA" w:rsidRDefault="00AF731D" w:rsidP="008C4DCF">
            <w:pPr>
              <w:ind w:left="-30" w:right="252"/>
              <w:textAlignment w:val="baseline"/>
              <w:rPr>
                <w:rFonts w:eastAsia="Calibri" w:cs="Times New Roman"/>
                <w:b/>
                <w:bCs/>
                <w:color w:val="000000" w:themeColor="text1"/>
              </w:rPr>
            </w:pPr>
            <w:r w:rsidRPr="00B73BEA">
              <w:rPr>
                <w:rFonts w:eastAsia="Calibri" w:cs="Times New Roman"/>
                <w:b/>
                <w:bCs/>
                <w:color w:val="000000" w:themeColor="text1"/>
              </w:rPr>
              <w:t xml:space="preserve">Izpilde 2022.gadā: </w:t>
            </w:r>
          </w:p>
          <w:p w14:paraId="28A8F98A" w14:textId="77190F93" w:rsidR="00AF731D" w:rsidRPr="00B73BEA" w:rsidRDefault="00AF731D" w:rsidP="008C4DCF">
            <w:pPr>
              <w:ind w:left="-30" w:right="252"/>
              <w:textAlignment w:val="baseline"/>
              <w:rPr>
                <w:rFonts w:eastAsia="Calibri" w:cs="Times New Roman"/>
                <w:color w:val="000000" w:themeColor="text1"/>
              </w:rPr>
            </w:pPr>
            <w:r w:rsidRPr="00B73BEA">
              <w:rPr>
                <w:rFonts w:eastAsia="Calibri" w:cs="Times New Roman"/>
                <w:b/>
                <w:bCs/>
                <w:color w:val="000000" w:themeColor="text1"/>
              </w:rPr>
              <w:t>VM:</w:t>
            </w:r>
            <w:r w:rsidRPr="00B73BEA">
              <w:rPr>
                <w:rFonts w:eastAsia="Calibri" w:cs="Times New Roman"/>
                <w:color w:val="000000" w:themeColor="text1"/>
              </w:rPr>
              <w:t xml:space="preserve">  Ar mērķi pilnveidot un precizēt valsts apmaksātās veselības aprūpes pakalpojumu saņemšanas un apmaksas kārtību, lai no 2022.gada 1.jūlija turpinātu nodrošināt pasākumus, kas saistīti ar Covid – 19 infekcijas izplatības ierobežošanu un seku novēršanu (tai skaitā ilglaicīgās negatīvās ietekmes mazināšanu attiecībā uz pusaudžu psihisko veselību), kā arī ieviestu jaunus pasākumus, kas saistīti ar onkoloģisko saslimšanu diagnostiku, 2022.gada 14.jūlijā pieņemti </w:t>
            </w:r>
            <w:r w:rsidR="32EEEFEA" w:rsidRPr="00B73BEA">
              <w:rPr>
                <w:rFonts w:eastAsia="Calibri" w:cs="Times New Roman"/>
                <w:color w:val="000000" w:themeColor="text1"/>
              </w:rPr>
              <w:t>MK</w:t>
            </w:r>
            <w:r w:rsidRPr="00B73BEA">
              <w:rPr>
                <w:rFonts w:eastAsia="Calibri" w:cs="Times New Roman"/>
                <w:color w:val="000000" w:themeColor="text1"/>
              </w:rPr>
              <w:t xml:space="preserve"> noteikumi Nr.466 "Grozījumi Ministru kabineta 2018. gada 28. augusta noteikumos Nr. 555 "Veselības aprūpes pakalpojumu organizēšanas un samaksas kārtība"". </w:t>
            </w:r>
          </w:p>
          <w:p w14:paraId="7579DEFF" w14:textId="77777777" w:rsidR="00AF731D" w:rsidRPr="00B73BEA" w:rsidRDefault="00AF731D" w:rsidP="008C4DCF">
            <w:pPr>
              <w:ind w:left="-30" w:right="252"/>
              <w:textAlignment w:val="baseline"/>
              <w:rPr>
                <w:rFonts w:eastAsia="Calibri" w:cs="Times New Roman"/>
                <w:color w:val="000000" w:themeColor="text1"/>
                <w:szCs w:val="24"/>
              </w:rPr>
            </w:pPr>
            <w:r w:rsidRPr="00B73BEA">
              <w:rPr>
                <w:rFonts w:eastAsia="Calibri" w:cs="Times New Roman"/>
                <w:color w:val="000000" w:themeColor="text1"/>
                <w:szCs w:val="24"/>
              </w:rPr>
              <w:t xml:space="preserve">Ar mērķi  nodrošināt stacionārās veselības aprūpes pakalpojumu sniedzējiem (slimnīcām) energoresursu sadārdzinājuma kompensāciju 2022.gadā 2022.gada 15.novembrī Ministru kabinetā pieņemti  noteikumi Nr.725 "Grozījums Ministru kabineta 2018. gada 28. augusta noteikumos Nr. 555 "Veselības aprūpes pakalpojumu organizēšanas un samaksas kārtība"". </w:t>
            </w:r>
          </w:p>
          <w:p w14:paraId="75352318" w14:textId="065A652D" w:rsidR="00AF731D" w:rsidRPr="00B73BEA" w:rsidRDefault="00AF731D" w:rsidP="008C4DCF">
            <w:pPr>
              <w:ind w:left="-30" w:right="252"/>
              <w:textAlignment w:val="baseline"/>
              <w:rPr>
                <w:rFonts w:eastAsia="Calibri" w:cs="Times New Roman"/>
                <w:b/>
                <w:bCs/>
                <w:color w:val="000000" w:themeColor="text1"/>
              </w:rPr>
            </w:pPr>
            <w:r w:rsidRPr="00B73BEA">
              <w:rPr>
                <w:rFonts w:eastAsia="Calibri" w:cs="Times New Roman"/>
                <w:b/>
                <w:bCs/>
                <w:color w:val="000000" w:themeColor="text1"/>
              </w:rPr>
              <w:t>Izpilde 2023.gadā:</w:t>
            </w:r>
          </w:p>
          <w:p w14:paraId="12905552" w14:textId="2981EA5B" w:rsidR="00AF731D" w:rsidRPr="00B73BEA" w:rsidRDefault="00AF731D" w:rsidP="008C4DCF">
            <w:pPr>
              <w:ind w:left="-30" w:right="252"/>
              <w:textAlignment w:val="baseline"/>
              <w:rPr>
                <w:rFonts w:eastAsia="Calibri" w:cs="Times New Roman"/>
                <w:color w:val="000000" w:themeColor="text1"/>
              </w:rPr>
            </w:pPr>
            <w:r w:rsidRPr="00B73BEA">
              <w:rPr>
                <w:rFonts w:eastAsia="Calibri" w:cs="Times New Roman"/>
                <w:b/>
                <w:bCs/>
                <w:color w:val="000000" w:themeColor="text1"/>
              </w:rPr>
              <w:t>VM</w:t>
            </w:r>
            <w:r w:rsidRPr="00B73BEA">
              <w:rPr>
                <w:rFonts w:eastAsia="Calibri" w:cs="Times New Roman"/>
                <w:color w:val="000000" w:themeColor="text1"/>
              </w:rPr>
              <w:t xml:space="preserve">:  Ar 2023. gada 6. decembra Veselības ministrijas rīkojumu tika izveidota darba grupa “Par primārās veselības aprūpes stiprināšanu”, lai stiprinātu primāro veselības aprūpi, kā arī, lai definētu turpmāko trīs gadu primārās veselības aprūpes attīstību, sasniedzamos rezultātus un </w:t>
            </w:r>
            <w:r w:rsidRPr="00B73BEA">
              <w:rPr>
                <w:rFonts w:eastAsia="Calibri" w:cs="Times New Roman"/>
                <w:color w:val="000000" w:themeColor="text1"/>
              </w:rPr>
              <w:lastRenderedPageBreak/>
              <w:t>veicinātu to izpildi, tostarp veicinot sadarbību ar nepieciešamajiem iesaistāmajiem speciālistiem primārās veselības aprūpē. Darba grupas sastāvā deleģēti gan praktizējoši ģimenes ārsti no Rīgas un reģioniem, kā arī jaunie ārsti no Latvijas Lauku ģimenes ārstu asociācijas, Latvijas Ģimenes ārstu asociācijas un Latvijas Jauno ārstu asociācijas pārstāvji. Darba grupas ietvaros plānota kvalitātes kritēriju izstrāde, kuras laikā tiks panākta vienošanās par nosakāmiem ārstēšanas procesa rezultātiem. Šīs grupas ietvaros paredzēts vienotiem par rezult</w:t>
            </w:r>
            <w:r w:rsidR="004870AA" w:rsidRPr="00B73BEA">
              <w:rPr>
                <w:rFonts w:eastAsia="Calibri" w:cs="Times New Roman"/>
                <w:color w:val="000000" w:themeColor="text1"/>
              </w:rPr>
              <w:t>a</w:t>
            </w:r>
            <w:r w:rsidRPr="00B73BEA">
              <w:rPr>
                <w:rFonts w:eastAsia="Calibri" w:cs="Times New Roman"/>
                <w:color w:val="000000" w:themeColor="text1"/>
              </w:rPr>
              <w:t>tīviem rādītājiem primārajā veselības aprūpē.</w:t>
            </w:r>
          </w:p>
          <w:p w14:paraId="3509312C" w14:textId="7CAD49E2" w:rsidR="00AF731D" w:rsidRPr="00B73BEA" w:rsidRDefault="6093283B" w:rsidP="008C4DCF">
            <w:pPr>
              <w:ind w:left="-30" w:right="252"/>
              <w:textAlignment w:val="baseline"/>
              <w:rPr>
                <w:rFonts w:eastAsia="Calibri" w:cs="Times New Roman"/>
                <w:color w:val="000000" w:themeColor="text1"/>
              </w:rPr>
            </w:pPr>
            <w:r w:rsidRPr="59352334">
              <w:rPr>
                <w:rFonts w:eastAsia="Calibri" w:cs="Times New Roman"/>
                <w:b/>
                <w:bCs/>
                <w:color w:val="000000" w:themeColor="text1"/>
              </w:rPr>
              <w:t>NVD</w:t>
            </w:r>
            <w:r w:rsidR="0B873B6F" w:rsidRPr="59352334">
              <w:rPr>
                <w:rFonts w:eastAsia="Calibri" w:cs="Times New Roman"/>
                <w:b/>
                <w:bCs/>
                <w:color w:val="000000" w:themeColor="text1"/>
              </w:rPr>
              <w:t>:</w:t>
            </w:r>
            <w:r w:rsidRPr="59352334">
              <w:rPr>
                <w:rFonts w:eastAsia="Calibri" w:cs="Times New Roman"/>
                <w:color w:val="000000" w:themeColor="text1"/>
              </w:rPr>
              <w:t xml:space="preserve"> ir izveidojis teorētisku, konceptuālu ietvaru “Vērtībās balstītu valsts apmaksātu veselības aprūpes pakalpojumu attīstība” uz 16 lpp., kurā aprakstīta arī krūts vēža ārstēšanas pieredze ārvalstīs. NVD ir organizējis vairākas sanāksmes, kurās tika prezentēts šis koncepts VM pārstāvim un sadarbības partneriem (ārstniecības iestādēm). NVD veica iepirkumu domnīcas jeb darba grupas “Vērtībā balstīts veselības aprūpes pakalpojums” vadītāja pakalpojumiem.</w:t>
            </w:r>
          </w:p>
          <w:p w14:paraId="396779B0" w14:textId="3951AAC2" w:rsidR="5600F8AA" w:rsidRDefault="5600F8AA" w:rsidP="59352334">
            <w:pPr>
              <w:ind w:left="-30" w:right="252"/>
              <w:rPr>
                <w:rFonts w:eastAsia="Calibri" w:cs="Times New Roman"/>
                <w:color w:val="000000" w:themeColor="text1"/>
              </w:rPr>
            </w:pPr>
            <w:r w:rsidRPr="59352334">
              <w:rPr>
                <w:rFonts w:eastAsia="Calibri" w:cs="Times New Roman"/>
                <w:color w:val="000000" w:themeColor="text1"/>
              </w:rPr>
              <w:t xml:space="preserve">SPKC: </w:t>
            </w:r>
            <w:r w:rsidR="35C52461" w:rsidRPr="59352334">
              <w:rPr>
                <w:rFonts w:eastAsia="Calibri" w:cs="Times New Roman"/>
                <w:color w:val="000000" w:themeColor="text1"/>
              </w:rPr>
              <w:t>sadarbībā ar slimnīcu pārstāvjiem, kā arī atsevišķiem nozares profesionāļiem (piemēram, Pacientu pieredzes asociācija, Latvijas Ķirurgu asociācija</w:t>
            </w:r>
            <w:r w:rsidR="6E6E9B0A" w:rsidRPr="59352334">
              <w:rPr>
                <w:rFonts w:eastAsia="Calibri" w:cs="Times New Roman"/>
                <w:color w:val="000000" w:themeColor="text1"/>
              </w:rPr>
              <w:t>) tika</w:t>
            </w:r>
            <w:r w:rsidR="35C52461" w:rsidRPr="59352334">
              <w:rPr>
                <w:rFonts w:eastAsia="Calibri" w:cs="Times New Roman"/>
                <w:color w:val="000000" w:themeColor="text1"/>
              </w:rPr>
              <w:t xml:space="preserve"> definēts primārais rādītāju saraksts stacionārās aprūpes iestāžu darba kvalitātes vērtēšanai</w:t>
            </w:r>
            <w:r w:rsidR="1B30D8D4" w:rsidRPr="59352334">
              <w:rPr>
                <w:rFonts w:eastAsia="Calibri" w:cs="Times New Roman"/>
                <w:color w:val="000000" w:themeColor="text1"/>
              </w:rPr>
              <w:t xml:space="preserve">, kā arī priekšlikumi rādītāju ietvara darbības pamatprincipiem. </w:t>
            </w:r>
          </w:p>
          <w:p w14:paraId="3CB023B3" w14:textId="7A34AE60" w:rsidR="00AF731D" w:rsidRPr="00B73BEA" w:rsidRDefault="00AF731D" w:rsidP="008C4DCF">
            <w:pPr>
              <w:ind w:left="-30" w:right="252"/>
              <w:textAlignment w:val="baseline"/>
              <w:rPr>
                <w:rFonts w:eastAsia="Calibri" w:cs="Times New Roman"/>
                <w:b/>
                <w:bCs/>
                <w:color w:val="000000" w:themeColor="text1"/>
              </w:rPr>
            </w:pPr>
            <w:r w:rsidRPr="00B73BEA">
              <w:rPr>
                <w:rFonts w:eastAsia="Calibri" w:cs="Times New Roman"/>
                <w:b/>
                <w:bCs/>
                <w:color w:val="000000" w:themeColor="text1"/>
              </w:rPr>
              <w:t xml:space="preserve">Izpilde 2024. gadā </w:t>
            </w:r>
          </w:p>
          <w:p w14:paraId="4B19DC2E" w14:textId="5F43C868" w:rsidR="00E73D79" w:rsidRPr="00B73BEA" w:rsidRDefault="00E73D79" w:rsidP="008C4DCF">
            <w:pPr>
              <w:ind w:left="-30" w:right="252"/>
              <w:textAlignment w:val="baseline"/>
              <w:rPr>
                <w:rFonts w:eastAsia="Calibri" w:cs="Times New Roman"/>
                <w:color w:val="000000" w:themeColor="text1"/>
              </w:rPr>
            </w:pPr>
            <w:r w:rsidRPr="00B73BEA">
              <w:rPr>
                <w:rFonts w:eastAsia="Calibri" w:cs="Times New Roman"/>
                <w:b/>
                <w:bCs/>
                <w:color w:val="000000" w:themeColor="text1"/>
              </w:rPr>
              <w:t xml:space="preserve">VM: </w:t>
            </w:r>
            <w:r w:rsidRPr="00B73BEA">
              <w:rPr>
                <w:rFonts w:eastAsia="Calibri" w:cs="Times New Roman"/>
                <w:color w:val="000000" w:themeColor="text1"/>
              </w:rPr>
              <w:t>MK 21.05.2024. pieņemts informatīvais ziņojums "Par primārās veselības aprūpes stiprināšanu" (24-TA-922). Tas cita starpā paredz</w:t>
            </w:r>
            <w:r w:rsidR="008C4785" w:rsidRPr="00B73BEA">
              <w:rPr>
                <w:rFonts w:eastAsia="Calibri" w:cs="Times New Roman"/>
                <w:color w:val="000000" w:themeColor="text1"/>
              </w:rPr>
              <w:t xml:space="preserve"> </w:t>
            </w:r>
            <w:r w:rsidRPr="00B73BEA">
              <w:rPr>
                <w:rFonts w:eastAsia="Calibri" w:cs="Times New Roman"/>
                <w:color w:val="000000" w:themeColor="text1"/>
              </w:rPr>
              <w:t>rezultatīvo indikatoru izstrād</w:t>
            </w:r>
            <w:r w:rsidR="008C4785" w:rsidRPr="00B73BEA">
              <w:rPr>
                <w:rFonts w:eastAsia="Calibri" w:cs="Times New Roman"/>
                <w:color w:val="000000" w:themeColor="text1"/>
              </w:rPr>
              <w:t>i</w:t>
            </w:r>
            <w:r w:rsidRPr="00B73BEA">
              <w:rPr>
                <w:rFonts w:eastAsia="Calibri" w:cs="Times New Roman"/>
                <w:color w:val="000000" w:themeColor="text1"/>
              </w:rPr>
              <w:t>, kā arī motivējoša samaksa par kritēriju izpildi un IT risinājum</w:t>
            </w:r>
            <w:r w:rsidR="008C4785" w:rsidRPr="00B73BEA">
              <w:rPr>
                <w:rFonts w:eastAsia="Calibri" w:cs="Times New Roman"/>
                <w:color w:val="000000" w:themeColor="text1"/>
              </w:rPr>
              <w:t>u</w:t>
            </w:r>
            <w:r w:rsidRPr="00B73BEA">
              <w:rPr>
                <w:rFonts w:eastAsia="Calibri" w:cs="Times New Roman"/>
                <w:color w:val="000000" w:themeColor="text1"/>
              </w:rPr>
              <w:t xml:space="preserve"> aktuālai rādītāju pieejamībai un izsekošanai</w:t>
            </w:r>
            <w:r w:rsidR="008C4785" w:rsidRPr="00B73BEA">
              <w:rPr>
                <w:rFonts w:eastAsia="Calibri" w:cs="Times New Roman"/>
                <w:color w:val="000000" w:themeColor="text1"/>
              </w:rPr>
              <w:t xml:space="preserve">, kā arī </w:t>
            </w:r>
            <w:r w:rsidRPr="00B73BEA">
              <w:rPr>
                <w:rFonts w:eastAsia="Calibri" w:cs="Times New Roman"/>
                <w:color w:val="000000" w:themeColor="text1"/>
              </w:rPr>
              <w:t>rezultatīvo indikatoru izstrādes procesā ieviest kritērijus, kas veicinātu sirds un asinsvadu slimību diagnostiku PVA</w:t>
            </w:r>
            <w:r w:rsidR="008C4785" w:rsidRPr="00B73BEA">
              <w:rPr>
                <w:rFonts w:eastAsia="Calibri" w:cs="Times New Roman"/>
                <w:color w:val="000000" w:themeColor="text1"/>
              </w:rPr>
              <w:t>.</w:t>
            </w:r>
          </w:p>
          <w:p w14:paraId="22358F16" w14:textId="7C74BD67" w:rsidR="00E73D79" w:rsidRPr="00B73BEA" w:rsidRDefault="00E73D79" w:rsidP="008C4DCF">
            <w:pPr>
              <w:ind w:left="-30" w:right="252"/>
              <w:textAlignment w:val="baseline"/>
              <w:rPr>
                <w:rFonts w:eastAsia="Calibri" w:cs="Times New Roman"/>
                <w:color w:val="000000" w:themeColor="text1"/>
              </w:rPr>
            </w:pPr>
            <w:r w:rsidRPr="00B73BEA">
              <w:rPr>
                <w:rFonts w:eastAsia="Calibri" w:cs="Times New Roman"/>
                <w:color w:val="000000" w:themeColor="text1"/>
              </w:rPr>
              <w:t xml:space="preserve">Turpinās darbs pie izvirzītajiem plāna punktiem saskaņā ar Ministru kabineta </w:t>
            </w:r>
            <w:r w:rsidR="008C4785" w:rsidRPr="00B73BEA">
              <w:rPr>
                <w:rFonts w:eastAsia="Calibri" w:cs="Times New Roman"/>
                <w:color w:val="000000" w:themeColor="text1"/>
              </w:rPr>
              <w:t>21.05.</w:t>
            </w:r>
            <w:r w:rsidRPr="00B73BEA">
              <w:rPr>
                <w:rFonts w:eastAsia="Calibri" w:cs="Times New Roman"/>
                <w:color w:val="000000" w:themeColor="text1"/>
              </w:rPr>
              <w:t>2024. sēdes protokola Nr.21 (protokollēmums 24-TA-92</w:t>
            </w:r>
            <w:r w:rsidR="00D51B44" w:rsidRPr="00B73BEA">
              <w:rPr>
                <w:rFonts w:eastAsia="Calibri" w:cs="Times New Roman"/>
                <w:color w:val="000000" w:themeColor="text1"/>
              </w:rPr>
              <w:t>2</w:t>
            </w:r>
            <w:r w:rsidRPr="00B73BEA">
              <w:rPr>
                <w:rFonts w:eastAsia="Calibri" w:cs="Times New Roman"/>
                <w:color w:val="000000" w:themeColor="text1"/>
              </w:rPr>
              <w:t>) 38. § punktu Nr.</w:t>
            </w:r>
            <w:r w:rsidR="006657D9" w:rsidRPr="00B73BEA">
              <w:rPr>
                <w:rFonts w:eastAsia="Calibri" w:cs="Times New Roman"/>
                <w:color w:val="000000" w:themeColor="text1"/>
              </w:rPr>
              <w:t xml:space="preserve"> </w:t>
            </w:r>
            <w:r w:rsidRPr="00B73BEA">
              <w:rPr>
                <w:rFonts w:eastAsia="Calibri" w:cs="Times New Roman"/>
                <w:color w:val="000000" w:themeColor="text1"/>
              </w:rPr>
              <w:t>6</w:t>
            </w:r>
            <w:r w:rsidR="006657D9" w:rsidRPr="00B73BEA">
              <w:rPr>
                <w:rFonts w:eastAsia="Calibri" w:cs="Times New Roman"/>
                <w:color w:val="000000" w:themeColor="text1"/>
              </w:rPr>
              <w:t>:</w:t>
            </w:r>
            <w:r w:rsidRPr="00B73BEA">
              <w:rPr>
                <w:rFonts w:eastAsia="Calibri" w:cs="Times New Roman"/>
                <w:color w:val="000000" w:themeColor="text1"/>
              </w:rPr>
              <w:t xml:space="preserve"> </w:t>
            </w:r>
          </w:p>
          <w:p w14:paraId="38B2E452" w14:textId="0AF18DBC" w:rsidR="00AF731D" w:rsidRPr="00B73BEA" w:rsidRDefault="00E73D79" w:rsidP="00354D55">
            <w:pPr>
              <w:ind w:left="-30" w:right="252"/>
              <w:textAlignment w:val="baseline"/>
              <w:rPr>
                <w:rFonts w:eastAsia="Calibri" w:cs="Times New Roman"/>
                <w:color w:val="000000" w:themeColor="text1"/>
              </w:rPr>
            </w:pPr>
            <w:r w:rsidRPr="00B73BEA">
              <w:rPr>
                <w:rFonts w:eastAsia="Calibri" w:cs="Times New Roman"/>
                <w:color w:val="000000" w:themeColor="text1"/>
              </w:rPr>
              <w:t>Nr.6. Veselības ministrijai līdz 2025. gada 31. decembrim izstrādāt rezultatīvos rādītājus ģimenes ārstu prakšu darbības izvērtēšanai - ģimenes ārstu prakses darbības procesa, struktūras un rezultatīvos indikatorus - darbs tika nodots izpildei metodiskās vadības institūcijai ģimenes medicīnas jomā; plānots, ka kvalitātes kritēriju pārskatīšana notiks 2025.gada laikā, ar atskaites punktu 2025.gada septembrī.</w:t>
            </w:r>
          </w:p>
        </w:tc>
      </w:tr>
      <w:tr w:rsidR="00226B52" w:rsidRPr="00B73BEA" w14:paraId="481DEB8D"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60787636"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7"/>
            <w:vMerge/>
          </w:tcPr>
          <w:p w14:paraId="085BE2F1" w14:textId="77777777" w:rsidR="00AF731D" w:rsidRPr="00B73BEA" w:rsidRDefault="00AF731D" w:rsidP="008C4DCF">
            <w:pPr>
              <w:ind w:left="-30" w:right="252"/>
              <w:textAlignment w:val="baseline"/>
              <w:rPr>
                <w:rFonts w:eastAsia="Calibri" w:cs="Times New Roman"/>
                <w:color w:val="000000" w:themeColor="text1"/>
                <w:szCs w:val="24"/>
              </w:rPr>
            </w:pPr>
          </w:p>
        </w:tc>
      </w:tr>
      <w:tr w:rsidR="00226B52" w:rsidRPr="00B73BEA" w14:paraId="403B7C28"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3EE25C4F"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7"/>
            <w:vMerge/>
          </w:tcPr>
          <w:p w14:paraId="0CFC259C" w14:textId="77777777" w:rsidR="00AF731D" w:rsidRPr="00B73BEA" w:rsidRDefault="00AF731D" w:rsidP="008C4DCF">
            <w:pPr>
              <w:ind w:left="-30" w:right="252"/>
              <w:textAlignment w:val="baseline"/>
              <w:rPr>
                <w:rFonts w:ascii="Segoe UI" w:eastAsia="Times New Roman" w:hAnsi="Segoe UI" w:cs="Segoe UI"/>
                <w:color w:val="000000" w:themeColor="text1"/>
                <w:sz w:val="18"/>
                <w:szCs w:val="18"/>
                <w:lang w:eastAsia="lv-LV"/>
              </w:rPr>
            </w:pPr>
          </w:p>
        </w:tc>
      </w:tr>
      <w:tr w:rsidR="00C21849" w:rsidRPr="00B73BEA" w14:paraId="1E570F42"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516E3FF"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5.2.2.</w:t>
            </w:r>
          </w:p>
        </w:tc>
        <w:tc>
          <w:tcPr>
            <w:tcW w:w="382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A3582D5" w14:textId="77777777" w:rsidR="00AF731D" w:rsidRPr="00B73BEA" w:rsidRDefault="00AF731D" w:rsidP="008C4DCF">
            <w:pPr>
              <w:ind w:right="252"/>
              <w:rPr>
                <w:rFonts w:eastAsia="Calibri" w:cs="Times New Roman"/>
                <w:color w:val="000000" w:themeColor="text1"/>
                <w:szCs w:val="24"/>
              </w:rPr>
            </w:pPr>
            <w:r w:rsidRPr="00B73BEA">
              <w:rPr>
                <w:rFonts w:cs="Times New Roman"/>
                <w:color w:val="000000" w:themeColor="text1"/>
                <w:szCs w:val="24"/>
              </w:rPr>
              <w:t>Izstrādāt ekonomiskos aprēķinos balstītu un caurspīdīgu veselības aprūpes pakalpojumu tarifu izveides kārtību un tarifu pārskatīšanas un ieviešanas plānu</w:t>
            </w:r>
            <w:r w:rsidRPr="00B73BEA">
              <w:rPr>
                <w:bCs/>
                <w:color w:val="000000" w:themeColor="text1"/>
                <w:szCs w:val="24"/>
              </w:rPr>
              <w:t>.(Sasaistē ar 3.1.1.7., 3.1.2.4. un  3.1.3.3.)</w:t>
            </w:r>
          </w:p>
        </w:tc>
        <w:tc>
          <w:tcPr>
            <w:tcW w:w="141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E8ED03"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w:t>
            </w:r>
          </w:p>
        </w:tc>
        <w:tc>
          <w:tcPr>
            <w:tcW w:w="127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FD95871"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NVD</w:t>
            </w:r>
          </w:p>
        </w:tc>
        <w:tc>
          <w:tcPr>
            <w:tcW w:w="1701"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4022C469"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VI, ārstniecības iestādes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D5D66D" w14:textId="77777777" w:rsidR="00AF731D" w:rsidRPr="00B73BEA" w:rsidRDefault="00AF731D" w:rsidP="008C4DCF">
            <w:pPr>
              <w:ind w:right="252"/>
              <w:rPr>
                <w:rFonts w:eastAsia="Calibri" w:cs="Times New Roman"/>
                <w:b/>
                <w:bCs/>
                <w:color w:val="000000" w:themeColor="text1"/>
                <w:szCs w:val="24"/>
              </w:rPr>
            </w:pPr>
          </w:p>
        </w:tc>
        <w:tc>
          <w:tcPr>
            <w:tcW w:w="3685"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768FC4BF"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Pasākums īstenojams esošā finansējuma ietvaros. Avots: VBF</w:t>
            </w:r>
          </w:p>
          <w:p w14:paraId="047BD996"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[68, 72]</w:t>
            </w:r>
          </w:p>
        </w:tc>
      </w:tr>
      <w:tr w:rsidR="00226B52" w:rsidRPr="00B73BEA" w14:paraId="37C31571"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0CF1208F"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7"/>
            <w:vMerge w:val="restart"/>
            <w:tcBorders>
              <w:top w:val="outset" w:sz="6" w:space="0" w:color="414142"/>
              <w:left w:val="outset" w:sz="6" w:space="0" w:color="414142"/>
              <w:bottom w:val="outset" w:sz="6" w:space="0" w:color="414142"/>
              <w:right w:val="outset" w:sz="6" w:space="0" w:color="414142"/>
            </w:tcBorders>
          </w:tcPr>
          <w:p w14:paraId="197ACFAA" w14:textId="3B8D5A4F" w:rsidR="00AF731D" w:rsidRPr="00B73BEA" w:rsidRDefault="00AF731D" w:rsidP="008C4DCF">
            <w:pPr>
              <w:ind w:right="252"/>
              <w:rPr>
                <w:b/>
                <w:bCs/>
                <w:color w:val="000000" w:themeColor="text1"/>
                <w:lang w:eastAsia="lv-LV"/>
              </w:rPr>
            </w:pPr>
            <w:r w:rsidRPr="00B73BEA">
              <w:rPr>
                <w:b/>
                <w:bCs/>
                <w:color w:val="000000" w:themeColor="text1"/>
                <w:lang w:eastAsia="lv-LV"/>
              </w:rPr>
              <w:t>Izpilde 2021.gadā:</w:t>
            </w:r>
          </w:p>
          <w:p w14:paraId="177D6BB3" w14:textId="77777777" w:rsidR="00AF731D" w:rsidRPr="00B73BEA" w:rsidRDefault="00AF731D" w:rsidP="008C4DCF">
            <w:pPr>
              <w:ind w:right="252"/>
              <w:rPr>
                <w:color w:val="000000" w:themeColor="text1"/>
              </w:rPr>
            </w:pPr>
            <w:r w:rsidRPr="00B73BEA">
              <w:rPr>
                <w:b/>
                <w:bCs/>
                <w:color w:val="000000" w:themeColor="text1"/>
              </w:rPr>
              <w:t>NVD:</w:t>
            </w:r>
            <w:r w:rsidRPr="00B73BEA">
              <w:rPr>
                <w:color w:val="000000" w:themeColor="text1"/>
              </w:rPr>
              <w:t xml:space="preserve"> NVD tīmekļvietnē ir pieejama informācija par  veselības aprūpes pakalpojumu tarifu izveides kārtību un tarifu pārskatīšanas un ieviešanas plānu:  </w:t>
            </w:r>
            <w:hyperlink r:id="rId340" w:history="1">
              <w:r w:rsidRPr="00B73BEA">
                <w:rPr>
                  <w:color w:val="000000" w:themeColor="text1"/>
                </w:rPr>
                <w:t>https://www.vmnvd.gov.lv/lv/pakalpojumu-tarifi</w:t>
              </w:r>
            </w:hyperlink>
            <w:r w:rsidRPr="00B73BEA">
              <w:rPr>
                <w:color w:val="000000" w:themeColor="text1"/>
              </w:rPr>
              <w:t xml:space="preserve"> </w:t>
            </w:r>
          </w:p>
          <w:p w14:paraId="41997BAF" w14:textId="77777777" w:rsidR="00AF731D" w:rsidRPr="00B73BEA" w:rsidRDefault="00AF731D" w:rsidP="008C4DCF">
            <w:pPr>
              <w:ind w:right="252"/>
              <w:rPr>
                <w:color w:val="000000" w:themeColor="text1"/>
              </w:rPr>
            </w:pPr>
            <w:r w:rsidRPr="00B73BEA">
              <w:rPr>
                <w:color w:val="000000" w:themeColor="text1"/>
              </w:rPr>
              <w:t>NVD tīmekļvietnē ir pieejams:</w:t>
            </w:r>
          </w:p>
          <w:p w14:paraId="382AB141" w14:textId="77777777" w:rsidR="00AF731D" w:rsidRPr="00B73BEA" w:rsidRDefault="00AF731D" w:rsidP="008C4DCF">
            <w:pPr>
              <w:ind w:right="252"/>
              <w:rPr>
                <w:color w:val="000000" w:themeColor="text1"/>
              </w:rPr>
            </w:pPr>
            <w:r w:rsidRPr="00B73BEA">
              <w:rPr>
                <w:color w:val="000000" w:themeColor="text1"/>
              </w:rPr>
              <w:t xml:space="preserve">- spēkā esošais manipulāciju saraksts; </w:t>
            </w:r>
          </w:p>
          <w:p w14:paraId="58DEEBCB" w14:textId="77777777" w:rsidR="00AF731D" w:rsidRPr="00B73BEA" w:rsidRDefault="00AF731D" w:rsidP="008C4DCF">
            <w:pPr>
              <w:ind w:right="252"/>
              <w:rPr>
                <w:color w:val="000000" w:themeColor="text1"/>
              </w:rPr>
            </w:pPr>
            <w:r w:rsidRPr="00B73BEA">
              <w:rPr>
                <w:color w:val="000000" w:themeColor="text1"/>
              </w:rPr>
              <w:lastRenderedPageBreak/>
              <w:t xml:space="preserve">- manipulāciju saraksts sadalījumā pa elementiem (izlikts arī valsts OpenData portālā </w:t>
            </w:r>
            <w:hyperlink r:id="rId341" w:history="1">
              <w:r w:rsidRPr="00B73BEA">
                <w:rPr>
                  <w:color w:val="000000" w:themeColor="text1"/>
                </w:rPr>
                <w:t>https://data.gov.lv/lv</w:t>
              </w:r>
            </w:hyperlink>
            <w:r w:rsidRPr="00B73BEA">
              <w:rPr>
                <w:color w:val="000000" w:themeColor="text1"/>
              </w:rPr>
              <w:t>);</w:t>
            </w:r>
          </w:p>
          <w:p w14:paraId="7B08BB23" w14:textId="77777777" w:rsidR="00AF731D" w:rsidRPr="00B73BEA" w:rsidRDefault="00AF731D" w:rsidP="008C4DCF">
            <w:pPr>
              <w:ind w:right="252"/>
              <w:rPr>
                <w:color w:val="000000" w:themeColor="text1"/>
              </w:rPr>
            </w:pPr>
            <w:r w:rsidRPr="00B73BEA">
              <w:rPr>
                <w:color w:val="000000" w:themeColor="text1"/>
              </w:rPr>
              <w:t xml:space="preserve">- izmaiņu reģistrs (atspoguļo manipulāciju sarakstā veiktās izmaiņas); </w:t>
            </w:r>
          </w:p>
          <w:p w14:paraId="1900193D" w14:textId="77777777" w:rsidR="00AF731D" w:rsidRPr="00B73BEA" w:rsidRDefault="00AF731D" w:rsidP="008C4DCF">
            <w:pPr>
              <w:ind w:right="252"/>
              <w:rPr>
                <w:color w:val="000000" w:themeColor="text1"/>
              </w:rPr>
            </w:pPr>
            <w:r w:rsidRPr="00B73BEA">
              <w:rPr>
                <w:color w:val="000000" w:themeColor="text1"/>
              </w:rPr>
              <w:t>- vēsturiskās manipulāciju saraksta versijas;</w:t>
            </w:r>
          </w:p>
          <w:p w14:paraId="33D505D0" w14:textId="77777777" w:rsidR="00AF731D" w:rsidRPr="00B73BEA" w:rsidRDefault="00AF731D" w:rsidP="008C4DCF">
            <w:pPr>
              <w:ind w:right="252"/>
              <w:rPr>
                <w:color w:val="000000" w:themeColor="text1"/>
              </w:rPr>
            </w:pPr>
            <w:r w:rsidRPr="00B73BEA">
              <w:rPr>
                <w:color w:val="000000" w:themeColor="text1"/>
              </w:rPr>
              <w:t>- izskatīšanā esošo iesniegumu saraksts.</w:t>
            </w:r>
          </w:p>
          <w:p w14:paraId="0E4CCF70"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2022.gadā:</w:t>
            </w:r>
          </w:p>
          <w:p w14:paraId="34B776EA" w14:textId="719C6372" w:rsidR="00AF731D" w:rsidRPr="00B73BEA" w:rsidRDefault="00AF731D" w:rsidP="008C4DCF">
            <w:pPr>
              <w:ind w:right="252"/>
              <w:rPr>
                <w:color w:val="000000" w:themeColor="text1"/>
                <w:lang w:eastAsia="lv-LV"/>
              </w:rPr>
            </w:pPr>
            <w:r w:rsidRPr="00B73BEA">
              <w:rPr>
                <w:b/>
                <w:bCs/>
                <w:color w:val="000000" w:themeColor="text1"/>
                <w:lang w:eastAsia="lv-LV"/>
              </w:rPr>
              <w:t>VM:</w:t>
            </w:r>
            <w:r w:rsidRPr="00B73BEA">
              <w:rPr>
                <w:color w:val="000000" w:themeColor="text1"/>
                <w:lang w:eastAsia="lv-LV"/>
              </w:rPr>
              <w:t xml:space="preserve"> </w:t>
            </w:r>
            <w:r w:rsidRPr="00B73BEA">
              <w:rPr>
                <w:color w:val="000000" w:themeColor="text1"/>
              </w:rPr>
              <w:t xml:space="preserve"> </w:t>
            </w:r>
            <w:r w:rsidRPr="00B73BEA">
              <w:rPr>
                <w:color w:val="000000" w:themeColor="text1"/>
                <w:lang w:eastAsia="lv-LV"/>
              </w:rPr>
              <w:t>Izstrādāts  Informatīvais ziņojums "Par veselības aprūpes nozares iziešanu no Covid-19 izraisītās krīzes 2021/22. gada rudens/ziemas periodā un gatavošanos 2022/23. gada rudens/ziemas scenārijiem", kas tika apstiprināts Ministru kabinetā 14.07.2022.</w:t>
            </w:r>
          </w:p>
          <w:p w14:paraId="7D59C0C0" w14:textId="77777777" w:rsidR="00AF731D" w:rsidRPr="00B73BEA" w:rsidRDefault="00AF731D" w:rsidP="008C4DCF">
            <w:pPr>
              <w:ind w:right="252"/>
              <w:rPr>
                <w:color w:val="000000" w:themeColor="text1"/>
                <w:lang w:eastAsia="lv-LV"/>
              </w:rPr>
            </w:pPr>
            <w:r w:rsidRPr="00B73BEA">
              <w:rPr>
                <w:color w:val="000000" w:themeColor="text1"/>
                <w:lang w:eastAsia="lv-LV"/>
              </w:rPr>
              <w:t>1. Sagatavoti priekšlikumi finansējuma iekļaušanai pamatbudžetā, izstrādāti tarifi  - grozījumi normatīvajos aktos</w:t>
            </w:r>
          </w:p>
          <w:p w14:paraId="77448C78" w14:textId="77777777" w:rsidR="00AF731D" w:rsidRPr="00B73BEA" w:rsidRDefault="00AF731D" w:rsidP="008C4DCF">
            <w:pPr>
              <w:ind w:right="252"/>
              <w:rPr>
                <w:color w:val="000000" w:themeColor="text1"/>
                <w:lang w:eastAsia="lv-LV"/>
              </w:rPr>
            </w:pPr>
            <w:r w:rsidRPr="00B73BEA">
              <w:rPr>
                <w:color w:val="000000" w:themeColor="text1"/>
                <w:lang w:eastAsia="lv-LV"/>
              </w:rPr>
              <w:t>2. Sagatavoti priekšlikumi veselības aprūpes organizēšanai pēc ārkārtējās situācijas - grozījumi normatīvajos aktos</w:t>
            </w:r>
          </w:p>
          <w:p w14:paraId="1BCDC837" w14:textId="77777777" w:rsidR="00AF731D" w:rsidRPr="00B73BEA" w:rsidRDefault="00AF731D" w:rsidP="008C4DCF">
            <w:pPr>
              <w:ind w:right="252"/>
              <w:rPr>
                <w:color w:val="000000" w:themeColor="text1"/>
                <w:lang w:eastAsia="lv-LV"/>
              </w:rPr>
            </w:pPr>
            <w:r w:rsidRPr="00B73BEA">
              <w:rPr>
                <w:color w:val="000000" w:themeColor="text1"/>
                <w:lang w:eastAsia="lv-LV"/>
              </w:rPr>
              <w:t xml:space="preserve">3. Sagatavots prioritārais pasākums 2023.gadam par darba samaksu prioritāri sektoros, kur paredzama liela atalgojuma atšķirība pēc Covid-19 piemaksu atcelšanas </w:t>
            </w:r>
          </w:p>
          <w:p w14:paraId="408699C2" w14:textId="77777777" w:rsidR="00AF731D" w:rsidRPr="00B73BEA" w:rsidRDefault="00AF731D" w:rsidP="008C4DCF">
            <w:pPr>
              <w:ind w:right="252"/>
              <w:rPr>
                <w:color w:val="000000" w:themeColor="text1"/>
                <w:lang w:eastAsia="lv-LV"/>
              </w:rPr>
            </w:pPr>
            <w:r w:rsidRPr="00B73BEA">
              <w:rPr>
                <w:color w:val="000000" w:themeColor="text1"/>
                <w:lang w:eastAsia="lv-LV"/>
              </w:rPr>
              <w:t>4. Izstrādāti 3 scenāriji Covid-19 izejas stratēģijai</w:t>
            </w:r>
          </w:p>
          <w:p w14:paraId="06C56EAA"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2023.gadā:</w:t>
            </w:r>
          </w:p>
          <w:p w14:paraId="719907B1" w14:textId="63512F9E" w:rsidR="00AF731D" w:rsidRPr="00B73BEA" w:rsidRDefault="00AF731D" w:rsidP="008C4DCF">
            <w:pPr>
              <w:ind w:right="252"/>
              <w:rPr>
                <w:color w:val="000000" w:themeColor="text1"/>
                <w:lang w:eastAsia="lv-LV"/>
              </w:rPr>
            </w:pPr>
            <w:r w:rsidRPr="00B73BEA">
              <w:rPr>
                <w:b/>
                <w:bCs/>
                <w:color w:val="000000" w:themeColor="text1"/>
                <w:lang w:eastAsia="lv-LV"/>
              </w:rPr>
              <w:t>NVD:</w:t>
            </w:r>
            <w:r w:rsidRPr="00B73BEA">
              <w:rPr>
                <w:color w:val="000000" w:themeColor="text1"/>
                <w:lang w:eastAsia="lv-LV"/>
              </w:rPr>
              <w:t xml:space="preserve"> 2023. gadā NVD pārskatīja metodoloģiju valsts apmaksātu veselības aprūpes pakalpojumu tarifu aprēķinam. </w:t>
            </w:r>
          </w:p>
          <w:p w14:paraId="16C8FDF3" w14:textId="30E028C9" w:rsidR="00AF731D" w:rsidRPr="00B73BEA" w:rsidRDefault="00AF731D" w:rsidP="008C4DCF">
            <w:pPr>
              <w:ind w:right="252"/>
              <w:rPr>
                <w:rFonts w:eastAsia="Calibri" w:cs="Times New Roman"/>
                <w:color w:val="000000" w:themeColor="text1"/>
              </w:rPr>
            </w:pPr>
          </w:p>
        </w:tc>
      </w:tr>
      <w:tr w:rsidR="00226B52" w:rsidRPr="00B73BEA" w14:paraId="6DC38D1C"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521A5270"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7"/>
            <w:vMerge/>
          </w:tcPr>
          <w:p w14:paraId="56D969FA" w14:textId="77777777" w:rsidR="00AF731D" w:rsidRPr="00B73BEA" w:rsidRDefault="00AF731D" w:rsidP="008C4DCF">
            <w:pPr>
              <w:ind w:right="252"/>
              <w:rPr>
                <w:rFonts w:eastAsia="Times New Roman" w:cs="Times New Roman"/>
                <w:color w:val="000000" w:themeColor="text1"/>
                <w:szCs w:val="24"/>
                <w:lang w:eastAsia="lv-LV"/>
              </w:rPr>
            </w:pPr>
          </w:p>
        </w:tc>
      </w:tr>
      <w:tr w:rsidR="00226B52" w:rsidRPr="00B73BEA" w14:paraId="1D867F3E"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02095D97"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7"/>
            <w:vMerge/>
          </w:tcPr>
          <w:p w14:paraId="3C582B6B" w14:textId="77777777" w:rsidR="00AF731D" w:rsidRPr="00B73BEA" w:rsidRDefault="00AF731D" w:rsidP="008C4DCF">
            <w:pPr>
              <w:ind w:right="252"/>
              <w:rPr>
                <w:rFonts w:eastAsia="Calibri" w:cs="Times New Roman"/>
                <w:color w:val="000000" w:themeColor="text1"/>
                <w:szCs w:val="24"/>
              </w:rPr>
            </w:pPr>
          </w:p>
        </w:tc>
      </w:tr>
    </w:tbl>
    <w:p w14:paraId="389B063C" w14:textId="77777777" w:rsidR="00721EFC" w:rsidRPr="00B73BEA" w:rsidRDefault="00721EFC" w:rsidP="008C4DCF">
      <w:pPr>
        <w:ind w:right="252"/>
        <w:rPr>
          <w:color w:val="000000" w:themeColor="text1"/>
        </w:rPr>
      </w:pPr>
    </w:p>
    <w:tbl>
      <w:tblPr>
        <w:tblW w:w="1474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992"/>
        <w:gridCol w:w="3827"/>
        <w:gridCol w:w="1417"/>
        <w:gridCol w:w="1277"/>
        <w:gridCol w:w="1843"/>
        <w:gridCol w:w="1602"/>
        <w:gridCol w:w="3784"/>
      </w:tblGrid>
      <w:tr w:rsidR="00C21849" w:rsidRPr="00B73BEA" w14:paraId="306BCDBF" w14:textId="77777777" w:rsidTr="00354D55">
        <w:trPr>
          <w:trHeight w:val="300"/>
        </w:trPr>
        <w:tc>
          <w:tcPr>
            <w:tcW w:w="992" w:type="dxa"/>
            <w:shd w:val="clear" w:color="auto" w:fill="FFFFFF" w:themeFill="background1"/>
          </w:tcPr>
          <w:p w14:paraId="4BCC300F" w14:textId="77777777" w:rsidR="00AF731D" w:rsidRPr="00B73BEA" w:rsidRDefault="00AF731D"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5.3.</w:t>
            </w:r>
          </w:p>
        </w:tc>
        <w:tc>
          <w:tcPr>
            <w:tcW w:w="3827" w:type="dxa"/>
            <w:shd w:val="clear" w:color="auto" w:fill="FFFFFF" w:themeFill="background1"/>
          </w:tcPr>
          <w:p w14:paraId="735C94AD"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Attīstīt ar zālēm nesaistītu medicīnisko tehnoloģiju novērtēšanu, tai skaitā stiprināt medicīnisko tehnoloģiju novērtēšanas kapacitāti.</w:t>
            </w:r>
          </w:p>
        </w:tc>
        <w:tc>
          <w:tcPr>
            <w:tcW w:w="1417" w:type="dxa"/>
            <w:shd w:val="clear" w:color="auto" w:fill="FFFFFF" w:themeFill="background1"/>
          </w:tcPr>
          <w:p w14:paraId="41C099E6" w14:textId="77777777" w:rsidR="00AF731D" w:rsidRPr="00B73BEA" w:rsidRDefault="00AF731D" w:rsidP="008C4DCF">
            <w:pPr>
              <w:ind w:right="252"/>
              <w:rPr>
                <w:rFonts w:eastAsia="Calibri" w:cs="Times New Roman"/>
                <w:b/>
                <w:bCs/>
                <w:color w:val="000000" w:themeColor="text1"/>
                <w:szCs w:val="24"/>
              </w:rPr>
            </w:pPr>
            <w:r w:rsidRPr="00B73BEA">
              <w:rPr>
                <w:rFonts w:eastAsia="Times New Roman" w:cs="Times New Roman"/>
                <w:b/>
                <w:color w:val="000000" w:themeColor="text1"/>
                <w:szCs w:val="24"/>
                <w:lang w:eastAsia="lv-LV"/>
              </w:rPr>
              <w:t>2021.-2027.</w:t>
            </w:r>
          </w:p>
        </w:tc>
        <w:tc>
          <w:tcPr>
            <w:tcW w:w="1277" w:type="dxa"/>
            <w:shd w:val="clear" w:color="auto" w:fill="FFFFFF" w:themeFill="background1"/>
          </w:tcPr>
          <w:p w14:paraId="14DCD982"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color w:val="000000" w:themeColor="text1"/>
                <w:szCs w:val="24"/>
              </w:rPr>
              <w:t>VM</w:t>
            </w:r>
          </w:p>
        </w:tc>
        <w:tc>
          <w:tcPr>
            <w:tcW w:w="1843" w:type="dxa"/>
            <w:shd w:val="clear" w:color="auto" w:fill="FFFFFF" w:themeFill="background1"/>
          </w:tcPr>
          <w:p w14:paraId="7791189B"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color w:val="000000" w:themeColor="text1"/>
                <w:szCs w:val="24"/>
              </w:rPr>
              <w:t>NVD, VI</w:t>
            </w:r>
          </w:p>
        </w:tc>
        <w:tc>
          <w:tcPr>
            <w:tcW w:w="1602" w:type="dxa"/>
            <w:shd w:val="clear" w:color="auto" w:fill="FFFFFF" w:themeFill="background1"/>
          </w:tcPr>
          <w:p w14:paraId="1469DDFC" w14:textId="77777777" w:rsidR="00AF731D" w:rsidRPr="00B73BEA" w:rsidRDefault="00AF731D" w:rsidP="008C4DCF">
            <w:pPr>
              <w:ind w:right="252"/>
              <w:rPr>
                <w:rFonts w:cs="Times New Roman"/>
                <w:b/>
                <w:color w:val="000000" w:themeColor="text1"/>
              </w:rPr>
            </w:pPr>
            <w:r w:rsidRPr="00B73BEA">
              <w:rPr>
                <w:rFonts w:cs="Times New Roman"/>
                <w:bCs/>
                <w:color w:val="000000" w:themeColor="text1"/>
              </w:rPr>
              <w:t>Uzdevumam nav tiešas sasaistes ar PR un RR, bet ir ietekme pamatnostādnēs noteiktā mērķa sasniegšanā.</w:t>
            </w:r>
          </w:p>
        </w:tc>
        <w:tc>
          <w:tcPr>
            <w:tcW w:w="3784" w:type="dxa"/>
            <w:shd w:val="clear" w:color="auto" w:fill="FFFFFF" w:themeFill="background1"/>
          </w:tcPr>
          <w:p w14:paraId="3C75C0C6"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Nepieciešams papildu finansējums. Avots: VBF</w:t>
            </w:r>
          </w:p>
          <w:p w14:paraId="0C713690"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Finansējums iekļauts 5.9.uzdevumā</w:t>
            </w:r>
          </w:p>
          <w:p w14:paraId="6E46E27D"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[70, 72]</w:t>
            </w:r>
          </w:p>
        </w:tc>
      </w:tr>
      <w:tr w:rsidR="00721EFC" w:rsidRPr="00B73BEA" w14:paraId="3CB2AD3D" w14:textId="77777777" w:rsidTr="00354D55">
        <w:trPr>
          <w:trHeight w:val="1000"/>
        </w:trPr>
        <w:tc>
          <w:tcPr>
            <w:tcW w:w="992" w:type="dxa"/>
          </w:tcPr>
          <w:p w14:paraId="32C0E770" w14:textId="77777777" w:rsidR="00721EFC" w:rsidRPr="00B73BEA" w:rsidRDefault="00721EFC" w:rsidP="008C4DCF">
            <w:pPr>
              <w:ind w:right="252"/>
              <w:rPr>
                <w:rFonts w:eastAsia="Times New Roman" w:cs="Times New Roman"/>
                <w:b/>
                <w:bCs/>
                <w:color w:val="000000" w:themeColor="text1"/>
                <w:szCs w:val="24"/>
                <w:lang w:eastAsia="lv-LV"/>
              </w:rPr>
            </w:pPr>
          </w:p>
        </w:tc>
        <w:tc>
          <w:tcPr>
            <w:tcW w:w="13750" w:type="dxa"/>
            <w:gridSpan w:val="6"/>
          </w:tcPr>
          <w:p w14:paraId="39EFB9AB" w14:textId="24F35854" w:rsidR="00721EFC" w:rsidRPr="00B73BEA" w:rsidRDefault="00721EFC" w:rsidP="008C4DCF">
            <w:pPr>
              <w:ind w:right="252"/>
              <w:rPr>
                <w:rFonts w:eastAsia="Calibri" w:cs="Times New Roman"/>
                <w:color w:val="000000" w:themeColor="text1"/>
                <w:szCs w:val="24"/>
              </w:rPr>
            </w:pPr>
          </w:p>
        </w:tc>
      </w:tr>
    </w:tbl>
    <w:p w14:paraId="707AF878" w14:textId="77777777" w:rsidR="00721EFC" w:rsidRPr="00B73BEA" w:rsidRDefault="00721EFC" w:rsidP="008C4DCF">
      <w:pPr>
        <w:ind w:right="252"/>
        <w:rPr>
          <w:color w:val="000000" w:themeColor="text1"/>
        </w:rPr>
      </w:pPr>
    </w:p>
    <w:tbl>
      <w:tblPr>
        <w:tblW w:w="14742" w:type="dxa"/>
        <w:tblInd w:w="-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992"/>
        <w:gridCol w:w="3827"/>
        <w:gridCol w:w="1417"/>
        <w:gridCol w:w="1277"/>
        <w:gridCol w:w="1701"/>
        <w:gridCol w:w="1843"/>
        <w:gridCol w:w="3685"/>
      </w:tblGrid>
      <w:tr w:rsidR="00297CD3" w:rsidRPr="00B73BEA" w14:paraId="70B49273" w14:textId="77777777" w:rsidTr="000C5AEA">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B2DE85B" w14:textId="77777777" w:rsidR="00AF731D" w:rsidRPr="00B73BEA" w:rsidRDefault="00AF731D"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5.4.</w:t>
            </w:r>
          </w:p>
        </w:tc>
        <w:tc>
          <w:tcPr>
            <w:tcW w:w="382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B37B7C9"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Veicināt ģenērisko zāļu izmantošanu veselības aprūpē.</w:t>
            </w:r>
          </w:p>
        </w:tc>
        <w:tc>
          <w:tcPr>
            <w:tcW w:w="141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39273DC" w14:textId="77777777" w:rsidR="00AF731D" w:rsidRPr="00B73BEA" w:rsidRDefault="00AF731D"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2021.-2027.</w:t>
            </w:r>
          </w:p>
        </w:tc>
        <w:tc>
          <w:tcPr>
            <w:tcW w:w="127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739099" w14:textId="77777777" w:rsidR="00AF731D" w:rsidRPr="00B73BEA" w:rsidRDefault="00AF731D" w:rsidP="008C4DCF">
            <w:pPr>
              <w:ind w:right="252"/>
              <w:rPr>
                <w:rFonts w:eastAsia="Calibri" w:cs="Times New Roman"/>
                <w:b/>
                <w:color w:val="000000" w:themeColor="text1"/>
                <w:szCs w:val="24"/>
              </w:rPr>
            </w:pPr>
            <w:r w:rsidRPr="00B73BEA">
              <w:rPr>
                <w:rFonts w:eastAsia="Calibri" w:cs="Times New Roman"/>
                <w:b/>
                <w:color w:val="000000" w:themeColor="text1"/>
                <w:szCs w:val="24"/>
              </w:rPr>
              <w:t>VM</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07EF09C" w14:textId="77777777" w:rsidR="00AF731D" w:rsidRPr="00B73BEA" w:rsidRDefault="00AF731D" w:rsidP="008C4DCF">
            <w:pPr>
              <w:ind w:right="252"/>
              <w:rPr>
                <w:rFonts w:eastAsia="Calibri" w:cs="Times New Roman"/>
                <w:b/>
                <w:color w:val="000000" w:themeColor="text1"/>
                <w:szCs w:val="24"/>
              </w:rPr>
            </w:pPr>
            <w:r w:rsidRPr="00B73BEA">
              <w:rPr>
                <w:rFonts w:eastAsia="Calibri" w:cs="Times New Roman"/>
                <w:b/>
                <w:color w:val="000000" w:themeColor="text1"/>
                <w:szCs w:val="24"/>
              </w:rPr>
              <w:t>NVD, ZVA</w:t>
            </w:r>
          </w:p>
        </w:tc>
        <w:tc>
          <w:tcPr>
            <w:tcW w:w="184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0E15EE6"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PR: 18.</w:t>
            </w:r>
          </w:p>
          <w:p w14:paraId="3102694F"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RR: 18.1.</w:t>
            </w:r>
          </w:p>
        </w:tc>
        <w:tc>
          <w:tcPr>
            <w:tcW w:w="368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48EC7AD"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Pasākums īstenojams esošā finansējuma ietvaros. Avots: VBF</w:t>
            </w:r>
          </w:p>
          <w:p w14:paraId="348F18BB"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lastRenderedPageBreak/>
              <w:t>[72]</w:t>
            </w:r>
          </w:p>
        </w:tc>
      </w:tr>
      <w:tr w:rsidR="00226B52" w:rsidRPr="00B73BEA" w14:paraId="3195662A" w14:textId="77777777" w:rsidTr="00C21849">
        <w:trPr>
          <w:trHeight w:val="300"/>
        </w:trPr>
        <w:tc>
          <w:tcPr>
            <w:tcW w:w="992" w:type="dxa"/>
            <w:tcBorders>
              <w:top w:val="outset" w:sz="6" w:space="0" w:color="414142"/>
              <w:left w:val="outset" w:sz="6" w:space="0" w:color="414142"/>
              <w:bottom w:val="outset" w:sz="6" w:space="0" w:color="414142"/>
              <w:right w:val="outset" w:sz="6" w:space="0" w:color="414142"/>
            </w:tcBorders>
          </w:tcPr>
          <w:p w14:paraId="5A6341C8" w14:textId="77777777" w:rsidR="00AF731D" w:rsidRPr="00B73BEA" w:rsidRDefault="00AF731D" w:rsidP="008C4DCF">
            <w:pPr>
              <w:ind w:right="252"/>
              <w:rPr>
                <w:rFonts w:eastAsia="Times New Roman" w:cs="Times New Roman"/>
                <w:b/>
                <w:bCs/>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2CDF872D"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2021.gadā:</w:t>
            </w:r>
          </w:p>
          <w:p w14:paraId="165183F2" w14:textId="7D466B8B"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NVD</w:t>
            </w:r>
            <w:r w:rsidRPr="00B73BEA">
              <w:rPr>
                <w:rFonts w:eastAsia="Calibri" w:cs="Times New Roman"/>
                <w:color w:val="000000" w:themeColor="text1"/>
                <w:szCs w:val="24"/>
              </w:rPr>
              <w:t>: KZS 2021. gadā iekļauti 114 generic (patentbrīvie) medikamenti. 2021. gadā turpinās zāļu vispārīgo nosaukumu izrakstīšana receptēs un references vai lētāko medikamentu (ja nav pieejami references medikamenti) izsniegšana aptiekās, kā rezultātā kopējais pacienta līdzmaksājums samazinājies par 25% no 2019. gada – 2021. gadā kopējais pacientu līdzmaksājums bija 32,41 miljoni euro, salīdzinot ar 43,44 miljoniem euro 2019.gadā, kad šī prasība nebija obligāta. Savukārt pacientu līdzmaksājums par ne-references zālēm no 2019. gada samazināj</w:t>
            </w:r>
            <w:r w:rsidR="00B94CFA" w:rsidRPr="00B73BEA">
              <w:rPr>
                <w:rFonts w:eastAsia="Calibri" w:cs="Times New Roman"/>
                <w:color w:val="000000" w:themeColor="text1"/>
                <w:szCs w:val="24"/>
              </w:rPr>
              <w:t>ušd</w:t>
            </w:r>
            <w:r w:rsidRPr="00B73BEA">
              <w:rPr>
                <w:rFonts w:eastAsia="Calibri" w:cs="Times New Roman"/>
                <w:color w:val="000000" w:themeColor="text1"/>
                <w:szCs w:val="24"/>
              </w:rPr>
              <w:t>ies par 48% – no 25,07 miljoniem euro 2019.gadā līdz 13,14 miljoniem euro 2021. gadā.</w:t>
            </w:r>
          </w:p>
          <w:p w14:paraId="503F900A" w14:textId="754A3529"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ZVA:</w:t>
            </w:r>
            <w:r w:rsidRPr="00B73BEA">
              <w:rPr>
                <w:rFonts w:eastAsia="Calibri" w:cs="Times New Roman"/>
                <w:color w:val="000000" w:themeColor="text1"/>
                <w:szCs w:val="24"/>
              </w:rPr>
              <w:t xml:space="preserve">  ES līmenī (CMDh līmenī) ir izveidota </w:t>
            </w:r>
            <w:r w:rsidRPr="00B73BEA">
              <w:rPr>
                <w:rFonts w:eastAsia="Calibri" w:cs="Times New Roman"/>
                <w:b/>
                <w:bCs/>
                <w:color w:val="000000" w:themeColor="text1"/>
                <w:szCs w:val="24"/>
              </w:rPr>
              <w:t>procedūra</w:t>
            </w:r>
            <w:r w:rsidRPr="00B73BEA">
              <w:rPr>
                <w:rFonts w:eastAsia="Calibri" w:cs="Times New Roman"/>
                <w:color w:val="000000" w:themeColor="text1"/>
                <w:szCs w:val="24"/>
              </w:rPr>
              <w:t xml:space="preserve"> Multilingual package project (MLP), kura paredz saīsināta marķējuma teksta apstiprināšanu DCP/MRP reģistrācijas, tai skaitā ģenērisko zāļu, procedūras laikā. Tādējādi tiek veicināta vairākvalodu iepakojumu veidošana, kas veicina arī ģenērisko zāļu ienākšanu tirgū un to plašāku izmantošanu veselības aprūpē.</w:t>
            </w:r>
          </w:p>
          <w:p w14:paraId="3185A128"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MK Noteikumos Nr. 376 (86.2.apakšpunkts) ir paredzēts, ka lēmumu par nacionālā reģistrācijas procedūrā iesniegto ģenērisko zāļu reģistrāciju pieņem 90 dienu laikā kopš derīga iesnieguma saņemšanas.</w:t>
            </w:r>
          </w:p>
          <w:p w14:paraId="6E8446FB"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ZVA publicēja informāciju par ģenērisko un oriģinālo zāļu patēriņu un skaidroja ģenērisko zāļu lietošanas priekšrocības sabiedrībai.</w:t>
            </w:r>
          </w:p>
          <w:p w14:paraId="63A40803"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2022.gadā:</w:t>
            </w:r>
          </w:p>
          <w:p w14:paraId="26D44C9C" w14:textId="4D89C298"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ZVA</w:t>
            </w:r>
            <w:r w:rsidRPr="00B73BEA">
              <w:rPr>
                <w:rFonts w:eastAsia="Calibri" w:cs="Times New Roman"/>
                <w:color w:val="000000" w:themeColor="text1"/>
                <w:szCs w:val="24"/>
              </w:rPr>
              <w:t xml:space="preserve">:  ZVA publicēja informāciju (infografikas, preses relīzi un sociālo tīklu ierakstus) par ģenērisko un oriģinālo zāļu patēriņu un skaidroja ģenērisko zāļu lietošanas priekšrocības sabiedrībai. Informācija ir pieejama ZVA tīmekļvietnē: </w:t>
            </w:r>
            <w:hyperlink r:id="rId342" w:history="1">
              <w:r w:rsidR="007C5355" w:rsidRPr="00B73BEA">
                <w:rPr>
                  <w:rStyle w:val="Hipersaite"/>
                  <w:rFonts w:eastAsia="Calibri" w:cs="Times New Roman"/>
                  <w:color w:val="000000" w:themeColor="text1"/>
                  <w:szCs w:val="24"/>
                </w:rPr>
                <w:t>https://www.zva.gov.lv/lv/publikacijas-un-statistika/citi-statistikas-dati</w:t>
              </w:r>
            </w:hyperlink>
          </w:p>
          <w:p w14:paraId="1872AF53" w14:textId="3FBAD913" w:rsidR="007C5355" w:rsidRPr="00B73BEA" w:rsidRDefault="007C5355"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 xml:space="preserve">NVD: </w:t>
            </w:r>
          </w:p>
          <w:p w14:paraId="398BB744"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2023.gadā:</w:t>
            </w:r>
          </w:p>
          <w:p w14:paraId="40028731" w14:textId="5CF9A832"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ZVA</w:t>
            </w:r>
            <w:r w:rsidR="002F5A62" w:rsidRPr="00B73BEA">
              <w:rPr>
                <w:rFonts w:eastAsia="Calibri" w:cs="Times New Roman"/>
                <w:color w:val="000000" w:themeColor="text1"/>
                <w:szCs w:val="24"/>
              </w:rPr>
              <w:t>:</w:t>
            </w:r>
            <w:r w:rsidRPr="00B73BEA">
              <w:rPr>
                <w:rFonts w:eastAsia="Calibri" w:cs="Times New Roman"/>
                <w:color w:val="000000" w:themeColor="text1"/>
                <w:szCs w:val="24"/>
              </w:rPr>
              <w:t xml:space="preserve">  ES līmenī (CMDh līmenī) ar aktīvu ZVA iesaisti ir izstrādāta </w:t>
            </w:r>
            <w:r w:rsidRPr="00B73BEA">
              <w:rPr>
                <w:rFonts w:eastAsia="Calibri" w:cs="Times New Roman"/>
                <w:b/>
                <w:bCs/>
                <w:color w:val="000000" w:themeColor="text1"/>
                <w:szCs w:val="24"/>
              </w:rPr>
              <w:t>vadlīnija</w:t>
            </w:r>
            <w:r w:rsidRPr="00B73BEA">
              <w:rPr>
                <w:rFonts w:eastAsia="Calibri" w:cs="Times New Roman"/>
                <w:color w:val="000000" w:themeColor="text1"/>
                <w:szCs w:val="24"/>
              </w:rPr>
              <w:t xml:space="preserve"> par  </w:t>
            </w:r>
            <w:r w:rsidRPr="00B73BEA">
              <w:rPr>
                <w:rFonts w:eastAsia="Calibri" w:cs="Times New Roman"/>
                <w:i/>
                <w:iCs/>
                <w:color w:val="000000" w:themeColor="text1"/>
                <w:szCs w:val="24"/>
              </w:rPr>
              <w:t>Multilingual package project</w:t>
            </w:r>
            <w:r w:rsidRPr="00B73BEA">
              <w:rPr>
                <w:rFonts w:eastAsia="Calibri" w:cs="Times New Roman"/>
                <w:color w:val="000000" w:themeColor="text1"/>
                <w:szCs w:val="24"/>
              </w:rPr>
              <w:t xml:space="preserve"> (MLP), kas nostiprina nosacījumus  marķējuma teksta apstiprināšanai DCP/MRP reģistrācijas, tai skaitā ģenērisko zāļu, procedūras laikā. Tas veicina ģenērisko zāļu pieejamību, jo ražotājiem nav jāveido iepakojums tikai Latvijas tirgum, bet  var veidot to izplatīšanai vienlaicīgi vairāku valstu tirgiem.</w:t>
            </w:r>
          </w:p>
          <w:p w14:paraId="3C093453"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NVD:</w:t>
            </w:r>
          </w:p>
          <w:p w14:paraId="48291F9B"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KZS 2023.gadā iekļauti 116 patentbrīvie (generic) medikamenti, kas secīgi samazina pacienta līdzmaksājumu par kompensējamām zālēm. Zāļu cenu monitoringa rezultātā 352 KZS iekļautiem medikamentiem samazinātas cenas no 1% līdz 69%.</w:t>
            </w:r>
          </w:p>
          <w:p w14:paraId="6CAE53C6"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2024.gadā:</w:t>
            </w:r>
          </w:p>
          <w:p w14:paraId="76D0C44B"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ZVA</w:t>
            </w:r>
            <w:r w:rsidRPr="00B73BEA">
              <w:rPr>
                <w:rFonts w:eastAsia="Calibri" w:cs="Times New Roman"/>
                <w:color w:val="000000" w:themeColor="text1"/>
                <w:szCs w:val="24"/>
              </w:rPr>
              <w:t>: ZVA organizēja informatīvus seminārus klientiem, aktīvi aicinot zāļu, tai skaitā ģenērisko zāļu, reģistrācijas apliecību īpašniekus izmantot iespēju starptautisko reģistrācijas procedūru laikā izveidot un apstiprināt tādus marķējumu tekstus, lai varētu veidot zāļu iepakojumus vairākās valodās (t.s. Multilingual package project (MLP)). Tādējādi tiek veicināta zāļu pieejamība arī ģenēriskajām zālēm un, iespējams, samazinās arī to cena, jo vienots zāļu iepakojums tiek veidots zāļu izplatīšanai vairākās valstīs.</w:t>
            </w:r>
          </w:p>
          <w:p w14:paraId="42076AB4" w14:textId="75B0CCFA"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NVD:</w:t>
            </w:r>
          </w:p>
        </w:tc>
      </w:tr>
      <w:tr w:rsidR="00226B52" w:rsidRPr="00B73BEA" w14:paraId="65ADCB93" w14:textId="77777777" w:rsidTr="00C21849">
        <w:trPr>
          <w:trHeight w:val="300"/>
        </w:trPr>
        <w:tc>
          <w:tcPr>
            <w:tcW w:w="992" w:type="dxa"/>
            <w:tcBorders>
              <w:top w:val="outset" w:sz="6" w:space="0" w:color="414142"/>
              <w:left w:val="outset" w:sz="6" w:space="0" w:color="414142"/>
              <w:bottom w:val="outset" w:sz="6" w:space="0" w:color="414142"/>
              <w:right w:val="outset" w:sz="6" w:space="0" w:color="414142"/>
            </w:tcBorders>
          </w:tcPr>
          <w:p w14:paraId="4B7D2CE1" w14:textId="77777777" w:rsidR="00AF731D" w:rsidRPr="00B73BEA" w:rsidRDefault="00AF731D" w:rsidP="008C4DCF">
            <w:pPr>
              <w:ind w:right="252"/>
              <w:rPr>
                <w:rFonts w:eastAsia="Times New Roman" w:cs="Times New Roman"/>
                <w:b/>
                <w:bCs/>
                <w:color w:val="000000" w:themeColor="text1"/>
                <w:szCs w:val="24"/>
                <w:lang w:eastAsia="lv-LV"/>
              </w:rPr>
            </w:pPr>
          </w:p>
        </w:tc>
        <w:tc>
          <w:tcPr>
            <w:tcW w:w="13750" w:type="dxa"/>
            <w:gridSpan w:val="6"/>
            <w:vMerge/>
          </w:tcPr>
          <w:p w14:paraId="1C2F827E" w14:textId="77777777" w:rsidR="00AF731D" w:rsidRPr="00B73BEA" w:rsidRDefault="00AF731D" w:rsidP="008C4DCF">
            <w:pPr>
              <w:ind w:right="252"/>
              <w:rPr>
                <w:rFonts w:eastAsia="Calibri" w:cs="Times New Roman"/>
                <w:color w:val="000000" w:themeColor="text1"/>
                <w:szCs w:val="24"/>
              </w:rPr>
            </w:pPr>
          </w:p>
        </w:tc>
      </w:tr>
      <w:tr w:rsidR="00226B52" w:rsidRPr="00B73BEA" w14:paraId="4CA0EDEA" w14:textId="77777777" w:rsidTr="00C21849">
        <w:trPr>
          <w:trHeight w:val="300"/>
        </w:trPr>
        <w:tc>
          <w:tcPr>
            <w:tcW w:w="992" w:type="dxa"/>
            <w:tcBorders>
              <w:top w:val="outset" w:sz="6" w:space="0" w:color="414142"/>
              <w:left w:val="outset" w:sz="6" w:space="0" w:color="414142"/>
              <w:bottom w:val="outset" w:sz="6" w:space="0" w:color="414142"/>
              <w:right w:val="outset" w:sz="6" w:space="0" w:color="414142"/>
            </w:tcBorders>
          </w:tcPr>
          <w:p w14:paraId="5767C242" w14:textId="77777777" w:rsidR="00AF731D" w:rsidRPr="00B73BEA" w:rsidRDefault="00AF731D" w:rsidP="008C4DCF">
            <w:pPr>
              <w:ind w:right="252"/>
              <w:rPr>
                <w:rFonts w:eastAsia="Times New Roman" w:cs="Times New Roman"/>
                <w:b/>
                <w:bCs/>
                <w:color w:val="000000" w:themeColor="text1"/>
                <w:szCs w:val="24"/>
                <w:lang w:eastAsia="lv-LV"/>
              </w:rPr>
            </w:pPr>
          </w:p>
        </w:tc>
        <w:tc>
          <w:tcPr>
            <w:tcW w:w="13750" w:type="dxa"/>
            <w:gridSpan w:val="6"/>
            <w:vMerge/>
          </w:tcPr>
          <w:p w14:paraId="4294417B" w14:textId="77777777" w:rsidR="00AF731D" w:rsidRPr="00B73BEA" w:rsidRDefault="00AF731D" w:rsidP="008C4DCF">
            <w:pPr>
              <w:ind w:right="252"/>
              <w:rPr>
                <w:rFonts w:cs="Times New Roman"/>
                <w:color w:val="000000" w:themeColor="text1"/>
                <w:szCs w:val="24"/>
              </w:rPr>
            </w:pPr>
          </w:p>
        </w:tc>
      </w:tr>
    </w:tbl>
    <w:p w14:paraId="616B67D3" w14:textId="77777777" w:rsidR="00721EFC" w:rsidRPr="00B73BEA" w:rsidRDefault="00721EFC" w:rsidP="008C4DCF">
      <w:pPr>
        <w:ind w:right="252"/>
        <w:rPr>
          <w:color w:val="000000" w:themeColor="text1"/>
        </w:rPr>
      </w:pPr>
    </w:p>
    <w:tbl>
      <w:tblPr>
        <w:tblW w:w="14742" w:type="dxa"/>
        <w:tblInd w:w="-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992"/>
        <w:gridCol w:w="3827"/>
        <w:gridCol w:w="1417"/>
        <w:gridCol w:w="1277"/>
        <w:gridCol w:w="1701"/>
        <w:gridCol w:w="1744"/>
        <w:gridCol w:w="3784"/>
      </w:tblGrid>
      <w:tr w:rsidR="00C21849" w:rsidRPr="00B73BEA" w14:paraId="2F0243B9" w14:textId="77777777" w:rsidTr="000C5AEA">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4D408DE" w14:textId="77777777" w:rsidR="00AF731D" w:rsidRPr="00B73BEA" w:rsidRDefault="00AF731D"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lastRenderedPageBreak/>
              <w:t>5.5.</w:t>
            </w:r>
          </w:p>
        </w:tc>
        <w:tc>
          <w:tcPr>
            <w:tcW w:w="382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6504D6"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Paplašināt centralizēti iepērkamo zāļu un medicīnas preču veidus, veicināt slimnīcu kopīgos iepirkumus.</w:t>
            </w:r>
          </w:p>
        </w:tc>
        <w:tc>
          <w:tcPr>
            <w:tcW w:w="141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F777DED"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27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626D46C"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NVD, VM</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AB01FA8"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Stacionārās ārstniecības iestādes</w:t>
            </w:r>
          </w:p>
        </w:tc>
        <w:tc>
          <w:tcPr>
            <w:tcW w:w="17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1BB4380" w14:textId="77777777" w:rsidR="00AF731D" w:rsidRPr="00B73BEA" w:rsidRDefault="00AF731D" w:rsidP="008C4DCF">
            <w:pPr>
              <w:ind w:right="252"/>
              <w:rPr>
                <w:rFonts w:cs="Times New Roman"/>
                <w:b/>
                <w:color w:val="000000" w:themeColor="text1"/>
              </w:rPr>
            </w:pPr>
            <w:r w:rsidRPr="00B73BEA">
              <w:rPr>
                <w:rFonts w:cs="Times New Roman"/>
                <w:bCs/>
                <w:color w:val="000000" w:themeColor="text1"/>
              </w:rPr>
              <w:t>Uzdevumam nav tiešas sasaistes ar PR un RR, bet ir ietekme pamatnostādnēs noteiktā mērķa sasniegšanā.</w:t>
            </w:r>
          </w:p>
        </w:tc>
        <w:tc>
          <w:tcPr>
            <w:tcW w:w="37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8196CAD"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Pasākums īstenojams esošā finansējuma ietvaros. Avots: VBF</w:t>
            </w:r>
          </w:p>
          <w:p w14:paraId="126B0743"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[72]</w:t>
            </w:r>
          </w:p>
        </w:tc>
      </w:tr>
      <w:tr w:rsidR="00226B52" w:rsidRPr="00B73BEA" w14:paraId="0935F324" w14:textId="77777777" w:rsidTr="00C21849">
        <w:trPr>
          <w:trHeight w:val="300"/>
        </w:trPr>
        <w:tc>
          <w:tcPr>
            <w:tcW w:w="992" w:type="dxa"/>
            <w:tcBorders>
              <w:top w:val="outset" w:sz="6" w:space="0" w:color="414142"/>
              <w:left w:val="outset" w:sz="6" w:space="0" w:color="414142"/>
              <w:bottom w:val="outset" w:sz="6" w:space="0" w:color="414142"/>
              <w:right w:val="outset" w:sz="6" w:space="0" w:color="414142"/>
            </w:tcBorders>
          </w:tcPr>
          <w:p w14:paraId="04ECD465" w14:textId="77777777" w:rsidR="00AF731D" w:rsidRPr="00B73BEA" w:rsidRDefault="00AF731D" w:rsidP="008C4DCF">
            <w:pPr>
              <w:ind w:right="252"/>
              <w:rPr>
                <w:rFonts w:eastAsia="Times New Roman" w:cs="Times New Roman"/>
                <w:b/>
                <w:bCs/>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0C9CE569"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2021.gadā:</w:t>
            </w:r>
          </w:p>
          <w:p w14:paraId="7A19A1E4"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NVD:</w:t>
            </w:r>
            <w:r w:rsidRPr="00B73BEA">
              <w:rPr>
                <w:rFonts w:eastAsia="Calibri" w:cs="Times New Roman"/>
                <w:color w:val="000000" w:themeColor="text1"/>
                <w:szCs w:val="24"/>
              </w:rPr>
              <w:t xml:space="preserve"> Ikgadējā vakcinācija pret gripu no zāļu iegādes kompensācijas sistēmas tika pārlikta uz vakcinācijas kalendāru un no valsts budžeta līdzekļiem vakcīnas tiek iepirktas centralizēti.</w:t>
            </w:r>
          </w:p>
          <w:p w14:paraId="4464A33C"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2022.gadā:</w:t>
            </w:r>
          </w:p>
          <w:p w14:paraId="63D714EE" w14:textId="57CA2446"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NVD:</w:t>
            </w:r>
            <w:r w:rsidRPr="00B73BEA">
              <w:rPr>
                <w:rFonts w:eastAsia="Calibri" w:cs="Times New Roman"/>
                <w:color w:val="000000" w:themeColor="text1"/>
                <w:szCs w:val="24"/>
              </w:rPr>
              <w:t xml:space="preserve"> Uzsākts darbs pie procesa sakārtošanas, lai parenterāli ievadāmos generic medikamentus pārceltu no Kompensējamo zāļu saraksta uz centralizēti iepērkamo zāļu sarakstu. Uz 2022.gada janvāri no Kompensējamo zāļu saraksta tika svītrotas 3 zāles onkoloģisko slimību ārstēšanai un turpmāk zāles tiek iepirktas no valsts budžeta līdzekļiem centralizēti.</w:t>
            </w:r>
          </w:p>
          <w:p w14:paraId="4D4ACA06"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2023.gadā:</w:t>
            </w:r>
          </w:p>
          <w:p w14:paraId="493520AB"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NVD</w:t>
            </w:r>
            <w:r w:rsidRPr="00B73BEA">
              <w:rPr>
                <w:rFonts w:eastAsia="Calibri" w:cs="Times New Roman"/>
                <w:color w:val="000000" w:themeColor="text1"/>
                <w:szCs w:val="24"/>
              </w:rPr>
              <w:t>: Tika uzsākta centralizētā iepirkuma procedūra 1 onkoloģiskajai zālei, kura līdz šim tika nodrošināta KZS ietvaros.</w:t>
            </w:r>
          </w:p>
          <w:p w14:paraId="018295BB" w14:textId="77777777" w:rsidR="005A00B8" w:rsidRPr="00B73BEA" w:rsidRDefault="006F65A7"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w:t>
            </w:r>
            <w:r w:rsidR="00AF731D" w:rsidRPr="00B73BEA">
              <w:rPr>
                <w:rFonts w:eastAsia="Calibri" w:cs="Times New Roman"/>
                <w:b/>
                <w:bCs/>
                <w:color w:val="000000" w:themeColor="text1"/>
                <w:szCs w:val="24"/>
              </w:rPr>
              <w:t xml:space="preserve">zpilde 2024.gadā </w:t>
            </w:r>
          </w:p>
          <w:p w14:paraId="16332DD2" w14:textId="6ED521E7"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NVD</w:t>
            </w:r>
            <w:r w:rsidRPr="00B73BEA">
              <w:rPr>
                <w:rFonts w:eastAsia="Calibri" w:cs="Times New Roman"/>
                <w:color w:val="000000" w:themeColor="text1"/>
                <w:szCs w:val="24"/>
              </w:rPr>
              <w:t>: Centralizētajā iepirkumā par onkoloģisko saslimšanu ārstēšanai paredzētajām zālēm iekļauti papildus 4 aktīvo vielu nosaukumi, kuri līdz šim tika nodrošināti KZS.</w:t>
            </w:r>
          </w:p>
          <w:p w14:paraId="447181C5"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 xml:space="preserve">Izpilde 2024.gadā : </w:t>
            </w:r>
          </w:p>
          <w:p w14:paraId="518C2A0C"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NVD:</w:t>
            </w:r>
            <w:r w:rsidRPr="00B73BEA">
              <w:rPr>
                <w:rFonts w:eastAsia="Calibri" w:cs="Times New Roman"/>
                <w:color w:val="000000" w:themeColor="text1"/>
                <w:szCs w:val="24"/>
              </w:rPr>
              <w:t xml:space="preserve"> Centralizētajā iepirkumā par onkoloģisko saslimšanu ārstēšanai paredzētajām zālēm iekļauti papildus 4 aktīvo vielu nosaukumi, kuri līdz šim tika nodrošināti KZS.</w:t>
            </w:r>
          </w:p>
        </w:tc>
      </w:tr>
      <w:tr w:rsidR="00226B52" w:rsidRPr="00B73BEA" w14:paraId="49315A46" w14:textId="77777777" w:rsidTr="00C21849">
        <w:trPr>
          <w:trHeight w:val="300"/>
        </w:trPr>
        <w:tc>
          <w:tcPr>
            <w:tcW w:w="992" w:type="dxa"/>
            <w:tcBorders>
              <w:top w:val="outset" w:sz="6" w:space="0" w:color="414142"/>
              <w:left w:val="outset" w:sz="6" w:space="0" w:color="414142"/>
              <w:bottom w:val="outset" w:sz="6" w:space="0" w:color="414142"/>
              <w:right w:val="outset" w:sz="6" w:space="0" w:color="414142"/>
            </w:tcBorders>
          </w:tcPr>
          <w:p w14:paraId="75BD6B51" w14:textId="77777777" w:rsidR="00AF731D" w:rsidRPr="00B73BEA" w:rsidRDefault="00AF731D" w:rsidP="008C4DCF">
            <w:pPr>
              <w:ind w:right="252"/>
              <w:rPr>
                <w:rFonts w:eastAsia="Times New Roman" w:cs="Times New Roman"/>
                <w:b/>
                <w:bCs/>
                <w:color w:val="000000" w:themeColor="text1"/>
                <w:szCs w:val="24"/>
                <w:lang w:eastAsia="lv-LV"/>
              </w:rPr>
            </w:pPr>
          </w:p>
        </w:tc>
        <w:tc>
          <w:tcPr>
            <w:tcW w:w="13750" w:type="dxa"/>
            <w:gridSpan w:val="6"/>
            <w:vMerge/>
          </w:tcPr>
          <w:p w14:paraId="7ECAE7F3"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r w:rsidR="00226B52" w:rsidRPr="00B73BEA" w14:paraId="48A775DF" w14:textId="77777777" w:rsidTr="00C21849">
        <w:trPr>
          <w:trHeight w:val="300"/>
        </w:trPr>
        <w:tc>
          <w:tcPr>
            <w:tcW w:w="992" w:type="dxa"/>
            <w:tcBorders>
              <w:top w:val="outset" w:sz="6" w:space="0" w:color="414142"/>
              <w:left w:val="outset" w:sz="6" w:space="0" w:color="414142"/>
              <w:bottom w:val="outset" w:sz="6" w:space="0" w:color="414142"/>
              <w:right w:val="outset" w:sz="6" w:space="0" w:color="414142"/>
            </w:tcBorders>
          </w:tcPr>
          <w:p w14:paraId="05611928" w14:textId="77777777" w:rsidR="00AF731D" w:rsidRPr="00B73BEA" w:rsidRDefault="00AF731D" w:rsidP="008C4DCF">
            <w:pPr>
              <w:ind w:right="252"/>
              <w:rPr>
                <w:rFonts w:eastAsia="Times New Roman" w:cs="Times New Roman"/>
                <w:b/>
                <w:bCs/>
                <w:color w:val="000000" w:themeColor="text1"/>
                <w:szCs w:val="24"/>
                <w:lang w:eastAsia="lv-LV"/>
              </w:rPr>
            </w:pPr>
          </w:p>
        </w:tc>
        <w:tc>
          <w:tcPr>
            <w:tcW w:w="13750" w:type="dxa"/>
            <w:gridSpan w:val="6"/>
            <w:vMerge/>
          </w:tcPr>
          <w:p w14:paraId="790ED251"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bl>
    <w:p w14:paraId="6647894E" w14:textId="77777777" w:rsidR="00721EFC" w:rsidRPr="00B73BEA" w:rsidRDefault="00721EFC" w:rsidP="008C4DCF">
      <w:pPr>
        <w:ind w:right="252"/>
        <w:rPr>
          <w:color w:val="000000" w:themeColor="text1"/>
        </w:rPr>
      </w:pPr>
    </w:p>
    <w:tbl>
      <w:tblPr>
        <w:tblW w:w="14742" w:type="dxa"/>
        <w:tblInd w:w="-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992"/>
        <w:gridCol w:w="3827"/>
        <w:gridCol w:w="1417"/>
        <w:gridCol w:w="1277"/>
        <w:gridCol w:w="1843"/>
        <w:gridCol w:w="1843"/>
        <w:gridCol w:w="3543"/>
      </w:tblGrid>
      <w:tr w:rsidR="00297CD3" w:rsidRPr="00B73BEA" w14:paraId="40E32006" w14:textId="77777777" w:rsidTr="000C5AEA">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B61BD02" w14:textId="77777777" w:rsidR="00AF731D" w:rsidRPr="00B73BEA" w:rsidRDefault="00AF731D"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5.6.</w:t>
            </w:r>
          </w:p>
        </w:tc>
        <w:tc>
          <w:tcPr>
            <w:tcW w:w="8364" w:type="dxa"/>
            <w:gridSpan w:val="4"/>
            <w:tcBorders>
              <w:top w:val="outset" w:sz="6" w:space="0" w:color="414142"/>
              <w:left w:val="outset" w:sz="6" w:space="0" w:color="414142"/>
              <w:bottom w:val="outset" w:sz="6" w:space="0" w:color="414142"/>
              <w:right w:val="single" w:sz="4" w:space="0" w:color="auto"/>
            </w:tcBorders>
            <w:shd w:val="clear" w:color="auto" w:fill="FFFFFF" w:themeFill="background1"/>
            <w:vAlign w:val="center"/>
          </w:tcPr>
          <w:p w14:paraId="4F9CDD21" w14:textId="77777777" w:rsidR="00AF731D" w:rsidRPr="00B73BEA" w:rsidRDefault="00AF731D" w:rsidP="008C4DCF">
            <w:pPr>
              <w:ind w:right="252"/>
              <w:rPr>
                <w:rFonts w:cs="Times New Roman"/>
                <w:color w:val="000000" w:themeColor="text1"/>
                <w:szCs w:val="24"/>
                <w:highlight w:val="yellow"/>
              </w:rPr>
            </w:pPr>
            <w:r w:rsidRPr="00B73BEA">
              <w:rPr>
                <w:rFonts w:eastAsia="Calibri" w:cs="Times New Roman"/>
                <w:b/>
                <w:bCs/>
                <w:color w:val="000000" w:themeColor="text1"/>
                <w:szCs w:val="24"/>
              </w:rPr>
              <w:t>Pilnveidot stacionāro pakalpojumu sniedzēju aprūpes līmeņu struktūru, sadarbības teritorijas</w:t>
            </w:r>
            <w:r w:rsidRPr="00B73BEA">
              <w:rPr>
                <w:rFonts w:eastAsia="Calibri" w:cs="Times New Roman"/>
                <w:b/>
                <w:color w:val="000000" w:themeColor="text1"/>
                <w:szCs w:val="24"/>
              </w:rPr>
              <w:t xml:space="preserve"> (pakalpojumu pār</w:t>
            </w:r>
            <w:r w:rsidRPr="00B73BEA">
              <w:rPr>
                <w:rFonts w:eastAsia="Calibri" w:cs="Times New Roman"/>
                <w:b/>
                <w:bCs/>
                <w:color w:val="000000" w:themeColor="text1"/>
                <w:szCs w:val="24"/>
              </w:rPr>
              <w:t>profilējamība, kvalitāte, efektivitāte):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DC07F0"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PR: 18.</w:t>
            </w:r>
          </w:p>
          <w:p w14:paraId="472970EE"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RR: 18.2.</w:t>
            </w:r>
          </w:p>
          <w:p w14:paraId="1BDE4623" w14:textId="77777777" w:rsidR="00AF731D" w:rsidRPr="00B73BEA" w:rsidRDefault="00AF731D" w:rsidP="008C4DCF">
            <w:pPr>
              <w:ind w:right="252"/>
              <w:rPr>
                <w:rFonts w:cs="Times New Roman"/>
                <w:color w:val="000000" w:themeColor="text1"/>
                <w:szCs w:val="24"/>
                <w:highlight w:val="yellow"/>
              </w:rPr>
            </w:pPr>
          </w:p>
          <w:p w14:paraId="393560DE"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PR: 19.</w:t>
            </w:r>
          </w:p>
          <w:p w14:paraId="4FD1E84F"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RR: 19.1.,</w:t>
            </w:r>
          </w:p>
          <w:p w14:paraId="42C9F95D" w14:textId="77777777" w:rsidR="00AF731D" w:rsidRPr="00B73BEA" w:rsidRDefault="00AF731D" w:rsidP="008C4DCF">
            <w:pPr>
              <w:ind w:right="252"/>
              <w:rPr>
                <w:rFonts w:cs="Times New Roman"/>
                <w:color w:val="000000" w:themeColor="text1"/>
                <w:szCs w:val="24"/>
                <w:highlight w:val="yellow"/>
              </w:rPr>
            </w:pPr>
            <w:r w:rsidRPr="00B73BEA">
              <w:rPr>
                <w:rFonts w:eastAsia="Calibri" w:cs="Times New Roman"/>
                <w:color w:val="000000" w:themeColor="text1"/>
                <w:szCs w:val="24"/>
              </w:rPr>
              <w:t>19.2., 19.3.</w:t>
            </w:r>
          </w:p>
        </w:tc>
        <w:tc>
          <w:tcPr>
            <w:tcW w:w="3543" w:type="dxa"/>
            <w:tcBorders>
              <w:top w:val="outset" w:sz="6" w:space="0" w:color="414142"/>
              <w:left w:val="single" w:sz="4" w:space="0" w:color="auto"/>
              <w:bottom w:val="outset" w:sz="6" w:space="0" w:color="414142"/>
              <w:right w:val="outset" w:sz="6" w:space="0" w:color="414142"/>
            </w:tcBorders>
            <w:shd w:val="clear" w:color="auto" w:fill="FFFFFF" w:themeFill="background1"/>
            <w:vAlign w:val="center"/>
          </w:tcPr>
          <w:p w14:paraId="59703661" w14:textId="77777777" w:rsidR="00AF731D" w:rsidRPr="00B73BEA" w:rsidRDefault="00AF731D" w:rsidP="008C4DCF">
            <w:pPr>
              <w:ind w:right="252"/>
              <w:rPr>
                <w:rFonts w:cs="Times New Roman"/>
                <w:color w:val="000000" w:themeColor="text1"/>
                <w:szCs w:val="24"/>
                <w:highlight w:val="yellow"/>
              </w:rPr>
            </w:pPr>
          </w:p>
        </w:tc>
      </w:tr>
      <w:tr w:rsidR="00C21849" w:rsidRPr="00B73BEA" w14:paraId="167A9E70" w14:textId="77777777" w:rsidTr="000C5AEA">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4505886" w14:textId="77777777" w:rsidR="00AF731D" w:rsidRPr="00B73BEA" w:rsidRDefault="00AF731D" w:rsidP="008C4DCF">
            <w:pPr>
              <w:ind w:right="252"/>
              <w:rPr>
                <w:rFonts w:eastAsia="Times New Roman" w:cs="Times New Roman"/>
                <w:color w:val="000000" w:themeColor="text1"/>
                <w:szCs w:val="24"/>
                <w:lang w:eastAsia="lv-LV"/>
              </w:rPr>
            </w:pPr>
            <w:r w:rsidRPr="00B73BEA" w:rsidDel="000E0A11">
              <w:rPr>
                <w:rFonts w:eastAsia="Times New Roman" w:cs="Times New Roman"/>
                <w:color w:val="000000" w:themeColor="text1"/>
                <w:szCs w:val="24"/>
                <w:lang w:eastAsia="lv-LV"/>
              </w:rPr>
              <w:lastRenderedPageBreak/>
              <w:t>5.6.1.</w:t>
            </w:r>
          </w:p>
        </w:tc>
        <w:tc>
          <w:tcPr>
            <w:tcW w:w="382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960FE6B" w14:textId="77777777" w:rsidR="00AF731D" w:rsidRPr="00B73BEA" w:rsidRDefault="00AF731D" w:rsidP="008C4DCF">
            <w:pPr>
              <w:ind w:right="252"/>
              <w:rPr>
                <w:rFonts w:eastAsia="Calibri" w:cs="Times New Roman"/>
                <w:color w:val="000000" w:themeColor="text1"/>
                <w:szCs w:val="24"/>
              </w:rPr>
            </w:pPr>
            <w:r w:rsidRPr="00B73BEA" w:rsidDel="0029735D">
              <w:rPr>
                <w:rFonts w:eastAsia="Calibri" w:cs="Times New Roman"/>
                <w:color w:val="000000" w:themeColor="text1"/>
                <w:szCs w:val="24"/>
              </w:rPr>
              <w:t>Izstrādāt kritērijus, lai nodrošinātu efektivitāti un kvalitāti stacionārajā aprūpē.</w:t>
            </w:r>
          </w:p>
        </w:tc>
        <w:tc>
          <w:tcPr>
            <w:tcW w:w="141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90D44BC" w14:textId="77777777" w:rsidR="00AF731D" w:rsidRPr="00B73BEA" w:rsidRDefault="00AF731D" w:rsidP="008C4DCF">
            <w:pPr>
              <w:ind w:right="252"/>
              <w:rPr>
                <w:rFonts w:eastAsia="Calibri" w:cs="Times New Roman"/>
                <w:b/>
                <w:bCs/>
                <w:color w:val="000000" w:themeColor="text1"/>
                <w:szCs w:val="24"/>
              </w:rPr>
            </w:pPr>
            <w:r w:rsidRPr="00B73BEA" w:rsidDel="000E0A11">
              <w:rPr>
                <w:rFonts w:eastAsia="Times New Roman" w:cs="Times New Roman"/>
                <w:color w:val="000000" w:themeColor="text1"/>
                <w:szCs w:val="24"/>
                <w:lang w:eastAsia="lv-LV"/>
              </w:rPr>
              <w:t>2021.-2027.</w:t>
            </w:r>
          </w:p>
        </w:tc>
        <w:tc>
          <w:tcPr>
            <w:tcW w:w="127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12AF7F" w14:textId="77777777" w:rsidR="00AF731D" w:rsidRPr="00B73BEA" w:rsidRDefault="00AF731D" w:rsidP="008C4DCF">
            <w:pPr>
              <w:ind w:right="252"/>
              <w:rPr>
                <w:rFonts w:eastAsia="Calibri" w:cs="Times New Roman"/>
                <w:color w:val="000000" w:themeColor="text1"/>
                <w:szCs w:val="24"/>
              </w:rPr>
            </w:pPr>
            <w:r w:rsidRPr="00B73BEA" w:rsidDel="000E0A11">
              <w:rPr>
                <w:rFonts w:eastAsia="Calibri" w:cs="Times New Roman"/>
                <w:color w:val="000000" w:themeColor="text1"/>
                <w:szCs w:val="24"/>
              </w:rPr>
              <w:t>NVD</w:t>
            </w:r>
          </w:p>
        </w:tc>
        <w:tc>
          <w:tcPr>
            <w:tcW w:w="1843"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40E374C0" w14:textId="77777777" w:rsidR="00AF731D" w:rsidRPr="00B73BEA" w:rsidRDefault="00AF731D" w:rsidP="008C4DCF">
            <w:pPr>
              <w:ind w:right="252"/>
              <w:rPr>
                <w:rFonts w:eastAsia="Calibri" w:cs="Times New Roman"/>
                <w:color w:val="000000" w:themeColor="text1"/>
                <w:szCs w:val="24"/>
              </w:rPr>
            </w:pPr>
            <w:r w:rsidRPr="00B73BEA" w:rsidDel="000E0A11">
              <w:rPr>
                <w:rFonts w:eastAsia="Calibri" w:cs="Times New Roman"/>
                <w:color w:val="000000" w:themeColor="text1"/>
                <w:szCs w:val="24"/>
              </w:rPr>
              <w:t xml:space="preserve">VM, ārstniecības iestādes, profesionālās asociācijas, </w:t>
            </w:r>
            <w:r w:rsidRPr="00B73BEA" w:rsidDel="000E0A11">
              <w:rPr>
                <w:rFonts w:eastAsia="Times New Roman" w:cs="Times New Roman"/>
                <w:color w:val="000000" w:themeColor="text1"/>
                <w:szCs w:val="24"/>
                <w:lang w:eastAsia="lv-LV"/>
              </w:rPr>
              <w:t>pacientu organizācijas</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7102CCE1" w14:textId="77777777" w:rsidR="00AF731D" w:rsidRPr="00B73BEA" w:rsidRDefault="00AF731D" w:rsidP="008C4DCF">
            <w:pPr>
              <w:ind w:right="252"/>
              <w:rPr>
                <w:rFonts w:eastAsia="Calibri" w:cs="Times New Roman"/>
                <w:b/>
                <w:bCs/>
                <w:color w:val="000000" w:themeColor="text1"/>
                <w:szCs w:val="24"/>
              </w:rPr>
            </w:pPr>
          </w:p>
        </w:tc>
        <w:tc>
          <w:tcPr>
            <w:tcW w:w="3543"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137AB97E" w14:textId="77777777" w:rsidR="00AF731D" w:rsidRPr="00B73BEA" w:rsidRDefault="00AF731D" w:rsidP="008C4DCF">
            <w:pPr>
              <w:ind w:right="252"/>
              <w:rPr>
                <w:rFonts w:cs="Times New Roman"/>
                <w:color w:val="000000" w:themeColor="text1"/>
                <w:szCs w:val="24"/>
              </w:rPr>
            </w:pPr>
            <w:r w:rsidRPr="00B73BEA">
              <w:rPr>
                <w:rFonts w:cs="Times New Roman"/>
                <w:color w:val="000000" w:themeColor="text1"/>
                <w:szCs w:val="24"/>
              </w:rPr>
              <w:t>Pasākums īstenojams esošā finansējuma ietvaros. Avots: VBF</w:t>
            </w:r>
          </w:p>
          <w:p w14:paraId="662AE406" w14:textId="77777777" w:rsidR="00AF731D" w:rsidRPr="00B73BEA" w:rsidRDefault="00AF731D" w:rsidP="008C4DCF">
            <w:pPr>
              <w:ind w:right="252"/>
              <w:rPr>
                <w:rFonts w:eastAsia="Calibri" w:cs="Times New Roman"/>
                <w:color w:val="000000" w:themeColor="text1"/>
                <w:szCs w:val="24"/>
              </w:rPr>
            </w:pPr>
            <w:r w:rsidRPr="00B73BEA">
              <w:rPr>
                <w:rFonts w:cs="Times New Roman"/>
                <w:color w:val="000000" w:themeColor="text1"/>
                <w:szCs w:val="24"/>
              </w:rPr>
              <w:t>[70, 72]</w:t>
            </w:r>
          </w:p>
        </w:tc>
      </w:tr>
      <w:tr w:rsidR="00226B52" w:rsidRPr="00B73BEA" w14:paraId="2E4413BE" w14:textId="77777777" w:rsidTr="00C21849">
        <w:trPr>
          <w:trHeight w:val="300"/>
        </w:trPr>
        <w:tc>
          <w:tcPr>
            <w:tcW w:w="992" w:type="dxa"/>
            <w:tcBorders>
              <w:top w:val="outset" w:sz="6" w:space="0" w:color="414142"/>
              <w:left w:val="outset" w:sz="6" w:space="0" w:color="414142"/>
              <w:bottom w:val="outset" w:sz="6" w:space="0" w:color="414142"/>
              <w:right w:val="outset" w:sz="6" w:space="0" w:color="414142"/>
            </w:tcBorders>
          </w:tcPr>
          <w:p w14:paraId="791CE382" w14:textId="77777777" w:rsidR="00AF731D" w:rsidRPr="00B73BEA" w:rsidDel="000E0A11" w:rsidRDefault="00AF731D" w:rsidP="008C4DCF">
            <w:pPr>
              <w:ind w:right="252"/>
              <w:rPr>
                <w:rFonts w:eastAsia="Times New Roman" w:cs="Times New Roman"/>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6450F49A" w14:textId="77777777" w:rsidR="00AF731D" w:rsidRPr="00B73BEA" w:rsidRDefault="00AF731D" w:rsidP="008C4DCF">
            <w:pPr>
              <w:ind w:right="252"/>
              <w:rPr>
                <w:rFonts w:cs="Times New Roman"/>
                <w:b/>
                <w:bCs/>
                <w:color w:val="000000" w:themeColor="text1"/>
                <w:szCs w:val="24"/>
              </w:rPr>
            </w:pPr>
            <w:r w:rsidRPr="00B73BEA">
              <w:rPr>
                <w:rFonts w:cs="Times New Roman"/>
                <w:b/>
                <w:bCs/>
                <w:color w:val="000000" w:themeColor="text1"/>
                <w:szCs w:val="24"/>
              </w:rPr>
              <w:t>Izpilde 2021.gadā:</w:t>
            </w:r>
          </w:p>
          <w:p w14:paraId="10C493E3" w14:textId="77777777" w:rsidR="00AF731D" w:rsidRPr="00B73BEA" w:rsidRDefault="00AF731D" w:rsidP="008C4DCF">
            <w:pPr>
              <w:ind w:right="252"/>
              <w:rPr>
                <w:rFonts w:cs="Times New Roman"/>
                <w:color w:val="000000" w:themeColor="text1"/>
                <w:szCs w:val="24"/>
              </w:rPr>
            </w:pPr>
            <w:r w:rsidRPr="00B73BEA">
              <w:rPr>
                <w:rFonts w:cs="Times New Roman"/>
                <w:b/>
                <w:bCs/>
                <w:color w:val="000000" w:themeColor="text1"/>
                <w:szCs w:val="24"/>
              </w:rPr>
              <w:t>NVD</w:t>
            </w:r>
            <w:r w:rsidRPr="00B73BEA">
              <w:rPr>
                <w:rFonts w:cs="Times New Roman"/>
                <w:color w:val="000000" w:themeColor="text1"/>
                <w:szCs w:val="24"/>
              </w:rPr>
              <w:t>:  Jau 2018. gadā pilotprojekta veidā ieviesti BKUS līguma kvalitātes indikatori, kurus izpildot netiek samazināts fiksētais maksājums par pakalpojumiem. Analizējot iespēju piemērot šāda veida mehānismu pārējām iestādēm, secināts, ka nav piemērojami visām iestādēm vienoti kritēriji, kā arī vispārējie veselības aprūpes pakalpojumu iznākumu rādītāji ir manipulējami, ja tie tiek piesaistīti finansējumam. Tiek analizēta un izskatīta iespēja pakāpeniski ieviest vērtībās balstītus pakalpojumus un mainīt apmaksas modeli attiecīgi tam.</w:t>
            </w:r>
          </w:p>
          <w:p w14:paraId="16AEC121" w14:textId="77777777" w:rsidR="00AF731D" w:rsidRPr="00B73BEA" w:rsidRDefault="00AF731D" w:rsidP="008C4DCF">
            <w:pPr>
              <w:ind w:right="252"/>
              <w:rPr>
                <w:rFonts w:cs="Times New Roman"/>
                <w:b/>
                <w:bCs/>
                <w:color w:val="000000" w:themeColor="text1"/>
                <w:szCs w:val="24"/>
              </w:rPr>
            </w:pPr>
            <w:r w:rsidRPr="00B73BEA">
              <w:rPr>
                <w:rFonts w:cs="Times New Roman"/>
                <w:b/>
                <w:bCs/>
                <w:color w:val="000000" w:themeColor="text1"/>
                <w:szCs w:val="24"/>
              </w:rPr>
              <w:t>Izpilde 2024.gadā:</w:t>
            </w:r>
          </w:p>
          <w:p w14:paraId="2D23240F" w14:textId="5E391CF5" w:rsidR="00D814C8" w:rsidRPr="00B73BEA" w:rsidRDefault="002E5888" w:rsidP="008C4DCF">
            <w:pPr>
              <w:ind w:right="252"/>
              <w:rPr>
                <w:rFonts w:cs="Times New Roman"/>
                <w:color w:val="000000" w:themeColor="text1"/>
                <w:szCs w:val="24"/>
              </w:rPr>
            </w:pPr>
            <w:r w:rsidRPr="00B73BEA">
              <w:rPr>
                <w:rFonts w:cs="Times New Roman"/>
                <w:b/>
                <w:bCs/>
                <w:color w:val="000000" w:themeColor="text1"/>
                <w:szCs w:val="24"/>
              </w:rPr>
              <w:t>VM:</w:t>
            </w:r>
            <w:r w:rsidRPr="00B73BEA">
              <w:rPr>
                <w:rFonts w:cs="Times New Roman"/>
                <w:color w:val="000000" w:themeColor="text1"/>
                <w:szCs w:val="24"/>
              </w:rPr>
              <w:t xml:space="preserve"> 2024.gada 30.aprīlī MK pieņemts informatīvais ziņojums “Par slimnīcu tīkla attīstību”, kas</w:t>
            </w:r>
            <w:r w:rsidR="004E0C9A" w:rsidRPr="00B73BEA">
              <w:rPr>
                <w:rFonts w:cs="Times New Roman"/>
                <w:color w:val="000000" w:themeColor="text1"/>
                <w:szCs w:val="24"/>
              </w:rPr>
              <w:t xml:space="preserve">, cita starpā paredz </w:t>
            </w:r>
            <w:r w:rsidRPr="00B73BEA">
              <w:rPr>
                <w:rFonts w:cs="Times New Roman"/>
                <w:color w:val="000000" w:themeColor="text1"/>
                <w:szCs w:val="24"/>
              </w:rPr>
              <w:t xml:space="preserve">definēt kvalitātes kritērijus, kurus plānots ieviest ar 2025.gadu. Lai izpildītu informatīvajā ziņojumā “Par slimnīcu tīkla attīstību”  noteikto uzdevumu līdz 2024.gada beigām sadarbībā ar stacionārajiem veselības aprūpes pakalpojumu sniedzējiem izstrādāt observācijas kritērijus, ar Veselības ministrijas 2024.gada 15.jūlija rīkojumu Nr. 01-01.1/117 izveidota darba grupa pacientu </w:t>
            </w:r>
            <w:r w:rsidRPr="00B73BEA">
              <w:rPr>
                <w:rFonts w:cs="Times New Roman"/>
                <w:b/>
                <w:bCs/>
                <w:color w:val="000000" w:themeColor="text1"/>
                <w:szCs w:val="24"/>
              </w:rPr>
              <w:t>observācijas kritēriju izstrādei</w:t>
            </w:r>
            <w:r w:rsidRPr="00B73BEA">
              <w:rPr>
                <w:rFonts w:cs="Times New Roman"/>
                <w:color w:val="000000" w:themeColor="text1"/>
                <w:szCs w:val="24"/>
              </w:rPr>
              <w:t>. Darba grupa 2024.gada 14.decembrī pabeigusi darbu pie  ziņojuma par priekšlikumiem observācijas kritērij</w:t>
            </w:r>
            <w:r w:rsidR="00A8244E" w:rsidRPr="00B73BEA">
              <w:rPr>
                <w:rFonts w:cs="Times New Roman"/>
                <w:color w:val="000000" w:themeColor="text1"/>
                <w:szCs w:val="24"/>
              </w:rPr>
              <w:t>iem</w:t>
            </w:r>
            <w:r w:rsidRPr="00B73BEA">
              <w:rPr>
                <w:rFonts w:cs="Times New Roman"/>
                <w:color w:val="000000" w:themeColor="text1"/>
                <w:szCs w:val="24"/>
              </w:rPr>
              <w:t xml:space="preserve">. </w:t>
            </w:r>
            <w:r w:rsidR="00D814C8" w:rsidRPr="00B73BEA">
              <w:rPr>
                <w:rFonts w:cs="Times New Roman"/>
                <w:color w:val="000000" w:themeColor="text1"/>
                <w:szCs w:val="24"/>
              </w:rPr>
              <w:t>NVD</w:t>
            </w:r>
            <w:r w:rsidRPr="00B73BEA">
              <w:rPr>
                <w:rFonts w:cs="Times New Roman"/>
                <w:color w:val="000000" w:themeColor="text1"/>
                <w:szCs w:val="24"/>
              </w:rPr>
              <w:t xml:space="preserve"> informējis ārstniecības iestādes, kas sniedz stacionāros veselības aprūpes pakalpojumus par izstrādātajiem observācijas kritērijiem, vēršot uzmanību, ka pārskatītie pacientu observācijas kritēriji tiks ņemti vērā turpmākajā observācijas maksājumu sistēmas pārskatīšanā.</w:t>
            </w:r>
          </w:p>
          <w:p w14:paraId="652A9933" w14:textId="32E41E19" w:rsidR="00AF731D" w:rsidRPr="00B73BEA" w:rsidRDefault="00AF731D" w:rsidP="008C4DCF">
            <w:pPr>
              <w:ind w:right="252"/>
              <w:rPr>
                <w:rFonts w:cs="Times New Roman"/>
                <w:color w:val="000000" w:themeColor="text1"/>
                <w:szCs w:val="24"/>
              </w:rPr>
            </w:pPr>
          </w:p>
        </w:tc>
      </w:tr>
      <w:tr w:rsidR="00226B52" w:rsidRPr="00B73BEA" w14:paraId="5B9A9D73" w14:textId="77777777" w:rsidTr="00C21849">
        <w:trPr>
          <w:trHeight w:val="300"/>
        </w:trPr>
        <w:tc>
          <w:tcPr>
            <w:tcW w:w="992" w:type="dxa"/>
            <w:tcBorders>
              <w:top w:val="outset" w:sz="6" w:space="0" w:color="414142"/>
              <w:left w:val="outset" w:sz="6" w:space="0" w:color="414142"/>
              <w:bottom w:val="outset" w:sz="6" w:space="0" w:color="414142"/>
              <w:right w:val="outset" w:sz="6" w:space="0" w:color="414142"/>
            </w:tcBorders>
          </w:tcPr>
          <w:p w14:paraId="04B62E2D" w14:textId="77777777" w:rsidR="00AF731D" w:rsidRPr="00B73BEA" w:rsidDel="000E0A11" w:rsidRDefault="00AF731D" w:rsidP="008C4DCF">
            <w:pPr>
              <w:ind w:right="252"/>
              <w:rPr>
                <w:rFonts w:eastAsia="Times New Roman" w:cs="Times New Roman"/>
                <w:color w:val="000000" w:themeColor="text1"/>
                <w:szCs w:val="24"/>
                <w:lang w:eastAsia="lv-LV"/>
              </w:rPr>
            </w:pPr>
          </w:p>
        </w:tc>
        <w:tc>
          <w:tcPr>
            <w:tcW w:w="13750" w:type="dxa"/>
            <w:gridSpan w:val="6"/>
            <w:vMerge/>
          </w:tcPr>
          <w:p w14:paraId="5C163921" w14:textId="77777777" w:rsidR="00AF731D" w:rsidRPr="00B73BEA" w:rsidRDefault="00AF731D" w:rsidP="008C4DCF">
            <w:pPr>
              <w:spacing w:line="276" w:lineRule="auto"/>
              <w:ind w:right="252"/>
              <w:rPr>
                <w:rFonts w:cs="Times New Roman"/>
                <w:color w:val="000000" w:themeColor="text1"/>
                <w:szCs w:val="24"/>
              </w:rPr>
            </w:pPr>
          </w:p>
        </w:tc>
      </w:tr>
      <w:tr w:rsidR="00226B52" w:rsidRPr="00B73BEA" w14:paraId="5F730D32" w14:textId="77777777" w:rsidTr="00C21849">
        <w:trPr>
          <w:trHeight w:val="300"/>
        </w:trPr>
        <w:tc>
          <w:tcPr>
            <w:tcW w:w="992" w:type="dxa"/>
            <w:tcBorders>
              <w:top w:val="outset" w:sz="6" w:space="0" w:color="414142"/>
              <w:left w:val="outset" w:sz="6" w:space="0" w:color="414142"/>
              <w:bottom w:val="outset" w:sz="6" w:space="0" w:color="414142"/>
              <w:right w:val="outset" w:sz="6" w:space="0" w:color="414142"/>
            </w:tcBorders>
          </w:tcPr>
          <w:p w14:paraId="55972549" w14:textId="77777777" w:rsidR="00AF731D" w:rsidRPr="00B73BEA" w:rsidDel="000E0A11" w:rsidRDefault="00AF731D" w:rsidP="008C4DCF">
            <w:pPr>
              <w:ind w:right="252"/>
              <w:rPr>
                <w:rFonts w:eastAsia="Times New Roman" w:cs="Times New Roman"/>
                <w:color w:val="000000" w:themeColor="text1"/>
                <w:szCs w:val="24"/>
                <w:lang w:eastAsia="lv-LV"/>
              </w:rPr>
            </w:pPr>
          </w:p>
        </w:tc>
        <w:tc>
          <w:tcPr>
            <w:tcW w:w="13750" w:type="dxa"/>
            <w:gridSpan w:val="6"/>
            <w:vMerge/>
          </w:tcPr>
          <w:p w14:paraId="227E3990" w14:textId="77777777" w:rsidR="00AF731D" w:rsidRPr="00B73BEA" w:rsidRDefault="00AF731D" w:rsidP="008C4DCF">
            <w:pPr>
              <w:spacing w:line="276" w:lineRule="auto"/>
              <w:ind w:right="252"/>
              <w:rPr>
                <w:rFonts w:eastAsia="Times New Roman" w:cs="Times New Roman"/>
                <w:color w:val="000000" w:themeColor="text1"/>
                <w:szCs w:val="24"/>
                <w:lang w:eastAsia="lv-LV"/>
              </w:rPr>
            </w:pPr>
          </w:p>
        </w:tc>
      </w:tr>
      <w:tr w:rsidR="00C21849" w:rsidRPr="00B73BEA" w14:paraId="33105455" w14:textId="77777777" w:rsidTr="000C5AEA">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BCE26BB" w14:textId="724F23B7" w:rsidR="00AF731D" w:rsidRPr="00B73BEA" w:rsidDel="0033672F"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5.6.2.</w:t>
            </w:r>
          </w:p>
        </w:tc>
        <w:tc>
          <w:tcPr>
            <w:tcW w:w="382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EB0BF89" w14:textId="77777777" w:rsidR="00AF731D" w:rsidRPr="00B73BEA" w:rsidDel="0033672F" w:rsidRDefault="00AF731D" w:rsidP="008C4DCF">
            <w:pPr>
              <w:ind w:right="252"/>
              <w:rPr>
                <w:rFonts w:cs="Times New Roman"/>
                <w:color w:val="000000" w:themeColor="text1"/>
                <w:szCs w:val="24"/>
              </w:rPr>
            </w:pPr>
            <w:r w:rsidRPr="00B73BEA">
              <w:rPr>
                <w:rFonts w:cs="Times New Roman"/>
                <w:color w:val="000000" w:themeColor="text1"/>
                <w:szCs w:val="24"/>
              </w:rPr>
              <w:t>A</w:t>
            </w:r>
            <w:r w:rsidRPr="00B73BEA" w:rsidDel="0029735D">
              <w:rPr>
                <w:rFonts w:cs="Times New Roman"/>
                <w:color w:val="000000" w:themeColor="text1"/>
                <w:szCs w:val="24"/>
              </w:rPr>
              <w:t xml:space="preserve">ttīstīt </w:t>
            </w:r>
            <w:r w:rsidRPr="00B73BEA">
              <w:rPr>
                <w:rFonts w:cs="Times New Roman"/>
                <w:color w:val="000000" w:themeColor="text1"/>
                <w:szCs w:val="24"/>
              </w:rPr>
              <w:t>sadarbību starp slimnīcām, kā arī starp slimnīcām un ambulatorajām ārstniecības iestādēm,</w:t>
            </w:r>
            <w:r w:rsidRPr="00B73BEA" w:rsidDel="0029735D">
              <w:rPr>
                <w:rFonts w:eastAsia="Calibri" w:cs="Times New Roman"/>
                <w:color w:val="000000" w:themeColor="text1"/>
                <w:szCs w:val="24"/>
              </w:rPr>
              <w:t xml:space="preserve"> tai skaitā ieviest veselības aprūpes pakalpojumu plānošanu slimnīcu sadarbības teritorijās.</w:t>
            </w:r>
            <w:r w:rsidRPr="00B73BEA">
              <w:rPr>
                <w:rFonts w:eastAsia="Calibri" w:cs="Times New Roman"/>
                <w:color w:val="000000" w:themeColor="text1"/>
                <w:szCs w:val="24"/>
                <w:vertAlign w:val="superscript"/>
              </w:rPr>
              <w:t xml:space="preserve"> </w:t>
            </w:r>
            <w:r w:rsidRPr="00B73BEA">
              <w:rPr>
                <w:rFonts w:eastAsia="Calibri" w:cs="Times New Roman"/>
                <w:color w:val="000000" w:themeColor="text1"/>
                <w:szCs w:val="24"/>
                <w:vertAlign w:val="superscript"/>
              </w:rPr>
              <w:footnoteReference w:id="61"/>
            </w:r>
            <w:r w:rsidRPr="00B73BEA">
              <w:rPr>
                <w:rFonts w:eastAsia="Calibri"/>
                <w:color w:val="000000" w:themeColor="text1"/>
                <w:szCs w:val="24"/>
              </w:rPr>
              <w:t xml:space="preserve"> (sasaistē ar 5.7.uzdevumu)</w:t>
            </w:r>
          </w:p>
        </w:tc>
        <w:tc>
          <w:tcPr>
            <w:tcW w:w="141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B097F4" w14:textId="77777777" w:rsidR="00AF731D" w:rsidRPr="00B73BEA" w:rsidDel="0033672F" w:rsidRDefault="00AF731D" w:rsidP="008C4DCF">
            <w:pPr>
              <w:ind w:right="252"/>
              <w:rPr>
                <w:rFonts w:eastAsia="Times New Roman" w:cs="Times New Roman"/>
                <w:color w:val="000000" w:themeColor="text1"/>
                <w:szCs w:val="24"/>
                <w:lang w:eastAsia="lv-LV"/>
              </w:rPr>
            </w:pPr>
            <w:r w:rsidRPr="00B73BEA" w:rsidDel="0029735D">
              <w:rPr>
                <w:rFonts w:eastAsia="Times New Roman" w:cs="Times New Roman"/>
                <w:color w:val="000000" w:themeColor="text1"/>
                <w:szCs w:val="24"/>
                <w:lang w:eastAsia="lv-LV"/>
              </w:rPr>
              <w:t>2021.-2027.</w:t>
            </w:r>
          </w:p>
        </w:tc>
        <w:tc>
          <w:tcPr>
            <w:tcW w:w="127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AC2336B" w14:textId="77777777" w:rsidR="00AF731D" w:rsidRPr="00B73BEA" w:rsidDel="0033672F" w:rsidRDefault="00AF731D" w:rsidP="008C4DCF">
            <w:pPr>
              <w:ind w:right="252"/>
              <w:rPr>
                <w:rFonts w:eastAsia="Calibri" w:cs="Times New Roman"/>
                <w:color w:val="000000" w:themeColor="text1"/>
                <w:szCs w:val="24"/>
              </w:rPr>
            </w:pPr>
            <w:r w:rsidRPr="00B73BEA" w:rsidDel="0029735D">
              <w:rPr>
                <w:rFonts w:eastAsia="Times New Roman" w:cs="Times New Roman"/>
                <w:color w:val="000000" w:themeColor="text1"/>
                <w:szCs w:val="24"/>
                <w:lang w:eastAsia="lv-LV"/>
              </w:rPr>
              <w:t>VM</w:t>
            </w:r>
          </w:p>
        </w:tc>
        <w:tc>
          <w:tcPr>
            <w:tcW w:w="1843"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373B9086" w14:textId="77777777" w:rsidR="00AF731D" w:rsidRPr="00B73BEA" w:rsidDel="0033672F" w:rsidRDefault="00AF731D" w:rsidP="008C4DCF">
            <w:pPr>
              <w:ind w:right="252"/>
              <w:rPr>
                <w:rFonts w:eastAsia="Calibri" w:cs="Times New Roman"/>
                <w:color w:val="000000" w:themeColor="text1"/>
                <w:szCs w:val="24"/>
              </w:rPr>
            </w:pPr>
            <w:r w:rsidRPr="00B73BEA" w:rsidDel="0029735D">
              <w:rPr>
                <w:rFonts w:eastAsia="Times New Roman" w:cs="Times New Roman"/>
                <w:color w:val="000000" w:themeColor="text1"/>
                <w:szCs w:val="24"/>
                <w:lang w:eastAsia="lv-LV"/>
              </w:rPr>
              <w:t>NVD, ārstniecības iestādes</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032439CD" w14:textId="77777777" w:rsidR="00AF731D" w:rsidRPr="00B73BEA" w:rsidRDefault="00AF731D" w:rsidP="008C4DCF">
            <w:pPr>
              <w:ind w:right="252"/>
              <w:rPr>
                <w:rFonts w:eastAsia="Calibri" w:cs="Times New Roman"/>
                <w:b/>
                <w:bCs/>
                <w:color w:val="000000" w:themeColor="text1"/>
                <w:szCs w:val="24"/>
              </w:rPr>
            </w:pPr>
          </w:p>
        </w:tc>
        <w:tc>
          <w:tcPr>
            <w:tcW w:w="3543"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1FCA2E23" w14:textId="77777777" w:rsidR="00AF731D" w:rsidRPr="00B73BEA" w:rsidRDefault="00AF731D" w:rsidP="008C4DCF">
            <w:pPr>
              <w:ind w:right="252"/>
              <w:rPr>
                <w:rFonts w:cs="Times New Roman"/>
                <w:color w:val="000000" w:themeColor="text1"/>
                <w:szCs w:val="24"/>
              </w:rPr>
            </w:pPr>
            <w:r w:rsidRPr="00B73BEA">
              <w:rPr>
                <w:rFonts w:cs="Times New Roman"/>
                <w:color w:val="000000" w:themeColor="text1"/>
                <w:szCs w:val="24"/>
              </w:rPr>
              <w:t>Nepieciešams papildu finansējums. Avots: VBF</w:t>
            </w:r>
          </w:p>
          <w:p w14:paraId="2A58C531" w14:textId="77777777" w:rsidR="00AF731D" w:rsidRPr="00B73BEA" w:rsidRDefault="00AF731D" w:rsidP="008C4DCF">
            <w:pPr>
              <w:ind w:right="252"/>
              <w:rPr>
                <w:rFonts w:cs="Times New Roman"/>
                <w:color w:val="000000" w:themeColor="text1"/>
                <w:szCs w:val="24"/>
              </w:rPr>
            </w:pPr>
            <w:r w:rsidRPr="00B73BEA">
              <w:rPr>
                <w:rFonts w:cs="Times New Roman"/>
                <w:color w:val="000000" w:themeColor="text1"/>
                <w:szCs w:val="24"/>
              </w:rPr>
              <w:t>Finansējums iekļauts 3.1.3.uzdevumā</w:t>
            </w:r>
          </w:p>
          <w:p w14:paraId="2A91B66E" w14:textId="77777777" w:rsidR="00AF731D" w:rsidRPr="00B73BEA" w:rsidRDefault="00AF731D" w:rsidP="008C4DCF">
            <w:pPr>
              <w:ind w:right="252"/>
              <w:rPr>
                <w:rFonts w:eastAsia="Calibri" w:cs="Times New Roman"/>
                <w:color w:val="000000" w:themeColor="text1"/>
                <w:szCs w:val="24"/>
                <w:highlight w:val="yellow"/>
              </w:rPr>
            </w:pPr>
            <w:r w:rsidRPr="00B73BEA">
              <w:rPr>
                <w:rFonts w:eastAsia="Calibri" w:cs="Times New Roman"/>
                <w:color w:val="000000" w:themeColor="text1"/>
                <w:szCs w:val="24"/>
              </w:rPr>
              <w:t>[71, 72]</w:t>
            </w:r>
          </w:p>
        </w:tc>
      </w:tr>
      <w:tr w:rsidR="00226B52" w:rsidRPr="00B73BEA" w14:paraId="09F48D44" w14:textId="77777777" w:rsidTr="00C21849">
        <w:trPr>
          <w:trHeight w:val="300"/>
        </w:trPr>
        <w:tc>
          <w:tcPr>
            <w:tcW w:w="992" w:type="dxa"/>
            <w:tcBorders>
              <w:top w:val="outset" w:sz="6" w:space="0" w:color="414142"/>
              <w:left w:val="outset" w:sz="6" w:space="0" w:color="414142"/>
              <w:bottom w:val="outset" w:sz="6" w:space="0" w:color="414142"/>
              <w:right w:val="outset" w:sz="6" w:space="0" w:color="414142"/>
            </w:tcBorders>
          </w:tcPr>
          <w:p w14:paraId="14800777"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2798FD16" w14:textId="77777777" w:rsidR="00AF731D" w:rsidRPr="00B73BEA" w:rsidRDefault="00AF731D" w:rsidP="008C4DCF">
            <w:pPr>
              <w:ind w:right="252"/>
              <w:rPr>
                <w:rFonts w:cs="Times New Roman"/>
                <w:b/>
                <w:bCs/>
                <w:color w:val="000000" w:themeColor="text1"/>
                <w:szCs w:val="24"/>
              </w:rPr>
            </w:pPr>
            <w:r w:rsidRPr="00B73BEA">
              <w:rPr>
                <w:rFonts w:cs="Times New Roman"/>
                <w:b/>
                <w:bCs/>
                <w:color w:val="000000" w:themeColor="text1"/>
                <w:szCs w:val="24"/>
              </w:rPr>
              <w:t>Izpilde 2023.gadā:</w:t>
            </w:r>
          </w:p>
          <w:p w14:paraId="3331F116" w14:textId="77777777" w:rsidR="00AF731D" w:rsidRPr="00B73BEA" w:rsidRDefault="00AF731D" w:rsidP="008C4DCF">
            <w:pPr>
              <w:ind w:right="252"/>
              <w:rPr>
                <w:rFonts w:cs="Times New Roman"/>
                <w:color w:val="000000" w:themeColor="text1"/>
                <w:szCs w:val="24"/>
              </w:rPr>
            </w:pPr>
            <w:r w:rsidRPr="00B73BEA">
              <w:rPr>
                <w:rFonts w:cs="Times New Roman"/>
                <w:color w:val="000000" w:themeColor="text1"/>
                <w:szCs w:val="24"/>
              </w:rPr>
              <w:t>MK sēdē (protokols Nr.28/2.§) 30.05.2023.  pieņemts informatīvais ziņojums “Priekšlikumi par slimnīcu tīkla stiprināšanu” (23-TA-1007) Secīgi tika sagatavots informatīvais ziņojums par izmaiņām slimnīcu tīklā (23-TA-1886), kas MK maiņas rezultātā netika izskatīts MK sēdē un tika atsaukts.</w:t>
            </w:r>
          </w:p>
          <w:p w14:paraId="1DFAA665" w14:textId="77777777" w:rsidR="00AF731D" w:rsidRPr="00B73BEA" w:rsidRDefault="00AF731D" w:rsidP="008C4DCF">
            <w:pPr>
              <w:ind w:right="252"/>
              <w:rPr>
                <w:rFonts w:cs="Times New Roman"/>
                <w:b/>
                <w:bCs/>
                <w:color w:val="000000" w:themeColor="text1"/>
                <w:szCs w:val="24"/>
              </w:rPr>
            </w:pPr>
            <w:r w:rsidRPr="00B73BEA">
              <w:rPr>
                <w:rFonts w:cs="Times New Roman"/>
                <w:b/>
                <w:bCs/>
                <w:color w:val="000000" w:themeColor="text1"/>
                <w:szCs w:val="24"/>
              </w:rPr>
              <w:t xml:space="preserve">Izpilde 2024.gadā: </w:t>
            </w:r>
          </w:p>
          <w:p w14:paraId="33CE3C85" w14:textId="64416A8F" w:rsidR="00AF731D" w:rsidRPr="00B73BEA" w:rsidRDefault="007F6458" w:rsidP="008C4DCF">
            <w:pPr>
              <w:ind w:right="252"/>
              <w:rPr>
                <w:rFonts w:cs="Times New Roman"/>
                <w:color w:val="000000" w:themeColor="text1"/>
                <w:szCs w:val="24"/>
              </w:rPr>
            </w:pPr>
            <w:r w:rsidRPr="00B73BEA">
              <w:rPr>
                <w:rFonts w:cs="Times New Roman"/>
                <w:b/>
                <w:bCs/>
                <w:color w:val="000000" w:themeColor="text1"/>
                <w:szCs w:val="24"/>
              </w:rPr>
              <w:t xml:space="preserve">VM: </w:t>
            </w:r>
            <w:r w:rsidRPr="00B73BEA">
              <w:rPr>
                <w:rFonts w:cs="Times New Roman"/>
                <w:color w:val="000000" w:themeColor="text1"/>
                <w:szCs w:val="24"/>
              </w:rPr>
              <w:t xml:space="preserve">2024.gada 30.aprīlī MK pieņemts informatīvais ziņojums “Par slimnīcu tīkla attīstību”, kas  </w:t>
            </w:r>
            <w:r w:rsidR="005E373B" w:rsidRPr="00B73BEA">
              <w:rPr>
                <w:rFonts w:cs="Times New Roman"/>
                <w:color w:val="000000" w:themeColor="text1"/>
                <w:szCs w:val="24"/>
              </w:rPr>
              <w:t xml:space="preserve">cita starpā paredz </w:t>
            </w:r>
            <w:r w:rsidRPr="00B73BEA">
              <w:rPr>
                <w:rFonts w:cs="Times New Roman"/>
                <w:color w:val="000000" w:themeColor="text1"/>
                <w:szCs w:val="24"/>
              </w:rPr>
              <w:t>slimnīcu sadarbības tīkla pilnveid</w:t>
            </w:r>
            <w:r w:rsidR="005E373B" w:rsidRPr="00B73BEA">
              <w:rPr>
                <w:rFonts w:cs="Times New Roman"/>
                <w:color w:val="000000" w:themeColor="text1"/>
                <w:szCs w:val="24"/>
              </w:rPr>
              <w:t>i</w:t>
            </w:r>
            <w:r w:rsidRPr="00B73BEA">
              <w:rPr>
                <w:rFonts w:cs="Times New Roman"/>
                <w:color w:val="000000" w:themeColor="text1"/>
                <w:szCs w:val="24"/>
              </w:rPr>
              <w:t xml:space="preserve"> no 2026.gada, pakāpeniski ieviešot sadarbības principus un stiprinot klīnisko universitāšu un reģionālo slimnīcu lomu sadarbības tīkla ietvaros.</w:t>
            </w:r>
            <w:r w:rsidR="00F61181" w:rsidRPr="00B73BEA">
              <w:rPr>
                <w:rFonts w:cs="Times New Roman"/>
                <w:color w:val="000000" w:themeColor="text1"/>
                <w:szCs w:val="24"/>
              </w:rPr>
              <w:t xml:space="preserve"> </w:t>
            </w:r>
            <w:r w:rsidR="00AF731D" w:rsidRPr="00B73BEA">
              <w:rPr>
                <w:rFonts w:cs="Times New Roman"/>
                <w:color w:val="000000" w:themeColor="text1"/>
                <w:szCs w:val="24"/>
              </w:rPr>
              <w:t>No 2024.gada 1.janvāra  a/s "Latvijas Jūras medicīnas centrs" un SIA "Sanare-KRC Jaunķemeri" iekļautas stacionāro veselības aprūpes pakalpojumu sniedzēju sarakstā, ar kuriem Nacionālais veselības dienests slēdz līgumu par stacionāro veselības aprūpes pakalpojumu sniegšanu profilos - terapija un hronisko pacientu aprūpe, tai skaitā akūta rehabilitācija,  tādējādi veicinot valsts apmaksāto pakalpojumu pieejamību terapeitiskā profila pacientiem un hronisko pacientu aprūpes profila pacientiem.</w:t>
            </w:r>
          </w:p>
        </w:tc>
      </w:tr>
      <w:tr w:rsidR="00226B52" w:rsidRPr="00B73BEA" w14:paraId="693E8DBA" w14:textId="77777777" w:rsidTr="00C21849">
        <w:trPr>
          <w:trHeight w:val="300"/>
        </w:trPr>
        <w:tc>
          <w:tcPr>
            <w:tcW w:w="992" w:type="dxa"/>
            <w:tcBorders>
              <w:top w:val="outset" w:sz="6" w:space="0" w:color="414142"/>
              <w:left w:val="outset" w:sz="6" w:space="0" w:color="414142"/>
              <w:bottom w:val="outset" w:sz="6" w:space="0" w:color="414142"/>
              <w:right w:val="outset" w:sz="6" w:space="0" w:color="414142"/>
            </w:tcBorders>
          </w:tcPr>
          <w:p w14:paraId="05DC201B"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68C85A56" w14:textId="77777777" w:rsidR="00AF731D" w:rsidRPr="00B73BEA" w:rsidRDefault="00AF731D" w:rsidP="008C4DCF">
            <w:pPr>
              <w:spacing w:before="100" w:after="200" w:line="276" w:lineRule="auto"/>
              <w:ind w:right="252"/>
              <w:rPr>
                <w:rFonts w:cs="Times New Roman"/>
                <w:color w:val="000000" w:themeColor="text1"/>
                <w:szCs w:val="24"/>
              </w:rPr>
            </w:pPr>
          </w:p>
        </w:tc>
      </w:tr>
      <w:tr w:rsidR="00226B52" w:rsidRPr="00B73BEA" w14:paraId="7A68F1F0" w14:textId="77777777" w:rsidTr="00C21849">
        <w:trPr>
          <w:trHeight w:val="300"/>
        </w:trPr>
        <w:tc>
          <w:tcPr>
            <w:tcW w:w="992" w:type="dxa"/>
            <w:tcBorders>
              <w:top w:val="outset" w:sz="6" w:space="0" w:color="414142"/>
              <w:left w:val="outset" w:sz="6" w:space="0" w:color="414142"/>
              <w:bottom w:val="outset" w:sz="6" w:space="0" w:color="414142"/>
              <w:right w:val="outset" w:sz="6" w:space="0" w:color="414142"/>
            </w:tcBorders>
          </w:tcPr>
          <w:p w14:paraId="1FCFF569"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080672A6"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bl>
    <w:p w14:paraId="5AF123C1" w14:textId="77777777" w:rsidR="00297CD3" w:rsidRPr="00B73BEA" w:rsidRDefault="00297CD3" w:rsidP="008C4DCF">
      <w:pPr>
        <w:ind w:right="252"/>
        <w:rPr>
          <w:color w:val="000000" w:themeColor="text1"/>
        </w:rPr>
      </w:pPr>
    </w:p>
    <w:tbl>
      <w:tblPr>
        <w:tblW w:w="14925" w:type="dxa"/>
        <w:tblInd w:w="-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993"/>
        <w:gridCol w:w="1632"/>
        <w:gridCol w:w="2460"/>
        <w:gridCol w:w="2460"/>
        <w:gridCol w:w="2460"/>
        <w:gridCol w:w="2460"/>
        <w:gridCol w:w="2460"/>
      </w:tblGrid>
      <w:tr w:rsidR="00297CD3" w:rsidRPr="00B73BEA" w14:paraId="69654B25"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71687C3" w14:textId="77777777" w:rsidR="00AF731D" w:rsidRPr="00B73BEA" w:rsidRDefault="00AF731D"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5.7.</w:t>
            </w:r>
          </w:p>
        </w:tc>
        <w:tc>
          <w:tcPr>
            <w:tcW w:w="9012" w:type="dxa"/>
            <w:gridSpan w:val="4"/>
            <w:tcBorders>
              <w:top w:val="outset" w:sz="6" w:space="0" w:color="414142"/>
              <w:left w:val="outset" w:sz="6" w:space="0" w:color="414142"/>
              <w:bottom w:val="outset" w:sz="6" w:space="0" w:color="414142"/>
              <w:right w:val="single" w:sz="4" w:space="0" w:color="auto"/>
            </w:tcBorders>
            <w:shd w:val="clear" w:color="auto" w:fill="FFFFFF" w:themeFill="background1"/>
            <w:vAlign w:val="center"/>
          </w:tcPr>
          <w:p w14:paraId="26631C2F"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Uzlabot ārstniecības iestāžu infrastruktūru, tai skaitā nodrošināt specializēto slimnīcu attīstību:</w:t>
            </w:r>
          </w:p>
        </w:tc>
        <w:tc>
          <w:tcPr>
            <w:tcW w:w="24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3CF078"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PR: 18.</w:t>
            </w:r>
          </w:p>
          <w:p w14:paraId="13E20AAE"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RR: 18.2., 18.6., 18.7., 18.8., 18.9.</w:t>
            </w:r>
          </w:p>
          <w:p w14:paraId="61C07BF1"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PR: 19.</w:t>
            </w:r>
          </w:p>
          <w:p w14:paraId="305FB860"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RR: 19.6.</w:t>
            </w:r>
          </w:p>
        </w:tc>
        <w:tc>
          <w:tcPr>
            <w:tcW w:w="2460" w:type="dxa"/>
            <w:tcBorders>
              <w:top w:val="outset" w:sz="6" w:space="0" w:color="414142"/>
              <w:left w:val="single" w:sz="4" w:space="0" w:color="auto"/>
              <w:bottom w:val="outset" w:sz="6" w:space="0" w:color="414142"/>
              <w:right w:val="outset" w:sz="6" w:space="0" w:color="414142"/>
            </w:tcBorders>
            <w:shd w:val="clear" w:color="auto" w:fill="FFFFFF" w:themeFill="background1"/>
            <w:vAlign w:val="center"/>
          </w:tcPr>
          <w:p w14:paraId="6330FCF6" w14:textId="77777777" w:rsidR="00AF731D" w:rsidRPr="00B73BEA" w:rsidRDefault="00AF731D" w:rsidP="008C4DCF">
            <w:pPr>
              <w:ind w:right="252"/>
              <w:rPr>
                <w:rFonts w:eastAsia="Calibri" w:cs="Times New Roman"/>
                <w:b/>
                <w:bCs/>
                <w:color w:val="000000" w:themeColor="text1"/>
                <w:szCs w:val="24"/>
              </w:rPr>
            </w:pPr>
          </w:p>
        </w:tc>
      </w:tr>
      <w:tr w:rsidR="00C21849" w:rsidRPr="00B73BEA" w14:paraId="30960841"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E00CC37"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5.7.1.</w:t>
            </w:r>
          </w:p>
        </w:tc>
        <w:tc>
          <w:tcPr>
            <w:tcW w:w="163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FA74AE6" w14:textId="77777777" w:rsidR="00AF731D" w:rsidRPr="00B73BEA" w:rsidRDefault="00AF731D" w:rsidP="008C4DCF">
            <w:pPr>
              <w:ind w:left="90" w:right="252" w:firstLine="90"/>
              <w:contextualSpacing/>
              <w:rPr>
                <w:rFonts w:eastAsia="Calibri" w:cs="Times New Roman"/>
                <w:color w:val="000000" w:themeColor="text1"/>
                <w:szCs w:val="24"/>
              </w:rPr>
            </w:pPr>
            <w:r w:rsidRPr="00B73BEA">
              <w:rPr>
                <w:rFonts w:eastAsia="Calibri" w:cs="Times New Roman"/>
                <w:color w:val="000000" w:themeColor="text1"/>
                <w:szCs w:val="24"/>
              </w:rPr>
              <w:t xml:space="preserve">Attīstīt ģimenes ārstu, zobārstniecības prakšu un primārās veselības aprūpes centru infrastruktūru (ēku </w:t>
            </w:r>
            <w:r w:rsidRPr="00B73BEA">
              <w:rPr>
                <w:rFonts w:eastAsia="Calibri" w:cs="Times New Roman"/>
                <w:color w:val="000000" w:themeColor="text1"/>
                <w:szCs w:val="24"/>
              </w:rPr>
              <w:lastRenderedPageBreak/>
              <w:t>atjaunošana, pārbūve, būvniecība un aprīkošana, vides pieejamības nodrošināšana,  automašīnu iegāde primārās veselības aprūpes centriem).</w:t>
            </w:r>
          </w:p>
        </w:tc>
        <w:tc>
          <w:tcPr>
            <w:tcW w:w="24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F12934" w14:textId="77777777" w:rsidR="00AF731D" w:rsidRPr="00B73BEA" w:rsidRDefault="00AF731D"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lastRenderedPageBreak/>
              <w:t>2021.-2027.</w:t>
            </w:r>
          </w:p>
        </w:tc>
        <w:tc>
          <w:tcPr>
            <w:tcW w:w="24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1C68CF4"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w:t>
            </w:r>
          </w:p>
        </w:tc>
        <w:tc>
          <w:tcPr>
            <w:tcW w:w="2460"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591A370B"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NVD, LĢĀA, LLĢA, LZA, ārstniecības iestādes, pašvaldības</w:t>
            </w:r>
          </w:p>
        </w:tc>
        <w:tc>
          <w:tcPr>
            <w:tcW w:w="2460" w:type="dxa"/>
            <w:tcBorders>
              <w:top w:val="single" w:sz="4" w:space="0" w:color="auto"/>
              <w:left w:val="single" w:sz="4" w:space="0" w:color="auto"/>
              <w:bottom w:val="single" w:sz="4" w:space="0" w:color="auto"/>
              <w:right w:val="single" w:sz="4" w:space="0" w:color="auto"/>
            </w:tcBorders>
            <w:shd w:val="clear" w:color="auto" w:fill="FFFFFF" w:themeFill="background1"/>
          </w:tcPr>
          <w:p w14:paraId="5DBE88FF" w14:textId="77777777" w:rsidR="00AF731D" w:rsidRPr="00B73BEA" w:rsidRDefault="00AF731D" w:rsidP="008C4DCF">
            <w:pPr>
              <w:ind w:right="252"/>
              <w:rPr>
                <w:rFonts w:eastAsia="Calibri" w:cs="Times New Roman"/>
                <w:color w:val="000000" w:themeColor="text1"/>
                <w:szCs w:val="24"/>
              </w:rPr>
            </w:pPr>
          </w:p>
        </w:tc>
        <w:tc>
          <w:tcPr>
            <w:tcW w:w="2460"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719A7CF8"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Nepieciešams papildu finansējums. Avots: ERAF</w:t>
            </w:r>
            <w:r w:rsidRPr="00B73BEA">
              <w:rPr>
                <w:rFonts w:eastAsia="Calibri" w:cs="Times New Roman"/>
                <w:color w:val="000000" w:themeColor="text1"/>
                <w:szCs w:val="24"/>
                <w:vertAlign w:val="superscript"/>
              </w:rPr>
              <w:footnoteReference w:id="62"/>
            </w:r>
          </w:p>
          <w:p w14:paraId="4EB92A3B"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[72]</w:t>
            </w:r>
          </w:p>
        </w:tc>
      </w:tr>
      <w:tr w:rsidR="00226B52" w:rsidRPr="00B73BEA" w14:paraId="6A94424E"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06C771E5"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val="restart"/>
            <w:tcBorders>
              <w:top w:val="outset" w:sz="6" w:space="0" w:color="414142"/>
              <w:left w:val="outset" w:sz="6" w:space="0" w:color="414142"/>
              <w:bottom w:val="outset" w:sz="6" w:space="0" w:color="414142"/>
              <w:right w:val="outset" w:sz="6" w:space="0" w:color="414142"/>
            </w:tcBorders>
          </w:tcPr>
          <w:p w14:paraId="1AD3C873" w14:textId="77777777" w:rsidR="002A4B5F" w:rsidRPr="00B73BEA" w:rsidRDefault="00AF731D" w:rsidP="008C4DCF">
            <w:pPr>
              <w:ind w:right="252"/>
              <w:rPr>
                <w:b/>
                <w:bCs/>
                <w:color w:val="000000" w:themeColor="text1"/>
                <w:szCs w:val="24"/>
              </w:rPr>
            </w:pPr>
            <w:r w:rsidRPr="00B73BEA">
              <w:rPr>
                <w:b/>
                <w:bCs/>
                <w:color w:val="000000" w:themeColor="text1"/>
                <w:szCs w:val="24"/>
              </w:rPr>
              <w:t>Izpilde 2021.gadā:</w:t>
            </w:r>
          </w:p>
          <w:p w14:paraId="2C690E39" w14:textId="20EF63C9" w:rsidR="00AF731D" w:rsidRPr="00B73BEA" w:rsidRDefault="00AF731D" w:rsidP="008C4DCF">
            <w:pPr>
              <w:ind w:right="252"/>
              <w:rPr>
                <w:color w:val="000000" w:themeColor="text1"/>
                <w:szCs w:val="24"/>
              </w:rPr>
            </w:pPr>
            <w:r w:rsidRPr="00B73BEA">
              <w:rPr>
                <w:b/>
                <w:bCs/>
                <w:color w:val="000000" w:themeColor="text1"/>
                <w:szCs w:val="24"/>
              </w:rPr>
              <w:t>VM:</w:t>
            </w:r>
            <w:r w:rsidRPr="00B73BEA">
              <w:rPr>
                <w:color w:val="000000" w:themeColor="text1"/>
                <w:szCs w:val="24"/>
              </w:rPr>
              <w:t xml:space="preserve"> ES fondu  9.3.2. SAM "Uzlabot kvalitatīvu veselības aprūpes pakalpojumu pieejamību, jo īpaši sociālās, teritoriālās atstumtības un nabadzības riskam pakļautajiem iedzīvotājiem, attīstot veselības aprūpes infrastruktūru" IV atlases kārtas  1. apakškārtas (</w:t>
            </w:r>
            <w:r w:rsidRPr="00B73BEA">
              <w:rPr>
                <w:b/>
                <w:bCs/>
                <w:color w:val="000000" w:themeColor="text1"/>
                <w:szCs w:val="24"/>
              </w:rPr>
              <w:t>Ģimenes ārstu prakšu attīstība</w:t>
            </w:r>
            <w:r w:rsidRPr="00B73BEA">
              <w:rPr>
                <w:color w:val="000000" w:themeColor="text1"/>
                <w:szCs w:val="24"/>
              </w:rPr>
              <w:t>) 2. projektu iesniegumu atlases ietvaros tika uzsākta 2020.gadā apstiprināto 93 projektu īstenošana par kopējo summu 1 147 997,99 euro. Vienlaikus pārskata periodā noslēdzās 23 projektu īstenošana par kopējo summu 155 833,70 euro. Papildus pārskata periodā, tas ir 2021. gada 29. septembrī izsludināta IV kārtas 1. apakškārtas (Ģimenes ārstu prakšu attīstība) 3. projektu iesniegumu atlase par atlikušo finansējumu 1 126 651,35 euro. Atlases ietvaros iesniegti 95 projektu iesniegumi. Projektu ietvaros atbalstāmi infrastruktūras attīstības būvdarbi, medicīnas iekārtu un aprīkojuma iegāde, kā arī prakses aprīkojuma (mēbeles un datortehnika) iegāde.</w:t>
            </w:r>
          </w:p>
          <w:p w14:paraId="555364BE" w14:textId="77777777" w:rsidR="00AF731D" w:rsidRPr="00B73BEA" w:rsidRDefault="00AF731D" w:rsidP="008C4DCF">
            <w:pPr>
              <w:ind w:right="252"/>
              <w:rPr>
                <w:color w:val="000000" w:themeColor="text1"/>
                <w:szCs w:val="24"/>
              </w:rPr>
            </w:pPr>
            <w:r w:rsidRPr="00B73BEA">
              <w:rPr>
                <w:color w:val="000000" w:themeColor="text1"/>
                <w:szCs w:val="24"/>
              </w:rPr>
              <w:t>9.3.2.SAM “Uzlabot kvalitatīvu veselības aprūpes pakalpojumu pieejamību, jo īpaši sociālās, teritoriālās atstumtības un nabadzības riskam pakļautajiem iedzīvotājiem, attīstot veselības aprūpes infrastruktūru” IV atlases kārtas  2. apakškārtas (</w:t>
            </w:r>
            <w:r w:rsidRPr="00B73BEA">
              <w:rPr>
                <w:b/>
                <w:bCs/>
                <w:color w:val="000000" w:themeColor="text1"/>
                <w:szCs w:val="24"/>
              </w:rPr>
              <w:t>Primārās aprūpes centru attīstība</w:t>
            </w:r>
            <w:r w:rsidRPr="00B73BEA">
              <w:rPr>
                <w:color w:val="000000" w:themeColor="text1"/>
                <w:szCs w:val="24"/>
              </w:rPr>
              <w:t>) projektu iesniegumu atlases ceturtās kārtas ietvaros pilnveidots normatīvais regulējums un nosacījumi PAC centru izveidei pašvaldībās, lai uzlabotu primārās veselības aprūpes pakalpojumu pieejamību un kvalitāti. 2020. gada 2. jūlijā izsludināta ierobežota projektu iesniegumu atlase, uzaicinot Veselības ministrijas 2018. gada 10. oktobra rīkojuma Nr.178 “Par primārās veselības aprūpes attīstības modeļiem” aktuālajā redakcijā iekļautās veselības aprūpes iestādes. Projektu ietvaros atbalstāmi infrastruktūras attīstības būvdarbi, medicīnas iekārtu un aprīkojuma iegāde, kā arī prakses aprīkojuma (mēbeles un datortehnika) iegāde.</w:t>
            </w:r>
          </w:p>
          <w:p w14:paraId="7B4CA429" w14:textId="77777777" w:rsidR="00AF731D" w:rsidRPr="00B73BEA" w:rsidRDefault="00AF731D" w:rsidP="008C4DCF">
            <w:pPr>
              <w:ind w:right="252"/>
              <w:rPr>
                <w:b/>
                <w:bCs/>
                <w:color w:val="000000" w:themeColor="text1"/>
                <w:szCs w:val="24"/>
              </w:rPr>
            </w:pPr>
            <w:r w:rsidRPr="00B73BEA">
              <w:rPr>
                <w:b/>
                <w:bCs/>
                <w:color w:val="000000" w:themeColor="text1"/>
                <w:szCs w:val="24"/>
              </w:rPr>
              <w:t>Izpilde 2022.gadā:</w:t>
            </w:r>
          </w:p>
          <w:p w14:paraId="4642C29D" w14:textId="77777777" w:rsidR="00AF731D" w:rsidRPr="00B73BEA" w:rsidRDefault="00AF731D" w:rsidP="008C4DCF">
            <w:pPr>
              <w:ind w:right="252"/>
              <w:rPr>
                <w:color w:val="000000" w:themeColor="text1"/>
                <w:szCs w:val="24"/>
              </w:rPr>
            </w:pPr>
            <w:r w:rsidRPr="00B73BEA">
              <w:rPr>
                <w:b/>
                <w:bCs/>
                <w:color w:val="000000" w:themeColor="text1"/>
                <w:szCs w:val="24"/>
              </w:rPr>
              <w:lastRenderedPageBreak/>
              <w:t>VM:</w:t>
            </w:r>
            <w:r w:rsidRPr="00B73BEA">
              <w:rPr>
                <w:color w:val="000000" w:themeColor="text1"/>
                <w:szCs w:val="24"/>
              </w:rPr>
              <w:t xml:space="preserve"> ES fondu  9.3.2. SAM "Uzlabot kvalitatīvu veselības aprūpes pakalpojumu pieejamību, jo īpaši sociālās, teritoriālās atstumtības un nabadzības riskam pakļautajiem iedzīvotājiem, attīstot veselības aprūpes infrastruktūru" IV atlases kārtas  1. apakškārtas (</w:t>
            </w:r>
            <w:r w:rsidRPr="00B73BEA">
              <w:rPr>
                <w:b/>
                <w:bCs/>
                <w:color w:val="000000" w:themeColor="text1"/>
                <w:szCs w:val="24"/>
              </w:rPr>
              <w:t>Ģimenes ārstu prakšu attīstība</w:t>
            </w:r>
            <w:r w:rsidRPr="00B73BEA">
              <w:rPr>
                <w:color w:val="000000" w:themeColor="text1"/>
                <w:szCs w:val="24"/>
              </w:rPr>
              <w:t>) 2. projektu iesniegumu atlases ietvaros turpinājās apstiprināto projektu īstenošana. Papildus pārskata periodā, tas ir 2022. gada  22. novembrī izsludināta IV kārtas 1. apakškārtas (Ģimenes ārstu prakšu attīstība) 4. projektu iesniegumu atlase par atlikušo finansējumu 332 836,67 euro. Projektu ietvaros atbalstāmi infrastruktūras attīstības būvdarbi, medicīnas iekārtu un aprīkojuma iegāde, kā arī prakses aprīkojuma (mēbeles un datortehnika) iegāde.</w:t>
            </w:r>
          </w:p>
          <w:p w14:paraId="0A30D57C" w14:textId="77777777" w:rsidR="00AF731D" w:rsidRPr="00B73BEA" w:rsidRDefault="00AF731D" w:rsidP="008C4DCF">
            <w:pPr>
              <w:ind w:right="252"/>
              <w:rPr>
                <w:color w:val="000000" w:themeColor="text1"/>
                <w:szCs w:val="24"/>
              </w:rPr>
            </w:pPr>
            <w:r w:rsidRPr="00B73BEA">
              <w:rPr>
                <w:color w:val="000000" w:themeColor="text1"/>
                <w:szCs w:val="24"/>
              </w:rPr>
              <w:t xml:space="preserve"> 9.3.2.SAM “Uzlabot kvalitatīvu veselības aprūpes pakalpojumu pieejamību, jo īpaši sociālās, teritoriālās atstumtības un nabadzības riskam pakļautajiem iedzīvotājiem, attīstot veselības aprūpes infrastruktūru” IV atlases kārtas  2. apakškārtas (</w:t>
            </w:r>
            <w:r w:rsidRPr="00B73BEA">
              <w:rPr>
                <w:b/>
                <w:bCs/>
                <w:color w:val="000000" w:themeColor="text1"/>
                <w:szCs w:val="24"/>
              </w:rPr>
              <w:t>Primārās aprūpes centru attīstība</w:t>
            </w:r>
            <w:r w:rsidRPr="00B73BEA">
              <w:rPr>
                <w:color w:val="000000" w:themeColor="text1"/>
                <w:szCs w:val="24"/>
              </w:rPr>
              <w:t>) projektu iesniegumu atlases ceturtās kārtas ietvaros pilnveidots normatīvais regulējums un nosacījumi PAC centru izveidei pašvaldībās, lai uzlabotu primārās veselības aprūpes pakalpojumu pieejamību un kvalitāti. 2022. gadā uzsākta PAC attīstības projektu īstenošana SIA "Jelgavas poliklīnika" un Bauskas pašvaldībā. Projektu ietvaros atbalstāmi infrastruktūras attīstības būvdarbi, medicīnas iekārtu un aprīkojuma iegāde, kā arī prakses aprīkojuma (mēbeles un datortehnika) iegāde.</w:t>
            </w:r>
          </w:p>
          <w:p w14:paraId="0E7A9E5D" w14:textId="3CA1E2D1" w:rsidR="00AF731D" w:rsidRPr="00B73BEA" w:rsidRDefault="00AF731D" w:rsidP="008C4DCF">
            <w:pPr>
              <w:ind w:right="252"/>
              <w:rPr>
                <w:b/>
                <w:bCs/>
                <w:color w:val="000000" w:themeColor="text1"/>
                <w:szCs w:val="24"/>
              </w:rPr>
            </w:pPr>
            <w:r w:rsidRPr="00B73BEA">
              <w:rPr>
                <w:b/>
                <w:bCs/>
                <w:color w:val="000000" w:themeColor="text1"/>
                <w:szCs w:val="24"/>
              </w:rPr>
              <w:t>Izpilde 2023.gadā:</w:t>
            </w:r>
          </w:p>
          <w:p w14:paraId="1119FEA0" w14:textId="77777777" w:rsidR="00AF731D" w:rsidRPr="00B73BEA" w:rsidRDefault="00AF731D" w:rsidP="008C4DCF">
            <w:pPr>
              <w:ind w:right="252"/>
              <w:rPr>
                <w:color w:val="000000" w:themeColor="text1"/>
                <w:szCs w:val="24"/>
              </w:rPr>
            </w:pPr>
            <w:r w:rsidRPr="00B73BEA">
              <w:rPr>
                <w:color w:val="000000" w:themeColor="text1"/>
                <w:szCs w:val="24"/>
              </w:rPr>
              <w:t>VM: Turpinājās ES fondu  9.3.2. SAM "Uzlabot kvalitatīvu veselības aprūpes pakalpojumu pieejamību, jo īpaši sociālās, teritoriālās atstumtības un nabadzības riskam pakļautajiem iedzīvotājiem, attīstot veselības aprūpes infrastruktūru" IV atlases kārtas  1. apakškārtas (</w:t>
            </w:r>
            <w:r w:rsidRPr="00B73BEA">
              <w:rPr>
                <w:b/>
                <w:bCs/>
                <w:color w:val="000000" w:themeColor="text1"/>
                <w:szCs w:val="24"/>
              </w:rPr>
              <w:t>Ģimenes ārstu prakšu attīstība</w:t>
            </w:r>
            <w:r w:rsidRPr="00B73BEA">
              <w:rPr>
                <w:color w:val="000000" w:themeColor="text1"/>
                <w:szCs w:val="24"/>
              </w:rPr>
              <w:t xml:space="preserve">) projektu iesniegumu atlašu ietvaros apstiprināto projektu īstenošana.   </w:t>
            </w:r>
          </w:p>
          <w:p w14:paraId="2D49F361" w14:textId="77777777" w:rsidR="00AF731D" w:rsidRPr="00B73BEA" w:rsidRDefault="00AF731D" w:rsidP="008C4DCF">
            <w:pPr>
              <w:ind w:right="252"/>
              <w:rPr>
                <w:color w:val="000000" w:themeColor="text1"/>
                <w:szCs w:val="24"/>
              </w:rPr>
            </w:pPr>
            <w:r w:rsidRPr="00B73BEA">
              <w:rPr>
                <w:color w:val="000000" w:themeColor="text1"/>
                <w:szCs w:val="24"/>
              </w:rPr>
              <w:t xml:space="preserve">Turpinājās 9.3.2.SAM “Uzlabot kvalitatīvu veselības aprūpes pakalpojumu pieejamību, jo īpaši sociālās, teritoriālās atstumtības un nabadzības riskam pakļautajiem iedzīvotājiem, attīstot veselības aprūpes infrastruktūru” IV atlases kārtas  2. apakškārtas (Primārās aprūpes centru attīstība) SIA "Jelgavas poliklīnika" projekta īstenošana. Bauskas pašvaldība pārtrauca projekta īstenošanu. </w:t>
            </w:r>
          </w:p>
          <w:p w14:paraId="090A8D02" w14:textId="21CF37FB" w:rsidR="00AF731D" w:rsidRPr="00B73BEA" w:rsidRDefault="00AF731D" w:rsidP="008C4DCF">
            <w:pPr>
              <w:ind w:right="252"/>
              <w:rPr>
                <w:color w:val="000000" w:themeColor="text1"/>
                <w:szCs w:val="24"/>
              </w:rPr>
            </w:pPr>
            <w:r w:rsidRPr="00B73BEA">
              <w:rPr>
                <w:color w:val="000000" w:themeColor="text1"/>
                <w:szCs w:val="24"/>
              </w:rPr>
              <w:t xml:space="preserve"> 2023.gada nogalē uzsākts darbs pie 4.1.1. specifiskā atbalsta mērķa "Nodrošināt vienlīdzīgu piekļuvi veselības aprūpei un stiprināt veselības sistēmu, tostarp primārās veselības aprūpes noturību" 4.1.1.3. pasākuma “Primārās veselības aprūpes lomas stiprināšana, attīstot infrastruktūru” īstenošanas nosacījumu izstrādes. Pasākuma ietvaros plānotais kopējais finansējums sastāda 8 200 000 euro, tai skaitā </w:t>
            </w:r>
            <w:r w:rsidR="00E67FEC">
              <w:rPr>
                <w:color w:val="000000" w:themeColor="text1"/>
                <w:szCs w:val="24"/>
              </w:rPr>
              <w:t>ERAF</w:t>
            </w:r>
            <w:r w:rsidRPr="00B73BEA">
              <w:rPr>
                <w:color w:val="000000" w:themeColor="text1"/>
                <w:szCs w:val="24"/>
              </w:rPr>
              <w:t xml:space="preserve"> finansējums – 6 970 000 euro. Lai risinātus jautājumu par ģimenes ārstu trūkumu, tiek paredzēts, ka atbalsts prioritāri tiks sniegts jaunu ģimenes ārstu prakšu izveidošanai vai pārņemšanai, tādējādi veicinot jaunu ģimenes ārstu ienākšanu ģimenes medicīnas valsts apmaksātajā sektorā, to ģimenes ārstu prakšu atbalstam, kuras tiks sadalītas pārāk liela pacientu skaita dēļ, kā arī to prakšu atbalstam, kurām nepieciešamas plašākas telpas pacientu efektīvai aprūpei, t.sk. palielinoties ģimenes ārsta prakses personālam, piemēram, piesaistot papildu māsas, ārsta palīgus.</w:t>
            </w:r>
          </w:p>
          <w:p w14:paraId="74D0451D" w14:textId="77777777" w:rsidR="00AF731D" w:rsidRPr="00B73BEA" w:rsidRDefault="00AF731D" w:rsidP="008C4DCF">
            <w:pPr>
              <w:ind w:right="252"/>
              <w:rPr>
                <w:b/>
                <w:bCs/>
                <w:color w:val="000000" w:themeColor="text1"/>
                <w:szCs w:val="24"/>
              </w:rPr>
            </w:pPr>
            <w:r w:rsidRPr="00B73BEA">
              <w:rPr>
                <w:b/>
                <w:bCs/>
                <w:color w:val="000000" w:themeColor="text1"/>
                <w:szCs w:val="24"/>
              </w:rPr>
              <w:t xml:space="preserve">Izpilde 2024.gadā: </w:t>
            </w:r>
          </w:p>
          <w:p w14:paraId="74F85CFF" w14:textId="77777777" w:rsidR="00AF731D" w:rsidRPr="00B73BEA" w:rsidRDefault="00AF731D" w:rsidP="008C4DCF">
            <w:pPr>
              <w:ind w:right="252"/>
              <w:rPr>
                <w:color w:val="000000" w:themeColor="text1"/>
                <w:szCs w:val="24"/>
              </w:rPr>
            </w:pPr>
            <w:r w:rsidRPr="00B73BEA">
              <w:rPr>
                <w:color w:val="000000" w:themeColor="text1"/>
                <w:szCs w:val="24"/>
              </w:rPr>
              <w:t>VM: 2024.gadā izstrādāti sekojoši 4.1.1. specifiskā atbalsta mērķa "Nodrošināt vienlīdzīgu piekļuvi veselības aprūpei un stiprināt veselības sistēmu, tostarp primārās veselības aprūpes noturību" 4.1.1.3. pasākuma “Primārās veselības aprūpes lomas stiprināšana, attīstot infrastruktūru” īstenošanas nosacījumi:</w:t>
            </w:r>
          </w:p>
          <w:p w14:paraId="77149F64" w14:textId="77777777" w:rsidR="00AF731D" w:rsidRPr="00B73BEA" w:rsidRDefault="00AF731D" w:rsidP="008C4DCF">
            <w:pPr>
              <w:ind w:right="252"/>
              <w:rPr>
                <w:color w:val="000000" w:themeColor="text1"/>
                <w:szCs w:val="24"/>
              </w:rPr>
            </w:pPr>
            <w:r w:rsidRPr="00B73BEA">
              <w:rPr>
                <w:color w:val="000000" w:themeColor="text1"/>
                <w:szCs w:val="24"/>
              </w:rPr>
              <w:t xml:space="preserve">Ministru kabineta  2025. gada 28. janvāra noteikumi Nr. 73 “Eiropas Savienības kohēzijas politikas programmas 2021.–2027. gadam 4.1.1. specifiskā atbalsta mērķa "Nodrošināt vienlīdzīgu piekļuvi veselības aprūpei un stiprināt veselības sistēmu, tostarp primārās veselības aprūpes </w:t>
            </w:r>
            <w:r w:rsidRPr="00B73BEA">
              <w:rPr>
                <w:color w:val="000000" w:themeColor="text1"/>
                <w:szCs w:val="24"/>
              </w:rPr>
              <w:lastRenderedPageBreak/>
              <w:t>noturību" 4.1.1.3. pasākuma "Primārās veselības aprūpes lomas stiprināšana, attīstot infrastruktūru" pirmās kārtas īstenošanas noteikumi” , pieejamais finansējums 2 400 000 euro;</w:t>
            </w:r>
          </w:p>
          <w:p w14:paraId="6D33A9CC" w14:textId="77777777" w:rsidR="00AF731D" w:rsidRPr="00B73BEA" w:rsidRDefault="00AF731D" w:rsidP="008C4DCF">
            <w:pPr>
              <w:ind w:right="252"/>
              <w:rPr>
                <w:color w:val="000000" w:themeColor="text1"/>
                <w:szCs w:val="24"/>
              </w:rPr>
            </w:pPr>
            <w:r w:rsidRPr="00B73BEA">
              <w:rPr>
                <w:color w:val="000000" w:themeColor="text1"/>
                <w:szCs w:val="24"/>
              </w:rPr>
              <w:t>Ministru kabineta  2025. gada 7. janvāra noteikumi Nr. 23 “Eiropas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 , pieejamais finansējums 5 800 000 euro.</w:t>
            </w:r>
          </w:p>
          <w:p w14:paraId="7205FBA8" w14:textId="77777777" w:rsidR="00AF731D" w:rsidRPr="00B73BEA" w:rsidRDefault="00AF731D" w:rsidP="008C4DCF">
            <w:pPr>
              <w:ind w:right="252"/>
              <w:rPr>
                <w:color w:val="000000" w:themeColor="text1"/>
                <w:szCs w:val="24"/>
              </w:rPr>
            </w:pPr>
          </w:p>
        </w:tc>
      </w:tr>
      <w:tr w:rsidR="00226B52" w:rsidRPr="00B73BEA" w14:paraId="21B7EC82"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54C0A84A"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tcPr>
          <w:p w14:paraId="7E0505AE" w14:textId="77777777" w:rsidR="00AF731D" w:rsidRPr="00B73BEA" w:rsidRDefault="00AF731D" w:rsidP="008C4DCF">
            <w:pPr>
              <w:spacing w:line="276" w:lineRule="auto"/>
              <w:ind w:right="252"/>
              <w:rPr>
                <w:rFonts w:eastAsia="Calibri" w:cs="Times New Roman"/>
                <w:color w:val="000000" w:themeColor="text1"/>
                <w:szCs w:val="24"/>
              </w:rPr>
            </w:pPr>
          </w:p>
        </w:tc>
      </w:tr>
      <w:tr w:rsidR="00226B52" w:rsidRPr="00B73BEA" w14:paraId="370DC176"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27F8FA4A"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tcPr>
          <w:p w14:paraId="15A6B22A" w14:textId="77777777" w:rsidR="00AF731D" w:rsidRPr="00B73BEA" w:rsidRDefault="00AF731D" w:rsidP="008C4DCF">
            <w:pPr>
              <w:spacing w:line="276" w:lineRule="auto"/>
              <w:ind w:right="252"/>
              <w:rPr>
                <w:rFonts w:eastAsia="Times New Roman" w:cs="Times New Roman"/>
                <w:color w:val="000000" w:themeColor="text1"/>
                <w:szCs w:val="24"/>
              </w:rPr>
            </w:pPr>
          </w:p>
        </w:tc>
      </w:tr>
      <w:tr w:rsidR="00C21849" w:rsidRPr="00B73BEA" w14:paraId="0438AFFA"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5C39B4B"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5.7.2.</w:t>
            </w:r>
          </w:p>
        </w:tc>
        <w:tc>
          <w:tcPr>
            <w:tcW w:w="163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C295467"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Attīstīt VSIA “Bērnu klīniskā universitātes slimnīca”, VSIA “P.Stradiņa klīniskās universitātes slimnīca” un SIA “Rīgas Austrumu klīniskā universitātes slimnīca” infrastruktūru, optimizējot infrastruktūras uzturēšanas izmaksas (tai skaitā veikt ēku atjaunošanu, </w:t>
            </w:r>
            <w:r w:rsidRPr="00B73BEA">
              <w:rPr>
                <w:rFonts w:eastAsia="Calibri" w:cs="Times New Roman"/>
                <w:color w:val="000000" w:themeColor="text1"/>
                <w:szCs w:val="24"/>
              </w:rPr>
              <w:lastRenderedPageBreak/>
              <w:t xml:space="preserve">pārbūvi, būvniecību, medicīnisko iekārtu, stratēģiski nozīmīgu jauno tehnoloģiju plānošanu, iegādi, nomaiņu, tostarp veicinot vides pieejamību, pacientu plūsmu nodalīšanu, infekciju kontroles pasākumu uzlabošanu un optimālu gultu skaitu, tai skaitā izolācijas boksu un observācijas gultu skaitu), kā arī nodrošināt izcilības centru izveidi </w:t>
            </w:r>
            <w:r w:rsidRPr="00B73BEA">
              <w:rPr>
                <w:rFonts w:eastAsia="Calibri" w:cs="Times New Roman"/>
                <w:color w:val="000000" w:themeColor="text1"/>
                <w:szCs w:val="24"/>
              </w:rPr>
              <w:lastRenderedPageBreak/>
              <w:t>zināšanu pārnesē.</w:t>
            </w:r>
          </w:p>
        </w:tc>
        <w:tc>
          <w:tcPr>
            <w:tcW w:w="24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97CA30" w14:textId="77777777" w:rsidR="00AF731D" w:rsidRPr="00B73BEA" w:rsidRDefault="00AF731D"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lastRenderedPageBreak/>
              <w:t>2021.-2027.</w:t>
            </w:r>
          </w:p>
        </w:tc>
        <w:tc>
          <w:tcPr>
            <w:tcW w:w="24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23453F4"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w:t>
            </w:r>
          </w:p>
        </w:tc>
        <w:tc>
          <w:tcPr>
            <w:tcW w:w="2460"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1C857A2E"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BKUS, PSKUS, RAKUS, NVD</w:t>
            </w:r>
          </w:p>
        </w:tc>
        <w:tc>
          <w:tcPr>
            <w:tcW w:w="2460" w:type="dxa"/>
            <w:tcBorders>
              <w:top w:val="single" w:sz="4" w:space="0" w:color="auto"/>
              <w:left w:val="single" w:sz="4" w:space="0" w:color="auto"/>
              <w:bottom w:val="single" w:sz="4" w:space="0" w:color="auto"/>
              <w:right w:val="single" w:sz="4" w:space="0" w:color="auto"/>
            </w:tcBorders>
            <w:shd w:val="clear" w:color="auto" w:fill="FFFFFF" w:themeFill="background1"/>
          </w:tcPr>
          <w:p w14:paraId="47ACF593" w14:textId="77777777" w:rsidR="00AF731D" w:rsidRPr="00B73BEA" w:rsidRDefault="00AF731D" w:rsidP="008C4DCF">
            <w:pPr>
              <w:ind w:right="252"/>
              <w:rPr>
                <w:rFonts w:eastAsia="Calibri" w:cs="Times New Roman"/>
                <w:color w:val="000000" w:themeColor="text1"/>
                <w:szCs w:val="24"/>
              </w:rPr>
            </w:pPr>
          </w:p>
        </w:tc>
        <w:tc>
          <w:tcPr>
            <w:tcW w:w="2460"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5155F173"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Nepieciešams papildu finansējums. Avots:</w:t>
            </w:r>
          </w:p>
          <w:p w14:paraId="691CBBF1"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ERAF, ANM</w:t>
            </w:r>
            <w:r w:rsidRPr="00B73BEA">
              <w:rPr>
                <w:rFonts w:eastAsia="Calibri" w:cs="Times New Roman"/>
                <w:color w:val="000000" w:themeColor="text1"/>
                <w:szCs w:val="24"/>
                <w:vertAlign w:val="superscript"/>
              </w:rPr>
              <w:footnoteReference w:id="63"/>
            </w:r>
          </w:p>
          <w:p w14:paraId="0E62ED5D"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[69, 72]</w:t>
            </w:r>
          </w:p>
        </w:tc>
      </w:tr>
      <w:tr w:rsidR="00226B52" w:rsidRPr="00B73BEA" w14:paraId="456A2609"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0DC3BD39"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val="restart"/>
            <w:tcBorders>
              <w:top w:val="outset" w:sz="6" w:space="0" w:color="414142"/>
              <w:left w:val="outset" w:sz="6" w:space="0" w:color="414142"/>
              <w:bottom w:val="outset" w:sz="6" w:space="0" w:color="414142"/>
              <w:right w:val="outset" w:sz="6" w:space="0" w:color="414142"/>
            </w:tcBorders>
          </w:tcPr>
          <w:p w14:paraId="293EFE6A" w14:textId="77777777" w:rsidR="00AF731D" w:rsidRPr="00B73BEA" w:rsidRDefault="00AF731D" w:rsidP="008C4DCF">
            <w:pPr>
              <w:ind w:right="252"/>
              <w:rPr>
                <w:b/>
                <w:bCs/>
                <w:color w:val="000000" w:themeColor="text1"/>
              </w:rPr>
            </w:pPr>
            <w:r w:rsidRPr="00B73BEA">
              <w:rPr>
                <w:b/>
                <w:bCs/>
                <w:color w:val="000000" w:themeColor="text1"/>
              </w:rPr>
              <w:t>Izpilde 2021.gadā:</w:t>
            </w:r>
          </w:p>
          <w:p w14:paraId="70B2DFA7" w14:textId="77777777" w:rsidR="00AF731D" w:rsidRPr="00B73BEA" w:rsidRDefault="00AF731D" w:rsidP="008C4DCF">
            <w:pPr>
              <w:ind w:right="252"/>
              <w:rPr>
                <w:color w:val="000000" w:themeColor="text1"/>
              </w:rPr>
            </w:pPr>
            <w:r w:rsidRPr="00B73BEA">
              <w:rPr>
                <w:b/>
                <w:bCs/>
                <w:color w:val="000000" w:themeColor="text1"/>
              </w:rPr>
              <w:t>VM</w:t>
            </w:r>
            <w:r w:rsidRPr="00B73BEA">
              <w:rPr>
                <w:color w:val="000000" w:themeColor="text1"/>
              </w:rPr>
              <w:t xml:space="preserve">: 2021. gadā turpinājās 9.3.2.SAM  “Uzlabot kvalitatīvu veselības aprūpes pakalpojumu pieejamību, jo īpaši sociālās, teritoriālās atstumtības un nabadzības riskam pakļautajiem iedzīvotājiem, attīstot veselības aprūpes infrastruktūru” I kārtas 9 projektu īstenošana, tostarp </w:t>
            </w:r>
            <w:r w:rsidRPr="00B73BEA">
              <w:rPr>
                <w:b/>
                <w:bCs/>
                <w:color w:val="000000" w:themeColor="text1"/>
              </w:rPr>
              <w:t>VSIA “Bērnu klīniskā universitātes slimnīca” un SIA “Rīgas Austrumu klīniskā universitātes slimnīca”</w:t>
            </w:r>
            <w:r w:rsidRPr="00B73BEA">
              <w:rPr>
                <w:color w:val="000000" w:themeColor="text1"/>
              </w:rPr>
              <w:t xml:space="preserve"> infrastruktūras attīstības projektu īstenošana. Kā arī turpinājās 9.3.2.SAM “Uzlabot kvalitatīvu veselības aprūpes pakalpojumu pieejamību, jo īpaši sociālās, teritoriālās atstumtības un nabadzības riskam pakļautajiem iedzīvotājiem, attīstot veselības aprūpes infrastruktūru” II kārtas projekta iesnieguma atlases ietvaros 2018. gada 30. novembrī EK apstiprinātā lielā projekta Nr. 9.3.2.0/17/I/013 “Paula Stradiņa klīniskās universitātes slimnīcas jaunās A2 ēkas attīstība” īstenošana.</w:t>
            </w:r>
          </w:p>
          <w:p w14:paraId="193AFDE2" w14:textId="77777777" w:rsidR="00AF731D" w:rsidRPr="00B73BEA" w:rsidRDefault="00AF731D" w:rsidP="008C4DCF">
            <w:pPr>
              <w:ind w:right="252"/>
              <w:rPr>
                <w:color w:val="000000" w:themeColor="text1"/>
              </w:rPr>
            </w:pPr>
            <w:r w:rsidRPr="00B73BEA">
              <w:rPr>
                <w:color w:val="000000" w:themeColor="text1"/>
              </w:rPr>
              <w:t xml:space="preserve">Papildus, atbilstoši grozījumiem Ministru kabineta 2016. gada 20. decembra noteikumos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un 13.1.5. specifisko atbalsta mērķi "Atveseļošanas pasākumi veselības nozarē", slimnīcām pieejams papildu finansējums 13.1.5. specifiskā mērķa “Atveseļošanas pasākumi veselības nozarē” ietvaros 67 600 001 euro, lai uzlabotu </w:t>
            </w:r>
            <w:r w:rsidRPr="00B73BEA">
              <w:rPr>
                <w:b/>
                <w:bCs/>
                <w:color w:val="000000" w:themeColor="text1"/>
              </w:rPr>
              <w:t>IV līmeņa slimnīcu un V līmeņa</w:t>
            </w:r>
            <w:r w:rsidRPr="00B73BEA">
              <w:rPr>
                <w:color w:val="000000" w:themeColor="text1"/>
              </w:rPr>
              <w:t xml:space="preserve"> universitāšu tipa slimnīcu kapacitāti cīņā ar Covd-19 pandēmijas radītajām sekām ārstniecības iestādēs, kā arī ļautu sagatavot minētās ārstniecības iestādes nepārtrauktai gatavībai arī citu ārkārtējo situāciju gadījumos, uzlabojot veselības aprūpes infrastruktūras un materiāltehnisko nodrošinājumu. </w:t>
            </w:r>
          </w:p>
          <w:p w14:paraId="072A9674" w14:textId="77777777" w:rsidR="00AF731D" w:rsidRPr="00B73BEA" w:rsidRDefault="00AF731D" w:rsidP="008C4DCF">
            <w:pPr>
              <w:ind w:right="252"/>
              <w:rPr>
                <w:b/>
                <w:bCs/>
                <w:color w:val="000000" w:themeColor="text1"/>
              </w:rPr>
            </w:pPr>
            <w:r w:rsidRPr="00B73BEA">
              <w:rPr>
                <w:b/>
                <w:bCs/>
                <w:color w:val="000000" w:themeColor="text1"/>
              </w:rPr>
              <w:t>Izpilde 2022.gadā:</w:t>
            </w:r>
          </w:p>
          <w:p w14:paraId="07DAA155" w14:textId="77777777" w:rsidR="00AF731D" w:rsidRPr="00B73BEA" w:rsidRDefault="00AF731D" w:rsidP="008C4DCF">
            <w:pPr>
              <w:ind w:right="252"/>
              <w:rPr>
                <w:b/>
                <w:bCs/>
                <w:color w:val="000000" w:themeColor="text1"/>
              </w:rPr>
            </w:pPr>
            <w:r w:rsidRPr="00B73BEA">
              <w:rPr>
                <w:b/>
                <w:bCs/>
                <w:color w:val="000000" w:themeColor="text1"/>
              </w:rPr>
              <w:t xml:space="preserve">VM: </w:t>
            </w:r>
          </w:p>
          <w:p w14:paraId="696BEE67" w14:textId="77777777" w:rsidR="00AF731D" w:rsidRPr="00B73BEA" w:rsidRDefault="00AF731D" w:rsidP="008C4DCF">
            <w:pPr>
              <w:ind w:right="252"/>
              <w:rPr>
                <w:color w:val="000000" w:themeColor="text1"/>
              </w:rPr>
            </w:pPr>
            <w:r w:rsidRPr="00B73BEA">
              <w:rPr>
                <w:color w:val="000000" w:themeColor="text1"/>
              </w:rPr>
              <w:t>2022. gadā turpinājās 9.3.2.SAM “Uzlabot kvalitatīvu veselības aprūpes pakalpojumu pieejamību, jo īpaši sociālās, teritoriālās atstumtības un nabadzības riskam pakļautajiem iedzīvotājiem, attīstot veselības aprūpes infrastruktūru” I kārtas 8 projektu īstenošana, tostarp VSIA “Bērnu klīniskā universitātes slimnīca” un SIA “Rīgas Austrumu klīniskā universitātes slimnīca” infrastruktūras attīstības projektu īstenošana.</w:t>
            </w:r>
          </w:p>
          <w:p w14:paraId="6CA5CBEB" w14:textId="77777777" w:rsidR="00AF731D" w:rsidRPr="00B73BEA" w:rsidRDefault="00AF731D" w:rsidP="008C4DCF">
            <w:pPr>
              <w:ind w:right="252"/>
              <w:rPr>
                <w:color w:val="000000" w:themeColor="text1"/>
              </w:rPr>
            </w:pPr>
            <w:r w:rsidRPr="00B73BEA">
              <w:rPr>
                <w:color w:val="000000" w:themeColor="text1"/>
              </w:rPr>
              <w:t>Turpinājās 9.3.2.SAM “Uzlabot kvalitatīvu veselības aprūpes pakalpojumu pieejamību, jo īpaši sociālās, teritoriālās atstumtības un nabadzības riskam pakļautajiem iedzīvotājiem, attīstot veselības aprūpes infrastruktūru” II kārtas projekta iesnieguma atlases ietvaros 2018. gada 30. novembrī EK apstiprinātā lielā projekta Nr. 9.3.2.0/17/I/013 “Paula Stradiņa klīniskās universitātes slimnīcas jaunās A2 ēkas attīstība” īstenošana.</w:t>
            </w:r>
          </w:p>
          <w:p w14:paraId="2F8CE2CB" w14:textId="77777777" w:rsidR="00AF731D" w:rsidRPr="00B73BEA" w:rsidRDefault="00AF731D" w:rsidP="008C4DCF">
            <w:pPr>
              <w:ind w:right="252"/>
              <w:rPr>
                <w:color w:val="000000" w:themeColor="text1"/>
              </w:rPr>
            </w:pPr>
            <w:r w:rsidRPr="00B73BEA">
              <w:rPr>
                <w:color w:val="000000" w:themeColor="text1"/>
              </w:rPr>
              <w:t>2021.gada 2.decembrī izsludināta jauna projektu iesniegumu atlase 1.kārtas 3.apakškārta un Atveseļošanas pasākumi veselības nozarē (13.1.5. SAM). Atlase noslēgusies un 2022.gada 21.septembrī. Uz 2022.gada beigām apstiprināti attiecināmie izdevumi par kopējo summu 215 313 541.89 euro par visām projektu iesniegumu atlases kārtām kopā, sasniedzot uzraudzības rādītāja “Atbalstīto ārstniecības iestāžu skaits, kurās veikti ieguldījumi veselības aprūpes pakalpojumu sniegšanas uzlabošanai” vērtību 425 iestādes no plānotajām 607 iestādēm līdz 2023.gada beigām.</w:t>
            </w:r>
          </w:p>
          <w:p w14:paraId="4AE5594A" w14:textId="024E0C1F" w:rsidR="00AF731D" w:rsidRPr="00B73BEA" w:rsidRDefault="00AF731D" w:rsidP="008C4DCF">
            <w:pPr>
              <w:ind w:right="252"/>
              <w:rPr>
                <w:color w:val="000000" w:themeColor="text1"/>
              </w:rPr>
            </w:pPr>
            <w:r w:rsidRPr="00B73BEA">
              <w:rPr>
                <w:color w:val="000000" w:themeColor="text1"/>
              </w:rPr>
              <w:lastRenderedPageBreak/>
              <w:t xml:space="preserve">Attiecībā uz ANM: 4.1.1.2.i. investīcijas ietvaros noslēgti līgumi ar slimnīcām par atbalstu trim universitātes slimnīcām (BKUS, RAKUS, PSKUS) veselības aprūpes infrastruktūras stiprināšanai, lai nodrošinātu visaptverošu ilgtspējīgu integrētu veselības pakalpojumu, mazinātu infekciju slimību izplatību, epidemioloģisko prasību nodrošināšanā. Līgumi par projekta īstenošanu noslēgti šādā apmērā: BKUS - 22 903 000,00 euro (t.sk. </w:t>
            </w:r>
            <w:r w:rsidR="00254D98" w:rsidRPr="00254D98">
              <w:rPr>
                <w:color w:val="000000" w:themeColor="text1"/>
              </w:rPr>
              <w:t>ANM</w:t>
            </w:r>
            <w:r w:rsidRPr="00B73BEA">
              <w:rPr>
                <w:color w:val="000000" w:themeColor="text1"/>
              </w:rPr>
              <w:t xml:space="preserve"> 18 928 099,00 euro), RAKUS - 99 972 040,00 euro (t.sk. </w:t>
            </w:r>
            <w:r w:rsidR="00254D98" w:rsidRPr="00254D98">
              <w:rPr>
                <w:color w:val="000000" w:themeColor="text1"/>
              </w:rPr>
              <w:t>ANM</w:t>
            </w:r>
            <w:r w:rsidRPr="00B73BEA">
              <w:rPr>
                <w:color w:val="000000" w:themeColor="text1"/>
              </w:rPr>
              <w:t xml:space="preserve"> 82 621 521,00) un PSKUS - 37 043 235,00 euro (t.sk. </w:t>
            </w:r>
            <w:r w:rsidR="00254D98" w:rsidRPr="00254D98">
              <w:rPr>
                <w:color w:val="000000" w:themeColor="text1"/>
              </w:rPr>
              <w:t xml:space="preserve">ANM </w:t>
            </w:r>
            <w:r w:rsidRPr="00B73BEA">
              <w:rPr>
                <w:color w:val="000000" w:themeColor="text1"/>
              </w:rPr>
              <w:t>30 614 244,00 euro).</w:t>
            </w:r>
          </w:p>
          <w:p w14:paraId="5B9F5A07" w14:textId="77777777" w:rsidR="00AF731D" w:rsidRPr="00B73BEA" w:rsidRDefault="00AF731D" w:rsidP="008C4DCF">
            <w:pPr>
              <w:ind w:right="252"/>
              <w:rPr>
                <w:b/>
                <w:bCs/>
                <w:color w:val="000000" w:themeColor="text1"/>
              </w:rPr>
            </w:pPr>
            <w:r w:rsidRPr="00B73BEA">
              <w:rPr>
                <w:b/>
                <w:bCs/>
                <w:color w:val="000000" w:themeColor="text1"/>
              </w:rPr>
              <w:t>Izpilde 2023.gadā:</w:t>
            </w:r>
          </w:p>
          <w:p w14:paraId="0B4D98D6" w14:textId="77777777" w:rsidR="00AF731D" w:rsidRPr="00B73BEA" w:rsidRDefault="00AF731D" w:rsidP="008C4DCF">
            <w:pPr>
              <w:ind w:right="252"/>
              <w:rPr>
                <w:color w:val="000000" w:themeColor="text1"/>
              </w:rPr>
            </w:pPr>
            <w:r w:rsidRPr="00B73BEA">
              <w:rPr>
                <w:color w:val="000000" w:themeColor="text1"/>
              </w:rPr>
              <w:t>VM: 2023. gadā turpinājās 9.3.2.SAM “Uzlabot kvalitatīvu veselības aprūpes pakalpojumu pieejamību, jo īpaši sociālās, teritoriālās atstumtības un nabadzības riskam pakļautajiem iedzīvotājiem, attīstot veselības aprūpes infrastruktūru” I kārtas 8 projektu īstenošana, tostarp VSIA “Bērnu klīniskā universitātes slimnīca” un SIA “Rīgas Austrumu klīniskā universitātes slimnīca” infrastruktūras attīstības projektu īstenošana.</w:t>
            </w:r>
          </w:p>
          <w:p w14:paraId="3AECF880" w14:textId="77777777" w:rsidR="00AF731D" w:rsidRPr="00B73BEA" w:rsidRDefault="00AF731D" w:rsidP="008C4DCF">
            <w:pPr>
              <w:ind w:right="252"/>
              <w:rPr>
                <w:color w:val="000000" w:themeColor="text1"/>
              </w:rPr>
            </w:pPr>
            <w:r w:rsidRPr="00B73BEA">
              <w:rPr>
                <w:color w:val="000000" w:themeColor="text1"/>
              </w:rPr>
              <w:t>Turpinājās 9.3.2.SAM “Uzlabot kvalitatīvu veselības aprūpes pakalpojumu pieejamību, jo īpaši sociālās, teritoriālās atstumtības un nabadzības riskam pakļautajiem iedzīvotājiem, attīstot veselības aprūpes infrastruktūru” II kārtas projekta iesnieguma atlases ietvaros 2018. gada 30. novembrī EK apstiprinātā lielā projekta Nr. 9.3.2.0/17/I/013 “Paula Stradiņa klīniskās universitātes slimnīcas jaunās A2 ēkas attīstība” īstenošana. Kā arī turpinājās SAM 13.1.5 "Atveseļošanas pasākumi veselības nozarē" VSIA “Paula Stradiņa klīniskā universitātes slimnīca” un  VSIA “Bērnu klīniskā universitātes slimnīca” projektu īstenošana.</w:t>
            </w:r>
          </w:p>
          <w:p w14:paraId="3006072A" w14:textId="298730DD" w:rsidR="00AF731D" w:rsidRPr="00B73BEA" w:rsidRDefault="00AF731D" w:rsidP="008C4DCF">
            <w:pPr>
              <w:ind w:right="252"/>
              <w:rPr>
                <w:color w:val="000000" w:themeColor="text1"/>
              </w:rPr>
            </w:pPr>
            <w:r w:rsidRPr="00B73BEA">
              <w:rPr>
                <w:color w:val="000000" w:themeColor="text1"/>
              </w:rPr>
              <w:t xml:space="preserve">2023. </w:t>
            </w:r>
            <w:r w:rsidR="00B12460" w:rsidRPr="00B73BEA">
              <w:rPr>
                <w:color w:val="000000" w:themeColor="text1"/>
              </w:rPr>
              <w:t xml:space="preserve">gadā </w:t>
            </w:r>
            <w:r w:rsidRPr="00B73BEA">
              <w:rPr>
                <w:color w:val="000000" w:themeColor="text1"/>
              </w:rPr>
              <w:t>SIA “Rīgas Austrumu klīniskā universitātes slimnīca” noslēdzās sekojošu darbību īstenošana:</w:t>
            </w:r>
          </w:p>
          <w:p w14:paraId="724DA6BA" w14:textId="77777777" w:rsidR="00AF731D" w:rsidRPr="00B73BEA" w:rsidRDefault="00AF731D" w:rsidP="008C4DCF">
            <w:pPr>
              <w:ind w:right="252"/>
              <w:rPr>
                <w:color w:val="000000" w:themeColor="text1"/>
              </w:rPr>
            </w:pPr>
            <w:r w:rsidRPr="00B73BEA">
              <w:rPr>
                <w:color w:val="000000" w:themeColor="text1"/>
              </w:rPr>
              <w:t>1.Veikta Stacionāra “Latvijas Onkoloģijas centrs” Ķīmijterapijas dienas stacionāra paplašināšana, izmaksas EUR 2 766 143 (EUR 2 718 060,55 ERAF projekta Nr.9.3.2.0/21/I/001 attiecināmās izmaksas, EUR 48 082,92 SIA “Rīgas Austrumu klīniskā universitātes slimnīca” līdzekļi).  Projekta īstenošanas rezultātā dienas stacionārā izveidots par 33% (no 50 līdz 69) vairāk guļkrēslu, kas atbilst mūsdienu standartiem, ir ērti un īpaši pielāgoti konkrētā ārstniecības profila pacientiem, savukārt personālam – ārstiem, māsām un atbalsta personālam – ir nodrošināti atbilstoši darba apstākļi mūsdienīgi un funkcionāli aprīkotās telpās, bet apmeklētājiem pieejamas plašākas un ērtākas koplietošanas telpas.</w:t>
            </w:r>
          </w:p>
          <w:p w14:paraId="280230EC" w14:textId="0733B351" w:rsidR="00AF731D" w:rsidRPr="00B73BEA" w:rsidRDefault="00AF731D" w:rsidP="008C4DCF">
            <w:pPr>
              <w:ind w:right="252"/>
              <w:rPr>
                <w:color w:val="000000" w:themeColor="text1"/>
              </w:rPr>
            </w:pPr>
            <w:r w:rsidRPr="00B73BEA">
              <w:rPr>
                <w:color w:val="000000" w:themeColor="text1"/>
              </w:rPr>
              <w:t>2.Uzsākts 2021. gada novembrī un pabeigts Neatliekamās medicīnas un pacientu uzņemšanas klīnikas infekciju bloka izbūves darbi, izmaksas EUR 12 533 988 (EUR 11 076 858,23 ERAF projekta Nr.9.3.2.0/21/I/001 attiecināmās izmaksas, EUR 1 457 129,44 SIA “Rīgas Austrumu klīniskā universitātes slimnīca” līdzekļi). Austrumu slimnīcas NMPUK paplašināšanas projekts ļaus nodalīt pacientu plūsmas, nodrošinot triāžu, diagnostiku un ārstēšanu infekciju slimību pacientiem, vienlaikus ievērojot infekciju tālākas izplatības ierobežošanas prasības un epidemioloģiski drošu ārstēšanās vidi ne tikai pacientiem, bet arī klīnikas personālam. Tās ir pirmās slimnīcas telpas arī Baltijas valstu mērogā, kas uzbūvētas atbilstoši visaugstākajiem epidemioloģiskās drošības standartiem, ievērojot Covid-19 pandēmijas laika mācības, kas paredz, ka infekciju slimību pacientiem jābūt nodalītiem un ārstētiem atsevišķā plūsmā, taču tikpat komfortablos apstākļos.  Sevišķa uzmanība pievērsta epidemioloģisko prasību pastiprinātai izpildei, paredzot dažādus tehnoloģiskos risinājumus un inovatīvu aprīkojumu.</w:t>
            </w:r>
          </w:p>
          <w:p w14:paraId="771B913E" w14:textId="77777777" w:rsidR="00AF731D" w:rsidRPr="00B73BEA" w:rsidRDefault="00AF731D" w:rsidP="008C4DCF">
            <w:pPr>
              <w:ind w:right="252"/>
              <w:rPr>
                <w:color w:val="000000" w:themeColor="text1"/>
              </w:rPr>
            </w:pPr>
            <w:r w:rsidRPr="00B73BEA">
              <w:rPr>
                <w:color w:val="000000" w:themeColor="text1"/>
              </w:rPr>
              <w:t>Projekts īstenots, piebūvējot NMPUK esošajai ēkai Infekciju bloka telpas 4604,5 kvadrātmetru platībā trīs stāvos. Maksimālā kapacitāte pacientu uzņemšanai pārsniedz 300 vietu, nodrošinot gatavību jebkādai ārkārtējai situācijai.</w:t>
            </w:r>
          </w:p>
          <w:p w14:paraId="779FEA9C" w14:textId="77777777" w:rsidR="00AF731D" w:rsidRPr="00B73BEA" w:rsidRDefault="00AF731D" w:rsidP="008C4DCF">
            <w:pPr>
              <w:ind w:right="252"/>
              <w:rPr>
                <w:color w:val="000000" w:themeColor="text1"/>
              </w:rPr>
            </w:pPr>
            <w:r w:rsidRPr="00B73BEA">
              <w:rPr>
                <w:color w:val="000000" w:themeColor="text1"/>
              </w:rPr>
              <w:t xml:space="preserve">3.2021.gadā uzsākta un 2023.gadā pabeigta Aptiekas loģistikas ēkas būvniecība un stacionāra «Gaiļezers» un «Latvijas Onkoloģijas centrs» ēku savienojošās pārejas izveide. Izveidota vienota slēgta tipa aptieka ar kapacitāti uzglabāt 3 mēnešu medikamentu krājumus, transporta un </w:t>
            </w:r>
            <w:r w:rsidRPr="00B73BEA">
              <w:rPr>
                <w:color w:val="000000" w:themeColor="text1"/>
              </w:rPr>
              <w:lastRenderedPageBreak/>
              <w:t>piegādes zona, kvalitatīvu medikamentu kontroles un uzglabāšanas sistēma, kā arī nodrošināta ēku savstarpējā sasaiste. Izmaksas  Budžets: 7 386 214,08 EUR</w:t>
            </w:r>
          </w:p>
          <w:p w14:paraId="4CF862E0" w14:textId="0BECA7D7" w:rsidR="00AF731D" w:rsidRPr="00B73BEA" w:rsidRDefault="00AF731D" w:rsidP="008C4DCF">
            <w:pPr>
              <w:ind w:right="252"/>
              <w:rPr>
                <w:color w:val="000000" w:themeColor="text1"/>
              </w:rPr>
            </w:pPr>
            <w:r w:rsidRPr="00B73BEA">
              <w:rPr>
                <w:color w:val="000000" w:themeColor="text1"/>
              </w:rPr>
              <w:t xml:space="preserve">Attiecībā uz ANM 4.1.1.2.i. investīcijas ietvaros notiek universitātes slimnīcu (BKUS, RAKUS, PSKUS) īstenoto </w:t>
            </w:r>
            <w:r w:rsidR="00254D98" w:rsidRPr="00254D98">
              <w:rPr>
                <w:color w:val="000000" w:themeColor="text1"/>
              </w:rPr>
              <w:t>ANM</w:t>
            </w:r>
            <w:r w:rsidRPr="00B73BEA">
              <w:rPr>
                <w:color w:val="000000" w:themeColor="text1"/>
              </w:rPr>
              <w:t xml:space="preserve"> projektu ieviešana un uzraudzība - veselības aprūpes infrastruktūras stiprināšanai, lai nodrošinātu visaptverošu ilgtspējīgu integrētu veselības pakalpojumu, mazinātu infekciju slimību izplatību, epidemioloģisko prasību nodrošināšanā.</w:t>
            </w:r>
          </w:p>
          <w:p w14:paraId="6FF5FD1F" w14:textId="77777777" w:rsidR="00AF731D" w:rsidRPr="00B73BEA" w:rsidRDefault="00AF731D" w:rsidP="008C4DCF">
            <w:pPr>
              <w:ind w:right="252"/>
              <w:rPr>
                <w:b/>
                <w:bCs/>
                <w:color w:val="000000" w:themeColor="text1"/>
              </w:rPr>
            </w:pPr>
            <w:r w:rsidRPr="00B73BEA">
              <w:rPr>
                <w:b/>
                <w:bCs/>
                <w:color w:val="000000" w:themeColor="text1"/>
              </w:rPr>
              <w:t>Izpilde 2024.gadā:</w:t>
            </w:r>
          </w:p>
          <w:p w14:paraId="4AFC6E9F" w14:textId="77777777" w:rsidR="00AF731D" w:rsidRPr="00B73BEA" w:rsidRDefault="00AF731D" w:rsidP="008C4DCF">
            <w:pPr>
              <w:ind w:right="252"/>
              <w:rPr>
                <w:color w:val="000000" w:themeColor="text1"/>
              </w:rPr>
            </w:pPr>
            <w:r w:rsidRPr="00B73BEA">
              <w:rPr>
                <w:b/>
                <w:bCs/>
                <w:color w:val="000000" w:themeColor="text1"/>
              </w:rPr>
              <w:t>VM: 2024.</w:t>
            </w:r>
            <w:r w:rsidRPr="00B73BEA">
              <w:rPr>
                <w:color w:val="000000" w:themeColor="text1"/>
              </w:rPr>
              <w:t xml:space="preserve"> gadā ES fondu 2021. – 2027.gada plānošanas perioda 4.1.1.1.pasākuma "Ārstniecības iestāžu infrastruktūras attīstība" 1. kārtas ietvaros turpinājās iepriekšējā plānošanas periodā uzsākto infrastruktūras projektu īstenošana, tostarp VSIA “Bērnu klīniskā universitātes slimnīca” un SIA “Rīgas Austrumu klīniskā universitātes slimnīca” infrastruktūras attīstības projektu īstenošana.</w:t>
            </w:r>
          </w:p>
          <w:p w14:paraId="512C9404" w14:textId="77777777" w:rsidR="00AF731D" w:rsidRPr="00B73BEA" w:rsidRDefault="00AF731D" w:rsidP="008C4DCF">
            <w:pPr>
              <w:ind w:right="252"/>
              <w:rPr>
                <w:color w:val="000000" w:themeColor="text1"/>
              </w:rPr>
            </w:pPr>
            <w:r w:rsidRPr="00B73BEA">
              <w:rPr>
                <w:color w:val="000000" w:themeColor="text1"/>
              </w:rPr>
              <w:t xml:space="preserve">ES fondu 2021. – 2027.gada plānošanas perioda 4.1.1.1.pasākuma "Ārstniecības iestāžu infrastruktūras attīstība" 1. kārtas ietvaros uzsākta VSIA “Bērnu klīniskā universitātes slimnīca”  projekta īstenošana. Projekta ietvaros plānota  Sporta centra un Neonatoloģijas Intensīvās terapijas nodaļas pārbūve. </w:t>
            </w:r>
          </w:p>
          <w:p w14:paraId="36373785" w14:textId="77777777" w:rsidR="00AF731D" w:rsidRPr="00B73BEA" w:rsidRDefault="00AF731D" w:rsidP="008C4DCF">
            <w:pPr>
              <w:ind w:right="252"/>
              <w:rPr>
                <w:color w:val="000000" w:themeColor="text1"/>
              </w:rPr>
            </w:pPr>
            <w:r w:rsidRPr="00B73BEA">
              <w:rPr>
                <w:color w:val="000000" w:themeColor="text1"/>
              </w:rPr>
              <w:t>SIA “Rīgas Austrumu klīniskā universitātes slimnīca”. Projekta ietvaros plānota stacionāra "Gaiļezers" infrastruktūras attīstība.</w:t>
            </w:r>
          </w:p>
          <w:p w14:paraId="7F59A987" w14:textId="77777777" w:rsidR="00AF731D" w:rsidRPr="00B73BEA" w:rsidRDefault="00AF731D" w:rsidP="008C4DCF">
            <w:pPr>
              <w:ind w:right="252"/>
              <w:rPr>
                <w:color w:val="000000" w:themeColor="text1"/>
              </w:rPr>
            </w:pPr>
            <w:r w:rsidRPr="00B73BEA">
              <w:rPr>
                <w:color w:val="000000" w:themeColor="text1"/>
              </w:rPr>
              <w:t>VSIA “Paula Stradiņa klīniskā universitātes slimnīca”.  Projekta ietvaros plānota A2 korpusa būvniecība.</w:t>
            </w:r>
          </w:p>
          <w:p w14:paraId="2DC9936F" w14:textId="20826341" w:rsidR="00AF731D" w:rsidRPr="00B73BEA" w:rsidRDefault="00AF731D" w:rsidP="008C4DCF">
            <w:pPr>
              <w:ind w:right="252"/>
              <w:rPr>
                <w:color w:val="000000" w:themeColor="text1"/>
              </w:rPr>
            </w:pPr>
            <w:r w:rsidRPr="00B73BEA">
              <w:rPr>
                <w:color w:val="000000" w:themeColor="text1"/>
              </w:rPr>
              <w:t xml:space="preserve">Attiecībā uz ANM 4.1.1.2.i. investīciju - turpinās universitātes slimnīcu (BKUS, RAKUS, PSKUS) īstenoto </w:t>
            </w:r>
            <w:r w:rsidR="00254D98" w:rsidRPr="00254D98">
              <w:rPr>
                <w:color w:val="000000" w:themeColor="text1"/>
              </w:rPr>
              <w:t>ANM</w:t>
            </w:r>
            <w:r w:rsidRPr="00B73BEA">
              <w:rPr>
                <w:color w:val="000000" w:themeColor="text1"/>
              </w:rPr>
              <w:t xml:space="preserve"> projektu ieviešana un uzraudzība - veselības aprūpes infrastruktūras stiprināšanai, lai nodrošinātu visaptverošu ilgtspējīgu integrētu veselības pakalpojumu, mazinātu infekciju slimību izplatību, epidemioloģisko prasību nodrošināšanā. Finansējuma avots: </w:t>
            </w:r>
            <w:r w:rsidR="66E987F4" w:rsidRPr="02B8D16E">
              <w:rPr>
                <w:rFonts w:eastAsia="Times New Roman" w:cs="Times New Roman"/>
                <w:szCs w:val="24"/>
              </w:rPr>
              <w:t>ANM</w:t>
            </w:r>
            <w:r w:rsidRPr="00B73BEA">
              <w:rPr>
                <w:color w:val="000000" w:themeColor="text1"/>
              </w:rPr>
              <w:t>.</w:t>
            </w:r>
          </w:p>
          <w:p w14:paraId="2929D8AD" w14:textId="65032966" w:rsidR="00AF731D" w:rsidRPr="00B73BEA" w:rsidRDefault="00AF731D" w:rsidP="008C4DCF">
            <w:pPr>
              <w:ind w:right="252"/>
              <w:rPr>
                <w:color w:val="000000" w:themeColor="text1"/>
              </w:rPr>
            </w:pPr>
            <w:r w:rsidRPr="00B73BEA">
              <w:rPr>
                <w:color w:val="000000" w:themeColor="text1"/>
              </w:rPr>
              <w:t xml:space="preserve">2024. gada 1. </w:t>
            </w:r>
            <w:r w:rsidRPr="00B73BEA">
              <w:rPr>
                <w:color w:val="000000" w:themeColor="text1"/>
              </w:rPr>
              <w:tab/>
              <w:t xml:space="preserve">oktobrī VSIA „Bērnu klīniskā universitātes slimnīca” tika atklāta jauna ēka, kurā atrodas Ambulatorais veselības centrs un Neatliekamās medicīnas centrs. Centra attīstībā tika piesaistīts ES REACT-EU un </w:t>
            </w:r>
            <w:r w:rsidR="00254D98" w:rsidRPr="00254D98">
              <w:rPr>
                <w:color w:val="000000" w:themeColor="text1"/>
              </w:rPr>
              <w:t>ANM</w:t>
            </w:r>
            <w:r w:rsidRPr="00B73BEA">
              <w:rPr>
                <w:color w:val="000000" w:themeColor="text1"/>
              </w:rPr>
              <w:t xml:space="preserve"> finansējums: būvdarbiem 26 319 800 euro, t.sk. REACT-EU finansējums 10 319 800 euro un </w:t>
            </w:r>
            <w:r w:rsidR="00254D98" w:rsidRPr="00254D98">
              <w:rPr>
                <w:color w:val="000000" w:themeColor="text1"/>
              </w:rPr>
              <w:t>ANM</w:t>
            </w:r>
            <w:r w:rsidRPr="00B73BEA">
              <w:rPr>
                <w:color w:val="000000" w:themeColor="text1"/>
              </w:rPr>
              <w:t xml:space="preserve"> finansējums 16 000 000 euro, aprīkošanai, labiekārtošanai 2 100 000 euro </w:t>
            </w:r>
            <w:r w:rsidR="00254D98" w:rsidRPr="00254D98">
              <w:rPr>
                <w:color w:val="000000" w:themeColor="text1"/>
              </w:rPr>
              <w:t>ANM</w:t>
            </w:r>
            <w:r w:rsidRPr="00B73BEA">
              <w:rPr>
                <w:color w:val="000000" w:themeColor="text1"/>
              </w:rPr>
              <w:t xml:space="preserve"> finansējums. Centrs tika izveidots, lai nodrošinātu visu ambulatoro pakalpojumu pieejamību vienuviet, neatliekamās medicīnas pakalpojumus epidemioloģiski drošās un pārdomāti projektētās telpās.</w:t>
            </w:r>
          </w:p>
        </w:tc>
      </w:tr>
      <w:tr w:rsidR="00226B52" w:rsidRPr="00B73BEA" w14:paraId="6036E253"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14420229"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tcPr>
          <w:p w14:paraId="43599F09" w14:textId="77777777" w:rsidR="00AF731D" w:rsidRPr="00B73BEA" w:rsidRDefault="00AF731D" w:rsidP="008C4DCF">
            <w:pPr>
              <w:spacing w:before="100" w:after="200" w:line="276" w:lineRule="auto"/>
              <w:ind w:right="252"/>
              <w:rPr>
                <w:rFonts w:ascii="Verdana" w:eastAsia="Verdana" w:hAnsi="Verdana" w:cs="Verdana"/>
                <w:color w:val="000000" w:themeColor="text1"/>
                <w:sz w:val="18"/>
                <w:szCs w:val="18"/>
              </w:rPr>
            </w:pPr>
          </w:p>
        </w:tc>
      </w:tr>
      <w:tr w:rsidR="00226B52" w:rsidRPr="00B73BEA" w14:paraId="69E7349D"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349583FD"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tcPr>
          <w:p w14:paraId="66F541B9"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r w:rsidR="00C21849" w:rsidRPr="00B73BEA" w14:paraId="796BA388"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DA6624"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5.7.3.</w:t>
            </w:r>
          </w:p>
        </w:tc>
        <w:tc>
          <w:tcPr>
            <w:tcW w:w="163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68D5DA1"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Attīstīt ārstniecības iestāžu infrastruktūru hroniski slimo un nedziedināmi slimo pacientu aprūpei, tai </w:t>
            </w:r>
            <w:r w:rsidRPr="00B73BEA">
              <w:rPr>
                <w:rFonts w:eastAsia="Calibri" w:cs="Times New Roman"/>
                <w:color w:val="000000" w:themeColor="text1"/>
                <w:szCs w:val="24"/>
              </w:rPr>
              <w:lastRenderedPageBreak/>
              <w:t xml:space="preserve">skaitā </w:t>
            </w:r>
            <w:r w:rsidRPr="00B73BEA">
              <w:rPr>
                <w:rFonts w:eastAsia="Calibri" w:cs="Times New Roman"/>
                <w:i/>
                <w:iCs/>
                <w:color w:val="000000" w:themeColor="text1"/>
                <w:szCs w:val="24"/>
              </w:rPr>
              <w:t>hospice tipa</w:t>
            </w:r>
            <w:r w:rsidRPr="00B73BEA">
              <w:rPr>
                <w:rFonts w:eastAsia="Calibri" w:cs="Times New Roman"/>
                <w:color w:val="000000" w:themeColor="text1"/>
                <w:szCs w:val="24"/>
              </w:rPr>
              <w:t xml:space="preserve"> pakalpojumu nodrošināšanai (ēku atjaunošana, pārbūve, būvniecība, vides pieejamības nodrošināšana, medicīnas ierīču un aprīkojuma iegāde).</w:t>
            </w:r>
          </w:p>
        </w:tc>
        <w:tc>
          <w:tcPr>
            <w:tcW w:w="24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84DA833" w14:textId="77777777" w:rsidR="00AF731D" w:rsidRPr="00B73BEA" w:rsidRDefault="00AF731D"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lastRenderedPageBreak/>
              <w:t>2021.-2027.</w:t>
            </w:r>
          </w:p>
        </w:tc>
        <w:tc>
          <w:tcPr>
            <w:tcW w:w="24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63AAE01"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w:t>
            </w:r>
          </w:p>
        </w:tc>
        <w:tc>
          <w:tcPr>
            <w:tcW w:w="2460"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24323169"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NVD, ārstniecības iestādes, pašvaldības</w:t>
            </w:r>
          </w:p>
        </w:tc>
        <w:tc>
          <w:tcPr>
            <w:tcW w:w="2460" w:type="dxa"/>
            <w:tcBorders>
              <w:top w:val="single" w:sz="4" w:space="0" w:color="auto"/>
              <w:left w:val="single" w:sz="4" w:space="0" w:color="auto"/>
              <w:bottom w:val="single" w:sz="4" w:space="0" w:color="auto"/>
              <w:right w:val="single" w:sz="4" w:space="0" w:color="auto"/>
            </w:tcBorders>
            <w:shd w:val="clear" w:color="auto" w:fill="FFFFFF" w:themeFill="background1"/>
          </w:tcPr>
          <w:p w14:paraId="349E42D7" w14:textId="77777777" w:rsidR="00AF731D" w:rsidRPr="00B73BEA" w:rsidRDefault="00AF731D" w:rsidP="008C4DCF">
            <w:pPr>
              <w:ind w:right="252"/>
              <w:rPr>
                <w:rFonts w:eastAsia="Calibri" w:cs="Times New Roman"/>
                <w:color w:val="000000" w:themeColor="text1"/>
                <w:szCs w:val="24"/>
              </w:rPr>
            </w:pPr>
          </w:p>
        </w:tc>
        <w:tc>
          <w:tcPr>
            <w:tcW w:w="2460"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367706B3"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Nepieciešams papildu finansējums. Avots: ERAF</w:t>
            </w:r>
          </w:p>
          <w:p w14:paraId="0F48DDA4"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[71, 72]</w:t>
            </w:r>
          </w:p>
        </w:tc>
      </w:tr>
      <w:tr w:rsidR="00226B52" w:rsidRPr="00B73BEA" w14:paraId="6A67ADF5"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316D9922"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val="restart"/>
            <w:tcBorders>
              <w:top w:val="outset" w:sz="6" w:space="0" w:color="414142"/>
              <w:left w:val="outset" w:sz="6" w:space="0" w:color="414142"/>
              <w:bottom w:val="outset" w:sz="6" w:space="0" w:color="414142"/>
              <w:right w:val="outset" w:sz="6" w:space="0" w:color="414142"/>
            </w:tcBorders>
          </w:tcPr>
          <w:p w14:paraId="54988996" w14:textId="77777777" w:rsidR="00AF731D" w:rsidRPr="00B73BEA" w:rsidRDefault="00AF731D" w:rsidP="008C4DCF">
            <w:pPr>
              <w:ind w:right="252"/>
              <w:rPr>
                <w:rFonts w:eastAsia="Times New Roman" w:cs="Times New Roman"/>
                <w:b/>
                <w:bCs/>
                <w:color w:val="000000" w:themeColor="text1"/>
                <w:szCs w:val="24"/>
              </w:rPr>
            </w:pPr>
            <w:r w:rsidRPr="00B73BEA">
              <w:rPr>
                <w:rFonts w:eastAsia="Times New Roman" w:cs="Times New Roman"/>
                <w:b/>
                <w:bCs/>
                <w:color w:val="000000" w:themeColor="text1"/>
                <w:szCs w:val="24"/>
              </w:rPr>
              <w:t>Izpilde 2021.gadā:</w:t>
            </w:r>
          </w:p>
          <w:p w14:paraId="7AE33055" w14:textId="77777777" w:rsidR="00AF731D" w:rsidRPr="00B73BEA" w:rsidRDefault="00AF731D"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VM:</w:t>
            </w:r>
            <w:r w:rsidRPr="00B73BEA">
              <w:rPr>
                <w:rFonts w:eastAsia="Times New Roman" w:cs="Times New Roman"/>
                <w:color w:val="000000" w:themeColor="text1"/>
                <w:szCs w:val="24"/>
              </w:rPr>
              <w:t xml:space="preserve"> 2021.gada 9.jūnijā Veselības ministrijai tiek iesniegts ESF  projekta “Tehniskā palīdzība Veselības ministrijai izvērtējuma veikšanai ES fondu 2021.-2027. gada plānošanas perioda ieguldījumu priekšnosacījumu izpildes nodrošināšanai”, Projekta numurs: 10.1.3.0/19/TP/001”, ietvaros SIA “Ersnt&amp;Young Baltic” izstrādātais pētījums “Izvērtējums par nepieciešamajiem ieguldījumiem, lai attīstītu jaunu uz pacientu orientētu integrētu aprūpes pakalpojumu sniegšanas modeli pacientiem ar hroniskām slimībām”.</w:t>
            </w:r>
          </w:p>
          <w:p w14:paraId="78C21BD8" w14:textId="77777777" w:rsidR="00AF731D" w:rsidRPr="00B73BEA" w:rsidRDefault="00AF731D" w:rsidP="008C4DCF">
            <w:pPr>
              <w:ind w:right="252"/>
              <w:rPr>
                <w:rFonts w:eastAsia="Times New Roman" w:cs="Times New Roman"/>
                <w:b/>
                <w:bCs/>
                <w:color w:val="000000" w:themeColor="text1"/>
                <w:szCs w:val="24"/>
              </w:rPr>
            </w:pPr>
            <w:r w:rsidRPr="00B73BEA">
              <w:rPr>
                <w:rFonts w:eastAsia="Times New Roman" w:cs="Times New Roman"/>
                <w:b/>
                <w:bCs/>
                <w:color w:val="000000" w:themeColor="text1"/>
                <w:szCs w:val="24"/>
              </w:rPr>
              <w:t>Izpilde 2022.gadā:</w:t>
            </w:r>
          </w:p>
          <w:p w14:paraId="49B32E1F" w14:textId="77777777" w:rsidR="00AF731D" w:rsidRPr="00B73BEA" w:rsidRDefault="00AF731D"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VM:</w:t>
            </w:r>
            <w:r w:rsidRPr="00B73BEA">
              <w:rPr>
                <w:rFonts w:eastAsia="Times New Roman" w:cs="Times New Roman"/>
                <w:color w:val="000000" w:themeColor="text1"/>
                <w:szCs w:val="24"/>
              </w:rPr>
              <w:t xml:space="preserve"> Tika uzsākts darbs pie ES fondu 2021.-2027.gada plānošanas perioda SAM 4.1.1. pasākuma Nr. 4.1.1.6 "Hroniski slimo un nedziedināmi slimo pacientu aprūpei nepieciešamās infrastruktūras attīstība" ieviešanas nosacījumu izstrādes.</w:t>
            </w:r>
          </w:p>
          <w:p w14:paraId="79FD3074" w14:textId="77777777" w:rsidR="00AF731D" w:rsidRPr="00B73BEA" w:rsidRDefault="00AF731D" w:rsidP="008C4DCF">
            <w:pPr>
              <w:ind w:right="252"/>
              <w:rPr>
                <w:rFonts w:eastAsia="Times New Roman" w:cs="Times New Roman"/>
                <w:b/>
                <w:bCs/>
                <w:color w:val="000000" w:themeColor="text1"/>
                <w:szCs w:val="24"/>
              </w:rPr>
            </w:pPr>
            <w:r w:rsidRPr="00B73BEA">
              <w:rPr>
                <w:rFonts w:eastAsia="Times New Roman" w:cs="Times New Roman"/>
                <w:b/>
                <w:bCs/>
                <w:color w:val="000000" w:themeColor="text1"/>
                <w:szCs w:val="24"/>
              </w:rPr>
              <w:t>Izpilde 2023.gadā:</w:t>
            </w:r>
          </w:p>
          <w:p w14:paraId="0138C024" w14:textId="77777777" w:rsidR="00AF731D" w:rsidRPr="00B73BEA" w:rsidRDefault="00AF731D"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VM:</w:t>
            </w:r>
            <w:r w:rsidRPr="00B73BEA">
              <w:rPr>
                <w:rFonts w:eastAsia="Times New Roman" w:cs="Times New Roman"/>
                <w:color w:val="000000" w:themeColor="text1"/>
                <w:szCs w:val="24"/>
              </w:rPr>
              <w:t xml:space="preserve"> Turpinājās darbs pie ES fondu 2021.-2027.gada plānošanas perioda SAM 4.1.1. pasākuma Nr. 4.1.1.6 "Hroniski slimo un nedziedināmi slimo pacientu aprūpei nepieciešamās infrastruktūras attīstība" ieviešanas nosacījumu izstrādes. 2023.gada beigās tika pieņems lēmums, ka 2024.gadā būs rīcībpolitikas lēmums par šī finansējuma pārdali citiem plānotajiem ERAF atbalsta pasākumiem.</w:t>
            </w:r>
          </w:p>
          <w:p w14:paraId="792FCB10" w14:textId="77777777" w:rsidR="00AF731D" w:rsidRPr="00B73BEA" w:rsidRDefault="00AF731D" w:rsidP="008C4DCF">
            <w:pPr>
              <w:ind w:right="252"/>
              <w:rPr>
                <w:rFonts w:eastAsia="Times New Roman" w:cs="Times New Roman"/>
                <w:b/>
                <w:bCs/>
                <w:color w:val="000000" w:themeColor="text1"/>
                <w:szCs w:val="24"/>
              </w:rPr>
            </w:pPr>
            <w:r w:rsidRPr="00B73BEA">
              <w:rPr>
                <w:rFonts w:eastAsia="Times New Roman" w:cs="Times New Roman"/>
                <w:b/>
                <w:bCs/>
                <w:color w:val="000000" w:themeColor="text1"/>
                <w:szCs w:val="24"/>
              </w:rPr>
              <w:t>Izpilde 2024.gadā:</w:t>
            </w:r>
          </w:p>
          <w:p w14:paraId="398E288A" w14:textId="77777777" w:rsidR="00AF731D" w:rsidRPr="00B73BEA" w:rsidRDefault="00AF731D"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VM</w:t>
            </w:r>
            <w:r w:rsidRPr="00B73BEA">
              <w:rPr>
                <w:rFonts w:eastAsia="Times New Roman" w:cs="Times New Roman"/>
                <w:color w:val="000000" w:themeColor="text1"/>
                <w:szCs w:val="24"/>
              </w:rPr>
              <w:t>: SAM 4.1.1. pasākuma Nr. 4.1.1.6 "Hroniski slimo un nedziedināmi slimo pacientu aprūpei nepieciešamās infrastruktūras attīstība" finansējums ar 2023. gada beigās pieņemto rīcībpolitikas lēmumu, 2024.gadā pārdalīts citiem plānotajiem ERAF atbalsta pasākumiem.</w:t>
            </w:r>
          </w:p>
          <w:p w14:paraId="1DB60197" w14:textId="77777777" w:rsidR="00AF731D" w:rsidRPr="00B73BEA" w:rsidRDefault="00AF731D"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ES fondu 2021.-2027. gada plānošanas perioda 4.1.1.1.pasākuma finansējuma ietvaros atbalsts tiek sniegts veselības aprūpes iestāžu infrastruktūras attīstībai tai skaitā arī hroniski slimo un nedziedināmi slimo pacientu aprūpes infrastruktūras attīstībai.</w:t>
            </w:r>
          </w:p>
        </w:tc>
      </w:tr>
      <w:tr w:rsidR="00226B52" w:rsidRPr="00B73BEA" w14:paraId="7D630122"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2689815F"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tcPr>
          <w:p w14:paraId="0434EC89" w14:textId="77777777" w:rsidR="00AF731D" w:rsidRPr="00B73BEA" w:rsidRDefault="00AF731D" w:rsidP="008C4DCF">
            <w:pPr>
              <w:ind w:right="252"/>
              <w:rPr>
                <w:rFonts w:eastAsia="Times New Roman" w:cs="Times New Roman"/>
                <w:color w:val="000000" w:themeColor="text1"/>
                <w:szCs w:val="24"/>
              </w:rPr>
            </w:pPr>
          </w:p>
        </w:tc>
      </w:tr>
      <w:tr w:rsidR="00226B52" w:rsidRPr="00B73BEA" w14:paraId="0A916257"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5A2F6C7C"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tcPr>
          <w:p w14:paraId="6861CA0E" w14:textId="77777777" w:rsidR="00AF731D" w:rsidRPr="00B73BEA" w:rsidRDefault="00AF731D" w:rsidP="008C4DCF">
            <w:pPr>
              <w:ind w:right="252"/>
              <w:rPr>
                <w:rFonts w:eastAsia="Times New Roman" w:cs="Times New Roman"/>
                <w:color w:val="000000" w:themeColor="text1"/>
                <w:szCs w:val="24"/>
              </w:rPr>
            </w:pPr>
          </w:p>
        </w:tc>
      </w:tr>
      <w:tr w:rsidR="00C21849" w:rsidRPr="00B73BEA" w14:paraId="5E622C3C"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67662A0"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5.7.4.</w:t>
            </w:r>
          </w:p>
        </w:tc>
        <w:tc>
          <w:tcPr>
            <w:tcW w:w="163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6B23E63"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Attīstīt ārstniecības iestāžu teritoriālo sadarbību,</w:t>
            </w:r>
            <w:r w:rsidRPr="00B73BEA">
              <w:rPr>
                <w:rFonts w:cs="Times New Roman"/>
                <w:color w:val="000000" w:themeColor="text1"/>
                <w:szCs w:val="24"/>
              </w:rPr>
              <w:t xml:space="preserve"> </w:t>
            </w:r>
            <w:r w:rsidRPr="00B73BEA">
              <w:rPr>
                <w:rFonts w:eastAsia="Calibri" w:cs="Times New Roman"/>
                <w:color w:val="000000" w:themeColor="text1"/>
                <w:szCs w:val="24"/>
              </w:rPr>
              <w:t>uzlabot to sniegto pakalpojumu pieejamību un kvalitāti, nodrošināt integrētu veselības aprūpes pakalpojumu koncentrāciju cilvēkresursu pieejamības vietās un uzlabot veselības aprūpes sistēmas noturību epidemioloģiskajām krīzēm,</w:t>
            </w:r>
            <w:r w:rsidRPr="00B73BEA">
              <w:rPr>
                <w:rFonts w:cs="Times New Roman"/>
                <w:color w:val="000000" w:themeColor="text1"/>
                <w:szCs w:val="24"/>
              </w:rPr>
              <w:t xml:space="preserve"> </w:t>
            </w:r>
            <w:r w:rsidRPr="00B73BEA">
              <w:rPr>
                <w:rFonts w:eastAsia="Calibri" w:cs="Times New Roman"/>
                <w:color w:val="000000" w:themeColor="text1"/>
                <w:szCs w:val="24"/>
              </w:rPr>
              <w:t xml:space="preserve">optimizējot infrastruktūras uzturēšanu </w:t>
            </w:r>
            <w:r w:rsidRPr="00B73BEA">
              <w:rPr>
                <w:rFonts w:eastAsia="Calibri" w:cs="Times New Roman"/>
                <w:color w:val="000000" w:themeColor="text1"/>
                <w:szCs w:val="24"/>
              </w:rPr>
              <w:lastRenderedPageBreak/>
              <w:t>– ēku atjaunošana, pārbūve, vides pieejamības nodrošināšana, būvniecība, medicīnas ierīču, dārgo tehnoloģiju un aprīkojuma iegāde un nomaiņa.</w:t>
            </w:r>
          </w:p>
        </w:tc>
        <w:tc>
          <w:tcPr>
            <w:tcW w:w="24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F102085" w14:textId="77777777" w:rsidR="00AF731D" w:rsidRPr="00B73BEA" w:rsidRDefault="00AF731D"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lastRenderedPageBreak/>
              <w:t>2021.-2027.</w:t>
            </w:r>
          </w:p>
        </w:tc>
        <w:tc>
          <w:tcPr>
            <w:tcW w:w="24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8BC963D"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w:t>
            </w:r>
          </w:p>
        </w:tc>
        <w:tc>
          <w:tcPr>
            <w:tcW w:w="2460"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65DC68D1"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NVD, ārstniecības iestādes, pašvaldības iestādes</w:t>
            </w:r>
          </w:p>
        </w:tc>
        <w:tc>
          <w:tcPr>
            <w:tcW w:w="2460" w:type="dxa"/>
            <w:tcBorders>
              <w:top w:val="single" w:sz="4" w:space="0" w:color="auto"/>
              <w:left w:val="single" w:sz="4" w:space="0" w:color="auto"/>
              <w:bottom w:val="single" w:sz="4" w:space="0" w:color="auto"/>
              <w:right w:val="single" w:sz="4" w:space="0" w:color="auto"/>
            </w:tcBorders>
            <w:shd w:val="clear" w:color="auto" w:fill="FFFFFF" w:themeFill="background1"/>
          </w:tcPr>
          <w:p w14:paraId="53ADFEC7" w14:textId="77777777" w:rsidR="00AF731D" w:rsidRPr="00B73BEA" w:rsidRDefault="00AF731D" w:rsidP="008C4DCF">
            <w:pPr>
              <w:ind w:right="252"/>
              <w:rPr>
                <w:rFonts w:eastAsia="Calibri" w:cs="Times New Roman"/>
                <w:color w:val="000000" w:themeColor="text1"/>
                <w:szCs w:val="24"/>
              </w:rPr>
            </w:pPr>
          </w:p>
        </w:tc>
        <w:tc>
          <w:tcPr>
            <w:tcW w:w="2460"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551404DD"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Nepieciešams papildu finansējums. Avots: ANM</w:t>
            </w:r>
            <w:r w:rsidRPr="00B73BEA">
              <w:rPr>
                <w:rFonts w:eastAsia="Calibri" w:cs="Times New Roman"/>
                <w:color w:val="000000" w:themeColor="text1"/>
                <w:szCs w:val="24"/>
                <w:vertAlign w:val="superscript"/>
              </w:rPr>
              <w:footnoteReference w:id="64"/>
            </w:r>
            <w:r w:rsidRPr="00B73BEA">
              <w:rPr>
                <w:rFonts w:eastAsia="Calibri" w:cs="Times New Roman"/>
                <w:color w:val="000000" w:themeColor="text1"/>
                <w:szCs w:val="24"/>
              </w:rPr>
              <w:t>, ERAF</w:t>
            </w:r>
          </w:p>
          <w:p w14:paraId="7C0B73B0"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[71, 72]</w:t>
            </w:r>
          </w:p>
        </w:tc>
      </w:tr>
      <w:tr w:rsidR="00226B52" w:rsidRPr="00B73BEA" w14:paraId="02522B0E"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7747D907"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val="restart"/>
            <w:tcBorders>
              <w:top w:val="outset" w:sz="6" w:space="0" w:color="414142"/>
              <w:left w:val="outset" w:sz="6" w:space="0" w:color="414142"/>
              <w:bottom w:val="outset" w:sz="6" w:space="0" w:color="414142"/>
              <w:right w:val="outset" w:sz="6" w:space="0" w:color="414142"/>
            </w:tcBorders>
          </w:tcPr>
          <w:p w14:paraId="1A5DDC94" w14:textId="77777777" w:rsidR="00AF731D" w:rsidRPr="00B73BEA" w:rsidRDefault="00AF731D" w:rsidP="008C4DCF">
            <w:pPr>
              <w:ind w:right="252"/>
              <w:rPr>
                <w:rFonts w:eastAsia="Times New Roman" w:cs="Times New Roman"/>
                <w:b/>
                <w:bCs/>
                <w:color w:val="000000" w:themeColor="text1"/>
                <w:szCs w:val="24"/>
              </w:rPr>
            </w:pPr>
            <w:r w:rsidRPr="00B73BEA">
              <w:rPr>
                <w:rFonts w:eastAsia="Times New Roman" w:cs="Times New Roman"/>
                <w:b/>
                <w:bCs/>
                <w:color w:val="000000" w:themeColor="text1"/>
                <w:szCs w:val="24"/>
              </w:rPr>
              <w:t>Izpilde 2021.gadā:</w:t>
            </w:r>
          </w:p>
          <w:p w14:paraId="1DE3D722" w14:textId="77777777" w:rsidR="00AF731D" w:rsidRPr="00B73BEA" w:rsidRDefault="00AF731D"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VM:</w:t>
            </w:r>
            <w:r w:rsidRPr="00B73BEA">
              <w:rPr>
                <w:rFonts w:eastAsia="Times New Roman" w:cs="Times New Roman"/>
                <w:color w:val="000000" w:themeColor="text1"/>
                <w:szCs w:val="24"/>
              </w:rPr>
              <w:t xml:space="preserve"> 2021. gadā turpinājās 9.3.2.SAM  “Uzlabot kvalitatīvu veselības aprūpes pakalpojumu pieejamību, jo īpaši sociālās, teritoriālās atstumtības un nabadzības riskam pakļautajiem iedzīvotājiem, attīstot veselības aprūpes infrastruktūru” I kārtas 9 projektu īstenošana. Kā arī turpinājās 9.3.2.SAM “Uzlabot kvalitatīvu veselības aprūpes pakalpojumu pieejamību, jo īpaši sociālās, teritoriālās atstumtības un nabadzības riskam pakļautajiem iedzīvotājiem, attīstot veselības aprūpes infrastruktūru” II kārtas projekta iesnieguma atlases ietvaros 2018. gada 30. novembrī EK apstiprinātā lielā projekta Nr. 9.3.2.0/17/I/013 “Paula Stradiņa klīniskās universitātes slimnīcas jaunās A2 ēkas attīstība” īstenošana.</w:t>
            </w:r>
          </w:p>
          <w:p w14:paraId="48C10420" w14:textId="77777777" w:rsidR="00AF731D" w:rsidRPr="00B73BEA" w:rsidRDefault="00AF731D"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Papildus, atbilstoši grozījumiem Ministru kabineta 2016. gada 20. decembra noteikumos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un 13.1.5. specifisko atbalsta mērķi "Atveseļošanas pasākumi veselības nozarē", slimnīcām pieejams papildu finansējums 13.1.5. specifiskā mērķa “Atveseļošanas pasākumi veselības nozarē” ietvaros 67 600 001 euro, lai uzlabotu IV līmeņa slimnīcu un V līmeņa universitāšu tipa slimnīcu kapacitāti cīņā ar Covd-19 pandēmijas radītajām sekām ārstniecības iestādēs, kā arī ļautu sagatavot minētās ārstniecības iestādes nepārtrauktai gatavībai arī citu ārkārtējo situāciju gadījumos, uzlabojot veselības aprūpes infrastruktūras un materiāltehnisko nodrošinājumu.</w:t>
            </w:r>
          </w:p>
          <w:p w14:paraId="2FC8121F" w14:textId="77777777" w:rsidR="00AF731D" w:rsidRPr="00B73BEA" w:rsidRDefault="00AF731D" w:rsidP="008C4DCF">
            <w:pPr>
              <w:ind w:right="252"/>
              <w:rPr>
                <w:rFonts w:eastAsia="Times New Roman" w:cs="Times New Roman"/>
                <w:b/>
                <w:bCs/>
                <w:color w:val="000000" w:themeColor="text1"/>
                <w:szCs w:val="24"/>
              </w:rPr>
            </w:pPr>
            <w:r w:rsidRPr="00B73BEA">
              <w:rPr>
                <w:rFonts w:eastAsia="Times New Roman" w:cs="Times New Roman"/>
                <w:b/>
                <w:bCs/>
                <w:color w:val="000000" w:themeColor="text1"/>
                <w:szCs w:val="24"/>
              </w:rPr>
              <w:t>Izpilde 2022.gadā:</w:t>
            </w:r>
          </w:p>
          <w:p w14:paraId="296C0894" w14:textId="77777777" w:rsidR="00AF731D" w:rsidRPr="00B73BEA" w:rsidRDefault="00AF731D"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VM</w:t>
            </w:r>
            <w:r w:rsidRPr="00B73BEA">
              <w:rPr>
                <w:rFonts w:eastAsia="Times New Roman" w:cs="Times New Roman"/>
                <w:color w:val="000000" w:themeColor="text1"/>
                <w:szCs w:val="24"/>
              </w:rPr>
              <w:t>: 2022. gadā turpinājās 9.3.2.SAM “Uzlabot kvalitatīvu veselības aprūpes pakalpojumu pieejamību, jo īpaši sociālās, teritoriālās atstumtības un nabadzības riskam pakļautajiem iedzīvotājiem, attīstot veselības aprūpes infrastruktūru” I kārtas 8 projektu īstenošana.</w:t>
            </w:r>
          </w:p>
          <w:p w14:paraId="3091DD06" w14:textId="77777777" w:rsidR="00AF731D" w:rsidRPr="00B73BEA" w:rsidRDefault="00AF731D"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lastRenderedPageBreak/>
              <w:t>Turpinājās 9.3.2.SAM “Uzlabot kvalitatīvu veselības aprūpes pakalpojumu pieejamību, jo īpaši sociālās, teritoriālās atstumtības un nabadzības riskam pakļautajiem iedzīvotājiem, attīstot veselības aprūpes infrastruktūru” II kārtas projekta iesnieguma atlases ietvaros 2018. gada 30. novembrī EK apstiprinātā lielā projekta Nr. 9.3.2.0/17/I/013 “Paula Stradiņa klīniskās universitātes slimnīcas jaunās A2 ēkas attīstība” īstenošana.</w:t>
            </w:r>
          </w:p>
          <w:p w14:paraId="66D8FF0D" w14:textId="77777777" w:rsidR="00AF731D" w:rsidRPr="00B73BEA" w:rsidRDefault="00AF731D"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2021.gada 2.decembrī izsludināta jauna projektu iesniegumu atlase 1.kārtas 3.apakškārta un Atveseļošanas pasākumi veselības nozarē (13.1.5. SAM). Atlase noslēgusies un 2022.gada 21.septembrī. Uz 2022.gada beigām apstiprināti attiecināmie izdevumi par kopējo summu 215 313 541.89 euro par visām projektu iesniegumu atlases kārtām kopā, sasniedzot uzraudzības rādītāja “Atbalstīto ārstniecības iestāžu skaits, kurās veikti ieguldījumi veselības aprūpes pakalpojumu sniegšanas uzlabošanai” vērtību 425 iestādes no plānotajām 607 iestādēm līdz 2023.gada beigām.</w:t>
            </w:r>
          </w:p>
          <w:p w14:paraId="2DBD87B1" w14:textId="77777777" w:rsidR="00AF731D" w:rsidRPr="00B73BEA" w:rsidRDefault="00AF731D"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Noslēgti līgumi ar 6 slimnīcām un Nacionālo veselības dienestu par Solidaritātes fonda atbalsta piešķiršanu 1 120 805 eiro apmērā. Izmaksas paredzētas Covid-19 seku mazināšanai, slimnīcām, iegādājoties medicīnas tehnoloģijas un ierīces un Nacionālajam veselības dienestam, vienotā digitālā epidemioloģiskās drošības rīka izstrādei.</w:t>
            </w:r>
          </w:p>
          <w:p w14:paraId="5B0B4F57" w14:textId="77777777" w:rsidR="00AF731D" w:rsidRPr="00B73BEA" w:rsidRDefault="00AF731D"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ANM 4.1.1.2.i. investīcijas “Atbalsts universitātes un reģionālo slimnīcu veselības aprūpes infrastruktūras stiprināšanai” ietvaros veikta projektu atlase, apstiprināti projekti un uzsākta 3 universitāšu un 7 reģionālo slimnīcu projektu īstenošana, kas vērsti uz universitātes un reģionālo slimnīcu veselības aprūpes pakalpojumu sniegšanas infrastruktūras uzlabošanu, nodrošinot visaptverošu, ilgtspējīgu un integrētu veselības aprūpes pakalpojumu sniegšanu, lai mazinātu infekciju slimību izplatību un veicinātu epidemioloģisko prasību ievērošanu. Projekti tiek īstenoti līdz 2026.gada 31.augustam. Kopējais 4.1.1.2.i. investīcijas projektu finansējums ir 180 894 999 eiro. 2022.gadā pabeigts SIA “Liepājas reģionālā slimnīca” projekts “Infrastruktūras attīstība SIA “Liepājas reģionālā slimnīca”, iegādājoties modernu lineāro paātrinātāju. Pārskata periodā kopumā veikti izdevumi 6 505 333 eiro apmērā.</w:t>
            </w:r>
          </w:p>
          <w:p w14:paraId="5BEFA5BA" w14:textId="77777777" w:rsidR="00AF731D" w:rsidRPr="00B73BEA" w:rsidRDefault="00AF731D"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 xml:space="preserve">Tika uzsākts ANM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normatīvā regulējuma izstrādes process. </w:t>
            </w:r>
          </w:p>
          <w:p w14:paraId="13B5CAB5" w14:textId="77777777" w:rsidR="00AF731D" w:rsidRPr="00B73BEA" w:rsidRDefault="00AF731D" w:rsidP="008C4DCF">
            <w:pPr>
              <w:ind w:right="252"/>
              <w:rPr>
                <w:rFonts w:eastAsia="Times New Roman" w:cs="Times New Roman"/>
                <w:b/>
                <w:bCs/>
                <w:color w:val="000000" w:themeColor="text1"/>
                <w:szCs w:val="24"/>
              </w:rPr>
            </w:pPr>
            <w:r w:rsidRPr="00B73BEA">
              <w:rPr>
                <w:rFonts w:eastAsia="Times New Roman" w:cs="Times New Roman"/>
                <w:b/>
                <w:bCs/>
                <w:color w:val="000000" w:themeColor="text1"/>
                <w:szCs w:val="24"/>
              </w:rPr>
              <w:t>Izpilde 2023.gadā:</w:t>
            </w:r>
          </w:p>
          <w:p w14:paraId="402E3814" w14:textId="77777777" w:rsidR="00AF731D" w:rsidRPr="00B73BEA" w:rsidRDefault="00AF731D" w:rsidP="008C4DCF">
            <w:pPr>
              <w:ind w:right="252"/>
              <w:rPr>
                <w:rFonts w:eastAsia="Times New Roman" w:cs="Times New Roman"/>
                <w:color w:val="000000" w:themeColor="text1"/>
                <w:szCs w:val="24"/>
              </w:rPr>
            </w:pPr>
            <w:r w:rsidRPr="00B73BEA">
              <w:rPr>
                <w:rFonts w:eastAsia="Times New Roman" w:cs="Times New Roman"/>
                <w:b/>
                <w:bCs/>
                <w:color w:val="000000" w:themeColor="text1"/>
                <w:szCs w:val="24"/>
              </w:rPr>
              <w:t>VM</w:t>
            </w:r>
            <w:r w:rsidRPr="00B73BEA">
              <w:rPr>
                <w:rFonts w:eastAsia="Times New Roman" w:cs="Times New Roman"/>
                <w:color w:val="000000" w:themeColor="text1"/>
                <w:szCs w:val="24"/>
              </w:rPr>
              <w:t>: 2023. gadā turpinājās 9.3.2.SAM “Uzlabot kvalitatīvu veselības aprūpes pakalpojumu pieejamību, jo īpaši sociālās, teritoriālās atstumtības un nabadzības riskam pakļautajiem iedzīvotājiem, attīstot veselības aprūpes infrastruktūru” I kārtas 8 projektu īstenošana.</w:t>
            </w:r>
          </w:p>
          <w:p w14:paraId="482A2531" w14:textId="77777777" w:rsidR="00AF731D" w:rsidRPr="00B73BEA" w:rsidRDefault="00AF731D"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Turpinājās 9.3.2.SAM “Uzlabot kvalitatīvu veselības aprūpes pakalpojumu pieejamību, jo īpaši sociālās, teritoriālās atstumtības un nabadzības riskam pakļautajiem iedzīvotājiem, attīstot veselības aprūpes infrastruktūru” II kārtas projekta iesnieguma atlases ietvaros 2018. gada 30. novembrī EK apstiprinātā lielā projekta Nr. 9.3.2.0/17/I/013 “Paula Stradiņa klīniskās universitātes slimnīcas jaunās A2 ēkas attīstība” īstenošana. Kā arī turpinājās SAM 13.1.5 "Atveseļošanas pasākumi veselības nozarē" VSIA “Paula Stradiņa klīniskā universitātes slimnīca” un  VSIA “Bērnu klīniskā universitātes slimnīca” projektu īstenošana.</w:t>
            </w:r>
          </w:p>
          <w:p w14:paraId="13E19F0C" w14:textId="77777777" w:rsidR="00AF731D" w:rsidRPr="00B73BEA" w:rsidRDefault="00AF731D"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Uzsākts darbs pie ES fondu 2021. – 2027.gada plānošanas perioda 4.1.1.SAM 4.1.1.1.pasākuma ieviešanas nosacījumu izstrādes, kas paredzēs 251 630 918 euro atbalstu stacionāriem infrastruktūras uzlabošanai.</w:t>
            </w:r>
          </w:p>
          <w:p w14:paraId="519F4575" w14:textId="32FEDE7B" w:rsidR="00AF731D" w:rsidRPr="00B73BEA" w:rsidRDefault="00AF731D"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lastRenderedPageBreak/>
              <w:t xml:space="preserve">Attiecībā uz ANM: 2023.gada 20.jūnijā tika apstiprināti MK noteikumi Nr.325 "Eiropas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 Kopējais 4.1.1.3.i. investīcijas pieejamais finansējums 10 285 000 euro (t.sk., </w:t>
            </w:r>
            <w:r w:rsidR="00254D98" w:rsidRPr="00254D98">
              <w:rPr>
                <w:rFonts w:eastAsia="Times New Roman" w:cs="Times New Roman"/>
                <w:color w:val="000000" w:themeColor="text1"/>
                <w:szCs w:val="24"/>
              </w:rPr>
              <w:t>ANM</w:t>
            </w:r>
            <w:r w:rsidRPr="00B73BEA">
              <w:rPr>
                <w:rFonts w:eastAsia="Times New Roman" w:cs="Times New Roman"/>
                <w:color w:val="000000" w:themeColor="text1"/>
                <w:szCs w:val="24"/>
              </w:rPr>
              <w:t xml:space="preserve"> finansējums 8 500 000 euro).  Uzsākts 4.1.1.3.i. investīcijas projektu atlases process.</w:t>
            </w:r>
          </w:p>
          <w:p w14:paraId="663878E3" w14:textId="77777777" w:rsidR="00AF731D" w:rsidRPr="00B73BEA" w:rsidRDefault="00AF731D" w:rsidP="008C4DCF">
            <w:pPr>
              <w:ind w:right="252"/>
              <w:rPr>
                <w:rFonts w:eastAsia="Times New Roman" w:cs="Times New Roman"/>
                <w:color w:val="000000" w:themeColor="text1"/>
                <w:szCs w:val="24"/>
              </w:rPr>
            </w:pPr>
            <w:r w:rsidRPr="00B73BEA">
              <w:rPr>
                <w:rFonts w:eastAsia="Times New Roman" w:cs="Times New Roman"/>
                <w:color w:val="000000" w:themeColor="text1"/>
                <w:szCs w:val="24"/>
              </w:rPr>
              <w:t>ANM 4.1.1.2.i. investīcijas “Atbalsts universitātes un reģionālo slimnīcu veselības aprūpes infrastruktūras stiprināšanai” ietvaros turpinās 3 universitāšu un reģionālo slimnīcu projektu īstenošana, kas vērsti uz universitātes un reģionālo slimnīcu veselības aprūpes pakalpojumu sniegšanas infrastruktūras uzlabošanu, nodrošinot visaptverošu, ilgtspējīgu un integrētu veselības aprūpes pakalpojumu sniegšanu, lai mazinātu infekciju slimību.</w:t>
            </w:r>
          </w:p>
          <w:p w14:paraId="1F827F13" w14:textId="77777777" w:rsidR="00AF731D" w:rsidRPr="00B73BEA" w:rsidRDefault="00AF731D" w:rsidP="008C4DCF">
            <w:pPr>
              <w:ind w:right="252"/>
              <w:rPr>
                <w:rFonts w:eastAsia="Times New Roman" w:cs="Times New Roman"/>
                <w:b/>
                <w:bCs/>
                <w:color w:val="000000" w:themeColor="text1"/>
                <w:szCs w:val="24"/>
              </w:rPr>
            </w:pPr>
            <w:r w:rsidRPr="00B73BEA">
              <w:rPr>
                <w:rFonts w:eastAsia="Times New Roman" w:cs="Times New Roman"/>
                <w:b/>
                <w:bCs/>
                <w:color w:val="000000" w:themeColor="text1"/>
                <w:szCs w:val="24"/>
              </w:rPr>
              <w:t>Izpilde 2024.gadā:</w:t>
            </w:r>
          </w:p>
          <w:p w14:paraId="14FB6B54" w14:textId="6FDCE72E" w:rsidR="00AF731D" w:rsidRPr="00B73BEA" w:rsidRDefault="24BF0951" w:rsidP="59352334">
            <w:pPr>
              <w:ind w:right="252"/>
              <w:rPr>
                <w:rFonts w:eastAsia="Times New Roman" w:cs="Times New Roman"/>
                <w:color w:val="000000" w:themeColor="text1"/>
              </w:rPr>
            </w:pPr>
            <w:r w:rsidRPr="59352334">
              <w:rPr>
                <w:rFonts w:eastAsia="Times New Roman" w:cs="Times New Roman"/>
                <w:b/>
                <w:bCs/>
                <w:color w:val="000000" w:themeColor="text1"/>
              </w:rPr>
              <w:t>VM</w:t>
            </w:r>
            <w:r w:rsidRPr="59352334">
              <w:rPr>
                <w:rFonts w:eastAsia="Times New Roman" w:cs="Times New Roman"/>
                <w:color w:val="000000" w:themeColor="text1"/>
              </w:rPr>
              <w:t>:</w:t>
            </w:r>
            <w:r w:rsidR="3C61593E" w:rsidRPr="59352334">
              <w:rPr>
                <w:rFonts w:eastAsia="Times New Roman" w:cs="Times New Roman"/>
                <w:color w:val="000000" w:themeColor="text1"/>
              </w:rPr>
              <w:t xml:space="preserve"> </w:t>
            </w:r>
            <w:r w:rsidR="6093283B" w:rsidRPr="59352334">
              <w:rPr>
                <w:rFonts w:eastAsia="Times New Roman" w:cs="Times New Roman"/>
                <w:color w:val="000000" w:themeColor="text1"/>
              </w:rPr>
              <w:t>Noslēgti līgumi un uzsākti projekta īstenošana ES fondu 2021. – 2027.gada plānošanas perioda 4.1.1.SAM 4.1.1.1.pasākuma  ietvaros, kur paredzēts 190 977 849 euro atbalstu stacionāriem infrastruktūras uzlabošanai.</w:t>
            </w:r>
          </w:p>
          <w:p w14:paraId="0C512300" w14:textId="449C455C" w:rsidR="00AF731D" w:rsidRPr="00B73BEA" w:rsidRDefault="00AF731D" w:rsidP="008C4DCF">
            <w:pPr>
              <w:ind w:right="252"/>
              <w:rPr>
                <w:rFonts w:eastAsia="Times New Roman" w:cs="Times New Roman"/>
                <w:color w:val="000000" w:themeColor="text1"/>
              </w:rPr>
            </w:pPr>
            <w:r w:rsidRPr="02B8D16E">
              <w:rPr>
                <w:rFonts w:eastAsia="Times New Roman" w:cs="Times New Roman"/>
                <w:color w:val="000000" w:themeColor="text1"/>
              </w:rPr>
              <w:t xml:space="preserve">Attiecībā uz ANM 4.1.1.2.i. investīciju - turpinās universitātes slimnīcu (BKUS, RAKUS, PSKUS) īstenoto </w:t>
            </w:r>
            <w:r w:rsidR="00254D98" w:rsidRPr="00254D98">
              <w:rPr>
                <w:rFonts w:eastAsia="Times New Roman" w:cs="Times New Roman"/>
                <w:color w:val="000000" w:themeColor="text1"/>
              </w:rPr>
              <w:t>ANM</w:t>
            </w:r>
            <w:r w:rsidRPr="02B8D16E">
              <w:rPr>
                <w:rFonts w:eastAsia="Times New Roman" w:cs="Times New Roman"/>
                <w:color w:val="000000" w:themeColor="text1"/>
              </w:rPr>
              <w:t xml:space="preserve"> projektu ieviešana un uzraudzība - veselības aprūpes infrastruktūras stiprināšanai, lai nodrošinātu visaptverošu ilgtspējīgu integrētu veselības pakalpojumu, mazinātu infekciju slimību izplatību, epidemioloģisko prasību nodrošināšanā. Finansējuma avots: </w:t>
            </w:r>
            <w:r w:rsidR="2BCF8985" w:rsidRPr="02B8D16E">
              <w:rPr>
                <w:rFonts w:eastAsia="Times New Roman" w:cs="Times New Roman"/>
                <w:szCs w:val="24"/>
              </w:rPr>
              <w:t>ANM</w:t>
            </w:r>
            <w:r w:rsidRPr="02B8D16E">
              <w:rPr>
                <w:rFonts w:eastAsia="Times New Roman" w:cs="Times New Roman"/>
                <w:color w:val="000000" w:themeColor="text1"/>
              </w:rPr>
              <w:t>.</w:t>
            </w:r>
          </w:p>
          <w:p w14:paraId="1FB8744B" w14:textId="243937F5" w:rsidR="00AF731D" w:rsidRPr="00B73BEA" w:rsidRDefault="00AF731D" w:rsidP="008C4DCF">
            <w:pPr>
              <w:ind w:right="252"/>
              <w:rPr>
                <w:rFonts w:eastAsia="Times New Roman" w:cs="Times New Roman"/>
                <w:color w:val="000000" w:themeColor="text1"/>
              </w:rPr>
            </w:pPr>
            <w:r w:rsidRPr="02B8D16E">
              <w:rPr>
                <w:rFonts w:eastAsia="Times New Roman" w:cs="Times New Roman"/>
                <w:color w:val="000000" w:themeColor="text1"/>
              </w:rPr>
              <w:t xml:space="preserve">ANM 4.1.1.3.i investīcijas ietvaros 2024.gadā pabeigti 12 projekti sekundāro ambulatoro pakalpojumu sniedzēju veselības aprūpes iestādēs, par kopējo </w:t>
            </w:r>
            <w:r w:rsidR="00254D98" w:rsidRPr="00254D98">
              <w:rPr>
                <w:rFonts w:eastAsia="Times New Roman" w:cs="Times New Roman"/>
                <w:color w:val="000000" w:themeColor="text1"/>
              </w:rPr>
              <w:t>ANM</w:t>
            </w:r>
            <w:r w:rsidRPr="02B8D16E">
              <w:rPr>
                <w:rFonts w:eastAsia="Times New Roman" w:cs="Times New Roman"/>
                <w:color w:val="000000" w:themeColor="text1"/>
              </w:rPr>
              <w:t xml:space="preserve"> finansējumu 2 167 825, 51 euro un turpinās 31 projektu īstenošana ar mērķi uzlabot sekundāro ambulatoro pakalpojumu sniedzēju veselības aprūpes infrastruktūru, nodrošināt visaptverošu ilgtspējīgu integrētu veselības pakalpojumu, mazināt infekciju slimību izplatību. Finansējuma avots: </w:t>
            </w:r>
            <w:r w:rsidR="265A27DC" w:rsidRPr="02B8D16E">
              <w:rPr>
                <w:rFonts w:eastAsia="Times New Roman" w:cs="Times New Roman"/>
                <w:szCs w:val="24"/>
              </w:rPr>
              <w:t>ANM</w:t>
            </w:r>
            <w:r w:rsidRPr="02B8D16E">
              <w:rPr>
                <w:rFonts w:eastAsia="Times New Roman" w:cs="Times New Roman"/>
                <w:color w:val="000000" w:themeColor="text1"/>
              </w:rPr>
              <w:t>.</w:t>
            </w:r>
          </w:p>
        </w:tc>
      </w:tr>
      <w:tr w:rsidR="00226B52" w:rsidRPr="00B73BEA" w14:paraId="19489EA5"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254A6857"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tcPr>
          <w:p w14:paraId="3291AA8D" w14:textId="77777777" w:rsidR="00AF731D" w:rsidRPr="00B73BEA" w:rsidRDefault="00AF731D" w:rsidP="008C4DCF">
            <w:pPr>
              <w:ind w:right="252"/>
              <w:rPr>
                <w:color w:val="000000" w:themeColor="text1"/>
                <w:szCs w:val="24"/>
              </w:rPr>
            </w:pPr>
          </w:p>
        </w:tc>
      </w:tr>
      <w:tr w:rsidR="00226B52" w:rsidRPr="00B73BEA" w14:paraId="01763A98"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11FAD4FE"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tcPr>
          <w:p w14:paraId="5EC9DED3" w14:textId="77777777" w:rsidR="00AF731D" w:rsidRPr="00B73BEA" w:rsidRDefault="00AF731D" w:rsidP="008C4DCF">
            <w:pPr>
              <w:ind w:right="252"/>
              <w:rPr>
                <w:rFonts w:eastAsia="Times New Roman" w:cs="Times New Roman"/>
                <w:color w:val="000000" w:themeColor="text1"/>
                <w:szCs w:val="24"/>
              </w:rPr>
            </w:pPr>
          </w:p>
        </w:tc>
      </w:tr>
      <w:tr w:rsidR="00C21849" w:rsidRPr="00B73BEA" w14:paraId="35D5C67D"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FB288F3"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5.7.5.</w:t>
            </w:r>
          </w:p>
        </w:tc>
        <w:tc>
          <w:tcPr>
            <w:tcW w:w="163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F3CA0CD" w14:textId="77777777" w:rsidR="00AF731D" w:rsidRPr="00B73BEA" w:rsidRDefault="00AF731D" w:rsidP="008C4DCF">
            <w:pPr>
              <w:ind w:right="252"/>
              <w:contextualSpacing/>
              <w:rPr>
                <w:rFonts w:eastAsia="Calibri" w:cs="Times New Roman"/>
                <w:color w:val="000000" w:themeColor="text1"/>
                <w:szCs w:val="24"/>
              </w:rPr>
            </w:pPr>
            <w:r w:rsidRPr="00B73BEA">
              <w:rPr>
                <w:rFonts w:eastAsia="Calibri" w:cs="Times New Roman"/>
                <w:color w:val="000000" w:themeColor="text1"/>
                <w:szCs w:val="24"/>
              </w:rPr>
              <w:t>Attīstīt psihiatrijas profila ārstniecības iestāžu infrastruktūru – ēku atjaunošana, pārbūve, būvniecība, vides pieejamības nodrošināšan</w:t>
            </w:r>
            <w:r w:rsidRPr="00B73BEA">
              <w:rPr>
                <w:rFonts w:eastAsia="Calibri" w:cs="Times New Roman"/>
                <w:color w:val="000000" w:themeColor="text1"/>
                <w:szCs w:val="24"/>
              </w:rPr>
              <w:lastRenderedPageBreak/>
              <w:t>a, medicīnas ierīču un aprīkojuma iegāde.</w:t>
            </w:r>
          </w:p>
        </w:tc>
        <w:tc>
          <w:tcPr>
            <w:tcW w:w="24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3F1CB9B" w14:textId="77777777" w:rsidR="00AF731D" w:rsidRPr="00B73BEA" w:rsidRDefault="00AF731D"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lastRenderedPageBreak/>
              <w:t>2021.-2027.</w:t>
            </w:r>
          </w:p>
        </w:tc>
        <w:tc>
          <w:tcPr>
            <w:tcW w:w="24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E1C9D32"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w:t>
            </w:r>
          </w:p>
        </w:tc>
        <w:tc>
          <w:tcPr>
            <w:tcW w:w="2460"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5AC78797"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NVD, ārstniecības iestādes</w:t>
            </w:r>
          </w:p>
        </w:tc>
        <w:tc>
          <w:tcPr>
            <w:tcW w:w="2460" w:type="dxa"/>
            <w:tcBorders>
              <w:top w:val="single" w:sz="4" w:space="0" w:color="auto"/>
              <w:left w:val="single" w:sz="4" w:space="0" w:color="auto"/>
              <w:bottom w:val="single" w:sz="4" w:space="0" w:color="auto"/>
              <w:right w:val="single" w:sz="4" w:space="0" w:color="auto"/>
            </w:tcBorders>
            <w:shd w:val="clear" w:color="auto" w:fill="FFFFFF" w:themeFill="background1"/>
          </w:tcPr>
          <w:p w14:paraId="33A99295" w14:textId="77777777" w:rsidR="00AF731D" w:rsidRPr="00B73BEA" w:rsidRDefault="00AF731D" w:rsidP="008C4DCF">
            <w:pPr>
              <w:ind w:right="252"/>
              <w:rPr>
                <w:rFonts w:eastAsia="Calibri" w:cs="Times New Roman"/>
                <w:color w:val="000000" w:themeColor="text1"/>
                <w:szCs w:val="24"/>
              </w:rPr>
            </w:pPr>
          </w:p>
        </w:tc>
        <w:tc>
          <w:tcPr>
            <w:tcW w:w="2460"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0B693918"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Nepieciešams papildu finansējums. Avots: ERAF</w:t>
            </w:r>
          </w:p>
          <w:p w14:paraId="5EC014D3"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[71, 72]</w:t>
            </w:r>
          </w:p>
          <w:p w14:paraId="09EBCAF5" w14:textId="77777777" w:rsidR="00AF731D" w:rsidRPr="00B73BEA" w:rsidRDefault="00AF731D" w:rsidP="008C4DCF">
            <w:pPr>
              <w:ind w:right="252"/>
              <w:rPr>
                <w:rFonts w:eastAsia="Calibri" w:cs="Times New Roman"/>
                <w:color w:val="000000" w:themeColor="text1"/>
                <w:szCs w:val="24"/>
              </w:rPr>
            </w:pPr>
          </w:p>
        </w:tc>
      </w:tr>
      <w:tr w:rsidR="00226B52" w:rsidRPr="00B73BEA" w14:paraId="730F68BE"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652C66B3"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val="restart"/>
            <w:tcBorders>
              <w:top w:val="outset" w:sz="6" w:space="0" w:color="414142"/>
              <w:left w:val="outset" w:sz="6" w:space="0" w:color="414142"/>
              <w:bottom w:val="outset" w:sz="6" w:space="0" w:color="414142"/>
              <w:right w:val="outset" w:sz="6" w:space="0" w:color="414142"/>
            </w:tcBorders>
          </w:tcPr>
          <w:p w14:paraId="736CD131"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2021.gadā:</w:t>
            </w:r>
          </w:p>
          <w:p w14:paraId="30A241C8"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VM</w:t>
            </w:r>
            <w:r w:rsidRPr="00B73BEA">
              <w:rPr>
                <w:rFonts w:eastAsia="Calibri" w:cs="Times New Roman"/>
                <w:color w:val="000000" w:themeColor="text1"/>
                <w:szCs w:val="24"/>
              </w:rPr>
              <w:t>: ES fondu SAM 9.3.2. "Uzlabot kvalitatīvu veselības aprūpes pakalpojumu pieejamību, jo īpaši sociālās, teritoriālās atstumtības un nabadzības riskam pakļautajiem iedzīvotājiem, attīstot veselības aprūpes infrastruktūru" ietvaros  2021. gada 20. septembrī noslēgts līgums ar VSIA “Rīgas psihiatrijas un narkoloģijas centrs” par ERAF projektu, kura ietvaros plānota Multifunkcionāla ambulatorā centra būvniecība, kopējais finansējums 6 582 096 euro.</w:t>
            </w:r>
          </w:p>
          <w:p w14:paraId="5BC26E98"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2022.gadā:</w:t>
            </w:r>
          </w:p>
          <w:p w14:paraId="4D19AE5C"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VM:</w:t>
            </w:r>
            <w:r w:rsidRPr="00B73BEA">
              <w:rPr>
                <w:rFonts w:eastAsia="Calibri" w:cs="Times New Roman"/>
                <w:color w:val="000000" w:themeColor="text1"/>
                <w:szCs w:val="24"/>
              </w:rPr>
              <w:t xml:space="preserve"> Turpinājās VSIA “Rīgas psihiatrijas un narkoloģijas centrs” Multifunkcionāla ambulatorā centra būvniecība. Papildus projektā veikti grozījumi iekļaujot arī Ēkas Nr. 3 un Nr. 4 pārbūves, ārējo inženiertīklu izbūves un veco ēku demontāžas būvdarbus. Minētajās ēkās tiks nodrošināti sekojoši pakalpojumi: duālo diagnožu un ēšanas traucējumu ārstēšana, ilgtermiņā aizvietojošas farmakoterapijas programma, paplašinātas Minesotas programmas telpas, "Vienas pieturas aģentūra" - atbalsta, saziņas un apmācību centrs resocializācijas vajadzībām, kā arī veikta ārtelpas izbūve, pielāgojot to rehabilitācijas vajadzībām.</w:t>
            </w:r>
          </w:p>
          <w:p w14:paraId="6D42E3E6"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2023.gadā:</w:t>
            </w:r>
          </w:p>
          <w:p w14:paraId="3A2DDEA6"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VM:</w:t>
            </w:r>
            <w:r w:rsidRPr="00B73BEA">
              <w:rPr>
                <w:rFonts w:eastAsia="Calibri" w:cs="Times New Roman"/>
                <w:color w:val="000000" w:themeColor="text1"/>
                <w:szCs w:val="24"/>
              </w:rPr>
              <w:t xml:space="preserve"> Turpinājās VSIA “Rīgas psihiatrijas un narkoloģijas centrs” Multifunkcionāla ambulatorā centra būvniecība un Ēkas Nr. 3 un Nr. 4 pārbūves, ārējo inženiertīklu izbūves un veco ēku demontāžas būvdarbi. Minētajās ēkās tiks nodrošināti sekojoši pakalpojumi: duālo diagnožu un ēšanas traucējumu ārstēšana, ilgtermiņā aizvietojošas farmakoterapijas programma, paplašinātas Minesotas programmas telpas, "Vienas pieturas aģentūra" - atbalsta, saziņas un apmācību centrs resocializācijas vajadzībām, kā arī veikta ārtelpas izbūve, pielāgojot to rehabilitācijas vajadzībām.</w:t>
            </w:r>
          </w:p>
          <w:p w14:paraId="0CC355F5"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Uzsākts darbs pie ES fondu 2021. – 2027.gada plānošanas perioda 4.1.1.1.pasākuma "Ārstniecības iestāžu infrastruktūras attīstība" ieviešanas nosacījumu izstrādes, kas paredzēs 251 630 918 euro stacionāriem infrastruktūras uzlabošanai, no kuriem 164 310 962 euro tiks novirzīti IV - V līmeņa ārstniecības iestādēm un specializētajām slimnīcām.</w:t>
            </w:r>
          </w:p>
          <w:p w14:paraId="3CC54EB4"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2024.gadā:</w:t>
            </w:r>
          </w:p>
          <w:p w14:paraId="786919CB" w14:textId="77777777" w:rsidR="00AF731D" w:rsidRPr="00B73BEA" w:rsidRDefault="00AF731D" w:rsidP="008C4DCF">
            <w:pPr>
              <w:ind w:right="252"/>
              <w:rPr>
                <w:rFonts w:eastAsia="Calibri" w:cs="Times New Roman"/>
                <w:color w:val="000000" w:themeColor="text1"/>
                <w:szCs w:val="24"/>
              </w:rPr>
            </w:pPr>
          </w:p>
        </w:tc>
      </w:tr>
      <w:tr w:rsidR="00226B52" w:rsidRPr="00B73BEA" w14:paraId="353B46B9"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313245B9"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tcPr>
          <w:p w14:paraId="70A9980E" w14:textId="77777777" w:rsidR="00AF731D" w:rsidRPr="00B73BEA" w:rsidRDefault="00AF731D" w:rsidP="008C4DCF">
            <w:pPr>
              <w:ind w:right="252"/>
              <w:rPr>
                <w:rFonts w:eastAsia="Times New Roman" w:cs="Times New Roman"/>
                <w:color w:val="000000" w:themeColor="text1"/>
                <w:szCs w:val="24"/>
                <w:lang w:eastAsia="lv-LV"/>
              </w:rPr>
            </w:pPr>
          </w:p>
        </w:tc>
      </w:tr>
      <w:tr w:rsidR="00226B52" w:rsidRPr="00B73BEA" w14:paraId="3B5A493D"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3E1507F1"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tcPr>
          <w:p w14:paraId="47DE6F22" w14:textId="77777777" w:rsidR="00AF731D" w:rsidRPr="00B73BEA" w:rsidRDefault="00AF731D" w:rsidP="008C4DCF">
            <w:pPr>
              <w:ind w:right="252"/>
              <w:rPr>
                <w:rFonts w:eastAsia="Times New Roman" w:cs="Times New Roman"/>
                <w:color w:val="000000" w:themeColor="text1"/>
                <w:szCs w:val="24"/>
              </w:rPr>
            </w:pPr>
          </w:p>
        </w:tc>
      </w:tr>
      <w:tr w:rsidR="00C21849" w:rsidRPr="00B73BEA" w14:paraId="3B6D7593"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B8737E" w14:textId="77777777" w:rsidR="00AF731D" w:rsidRPr="00B73BEA" w:rsidRDefault="00AF731D" w:rsidP="008C4DCF">
            <w:pPr>
              <w:ind w:right="252"/>
              <w:rPr>
                <w:rFonts w:eastAsia="Times New Roman" w:cs="Times New Roman"/>
                <w:color w:val="000000" w:themeColor="text1"/>
                <w:szCs w:val="24"/>
                <w:lang w:eastAsia="lv-LV"/>
              </w:rPr>
            </w:pPr>
            <w:r w:rsidRPr="00B73BEA" w:rsidDel="003C4239">
              <w:rPr>
                <w:rFonts w:eastAsia="Times New Roman" w:cs="Times New Roman"/>
                <w:color w:val="000000" w:themeColor="text1"/>
                <w:szCs w:val="24"/>
                <w:lang w:eastAsia="lv-LV"/>
              </w:rPr>
              <w:t>5.7.</w:t>
            </w:r>
            <w:r w:rsidRPr="00B73BEA">
              <w:rPr>
                <w:rFonts w:eastAsia="Times New Roman" w:cs="Times New Roman"/>
                <w:color w:val="000000" w:themeColor="text1"/>
                <w:szCs w:val="24"/>
                <w:lang w:eastAsia="lv-LV"/>
              </w:rPr>
              <w:t>6</w:t>
            </w:r>
            <w:r w:rsidRPr="00B73BEA" w:rsidDel="003C4239">
              <w:rPr>
                <w:rFonts w:eastAsia="Times New Roman" w:cs="Times New Roman"/>
                <w:color w:val="000000" w:themeColor="text1"/>
                <w:szCs w:val="24"/>
                <w:lang w:eastAsia="lv-LV"/>
              </w:rPr>
              <w:t>.</w:t>
            </w:r>
          </w:p>
        </w:tc>
        <w:tc>
          <w:tcPr>
            <w:tcW w:w="163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C336371" w14:textId="77777777" w:rsidR="00AF731D" w:rsidRPr="00B73BEA" w:rsidRDefault="00AF731D" w:rsidP="008C4DCF">
            <w:pPr>
              <w:ind w:right="252"/>
              <w:rPr>
                <w:rFonts w:eastAsia="Calibri" w:cs="Times New Roman"/>
                <w:color w:val="000000" w:themeColor="text1"/>
                <w:szCs w:val="24"/>
              </w:rPr>
            </w:pPr>
            <w:r w:rsidRPr="00B73BEA" w:rsidDel="003C4239">
              <w:rPr>
                <w:rFonts w:eastAsia="Calibri" w:cs="Times New Roman"/>
                <w:color w:val="000000" w:themeColor="text1"/>
                <w:szCs w:val="24"/>
              </w:rPr>
              <w:t xml:space="preserve">Nodrošināt operatīvā medicīniskā transportlīdzekļu parka un medicīnas </w:t>
            </w:r>
            <w:r w:rsidRPr="00B73BEA" w:rsidDel="003C4239">
              <w:rPr>
                <w:rFonts w:eastAsia="Calibri" w:cs="Times New Roman"/>
                <w:color w:val="000000" w:themeColor="text1"/>
                <w:szCs w:val="24"/>
              </w:rPr>
              <w:lastRenderedPageBreak/>
              <w:t>iekārtu atjaunošanu NMPD</w:t>
            </w:r>
            <w:r w:rsidRPr="00B73BEA">
              <w:rPr>
                <w:rFonts w:eastAsia="Calibri" w:cs="Times New Roman"/>
                <w:color w:val="000000" w:themeColor="text1"/>
                <w:szCs w:val="24"/>
              </w:rPr>
              <w:t>.</w:t>
            </w:r>
          </w:p>
        </w:tc>
        <w:tc>
          <w:tcPr>
            <w:tcW w:w="24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7AC883" w14:textId="77777777" w:rsidR="00AF731D" w:rsidRPr="00B73BEA" w:rsidRDefault="00AF731D" w:rsidP="008C4DCF">
            <w:pPr>
              <w:ind w:right="252"/>
              <w:rPr>
                <w:rFonts w:eastAsia="Calibri" w:cs="Times New Roman"/>
                <w:color w:val="000000" w:themeColor="text1"/>
                <w:szCs w:val="24"/>
              </w:rPr>
            </w:pPr>
            <w:r w:rsidRPr="00B73BEA" w:rsidDel="003C4239">
              <w:rPr>
                <w:rFonts w:eastAsia="Times New Roman" w:cs="Times New Roman"/>
                <w:color w:val="000000" w:themeColor="text1"/>
                <w:szCs w:val="24"/>
                <w:lang w:eastAsia="lv-LV"/>
              </w:rPr>
              <w:lastRenderedPageBreak/>
              <w:t>2021.-2027.</w:t>
            </w:r>
          </w:p>
        </w:tc>
        <w:tc>
          <w:tcPr>
            <w:tcW w:w="2460"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36AF0C8" w14:textId="77777777" w:rsidR="00AF731D" w:rsidRPr="00B73BEA" w:rsidRDefault="00AF731D" w:rsidP="008C4DCF">
            <w:pPr>
              <w:ind w:right="252"/>
              <w:rPr>
                <w:rFonts w:eastAsia="Calibri" w:cs="Times New Roman"/>
                <w:color w:val="000000" w:themeColor="text1"/>
                <w:szCs w:val="24"/>
              </w:rPr>
            </w:pPr>
            <w:r w:rsidRPr="00B73BEA" w:rsidDel="003C4239">
              <w:rPr>
                <w:rFonts w:eastAsia="Calibri" w:cs="Times New Roman"/>
                <w:color w:val="000000" w:themeColor="text1"/>
                <w:szCs w:val="24"/>
              </w:rPr>
              <w:t>NMPD</w:t>
            </w:r>
          </w:p>
        </w:tc>
        <w:tc>
          <w:tcPr>
            <w:tcW w:w="2460"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58A3DC0E" w14:textId="77777777" w:rsidR="00AF731D" w:rsidRPr="00B73BEA" w:rsidRDefault="00AF731D" w:rsidP="008C4DCF">
            <w:pPr>
              <w:ind w:right="252"/>
              <w:rPr>
                <w:rFonts w:eastAsia="Calibri" w:cs="Times New Roman"/>
                <w:color w:val="000000" w:themeColor="text1"/>
                <w:szCs w:val="24"/>
              </w:rPr>
            </w:pPr>
            <w:r w:rsidRPr="00B73BEA" w:rsidDel="003C4239">
              <w:rPr>
                <w:rFonts w:eastAsia="Calibri" w:cs="Times New Roman"/>
                <w:color w:val="000000" w:themeColor="text1"/>
                <w:szCs w:val="24"/>
              </w:rPr>
              <w:t>VM</w:t>
            </w:r>
          </w:p>
        </w:tc>
        <w:tc>
          <w:tcPr>
            <w:tcW w:w="2460" w:type="dxa"/>
            <w:tcBorders>
              <w:top w:val="single" w:sz="4" w:space="0" w:color="auto"/>
              <w:left w:val="single" w:sz="4" w:space="0" w:color="auto"/>
              <w:bottom w:val="single" w:sz="4" w:space="0" w:color="auto"/>
              <w:right w:val="single" w:sz="4" w:space="0" w:color="auto"/>
            </w:tcBorders>
            <w:shd w:val="clear" w:color="auto" w:fill="FFFFFF" w:themeFill="background1"/>
          </w:tcPr>
          <w:p w14:paraId="213DF628" w14:textId="77777777" w:rsidR="00AF731D" w:rsidRPr="00B73BEA" w:rsidRDefault="00AF731D" w:rsidP="008C4DCF">
            <w:pPr>
              <w:ind w:right="252"/>
              <w:rPr>
                <w:rFonts w:eastAsia="Calibri" w:cs="Times New Roman"/>
                <w:color w:val="000000" w:themeColor="text1"/>
                <w:szCs w:val="24"/>
              </w:rPr>
            </w:pPr>
          </w:p>
        </w:tc>
        <w:tc>
          <w:tcPr>
            <w:tcW w:w="2460"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611913AD"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Nepieciešams papildu finansējums. Avots: ERAF</w:t>
            </w:r>
          </w:p>
          <w:p w14:paraId="1A14C810"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[72]</w:t>
            </w:r>
          </w:p>
          <w:p w14:paraId="2A4BDD17" w14:textId="77777777" w:rsidR="00AF731D" w:rsidRPr="00B73BEA" w:rsidRDefault="00AF731D" w:rsidP="008C4DCF">
            <w:pPr>
              <w:ind w:right="252"/>
              <w:rPr>
                <w:rFonts w:eastAsia="Calibri" w:cs="Times New Roman"/>
                <w:color w:val="000000" w:themeColor="text1"/>
                <w:szCs w:val="24"/>
              </w:rPr>
            </w:pPr>
          </w:p>
        </w:tc>
      </w:tr>
      <w:tr w:rsidR="00AF731D" w:rsidRPr="00B73BEA" w14:paraId="32BEFDD5"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71446769" w14:textId="77777777" w:rsidR="00AF731D" w:rsidRPr="00B73BEA" w:rsidDel="003C4239" w:rsidRDefault="00AF731D" w:rsidP="008C4DCF">
            <w:pPr>
              <w:ind w:right="252"/>
              <w:rPr>
                <w:rFonts w:eastAsia="Times New Roman" w:cs="Times New Roman"/>
                <w:color w:val="000000" w:themeColor="text1"/>
                <w:szCs w:val="24"/>
                <w:lang w:eastAsia="lv-LV"/>
              </w:rPr>
            </w:pPr>
          </w:p>
        </w:tc>
        <w:tc>
          <w:tcPr>
            <w:tcW w:w="13932" w:type="dxa"/>
            <w:gridSpan w:val="6"/>
            <w:tcBorders>
              <w:top w:val="outset" w:sz="6" w:space="0" w:color="414142"/>
              <w:left w:val="outset" w:sz="6" w:space="0" w:color="414142"/>
              <w:bottom w:val="outset" w:sz="6" w:space="0" w:color="414142"/>
              <w:right w:val="outset" w:sz="6" w:space="0" w:color="414142"/>
            </w:tcBorders>
          </w:tcPr>
          <w:tbl>
            <w:tblPr>
              <w:tblW w:w="14742"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0A0" w:firstRow="1" w:lastRow="0" w:firstColumn="1" w:lastColumn="0" w:noHBand="0" w:noVBand="0"/>
            </w:tblPr>
            <w:tblGrid>
              <w:gridCol w:w="14742"/>
            </w:tblGrid>
            <w:tr w:rsidR="00AF731D" w:rsidRPr="00B73BEA" w14:paraId="7772F67A" w14:textId="77777777" w:rsidTr="008C4DCF">
              <w:trPr>
                <w:trHeight w:val="300"/>
              </w:trPr>
              <w:tc>
                <w:tcPr>
                  <w:tcW w:w="13662" w:type="dxa"/>
                  <w:tcBorders>
                    <w:top w:val="outset" w:sz="6" w:space="0" w:color="414142"/>
                    <w:left w:val="outset" w:sz="6" w:space="0" w:color="414142"/>
                    <w:bottom w:val="outset" w:sz="6" w:space="0" w:color="414142"/>
                    <w:right w:val="outset" w:sz="6" w:space="0" w:color="414142"/>
                  </w:tcBorders>
                  <w:vAlign w:val="center"/>
                </w:tcPr>
                <w:p w14:paraId="68400D45" w14:textId="77777777" w:rsidR="00AF731D" w:rsidRPr="00B73BEA" w:rsidRDefault="00AF731D" w:rsidP="008C4DCF">
                  <w:pPr>
                    <w:spacing w:before="100" w:after="200" w:line="276" w:lineRule="auto"/>
                    <w:ind w:right="252"/>
                    <w:jc w:val="left"/>
                    <w:rPr>
                      <w:b/>
                      <w:bCs/>
                      <w:color w:val="000000" w:themeColor="text1"/>
                      <w:lang w:eastAsia="lv-LV"/>
                    </w:rPr>
                  </w:pPr>
                  <w:r w:rsidRPr="00B73BEA">
                    <w:rPr>
                      <w:b/>
                      <w:bCs/>
                      <w:color w:val="000000" w:themeColor="text1"/>
                      <w:lang w:eastAsia="lv-LV"/>
                    </w:rPr>
                    <w:t>Izpilde 2021.gadā:</w:t>
                  </w:r>
                </w:p>
                <w:p w14:paraId="7C4A0015" w14:textId="77777777" w:rsidR="00AF731D" w:rsidRPr="00B73BEA" w:rsidRDefault="00AF731D" w:rsidP="008C4DCF">
                  <w:pPr>
                    <w:spacing w:before="100" w:after="200" w:line="276" w:lineRule="auto"/>
                    <w:ind w:right="1141"/>
                    <w:jc w:val="left"/>
                    <w:rPr>
                      <w:color w:val="000000" w:themeColor="text1"/>
                    </w:rPr>
                  </w:pPr>
                  <w:r w:rsidRPr="00B73BEA">
                    <w:rPr>
                      <w:color w:val="000000" w:themeColor="text1"/>
                    </w:rPr>
                    <w:t>NMPD: Pamatojoties uz 2021. gada 19. jūnijā noslēgto vienošanos Nr. 9.3.2.0/21/I/003 par projekta „Neatliekamās medicīniskās palīdzības dienesta operatīvo medicīnisko transportlīdzekļu parka atjaunošana” īstenošanu no ERAF projekta līdzfinansējuma, valsts budžeta līdzfinansējuma piešķiršanu, virssaistību finansējuma piešķiršanu un saskaņā ar atklātā konkursa „Operatīvo medicīnisko transportlīdzekļu iegāde ar servisa pakalpojumiem” rezultātiem, noslēgts līgums par 110 jaunu OMT iegādi, paredzot to piegādi līdz 2023. gada maijam. Saņemts pirmais no 110 OMT.</w:t>
                  </w:r>
                </w:p>
                <w:p w14:paraId="3DF214AC" w14:textId="77777777" w:rsidR="00AF731D" w:rsidRPr="00B73BEA" w:rsidRDefault="00AF731D" w:rsidP="008C4DCF">
                  <w:pPr>
                    <w:spacing w:before="100" w:after="200" w:line="276" w:lineRule="auto"/>
                    <w:ind w:right="1141"/>
                    <w:jc w:val="left"/>
                    <w:rPr>
                      <w:color w:val="000000" w:themeColor="text1"/>
                    </w:rPr>
                  </w:pPr>
                  <w:r w:rsidRPr="00B73BEA">
                    <w:rPr>
                      <w:color w:val="000000" w:themeColor="text1"/>
                    </w:rPr>
                    <w:t>2022.gada 1.augustā izsludināts atklāts konkurss Nr. NMPD 2022/21 ERAF  “Operatīvo medicīnisko transportlīdzekļu (B tipa) iegāde ar servisa pakalpojumiem”, kas paredz 47-57 jaunu OMT iegādi.</w:t>
                  </w:r>
                </w:p>
                <w:p w14:paraId="0B0FEBD2" w14:textId="77777777" w:rsidR="00AF731D" w:rsidRPr="00B73BEA" w:rsidRDefault="00AF731D" w:rsidP="008C4DCF">
                  <w:pPr>
                    <w:spacing w:before="100" w:after="200" w:line="276" w:lineRule="auto"/>
                    <w:ind w:right="252"/>
                    <w:jc w:val="left"/>
                    <w:rPr>
                      <w:color w:val="000000" w:themeColor="text1"/>
                    </w:rPr>
                  </w:pPr>
                  <w:r w:rsidRPr="00B73BEA">
                    <w:rPr>
                      <w:color w:val="000000" w:themeColor="text1"/>
                    </w:rPr>
                    <w:t>Medicīniskā aprīkojuma atjaunošanai 2021.gadā iegādātais aprīkojums:</w:t>
                  </w:r>
                </w:p>
                <w:tbl>
                  <w:tblPr>
                    <w:tblW w:w="8726" w:type="dxa"/>
                    <w:tblLayout w:type="fixed"/>
                    <w:tblLook w:val="04A0" w:firstRow="1" w:lastRow="0" w:firstColumn="1" w:lastColumn="0" w:noHBand="0" w:noVBand="1"/>
                  </w:tblPr>
                  <w:tblGrid>
                    <w:gridCol w:w="5420"/>
                    <w:gridCol w:w="1180"/>
                    <w:gridCol w:w="2126"/>
                  </w:tblGrid>
                  <w:tr w:rsidR="00AF731D" w:rsidRPr="00B73BEA" w14:paraId="1FE21C3B" w14:textId="77777777" w:rsidTr="00354D55">
                    <w:trPr>
                      <w:trHeight w:val="528"/>
                    </w:trPr>
                    <w:tc>
                      <w:tcPr>
                        <w:tcW w:w="5420" w:type="dxa"/>
                        <w:tcBorders>
                          <w:top w:val="single" w:sz="4" w:space="0" w:color="auto"/>
                          <w:left w:val="single" w:sz="4" w:space="0" w:color="auto"/>
                          <w:bottom w:val="single" w:sz="4" w:space="0" w:color="auto"/>
                          <w:right w:val="single" w:sz="4" w:space="0" w:color="auto"/>
                        </w:tcBorders>
                        <w:noWrap/>
                        <w:vAlign w:val="bottom"/>
                        <w:hideMark/>
                      </w:tcPr>
                      <w:p w14:paraId="7CD688E3"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Nosaukums</w:t>
                        </w:r>
                      </w:p>
                    </w:tc>
                    <w:tc>
                      <w:tcPr>
                        <w:tcW w:w="1180" w:type="dxa"/>
                        <w:tcBorders>
                          <w:top w:val="single" w:sz="4" w:space="0" w:color="auto"/>
                          <w:left w:val="nil"/>
                          <w:bottom w:val="single" w:sz="4" w:space="0" w:color="auto"/>
                          <w:right w:val="single" w:sz="4" w:space="0" w:color="auto"/>
                        </w:tcBorders>
                        <w:noWrap/>
                        <w:vAlign w:val="bottom"/>
                        <w:hideMark/>
                      </w:tcPr>
                      <w:p w14:paraId="4D4E761C"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Skaits</w:t>
                        </w:r>
                      </w:p>
                    </w:tc>
                    <w:tc>
                      <w:tcPr>
                        <w:tcW w:w="2126" w:type="dxa"/>
                        <w:tcBorders>
                          <w:top w:val="single" w:sz="4" w:space="0" w:color="auto"/>
                          <w:left w:val="nil"/>
                          <w:bottom w:val="single" w:sz="4" w:space="0" w:color="auto"/>
                          <w:right w:val="single" w:sz="4" w:space="0" w:color="auto"/>
                        </w:tcBorders>
                        <w:vAlign w:val="bottom"/>
                        <w:hideMark/>
                      </w:tcPr>
                      <w:p w14:paraId="5615DD92"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Pamatbudžeta finansējums, euro</w:t>
                        </w:r>
                      </w:p>
                    </w:tc>
                  </w:tr>
                  <w:tr w:rsidR="00AF731D" w:rsidRPr="00B73BEA" w14:paraId="063A6B51" w14:textId="77777777" w:rsidTr="00354D55">
                    <w:trPr>
                      <w:trHeight w:val="264"/>
                    </w:trPr>
                    <w:tc>
                      <w:tcPr>
                        <w:tcW w:w="5420" w:type="dxa"/>
                        <w:tcBorders>
                          <w:top w:val="nil"/>
                          <w:left w:val="single" w:sz="4" w:space="0" w:color="auto"/>
                          <w:bottom w:val="single" w:sz="4" w:space="0" w:color="auto"/>
                          <w:right w:val="single" w:sz="4" w:space="0" w:color="auto"/>
                        </w:tcBorders>
                        <w:noWrap/>
                        <w:vAlign w:val="bottom"/>
                        <w:hideMark/>
                      </w:tcPr>
                      <w:p w14:paraId="4061D661"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Defibrilators DEFIGARD Touch 7</w:t>
                        </w:r>
                      </w:p>
                    </w:tc>
                    <w:tc>
                      <w:tcPr>
                        <w:tcW w:w="1180" w:type="dxa"/>
                        <w:tcBorders>
                          <w:top w:val="nil"/>
                          <w:left w:val="nil"/>
                          <w:bottom w:val="single" w:sz="4" w:space="0" w:color="auto"/>
                          <w:right w:val="single" w:sz="4" w:space="0" w:color="auto"/>
                        </w:tcBorders>
                        <w:noWrap/>
                        <w:vAlign w:val="bottom"/>
                        <w:hideMark/>
                      </w:tcPr>
                      <w:p w14:paraId="046A2401"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1</w:t>
                        </w:r>
                      </w:p>
                    </w:tc>
                    <w:tc>
                      <w:tcPr>
                        <w:tcW w:w="2126" w:type="dxa"/>
                        <w:tcBorders>
                          <w:top w:val="nil"/>
                          <w:left w:val="nil"/>
                          <w:bottom w:val="single" w:sz="4" w:space="0" w:color="auto"/>
                          <w:right w:val="single" w:sz="4" w:space="0" w:color="auto"/>
                        </w:tcBorders>
                        <w:noWrap/>
                        <w:vAlign w:val="bottom"/>
                        <w:hideMark/>
                      </w:tcPr>
                      <w:p w14:paraId="76F3E8E4"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16 115,99</w:t>
                        </w:r>
                      </w:p>
                    </w:tc>
                  </w:tr>
                  <w:tr w:rsidR="00AF731D" w:rsidRPr="00B73BEA" w14:paraId="349DC94C" w14:textId="77777777" w:rsidTr="00354D55">
                    <w:trPr>
                      <w:trHeight w:val="264"/>
                    </w:trPr>
                    <w:tc>
                      <w:tcPr>
                        <w:tcW w:w="5420" w:type="dxa"/>
                        <w:tcBorders>
                          <w:top w:val="nil"/>
                          <w:left w:val="single" w:sz="4" w:space="0" w:color="auto"/>
                          <w:bottom w:val="single" w:sz="4" w:space="0" w:color="auto"/>
                          <w:right w:val="single" w:sz="4" w:space="0" w:color="auto"/>
                        </w:tcBorders>
                        <w:noWrap/>
                        <w:vAlign w:val="bottom"/>
                        <w:hideMark/>
                      </w:tcPr>
                      <w:p w14:paraId="0A33B8E7"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Defibrilators LIFEPAK 15</w:t>
                        </w:r>
                      </w:p>
                    </w:tc>
                    <w:tc>
                      <w:tcPr>
                        <w:tcW w:w="1180" w:type="dxa"/>
                        <w:tcBorders>
                          <w:top w:val="nil"/>
                          <w:left w:val="nil"/>
                          <w:bottom w:val="single" w:sz="4" w:space="0" w:color="auto"/>
                          <w:right w:val="single" w:sz="4" w:space="0" w:color="auto"/>
                        </w:tcBorders>
                        <w:noWrap/>
                        <w:vAlign w:val="bottom"/>
                        <w:hideMark/>
                      </w:tcPr>
                      <w:p w14:paraId="7D492B6A"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3</w:t>
                        </w:r>
                      </w:p>
                    </w:tc>
                    <w:tc>
                      <w:tcPr>
                        <w:tcW w:w="2126" w:type="dxa"/>
                        <w:tcBorders>
                          <w:top w:val="nil"/>
                          <w:left w:val="nil"/>
                          <w:bottom w:val="single" w:sz="4" w:space="0" w:color="auto"/>
                          <w:right w:val="single" w:sz="4" w:space="0" w:color="auto"/>
                        </w:tcBorders>
                        <w:noWrap/>
                        <w:vAlign w:val="bottom"/>
                        <w:hideMark/>
                      </w:tcPr>
                      <w:p w14:paraId="7B1375DE"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32 428,00</w:t>
                        </w:r>
                      </w:p>
                    </w:tc>
                  </w:tr>
                  <w:tr w:rsidR="00AF731D" w:rsidRPr="00B73BEA" w14:paraId="5C308ED9" w14:textId="77777777" w:rsidTr="00354D55">
                    <w:trPr>
                      <w:trHeight w:val="264"/>
                    </w:trPr>
                    <w:tc>
                      <w:tcPr>
                        <w:tcW w:w="5420" w:type="dxa"/>
                        <w:tcBorders>
                          <w:top w:val="nil"/>
                          <w:left w:val="single" w:sz="4" w:space="0" w:color="auto"/>
                          <w:bottom w:val="single" w:sz="4" w:space="0" w:color="auto"/>
                          <w:right w:val="single" w:sz="4" w:space="0" w:color="auto"/>
                        </w:tcBorders>
                        <w:noWrap/>
                        <w:vAlign w:val="bottom"/>
                        <w:hideMark/>
                      </w:tcPr>
                      <w:p w14:paraId="244047FF"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Defibrilators LIFEPAK 15 ar CO2 moduli</w:t>
                        </w:r>
                      </w:p>
                    </w:tc>
                    <w:tc>
                      <w:tcPr>
                        <w:tcW w:w="1180" w:type="dxa"/>
                        <w:tcBorders>
                          <w:top w:val="nil"/>
                          <w:left w:val="nil"/>
                          <w:bottom w:val="single" w:sz="4" w:space="0" w:color="auto"/>
                          <w:right w:val="single" w:sz="4" w:space="0" w:color="auto"/>
                        </w:tcBorders>
                        <w:noWrap/>
                        <w:vAlign w:val="bottom"/>
                        <w:hideMark/>
                      </w:tcPr>
                      <w:p w14:paraId="5116BDE1"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20</w:t>
                        </w:r>
                      </w:p>
                    </w:tc>
                    <w:tc>
                      <w:tcPr>
                        <w:tcW w:w="2126" w:type="dxa"/>
                        <w:tcBorders>
                          <w:top w:val="nil"/>
                          <w:left w:val="nil"/>
                          <w:bottom w:val="single" w:sz="4" w:space="0" w:color="auto"/>
                          <w:right w:val="single" w:sz="4" w:space="0" w:color="auto"/>
                        </w:tcBorders>
                        <w:noWrap/>
                        <w:vAlign w:val="bottom"/>
                        <w:hideMark/>
                      </w:tcPr>
                      <w:p w14:paraId="707F3C13"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433 664,00</w:t>
                        </w:r>
                      </w:p>
                    </w:tc>
                  </w:tr>
                  <w:tr w:rsidR="00AF731D" w:rsidRPr="00B73BEA" w14:paraId="0557BA8F" w14:textId="77777777" w:rsidTr="00354D55">
                    <w:trPr>
                      <w:trHeight w:val="264"/>
                    </w:trPr>
                    <w:tc>
                      <w:tcPr>
                        <w:tcW w:w="5420" w:type="dxa"/>
                        <w:tcBorders>
                          <w:top w:val="nil"/>
                          <w:left w:val="single" w:sz="4" w:space="0" w:color="auto"/>
                          <w:bottom w:val="single" w:sz="4" w:space="0" w:color="auto"/>
                          <w:right w:val="single" w:sz="4" w:space="0" w:color="auto"/>
                        </w:tcBorders>
                        <w:noWrap/>
                        <w:vAlign w:val="bottom"/>
                        <w:hideMark/>
                      </w:tcPr>
                      <w:p w14:paraId="4DE5150A"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Lādēšanas ierīce akumulatoriem LP15</w:t>
                        </w:r>
                      </w:p>
                    </w:tc>
                    <w:tc>
                      <w:tcPr>
                        <w:tcW w:w="1180" w:type="dxa"/>
                        <w:tcBorders>
                          <w:top w:val="nil"/>
                          <w:left w:val="nil"/>
                          <w:bottom w:val="single" w:sz="4" w:space="0" w:color="auto"/>
                          <w:right w:val="single" w:sz="4" w:space="0" w:color="auto"/>
                        </w:tcBorders>
                        <w:noWrap/>
                        <w:vAlign w:val="bottom"/>
                        <w:hideMark/>
                      </w:tcPr>
                      <w:p w14:paraId="68650449"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1</w:t>
                        </w:r>
                      </w:p>
                    </w:tc>
                    <w:tc>
                      <w:tcPr>
                        <w:tcW w:w="2126" w:type="dxa"/>
                        <w:tcBorders>
                          <w:top w:val="nil"/>
                          <w:left w:val="nil"/>
                          <w:bottom w:val="single" w:sz="4" w:space="0" w:color="auto"/>
                          <w:right w:val="single" w:sz="4" w:space="0" w:color="auto"/>
                        </w:tcBorders>
                        <w:noWrap/>
                        <w:vAlign w:val="bottom"/>
                        <w:hideMark/>
                      </w:tcPr>
                      <w:p w14:paraId="066254B1"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1 694,00</w:t>
                        </w:r>
                      </w:p>
                    </w:tc>
                  </w:tr>
                  <w:tr w:rsidR="00AF731D" w:rsidRPr="00B73BEA" w14:paraId="71AD224B" w14:textId="77777777" w:rsidTr="00354D55">
                    <w:trPr>
                      <w:trHeight w:val="264"/>
                    </w:trPr>
                    <w:tc>
                      <w:tcPr>
                        <w:tcW w:w="5420" w:type="dxa"/>
                        <w:tcBorders>
                          <w:top w:val="nil"/>
                          <w:left w:val="single" w:sz="4" w:space="0" w:color="auto"/>
                          <w:bottom w:val="single" w:sz="4" w:space="0" w:color="auto"/>
                          <w:right w:val="single" w:sz="4" w:space="0" w:color="auto"/>
                        </w:tcBorders>
                        <w:noWrap/>
                        <w:vAlign w:val="bottom"/>
                        <w:hideMark/>
                      </w:tcPr>
                      <w:p w14:paraId="119CB287"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lastRenderedPageBreak/>
                          <w:t>Perfuzors Compact</w:t>
                        </w:r>
                      </w:p>
                    </w:tc>
                    <w:tc>
                      <w:tcPr>
                        <w:tcW w:w="1180" w:type="dxa"/>
                        <w:tcBorders>
                          <w:top w:val="nil"/>
                          <w:left w:val="nil"/>
                          <w:bottom w:val="single" w:sz="4" w:space="0" w:color="auto"/>
                          <w:right w:val="single" w:sz="4" w:space="0" w:color="auto"/>
                        </w:tcBorders>
                        <w:noWrap/>
                        <w:vAlign w:val="bottom"/>
                        <w:hideMark/>
                      </w:tcPr>
                      <w:p w14:paraId="4379AFD2"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2</w:t>
                        </w:r>
                      </w:p>
                    </w:tc>
                    <w:tc>
                      <w:tcPr>
                        <w:tcW w:w="2126" w:type="dxa"/>
                        <w:tcBorders>
                          <w:top w:val="nil"/>
                          <w:left w:val="nil"/>
                          <w:bottom w:val="single" w:sz="4" w:space="0" w:color="auto"/>
                          <w:right w:val="single" w:sz="4" w:space="0" w:color="auto"/>
                        </w:tcBorders>
                        <w:noWrap/>
                        <w:vAlign w:val="bottom"/>
                        <w:hideMark/>
                      </w:tcPr>
                      <w:p w14:paraId="2E5AEFC5"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2 311,10</w:t>
                        </w:r>
                      </w:p>
                    </w:tc>
                  </w:tr>
                  <w:tr w:rsidR="00AF731D" w:rsidRPr="00B73BEA" w14:paraId="3C33D750" w14:textId="77777777" w:rsidTr="00354D55">
                    <w:trPr>
                      <w:trHeight w:val="264"/>
                    </w:trPr>
                    <w:tc>
                      <w:tcPr>
                        <w:tcW w:w="5420" w:type="dxa"/>
                        <w:tcBorders>
                          <w:top w:val="nil"/>
                          <w:left w:val="single" w:sz="4" w:space="0" w:color="auto"/>
                          <w:bottom w:val="single" w:sz="4" w:space="0" w:color="auto"/>
                          <w:right w:val="single" w:sz="4" w:space="0" w:color="auto"/>
                        </w:tcBorders>
                        <w:noWrap/>
                        <w:vAlign w:val="bottom"/>
                        <w:hideMark/>
                      </w:tcPr>
                      <w:p w14:paraId="1A098D43"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Perfuzors Compact Plus</w:t>
                        </w:r>
                      </w:p>
                    </w:tc>
                    <w:tc>
                      <w:tcPr>
                        <w:tcW w:w="1180" w:type="dxa"/>
                        <w:tcBorders>
                          <w:top w:val="nil"/>
                          <w:left w:val="nil"/>
                          <w:bottom w:val="single" w:sz="4" w:space="0" w:color="auto"/>
                          <w:right w:val="single" w:sz="4" w:space="0" w:color="auto"/>
                        </w:tcBorders>
                        <w:noWrap/>
                        <w:vAlign w:val="bottom"/>
                        <w:hideMark/>
                      </w:tcPr>
                      <w:p w14:paraId="7B7CFA1C"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24</w:t>
                        </w:r>
                      </w:p>
                    </w:tc>
                    <w:tc>
                      <w:tcPr>
                        <w:tcW w:w="2126" w:type="dxa"/>
                        <w:tcBorders>
                          <w:top w:val="nil"/>
                          <w:left w:val="nil"/>
                          <w:bottom w:val="single" w:sz="4" w:space="0" w:color="auto"/>
                          <w:right w:val="single" w:sz="4" w:space="0" w:color="auto"/>
                        </w:tcBorders>
                        <w:noWrap/>
                        <w:vAlign w:val="bottom"/>
                        <w:hideMark/>
                      </w:tcPr>
                      <w:p w14:paraId="0493FBE9"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29 185,20</w:t>
                        </w:r>
                      </w:p>
                    </w:tc>
                  </w:tr>
                  <w:tr w:rsidR="00AF731D" w:rsidRPr="00B73BEA" w14:paraId="3EF8A831" w14:textId="77777777" w:rsidTr="00354D55">
                    <w:trPr>
                      <w:trHeight w:val="264"/>
                    </w:trPr>
                    <w:tc>
                      <w:tcPr>
                        <w:tcW w:w="5420" w:type="dxa"/>
                        <w:tcBorders>
                          <w:top w:val="nil"/>
                          <w:left w:val="single" w:sz="4" w:space="0" w:color="auto"/>
                          <w:bottom w:val="single" w:sz="4" w:space="0" w:color="auto"/>
                          <w:right w:val="single" w:sz="4" w:space="0" w:color="auto"/>
                        </w:tcBorders>
                        <w:noWrap/>
                        <w:vAlign w:val="bottom"/>
                        <w:hideMark/>
                      </w:tcPr>
                      <w:p w14:paraId="2BD7DE59" w14:textId="77777777" w:rsidR="00AF731D" w:rsidRPr="00B73BEA" w:rsidRDefault="00AF731D" w:rsidP="008C4DCF">
                        <w:pPr>
                          <w:spacing w:before="100" w:after="200" w:line="276" w:lineRule="auto"/>
                          <w:ind w:right="252"/>
                          <w:jc w:val="left"/>
                          <w:rPr>
                            <w:color w:val="000000" w:themeColor="text1"/>
                            <w:lang w:eastAsia="lv-LV"/>
                          </w:rPr>
                        </w:pPr>
                        <w:r w:rsidRPr="00B73BEA">
                          <w:rPr>
                            <w:color w:val="000000" w:themeColor="text1"/>
                            <w:lang w:eastAsia="lv-LV"/>
                          </w:rPr>
                          <w:t>Plaušu mākslīgās ventilācijas iekārta Hamilton T1</w:t>
                        </w:r>
                      </w:p>
                    </w:tc>
                    <w:tc>
                      <w:tcPr>
                        <w:tcW w:w="1180" w:type="dxa"/>
                        <w:tcBorders>
                          <w:top w:val="nil"/>
                          <w:left w:val="nil"/>
                          <w:bottom w:val="single" w:sz="4" w:space="0" w:color="auto"/>
                          <w:right w:val="single" w:sz="4" w:space="0" w:color="auto"/>
                        </w:tcBorders>
                        <w:noWrap/>
                        <w:vAlign w:val="bottom"/>
                        <w:hideMark/>
                      </w:tcPr>
                      <w:p w14:paraId="1379BE59"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8</w:t>
                        </w:r>
                      </w:p>
                    </w:tc>
                    <w:tc>
                      <w:tcPr>
                        <w:tcW w:w="2126" w:type="dxa"/>
                        <w:tcBorders>
                          <w:top w:val="nil"/>
                          <w:left w:val="nil"/>
                          <w:bottom w:val="single" w:sz="4" w:space="0" w:color="auto"/>
                          <w:right w:val="single" w:sz="4" w:space="0" w:color="auto"/>
                        </w:tcBorders>
                        <w:noWrap/>
                        <w:vAlign w:val="bottom"/>
                        <w:hideMark/>
                      </w:tcPr>
                      <w:p w14:paraId="408810C8"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176 000,00</w:t>
                        </w:r>
                      </w:p>
                    </w:tc>
                  </w:tr>
                  <w:tr w:rsidR="00AF731D" w:rsidRPr="00B73BEA" w14:paraId="01D2016E" w14:textId="77777777" w:rsidTr="00354D55">
                    <w:trPr>
                      <w:trHeight w:val="264"/>
                    </w:trPr>
                    <w:tc>
                      <w:tcPr>
                        <w:tcW w:w="5420" w:type="dxa"/>
                        <w:tcBorders>
                          <w:top w:val="nil"/>
                          <w:left w:val="single" w:sz="4" w:space="0" w:color="auto"/>
                          <w:bottom w:val="single" w:sz="4" w:space="0" w:color="auto"/>
                          <w:right w:val="single" w:sz="4" w:space="0" w:color="auto"/>
                        </w:tcBorders>
                        <w:noWrap/>
                        <w:vAlign w:val="bottom"/>
                        <w:hideMark/>
                      </w:tcPr>
                      <w:p w14:paraId="645929FA" w14:textId="77777777" w:rsidR="00AF731D" w:rsidRPr="00B73BEA" w:rsidRDefault="00AF731D" w:rsidP="008C4DCF">
                        <w:pPr>
                          <w:spacing w:before="100" w:after="200" w:line="276" w:lineRule="auto"/>
                          <w:ind w:right="252"/>
                          <w:jc w:val="left"/>
                          <w:rPr>
                            <w:color w:val="000000" w:themeColor="text1"/>
                            <w:lang w:eastAsia="lv-LV"/>
                          </w:rPr>
                        </w:pPr>
                        <w:r w:rsidRPr="00B73BEA">
                          <w:rPr>
                            <w:color w:val="000000" w:themeColor="text1"/>
                            <w:lang w:eastAsia="lv-LV"/>
                          </w:rPr>
                          <w:t>Plaušu mākslīgās ventilācijas iekārta Vitae 40</w:t>
                        </w:r>
                      </w:p>
                    </w:tc>
                    <w:tc>
                      <w:tcPr>
                        <w:tcW w:w="1180" w:type="dxa"/>
                        <w:tcBorders>
                          <w:top w:val="nil"/>
                          <w:left w:val="nil"/>
                          <w:bottom w:val="single" w:sz="4" w:space="0" w:color="auto"/>
                          <w:right w:val="single" w:sz="4" w:space="0" w:color="auto"/>
                        </w:tcBorders>
                        <w:noWrap/>
                        <w:vAlign w:val="bottom"/>
                        <w:hideMark/>
                      </w:tcPr>
                      <w:p w14:paraId="4BAC5547"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2</w:t>
                        </w:r>
                      </w:p>
                    </w:tc>
                    <w:tc>
                      <w:tcPr>
                        <w:tcW w:w="2126" w:type="dxa"/>
                        <w:tcBorders>
                          <w:top w:val="nil"/>
                          <w:left w:val="nil"/>
                          <w:bottom w:val="single" w:sz="4" w:space="0" w:color="auto"/>
                          <w:right w:val="single" w:sz="4" w:space="0" w:color="auto"/>
                        </w:tcBorders>
                        <w:noWrap/>
                        <w:vAlign w:val="bottom"/>
                        <w:hideMark/>
                      </w:tcPr>
                      <w:p w14:paraId="2D506F7E"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13 760,12</w:t>
                        </w:r>
                      </w:p>
                    </w:tc>
                  </w:tr>
                  <w:tr w:rsidR="00AF731D" w:rsidRPr="00B73BEA" w14:paraId="6FB1CF3A" w14:textId="77777777" w:rsidTr="00354D55">
                    <w:trPr>
                      <w:trHeight w:val="264"/>
                    </w:trPr>
                    <w:tc>
                      <w:tcPr>
                        <w:tcW w:w="5420" w:type="dxa"/>
                        <w:tcBorders>
                          <w:top w:val="nil"/>
                          <w:left w:val="single" w:sz="4" w:space="0" w:color="auto"/>
                          <w:bottom w:val="single" w:sz="4" w:space="0" w:color="auto"/>
                          <w:right w:val="single" w:sz="4" w:space="0" w:color="auto"/>
                        </w:tcBorders>
                        <w:noWrap/>
                        <w:vAlign w:val="bottom"/>
                        <w:hideMark/>
                      </w:tcPr>
                      <w:p w14:paraId="708D8577"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Vakuuma matarcis (pilna komplektācija)</w:t>
                        </w:r>
                      </w:p>
                    </w:tc>
                    <w:tc>
                      <w:tcPr>
                        <w:tcW w:w="1180" w:type="dxa"/>
                        <w:tcBorders>
                          <w:top w:val="nil"/>
                          <w:left w:val="nil"/>
                          <w:bottom w:val="single" w:sz="4" w:space="0" w:color="auto"/>
                          <w:right w:val="single" w:sz="4" w:space="0" w:color="auto"/>
                        </w:tcBorders>
                        <w:noWrap/>
                        <w:vAlign w:val="bottom"/>
                        <w:hideMark/>
                      </w:tcPr>
                      <w:p w14:paraId="00462265"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28</w:t>
                        </w:r>
                      </w:p>
                    </w:tc>
                    <w:tc>
                      <w:tcPr>
                        <w:tcW w:w="2126" w:type="dxa"/>
                        <w:tcBorders>
                          <w:top w:val="nil"/>
                          <w:left w:val="nil"/>
                          <w:bottom w:val="single" w:sz="4" w:space="0" w:color="auto"/>
                          <w:right w:val="single" w:sz="4" w:space="0" w:color="auto"/>
                        </w:tcBorders>
                        <w:noWrap/>
                        <w:vAlign w:val="bottom"/>
                        <w:hideMark/>
                      </w:tcPr>
                      <w:p w14:paraId="1DA21FFC"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17154,17</w:t>
                        </w:r>
                      </w:p>
                    </w:tc>
                  </w:tr>
                  <w:tr w:rsidR="00AF731D" w:rsidRPr="00B73BEA" w14:paraId="61563DD8" w14:textId="77777777" w:rsidTr="00354D55">
                    <w:trPr>
                      <w:trHeight w:val="264"/>
                    </w:trPr>
                    <w:tc>
                      <w:tcPr>
                        <w:tcW w:w="5420" w:type="dxa"/>
                        <w:tcBorders>
                          <w:top w:val="nil"/>
                          <w:left w:val="single" w:sz="4" w:space="0" w:color="auto"/>
                          <w:bottom w:val="single" w:sz="4" w:space="0" w:color="auto"/>
                          <w:right w:val="single" w:sz="4" w:space="0" w:color="auto"/>
                        </w:tcBorders>
                        <w:noWrap/>
                        <w:vAlign w:val="bottom"/>
                        <w:hideMark/>
                      </w:tcPr>
                      <w:p w14:paraId="1367D3A4"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Vakuuma matracis ar sūkni</w:t>
                        </w:r>
                      </w:p>
                    </w:tc>
                    <w:tc>
                      <w:tcPr>
                        <w:tcW w:w="1180" w:type="dxa"/>
                        <w:tcBorders>
                          <w:top w:val="nil"/>
                          <w:left w:val="nil"/>
                          <w:bottom w:val="single" w:sz="4" w:space="0" w:color="auto"/>
                          <w:right w:val="single" w:sz="4" w:space="0" w:color="auto"/>
                        </w:tcBorders>
                        <w:noWrap/>
                        <w:vAlign w:val="bottom"/>
                        <w:hideMark/>
                      </w:tcPr>
                      <w:p w14:paraId="112EFFE4"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4</w:t>
                        </w:r>
                      </w:p>
                    </w:tc>
                    <w:tc>
                      <w:tcPr>
                        <w:tcW w:w="2126" w:type="dxa"/>
                        <w:tcBorders>
                          <w:top w:val="nil"/>
                          <w:left w:val="nil"/>
                          <w:bottom w:val="single" w:sz="4" w:space="0" w:color="auto"/>
                          <w:right w:val="single" w:sz="4" w:space="0" w:color="auto"/>
                        </w:tcBorders>
                        <w:noWrap/>
                        <w:vAlign w:val="bottom"/>
                        <w:hideMark/>
                      </w:tcPr>
                      <w:p w14:paraId="531B81FA"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2 100,56</w:t>
                        </w:r>
                      </w:p>
                    </w:tc>
                  </w:tr>
                  <w:tr w:rsidR="00AF731D" w:rsidRPr="00B73BEA" w14:paraId="3D644C60" w14:textId="77777777" w:rsidTr="00354D55">
                    <w:trPr>
                      <w:trHeight w:val="264"/>
                    </w:trPr>
                    <w:tc>
                      <w:tcPr>
                        <w:tcW w:w="5420" w:type="dxa"/>
                        <w:tcBorders>
                          <w:top w:val="nil"/>
                          <w:left w:val="single" w:sz="4" w:space="0" w:color="auto"/>
                          <w:bottom w:val="single" w:sz="4" w:space="0" w:color="auto"/>
                          <w:right w:val="single" w:sz="4" w:space="0" w:color="auto"/>
                        </w:tcBorders>
                        <w:noWrap/>
                        <w:vAlign w:val="bottom"/>
                        <w:hideMark/>
                      </w:tcPr>
                      <w:p w14:paraId="448F6222"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Vakuumsūknis LSU 4000</w:t>
                        </w:r>
                      </w:p>
                    </w:tc>
                    <w:tc>
                      <w:tcPr>
                        <w:tcW w:w="1180" w:type="dxa"/>
                        <w:tcBorders>
                          <w:top w:val="nil"/>
                          <w:left w:val="nil"/>
                          <w:bottom w:val="single" w:sz="4" w:space="0" w:color="auto"/>
                          <w:right w:val="single" w:sz="4" w:space="0" w:color="auto"/>
                        </w:tcBorders>
                        <w:noWrap/>
                        <w:vAlign w:val="bottom"/>
                        <w:hideMark/>
                      </w:tcPr>
                      <w:p w14:paraId="4BB483F3"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1</w:t>
                        </w:r>
                      </w:p>
                    </w:tc>
                    <w:tc>
                      <w:tcPr>
                        <w:tcW w:w="2126" w:type="dxa"/>
                        <w:tcBorders>
                          <w:top w:val="nil"/>
                          <w:left w:val="nil"/>
                          <w:bottom w:val="single" w:sz="4" w:space="0" w:color="auto"/>
                          <w:right w:val="single" w:sz="4" w:space="0" w:color="auto"/>
                        </w:tcBorders>
                        <w:noWrap/>
                        <w:vAlign w:val="bottom"/>
                        <w:hideMark/>
                      </w:tcPr>
                      <w:p w14:paraId="6736D3B2"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1 331,00</w:t>
                        </w:r>
                      </w:p>
                    </w:tc>
                  </w:tr>
                  <w:tr w:rsidR="00AF731D" w:rsidRPr="00B73BEA" w14:paraId="40E6F80A" w14:textId="77777777" w:rsidTr="00354D55">
                    <w:trPr>
                      <w:trHeight w:val="290"/>
                    </w:trPr>
                    <w:tc>
                      <w:tcPr>
                        <w:tcW w:w="5420" w:type="dxa"/>
                        <w:tcBorders>
                          <w:top w:val="nil"/>
                          <w:left w:val="single" w:sz="4" w:space="0" w:color="auto"/>
                          <w:bottom w:val="single" w:sz="4" w:space="0" w:color="auto"/>
                          <w:right w:val="single" w:sz="4" w:space="0" w:color="auto"/>
                        </w:tcBorders>
                        <w:noWrap/>
                        <w:vAlign w:val="bottom"/>
                        <w:hideMark/>
                      </w:tcPr>
                      <w:p w14:paraId="4BD2CA41"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Vakuumsūknis LSU 4000 ar stiprinājumu</w:t>
                        </w:r>
                      </w:p>
                    </w:tc>
                    <w:tc>
                      <w:tcPr>
                        <w:tcW w:w="1180" w:type="dxa"/>
                        <w:tcBorders>
                          <w:top w:val="nil"/>
                          <w:left w:val="nil"/>
                          <w:bottom w:val="single" w:sz="4" w:space="0" w:color="auto"/>
                          <w:right w:val="single" w:sz="4" w:space="0" w:color="auto"/>
                        </w:tcBorders>
                        <w:noWrap/>
                        <w:vAlign w:val="bottom"/>
                        <w:hideMark/>
                      </w:tcPr>
                      <w:p w14:paraId="70A5EF1C"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30</w:t>
                        </w:r>
                      </w:p>
                    </w:tc>
                    <w:tc>
                      <w:tcPr>
                        <w:tcW w:w="2126" w:type="dxa"/>
                        <w:tcBorders>
                          <w:top w:val="nil"/>
                          <w:left w:val="nil"/>
                          <w:bottom w:val="single" w:sz="4" w:space="0" w:color="auto"/>
                          <w:right w:val="single" w:sz="4" w:space="0" w:color="auto"/>
                        </w:tcBorders>
                        <w:noWrap/>
                        <w:vAlign w:val="bottom"/>
                        <w:hideMark/>
                      </w:tcPr>
                      <w:p w14:paraId="28D2FAA9"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48 545,20</w:t>
                        </w:r>
                      </w:p>
                    </w:tc>
                  </w:tr>
                  <w:tr w:rsidR="00AF731D" w:rsidRPr="00B73BEA" w14:paraId="36CDEF21" w14:textId="77777777" w:rsidTr="00354D55">
                    <w:trPr>
                      <w:trHeight w:val="264"/>
                    </w:trPr>
                    <w:tc>
                      <w:tcPr>
                        <w:tcW w:w="5420" w:type="dxa"/>
                        <w:tcBorders>
                          <w:top w:val="nil"/>
                          <w:left w:val="single" w:sz="4" w:space="0" w:color="auto"/>
                          <w:bottom w:val="single" w:sz="4" w:space="0" w:color="auto"/>
                          <w:right w:val="single" w:sz="4" w:space="0" w:color="auto"/>
                        </w:tcBorders>
                        <w:noWrap/>
                        <w:vAlign w:val="bottom"/>
                        <w:hideMark/>
                      </w:tcPr>
                      <w:p w14:paraId="77C67EE2"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Kopā</w:t>
                        </w:r>
                      </w:p>
                    </w:tc>
                    <w:tc>
                      <w:tcPr>
                        <w:tcW w:w="1180" w:type="dxa"/>
                        <w:tcBorders>
                          <w:top w:val="nil"/>
                          <w:left w:val="nil"/>
                          <w:bottom w:val="single" w:sz="4" w:space="0" w:color="auto"/>
                          <w:right w:val="single" w:sz="4" w:space="0" w:color="auto"/>
                        </w:tcBorders>
                        <w:noWrap/>
                        <w:vAlign w:val="bottom"/>
                        <w:hideMark/>
                      </w:tcPr>
                      <w:p w14:paraId="14FE897C"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124</w:t>
                        </w:r>
                      </w:p>
                    </w:tc>
                    <w:tc>
                      <w:tcPr>
                        <w:tcW w:w="2126" w:type="dxa"/>
                        <w:tcBorders>
                          <w:top w:val="nil"/>
                          <w:left w:val="nil"/>
                          <w:bottom w:val="single" w:sz="4" w:space="0" w:color="auto"/>
                          <w:right w:val="single" w:sz="4" w:space="0" w:color="auto"/>
                        </w:tcBorders>
                        <w:noWrap/>
                        <w:vAlign w:val="bottom"/>
                        <w:hideMark/>
                      </w:tcPr>
                      <w:p w14:paraId="03ED0463" w14:textId="77777777" w:rsidR="00AF731D" w:rsidRPr="00B73BEA" w:rsidRDefault="00AF731D" w:rsidP="008C4DCF">
                        <w:pPr>
                          <w:spacing w:before="100" w:after="200" w:line="276" w:lineRule="auto"/>
                          <w:ind w:right="252"/>
                          <w:jc w:val="left"/>
                          <w:rPr>
                            <w:color w:val="000000" w:themeColor="text1"/>
                            <w:lang w:val="en-US" w:eastAsia="lv-LV"/>
                          </w:rPr>
                        </w:pPr>
                        <w:r w:rsidRPr="00B73BEA">
                          <w:rPr>
                            <w:color w:val="000000" w:themeColor="text1"/>
                            <w:lang w:val="en-US" w:eastAsia="lv-LV"/>
                          </w:rPr>
                          <w:t>774 289,34</w:t>
                        </w:r>
                      </w:p>
                    </w:tc>
                  </w:tr>
                </w:tbl>
                <w:p w14:paraId="155BA26D" w14:textId="77777777" w:rsidR="00AF731D" w:rsidRPr="00B73BEA" w:rsidRDefault="00AF731D" w:rsidP="008C4DCF">
                  <w:pPr>
                    <w:spacing w:before="100" w:after="200" w:line="276" w:lineRule="auto"/>
                    <w:ind w:right="252"/>
                    <w:jc w:val="left"/>
                    <w:rPr>
                      <w:color w:val="000000" w:themeColor="text1"/>
                      <w:lang w:val="en-US"/>
                    </w:rPr>
                  </w:pPr>
                </w:p>
              </w:tc>
            </w:tr>
            <w:tr w:rsidR="00AF731D" w:rsidRPr="00B73BEA" w14:paraId="782A9606" w14:textId="77777777" w:rsidTr="00303DC0">
              <w:trPr>
                <w:trHeight w:val="300"/>
              </w:trPr>
              <w:tc>
                <w:tcPr>
                  <w:tcW w:w="13662" w:type="dxa"/>
                  <w:tcBorders>
                    <w:top w:val="outset" w:sz="6" w:space="0" w:color="414142"/>
                    <w:left w:val="outset" w:sz="6" w:space="0" w:color="414142"/>
                    <w:bottom w:val="outset" w:sz="6" w:space="0" w:color="414142"/>
                    <w:right w:val="outset" w:sz="6" w:space="0" w:color="414142"/>
                  </w:tcBorders>
                </w:tcPr>
                <w:p w14:paraId="1066A015" w14:textId="77777777" w:rsidR="00AF731D" w:rsidRPr="00166399" w:rsidRDefault="00AF731D" w:rsidP="008C4DCF">
                  <w:pPr>
                    <w:spacing w:before="100" w:after="200" w:line="276" w:lineRule="auto"/>
                    <w:ind w:right="252"/>
                    <w:rPr>
                      <w:b/>
                      <w:bCs/>
                      <w:color w:val="000000" w:themeColor="text1"/>
                      <w:lang w:eastAsia="lv-LV"/>
                    </w:rPr>
                  </w:pPr>
                  <w:r w:rsidRPr="00166399">
                    <w:rPr>
                      <w:b/>
                      <w:bCs/>
                      <w:color w:val="000000" w:themeColor="text1"/>
                      <w:lang w:eastAsia="lv-LV"/>
                    </w:rPr>
                    <w:lastRenderedPageBreak/>
                    <w:t>Izpilde 2022.gadā:</w:t>
                  </w:r>
                </w:p>
                <w:p w14:paraId="4C17FF8C" w14:textId="77777777" w:rsidR="00AF731D" w:rsidRPr="00B73BEA" w:rsidRDefault="00AF731D" w:rsidP="008C4DCF">
                  <w:pPr>
                    <w:spacing w:before="100" w:after="200" w:line="276" w:lineRule="auto"/>
                    <w:ind w:right="252"/>
                    <w:rPr>
                      <w:color w:val="000000" w:themeColor="text1"/>
                      <w:lang w:eastAsia="lv-LV"/>
                    </w:rPr>
                  </w:pPr>
                  <w:r w:rsidRPr="00B73BEA">
                    <w:rPr>
                      <w:color w:val="000000" w:themeColor="text1"/>
                      <w:lang w:eastAsia="lv-LV"/>
                    </w:rPr>
                    <w:t>NMPD: Pamatojoties uz 2021. gada 19. jūnijā noslēgto vienošanos Nr. 9.3.2.0/21/I/003 par projekta „Neatliekamās medicīniskās palīdzības dienesta operatīvo medicīnisko transportlīdzekļu parka atjaunošana” īstenošanu  no ERAF projekta līdzfinansējuma, valsts budžeta līdzfinansējuma piešķiršanu, virssaistību finansējuma piešķiršanu:</w:t>
                  </w:r>
                </w:p>
                <w:p w14:paraId="4FB3875C" w14:textId="77777777" w:rsidR="00AF731D" w:rsidRPr="00B73BEA" w:rsidRDefault="00AF731D" w:rsidP="008C4DCF">
                  <w:pPr>
                    <w:spacing w:before="100" w:after="200" w:line="276" w:lineRule="auto"/>
                    <w:ind w:right="252"/>
                    <w:rPr>
                      <w:color w:val="000000" w:themeColor="text1"/>
                      <w:lang w:eastAsia="lv-LV"/>
                    </w:rPr>
                  </w:pPr>
                  <w:r w:rsidRPr="00B73BEA">
                    <w:rPr>
                      <w:color w:val="000000" w:themeColor="text1"/>
                      <w:lang w:eastAsia="lv-LV"/>
                    </w:rPr>
                    <w:t>1) saskaņā ar atklātā konkursa „Operatīvo medicīnisko transportlīdzekļu iegāde ar servisa pakalpojumiem” rezultātā noslēgto līgumu par 110 OMT iegādi – 2022.gadā NMPD īpašumā reģistrēti 74 no 110 OMT.</w:t>
                  </w:r>
                </w:p>
                <w:p w14:paraId="355CA4AC" w14:textId="42246EB2" w:rsidR="00AF731D" w:rsidRPr="00B73BEA" w:rsidRDefault="00AF731D" w:rsidP="008C4DCF">
                  <w:pPr>
                    <w:spacing w:before="100" w:after="200" w:line="276" w:lineRule="auto"/>
                    <w:ind w:right="252"/>
                    <w:rPr>
                      <w:color w:val="000000" w:themeColor="text1"/>
                      <w:lang w:eastAsia="lv-LV"/>
                    </w:rPr>
                  </w:pPr>
                  <w:r w:rsidRPr="00B73BEA">
                    <w:rPr>
                      <w:color w:val="000000" w:themeColor="text1"/>
                      <w:lang w:eastAsia="lv-LV"/>
                    </w:rPr>
                    <w:lastRenderedPageBreak/>
                    <w:t>2) atklāts konkurss  Nr. NMPD 2022/21 ERAF “Operatīvo medicīnisko transportlīdzekļu (B tipa) iegāde ar servisa pakalpojumiem” - 31.10.2022. atvērti pretendentu piedāvājumi, līdz 2022.gada beigām iepirkuma komisija nav pabeigusi darbu pie iepirkuma vērtēšanas</w:t>
                  </w:r>
                </w:p>
                <w:p w14:paraId="3E262291" w14:textId="77777777" w:rsidR="00AF731D" w:rsidRPr="00B73BEA" w:rsidRDefault="00AF731D" w:rsidP="008C4DCF">
                  <w:pPr>
                    <w:spacing w:before="100" w:after="200" w:line="276" w:lineRule="auto"/>
                    <w:ind w:right="252"/>
                    <w:rPr>
                      <w:color w:val="000000" w:themeColor="text1"/>
                      <w:lang w:eastAsia="lv-LV"/>
                    </w:rPr>
                  </w:pPr>
                  <w:r w:rsidRPr="00B73BEA">
                    <w:rPr>
                      <w:color w:val="000000" w:themeColor="text1"/>
                      <w:lang w:eastAsia="lv-LV"/>
                    </w:rPr>
                    <w:t>No pamatbudžeta 2022.gadā iegādātais medicīniskais aprīkojums:</w:t>
                  </w:r>
                </w:p>
                <w:tbl>
                  <w:tblPr>
                    <w:tblW w:w="9797" w:type="dxa"/>
                    <w:tblLayout w:type="fixed"/>
                    <w:tblLook w:val="04A0" w:firstRow="1" w:lastRow="0" w:firstColumn="1" w:lastColumn="0" w:noHBand="0" w:noVBand="1"/>
                  </w:tblPr>
                  <w:tblGrid>
                    <w:gridCol w:w="5923"/>
                    <w:gridCol w:w="1354"/>
                    <w:gridCol w:w="2520"/>
                  </w:tblGrid>
                  <w:tr w:rsidR="00AF731D" w:rsidRPr="00B73BEA" w14:paraId="158B0903" w14:textId="77777777" w:rsidTr="00303DC0">
                    <w:trPr>
                      <w:trHeight w:val="528"/>
                    </w:trPr>
                    <w:tc>
                      <w:tcPr>
                        <w:tcW w:w="5923" w:type="dxa"/>
                        <w:tcBorders>
                          <w:top w:val="single" w:sz="4" w:space="0" w:color="auto"/>
                          <w:left w:val="single" w:sz="4" w:space="0" w:color="auto"/>
                          <w:bottom w:val="single" w:sz="4" w:space="0" w:color="auto"/>
                          <w:right w:val="single" w:sz="4" w:space="0" w:color="auto"/>
                        </w:tcBorders>
                        <w:noWrap/>
                        <w:vAlign w:val="bottom"/>
                        <w:hideMark/>
                      </w:tcPr>
                      <w:p w14:paraId="5808E479"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Nosaukums</w:t>
                        </w:r>
                      </w:p>
                    </w:tc>
                    <w:tc>
                      <w:tcPr>
                        <w:tcW w:w="1354" w:type="dxa"/>
                        <w:tcBorders>
                          <w:top w:val="single" w:sz="4" w:space="0" w:color="auto"/>
                          <w:left w:val="nil"/>
                          <w:bottom w:val="single" w:sz="4" w:space="0" w:color="auto"/>
                          <w:right w:val="single" w:sz="4" w:space="0" w:color="auto"/>
                        </w:tcBorders>
                        <w:noWrap/>
                        <w:vAlign w:val="bottom"/>
                        <w:hideMark/>
                      </w:tcPr>
                      <w:p w14:paraId="6831E0F4"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Skaits</w:t>
                        </w:r>
                      </w:p>
                    </w:tc>
                    <w:tc>
                      <w:tcPr>
                        <w:tcW w:w="2520" w:type="dxa"/>
                        <w:tcBorders>
                          <w:top w:val="single" w:sz="4" w:space="0" w:color="auto"/>
                          <w:left w:val="nil"/>
                          <w:bottom w:val="single" w:sz="4" w:space="0" w:color="auto"/>
                          <w:right w:val="single" w:sz="4" w:space="0" w:color="auto"/>
                        </w:tcBorders>
                        <w:vAlign w:val="bottom"/>
                        <w:hideMark/>
                      </w:tcPr>
                      <w:p w14:paraId="5C8FD92A"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Pamatbudžeta finansējums, euro</w:t>
                        </w:r>
                      </w:p>
                    </w:tc>
                  </w:tr>
                  <w:tr w:rsidR="00AF731D" w:rsidRPr="00B73BEA" w14:paraId="7011F689" w14:textId="77777777" w:rsidTr="00303DC0">
                    <w:trPr>
                      <w:trHeight w:val="264"/>
                    </w:trPr>
                    <w:tc>
                      <w:tcPr>
                        <w:tcW w:w="5923" w:type="dxa"/>
                        <w:tcBorders>
                          <w:top w:val="nil"/>
                          <w:left w:val="single" w:sz="4" w:space="0" w:color="auto"/>
                          <w:bottom w:val="single" w:sz="4" w:space="0" w:color="auto"/>
                          <w:right w:val="single" w:sz="4" w:space="0" w:color="auto"/>
                        </w:tcBorders>
                        <w:noWrap/>
                        <w:vAlign w:val="bottom"/>
                        <w:hideMark/>
                      </w:tcPr>
                      <w:p w14:paraId="11E56905" w14:textId="77777777" w:rsidR="00AF731D" w:rsidRPr="008C4AF5" w:rsidRDefault="00AF731D" w:rsidP="008C4DCF">
                        <w:pPr>
                          <w:spacing w:before="100" w:after="200" w:line="276" w:lineRule="auto"/>
                          <w:ind w:right="252"/>
                          <w:rPr>
                            <w:color w:val="000000" w:themeColor="text1"/>
                            <w:lang w:eastAsia="lv-LV"/>
                          </w:rPr>
                        </w:pPr>
                        <w:r w:rsidRPr="008C4AF5">
                          <w:rPr>
                            <w:color w:val="000000" w:themeColor="text1"/>
                            <w:lang w:eastAsia="lv-LV"/>
                          </w:rPr>
                          <w:t>Babypod 2 zīdaiņu transportēšanas kapsula ar somu</w:t>
                        </w:r>
                      </w:p>
                    </w:tc>
                    <w:tc>
                      <w:tcPr>
                        <w:tcW w:w="1354" w:type="dxa"/>
                        <w:tcBorders>
                          <w:top w:val="nil"/>
                          <w:left w:val="nil"/>
                          <w:bottom w:val="single" w:sz="4" w:space="0" w:color="auto"/>
                          <w:right w:val="single" w:sz="4" w:space="0" w:color="auto"/>
                        </w:tcBorders>
                        <w:noWrap/>
                        <w:vAlign w:val="bottom"/>
                        <w:hideMark/>
                      </w:tcPr>
                      <w:p w14:paraId="28FAAFBF"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1</w:t>
                        </w:r>
                      </w:p>
                    </w:tc>
                    <w:tc>
                      <w:tcPr>
                        <w:tcW w:w="2520" w:type="dxa"/>
                        <w:tcBorders>
                          <w:top w:val="nil"/>
                          <w:left w:val="nil"/>
                          <w:bottom w:val="single" w:sz="4" w:space="0" w:color="auto"/>
                          <w:right w:val="single" w:sz="4" w:space="0" w:color="auto"/>
                        </w:tcBorders>
                        <w:noWrap/>
                        <w:vAlign w:val="bottom"/>
                        <w:hideMark/>
                      </w:tcPr>
                      <w:p w14:paraId="3434FE71"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9 722,35</w:t>
                        </w:r>
                      </w:p>
                    </w:tc>
                  </w:tr>
                  <w:tr w:rsidR="00AF731D" w:rsidRPr="00B73BEA" w14:paraId="15A811AE" w14:textId="77777777" w:rsidTr="00303DC0">
                    <w:trPr>
                      <w:trHeight w:val="264"/>
                    </w:trPr>
                    <w:tc>
                      <w:tcPr>
                        <w:tcW w:w="5923" w:type="dxa"/>
                        <w:tcBorders>
                          <w:top w:val="nil"/>
                          <w:left w:val="single" w:sz="4" w:space="0" w:color="auto"/>
                          <w:bottom w:val="single" w:sz="4" w:space="0" w:color="auto"/>
                          <w:right w:val="single" w:sz="4" w:space="0" w:color="auto"/>
                        </w:tcBorders>
                        <w:noWrap/>
                        <w:vAlign w:val="bottom"/>
                        <w:hideMark/>
                      </w:tcPr>
                      <w:p w14:paraId="7C2BDC87"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Defibrilators DEFIGARD Touch 7</w:t>
                        </w:r>
                      </w:p>
                    </w:tc>
                    <w:tc>
                      <w:tcPr>
                        <w:tcW w:w="1354" w:type="dxa"/>
                        <w:tcBorders>
                          <w:top w:val="nil"/>
                          <w:left w:val="nil"/>
                          <w:bottom w:val="single" w:sz="4" w:space="0" w:color="auto"/>
                          <w:right w:val="single" w:sz="4" w:space="0" w:color="auto"/>
                        </w:tcBorders>
                        <w:noWrap/>
                        <w:vAlign w:val="bottom"/>
                        <w:hideMark/>
                      </w:tcPr>
                      <w:p w14:paraId="39B82380"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48</w:t>
                        </w:r>
                      </w:p>
                    </w:tc>
                    <w:tc>
                      <w:tcPr>
                        <w:tcW w:w="2520" w:type="dxa"/>
                        <w:tcBorders>
                          <w:top w:val="nil"/>
                          <w:left w:val="nil"/>
                          <w:bottom w:val="single" w:sz="4" w:space="0" w:color="auto"/>
                          <w:right w:val="single" w:sz="4" w:space="0" w:color="auto"/>
                        </w:tcBorders>
                        <w:noWrap/>
                        <w:vAlign w:val="bottom"/>
                        <w:hideMark/>
                      </w:tcPr>
                      <w:p w14:paraId="6836B419"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773 567,52</w:t>
                        </w:r>
                      </w:p>
                    </w:tc>
                  </w:tr>
                  <w:tr w:rsidR="00AF731D" w:rsidRPr="00B73BEA" w14:paraId="44CB8866" w14:textId="77777777" w:rsidTr="00303DC0">
                    <w:trPr>
                      <w:trHeight w:val="264"/>
                    </w:trPr>
                    <w:tc>
                      <w:tcPr>
                        <w:tcW w:w="5923" w:type="dxa"/>
                        <w:tcBorders>
                          <w:top w:val="nil"/>
                          <w:left w:val="single" w:sz="4" w:space="0" w:color="auto"/>
                          <w:bottom w:val="single" w:sz="4" w:space="0" w:color="auto"/>
                          <w:right w:val="single" w:sz="4" w:space="0" w:color="auto"/>
                        </w:tcBorders>
                        <w:noWrap/>
                        <w:vAlign w:val="bottom"/>
                        <w:hideMark/>
                      </w:tcPr>
                      <w:p w14:paraId="6BBAF795"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 xml:space="preserve">Defibrilatoru DEFIGARD Touch 7 Lādēšanas stacija </w:t>
                        </w:r>
                      </w:p>
                    </w:tc>
                    <w:tc>
                      <w:tcPr>
                        <w:tcW w:w="1354" w:type="dxa"/>
                        <w:tcBorders>
                          <w:top w:val="nil"/>
                          <w:left w:val="nil"/>
                          <w:bottom w:val="single" w:sz="4" w:space="0" w:color="auto"/>
                          <w:right w:val="single" w:sz="4" w:space="0" w:color="auto"/>
                        </w:tcBorders>
                        <w:noWrap/>
                        <w:vAlign w:val="bottom"/>
                        <w:hideMark/>
                      </w:tcPr>
                      <w:p w14:paraId="7EB8F1E2"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21</w:t>
                        </w:r>
                      </w:p>
                    </w:tc>
                    <w:tc>
                      <w:tcPr>
                        <w:tcW w:w="2520" w:type="dxa"/>
                        <w:tcBorders>
                          <w:top w:val="nil"/>
                          <w:left w:val="nil"/>
                          <w:bottom w:val="single" w:sz="4" w:space="0" w:color="auto"/>
                          <w:right w:val="single" w:sz="4" w:space="0" w:color="auto"/>
                        </w:tcBorders>
                        <w:noWrap/>
                        <w:vAlign w:val="bottom"/>
                        <w:hideMark/>
                      </w:tcPr>
                      <w:p w14:paraId="18245487"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38 369,10</w:t>
                        </w:r>
                      </w:p>
                    </w:tc>
                  </w:tr>
                  <w:tr w:rsidR="00AF731D" w:rsidRPr="00B73BEA" w14:paraId="4015F807" w14:textId="77777777" w:rsidTr="00303DC0">
                    <w:trPr>
                      <w:trHeight w:val="264"/>
                    </w:trPr>
                    <w:tc>
                      <w:tcPr>
                        <w:tcW w:w="5923" w:type="dxa"/>
                        <w:tcBorders>
                          <w:top w:val="nil"/>
                          <w:left w:val="single" w:sz="4" w:space="0" w:color="auto"/>
                          <w:bottom w:val="single" w:sz="4" w:space="0" w:color="auto"/>
                          <w:right w:val="single" w:sz="4" w:space="0" w:color="auto"/>
                        </w:tcBorders>
                        <w:noWrap/>
                        <w:vAlign w:val="bottom"/>
                        <w:hideMark/>
                      </w:tcPr>
                      <w:p w14:paraId="4F3C8439"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Fibrobronhoskops FI- 16 RBS</w:t>
                        </w:r>
                      </w:p>
                    </w:tc>
                    <w:tc>
                      <w:tcPr>
                        <w:tcW w:w="1354" w:type="dxa"/>
                        <w:tcBorders>
                          <w:top w:val="nil"/>
                          <w:left w:val="nil"/>
                          <w:bottom w:val="single" w:sz="4" w:space="0" w:color="auto"/>
                          <w:right w:val="single" w:sz="4" w:space="0" w:color="auto"/>
                        </w:tcBorders>
                        <w:noWrap/>
                        <w:vAlign w:val="bottom"/>
                        <w:hideMark/>
                      </w:tcPr>
                      <w:p w14:paraId="5FA9705F"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1</w:t>
                        </w:r>
                      </w:p>
                    </w:tc>
                    <w:tc>
                      <w:tcPr>
                        <w:tcW w:w="2520" w:type="dxa"/>
                        <w:tcBorders>
                          <w:top w:val="nil"/>
                          <w:left w:val="nil"/>
                          <w:bottom w:val="single" w:sz="4" w:space="0" w:color="auto"/>
                          <w:right w:val="single" w:sz="4" w:space="0" w:color="auto"/>
                        </w:tcBorders>
                        <w:noWrap/>
                        <w:vAlign w:val="bottom"/>
                        <w:hideMark/>
                      </w:tcPr>
                      <w:p w14:paraId="0248DB69"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8 784,60</w:t>
                        </w:r>
                      </w:p>
                    </w:tc>
                  </w:tr>
                  <w:tr w:rsidR="00AF731D" w:rsidRPr="00B73BEA" w14:paraId="4E421B78" w14:textId="77777777" w:rsidTr="00303DC0">
                    <w:trPr>
                      <w:trHeight w:val="264"/>
                    </w:trPr>
                    <w:tc>
                      <w:tcPr>
                        <w:tcW w:w="5923" w:type="dxa"/>
                        <w:tcBorders>
                          <w:top w:val="nil"/>
                          <w:left w:val="single" w:sz="4" w:space="0" w:color="auto"/>
                          <w:bottom w:val="single" w:sz="4" w:space="0" w:color="auto"/>
                          <w:right w:val="single" w:sz="4" w:space="0" w:color="auto"/>
                        </w:tcBorders>
                        <w:noWrap/>
                        <w:vAlign w:val="bottom"/>
                        <w:hideMark/>
                      </w:tcPr>
                      <w:p w14:paraId="25D8F6D2"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Infūzijas sūknis INFUSOMAT SPACE</w:t>
                        </w:r>
                      </w:p>
                    </w:tc>
                    <w:tc>
                      <w:tcPr>
                        <w:tcW w:w="1354" w:type="dxa"/>
                        <w:tcBorders>
                          <w:top w:val="nil"/>
                          <w:left w:val="nil"/>
                          <w:bottom w:val="single" w:sz="4" w:space="0" w:color="auto"/>
                          <w:right w:val="single" w:sz="4" w:space="0" w:color="auto"/>
                        </w:tcBorders>
                        <w:noWrap/>
                        <w:vAlign w:val="bottom"/>
                        <w:hideMark/>
                      </w:tcPr>
                      <w:p w14:paraId="0F818B57"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2</w:t>
                        </w:r>
                      </w:p>
                    </w:tc>
                    <w:tc>
                      <w:tcPr>
                        <w:tcW w:w="2520" w:type="dxa"/>
                        <w:tcBorders>
                          <w:top w:val="nil"/>
                          <w:left w:val="nil"/>
                          <w:bottom w:val="single" w:sz="4" w:space="0" w:color="auto"/>
                          <w:right w:val="single" w:sz="4" w:space="0" w:color="auto"/>
                        </w:tcBorders>
                        <w:noWrap/>
                        <w:vAlign w:val="bottom"/>
                        <w:hideMark/>
                      </w:tcPr>
                      <w:p w14:paraId="77CB5328"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3 557,40</w:t>
                        </w:r>
                      </w:p>
                    </w:tc>
                  </w:tr>
                  <w:tr w:rsidR="00AF731D" w:rsidRPr="00B73BEA" w14:paraId="5189201C" w14:textId="77777777" w:rsidTr="00303DC0">
                    <w:trPr>
                      <w:trHeight w:val="264"/>
                    </w:trPr>
                    <w:tc>
                      <w:tcPr>
                        <w:tcW w:w="5923" w:type="dxa"/>
                        <w:tcBorders>
                          <w:top w:val="nil"/>
                          <w:left w:val="single" w:sz="4" w:space="0" w:color="auto"/>
                          <w:bottom w:val="single" w:sz="4" w:space="0" w:color="auto"/>
                          <w:right w:val="single" w:sz="4" w:space="0" w:color="auto"/>
                        </w:tcBorders>
                        <w:noWrap/>
                        <w:vAlign w:val="bottom"/>
                        <w:hideMark/>
                      </w:tcPr>
                      <w:p w14:paraId="5924A0D6"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Perfuzors Compact Plus</w:t>
                        </w:r>
                      </w:p>
                    </w:tc>
                    <w:tc>
                      <w:tcPr>
                        <w:tcW w:w="1354" w:type="dxa"/>
                        <w:tcBorders>
                          <w:top w:val="nil"/>
                          <w:left w:val="nil"/>
                          <w:bottom w:val="single" w:sz="4" w:space="0" w:color="auto"/>
                          <w:right w:val="single" w:sz="4" w:space="0" w:color="auto"/>
                        </w:tcBorders>
                        <w:noWrap/>
                        <w:vAlign w:val="bottom"/>
                        <w:hideMark/>
                      </w:tcPr>
                      <w:p w14:paraId="6D3B0E34"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10</w:t>
                        </w:r>
                      </w:p>
                    </w:tc>
                    <w:tc>
                      <w:tcPr>
                        <w:tcW w:w="2520" w:type="dxa"/>
                        <w:tcBorders>
                          <w:top w:val="nil"/>
                          <w:left w:val="nil"/>
                          <w:bottom w:val="single" w:sz="4" w:space="0" w:color="auto"/>
                          <w:right w:val="single" w:sz="4" w:space="0" w:color="auto"/>
                        </w:tcBorders>
                        <w:noWrap/>
                        <w:vAlign w:val="bottom"/>
                        <w:hideMark/>
                      </w:tcPr>
                      <w:p w14:paraId="0D9CC047"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12 463,00</w:t>
                        </w:r>
                      </w:p>
                    </w:tc>
                  </w:tr>
                  <w:tr w:rsidR="00AF731D" w:rsidRPr="00B73BEA" w14:paraId="6AE05692" w14:textId="77777777" w:rsidTr="00303DC0">
                    <w:trPr>
                      <w:trHeight w:val="264"/>
                    </w:trPr>
                    <w:tc>
                      <w:tcPr>
                        <w:tcW w:w="5923" w:type="dxa"/>
                        <w:tcBorders>
                          <w:top w:val="nil"/>
                          <w:left w:val="single" w:sz="4" w:space="0" w:color="auto"/>
                          <w:bottom w:val="single" w:sz="4" w:space="0" w:color="auto"/>
                          <w:right w:val="single" w:sz="4" w:space="0" w:color="auto"/>
                        </w:tcBorders>
                        <w:noWrap/>
                        <w:vAlign w:val="bottom"/>
                        <w:hideMark/>
                      </w:tcPr>
                      <w:p w14:paraId="14A1B47B" w14:textId="77777777" w:rsidR="00AF731D" w:rsidRPr="00B73BEA" w:rsidRDefault="00AF731D" w:rsidP="008C4DCF">
                        <w:pPr>
                          <w:spacing w:before="100" w:after="200" w:line="276" w:lineRule="auto"/>
                          <w:ind w:right="252"/>
                          <w:rPr>
                            <w:color w:val="000000" w:themeColor="text1"/>
                            <w:lang w:eastAsia="lv-LV"/>
                          </w:rPr>
                        </w:pPr>
                        <w:r w:rsidRPr="00B73BEA">
                          <w:rPr>
                            <w:color w:val="000000" w:themeColor="text1"/>
                            <w:lang w:eastAsia="lv-LV"/>
                          </w:rPr>
                          <w:t>Plaušu mākslīgās ventilācijas iekārta Hamilton T1</w:t>
                        </w:r>
                      </w:p>
                    </w:tc>
                    <w:tc>
                      <w:tcPr>
                        <w:tcW w:w="1354" w:type="dxa"/>
                        <w:tcBorders>
                          <w:top w:val="nil"/>
                          <w:left w:val="nil"/>
                          <w:bottom w:val="single" w:sz="4" w:space="0" w:color="auto"/>
                          <w:right w:val="single" w:sz="4" w:space="0" w:color="auto"/>
                        </w:tcBorders>
                        <w:noWrap/>
                        <w:vAlign w:val="bottom"/>
                        <w:hideMark/>
                      </w:tcPr>
                      <w:p w14:paraId="1A959227"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1</w:t>
                        </w:r>
                      </w:p>
                    </w:tc>
                    <w:tc>
                      <w:tcPr>
                        <w:tcW w:w="2520" w:type="dxa"/>
                        <w:tcBorders>
                          <w:top w:val="nil"/>
                          <w:left w:val="nil"/>
                          <w:bottom w:val="single" w:sz="4" w:space="0" w:color="auto"/>
                          <w:right w:val="single" w:sz="4" w:space="0" w:color="auto"/>
                        </w:tcBorders>
                        <w:noWrap/>
                        <w:vAlign w:val="bottom"/>
                        <w:hideMark/>
                      </w:tcPr>
                      <w:p w14:paraId="77148FDF"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26 741,00</w:t>
                        </w:r>
                      </w:p>
                    </w:tc>
                  </w:tr>
                  <w:tr w:rsidR="00AF731D" w:rsidRPr="00B73BEA" w14:paraId="7F46450D" w14:textId="77777777" w:rsidTr="00303DC0">
                    <w:trPr>
                      <w:trHeight w:val="264"/>
                    </w:trPr>
                    <w:tc>
                      <w:tcPr>
                        <w:tcW w:w="5923" w:type="dxa"/>
                        <w:tcBorders>
                          <w:top w:val="nil"/>
                          <w:left w:val="single" w:sz="4" w:space="0" w:color="auto"/>
                          <w:bottom w:val="single" w:sz="4" w:space="0" w:color="auto"/>
                          <w:right w:val="single" w:sz="4" w:space="0" w:color="auto"/>
                        </w:tcBorders>
                        <w:noWrap/>
                        <w:vAlign w:val="bottom"/>
                        <w:hideMark/>
                      </w:tcPr>
                      <w:p w14:paraId="3B6602EB" w14:textId="77777777" w:rsidR="00AF731D" w:rsidRPr="00B73BEA" w:rsidRDefault="00AF731D" w:rsidP="008C4DCF">
                        <w:pPr>
                          <w:spacing w:before="100" w:after="200" w:line="276" w:lineRule="auto"/>
                          <w:ind w:right="252"/>
                          <w:rPr>
                            <w:color w:val="000000" w:themeColor="text1"/>
                            <w:lang w:eastAsia="lv-LV"/>
                          </w:rPr>
                        </w:pPr>
                        <w:r w:rsidRPr="00B73BEA">
                          <w:rPr>
                            <w:color w:val="000000" w:themeColor="text1"/>
                            <w:lang w:eastAsia="lv-LV"/>
                          </w:rPr>
                          <w:t>Plaušu mākslīgās ventilācijas iekārta Vitae 40</w:t>
                        </w:r>
                      </w:p>
                    </w:tc>
                    <w:tc>
                      <w:tcPr>
                        <w:tcW w:w="1354" w:type="dxa"/>
                        <w:tcBorders>
                          <w:top w:val="nil"/>
                          <w:left w:val="nil"/>
                          <w:bottom w:val="single" w:sz="4" w:space="0" w:color="auto"/>
                          <w:right w:val="single" w:sz="4" w:space="0" w:color="auto"/>
                        </w:tcBorders>
                        <w:noWrap/>
                        <w:vAlign w:val="bottom"/>
                        <w:hideMark/>
                      </w:tcPr>
                      <w:p w14:paraId="538AD028"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92</w:t>
                        </w:r>
                      </w:p>
                    </w:tc>
                    <w:tc>
                      <w:tcPr>
                        <w:tcW w:w="2520" w:type="dxa"/>
                        <w:tcBorders>
                          <w:top w:val="nil"/>
                          <w:left w:val="nil"/>
                          <w:bottom w:val="single" w:sz="4" w:space="0" w:color="auto"/>
                          <w:right w:val="single" w:sz="4" w:space="0" w:color="auto"/>
                        </w:tcBorders>
                        <w:noWrap/>
                        <w:vAlign w:val="bottom"/>
                        <w:hideMark/>
                      </w:tcPr>
                      <w:p w14:paraId="0F605FC2"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632 965,52</w:t>
                        </w:r>
                      </w:p>
                    </w:tc>
                  </w:tr>
                  <w:tr w:rsidR="00AF731D" w:rsidRPr="00B73BEA" w14:paraId="4C711EA5" w14:textId="77777777" w:rsidTr="00303DC0">
                    <w:trPr>
                      <w:trHeight w:val="264"/>
                    </w:trPr>
                    <w:tc>
                      <w:tcPr>
                        <w:tcW w:w="5923" w:type="dxa"/>
                        <w:tcBorders>
                          <w:top w:val="nil"/>
                          <w:left w:val="single" w:sz="4" w:space="0" w:color="auto"/>
                          <w:bottom w:val="single" w:sz="4" w:space="0" w:color="auto"/>
                          <w:right w:val="single" w:sz="4" w:space="0" w:color="auto"/>
                        </w:tcBorders>
                        <w:noWrap/>
                        <w:vAlign w:val="bottom"/>
                        <w:hideMark/>
                      </w:tcPr>
                      <w:p w14:paraId="45D4110A" w14:textId="77777777" w:rsidR="00AF731D" w:rsidRPr="008C4AF5" w:rsidRDefault="00AF731D" w:rsidP="008C4DCF">
                        <w:pPr>
                          <w:spacing w:before="100" w:after="200" w:line="276" w:lineRule="auto"/>
                          <w:ind w:right="252"/>
                          <w:rPr>
                            <w:color w:val="000000" w:themeColor="text1"/>
                            <w:lang w:eastAsia="lv-LV"/>
                          </w:rPr>
                        </w:pPr>
                        <w:r w:rsidRPr="008C4AF5">
                          <w:rPr>
                            <w:color w:val="000000" w:themeColor="text1"/>
                            <w:lang w:eastAsia="lv-LV"/>
                          </w:rPr>
                          <w:t>Transporta jaundzimušo inkubatora kompleksa sistēma</w:t>
                        </w:r>
                      </w:p>
                    </w:tc>
                    <w:tc>
                      <w:tcPr>
                        <w:tcW w:w="1354" w:type="dxa"/>
                        <w:tcBorders>
                          <w:top w:val="nil"/>
                          <w:left w:val="nil"/>
                          <w:bottom w:val="single" w:sz="4" w:space="0" w:color="auto"/>
                          <w:right w:val="single" w:sz="4" w:space="0" w:color="auto"/>
                        </w:tcBorders>
                        <w:noWrap/>
                        <w:vAlign w:val="bottom"/>
                        <w:hideMark/>
                      </w:tcPr>
                      <w:p w14:paraId="739E7649"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1</w:t>
                        </w:r>
                      </w:p>
                    </w:tc>
                    <w:tc>
                      <w:tcPr>
                        <w:tcW w:w="2520" w:type="dxa"/>
                        <w:tcBorders>
                          <w:top w:val="nil"/>
                          <w:left w:val="nil"/>
                          <w:bottom w:val="single" w:sz="4" w:space="0" w:color="auto"/>
                          <w:right w:val="single" w:sz="4" w:space="0" w:color="auto"/>
                        </w:tcBorders>
                        <w:noWrap/>
                        <w:vAlign w:val="bottom"/>
                        <w:hideMark/>
                      </w:tcPr>
                      <w:p w14:paraId="212CBD91"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56 543,30</w:t>
                        </w:r>
                      </w:p>
                    </w:tc>
                  </w:tr>
                  <w:tr w:rsidR="00AF731D" w:rsidRPr="00B73BEA" w14:paraId="402D0770" w14:textId="77777777" w:rsidTr="00303DC0">
                    <w:trPr>
                      <w:trHeight w:val="264"/>
                    </w:trPr>
                    <w:tc>
                      <w:tcPr>
                        <w:tcW w:w="5923" w:type="dxa"/>
                        <w:tcBorders>
                          <w:top w:val="nil"/>
                          <w:left w:val="single" w:sz="4" w:space="0" w:color="auto"/>
                          <w:bottom w:val="single" w:sz="4" w:space="0" w:color="auto"/>
                          <w:right w:val="single" w:sz="4" w:space="0" w:color="auto"/>
                        </w:tcBorders>
                        <w:noWrap/>
                        <w:vAlign w:val="bottom"/>
                        <w:hideMark/>
                      </w:tcPr>
                      <w:p w14:paraId="2AB177E9"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Ultrasonogrāfs T-lite</w:t>
                        </w:r>
                      </w:p>
                    </w:tc>
                    <w:tc>
                      <w:tcPr>
                        <w:tcW w:w="1354" w:type="dxa"/>
                        <w:tcBorders>
                          <w:top w:val="nil"/>
                          <w:left w:val="nil"/>
                          <w:bottom w:val="single" w:sz="4" w:space="0" w:color="auto"/>
                          <w:right w:val="single" w:sz="4" w:space="0" w:color="auto"/>
                        </w:tcBorders>
                        <w:noWrap/>
                        <w:vAlign w:val="bottom"/>
                        <w:hideMark/>
                      </w:tcPr>
                      <w:p w14:paraId="7551E28F"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1</w:t>
                        </w:r>
                      </w:p>
                    </w:tc>
                    <w:tc>
                      <w:tcPr>
                        <w:tcW w:w="2520" w:type="dxa"/>
                        <w:tcBorders>
                          <w:top w:val="nil"/>
                          <w:left w:val="nil"/>
                          <w:bottom w:val="single" w:sz="4" w:space="0" w:color="auto"/>
                          <w:right w:val="single" w:sz="4" w:space="0" w:color="auto"/>
                        </w:tcBorders>
                        <w:noWrap/>
                        <w:vAlign w:val="bottom"/>
                        <w:hideMark/>
                      </w:tcPr>
                      <w:p w14:paraId="616D7BA3"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27 658,65</w:t>
                        </w:r>
                      </w:p>
                    </w:tc>
                  </w:tr>
                  <w:tr w:rsidR="00AF731D" w:rsidRPr="00B73BEA" w14:paraId="368BFFBC" w14:textId="77777777" w:rsidTr="00303DC0">
                    <w:trPr>
                      <w:trHeight w:val="264"/>
                    </w:trPr>
                    <w:tc>
                      <w:tcPr>
                        <w:tcW w:w="5923" w:type="dxa"/>
                        <w:tcBorders>
                          <w:top w:val="nil"/>
                          <w:left w:val="single" w:sz="4" w:space="0" w:color="auto"/>
                          <w:bottom w:val="single" w:sz="4" w:space="0" w:color="auto"/>
                          <w:right w:val="single" w:sz="4" w:space="0" w:color="auto"/>
                        </w:tcBorders>
                        <w:noWrap/>
                        <w:vAlign w:val="bottom"/>
                        <w:hideMark/>
                      </w:tcPr>
                      <w:p w14:paraId="1A832AC2"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lastRenderedPageBreak/>
                          <w:t>Vakuuma matarcis (pilna komplektācija)</w:t>
                        </w:r>
                      </w:p>
                    </w:tc>
                    <w:tc>
                      <w:tcPr>
                        <w:tcW w:w="1354" w:type="dxa"/>
                        <w:tcBorders>
                          <w:top w:val="nil"/>
                          <w:left w:val="nil"/>
                          <w:bottom w:val="single" w:sz="4" w:space="0" w:color="auto"/>
                          <w:right w:val="single" w:sz="4" w:space="0" w:color="auto"/>
                        </w:tcBorders>
                        <w:noWrap/>
                        <w:vAlign w:val="bottom"/>
                        <w:hideMark/>
                      </w:tcPr>
                      <w:p w14:paraId="350C0A80"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100</w:t>
                        </w:r>
                      </w:p>
                    </w:tc>
                    <w:tc>
                      <w:tcPr>
                        <w:tcW w:w="2520" w:type="dxa"/>
                        <w:tcBorders>
                          <w:top w:val="nil"/>
                          <w:left w:val="nil"/>
                          <w:bottom w:val="single" w:sz="4" w:space="0" w:color="auto"/>
                          <w:right w:val="single" w:sz="4" w:space="0" w:color="auto"/>
                        </w:tcBorders>
                        <w:noWrap/>
                        <w:vAlign w:val="bottom"/>
                        <w:hideMark/>
                      </w:tcPr>
                      <w:p w14:paraId="29FBA8EB"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62 315,00</w:t>
                        </w:r>
                      </w:p>
                    </w:tc>
                  </w:tr>
                  <w:tr w:rsidR="00AF731D" w:rsidRPr="00B73BEA" w14:paraId="0AFB9455" w14:textId="77777777" w:rsidTr="00303DC0">
                    <w:trPr>
                      <w:trHeight w:val="264"/>
                    </w:trPr>
                    <w:tc>
                      <w:tcPr>
                        <w:tcW w:w="5923" w:type="dxa"/>
                        <w:tcBorders>
                          <w:top w:val="nil"/>
                          <w:left w:val="single" w:sz="4" w:space="0" w:color="auto"/>
                          <w:bottom w:val="single" w:sz="4" w:space="0" w:color="auto"/>
                          <w:right w:val="single" w:sz="4" w:space="0" w:color="auto"/>
                        </w:tcBorders>
                        <w:noWrap/>
                        <w:vAlign w:val="bottom"/>
                        <w:hideMark/>
                      </w:tcPr>
                      <w:p w14:paraId="33DEAA43"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Vakuumsūknis LSU 4000 ar stiprinājumu</w:t>
                        </w:r>
                      </w:p>
                    </w:tc>
                    <w:tc>
                      <w:tcPr>
                        <w:tcW w:w="1354" w:type="dxa"/>
                        <w:tcBorders>
                          <w:top w:val="nil"/>
                          <w:left w:val="nil"/>
                          <w:bottom w:val="single" w:sz="4" w:space="0" w:color="auto"/>
                          <w:right w:val="single" w:sz="4" w:space="0" w:color="auto"/>
                        </w:tcBorders>
                        <w:noWrap/>
                        <w:vAlign w:val="bottom"/>
                        <w:hideMark/>
                      </w:tcPr>
                      <w:p w14:paraId="00369373"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10</w:t>
                        </w:r>
                      </w:p>
                    </w:tc>
                    <w:tc>
                      <w:tcPr>
                        <w:tcW w:w="2520" w:type="dxa"/>
                        <w:tcBorders>
                          <w:top w:val="nil"/>
                          <w:left w:val="nil"/>
                          <w:bottom w:val="single" w:sz="4" w:space="0" w:color="auto"/>
                          <w:right w:val="single" w:sz="4" w:space="0" w:color="auto"/>
                        </w:tcBorders>
                        <w:noWrap/>
                        <w:vAlign w:val="bottom"/>
                        <w:hideMark/>
                      </w:tcPr>
                      <w:p w14:paraId="48C364B7"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16 698,00</w:t>
                        </w:r>
                      </w:p>
                    </w:tc>
                  </w:tr>
                  <w:tr w:rsidR="00AF731D" w:rsidRPr="00B73BEA" w14:paraId="5D100300" w14:textId="77777777" w:rsidTr="00303DC0">
                    <w:trPr>
                      <w:trHeight w:val="264"/>
                    </w:trPr>
                    <w:tc>
                      <w:tcPr>
                        <w:tcW w:w="5923" w:type="dxa"/>
                        <w:tcBorders>
                          <w:top w:val="nil"/>
                          <w:left w:val="single" w:sz="4" w:space="0" w:color="auto"/>
                          <w:bottom w:val="single" w:sz="4" w:space="0" w:color="auto"/>
                          <w:right w:val="single" w:sz="4" w:space="0" w:color="auto"/>
                        </w:tcBorders>
                        <w:noWrap/>
                        <w:vAlign w:val="bottom"/>
                        <w:hideMark/>
                      </w:tcPr>
                      <w:p w14:paraId="70762631"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Kopā</w:t>
                        </w:r>
                      </w:p>
                    </w:tc>
                    <w:tc>
                      <w:tcPr>
                        <w:tcW w:w="1354" w:type="dxa"/>
                        <w:tcBorders>
                          <w:top w:val="nil"/>
                          <w:left w:val="nil"/>
                          <w:bottom w:val="single" w:sz="4" w:space="0" w:color="auto"/>
                          <w:right w:val="single" w:sz="4" w:space="0" w:color="auto"/>
                        </w:tcBorders>
                        <w:noWrap/>
                        <w:vAlign w:val="bottom"/>
                        <w:hideMark/>
                      </w:tcPr>
                      <w:p w14:paraId="7FA4112B"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409</w:t>
                        </w:r>
                      </w:p>
                    </w:tc>
                    <w:tc>
                      <w:tcPr>
                        <w:tcW w:w="2520" w:type="dxa"/>
                        <w:tcBorders>
                          <w:top w:val="nil"/>
                          <w:left w:val="nil"/>
                          <w:bottom w:val="single" w:sz="4" w:space="0" w:color="auto"/>
                          <w:right w:val="single" w:sz="4" w:space="0" w:color="auto"/>
                        </w:tcBorders>
                        <w:noWrap/>
                        <w:vAlign w:val="bottom"/>
                        <w:hideMark/>
                      </w:tcPr>
                      <w:p w14:paraId="5433AA10" w14:textId="77777777" w:rsidR="00AF731D" w:rsidRPr="00B73BEA" w:rsidRDefault="00AF731D" w:rsidP="008C4DCF">
                        <w:pPr>
                          <w:spacing w:before="100" w:after="200" w:line="276" w:lineRule="auto"/>
                          <w:ind w:right="252"/>
                          <w:rPr>
                            <w:color w:val="000000" w:themeColor="text1"/>
                            <w:lang w:val="en-US" w:eastAsia="lv-LV"/>
                          </w:rPr>
                        </w:pPr>
                        <w:r w:rsidRPr="00B73BEA">
                          <w:rPr>
                            <w:color w:val="000000" w:themeColor="text1"/>
                            <w:lang w:val="en-US" w:eastAsia="lv-LV"/>
                          </w:rPr>
                          <w:t>1 669 385,44</w:t>
                        </w:r>
                      </w:p>
                    </w:tc>
                  </w:tr>
                </w:tbl>
                <w:p w14:paraId="4A4FF303" w14:textId="77777777" w:rsidR="00AF731D" w:rsidRPr="00B73BEA" w:rsidRDefault="00AF731D" w:rsidP="008C4DCF">
                  <w:pPr>
                    <w:spacing w:before="100" w:after="200" w:line="276" w:lineRule="auto"/>
                    <w:ind w:right="252"/>
                    <w:rPr>
                      <w:color w:val="000000" w:themeColor="text1"/>
                      <w:lang w:val="en-US"/>
                    </w:rPr>
                  </w:pPr>
                </w:p>
              </w:tc>
            </w:tr>
          </w:tbl>
          <w:p w14:paraId="14CA5F84" w14:textId="77777777" w:rsidR="00AF731D" w:rsidRPr="00B73BEA" w:rsidRDefault="00AF731D" w:rsidP="008C4DCF">
            <w:pPr>
              <w:ind w:right="252"/>
              <w:rPr>
                <w:rFonts w:eastAsia="Calibri" w:cs="Times New Roman"/>
                <w:color w:val="000000" w:themeColor="text1"/>
                <w:szCs w:val="24"/>
              </w:rPr>
            </w:pPr>
          </w:p>
        </w:tc>
      </w:tr>
      <w:tr w:rsidR="00AF731D" w:rsidRPr="00B73BEA" w14:paraId="02D87464"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641C94AA" w14:textId="77777777" w:rsidR="00AF731D" w:rsidRPr="00B73BEA" w:rsidDel="003C4239" w:rsidRDefault="00AF731D" w:rsidP="008C4DCF">
            <w:pPr>
              <w:ind w:right="252"/>
              <w:rPr>
                <w:rFonts w:eastAsia="Times New Roman" w:cs="Times New Roman"/>
                <w:color w:val="000000" w:themeColor="text1"/>
                <w:szCs w:val="24"/>
                <w:lang w:eastAsia="lv-LV"/>
              </w:rPr>
            </w:pPr>
          </w:p>
        </w:tc>
        <w:tc>
          <w:tcPr>
            <w:tcW w:w="13932" w:type="dxa"/>
            <w:gridSpan w:val="6"/>
            <w:tcBorders>
              <w:top w:val="outset" w:sz="6" w:space="0" w:color="414142"/>
              <w:left w:val="outset" w:sz="6" w:space="0" w:color="414142"/>
              <w:bottom w:val="outset" w:sz="6" w:space="0" w:color="414142"/>
              <w:right w:val="outset" w:sz="6" w:space="0" w:color="414142"/>
            </w:tcBorders>
          </w:tcPr>
          <w:p w14:paraId="3780381E"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2023.gadā:</w:t>
            </w:r>
          </w:p>
          <w:p w14:paraId="4CF5A220" w14:textId="77777777" w:rsidR="00AF731D" w:rsidRPr="00B73BEA" w:rsidRDefault="00AF731D" w:rsidP="008C4DCF">
            <w:pPr>
              <w:ind w:right="252"/>
              <w:rPr>
                <w:color w:val="000000" w:themeColor="text1"/>
                <w:lang w:eastAsia="lv-LV"/>
              </w:rPr>
            </w:pPr>
            <w:r w:rsidRPr="00B73BEA">
              <w:rPr>
                <w:b/>
                <w:bCs/>
                <w:color w:val="000000" w:themeColor="text1"/>
                <w:lang w:eastAsia="lv-LV"/>
              </w:rPr>
              <w:t>NMPD:</w:t>
            </w:r>
            <w:r w:rsidRPr="00B73BEA">
              <w:rPr>
                <w:color w:val="000000" w:themeColor="text1"/>
                <w:lang w:eastAsia="lv-LV"/>
              </w:rPr>
              <w:t xml:space="preserve"> Pamatojoties uz 2021. gada 19. jūnijā noslēgto vienošanos Nr. 9.3.2.0/21/I/003 par projekta „Neatliekamās medicīniskās palīdzības dienesta operatīvo medicīnisko transportlīdzekļu parka atjaunošana” īstenošanu  no ERAF projekta līdzfinansējuma, valsts budžeta līdzfinansējuma piešķiršanu, virssaistību finansējuma piešķiršanu (turpmāk – Projekts Nr.9.2.0./21/I/003):</w:t>
            </w:r>
          </w:p>
          <w:p w14:paraId="06598D8E" w14:textId="77777777" w:rsidR="00AF731D" w:rsidRPr="00B73BEA" w:rsidRDefault="00AF731D" w:rsidP="008C4DCF">
            <w:pPr>
              <w:ind w:right="252"/>
              <w:rPr>
                <w:color w:val="000000" w:themeColor="text1"/>
                <w:lang w:eastAsia="lv-LV"/>
              </w:rPr>
            </w:pPr>
            <w:r w:rsidRPr="00B73BEA">
              <w:rPr>
                <w:color w:val="000000" w:themeColor="text1"/>
                <w:lang w:eastAsia="lv-LV"/>
              </w:rPr>
              <w:t>1) saskaņā ar atklātā konkursa „Operatīvo medicīnisko transportlīdzekļu iegāde ar servisa pakalpojumiem” rezultātā noslēgto līgumu par 110 OMT iegādi – 2023.gadā NMPD īpašumā reģistrēti 36 no 110 OMT. Visi 110 OMT nodoti darbam brigādēs.</w:t>
            </w:r>
          </w:p>
          <w:p w14:paraId="34983197" w14:textId="77777777" w:rsidR="00AF731D" w:rsidRPr="00B73BEA" w:rsidRDefault="00AF731D" w:rsidP="008C4DCF">
            <w:pPr>
              <w:ind w:right="252"/>
              <w:rPr>
                <w:color w:val="000000" w:themeColor="text1"/>
                <w:lang w:eastAsia="lv-LV"/>
              </w:rPr>
            </w:pPr>
            <w:r w:rsidRPr="00B73BEA">
              <w:rPr>
                <w:color w:val="000000" w:themeColor="text1"/>
                <w:lang w:eastAsia="lv-LV"/>
              </w:rPr>
              <w:t xml:space="preserve">2) saskaņā ar atklāta konkursa  Nr. NMPD 2022/21 ERAF “Operatīvo medicīnisko transportlīdzekļu (B tipa) iegāde ar servisa pakalpojumiem” rezultātiem – 01.03.2023. noslēgts iepirkuma līgums par 47 OMT iegādi, līdz 2023.gada beigām piegādāti 33 OMT. </w:t>
            </w:r>
          </w:p>
          <w:p w14:paraId="4DB33FC0" w14:textId="77777777" w:rsidR="00AF731D" w:rsidRPr="00B73BEA" w:rsidRDefault="00AF731D" w:rsidP="008C4DCF">
            <w:pPr>
              <w:ind w:right="252"/>
              <w:rPr>
                <w:color w:val="000000" w:themeColor="text1"/>
              </w:rPr>
            </w:pPr>
            <w:r w:rsidRPr="00B73BEA">
              <w:rPr>
                <w:color w:val="000000" w:themeColor="text1"/>
              </w:rPr>
              <w:t>47 OMT iegādes līguma izpildē iestājās piegādātāja risks par nespēju piegādāt visu OMT apjomu ERAF projekta ieviešanas laikā (t.i. līdz 31.12.2023.). Rezultātā tika noslēgta vienošanās pie līguma, ka 33 OMT piegādā līdz 2023.gada beigām un apmaksā no ERAF līdzekļiem, bet 14 OMT piegādā 2024.gadā un apmaksā NMPD no saviem līdzekļiem, lai sasniegtu kopējos projekta mērķus.</w:t>
            </w:r>
          </w:p>
          <w:p w14:paraId="70A1970B" w14:textId="77777777" w:rsidR="00AF731D" w:rsidRPr="00B73BEA" w:rsidRDefault="00AF731D" w:rsidP="008C4DCF">
            <w:pPr>
              <w:ind w:right="252"/>
              <w:rPr>
                <w:color w:val="000000" w:themeColor="text1"/>
                <w:lang w:eastAsia="lv-LV"/>
              </w:rPr>
            </w:pPr>
            <w:r w:rsidRPr="00B73BEA">
              <w:rPr>
                <w:color w:val="000000" w:themeColor="text1"/>
                <w:lang w:eastAsia="lv-LV"/>
              </w:rPr>
              <w:t>Projekta Nr.9.2.0./21/I/003ietvaros tika iegādāts transportlīdzekļos nepieciešamais medicīniskais aprīkojums - 15 defibrilatori un 30 plaušu mākslīgās ventilācijas ierīces.</w:t>
            </w:r>
          </w:p>
          <w:p w14:paraId="022C693A" w14:textId="77777777" w:rsidR="00AF731D" w:rsidRPr="00B73BEA" w:rsidRDefault="00AF731D" w:rsidP="008C4DCF">
            <w:pPr>
              <w:ind w:right="252"/>
              <w:rPr>
                <w:color w:val="000000" w:themeColor="text1"/>
                <w:lang w:eastAsia="lv-LV"/>
              </w:rPr>
            </w:pPr>
            <w:r w:rsidRPr="00B73BEA">
              <w:rPr>
                <w:color w:val="000000" w:themeColor="text1"/>
                <w:lang w:eastAsia="lv-LV"/>
              </w:rPr>
              <w:t>2023.gadā iegādātais medicīniskais aprīkojums:</w:t>
            </w:r>
          </w:p>
          <w:tbl>
            <w:tblPr>
              <w:tblW w:w="13551" w:type="dxa"/>
              <w:tblLayout w:type="fixed"/>
              <w:tblLook w:val="04A0" w:firstRow="1" w:lastRow="0" w:firstColumn="1" w:lastColumn="0" w:noHBand="0" w:noVBand="1"/>
            </w:tblPr>
            <w:tblGrid>
              <w:gridCol w:w="4176"/>
              <w:gridCol w:w="1182"/>
              <w:gridCol w:w="1559"/>
              <w:gridCol w:w="1617"/>
              <w:gridCol w:w="1360"/>
              <w:gridCol w:w="1276"/>
              <w:gridCol w:w="2381"/>
            </w:tblGrid>
            <w:tr w:rsidR="00B173B7" w:rsidRPr="00B73BEA" w14:paraId="1BFB72BA" w14:textId="77777777" w:rsidTr="00B173B7">
              <w:trPr>
                <w:trHeight w:val="801"/>
              </w:trPr>
              <w:tc>
                <w:tcPr>
                  <w:tcW w:w="4176" w:type="dxa"/>
                  <w:tcBorders>
                    <w:top w:val="single" w:sz="4" w:space="0" w:color="auto"/>
                    <w:left w:val="single" w:sz="4" w:space="0" w:color="auto"/>
                    <w:bottom w:val="single" w:sz="4" w:space="0" w:color="auto"/>
                    <w:right w:val="single" w:sz="4" w:space="0" w:color="auto"/>
                  </w:tcBorders>
                  <w:noWrap/>
                  <w:vAlign w:val="bottom"/>
                  <w:hideMark/>
                </w:tcPr>
                <w:p w14:paraId="7CCD7CA8" w14:textId="77777777" w:rsidR="00AF731D" w:rsidRPr="00B73BEA" w:rsidRDefault="00AF731D" w:rsidP="00421F0C">
                  <w:pPr>
                    <w:ind w:right="252"/>
                    <w:jc w:val="left"/>
                    <w:rPr>
                      <w:color w:val="000000" w:themeColor="text1"/>
                      <w:lang w:eastAsia="lv-LV"/>
                    </w:rPr>
                  </w:pPr>
                  <w:r w:rsidRPr="00B73BEA">
                    <w:rPr>
                      <w:color w:val="000000" w:themeColor="text1"/>
                      <w:lang w:eastAsia="lv-LV"/>
                    </w:rPr>
                    <w:t>Nosaukums</w:t>
                  </w:r>
                </w:p>
              </w:tc>
              <w:tc>
                <w:tcPr>
                  <w:tcW w:w="1182" w:type="dxa"/>
                  <w:tcBorders>
                    <w:top w:val="single" w:sz="4" w:space="0" w:color="auto"/>
                    <w:left w:val="nil"/>
                    <w:bottom w:val="single" w:sz="4" w:space="0" w:color="auto"/>
                    <w:right w:val="single" w:sz="4" w:space="0" w:color="auto"/>
                  </w:tcBorders>
                  <w:noWrap/>
                  <w:vAlign w:val="bottom"/>
                  <w:hideMark/>
                </w:tcPr>
                <w:p w14:paraId="723427C6" w14:textId="77777777" w:rsidR="00AF731D" w:rsidRPr="00B73BEA" w:rsidRDefault="00AF731D" w:rsidP="00421F0C">
                  <w:pPr>
                    <w:ind w:right="252"/>
                    <w:jc w:val="left"/>
                    <w:rPr>
                      <w:color w:val="000000" w:themeColor="text1"/>
                      <w:lang w:eastAsia="lv-LV"/>
                    </w:rPr>
                  </w:pPr>
                  <w:r w:rsidRPr="00B73BEA">
                    <w:rPr>
                      <w:color w:val="000000" w:themeColor="text1"/>
                      <w:lang w:eastAsia="lv-LV"/>
                    </w:rPr>
                    <w:t>Skaits</w:t>
                  </w:r>
                </w:p>
              </w:tc>
              <w:tc>
                <w:tcPr>
                  <w:tcW w:w="1559" w:type="dxa"/>
                  <w:tcBorders>
                    <w:top w:val="single" w:sz="4" w:space="0" w:color="auto"/>
                    <w:left w:val="nil"/>
                    <w:bottom w:val="single" w:sz="4" w:space="0" w:color="auto"/>
                    <w:right w:val="single" w:sz="4" w:space="0" w:color="auto"/>
                  </w:tcBorders>
                  <w:noWrap/>
                  <w:vAlign w:val="bottom"/>
                  <w:hideMark/>
                </w:tcPr>
                <w:p w14:paraId="55E6D9AE" w14:textId="77777777" w:rsidR="00AF731D" w:rsidRPr="00B73BEA" w:rsidRDefault="00AF731D" w:rsidP="00421F0C">
                  <w:pPr>
                    <w:ind w:right="252"/>
                    <w:jc w:val="left"/>
                    <w:rPr>
                      <w:color w:val="000000" w:themeColor="text1"/>
                      <w:lang w:eastAsia="lv-LV"/>
                    </w:rPr>
                  </w:pPr>
                  <w:r w:rsidRPr="00B73BEA">
                    <w:rPr>
                      <w:color w:val="000000" w:themeColor="text1"/>
                      <w:lang w:eastAsia="lv-LV"/>
                    </w:rPr>
                    <w:t>Summa kopā, euro</w:t>
                  </w:r>
                </w:p>
              </w:tc>
              <w:tc>
                <w:tcPr>
                  <w:tcW w:w="1617" w:type="dxa"/>
                  <w:tcBorders>
                    <w:top w:val="single" w:sz="4" w:space="0" w:color="auto"/>
                    <w:left w:val="nil"/>
                    <w:bottom w:val="single" w:sz="4" w:space="0" w:color="auto"/>
                    <w:right w:val="single" w:sz="4" w:space="0" w:color="auto"/>
                  </w:tcBorders>
                  <w:vAlign w:val="bottom"/>
                  <w:hideMark/>
                </w:tcPr>
                <w:p w14:paraId="1439C0B4" w14:textId="77777777" w:rsidR="00AF731D" w:rsidRPr="00B73BEA" w:rsidRDefault="00AF731D" w:rsidP="00421F0C">
                  <w:pPr>
                    <w:ind w:right="252"/>
                    <w:jc w:val="left"/>
                    <w:rPr>
                      <w:color w:val="000000" w:themeColor="text1"/>
                      <w:lang w:eastAsia="lv-LV"/>
                    </w:rPr>
                  </w:pPr>
                  <w:r w:rsidRPr="00B73BEA">
                    <w:rPr>
                      <w:color w:val="000000" w:themeColor="text1"/>
                      <w:lang w:eastAsia="lv-LV"/>
                    </w:rPr>
                    <w:t xml:space="preserve"> Skaits</w:t>
                  </w:r>
                </w:p>
              </w:tc>
              <w:tc>
                <w:tcPr>
                  <w:tcW w:w="1360" w:type="dxa"/>
                  <w:tcBorders>
                    <w:top w:val="single" w:sz="4" w:space="0" w:color="auto"/>
                    <w:left w:val="nil"/>
                    <w:bottom w:val="single" w:sz="4" w:space="0" w:color="auto"/>
                    <w:right w:val="single" w:sz="4" w:space="0" w:color="auto"/>
                  </w:tcBorders>
                  <w:vAlign w:val="bottom"/>
                  <w:hideMark/>
                </w:tcPr>
                <w:p w14:paraId="06A280BA" w14:textId="77777777" w:rsidR="00AF731D" w:rsidRPr="00B73BEA" w:rsidRDefault="00AF731D" w:rsidP="00421F0C">
                  <w:pPr>
                    <w:ind w:right="252"/>
                    <w:jc w:val="left"/>
                    <w:rPr>
                      <w:color w:val="000000" w:themeColor="text1"/>
                      <w:lang w:eastAsia="lv-LV"/>
                    </w:rPr>
                  </w:pPr>
                  <w:r w:rsidRPr="00B73BEA">
                    <w:rPr>
                      <w:color w:val="000000" w:themeColor="text1"/>
                      <w:lang w:eastAsia="lv-LV"/>
                    </w:rPr>
                    <w:t>ERAF finansējums, euro</w:t>
                  </w:r>
                </w:p>
              </w:tc>
              <w:tc>
                <w:tcPr>
                  <w:tcW w:w="1276" w:type="dxa"/>
                  <w:tcBorders>
                    <w:top w:val="single" w:sz="4" w:space="0" w:color="auto"/>
                    <w:left w:val="nil"/>
                    <w:bottom w:val="single" w:sz="4" w:space="0" w:color="auto"/>
                    <w:right w:val="single" w:sz="4" w:space="0" w:color="auto"/>
                  </w:tcBorders>
                  <w:noWrap/>
                  <w:vAlign w:val="bottom"/>
                  <w:hideMark/>
                </w:tcPr>
                <w:p w14:paraId="2331100D" w14:textId="77777777" w:rsidR="00AF731D" w:rsidRPr="00B73BEA" w:rsidRDefault="00AF731D" w:rsidP="00421F0C">
                  <w:pPr>
                    <w:ind w:right="252"/>
                    <w:jc w:val="left"/>
                    <w:rPr>
                      <w:color w:val="000000" w:themeColor="text1"/>
                      <w:lang w:eastAsia="lv-LV"/>
                    </w:rPr>
                  </w:pPr>
                  <w:r w:rsidRPr="00B73BEA">
                    <w:rPr>
                      <w:color w:val="000000" w:themeColor="text1"/>
                      <w:lang w:eastAsia="lv-LV"/>
                    </w:rPr>
                    <w:t xml:space="preserve"> Skaits</w:t>
                  </w:r>
                </w:p>
              </w:tc>
              <w:tc>
                <w:tcPr>
                  <w:tcW w:w="2381" w:type="dxa"/>
                  <w:tcBorders>
                    <w:top w:val="single" w:sz="4" w:space="0" w:color="auto"/>
                    <w:left w:val="nil"/>
                    <w:bottom w:val="single" w:sz="4" w:space="0" w:color="auto"/>
                    <w:right w:val="single" w:sz="4" w:space="0" w:color="auto"/>
                  </w:tcBorders>
                  <w:vAlign w:val="bottom"/>
                  <w:hideMark/>
                </w:tcPr>
                <w:p w14:paraId="2C418A35" w14:textId="77777777" w:rsidR="00AF731D" w:rsidRPr="00B73BEA" w:rsidRDefault="00AF731D" w:rsidP="00421F0C">
                  <w:pPr>
                    <w:ind w:right="252"/>
                    <w:jc w:val="left"/>
                    <w:rPr>
                      <w:color w:val="000000" w:themeColor="text1"/>
                      <w:lang w:eastAsia="lv-LV"/>
                    </w:rPr>
                  </w:pPr>
                  <w:r w:rsidRPr="00B73BEA">
                    <w:rPr>
                      <w:color w:val="000000" w:themeColor="text1"/>
                      <w:lang w:eastAsia="lv-LV"/>
                    </w:rPr>
                    <w:t>Pamatbudžets,</w:t>
                  </w:r>
                </w:p>
                <w:p w14:paraId="695FD1AB" w14:textId="77777777" w:rsidR="00AF731D" w:rsidRPr="00B73BEA" w:rsidRDefault="00AF731D" w:rsidP="00421F0C">
                  <w:pPr>
                    <w:ind w:right="252"/>
                    <w:jc w:val="left"/>
                    <w:rPr>
                      <w:color w:val="000000" w:themeColor="text1"/>
                      <w:lang w:eastAsia="lv-LV"/>
                    </w:rPr>
                  </w:pPr>
                  <w:r w:rsidRPr="00B73BEA">
                    <w:rPr>
                      <w:color w:val="000000" w:themeColor="text1"/>
                      <w:lang w:eastAsia="lv-LV"/>
                    </w:rPr>
                    <w:t xml:space="preserve"> euro</w:t>
                  </w:r>
                </w:p>
              </w:tc>
            </w:tr>
            <w:tr w:rsidR="00B173B7" w:rsidRPr="00B73BEA" w14:paraId="2C850365" w14:textId="77777777" w:rsidTr="00B173B7">
              <w:trPr>
                <w:trHeight w:val="267"/>
              </w:trPr>
              <w:tc>
                <w:tcPr>
                  <w:tcW w:w="4176" w:type="dxa"/>
                  <w:tcBorders>
                    <w:top w:val="nil"/>
                    <w:left w:val="single" w:sz="4" w:space="0" w:color="auto"/>
                    <w:bottom w:val="single" w:sz="4" w:space="0" w:color="auto"/>
                    <w:right w:val="single" w:sz="4" w:space="0" w:color="auto"/>
                  </w:tcBorders>
                  <w:noWrap/>
                  <w:vAlign w:val="bottom"/>
                  <w:hideMark/>
                </w:tcPr>
                <w:p w14:paraId="186D08BD" w14:textId="77777777" w:rsidR="00AF731D" w:rsidRPr="00B73BEA" w:rsidRDefault="00AF731D" w:rsidP="00421F0C">
                  <w:pPr>
                    <w:ind w:right="252"/>
                    <w:jc w:val="left"/>
                    <w:rPr>
                      <w:color w:val="000000" w:themeColor="text1"/>
                      <w:lang w:eastAsia="lv-LV"/>
                    </w:rPr>
                  </w:pPr>
                  <w:r w:rsidRPr="00B73BEA">
                    <w:rPr>
                      <w:color w:val="000000" w:themeColor="text1"/>
                      <w:lang w:eastAsia="lv-LV"/>
                    </w:rPr>
                    <w:t>Automātiskā KPR ierīce</w:t>
                  </w:r>
                </w:p>
              </w:tc>
              <w:tc>
                <w:tcPr>
                  <w:tcW w:w="1182" w:type="dxa"/>
                  <w:tcBorders>
                    <w:top w:val="nil"/>
                    <w:left w:val="nil"/>
                    <w:bottom w:val="single" w:sz="4" w:space="0" w:color="auto"/>
                    <w:right w:val="single" w:sz="4" w:space="0" w:color="auto"/>
                  </w:tcBorders>
                  <w:noWrap/>
                  <w:vAlign w:val="bottom"/>
                  <w:hideMark/>
                </w:tcPr>
                <w:p w14:paraId="29F4F2DC" w14:textId="77777777" w:rsidR="00AF731D" w:rsidRPr="00B73BEA" w:rsidRDefault="00AF731D" w:rsidP="00421F0C">
                  <w:pPr>
                    <w:ind w:right="252"/>
                    <w:jc w:val="left"/>
                    <w:rPr>
                      <w:color w:val="000000" w:themeColor="text1"/>
                      <w:lang w:eastAsia="lv-LV"/>
                    </w:rPr>
                  </w:pPr>
                  <w:r w:rsidRPr="00B73BEA">
                    <w:rPr>
                      <w:color w:val="000000" w:themeColor="text1"/>
                      <w:lang w:eastAsia="lv-LV"/>
                    </w:rPr>
                    <w:t>1</w:t>
                  </w:r>
                </w:p>
              </w:tc>
              <w:tc>
                <w:tcPr>
                  <w:tcW w:w="1559" w:type="dxa"/>
                  <w:tcBorders>
                    <w:top w:val="nil"/>
                    <w:left w:val="nil"/>
                    <w:bottom w:val="single" w:sz="4" w:space="0" w:color="auto"/>
                    <w:right w:val="single" w:sz="4" w:space="0" w:color="auto"/>
                  </w:tcBorders>
                  <w:noWrap/>
                  <w:vAlign w:val="bottom"/>
                  <w:hideMark/>
                </w:tcPr>
                <w:p w14:paraId="35159E3D" w14:textId="77777777" w:rsidR="00AF731D" w:rsidRPr="00B73BEA" w:rsidRDefault="00AF731D" w:rsidP="00421F0C">
                  <w:pPr>
                    <w:ind w:right="252"/>
                    <w:jc w:val="left"/>
                    <w:rPr>
                      <w:color w:val="000000" w:themeColor="text1"/>
                      <w:lang w:eastAsia="lv-LV"/>
                    </w:rPr>
                  </w:pPr>
                  <w:r w:rsidRPr="00B73BEA">
                    <w:rPr>
                      <w:color w:val="000000" w:themeColor="text1"/>
                      <w:lang w:eastAsia="lv-LV"/>
                    </w:rPr>
                    <w:t>26 187,30</w:t>
                  </w:r>
                </w:p>
              </w:tc>
              <w:tc>
                <w:tcPr>
                  <w:tcW w:w="1617" w:type="dxa"/>
                  <w:tcBorders>
                    <w:top w:val="nil"/>
                    <w:left w:val="nil"/>
                    <w:bottom w:val="single" w:sz="4" w:space="0" w:color="auto"/>
                    <w:right w:val="single" w:sz="4" w:space="0" w:color="auto"/>
                  </w:tcBorders>
                  <w:noWrap/>
                  <w:vAlign w:val="bottom"/>
                  <w:hideMark/>
                </w:tcPr>
                <w:p w14:paraId="19646C78" w14:textId="77777777" w:rsidR="00AF731D" w:rsidRPr="00B73BEA" w:rsidRDefault="00AF731D" w:rsidP="00421F0C">
                  <w:pPr>
                    <w:ind w:right="252"/>
                    <w:jc w:val="left"/>
                    <w:rPr>
                      <w:color w:val="000000" w:themeColor="text1"/>
                      <w:lang w:eastAsia="lv-LV"/>
                    </w:rPr>
                  </w:pPr>
                  <w:r w:rsidRPr="00B73BEA">
                    <w:rPr>
                      <w:color w:val="000000" w:themeColor="text1"/>
                      <w:lang w:eastAsia="lv-LV"/>
                    </w:rPr>
                    <w:t> </w:t>
                  </w:r>
                </w:p>
              </w:tc>
              <w:tc>
                <w:tcPr>
                  <w:tcW w:w="1360" w:type="dxa"/>
                  <w:tcBorders>
                    <w:top w:val="nil"/>
                    <w:left w:val="nil"/>
                    <w:bottom w:val="single" w:sz="4" w:space="0" w:color="auto"/>
                    <w:right w:val="single" w:sz="4" w:space="0" w:color="auto"/>
                  </w:tcBorders>
                  <w:noWrap/>
                  <w:vAlign w:val="bottom"/>
                  <w:hideMark/>
                </w:tcPr>
                <w:p w14:paraId="3CA1F70F" w14:textId="77777777" w:rsidR="00AF731D" w:rsidRPr="00B73BEA" w:rsidRDefault="00AF731D" w:rsidP="00421F0C">
                  <w:pPr>
                    <w:ind w:right="252"/>
                    <w:jc w:val="left"/>
                    <w:rPr>
                      <w:color w:val="000000" w:themeColor="text1"/>
                      <w:lang w:eastAsia="lv-LV"/>
                    </w:rPr>
                  </w:pPr>
                  <w:r w:rsidRPr="00B73BEA">
                    <w:rPr>
                      <w:color w:val="000000" w:themeColor="text1"/>
                      <w:lang w:eastAsia="lv-LV"/>
                    </w:rPr>
                    <w:t> </w:t>
                  </w:r>
                </w:p>
              </w:tc>
              <w:tc>
                <w:tcPr>
                  <w:tcW w:w="1276" w:type="dxa"/>
                  <w:tcBorders>
                    <w:top w:val="nil"/>
                    <w:left w:val="nil"/>
                    <w:bottom w:val="single" w:sz="4" w:space="0" w:color="auto"/>
                    <w:right w:val="single" w:sz="4" w:space="0" w:color="auto"/>
                  </w:tcBorders>
                  <w:noWrap/>
                  <w:vAlign w:val="bottom"/>
                  <w:hideMark/>
                </w:tcPr>
                <w:p w14:paraId="2C8FCE85" w14:textId="77777777" w:rsidR="00AF731D" w:rsidRPr="00B73BEA" w:rsidRDefault="00AF731D" w:rsidP="00421F0C">
                  <w:pPr>
                    <w:ind w:right="252"/>
                    <w:jc w:val="left"/>
                    <w:rPr>
                      <w:color w:val="000000" w:themeColor="text1"/>
                      <w:lang w:eastAsia="lv-LV"/>
                    </w:rPr>
                  </w:pPr>
                  <w:r w:rsidRPr="00B73BEA">
                    <w:rPr>
                      <w:color w:val="000000" w:themeColor="text1"/>
                      <w:lang w:eastAsia="lv-LV"/>
                    </w:rPr>
                    <w:t>1</w:t>
                  </w:r>
                </w:p>
              </w:tc>
              <w:tc>
                <w:tcPr>
                  <w:tcW w:w="2381" w:type="dxa"/>
                  <w:tcBorders>
                    <w:top w:val="nil"/>
                    <w:left w:val="nil"/>
                    <w:bottom w:val="single" w:sz="4" w:space="0" w:color="auto"/>
                    <w:right w:val="single" w:sz="4" w:space="0" w:color="auto"/>
                  </w:tcBorders>
                  <w:noWrap/>
                  <w:vAlign w:val="bottom"/>
                  <w:hideMark/>
                </w:tcPr>
                <w:p w14:paraId="23F29684" w14:textId="77777777" w:rsidR="00AF731D" w:rsidRPr="00B73BEA" w:rsidRDefault="00AF731D" w:rsidP="00421F0C">
                  <w:pPr>
                    <w:ind w:right="252"/>
                    <w:jc w:val="left"/>
                    <w:rPr>
                      <w:color w:val="000000" w:themeColor="text1"/>
                      <w:lang w:eastAsia="lv-LV"/>
                    </w:rPr>
                  </w:pPr>
                  <w:r w:rsidRPr="00B73BEA">
                    <w:rPr>
                      <w:color w:val="000000" w:themeColor="text1"/>
                      <w:lang w:eastAsia="lv-LV"/>
                    </w:rPr>
                    <w:t>26 187,30</w:t>
                  </w:r>
                </w:p>
              </w:tc>
            </w:tr>
            <w:tr w:rsidR="00B173B7" w:rsidRPr="00B73BEA" w14:paraId="2F245433" w14:textId="77777777" w:rsidTr="00B173B7">
              <w:trPr>
                <w:trHeight w:val="267"/>
              </w:trPr>
              <w:tc>
                <w:tcPr>
                  <w:tcW w:w="4176" w:type="dxa"/>
                  <w:tcBorders>
                    <w:top w:val="nil"/>
                    <w:left w:val="single" w:sz="4" w:space="0" w:color="auto"/>
                    <w:bottom w:val="single" w:sz="4" w:space="0" w:color="auto"/>
                    <w:right w:val="single" w:sz="4" w:space="0" w:color="auto"/>
                  </w:tcBorders>
                  <w:noWrap/>
                  <w:vAlign w:val="bottom"/>
                  <w:hideMark/>
                </w:tcPr>
                <w:p w14:paraId="05E01170" w14:textId="77777777" w:rsidR="00AF731D" w:rsidRPr="00B73BEA" w:rsidRDefault="00AF731D" w:rsidP="00421F0C">
                  <w:pPr>
                    <w:ind w:right="252"/>
                    <w:jc w:val="left"/>
                    <w:rPr>
                      <w:color w:val="000000" w:themeColor="text1"/>
                      <w:lang w:eastAsia="lv-LV"/>
                    </w:rPr>
                  </w:pPr>
                  <w:r w:rsidRPr="00B73BEA">
                    <w:rPr>
                      <w:color w:val="000000" w:themeColor="text1"/>
                      <w:lang w:eastAsia="lv-LV"/>
                    </w:rPr>
                    <w:t>Defibrilators DEFIGARD Touch 7</w:t>
                  </w:r>
                </w:p>
              </w:tc>
              <w:tc>
                <w:tcPr>
                  <w:tcW w:w="1182" w:type="dxa"/>
                  <w:tcBorders>
                    <w:top w:val="nil"/>
                    <w:left w:val="nil"/>
                    <w:bottom w:val="single" w:sz="4" w:space="0" w:color="auto"/>
                    <w:right w:val="single" w:sz="4" w:space="0" w:color="auto"/>
                  </w:tcBorders>
                  <w:noWrap/>
                  <w:vAlign w:val="bottom"/>
                  <w:hideMark/>
                </w:tcPr>
                <w:p w14:paraId="00099DB4" w14:textId="77777777" w:rsidR="00AF731D" w:rsidRPr="00B73BEA" w:rsidRDefault="00AF731D" w:rsidP="00421F0C">
                  <w:pPr>
                    <w:ind w:right="252"/>
                    <w:jc w:val="left"/>
                    <w:rPr>
                      <w:color w:val="000000" w:themeColor="text1"/>
                      <w:lang w:eastAsia="lv-LV"/>
                    </w:rPr>
                  </w:pPr>
                  <w:r w:rsidRPr="00B73BEA">
                    <w:rPr>
                      <w:color w:val="000000" w:themeColor="text1"/>
                      <w:lang w:eastAsia="lv-LV"/>
                    </w:rPr>
                    <w:t>53</w:t>
                  </w:r>
                </w:p>
              </w:tc>
              <w:tc>
                <w:tcPr>
                  <w:tcW w:w="1559" w:type="dxa"/>
                  <w:tcBorders>
                    <w:top w:val="nil"/>
                    <w:left w:val="nil"/>
                    <w:bottom w:val="single" w:sz="4" w:space="0" w:color="auto"/>
                    <w:right w:val="single" w:sz="4" w:space="0" w:color="auto"/>
                  </w:tcBorders>
                  <w:noWrap/>
                  <w:vAlign w:val="bottom"/>
                  <w:hideMark/>
                </w:tcPr>
                <w:p w14:paraId="0BF3B5B8" w14:textId="77777777" w:rsidR="00AF731D" w:rsidRPr="00B73BEA" w:rsidRDefault="00AF731D" w:rsidP="00421F0C">
                  <w:pPr>
                    <w:ind w:right="252"/>
                    <w:jc w:val="left"/>
                    <w:rPr>
                      <w:color w:val="000000" w:themeColor="text1"/>
                      <w:lang w:eastAsia="lv-LV"/>
                    </w:rPr>
                  </w:pPr>
                  <w:r w:rsidRPr="00B73BEA">
                    <w:rPr>
                      <w:color w:val="000000" w:themeColor="text1"/>
                      <w:lang w:eastAsia="lv-LV"/>
                    </w:rPr>
                    <w:t>902 644,27</w:t>
                  </w:r>
                </w:p>
              </w:tc>
              <w:tc>
                <w:tcPr>
                  <w:tcW w:w="1617" w:type="dxa"/>
                  <w:tcBorders>
                    <w:top w:val="nil"/>
                    <w:left w:val="nil"/>
                    <w:bottom w:val="single" w:sz="4" w:space="0" w:color="auto"/>
                    <w:right w:val="single" w:sz="4" w:space="0" w:color="auto"/>
                  </w:tcBorders>
                  <w:noWrap/>
                  <w:vAlign w:val="bottom"/>
                  <w:hideMark/>
                </w:tcPr>
                <w:p w14:paraId="1F8F1795" w14:textId="77777777" w:rsidR="00AF731D" w:rsidRPr="00B73BEA" w:rsidRDefault="00AF731D" w:rsidP="00421F0C">
                  <w:pPr>
                    <w:ind w:right="252"/>
                    <w:jc w:val="left"/>
                    <w:rPr>
                      <w:color w:val="000000" w:themeColor="text1"/>
                      <w:lang w:eastAsia="lv-LV"/>
                    </w:rPr>
                  </w:pPr>
                  <w:r w:rsidRPr="00B73BEA">
                    <w:rPr>
                      <w:color w:val="000000" w:themeColor="text1"/>
                      <w:lang w:eastAsia="lv-LV"/>
                    </w:rPr>
                    <w:t>15</w:t>
                  </w:r>
                </w:p>
              </w:tc>
              <w:tc>
                <w:tcPr>
                  <w:tcW w:w="1360" w:type="dxa"/>
                  <w:tcBorders>
                    <w:top w:val="nil"/>
                    <w:left w:val="nil"/>
                    <w:bottom w:val="single" w:sz="4" w:space="0" w:color="auto"/>
                    <w:right w:val="single" w:sz="4" w:space="0" w:color="auto"/>
                  </w:tcBorders>
                  <w:noWrap/>
                  <w:vAlign w:val="bottom"/>
                  <w:hideMark/>
                </w:tcPr>
                <w:p w14:paraId="4F88780D" w14:textId="77777777" w:rsidR="00AF731D" w:rsidRPr="00B73BEA" w:rsidRDefault="00AF731D" w:rsidP="00421F0C">
                  <w:pPr>
                    <w:ind w:right="252"/>
                    <w:jc w:val="left"/>
                    <w:rPr>
                      <w:color w:val="000000" w:themeColor="text1"/>
                      <w:lang w:eastAsia="lv-LV"/>
                    </w:rPr>
                  </w:pPr>
                  <w:r w:rsidRPr="00B73BEA">
                    <w:rPr>
                      <w:color w:val="000000" w:themeColor="text1"/>
                      <w:lang w:eastAsia="lv-LV"/>
                    </w:rPr>
                    <w:t>272 050,35</w:t>
                  </w:r>
                </w:p>
              </w:tc>
              <w:tc>
                <w:tcPr>
                  <w:tcW w:w="1276" w:type="dxa"/>
                  <w:tcBorders>
                    <w:top w:val="nil"/>
                    <w:left w:val="nil"/>
                    <w:bottom w:val="single" w:sz="4" w:space="0" w:color="auto"/>
                    <w:right w:val="single" w:sz="4" w:space="0" w:color="auto"/>
                  </w:tcBorders>
                  <w:noWrap/>
                  <w:vAlign w:val="bottom"/>
                  <w:hideMark/>
                </w:tcPr>
                <w:p w14:paraId="417278F1" w14:textId="77777777" w:rsidR="00AF731D" w:rsidRPr="00B73BEA" w:rsidRDefault="00AF731D" w:rsidP="00421F0C">
                  <w:pPr>
                    <w:ind w:right="252"/>
                    <w:jc w:val="left"/>
                    <w:rPr>
                      <w:color w:val="000000" w:themeColor="text1"/>
                      <w:lang w:eastAsia="lv-LV"/>
                    </w:rPr>
                  </w:pPr>
                  <w:r w:rsidRPr="00B73BEA">
                    <w:rPr>
                      <w:color w:val="000000" w:themeColor="text1"/>
                      <w:lang w:eastAsia="lv-LV"/>
                    </w:rPr>
                    <w:t>38</w:t>
                  </w:r>
                </w:p>
              </w:tc>
              <w:tc>
                <w:tcPr>
                  <w:tcW w:w="2381" w:type="dxa"/>
                  <w:tcBorders>
                    <w:top w:val="nil"/>
                    <w:left w:val="nil"/>
                    <w:bottom w:val="single" w:sz="4" w:space="0" w:color="auto"/>
                    <w:right w:val="single" w:sz="4" w:space="0" w:color="auto"/>
                  </w:tcBorders>
                  <w:noWrap/>
                  <w:vAlign w:val="bottom"/>
                  <w:hideMark/>
                </w:tcPr>
                <w:p w14:paraId="5F9696CE" w14:textId="77777777" w:rsidR="00AF731D" w:rsidRPr="00B73BEA" w:rsidRDefault="00AF731D" w:rsidP="00421F0C">
                  <w:pPr>
                    <w:ind w:right="252"/>
                    <w:jc w:val="left"/>
                    <w:rPr>
                      <w:color w:val="000000" w:themeColor="text1"/>
                      <w:lang w:eastAsia="lv-LV"/>
                    </w:rPr>
                  </w:pPr>
                  <w:r w:rsidRPr="00B73BEA">
                    <w:rPr>
                      <w:color w:val="000000" w:themeColor="text1"/>
                      <w:lang w:eastAsia="lv-LV"/>
                    </w:rPr>
                    <w:t>630 593,92</w:t>
                  </w:r>
                </w:p>
              </w:tc>
            </w:tr>
            <w:tr w:rsidR="00B173B7" w:rsidRPr="00B73BEA" w14:paraId="23537A4F" w14:textId="77777777" w:rsidTr="00B173B7">
              <w:trPr>
                <w:trHeight w:val="267"/>
              </w:trPr>
              <w:tc>
                <w:tcPr>
                  <w:tcW w:w="4176" w:type="dxa"/>
                  <w:tcBorders>
                    <w:top w:val="nil"/>
                    <w:left w:val="single" w:sz="4" w:space="0" w:color="auto"/>
                    <w:bottom w:val="single" w:sz="4" w:space="0" w:color="auto"/>
                    <w:right w:val="single" w:sz="4" w:space="0" w:color="auto"/>
                  </w:tcBorders>
                  <w:noWrap/>
                  <w:vAlign w:val="bottom"/>
                  <w:hideMark/>
                </w:tcPr>
                <w:p w14:paraId="1FBEE991" w14:textId="77777777" w:rsidR="00AF731D" w:rsidRPr="00B73BEA" w:rsidRDefault="00AF731D" w:rsidP="00421F0C">
                  <w:pPr>
                    <w:ind w:right="252"/>
                    <w:jc w:val="left"/>
                    <w:rPr>
                      <w:color w:val="000000" w:themeColor="text1"/>
                      <w:lang w:eastAsia="lv-LV"/>
                    </w:rPr>
                  </w:pPr>
                  <w:r w:rsidRPr="00B73BEA">
                    <w:rPr>
                      <w:color w:val="000000" w:themeColor="text1"/>
                      <w:lang w:eastAsia="lv-LV"/>
                    </w:rPr>
                    <w:t xml:space="preserve">Defibrilatoru DEFIGARD Touch 7 Lādēšanas stacija </w:t>
                  </w:r>
                </w:p>
              </w:tc>
              <w:tc>
                <w:tcPr>
                  <w:tcW w:w="1182" w:type="dxa"/>
                  <w:tcBorders>
                    <w:top w:val="nil"/>
                    <w:left w:val="nil"/>
                    <w:bottom w:val="single" w:sz="4" w:space="0" w:color="auto"/>
                    <w:right w:val="single" w:sz="4" w:space="0" w:color="auto"/>
                  </w:tcBorders>
                  <w:noWrap/>
                  <w:vAlign w:val="bottom"/>
                  <w:hideMark/>
                </w:tcPr>
                <w:p w14:paraId="7A132CA0" w14:textId="77777777" w:rsidR="00AF731D" w:rsidRPr="00B73BEA" w:rsidRDefault="00AF731D" w:rsidP="00421F0C">
                  <w:pPr>
                    <w:ind w:right="252"/>
                    <w:jc w:val="left"/>
                    <w:rPr>
                      <w:color w:val="000000" w:themeColor="text1"/>
                      <w:lang w:eastAsia="lv-LV"/>
                    </w:rPr>
                  </w:pPr>
                  <w:r w:rsidRPr="00B73BEA">
                    <w:rPr>
                      <w:color w:val="000000" w:themeColor="text1"/>
                      <w:lang w:eastAsia="lv-LV"/>
                    </w:rPr>
                    <w:t>25</w:t>
                  </w:r>
                </w:p>
              </w:tc>
              <w:tc>
                <w:tcPr>
                  <w:tcW w:w="1559" w:type="dxa"/>
                  <w:tcBorders>
                    <w:top w:val="nil"/>
                    <w:left w:val="nil"/>
                    <w:bottom w:val="single" w:sz="4" w:space="0" w:color="auto"/>
                    <w:right w:val="single" w:sz="4" w:space="0" w:color="auto"/>
                  </w:tcBorders>
                  <w:noWrap/>
                  <w:vAlign w:val="bottom"/>
                  <w:hideMark/>
                </w:tcPr>
                <w:p w14:paraId="4CA3E4DE" w14:textId="77777777" w:rsidR="00AF731D" w:rsidRPr="00B73BEA" w:rsidRDefault="00AF731D" w:rsidP="00421F0C">
                  <w:pPr>
                    <w:ind w:right="252"/>
                    <w:jc w:val="left"/>
                    <w:rPr>
                      <w:color w:val="000000" w:themeColor="text1"/>
                      <w:lang w:eastAsia="lv-LV"/>
                    </w:rPr>
                  </w:pPr>
                  <w:r w:rsidRPr="00B73BEA">
                    <w:rPr>
                      <w:color w:val="000000" w:themeColor="text1"/>
                      <w:lang w:eastAsia="lv-LV"/>
                    </w:rPr>
                    <w:t>57 142,25</w:t>
                  </w:r>
                </w:p>
              </w:tc>
              <w:tc>
                <w:tcPr>
                  <w:tcW w:w="1617" w:type="dxa"/>
                  <w:tcBorders>
                    <w:top w:val="nil"/>
                    <w:left w:val="nil"/>
                    <w:bottom w:val="single" w:sz="4" w:space="0" w:color="auto"/>
                    <w:right w:val="single" w:sz="4" w:space="0" w:color="auto"/>
                  </w:tcBorders>
                  <w:noWrap/>
                  <w:vAlign w:val="bottom"/>
                  <w:hideMark/>
                </w:tcPr>
                <w:p w14:paraId="46900478" w14:textId="77777777" w:rsidR="00AF731D" w:rsidRPr="00B73BEA" w:rsidRDefault="00AF731D" w:rsidP="00421F0C">
                  <w:pPr>
                    <w:ind w:right="252"/>
                    <w:jc w:val="left"/>
                    <w:rPr>
                      <w:color w:val="000000" w:themeColor="text1"/>
                      <w:lang w:eastAsia="lv-LV"/>
                    </w:rPr>
                  </w:pPr>
                  <w:r w:rsidRPr="00B73BEA">
                    <w:rPr>
                      <w:color w:val="000000" w:themeColor="text1"/>
                      <w:lang w:eastAsia="lv-LV"/>
                    </w:rPr>
                    <w:t> </w:t>
                  </w:r>
                </w:p>
              </w:tc>
              <w:tc>
                <w:tcPr>
                  <w:tcW w:w="1360" w:type="dxa"/>
                  <w:tcBorders>
                    <w:top w:val="nil"/>
                    <w:left w:val="nil"/>
                    <w:bottom w:val="single" w:sz="4" w:space="0" w:color="auto"/>
                    <w:right w:val="single" w:sz="4" w:space="0" w:color="auto"/>
                  </w:tcBorders>
                  <w:noWrap/>
                  <w:vAlign w:val="bottom"/>
                  <w:hideMark/>
                </w:tcPr>
                <w:p w14:paraId="1E08580C" w14:textId="77777777" w:rsidR="00AF731D" w:rsidRPr="00B73BEA" w:rsidRDefault="00AF731D" w:rsidP="00421F0C">
                  <w:pPr>
                    <w:ind w:right="252"/>
                    <w:jc w:val="left"/>
                    <w:rPr>
                      <w:color w:val="000000" w:themeColor="text1"/>
                      <w:lang w:eastAsia="lv-LV"/>
                    </w:rPr>
                  </w:pPr>
                  <w:r w:rsidRPr="00B73BEA">
                    <w:rPr>
                      <w:color w:val="000000" w:themeColor="text1"/>
                      <w:lang w:eastAsia="lv-LV"/>
                    </w:rPr>
                    <w:t> </w:t>
                  </w:r>
                </w:p>
              </w:tc>
              <w:tc>
                <w:tcPr>
                  <w:tcW w:w="1276" w:type="dxa"/>
                  <w:tcBorders>
                    <w:top w:val="nil"/>
                    <w:left w:val="nil"/>
                    <w:bottom w:val="single" w:sz="4" w:space="0" w:color="auto"/>
                    <w:right w:val="single" w:sz="4" w:space="0" w:color="auto"/>
                  </w:tcBorders>
                  <w:noWrap/>
                  <w:vAlign w:val="bottom"/>
                  <w:hideMark/>
                </w:tcPr>
                <w:p w14:paraId="41267FC7" w14:textId="77777777" w:rsidR="00AF731D" w:rsidRPr="00B73BEA" w:rsidRDefault="00AF731D" w:rsidP="00421F0C">
                  <w:pPr>
                    <w:ind w:right="252"/>
                    <w:jc w:val="left"/>
                    <w:rPr>
                      <w:color w:val="000000" w:themeColor="text1"/>
                      <w:lang w:eastAsia="lv-LV"/>
                    </w:rPr>
                  </w:pPr>
                  <w:r w:rsidRPr="00B73BEA">
                    <w:rPr>
                      <w:color w:val="000000" w:themeColor="text1"/>
                      <w:lang w:eastAsia="lv-LV"/>
                    </w:rPr>
                    <w:t>25</w:t>
                  </w:r>
                </w:p>
              </w:tc>
              <w:tc>
                <w:tcPr>
                  <w:tcW w:w="2381" w:type="dxa"/>
                  <w:tcBorders>
                    <w:top w:val="nil"/>
                    <w:left w:val="nil"/>
                    <w:bottom w:val="single" w:sz="4" w:space="0" w:color="auto"/>
                    <w:right w:val="single" w:sz="4" w:space="0" w:color="auto"/>
                  </w:tcBorders>
                  <w:noWrap/>
                  <w:vAlign w:val="bottom"/>
                  <w:hideMark/>
                </w:tcPr>
                <w:p w14:paraId="7D00D0B4" w14:textId="77777777" w:rsidR="00AF731D" w:rsidRPr="00B73BEA" w:rsidRDefault="00AF731D" w:rsidP="00421F0C">
                  <w:pPr>
                    <w:ind w:right="252"/>
                    <w:jc w:val="left"/>
                    <w:rPr>
                      <w:color w:val="000000" w:themeColor="text1"/>
                      <w:lang w:eastAsia="lv-LV"/>
                    </w:rPr>
                  </w:pPr>
                  <w:r w:rsidRPr="00B73BEA">
                    <w:rPr>
                      <w:color w:val="000000" w:themeColor="text1"/>
                      <w:lang w:eastAsia="lv-LV"/>
                    </w:rPr>
                    <w:t>57 142,25</w:t>
                  </w:r>
                </w:p>
              </w:tc>
            </w:tr>
            <w:tr w:rsidR="00B173B7" w:rsidRPr="00B73BEA" w14:paraId="472DF28E" w14:textId="77777777" w:rsidTr="00B173B7">
              <w:trPr>
                <w:trHeight w:val="267"/>
              </w:trPr>
              <w:tc>
                <w:tcPr>
                  <w:tcW w:w="4176" w:type="dxa"/>
                  <w:tcBorders>
                    <w:top w:val="nil"/>
                    <w:left w:val="single" w:sz="4" w:space="0" w:color="auto"/>
                    <w:bottom w:val="single" w:sz="4" w:space="0" w:color="auto"/>
                    <w:right w:val="single" w:sz="4" w:space="0" w:color="auto"/>
                  </w:tcBorders>
                  <w:noWrap/>
                  <w:vAlign w:val="bottom"/>
                  <w:hideMark/>
                </w:tcPr>
                <w:p w14:paraId="5487F859" w14:textId="77777777" w:rsidR="00AF731D" w:rsidRPr="00B73BEA" w:rsidRDefault="00AF731D" w:rsidP="00421F0C">
                  <w:pPr>
                    <w:ind w:right="252"/>
                    <w:jc w:val="left"/>
                    <w:rPr>
                      <w:color w:val="000000" w:themeColor="text1"/>
                      <w:lang w:eastAsia="lv-LV"/>
                    </w:rPr>
                  </w:pPr>
                  <w:r w:rsidRPr="00B73BEA">
                    <w:rPr>
                      <w:color w:val="000000" w:themeColor="text1"/>
                      <w:lang w:eastAsia="lv-LV"/>
                    </w:rPr>
                    <w:t>Modems defibrilatoram LP12/LP15</w:t>
                  </w:r>
                </w:p>
              </w:tc>
              <w:tc>
                <w:tcPr>
                  <w:tcW w:w="1182" w:type="dxa"/>
                  <w:tcBorders>
                    <w:top w:val="nil"/>
                    <w:left w:val="nil"/>
                    <w:bottom w:val="single" w:sz="4" w:space="0" w:color="auto"/>
                    <w:right w:val="single" w:sz="4" w:space="0" w:color="auto"/>
                  </w:tcBorders>
                  <w:noWrap/>
                  <w:vAlign w:val="bottom"/>
                  <w:hideMark/>
                </w:tcPr>
                <w:p w14:paraId="7F4F4B64" w14:textId="77777777" w:rsidR="00AF731D" w:rsidRPr="00B73BEA" w:rsidRDefault="00AF731D" w:rsidP="00421F0C">
                  <w:pPr>
                    <w:ind w:right="252"/>
                    <w:jc w:val="left"/>
                    <w:rPr>
                      <w:color w:val="000000" w:themeColor="text1"/>
                      <w:lang w:eastAsia="lv-LV"/>
                    </w:rPr>
                  </w:pPr>
                  <w:r w:rsidRPr="00B73BEA">
                    <w:rPr>
                      <w:color w:val="000000" w:themeColor="text1"/>
                      <w:lang w:eastAsia="lv-LV"/>
                    </w:rPr>
                    <w:t>1</w:t>
                  </w:r>
                </w:p>
              </w:tc>
              <w:tc>
                <w:tcPr>
                  <w:tcW w:w="1559" w:type="dxa"/>
                  <w:tcBorders>
                    <w:top w:val="nil"/>
                    <w:left w:val="nil"/>
                    <w:bottom w:val="single" w:sz="4" w:space="0" w:color="auto"/>
                    <w:right w:val="single" w:sz="4" w:space="0" w:color="auto"/>
                  </w:tcBorders>
                  <w:noWrap/>
                  <w:vAlign w:val="bottom"/>
                  <w:hideMark/>
                </w:tcPr>
                <w:p w14:paraId="200C2C19" w14:textId="77777777" w:rsidR="00AF731D" w:rsidRPr="00B73BEA" w:rsidRDefault="00AF731D" w:rsidP="00421F0C">
                  <w:pPr>
                    <w:ind w:right="252"/>
                    <w:jc w:val="left"/>
                    <w:rPr>
                      <w:color w:val="000000" w:themeColor="text1"/>
                      <w:lang w:eastAsia="lv-LV"/>
                    </w:rPr>
                  </w:pPr>
                  <w:r w:rsidRPr="00B73BEA">
                    <w:rPr>
                      <w:color w:val="000000" w:themeColor="text1"/>
                      <w:lang w:eastAsia="lv-LV"/>
                    </w:rPr>
                    <w:t>1 719,17</w:t>
                  </w:r>
                </w:p>
              </w:tc>
              <w:tc>
                <w:tcPr>
                  <w:tcW w:w="1617" w:type="dxa"/>
                  <w:tcBorders>
                    <w:top w:val="nil"/>
                    <w:left w:val="nil"/>
                    <w:bottom w:val="single" w:sz="4" w:space="0" w:color="auto"/>
                    <w:right w:val="single" w:sz="4" w:space="0" w:color="auto"/>
                  </w:tcBorders>
                  <w:noWrap/>
                  <w:vAlign w:val="bottom"/>
                  <w:hideMark/>
                </w:tcPr>
                <w:p w14:paraId="0E047CCC" w14:textId="77777777" w:rsidR="00AF731D" w:rsidRPr="00B73BEA" w:rsidRDefault="00AF731D" w:rsidP="00421F0C">
                  <w:pPr>
                    <w:ind w:right="252"/>
                    <w:jc w:val="left"/>
                    <w:rPr>
                      <w:color w:val="000000" w:themeColor="text1"/>
                      <w:lang w:eastAsia="lv-LV"/>
                    </w:rPr>
                  </w:pPr>
                  <w:r w:rsidRPr="00B73BEA">
                    <w:rPr>
                      <w:color w:val="000000" w:themeColor="text1"/>
                      <w:lang w:eastAsia="lv-LV"/>
                    </w:rPr>
                    <w:t> </w:t>
                  </w:r>
                </w:p>
              </w:tc>
              <w:tc>
                <w:tcPr>
                  <w:tcW w:w="1360" w:type="dxa"/>
                  <w:tcBorders>
                    <w:top w:val="nil"/>
                    <w:left w:val="nil"/>
                    <w:bottom w:val="single" w:sz="4" w:space="0" w:color="auto"/>
                    <w:right w:val="single" w:sz="4" w:space="0" w:color="auto"/>
                  </w:tcBorders>
                  <w:noWrap/>
                  <w:vAlign w:val="bottom"/>
                  <w:hideMark/>
                </w:tcPr>
                <w:p w14:paraId="5D345D0C" w14:textId="77777777" w:rsidR="00AF731D" w:rsidRPr="00B73BEA" w:rsidRDefault="00AF731D" w:rsidP="00421F0C">
                  <w:pPr>
                    <w:ind w:right="252"/>
                    <w:jc w:val="left"/>
                    <w:rPr>
                      <w:color w:val="000000" w:themeColor="text1"/>
                      <w:lang w:eastAsia="lv-LV"/>
                    </w:rPr>
                  </w:pPr>
                  <w:r w:rsidRPr="00B73BEA">
                    <w:rPr>
                      <w:color w:val="000000" w:themeColor="text1"/>
                      <w:lang w:eastAsia="lv-LV"/>
                    </w:rPr>
                    <w:t> </w:t>
                  </w:r>
                </w:p>
              </w:tc>
              <w:tc>
                <w:tcPr>
                  <w:tcW w:w="1276" w:type="dxa"/>
                  <w:tcBorders>
                    <w:top w:val="nil"/>
                    <w:left w:val="nil"/>
                    <w:bottom w:val="single" w:sz="4" w:space="0" w:color="auto"/>
                    <w:right w:val="single" w:sz="4" w:space="0" w:color="auto"/>
                  </w:tcBorders>
                  <w:noWrap/>
                  <w:vAlign w:val="bottom"/>
                  <w:hideMark/>
                </w:tcPr>
                <w:p w14:paraId="3CE28561" w14:textId="77777777" w:rsidR="00AF731D" w:rsidRPr="00B73BEA" w:rsidRDefault="00AF731D" w:rsidP="00421F0C">
                  <w:pPr>
                    <w:ind w:right="252"/>
                    <w:jc w:val="left"/>
                    <w:rPr>
                      <w:color w:val="000000" w:themeColor="text1"/>
                      <w:lang w:eastAsia="lv-LV"/>
                    </w:rPr>
                  </w:pPr>
                  <w:r w:rsidRPr="00B73BEA">
                    <w:rPr>
                      <w:color w:val="000000" w:themeColor="text1"/>
                      <w:lang w:eastAsia="lv-LV"/>
                    </w:rPr>
                    <w:t>1</w:t>
                  </w:r>
                </w:p>
              </w:tc>
              <w:tc>
                <w:tcPr>
                  <w:tcW w:w="2381" w:type="dxa"/>
                  <w:tcBorders>
                    <w:top w:val="nil"/>
                    <w:left w:val="nil"/>
                    <w:bottom w:val="single" w:sz="4" w:space="0" w:color="auto"/>
                    <w:right w:val="single" w:sz="4" w:space="0" w:color="auto"/>
                  </w:tcBorders>
                  <w:noWrap/>
                  <w:vAlign w:val="bottom"/>
                  <w:hideMark/>
                </w:tcPr>
                <w:p w14:paraId="5923A2EB" w14:textId="77777777" w:rsidR="00AF731D" w:rsidRPr="00B73BEA" w:rsidRDefault="00AF731D" w:rsidP="00421F0C">
                  <w:pPr>
                    <w:ind w:right="252"/>
                    <w:jc w:val="left"/>
                    <w:rPr>
                      <w:color w:val="000000" w:themeColor="text1"/>
                      <w:lang w:eastAsia="lv-LV"/>
                    </w:rPr>
                  </w:pPr>
                  <w:r w:rsidRPr="00B73BEA">
                    <w:rPr>
                      <w:color w:val="000000" w:themeColor="text1"/>
                      <w:lang w:eastAsia="lv-LV"/>
                    </w:rPr>
                    <w:t>1 719,17</w:t>
                  </w:r>
                </w:p>
              </w:tc>
            </w:tr>
            <w:tr w:rsidR="00B173B7" w:rsidRPr="00B73BEA" w14:paraId="13B73993" w14:textId="77777777" w:rsidTr="00B173B7">
              <w:trPr>
                <w:trHeight w:val="267"/>
              </w:trPr>
              <w:tc>
                <w:tcPr>
                  <w:tcW w:w="4176" w:type="dxa"/>
                  <w:tcBorders>
                    <w:top w:val="nil"/>
                    <w:left w:val="single" w:sz="4" w:space="0" w:color="auto"/>
                    <w:bottom w:val="single" w:sz="4" w:space="0" w:color="auto"/>
                    <w:right w:val="single" w:sz="4" w:space="0" w:color="auto"/>
                  </w:tcBorders>
                  <w:noWrap/>
                  <w:vAlign w:val="bottom"/>
                  <w:hideMark/>
                </w:tcPr>
                <w:p w14:paraId="48BEFB9D" w14:textId="77777777" w:rsidR="00AF731D" w:rsidRPr="00B73BEA" w:rsidRDefault="00AF731D" w:rsidP="00421F0C">
                  <w:pPr>
                    <w:ind w:right="252"/>
                    <w:jc w:val="left"/>
                    <w:rPr>
                      <w:color w:val="000000" w:themeColor="text1"/>
                      <w:lang w:eastAsia="lv-LV"/>
                    </w:rPr>
                  </w:pPr>
                  <w:r w:rsidRPr="00B73BEA">
                    <w:rPr>
                      <w:color w:val="000000" w:themeColor="text1"/>
                      <w:lang w:eastAsia="lv-LV"/>
                    </w:rPr>
                    <w:t>Perfuzors Compact Plus</w:t>
                  </w:r>
                </w:p>
              </w:tc>
              <w:tc>
                <w:tcPr>
                  <w:tcW w:w="1182" w:type="dxa"/>
                  <w:tcBorders>
                    <w:top w:val="nil"/>
                    <w:left w:val="nil"/>
                    <w:bottom w:val="single" w:sz="4" w:space="0" w:color="auto"/>
                    <w:right w:val="single" w:sz="4" w:space="0" w:color="auto"/>
                  </w:tcBorders>
                  <w:noWrap/>
                  <w:vAlign w:val="bottom"/>
                  <w:hideMark/>
                </w:tcPr>
                <w:p w14:paraId="61C7A18E" w14:textId="77777777" w:rsidR="00AF731D" w:rsidRPr="00B73BEA" w:rsidRDefault="00AF731D" w:rsidP="00421F0C">
                  <w:pPr>
                    <w:ind w:right="252"/>
                    <w:jc w:val="left"/>
                    <w:rPr>
                      <w:color w:val="000000" w:themeColor="text1"/>
                      <w:lang w:eastAsia="lv-LV"/>
                    </w:rPr>
                  </w:pPr>
                  <w:r w:rsidRPr="00B73BEA">
                    <w:rPr>
                      <w:color w:val="000000" w:themeColor="text1"/>
                      <w:lang w:eastAsia="lv-LV"/>
                    </w:rPr>
                    <w:t>33</w:t>
                  </w:r>
                </w:p>
              </w:tc>
              <w:tc>
                <w:tcPr>
                  <w:tcW w:w="1559" w:type="dxa"/>
                  <w:tcBorders>
                    <w:top w:val="nil"/>
                    <w:left w:val="nil"/>
                    <w:bottom w:val="single" w:sz="4" w:space="0" w:color="auto"/>
                    <w:right w:val="single" w:sz="4" w:space="0" w:color="auto"/>
                  </w:tcBorders>
                  <w:noWrap/>
                  <w:vAlign w:val="bottom"/>
                  <w:hideMark/>
                </w:tcPr>
                <w:p w14:paraId="428DB787" w14:textId="77777777" w:rsidR="00AF731D" w:rsidRPr="00B73BEA" w:rsidRDefault="00AF731D" w:rsidP="00421F0C">
                  <w:pPr>
                    <w:ind w:right="252"/>
                    <w:jc w:val="left"/>
                    <w:rPr>
                      <w:color w:val="000000" w:themeColor="text1"/>
                      <w:lang w:eastAsia="lv-LV"/>
                    </w:rPr>
                  </w:pPr>
                  <w:r w:rsidRPr="00B73BEA">
                    <w:rPr>
                      <w:color w:val="000000" w:themeColor="text1"/>
                      <w:lang w:eastAsia="lv-LV"/>
                    </w:rPr>
                    <w:t>43 122,00</w:t>
                  </w:r>
                </w:p>
              </w:tc>
              <w:tc>
                <w:tcPr>
                  <w:tcW w:w="1617" w:type="dxa"/>
                  <w:tcBorders>
                    <w:top w:val="nil"/>
                    <w:left w:val="nil"/>
                    <w:bottom w:val="single" w:sz="4" w:space="0" w:color="auto"/>
                    <w:right w:val="single" w:sz="4" w:space="0" w:color="auto"/>
                  </w:tcBorders>
                  <w:noWrap/>
                  <w:vAlign w:val="bottom"/>
                  <w:hideMark/>
                </w:tcPr>
                <w:p w14:paraId="51C681F2" w14:textId="77777777" w:rsidR="00AF731D" w:rsidRPr="00B73BEA" w:rsidRDefault="00AF731D" w:rsidP="00421F0C">
                  <w:pPr>
                    <w:ind w:right="252"/>
                    <w:jc w:val="left"/>
                    <w:rPr>
                      <w:color w:val="000000" w:themeColor="text1"/>
                      <w:lang w:eastAsia="lv-LV"/>
                    </w:rPr>
                  </w:pPr>
                  <w:r w:rsidRPr="00B73BEA">
                    <w:rPr>
                      <w:color w:val="000000" w:themeColor="text1"/>
                      <w:lang w:eastAsia="lv-LV"/>
                    </w:rPr>
                    <w:t> </w:t>
                  </w:r>
                </w:p>
              </w:tc>
              <w:tc>
                <w:tcPr>
                  <w:tcW w:w="1360" w:type="dxa"/>
                  <w:tcBorders>
                    <w:top w:val="nil"/>
                    <w:left w:val="nil"/>
                    <w:bottom w:val="single" w:sz="4" w:space="0" w:color="auto"/>
                    <w:right w:val="single" w:sz="4" w:space="0" w:color="auto"/>
                  </w:tcBorders>
                  <w:noWrap/>
                  <w:vAlign w:val="bottom"/>
                  <w:hideMark/>
                </w:tcPr>
                <w:p w14:paraId="4773FAD4" w14:textId="77777777" w:rsidR="00AF731D" w:rsidRPr="00B73BEA" w:rsidRDefault="00AF731D" w:rsidP="00421F0C">
                  <w:pPr>
                    <w:ind w:right="252"/>
                    <w:jc w:val="left"/>
                    <w:rPr>
                      <w:color w:val="000000" w:themeColor="text1"/>
                      <w:lang w:eastAsia="lv-LV"/>
                    </w:rPr>
                  </w:pPr>
                  <w:r w:rsidRPr="00B73BEA">
                    <w:rPr>
                      <w:color w:val="000000" w:themeColor="text1"/>
                      <w:lang w:eastAsia="lv-LV"/>
                    </w:rPr>
                    <w:t> </w:t>
                  </w:r>
                </w:p>
              </w:tc>
              <w:tc>
                <w:tcPr>
                  <w:tcW w:w="1276" w:type="dxa"/>
                  <w:tcBorders>
                    <w:top w:val="nil"/>
                    <w:left w:val="nil"/>
                    <w:bottom w:val="single" w:sz="4" w:space="0" w:color="auto"/>
                    <w:right w:val="single" w:sz="4" w:space="0" w:color="auto"/>
                  </w:tcBorders>
                  <w:noWrap/>
                  <w:vAlign w:val="bottom"/>
                  <w:hideMark/>
                </w:tcPr>
                <w:p w14:paraId="476A6FA8" w14:textId="77777777" w:rsidR="00AF731D" w:rsidRPr="00B73BEA" w:rsidRDefault="00AF731D" w:rsidP="00421F0C">
                  <w:pPr>
                    <w:ind w:right="252"/>
                    <w:jc w:val="left"/>
                    <w:rPr>
                      <w:color w:val="000000" w:themeColor="text1"/>
                      <w:lang w:eastAsia="lv-LV"/>
                    </w:rPr>
                  </w:pPr>
                  <w:r w:rsidRPr="00B73BEA">
                    <w:rPr>
                      <w:color w:val="000000" w:themeColor="text1"/>
                      <w:lang w:eastAsia="lv-LV"/>
                    </w:rPr>
                    <w:t>33</w:t>
                  </w:r>
                </w:p>
              </w:tc>
              <w:tc>
                <w:tcPr>
                  <w:tcW w:w="2381" w:type="dxa"/>
                  <w:tcBorders>
                    <w:top w:val="nil"/>
                    <w:left w:val="nil"/>
                    <w:bottom w:val="single" w:sz="4" w:space="0" w:color="auto"/>
                    <w:right w:val="single" w:sz="4" w:space="0" w:color="auto"/>
                  </w:tcBorders>
                  <w:noWrap/>
                  <w:vAlign w:val="bottom"/>
                  <w:hideMark/>
                </w:tcPr>
                <w:p w14:paraId="594A554C" w14:textId="77777777" w:rsidR="00AF731D" w:rsidRPr="00B73BEA" w:rsidRDefault="00AF731D" w:rsidP="00421F0C">
                  <w:pPr>
                    <w:ind w:right="252"/>
                    <w:jc w:val="left"/>
                    <w:rPr>
                      <w:color w:val="000000" w:themeColor="text1"/>
                      <w:lang w:eastAsia="lv-LV"/>
                    </w:rPr>
                  </w:pPr>
                  <w:r w:rsidRPr="00B73BEA">
                    <w:rPr>
                      <w:color w:val="000000" w:themeColor="text1"/>
                      <w:lang w:eastAsia="lv-LV"/>
                    </w:rPr>
                    <w:t>43 122,00</w:t>
                  </w:r>
                </w:p>
              </w:tc>
            </w:tr>
            <w:tr w:rsidR="00B173B7" w:rsidRPr="00B73BEA" w14:paraId="1B3CC8E1" w14:textId="77777777" w:rsidTr="00B173B7">
              <w:trPr>
                <w:trHeight w:val="267"/>
              </w:trPr>
              <w:tc>
                <w:tcPr>
                  <w:tcW w:w="4176" w:type="dxa"/>
                  <w:tcBorders>
                    <w:top w:val="nil"/>
                    <w:left w:val="single" w:sz="4" w:space="0" w:color="auto"/>
                    <w:bottom w:val="single" w:sz="4" w:space="0" w:color="auto"/>
                    <w:right w:val="single" w:sz="4" w:space="0" w:color="auto"/>
                  </w:tcBorders>
                  <w:noWrap/>
                  <w:vAlign w:val="bottom"/>
                  <w:hideMark/>
                </w:tcPr>
                <w:p w14:paraId="772884A1" w14:textId="77777777" w:rsidR="00AF731D" w:rsidRPr="00B73BEA" w:rsidRDefault="00AF731D" w:rsidP="00421F0C">
                  <w:pPr>
                    <w:ind w:right="252"/>
                    <w:jc w:val="left"/>
                    <w:rPr>
                      <w:color w:val="000000" w:themeColor="text1"/>
                      <w:lang w:eastAsia="lv-LV"/>
                    </w:rPr>
                  </w:pPr>
                  <w:r w:rsidRPr="00B73BEA">
                    <w:rPr>
                      <w:color w:val="000000" w:themeColor="text1"/>
                      <w:lang w:eastAsia="lv-LV"/>
                    </w:rPr>
                    <w:lastRenderedPageBreak/>
                    <w:t>Plaušu mākslīgās ventilācijas iekārta Vitae 40</w:t>
                  </w:r>
                </w:p>
              </w:tc>
              <w:tc>
                <w:tcPr>
                  <w:tcW w:w="1182" w:type="dxa"/>
                  <w:tcBorders>
                    <w:top w:val="nil"/>
                    <w:left w:val="nil"/>
                    <w:bottom w:val="single" w:sz="4" w:space="0" w:color="auto"/>
                    <w:right w:val="single" w:sz="4" w:space="0" w:color="auto"/>
                  </w:tcBorders>
                  <w:noWrap/>
                  <w:vAlign w:val="bottom"/>
                  <w:hideMark/>
                </w:tcPr>
                <w:p w14:paraId="68751896" w14:textId="77777777" w:rsidR="00AF731D" w:rsidRPr="00B73BEA" w:rsidRDefault="00AF731D" w:rsidP="00421F0C">
                  <w:pPr>
                    <w:ind w:right="252"/>
                    <w:jc w:val="left"/>
                    <w:rPr>
                      <w:color w:val="000000" w:themeColor="text1"/>
                      <w:lang w:eastAsia="lv-LV"/>
                    </w:rPr>
                  </w:pPr>
                  <w:r w:rsidRPr="00B73BEA">
                    <w:rPr>
                      <w:color w:val="000000" w:themeColor="text1"/>
                      <w:lang w:eastAsia="lv-LV"/>
                    </w:rPr>
                    <w:t>73</w:t>
                  </w:r>
                </w:p>
              </w:tc>
              <w:tc>
                <w:tcPr>
                  <w:tcW w:w="1559" w:type="dxa"/>
                  <w:tcBorders>
                    <w:top w:val="nil"/>
                    <w:left w:val="nil"/>
                    <w:bottom w:val="single" w:sz="4" w:space="0" w:color="auto"/>
                    <w:right w:val="single" w:sz="4" w:space="0" w:color="auto"/>
                  </w:tcBorders>
                  <w:noWrap/>
                  <w:vAlign w:val="bottom"/>
                  <w:hideMark/>
                </w:tcPr>
                <w:p w14:paraId="6F3D1552" w14:textId="77777777" w:rsidR="00AF731D" w:rsidRPr="00B73BEA" w:rsidRDefault="00AF731D" w:rsidP="00421F0C">
                  <w:pPr>
                    <w:ind w:right="252"/>
                    <w:jc w:val="left"/>
                    <w:rPr>
                      <w:color w:val="000000" w:themeColor="text1"/>
                      <w:lang w:eastAsia="lv-LV"/>
                    </w:rPr>
                  </w:pPr>
                  <w:r w:rsidRPr="00B73BEA">
                    <w:rPr>
                      <w:color w:val="000000" w:themeColor="text1"/>
                      <w:lang w:eastAsia="lv-LV"/>
                    </w:rPr>
                    <w:t>554 189,68</w:t>
                  </w:r>
                </w:p>
              </w:tc>
              <w:tc>
                <w:tcPr>
                  <w:tcW w:w="1617" w:type="dxa"/>
                  <w:tcBorders>
                    <w:top w:val="nil"/>
                    <w:left w:val="nil"/>
                    <w:bottom w:val="single" w:sz="4" w:space="0" w:color="auto"/>
                    <w:right w:val="single" w:sz="4" w:space="0" w:color="auto"/>
                  </w:tcBorders>
                  <w:noWrap/>
                  <w:vAlign w:val="bottom"/>
                  <w:hideMark/>
                </w:tcPr>
                <w:p w14:paraId="1567DB09" w14:textId="77777777" w:rsidR="00AF731D" w:rsidRPr="00B73BEA" w:rsidRDefault="00AF731D" w:rsidP="00421F0C">
                  <w:pPr>
                    <w:ind w:right="252"/>
                    <w:jc w:val="left"/>
                    <w:rPr>
                      <w:color w:val="000000" w:themeColor="text1"/>
                      <w:lang w:eastAsia="lv-LV"/>
                    </w:rPr>
                  </w:pPr>
                  <w:r w:rsidRPr="00B73BEA">
                    <w:rPr>
                      <w:color w:val="000000" w:themeColor="text1"/>
                      <w:lang w:eastAsia="lv-LV"/>
                    </w:rPr>
                    <w:t>30</w:t>
                  </w:r>
                </w:p>
              </w:tc>
              <w:tc>
                <w:tcPr>
                  <w:tcW w:w="1360" w:type="dxa"/>
                  <w:tcBorders>
                    <w:top w:val="nil"/>
                    <w:left w:val="nil"/>
                    <w:bottom w:val="single" w:sz="4" w:space="0" w:color="auto"/>
                    <w:right w:val="single" w:sz="4" w:space="0" w:color="auto"/>
                  </w:tcBorders>
                  <w:noWrap/>
                  <w:vAlign w:val="bottom"/>
                  <w:hideMark/>
                </w:tcPr>
                <w:p w14:paraId="4C4A9FA4" w14:textId="77777777" w:rsidR="00AF731D" w:rsidRPr="00B73BEA" w:rsidRDefault="00AF731D" w:rsidP="00421F0C">
                  <w:pPr>
                    <w:ind w:right="252"/>
                    <w:jc w:val="left"/>
                    <w:rPr>
                      <w:color w:val="000000" w:themeColor="text1"/>
                      <w:lang w:eastAsia="lv-LV"/>
                    </w:rPr>
                  </w:pPr>
                  <w:r w:rsidRPr="00B73BEA">
                    <w:rPr>
                      <w:color w:val="000000" w:themeColor="text1"/>
                      <w:lang w:eastAsia="lv-LV"/>
                    </w:rPr>
                    <w:t>228 690,00</w:t>
                  </w:r>
                </w:p>
              </w:tc>
              <w:tc>
                <w:tcPr>
                  <w:tcW w:w="1276" w:type="dxa"/>
                  <w:tcBorders>
                    <w:top w:val="nil"/>
                    <w:left w:val="nil"/>
                    <w:bottom w:val="single" w:sz="4" w:space="0" w:color="auto"/>
                    <w:right w:val="single" w:sz="4" w:space="0" w:color="auto"/>
                  </w:tcBorders>
                  <w:noWrap/>
                  <w:vAlign w:val="bottom"/>
                  <w:hideMark/>
                </w:tcPr>
                <w:p w14:paraId="65DB3955" w14:textId="77777777" w:rsidR="00AF731D" w:rsidRPr="00B73BEA" w:rsidRDefault="00AF731D" w:rsidP="00421F0C">
                  <w:pPr>
                    <w:ind w:right="252"/>
                    <w:jc w:val="left"/>
                    <w:rPr>
                      <w:color w:val="000000" w:themeColor="text1"/>
                      <w:lang w:eastAsia="lv-LV"/>
                    </w:rPr>
                  </w:pPr>
                  <w:r w:rsidRPr="00B73BEA">
                    <w:rPr>
                      <w:color w:val="000000" w:themeColor="text1"/>
                      <w:lang w:eastAsia="lv-LV"/>
                    </w:rPr>
                    <w:t>43</w:t>
                  </w:r>
                </w:p>
              </w:tc>
              <w:tc>
                <w:tcPr>
                  <w:tcW w:w="2381" w:type="dxa"/>
                  <w:tcBorders>
                    <w:top w:val="nil"/>
                    <w:left w:val="nil"/>
                    <w:bottom w:val="single" w:sz="4" w:space="0" w:color="auto"/>
                    <w:right w:val="single" w:sz="4" w:space="0" w:color="auto"/>
                  </w:tcBorders>
                  <w:noWrap/>
                  <w:vAlign w:val="bottom"/>
                  <w:hideMark/>
                </w:tcPr>
                <w:p w14:paraId="26335B28" w14:textId="77777777" w:rsidR="00AF731D" w:rsidRPr="00B73BEA" w:rsidRDefault="00AF731D" w:rsidP="00421F0C">
                  <w:pPr>
                    <w:ind w:right="252"/>
                    <w:jc w:val="left"/>
                    <w:rPr>
                      <w:color w:val="000000" w:themeColor="text1"/>
                      <w:lang w:eastAsia="lv-LV"/>
                    </w:rPr>
                  </w:pPr>
                  <w:r w:rsidRPr="00B73BEA">
                    <w:rPr>
                      <w:color w:val="000000" w:themeColor="text1"/>
                      <w:lang w:eastAsia="lv-LV"/>
                    </w:rPr>
                    <w:t>325 499,68</w:t>
                  </w:r>
                </w:p>
              </w:tc>
            </w:tr>
            <w:tr w:rsidR="00B173B7" w:rsidRPr="00B73BEA" w14:paraId="27E61775" w14:textId="77777777" w:rsidTr="00B173B7">
              <w:trPr>
                <w:trHeight w:val="267"/>
              </w:trPr>
              <w:tc>
                <w:tcPr>
                  <w:tcW w:w="4176" w:type="dxa"/>
                  <w:tcBorders>
                    <w:top w:val="nil"/>
                    <w:left w:val="single" w:sz="4" w:space="0" w:color="auto"/>
                    <w:bottom w:val="single" w:sz="4" w:space="0" w:color="auto"/>
                    <w:right w:val="single" w:sz="4" w:space="0" w:color="auto"/>
                  </w:tcBorders>
                  <w:noWrap/>
                  <w:vAlign w:val="bottom"/>
                  <w:hideMark/>
                </w:tcPr>
                <w:p w14:paraId="05F30DD3" w14:textId="77777777" w:rsidR="00AF731D" w:rsidRPr="00B73BEA" w:rsidRDefault="00AF731D" w:rsidP="00421F0C">
                  <w:pPr>
                    <w:ind w:right="252"/>
                    <w:jc w:val="left"/>
                    <w:rPr>
                      <w:color w:val="000000" w:themeColor="text1"/>
                      <w:lang w:eastAsia="lv-LV"/>
                    </w:rPr>
                  </w:pPr>
                  <w:r w:rsidRPr="00B73BEA">
                    <w:rPr>
                      <w:color w:val="000000" w:themeColor="text1"/>
                      <w:lang w:eastAsia="lv-LV"/>
                    </w:rPr>
                    <w:t>Vakuuma matracis</w:t>
                  </w:r>
                </w:p>
              </w:tc>
              <w:tc>
                <w:tcPr>
                  <w:tcW w:w="1182" w:type="dxa"/>
                  <w:tcBorders>
                    <w:top w:val="nil"/>
                    <w:left w:val="nil"/>
                    <w:bottom w:val="single" w:sz="4" w:space="0" w:color="auto"/>
                    <w:right w:val="single" w:sz="4" w:space="0" w:color="auto"/>
                  </w:tcBorders>
                  <w:noWrap/>
                  <w:vAlign w:val="bottom"/>
                  <w:hideMark/>
                </w:tcPr>
                <w:p w14:paraId="5865FFF6" w14:textId="77777777" w:rsidR="00AF731D" w:rsidRPr="00B73BEA" w:rsidRDefault="00AF731D" w:rsidP="00421F0C">
                  <w:pPr>
                    <w:ind w:right="252"/>
                    <w:jc w:val="left"/>
                    <w:rPr>
                      <w:color w:val="000000" w:themeColor="text1"/>
                      <w:lang w:eastAsia="lv-LV"/>
                    </w:rPr>
                  </w:pPr>
                  <w:r w:rsidRPr="00B73BEA">
                    <w:rPr>
                      <w:color w:val="000000" w:themeColor="text1"/>
                      <w:lang w:eastAsia="lv-LV"/>
                    </w:rPr>
                    <w:t>30</w:t>
                  </w:r>
                </w:p>
              </w:tc>
              <w:tc>
                <w:tcPr>
                  <w:tcW w:w="1559" w:type="dxa"/>
                  <w:tcBorders>
                    <w:top w:val="nil"/>
                    <w:left w:val="nil"/>
                    <w:bottom w:val="single" w:sz="4" w:space="0" w:color="auto"/>
                    <w:right w:val="single" w:sz="4" w:space="0" w:color="auto"/>
                  </w:tcBorders>
                  <w:noWrap/>
                  <w:vAlign w:val="bottom"/>
                  <w:hideMark/>
                </w:tcPr>
                <w:p w14:paraId="5C1975EE" w14:textId="77777777" w:rsidR="00AF731D" w:rsidRPr="00B73BEA" w:rsidRDefault="00AF731D" w:rsidP="00421F0C">
                  <w:pPr>
                    <w:ind w:right="252"/>
                    <w:jc w:val="left"/>
                    <w:rPr>
                      <w:color w:val="000000" w:themeColor="text1"/>
                      <w:lang w:eastAsia="lv-LV"/>
                    </w:rPr>
                  </w:pPr>
                  <w:r w:rsidRPr="00B73BEA">
                    <w:rPr>
                      <w:color w:val="000000" w:themeColor="text1"/>
                      <w:lang w:eastAsia="lv-LV"/>
                    </w:rPr>
                    <w:t>18 440,40</w:t>
                  </w:r>
                </w:p>
              </w:tc>
              <w:tc>
                <w:tcPr>
                  <w:tcW w:w="1617" w:type="dxa"/>
                  <w:tcBorders>
                    <w:top w:val="nil"/>
                    <w:left w:val="nil"/>
                    <w:bottom w:val="single" w:sz="4" w:space="0" w:color="auto"/>
                    <w:right w:val="single" w:sz="4" w:space="0" w:color="auto"/>
                  </w:tcBorders>
                  <w:noWrap/>
                  <w:vAlign w:val="bottom"/>
                  <w:hideMark/>
                </w:tcPr>
                <w:p w14:paraId="57CE0513" w14:textId="77777777" w:rsidR="00AF731D" w:rsidRPr="00B73BEA" w:rsidRDefault="00AF731D" w:rsidP="00421F0C">
                  <w:pPr>
                    <w:ind w:right="252"/>
                    <w:jc w:val="left"/>
                    <w:rPr>
                      <w:color w:val="000000" w:themeColor="text1"/>
                      <w:lang w:eastAsia="lv-LV"/>
                    </w:rPr>
                  </w:pPr>
                  <w:r w:rsidRPr="00B73BEA">
                    <w:rPr>
                      <w:color w:val="000000" w:themeColor="text1"/>
                      <w:lang w:eastAsia="lv-LV"/>
                    </w:rPr>
                    <w:t> </w:t>
                  </w:r>
                </w:p>
              </w:tc>
              <w:tc>
                <w:tcPr>
                  <w:tcW w:w="1360" w:type="dxa"/>
                  <w:tcBorders>
                    <w:top w:val="nil"/>
                    <w:left w:val="nil"/>
                    <w:bottom w:val="single" w:sz="4" w:space="0" w:color="auto"/>
                    <w:right w:val="single" w:sz="4" w:space="0" w:color="auto"/>
                  </w:tcBorders>
                  <w:noWrap/>
                  <w:vAlign w:val="bottom"/>
                  <w:hideMark/>
                </w:tcPr>
                <w:p w14:paraId="15A58D09" w14:textId="77777777" w:rsidR="00AF731D" w:rsidRPr="00B73BEA" w:rsidRDefault="00AF731D" w:rsidP="00421F0C">
                  <w:pPr>
                    <w:ind w:right="252"/>
                    <w:jc w:val="left"/>
                    <w:rPr>
                      <w:color w:val="000000" w:themeColor="text1"/>
                      <w:lang w:eastAsia="lv-LV"/>
                    </w:rPr>
                  </w:pPr>
                  <w:r w:rsidRPr="00B73BEA">
                    <w:rPr>
                      <w:color w:val="000000" w:themeColor="text1"/>
                      <w:lang w:eastAsia="lv-LV"/>
                    </w:rPr>
                    <w:t> </w:t>
                  </w:r>
                </w:p>
              </w:tc>
              <w:tc>
                <w:tcPr>
                  <w:tcW w:w="1276" w:type="dxa"/>
                  <w:tcBorders>
                    <w:top w:val="nil"/>
                    <w:left w:val="nil"/>
                    <w:bottom w:val="single" w:sz="4" w:space="0" w:color="auto"/>
                    <w:right w:val="single" w:sz="4" w:space="0" w:color="auto"/>
                  </w:tcBorders>
                  <w:noWrap/>
                  <w:vAlign w:val="bottom"/>
                  <w:hideMark/>
                </w:tcPr>
                <w:p w14:paraId="0B2051AA" w14:textId="77777777" w:rsidR="00AF731D" w:rsidRPr="00B73BEA" w:rsidRDefault="00AF731D" w:rsidP="00421F0C">
                  <w:pPr>
                    <w:ind w:right="252"/>
                    <w:jc w:val="left"/>
                    <w:rPr>
                      <w:color w:val="000000" w:themeColor="text1"/>
                      <w:lang w:eastAsia="lv-LV"/>
                    </w:rPr>
                  </w:pPr>
                  <w:r w:rsidRPr="00B73BEA">
                    <w:rPr>
                      <w:color w:val="000000" w:themeColor="text1"/>
                      <w:lang w:eastAsia="lv-LV"/>
                    </w:rPr>
                    <w:t>30</w:t>
                  </w:r>
                </w:p>
              </w:tc>
              <w:tc>
                <w:tcPr>
                  <w:tcW w:w="2381" w:type="dxa"/>
                  <w:tcBorders>
                    <w:top w:val="nil"/>
                    <w:left w:val="nil"/>
                    <w:bottom w:val="single" w:sz="4" w:space="0" w:color="auto"/>
                    <w:right w:val="single" w:sz="4" w:space="0" w:color="auto"/>
                  </w:tcBorders>
                  <w:noWrap/>
                  <w:vAlign w:val="bottom"/>
                  <w:hideMark/>
                </w:tcPr>
                <w:p w14:paraId="71E98D7E" w14:textId="77777777" w:rsidR="00AF731D" w:rsidRPr="00B73BEA" w:rsidRDefault="00AF731D" w:rsidP="00421F0C">
                  <w:pPr>
                    <w:ind w:right="252"/>
                    <w:jc w:val="left"/>
                    <w:rPr>
                      <w:color w:val="000000" w:themeColor="text1"/>
                      <w:lang w:eastAsia="lv-LV"/>
                    </w:rPr>
                  </w:pPr>
                  <w:r w:rsidRPr="00B73BEA">
                    <w:rPr>
                      <w:color w:val="000000" w:themeColor="text1"/>
                      <w:lang w:eastAsia="lv-LV"/>
                    </w:rPr>
                    <w:t>18 440,40</w:t>
                  </w:r>
                </w:p>
              </w:tc>
            </w:tr>
            <w:tr w:rsidR="00B173B7" w:rsidRPr="00B73BEA" w14:paraId="5A607B27" w14:textId="77777777" w:rsidTr="00B173B7">
              <w:trPr>
                <w:trHeight w:val="267"/>
              </w:trPr>
              <w:tc>
                <w:tcPr>
                  <w:tcW w:w="4176" w:type="dxa"/>
                  <w:tcBorders>
                    <w:top w:val="nil"/>
                    <w:left w:val="single" w:sz="4" w:space="0" w:color="auto"/>
                    <w:bottom w:val="single" w:sz="4" w:space="0" w:color="auto"/>
                    <w:right w:val="single" w:sz="4" w:space="0" w:color="auto"/>
                  </w:tcBorders>
                  <w:noWrap/>
                  <w:vAlign w:val="bottom"/>
                  <w:hideMark/>
                </w:tcPr>
                <w:p w14:paraId="411EA092" w14:textId="77777777" w:rsidR="00AF731D" w:rsidRPr="00B73BEA" w:rsidRDefault="00AF731D" w:rsidP="00421F0C">
                  <w:pPr>
                    <w:ind w:right="252"/>
                    <w:jc w:val="left"/>
                    <w:rPr>
                      <w:color w:val="000000" w:themeColor="text1"/>
                      <w:lang w:eastAsia="lv-LV"/>
                    </w:rPr>
                  </w:pPr>
                  <w:r w:rsidRPr="00B73BEA">
                    <w:rPr>
                      <w:color w:val="000000" w:themeColor="text1"/>
                      <w:lang w:eastAsia="lv-LV"/>
                    </w:rPr>
                    <w:t>Vakuuma matracis ar gaisa sūkni</w:t>
                  </w:r>
                </w:p>
              </w:tc>
              <w:tc>
                <w:tcPr>
                  <w:tcW w:w="1182" w:type="dxa"/>
                  <w:tcBorders>
                    <w:top w:val="nil"/>
                    <w:left w:val="nil"/>
                    <w:bottom w:val="single" w:sz="4" w:space="0" w:color="auto"/>
                    <w:right w:val="single" w:sz="4" w:space="0" w:color="auto"/>
                  </w:tcBorders>
                  <w:noWrap/>
                  <w:vAlign w:val="bottom"/>
                  <w:hideMark/>
                </w:tcPr>
                <w:p w14:paraId="4F02DC4D" w14:textId="77777777" w:rsidR="00AF731D" w:rsidRPr="00B73BEA" w:rsidRDefault="00AF731D" w:rsidP="00421F0C">
                  <w:pPr>
                    <w:ind w:right="252"/>
                    <w:jc w:val="left"/>
                    <w:rPr>
                      <w:color w:val="000000" w:themeColor="text1"/>
                      <w:lang w:eastAsia="lv-LV"/>
                    </w:rPr>
                  </w:pPr>
                  <w:r w:rsidRPr="00B73BEA">
                    <w:rPr>
                      <w:color w:val="000000" w:themeColor="text1"/>
                      <w:lang w:eastAsia="lv-LV"/>
                    </w:rPr>
                    <w:t>19</w:t>
                  </w:r>
                </w:p>
              </w:tc>
              <w:tc>
                <w:tcPr>
                  <w:tcW w:w="1559" w:type="dxa"/>
                  <w:tcBorders>
                    <w:top w:val="nil"/>
                    <w:left w:val="nil"/>
                    <w:bottom w:val="single" w:sz="4" w:space="0" w:color="auto"/>
                    <w:right w:val="single" w:sz="4" w:space="0" w:color="auto"/>
                  </w:tcBorders>
                  <w:noWrap/>
                  <w:vAlign w:val="bottom"/>
                  <w:hideMark/>
                </w:tcPr>
                <w:p w14:paraId="3BCA58F4" w14:textId="77777777" w:rsidR="00AF731D" w:rsidRPr="00B73BEA" w:rsidRDefault="00AF731D" w:rsidP="00421F0C">
                  <w:pPr>
                    <w:ind w:right="252"/>
                    <w:jc w:val="left"/>
                    <w:rPr>
                      <w:color w:val="000000" w:themeColor="text1"/>
                      <w:lang w:eastAsia="lv-LV"/>
                    </w:rPr>
                  </w:pPr>
                  <w:r w:rsidRPr="00B73BEA">
                    <w:rPr>
                      <w:color w:val="000000" w:themeColor="text1"/>
                      <w:lang w:eastAsia="lv-LV"/>
                    </w:rPr>
                    <w:t>11 132,00</w:t>
                  </w:r>
                </w:p>
              </w:tc>
              <w:tc>
                <w:tcPr>
                  <w:tcW w:w="1617" w:type="dxa"/>
                  <w:tcBorders>
                    <w:top w:val="nil"/>
                    <w:left w:val="nil"/>
                    <w:bottom w:val="single" w:sz="4" w:space="0" w:color="auto"/>
                    <w:right w:val="single" w:sz="4" w:space="0" w:color="auto"/>
                  </w:tcBorders>
                  <w:noWrap/>
                  <w:vAlign w:val="bottom"/>
                  <w:hideMark/>
                </w:tcPr>
                <w:p w14:paraId="5CC36075" w14:textId="77777777" w:rsidR="00AF731D" w:rsidRPr="00B73BEA" w:rsidRDefault="00AF731D" w:rsidP="00421F0C">
                  <w:pPr>
                    <w:ind w:right="252"/>
                    <w:jc w:val="left"/>
                    <w:rPr>
                      <w:color w:val="000000" w:themeColor="text1"/>
                      <w:lang w:eastAsia="lv-LV"/>
                    </w:rPr>
                  </w:pPr>
                  <w:r w:rsidRPr="00B73BEA">
                    <w:rPr>
                      <w:color w:val="000000" w:themeColor="text1"/>
                      <w:lang w:eastAsia="lv-LV"/>
                    </w:rPr>
                    <w:t> </w:t>
                  </w:r>
                </w:p>
              </w:tc>
              <w:tc>
                <w:tcPr>
                  <w:tcW w:w="1360" w:type="dxa"/>
                  <w:tcBorders>
                    <w:top w:val="nil"/>
                    <w:left w:val="nil"/>
                    <w:bottom w:val="single" w:sz="4" w:space="0" w:color="auto"/>
                    <w:right w:val="single" w:sz="4" w:space="0" w:color="auto"/>
                  </w:tcBorders>
                  <w:noWrap/>
                  <w:vAlign w:val="bottom"/>
                  <w:hideMark/>
                </w:tcPr>
                <w:p w14:paraId="4E583DD9" w14:textId="77777777" w:rsidR="00AF731D" w:rsidRPr="00B73BEA" w:rsidRDefault="00AF731D" w:rsidP="00421F0C">
                  <w:pPr>
                    <w:ind w:right="252"/>
                    <w:jc w:val="left"/>
                    <w:rPr>
                      <w:color w:val="000000" w:themeColor="text1"/>
                      <w:lang w:eastAsia="lv-LV"/>
                    </w:rPr>
                  </w:pPr>
                  <w:r w:rsidRPr="00B73BEA">
                    <w:rPr>
                      <w:color w:val="000000" w:themeColor="text1"/>
                      <w:lang w:eastAsia="lv-LV"/>
                    </w:rPr>
                    <w:t> </w:t>
                  </w:r>
                </w:p>
              </w:tc>
              <w:tc>
                <w:tcPr>
                  <w:tcW w:w="1276" w:type="dxa"/>
                  <w:tcBorders>
                    <w:top w:val="nil"/>
                    <w:left w:val="nil"/>
                    <w:bottom w:val="single" w:sz="4" w:space="0" w:color="auto"/>
                    <w:right w:val="single" w:sz="4" w:space="0" w:color="auto"/>
                  </w:tcBorders>
                  <w:noWrap/>
                  <w:vAlign w:val="bottom"/>
                  <w:hideMark/>
                </w:tcPr>
                <w:p w14:paraId="2A498367" w14:textId="77777777" w:rsidR="00AF731D" w:rsidRPr="00B73BEA" w:rsidRDefault="00AF731D" w:rsidP="00421F0C">
                  <w:pPr>
                    <w:ind w:right="252"/>
                    <w:jc w:val="left"/>
                    <w:rPr>
                      <w:color w:val="000000" w:themeColor="text1"/>
                      <w:lang w:eastAsia="lv-LV"/>
                    </w:rPr>
                  </w:pPr>
                  <w:r w:rsidRPr="00B73BEA">
                    <w:rPr>
                      <w:color w:val="000000" w:themeColor="text1"/>
                      <w:lang w:eastAsia="lv-LV"/>
                    </w:rPr>
                    <w:t>19</w:t>
                  </w:r>
                </w:p>
              </w:tc>
              <w:tc>
                <w:tcPr>
                  <w:tcW w:w="2381" w:type="dxa"/>
                  <w:tcBorders>
                    <w:top w:val="nil"/>
                    <w:left w:val="nil"/>
                    <w:bottom w:val="single" w:sz="4" w:space="0" w:color="auto"/>
                    <w:right w:val="single" w:sz="4" w:space="0" w:color="auto"/>
                  </w:tcBorders>
                  <w:noWrap/>
                  <w:vAlign w:val="bottom"/>
                  <w:hideMark/>
                </w:tcPr>
                <w:p w14:paraId="6142CA87" w14:textId="77777777" w:rsidR="00AF731D" w:rsidRPr="00B73BEA" w:rsidRDefault="00AF731D" w:rsidP="00421F0C">
                  <w:pPr>
                    <w:ind w:right="252"/>
                    <w:jc w:val="left"/>
                    <w:rPr>
                      <w:color w:val="000000" w:themeColor="text1"/>
                      <w:lang w:eastAsia="lv-LV"/>
                    </w:rPr>
                  </w:pPr>
                  <w:r w:rsidRPr="00B73BEA">
                    <w:rPr>
                      <w:color w:val="000000" w:themeColor="text1"/>
                      <w:lang w:eastAsia="lv-LV"/>
                    </w:rPr>
                    <w:t>11 132,00</w:t>
                  </w:r>
                </w:p>
              </w:tc>
            </w:tr>
            <w:tr w:rsidR="00B173B7" w:rsidRPr="00B73BEA" w14:paraId="48456308" w14:textId="77777777" w:rsidTr="00B173B7">
              <w:trPr>
                <w:trHeight w:val="267"/>
              </w:trPr>
              <w:tc>
                <w:tcPr>
                  <w:tcW w:w="4176" w:type="dxa"/>
                  <w:tcBorders>
                    <w:top w:val="nil"/>
                    <w:left w:val="single" w:sz="4" w:space="0" w:color="auto"/>
                    <w:bottom w:val="single" w:sz="4" w:space="0" w:color="auto"/>
                    <w:right w:val="single" w:sz="4" w:space="0" w:color="auto"/>
                  </w:tcBorders>
                  <w:noWrap/>
                  <w:vAlign w:val="bottom"/>
                  <w:hideMark/>
                </w:tcPr>
                <w:p w14:paraId="42616667" w14:textId="77777777" w:rsidR="00AF731D" w:rsidRPr="00B73BEA" w:rsidRDefault="00AF731D" w:rsidP="00421F0C">
                  <w:pPr>
                    <w:ind w:right="252"/>
                    <w:jc w:val="left"/>
                    <w:rPr>
                      <w:color w:val="000000" w:themeColor="text1"/>
                      <w:lang w:eastAsia="lv-LV"/>
                    </w:rPr>
                  </w:pPr>
                  <w:r w:rsidRPr="00B73BEA">
                    <w:rPr>
                      <w:color w:val="000000" w:themeColor="text1"/>
                      <w:lang w:eastAsia="lv-LV"/>
                    </w:rPr>
                    <w:t>Vakuumsūknis LSU 4000</w:t>
                  </w:r>
                </w:p>
              </w:tc>
              <w:tc>
                <w:tcPr>
                  <w:tcW w:w="1182" w:type="dxa"/>
                  <w:tcBorders>
                    <w:top w:val="nil"/>
                    <w:left w:val="nil"/>
                    <w:bottom w:val="single" w:sz="4" w:space="0" w:color="auto"/>
                    <w:right w:val="single" w:sz="4" w:space="0" w:color="auto"/>
                  </w:tcBorders>
                  <w:noWrap/>
                  <w:vAlign w:val="bottom"/>
                  <w:hideMark/>
                </w:tcPr>
                <w:p w14:paraId="2DA25217" w14:textId="77777777" w:rsidR="00AF731D" w:rsidRPr="00B73BEA" w:rsidRDefault="00AF731D" w:rsidP="00421F0C">
                  <w:pPr>
                    <w:ind w:right="252"/>
                    <w:jc w:val="left"/>
                    <w:rPr>
                      <w:color w:val="000000" w:themeColor="text1"/>
                      <w:lang w:eastAsia="lv-LV"/>
                    </w:rPr>
                  </w:pPr>
                  <w:r w:rsidRPr="00B73BEA">
                    <w:rPr>
                      <w:color w:val="000000" w:themeColor="text1"/>
                      <w:lang w:eastAsia="lv-LV"/>
                    </w:rPr>
                    <w:t>7</w:t>
                  </w:r>
                </w:p>
              </w:tc>
              <w:tc>
                <w:tcPr>
                  <w:tcW w:w="1559" w:type="dxa"/>
                  <w:tcBorders>
                    <w:top w:val="nil"/>
                    <w:left w:val="nil"/>
                    <w:bottom w:val="single" w:sz="4" w:space="0" w:color="auto"/>
                    <w:right w:val="single" w:sz="4" w:space="0" w:color="auto"/>
                  </w:tcBorders>
                  <w:noWrap/>
                  <w:vAlign w:val="bottom"/>
                  <w:hideMark/>
                </w:tcPr>
                <w:p w14:paraId="4733F992" w14:textId="77777777" w:rsidR="00AF731D" w:rsidRPr="00B73BEA" w:rsidRDefault="00AF731D" w:rsidP="00421F0C">
                  <w:pPr>
                    <w:ind w:right="252"/>
                    <w:jc w:val="left"/>
                    <w:rPr>
                      <w:color w:val="000000" w:themeColor="text1"/>
                      <w:lang w:eastAsia="lv-LV"/>
                    </w:rPr>
                  </w:pPr>
                  <w:r w:rsidRPr="00B73BEA">
                    <w:rPr>
                      <w:color w:val="000000" w:themeColor="text1"/>
                      <w:lang w:eastAsia="lv-LV"/>
                    </w:rPr>
                    <w:t>10 164,00</w:t>
                  </w:r>
                </w:p>
              </w:tc>
              <w:tc>
                <w:tcPr>
                  <w:tcW w:w="1617" w:type="dxa"/>
                  <w:tcBorders>
                    <w:top w:val="nil"/>
                    <w:left w:val="nil"/>
                    <w:bottom w:val="single" w:sz="4" w:space="0" w:color="auto"/>
                    <w:right w:val="single" w:sz="4" w:space="0" w:color="auto"/>
                  </w:tcBorders>
                  <w:noWrap/>
                  <w:vAlign w:val="bottom"/>
                  <w:hideMark/>
                </w:tcPr>
                <w:p w14:paraId="2FFA3F3D" w14:textId="77777777" w:rsidR="00AF731D" w:rsidRPr="00B73BEA" w:rsidRDefault="00AF731D" w:rsidP="00421F0C">
                  <w:pPr>
                    <w:ind w:right="252"/>
                    <w:jc w:val="left"/>
                    <w:rPr>
                      <w:color w:val="000000" w:themeColor="text1"/>
                      <w:lang w:eastAsia="lv-LV"/>
                    </w:rPr>
                  </w:pPr>
                  <w:r w:rsidRPr="00B73BEA">
                    <w:rPr>
                      <w:color w:val="000000" w:themeColor="text1"/>
                      <w:lang w:eastAsia="lv-LV"/>
                    </w:rPr>
                    <w:t> </w:t>
                  </w:r>
                </w:p>
              </w:tc>
              <w:tc>
                <w:tcPr>
                  <w:tcW w:w="1360" w:type="dxa"/>
                  <w:tcBorders>
                    <w:top w:val="nil"/>
                    <w:left w:val="nil"/>
                    <w:bottom w:val="single" w:sz="4" w:space="0" w:color="auto"/>
                    <w:right w:val="single" w:sz="4" w:space="0" w:color="auto"/>
                  </w:tcBorders>
                  <w:noWrap/>
                  <w:vAlign w:val="bottom"/>
                  <w:hideMark/>
                </w:tcPr>
                <w:p w14:paraId="2E58E1E6" w14:textId="77777777" w:rsidR="00AF731D" w:rsidRPr="00B73BEA" w:rsidRDefault="00AF731D" w:rsidP="00421F0C">
                  <w:pPr>
                    <w:ind w:right="252"/>
                    <w:jc w:val="left"/>
                    <w:rPr>
                      <w:color w:val="000000" w:themeColor="text1"/>
                      <w:lang w:eastAsia="lv-LV"/>
                    </w:rPr>
                  </w:pPr>
                  <w:r w:rsidRPr="00B73BEA">
                    <w:rPr>
                      <w:color w:val="000000" w:themeColor="text1"/>
                      <w:lang w:eastAsia="lv-LV"/>
                    </w:rPr>
                    <w:t> </w:t>
                  </w:r>
                </w:p>
              </w:tc>
              <w:tc>
                <w:tcPr>
                  <w:tcW w:w="1276" w:type="dxa"/>
                  <w:tcBorders>
                    <w:top w:val="nil"/>
                    <w:left w:val="nil"/>
                    <w:bottom w:val="single" w:sz="4" w:space="0" w:color="auto"/>
                    <w:right w:val="single" w:sz="4" w:space="0" w:color="auto"/>
                  </w:tcBorders>
                  <w:noWrap/>
                  <w:vAlign w:val="bottom"/>
                  <w:hideMark/>
                </w:tcPr>
                <w:p w14:paraId="22DF0D1F" w14:textId="77777777" w:rsidR="00AF731D" w:rsidRPr="00B73BEA" w:rsidRDefault="00AF731D" w:rsidP="00421F0C">
                  <w:pPr>
                    <w:ind w:right="252"/>
                    <w:jc w:val="left"/>
                    <w:rPr>
                      <w:color w:val="000000" w:themeColor="text1"/>
                      <w:lang w:eastAsia="lv-LV"/>
                    </w:rPr>
                  </w:pPr>
                  <w:r w:rsidRPr="00B73BEA">
                    <w:rPr>
                      <w:color w:val="000000" w:themeColor="text1"/>
                      <w:lang w:eastAsia="lv-LV"/>
                    </w:rPr>
                    <w:t>7</w:t>
                  </w:r>
                </w:p>
              </w:tc>
              <w:tc>
                <w:tcPr>
                  <w:tcW w:w="2381" w:type="dxa"/>
                  <w:tcBorders>
                    <w:top w:val="nil"/>
                    <w:left w:val="nil"/>
                    <w:bottom w:val="single" w:sz="4" w:space="0" w:color="auto"/>
                    <w:right w:val="single" w:sz="4" w:space="0" w:color="auto"/>
                  </w:tcBorders>
                  <w:noWrap/>
                  <w:vAlign w:val="bottom"/>
                  <w:hideMark/>
                </w:tcPr>
                <w:p w14:paraId="62072C8F" w14:textId="77777777" w:rsidR="00AF731D" w:rsidRPr="00B73BEA" w:rsidRDefault="00AF731D" w:rsidP="00421F0C">
                  <w:pPr>
                    <w:ind w:right="252"/>
                    <w:jc w:val="left"/>
                    <w:rPr>
                      <w:color w:val="000000" w:themeColor="text1"/>
                      <w:lang w:eastAsia="lv-LV"/>
                    </w:rPr>
                  </w:pPr>
                  <w:r w:rsidRPr="00B73BEA">
                    <w:rPr>
                      <w:color w:val="000000" w:themeColor="text1"/>
                      <w:lang w:eastAsia="lv-LV"/>
                    </w:rPr>
                    <w:t>10 164,00</w:t>
                  </w:r>
                </w:p>
              </w:tc>
            </w:tr>
            <w:tr w:rsidR="00B173B7" w:rsidRPr="00B73BEA" w14:paraId="095EE7E7" w14:textId="77777777" w:rsidTr="00B173B7">
              <w:trPr>
                <w:trHeight w:val="267"/>
              </w:trPr>
              <w:tc>
                <w:tcPr>
                  <w:tcW w:w="4176" w:type="dxa"/>
                  <w:tcBorders>
                    <w:top w:val="nil"/>
                    <w:left w:val="single" w:sz="4" w:space="0" w:color="auto"/>
                    <w:bottom w:val="single" w:sz="4" w:space="0" w:color="auto"/>
                    <w:right w:val="single" w:sz="4" w:space="0" w:color="auto"/>
                  </w:tcBorders>
                  <w:noWrap/>
                  <w:vAlign w:val="bottom"/>
                  <w:hideMark/>
                </w:tcPr>
                <w:p w14:paraId="28F51821" w14:textId="77777777" w:rsidR="00AF731D" w:rsidRPr="00B73BEA" w:rsidRDefault="00AF731D" w:rsidP="00421F0C">
                  <w:pPr>
                    <w:ind w:right="252"/>
                    <w:jc w:val="left"/>
                    <w:rPr>
                      <w:color w:val="000000" w:themeColor="text1"/>
                      <w:lang w:eastAsia="lv-LV"/>
                    </w:rPr>
                  </w:pPr>
                  <w:r w:rsidRPr="00B73BEA">
                    <w:rPr>
                      <w:color w:val="000000" w:themeColor="text1"/>
                      <w:lang w:eastAsia="lv-LV"/>
                    </w:rPr>
                    <w:t>Vakuumsūknis LSU 4000 ar stiprinājumu</w:t>
                  </w:r>
                </w:p>
              </w:tc>
              <w:tc>
                <w:tcPr>
                  <w:tcW w:w="1182" w:type="dxa"/>
                  <w:tcBorders>
                    <w:top w:val="nil"/>
                    <w:left w:val="nil"/>
                    <w:bottom w:val="single" w:sz="4" w:space="0" w:color="auto"/>
                    <w:right w:val="single" w:sz="4" w:space="0" w:color="auto"/>
                  </w:tcBorders>
                  <w:noWrap/>
                  <w:vAlign w:val="bottom"/>
                  <w:hideMark/>
                </w:tcPr>
                <w:p w14:paraId="5DAB64E1" w14:textId="77777777" w:rsidR="00AF731D" w:rsidRPr="00B73BEA" w:rsidRDefault="00AF731D" w:rsidP="00421F0C">
                  <w:pPr>
                    <w:ind w:right="252"/>
                    <w:jc w:val="left"/>
                    <w:rPr>
                      <w:color w:val="000000" w:themeColor="text1"/>
                      <w:lang w:eastAsia="lv-LV"/>
                    </w:rPr>
                  </w:pPr>
                  <w:r w:rsidRPr="00B73BEA">
                    <w:rPr>
                      <w:color w:val="000000" w:themeColor="text1"/>
                      <w:lang w:eastAsia="lv-LV"/>
                    </w:rPr>
                    <w:t>20</w:t>
                  </w:r>
                </w:p>
              </w:tc>
              <w:tc>
                <w:tcPr>
                  <w:tcW w:w="1559" w:type="dxa"/>
                  <w:tcBorders>
                    <w:top w:val="nil"/>
                    <w:left w:val="nil"/>
                    <w:bottom w:val="single" w:sz="4" w:space="0" w:color="auto"/>
                    <w:right w:val="single" w:sz="4" w:space="0" w:color="auto"/>
                  </w:tcBorders>
                  <w:noWrap/>
                  <w:vAlign w:val="bottom"/>
                  <w:hideMark/>
                </w:tcPr>
                <w:p w14:paraId="134A031A" w14:textId="77777777" w:rsidR="00AF731D" w:rsidRPr="00B73BEA" w:rsidRDefault="00AF731D" w:rsidP="00421F0C">
                  <w:pPr>
                    <w:ind w:right="252"/>
                    <w:jc w:val="left"/>
                    <w:rPr>
                      <w:color w:val="000000" w:themeColor="text1"/>
                      <w:lang w:eastAsia="lv-LV"/>
                    </w:rPr>
                  </w:pPr>
                  <w:r w:rsidRPr="00B73BEA">
                    <w:rPr>
                      <w:color w:val="000000" w:themeColor="text1"/>
                      <w:lang w:eastAsia="lv-LV"/>
                    </w:rPr>
                    <w:t>36 421,00</w:t>
                  </w:r>
                </w:p>
              </w:tc>
              <w:tc>
                <w:tcPr>
                  <w:tcW w:w="1617" w:type="dxa"/>
                  <w:tcBorders>
                    <w:top w:val="nil"/>
                    <w:left w:val="nil"/>
                    <w:bottom w:val="single" w:sz="4" w:space="0" w:color="auto"/>
                    <w:right w:val="single" w:sz="4" w:space="0" w:color="auto"/>
                  </w:tcBorders>
                  <w:noWrap/>
                  <w:vAlign w:val="bottom"/>
                  <w:hideMark/>
                </w:tcPr>
                <w:p w14:paraId="1965BD7C" w14:textId="77777777" w:rsidR="00AF731D" w:rsidRPr="00B73BEA" w:rsidRDefault="00AF731D" w:rsidP="00421F0C">
                  <w:pPr>
                    <w:ind w:right="252"/>
                    <w:jc w:val="left"/>
                    <w:rPr>
                      <w:color w:val="000000" w:themeColor="text1"/>
                      <w:lang w:eastAsia="lv-LV"/>
                    </w:rPr>
                  </w:pPr>
                  <w:r w:rsidRPr="00B73BEA">
                    <w:rPr>
                      <w:color w:val="000000" w:themeColor="text1"/>
                      <w:lang w:eastAsia="lv-LV"/>
                    </w:rPr>
                    <w:t> </w:t>
                  </w:r>
                </w:p>
              </w:tc>
              <w:tc>
                <w:tcPr>
                  <w:tcW w:w="1360" w:type="dxa"/>
                  <w:tcBorders>
                    <w:top w:val="nil"/>
                    <w:left w:val="nil"/>
                    <w:bottom w:val="single" w:sz="4" w:space="0" w:color="auto"/>
                    <w:right w:val="single" w:sz="4" w:space="0" w:color="auto"/>
                  </w:tcBorders>
                  <w:noWrap/>
                  <w:vAlign w:val="bottom"/>
                  <w:hideMark/>
                </w:tcPr>
                <w:p w14:paraId="6F230AFF" w14:textId="77777777" w:rsidR="00AF731D" w:rsidRPr="00B73BEA" w:rsidRDefault="00AF731D" w:rsidP="00421F0C">
                  <w:pPr>
                    <w:ind w:right="252"/>
                    <w:jc w:val="left"/>
                    <w:rPr>
                      <w:color w:val="000000" w:themeColor="text1"/>
                      <w:lang w:eastAsia="lv-LV"/>
                    </w:rPr>
                  </w:pPr>
                  <w:r w:rsidRPr="00B73BEA">
                    <w:rPr>
                      <w:color w:val="000000" w:themeColor="text1"/>
                      <w:lang w:eastAsia="lv-LV"/>
                    </w:rPr>
                    <w:t> </w:t>
                  </w:r>
                </w:p>
              </w:tc>
              <w:tc>
                <w:tcPr>
                  <w:tcW w:w="1276" w:type="dxa"/>
                  <w:tcBorders>
                    <w:top w:val="nil"/>
                    <w:left w:val="nil"/>
                    <w:bottom w:val="single" w:sz="4" w:space="0" w:color="auto"/>
                    <w:right w:val="single" w:sz="4" w:space="0" w:color="auto"/>
                  </w:tcBorders>
                  <w:noWrap/>
                  <w:vAlign w:val="bottom"/>
                  <w:hideMark/>
                </w:tcPr>
                <w:p w14:paraId="2E69C762" w14:textId="77777777" w:rsidR="00AF731D" w:rsidRPr="00B73BEA" w:rsidRDefault="00AF731D" w:rsidP="00421F0C">
                  <w:pPr>
                    <w:ind w:right="252"/>
                    <w:jc w:val="left"/>
                    <w:rPr>
                      <w:color w:val="000000" w:themeColor="text1"/>
                      <w:lang w:eastAsia="lv-LV"/>
                    </w:rPr>
                  </w:pPr>
                  <w:r w:rsidRPr="00B73BEA">
                    <w:rPr>
                      <w:color w:val="000000" w:themeColor="text1"/>
                      <w:lang w:eastAsia="lv-LV"/>
                    </w:rPr>
                    <w:t>20</w:t>
                  </w:r>
                </w:p>
              </w:tc>
              <w:tc>
                <w:tcPr>
                  <w:tcW w:w="2381" w:type="dxa"/>
                  <w:tcBorders>
                    <w:top w:val="nil"/>
                    <w:left w:val="nil"/>
                    <w:bottom w:val="single" w:sz="4" w:space="0" w:color="auto"/>
                    <w:right w:val="single" w:sz="4" w:space="0" w:color="auto"/>
                  </w:tcBorders>
                  <w:noWrap/>
                  <w:vAlign w:val="bottom"/>
                  <w:hideMark/>
                </w:tcPr>
                <w:p w14:paraId="2B12C010" w14:textId="77777777" w:rsidR="00AF731D" w:rsidRPr="00B73BEA" w:rsidRDefault="00AF731D" w:rsidP="00421F0C">
                  <w:pPr>
                    <w:ind w:right="252"/>
                    <w:jc w:val="left"/>
                    <w:rPr>
                      <w:color w:val="000000" w:themeColor="text1"/>
                      <w:lang w:eastAsia="lv-LV"/>
                    </w:rPr>
                  </w:pPr>
                  <w:r w:rsidRPr="00B73BEA">
                    <w:rPr>
                      <w:color w:val="000000" w:themeColor="text1"/>
                      <w:lang w:eastAsia="lv-LV"/>
                    </w:rPr>
                    <w:t>36 421,00</w:t>
                  </w:r>
                </w:p>
              </w:tc>
            </w:tr>
            <w:tr w:rsidR="00B173B7" w:rsidRPr="00B73BEA" w14:paraId="6984E68A" w14:textId="77777777" w:rsidTr="00B173B7">
              <w:trPr>
                <w:trHeight w:val="267"/>
              </w:trPr>
              <w:tc>
                <w:tcPr>
                  <w:tcW w:w="4176" w:type="dxa"/>
                  <w:tcBorders>
                    <w:top w:val="nil"/>
                    <w:left w:val="single" w:sz="4" w:space="0" w:color="auto"/>
                    <w:bottom w:val="single" w:sz="4" w:space="0" w:color="auto"/>
                    <w:right w:val="single" w:sz="4" w:space="0" w:color="auto"/>
                  </w:tcBorders>
                  <w:noWrap/>
                  <w:vAlign w:val="bottom"/>
                  <w:hideMark/>
                </w:tcPr>
                <w:p w14:paraId="18F34457" w14:textId="77777777" w:rsidR="00AF731D" w:rsidRPr="00B73BEA" w:rsidRDefault="00AF731D" w:rsidP="00421F0C">
                  <w:pPr>
                    <w:ind w:right="252"/>
                    <w:jc w:val="left"/>
                    <w:rPr>
                      <w:color w:val="000000" w:themeColor="text1"/>
                      <w:lang w:eastAsia="lv-LV"/>
                    </w:rPr>
                  </w:pPr>
                  <w:r w:rsidRPr="00B73BEA">
                    <w:rPr>
                      <w:color w:val="000000" w:themeColor="text1"/>
                      <w:lang w:eastAsia="lv-LV"/>
                    </w:rPr>
                    <w:t>Kopā</w:t>
                  </w:r>
                </w:p>
              </w:tc>
              <w:tc>
                <w:tcPr>
                  <w:tcW w:w="1182" w:type="dxa"/>
                  <w:tcBorders>
                    <w:top w:val="nil"/>
                    <w:left w:val="nil"/>
                    <w:bottom w:val="single" w:sz="4" w:space="0" w:color="auto"/>
                    <w:right w:val="single" w:sz="4" w:space="0" w:color="auto"/>
                  </w:tcBorders>
                  <w:noWrap/>
                  <w:vAlign w:val="bottom"/>
                  <w:hideMark/>
                </w:tcPr>
                <w:p w14:paraId="479172A8" w14:textId="77777777" w:rsidR="00AF731D" w:rsidRPr="00B73BEA" w:rsidRDefault="00AF731D" w:rsidP="00421F0C">
                  <w:pPr>
                    <w:ind w:right="252"/>
                    <w:jc w:val="left"/>
                    <w:rPr>
                      <w:color w:val="000000" w:themeColor="text1"/>
                      <w:lang w:eastAsia="lv-LV"/>
                    </w:rPr>
                  </w:pPr>
                  <w:r w:rsidRPr="00B73BEA">
                    <w:rPr>
                      <w:color w:val="000000" w:themeColor="text1"/>
                      <w:lang w:eastAsia="lv-LV"/>
                    </w:rPr>
                    <w:t>262</w:t>
                  </w:r>
                </w:p>
              </w:tc>
              <w:tc>
                <w:tcPr>
                  <w:tcW w:w="1559" w:type="dxa"/>
                  <w:tcBorders>
                    <w:top w:val="nil"/>
                    <w:left w:val="nil"/>
                    <w:bottom w:val="single" w:sz="4" w:space="0" w:color="auto"/>
                    <w:right w:val="single" w:sz="4" w:space="0" w:color="auto"/>
                  </w:tcBorders>
                  <w:noWrap/>
                  <w:vAlign w:val="bottom"/>
                  <w:hideMark/>
                </w:tcPr>
                <w:p w14:paraId="31E86196" w14:textId="77777777" w:rsidR="00AF731D" w:rsidRPr="00B73BEA" w:rsidRDefault="00AF731D" w:rsidP="00421F0C">
                  <w:pPr>
                    <w:ind w:right="252"/>
                    <w:jc w:val="left"/>
                    <w:rPr>
                      <w:color w:val="000000" w:themeColor="text1"/>
                      <w:lang w:eastAsia="lv-LV"/>
                    </w:rPr>
                  </w:pPr>
                  <w:r w:rsidRPr="00B73BEA">
                    <w:rPr>
                      <w:color w:val="000000" w:themeColor="text1"/>
                      <w:lang w:eastAsia="lv-LV"/>
                    </w:rPr>
                    <w:t>1 661 162,07</w:t>
                  </w:r>
                </w:p>
              </w:tc>
              <w:tc>
                <w:tcPr>
                  <w:tcW w:w="1617" w:type="dxa"/>
                  <w:tcBorders>
                    <w:top w:val="nil"/>
                    <w:left w:val="nil"/>
                    <w:bottom w:val="single" w:sz="4" w:space="0" w:color="auto"/>
                    <w:right w:val="single" w:sz="4" w:space="0" w:color="auto"/>
                  </w:tcBorders>
                  <w:noWrap/>
                  <w:vAlign w:val="bottom"/>
                  <w:hideMark/>
                </w:tcPr>
                <w:p w14:paraId="3AF48711" w14:textId="77777777" w:rsidR="00AF731D" w:rsidRPr="00B73BEA" w:rsidRDefault="00AF731D" w:rsidP="00421F0C">
                  <w:pPr>
                    <w:ind w:right="252"/>
                    <w:jc w:val="left"/>
                    <w:rPr>
                      <w:color w:val="000000" w:themeColor="text1"/>
                      <w:lang w:eastAsia="lv-LV"/>
                    </w:rPr>
                  </w:pPr>
                  <w:r w:rsidRPr="00B73BEA">
                    <w:rPr>
                      <w:color w:val="000000" w:themeColor="text1"/>
                      <w:lang w:eastAsia="lv-LV"/>
                    </w:rPr>
                    <w:t>45,00</w:t>
                  </w:r>
                </w:p>
              </w:tc>
              <w:tc>
                <w:tcPr>
                  <w:tcW w:w="1360" w:type="dxa"/>
                  <w:tcBorders>
                    <w:top w:val="nil"/>
                    <w:left w:val="nil"/>
                    <w:bottom w:val="single" w:sz="4" w:space="0" w:color="auto"/>
                    <w:right w:val="single" w:sz="4" w:space="0" w:color="auto"/>
                  </w:tcBorders>
                  <w:noWrap/>
                  <w:vAlign w:val="bottom"/>
                  <w:hideMark/>
                </w:tcPr>
                <w:p w14:paraId="51EE6D45" w14:textId="77777777" w:rsidR="00AF731D" w:rsidRPr="00B73BEA" w:rsidRDefault="00AF731D" w:rsidP="00421F0C">
                  <w:pPr>
                    <w:ind w:right="252"/>
                    <w:jc w:val="left"/>
                    <w:rPr>
                      <w:color w:val="000000" w:themeColor="text1"/>
                      <w:lang w:eastAsia="lv-LV"/>
                    </w:rPr>
                  </w:pPr>
                  <w:r w:rsidRPr="00B73BEA">
                    <w:rPr>
                      <w:color w:val="000000" w:themeColor="text1"/>
                      <w:lang w:eastAsia="lv-LV"/>
                    </w:rPr>
                    <w:t>500 740,35</w:t>
                  </w:r>
                </w:p>
              </w:tc>
              <w:tc>
                <w:tcPr>
                  <w:tcW w:w="1276" w:type="dxa"/>
                  <w:tcBorders>
                    <w:top w:val="nil"/>
                    <w:left w:val="nil"/>
                    <w:bottom w:val="single" w:sz="4" w:space="0" w:color="auto"/>
                    <w:right w:val="single" w:sz="4" w:space="0" w:color="auto"/>
                  </w:tcBorders>
                  <w:noWrap/>
                  <w:vAlign w:val="bottom"/>
                  <w:hideMark/>
                </w:tcPr>
                <w:p w14:paraId="42E2BE97" w14:textId="77777777" w:rsidR="00AF731D" w:rsidRPr="00B73BEA" w:rsidRDefault="00AF731D" w:rsidP="00421F0C">
                  <w:pPr>
                    <w:ind w:right="252"/>
                    <w:jc w:val="left"/>
                    <w:rPr>
                      <w:color w:val="000000" w:themeColor="text1"/>
                      <w:lang w:eastAsia="lv-LV"/>
                    </w:rPr>
                  </w:pPr>
                  <w:r w:rsidRPr="00B73BEA">
                    <w:rPr>
                      <w:color w:val="000000" w:themeColor="text1"/>
                      <w:lang w:eastAsia="lv-LV"/>
                    </w:rPr>
                    <w:t>217,00</w:t>
                  </w:r>
                </w:p>
              </w:tc>
              <w:tc>
                <w:tcPr>
                  <w:tcW w:w="2381" w:type="dxa"/>
                  <w:tcBorders>
                    <w:top w:val="nil"/>
                    <w:left w:val="nil"/>
                    <w:bottom w:val="single" w:sz="4" w:space="0" w:color="auto"/>
                    <w:right w:val="single" w:sz="4" w:space="0" w:color="auto"/>
                  </w:tcBorders>
                  <w:noWrap/>
                  <w:vAlign w:val="bottom"/>
                  <w:hideMark/>
                </w:tcPr>
                <w:p w14:paraId="0FB68E7C" w14:textId="77777777" w:rsidR="00AF731D" w:rsidRPr="00B73BEA" w:rsidRDefault="00AF731D" w:rsidP="00421F0C">
                  <w:pPr>
                    <w:ind w:right="252"/>
                    <w:jc w:val="left"/>
                    <w:rPr>
                      <w:color w:val="000000" w:themeColor="text1"/>
                      <w:lang w:eastAsia="lv-LV"/>
                    </w:rPr>
                  </w:pPr>
                  <w:r w:rsidRPr="00B73BEA">
                    <w:rPr>
                      <w:color w:val="000000" w:themeColor="text1"/>
                      <w:lang w:eastAsia="lv-LV"/>
                    </w:rPr>
                    <w:t>1 160 421,72</w:t>
                  </w:r>
                </w:p>
              </w:tc>
            </w:tr>
          </w:tbl>
          <w:p w14:paraId="2A8D1E84" w14:textId="77777777" w:rsidR="00AF731D" w:rsidRPr="00B73BEA" w:rsidRDefault="00AF731D" w:rsidP="008C4DCF">
            <w:pPr>
              <w:ind w:right="252"/>
              <w:rPr>
                <w:rFonts w:eastAsia="Calibri" w:cs="Times New Roman"/>
                <w:color w:val="000000" w:themeColor="text1"/>
                <w:szCs w:val="24"/>
              </w:rPr>
            </w:pPr>
          </w:p>
        </w:tc>
      </w:tr>
      <w:tr w:rsidR="00AF731D" w:rsidRPr="00B73BEA" w14:paraId="204A0151"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44F5C9EA" w14:textId="77777777" w:rsidR="00AF731D" w:rsidRPr="00B73BEA" w:rsidDel="003C4239" w:rsidRDefault="00AF731D" w:rsidP="008C4DCF">
            <w:pPr>
              <w:ind w:right="252"/>
              <w:rPr>
                <w:rFonts w:eastAsia="Times New Roman" w:cs="Times New Roman"/>
                <w:color w:val="000000" w:themeColor="text1"/>
                <w:szCs w:val="24"/>
                <w:lang w:eastAsia="lv-LV"/>
              </w:rPr>
            </w:pPr>
          </w:p>
        </w:tc>
        <w:tc>
          <w:tcPr>
            <w:tcW w:w="13932" w:type="dxa"/>
            <w:gridSpan w:val="6"/>
            <w:tcBorders>
              <w:top w:val="outset" w:sz="6" w:space="0" w:color="414142"/>
              <w:left w:val="outset" w:sz="6" w:space="0" w:color="414142"/>
              <w:bottom w:val="outset" w:sz="6" w:space="0" w:color="414142"/>
              <w:right w:val="outset" w:sz="6" w:space="0" w:color="414142"/>
            </w:tcBorders>
          </w:tcPr>
          <w:p w14:paraId="244FE895" w14:textId="77777777" w:rsidR="00AF731D" w:rsidRPr="00B73BEA" w:rsidRDefault="00AF731D" w:rsidP="008C4DCF">
            <w:pPr>
              <w:ind w:right="252"/>
              <w:rPr>
                <w:color w:val="000000" w:themeColor="text1"/>
                <w:lang w:eastAsia="lv-LV"/>
              </w:rPr>
            </w:pPr>
            <w:r w:rsidRPr="00B73BEA">
              <w:rPr>
                <w:b/>
                <w:bCs/>
                <w:color w:val="000000" w:themeColor="text1"/>
                <w:lang w:eastAsia="lv-LV"/>
              </w:rPr>
              <w:t>NMPD:</w:t>
            </w:r>
            <w:r w:rsidRPr="00B73BEA">
              <w:rPr>
                <w:color w:val="000000" w:themeColor="text1"/>
                <w:lang w:eastAsia="lv-LV"/>
              </w:rPr>
              <w:t xml:space="preserve"> Pamatojoties uz 2021. gada 19. jūnijā noslēgto vienošanos Nr. 9.3.2.0/21/I/003 par projekta „Neatliekamās medicīniskās palīdzības dienesta operatīvo medicīnisko transportlīdzekļu parka atjaunošana” īstenošanu no ERAF projekta līdzfinansējuma, valsts budžeta līdzfinansējuma piešķiršanu, virssaistību finansējuma piešķiršanu (turpmāk – Projekts Nr.9.2.0./21/I/003), saskaņā ar atklāta konkursa Nr. NMPD 2022/21 ERAF “Operatīvo medicīnisko transportlīdzekļu (B tipa) iegāde ar servisa pakalpojumiem” rezultātā noslēgto iepirkuma līgumu par 47 OMT iegādi, 2024.gada sākumā piegādāti pēdējie 14 (no kopā 47) OMT, kas tika apmaksāti no NMPD līdzekļiem, lai sasniegtu kopējos projekta mērķus. Visi OMT nodoti darbam NMPD brigādēm.</w:t>
            </w:r>
          </w:p>
          <w:p w14:paraId="289A6D0E" w14:textId="77777777" w:rsidR="00AF731D" w:rsidRDefault="00AF731D" w:rsidP="008C4DCF">
            <w:pPr>
              <w:ind w:right="252"/>
              <w:rPr>
                <w:color w:val="000000" w:themeColor="text1"/>
              </w:rPr>
            </w:pPr>
            <w:bookmarkStart w:id="59" w:name="_Hlk199229317"/>
            <w:r w:rsidRPr="00B73BEA">
              <w:rPr>
                <w:color w:val="000000" w:themeColor="text1"/>
              </w:rPr>
              <w:t xml:space="preserve">2024.gadā iegādāts medicīniskais aprīkojums (pamatlīdzekļi): </w:t>
            </w:r>
          </w:p>
          <w:p w14:paraId="5DD0BBF2" w14:textId="77777777" w:rsidR="00166399" w:rsidRPr="00166399" w:rsidRDefault="00166399" w:rsidP="00166399">
            <w:pPr>
              <w:jc w:val="left"/>
              <w:rPr>
                <w:rFonts w:eastAsia="Times New Roman" w:cs="Times New Roman"/>
                <w:szCs w:val="24"/>
                <w:lang w:eastAsia="lv-LV"/>
              </w:rPr>
            </w:pPr>
          </w:p>
          <w:tbl>
            <w:tblPr>
              <w:tblW w:w="0" w:type="auto"/>
              <w:shd w:val="clear" w:color="auto" w:fill="FFFFFF"/>
              <w:tblCellMar>
                <w:left w:w="0" w:type="dxa"/>
                <w:right w:w="0" w:type="dxa"/>
              </w:tblCellMar>
              <w:tblLook w:val="04A0" w:firstRow="1" w:lastRow="0" w:firstColumn="1" w:lastColumn="0" w:noHBand="0" w:noVBand="1"/>
            </w:tblPr>
            <w:tblGrid>
              <w:gridCol w:w="4531"/>
              <w:gridCol w:w="1843"/>
              <w:gridCol w:w="2268"/>
            </w:tblGrid>
            <w:tr w:rsidR="00166399" w:rsidRPr="00166399" w14:paraId="6C2EE56F" w14:textId="77777777">
              <w:tc>
                <w:tcPr>
                  <w:tcW w:w="453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BC71958"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Nosaukums</w:t>
                  </w:r>
                </w:p>
              </w:tc>
              <w:tc>
                <w:tcPr>
                  <w:tcW w:w="184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0240410"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Skaits</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0BC8B0A"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Pamatbudžets, euro</w:t>
                  </w:r>
                </w:p>
              </w:tc>
            </w:tr>
            <w:tr w:rsidR="00166399" w:rsidRPr="00166399" w14:paraId="5843AD35" w14:textId="77777777">
              <w:tc>
                <w:tcPr>
                  <w:tcW w:w="4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E24B541"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Defibrilators</w:t>
                  </w:r>
                </w:p>
              </w:tc>
              <w:tc>
                <w:tcPr>
                  <w:tcW w:w="18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4A680A"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6</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8610E9"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108820,14</w:t>
                  </w:r>
                </w:p>
              </w:tc>
            </w:tr>
            <w:tr w:rsidR="00166399" w:rsidRPr="00166399" w14:paraId="59140BB3" w14:textId="77777777">
              <w:tc>
                <w:tcPr>
                  <w:tcW w:w="4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58C00B"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Plaušu mākslīgās ventilācijas ierīce</w:t>
                  </w:r>
                </w:p>
              </w:tc>
              <w:tc>
                <w:tcPr>
                  <w:tcW w:w="18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CC2E26"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13</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1364EF"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99099,00</w:t>
                  </w:r>
                </w:p>
              </w:tc>
            </w:tr>
            <w:tr w:rsidR="00166399" w:rsidRPr="00166399" w14:paraId="00B2DF91" w14:textId="77777777">
              <w:tc>
                <w:tcPr>
                  <w:tcW w:w="4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11BAED"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Perfuzors</w:t>
                  </w:r>
                </w:p>
              </w:tc>
              <w:tc>
                <w:tcPr>
                  <w:tcW w:w="18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3CFB53"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7</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828847"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9160,30</w:t>
                  </w:r>
                </w:p>
              </w:tc>
            </w:tr>
            <w:tr w:rsidR="00166399" w:rsidRPr="00166399" w14:paraId="4AD99D48" w14:textId="77777777">
              <w:tc>
                <w:tcPr>
                  <w:tcW w:w="4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93773FF"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Vakuumsūknis</w:t>
                  </w:r>
                </w:p>
              </w:tc>
              <w:tc>
                <w:tcPr>
                  <w:tcW w:w="18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69F1EE"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3</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72F2CD"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5463,15</w:t>
                  </w:r>
                </w:p>
              </w:tc>
            </w:tr>
            <w:tr w:rsidR="00166399" w:rsidRPr="00166399" w14:paraId="56A57692" w14:textId="77777777">
              <w:tc>
                <w:tcPr>
                  <w:tcW w:w="4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973A1E9"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Videolaringoskops</w:t>
                  </w:r>
                </w:p>
              </w:tc>
              <w:tc>
                <w:tcPr>
                  <w:tcW w:w="18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171774"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6</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EB6C46"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11027,94</w:t>
                  </w:r>
                </w:p>
              </w:tc>
            </w:tr>
            <w:tr w:rsidR="00166399" w:rsidRPr="00166399" w14:paraId="144016B5" w14:textId="77777777">
              <w:tc>
                <w:tcPr>
                  <w:tcW w:w="4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4C2A146"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Ķirurģisko urbju komplekts</w:t>
                  </w:r>
                </w:p>
              </w:tc>
              <w:tc>
                <w:tcPr>
                  <w:tcW w:w="18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B1B2ED"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2</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2A064B"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19517,30</w:t>
                  </w:r>
                </w:p>
              </w:tc>
            </w:tr>
            <w:tr w:rsidR="00166399" w:rsidRPr="00166399" w14:paraId="3B758DFE" w14:textId="77777777">
              <w:tc>
                <w:tcPr>
                  <w:tcW w:w="4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B3DEB7"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Elpināšanas mitrinātājs</w:t>
                  </w:r>
                </w:p>
              </w:tc>
              <w:tc>
                <w:tcPr>
                  <w:tcW w:w="18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73FED5"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03D7AA"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1812,58</w:t>
                  </w:r>
                </w:p>
              </w:tc>
            </w:tr>
            <w:tr w:rsidR="00166399" w:rsidRPr="00166399" w14:paraId="422C489F" w14:textId="77777777">
              <w:tc>
                <w:tcPr>
                  <w:tcW w:w="4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D51F38"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Fibrobronhoskops</w:t>
                  </w:r>
                </w:p>
              </w:tc>
              <w:tc>
                <w:tcPr>
                  <w:tcW w:w="18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1B67EF"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6F0554"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10829,50</w:t>
                  </w:r>
                </w:p>
              </w:tc>
            </w:tr>
            <w:tr w:rsidR="00166399" w:rsidRPr="00166399" w14:paraId="5892E1C8" w14:textId="77777777">
              <w:tc>
                <w:tcPr>
                  <w:tcW w:w="4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EAE530"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Sektorālā zonde</w:t>
                  </w:r>
                </w:p>
              </w:tc>
              <w:tc>
                <w:tcPr>
                  <w:tcW w:w="18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672BB8"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04FE0C"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7669,54</w:t>
                  </w:r>
                </w:p>
              </w:tc>
            </w:tr>
            <w:tr w:rsidR="00166399" w:rsidRPr="00166399" w14:paraId="5BDAB90B" w14:textId="77777777">
              <w:tc>
                <w:tcPr>
                  <w:tcW w:w="4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5ECA42E"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Vakuummatracis</w:t>
                  </w:r>
                </w:p>
              </w:tc>
              <w:tc>
                <w:tcPr>
                  <w:tcW w:w="18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63291E"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30</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2D246A"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20328,00</w:t>
                  </w:r>
                </w:p>
              </w:tc>
            </w:tr>
            <w:tr w:rsidR="00166399" w:rsidRPr="00166399" w14:paraId="77DE666D" w14:textId="77777777">
              <w:tc>
                <w:tcPr>
                  <w:tcW w:w="6374"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F9C039"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color w:val="242424"/>
                      <w:sz w:val="22"/>
                      <w:szCs w:val="22"/>
                      <w:bdr w:val="none" w:sz="0" w:space="0" w:color="auto" w:frame="1"/>
                      <w:lang w:eastAsia="lv-LV"/>
                    </w:rPr>
                    <w:t>Kopā:</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5033C2" w14:textId="77777777" w:rsidR="00166399" w:rsidRPr="00354D55" w:rsidRDefault="00166399" w:rsidP="00166399">
                  <w:pPr>
                    <w:jc w:val="left"/>
                    <w:rPr>
                      <w:rFonts w:eastAsia="Times New Roman" w:cs="Times New Roman"/>
                      <w:color w:val="242424"/>
                      <w:szCs w:val="24"/>
                      <w:lang w:eastAsia="lv-LV"/>
                    </w:rPr>
                  </w:pPr>
                  <w:r w:rsidRPr="00354D55">
                    <w:rPr>
                      <w:rFonts w:eastAsia="Times New Roman" w:cs="Times New Roman"/>
                      <w:b/>
                      <w:bCs/>
                      <w:color w:val="242424"/>
                      <w:sz w:val="22"/>
                      <w:szCs w:val="22"/>
                      <w:bdr w:val="none" w:sz="0" w:space="0" w:color="auto" w:frame="1"/>
                      <w:lang w:eastAsia="lv-LV"/>
                    </w:rPr>
                    <w:t>293727,45</w:t>
                  </w:r>
                </w:p>
              </w:tc>
            </w:tr>
          </w:tbl>
          <w:p w14:paraId="59800B9A" w14:textId="75CA443F" w:rsidR="00AF731D" w:rsidRPr="00166399" w:rsidRDefault="00AF731D" w:rsidP="00166399">
            <w:pPr>
              <w:spacing w:before="100" w:after="200"/>
              <w:ind w:right="252"/>
              <w:rPr>
                <w:color w:val="000000" w:themeColor="text1"/>
              </w:rPr>
            </w:pPr>
            <w:r w:rsidRPr="00B73BEA">
              <w:rPr>
                <w:b/>
                <w:bCs/>
                <w:color w:val="000000" w:themeColor="text1"/>
              </w:rPr>
              <w:t xml:space="preserve">VM </w:t>
            </w:r>
            <w:r w:rsidRPr="00B73BEA">
              <w:rPr>
                <w:color w:val="000000" w:themeColor="text1"/>
              </w:rPr>
              <w:t xml:space="preserve">izpilde 2024.gadā: ES fondu plānošanas perioda 2021.–2027. gadam 4.1.1. specifiskā atbalsta mērķa "Nodrošināt vienlīdzīgu piekļuvi veselības aprūpei un stiprināt veselības sistēmu, tostarp primārās veselības aprūpes noturību" 4.1.1.1. pasākuma "Ārstniecības iestāžu </w:t>
            </w:r>
            <w:r w:rsidRPr="00B73BEA">
              <w:rPr>
                <w:color w:val="000000" w:themeColor="text1"/>
              </w:rPr>
              <w:lastRenderedPageBreak/>
              <w:t>infrastruktūras attīstība" 2024. gada 16. aprīlī noslēgts līgums  N. 4.1.1.5/1/24/I/001 , kura ietvaros plānota arī transportlīdzekļu parka un medicīnas iekārtu atjaunošana NMPD. Kopējais projektam piešķirtais finansējums 12 307 060 euro.</w:t>
            </w:r>
            <w:bookmarkEnd w:id="59"/>
          </w:p>
        </w:tc>
      </w:tr>
      <w:tr w:rsidR="00B73BEA" w:rsidRPr="00B73BEA" w14:paraId="3FE49D61"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52214941" w14:textId="77777777" w:rsidR="00AF731D" w:rsidRPr="00B73BEA" w:rsidRDefault="00AF731D"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lastRenderedPageBreak/>
              <w:t>5.7.7.</w:t>
            </w:r>
          </w:p>
        </w:tc>
        <w:tc>
          <w:tcPr>
            <w:tcW w:w="1632" w:type="dxa"/>
            <w:tcBorders>
              <w:top w:val="outset" w:sz="6" w:space="0" w:color="414142"/>
              <w:left w:val="outset" w:sz="6" w:space="0" w:color="414142"/>
              <w:bottom w:val="outset" w:sz="6" w:space="0" w:color="414142"/>
              <w:right w:val="outset" w:sz="6" w:space="0" w:color="414142"/>
            </w:tcBorders>
            <w:vAlign w:val="center"/>
          </w:tcPr>
          <w:p w14:paraId="620431BB"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Stiprināt NMPD kapacitāti neatliekamās medicīniskās palīdzības sniegšanai ārkārtas situācijās.</w:t>
            </w:r>
          </w:p>
        </w:tc>
        <w:tc>
          <w:tcPr>
            <w:tcW w:w="2460" w:type="dxa"/>
            <w:tcBorders>
              <w:top w:val="outset" w:sz="6" w:space="0" w:color="414142"/>
              <w:left w:val="outset" w:sz="6" w:space="0" w:color="414142"/>
              <w:bottom w:val="outset" w:sz="6" w:space="0" w:color="414142"/>
              <w:right w:val="outset" w:sz="6" w:space="0" w:color="414142"/>
            </w:tcBorders>
          </w:tcPr>
          <w:p w14:paraId="55F4BB15"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2460" w:type="dxa"/>
            <w:tcBorders>
              <w:top w:val="outset" w:sz="6" w:space="0" w:color="414142"/>
              <w:left w:val="outset" w:sz="6" w:space="0" w:color="414142"/>
              <w:bottom w:val="outset" w:sz="6" w:space="0" w:color="414142"/>
              <w:right w:val="outset" w:sz="6" w:space="0" w:color="414142"/>
            </w:tcBorders>
          </w:tcPr>
          <w:p w14:paraId="28BA00E7"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NMPD</w:t>
            </w:r>
          </w:p>
        </w:tc>
        <w:tc>
          <w:tcPr>
            <w:tcW w:w="2460" w:type="dxa"/>
            <w:tcBorders>
              <w:top w:val="outset" w:sz="6" w:space="0" w:color="414142"/>
              <w:left w:val="outset" w:sz="6" w:space="0" w:color="414142"/>
              <w:bottom w:val="outset" w:sz="6" w:space="0" w:color="414142"/>
              <w:right w:val="single" w:sz="4" w:space="0" w:color="auto"/>
            </w:tcBorders>
          </w:tcPr>
          <w:p w14:paraId="02C16375"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w:t>
            </w:r>
          </w:p>
        </w:tc>
        <w:tc>
          <w:tcPr>
            <w:tcW w:w="2460" w:type="dxa"/>
            <w:tcBorders>
              <w:top w:val="single" w:sz="4" w:space="0" w:color="auto"/>
              <w:left w:val="single" w:sz="4" w:space="0" w:color="auto"/>
              <w:bottom w:val="single" w:sz="4" w:space="0" w:color="auto"/>
              <w:right w:val="single" w:sz="4" w:space="0" w:color="auto"/>
            </w:tcBorders>
          </w:tcPr>
          <w:p w14:paraId="50112232" w14:textId="77777777" w:rsidR="00AF731D" w:rsidRPr="00B73BEA" w:rsidRDefault="00AF731D" w:rsidP="008C4DCF">
            <w:pPr>
              <w:ind w:right="252"/>
              <w:rPr>
                <w:rFonts w:eastAsia="Calibri" w:cs="Times New Roman"/>
                <w:color w:val="000000" w:themeColor="text1"/>
                <w:szCs w:val="24"/>
              </w:rPr>
            </w:pPr>
          </w:p>
        </w:tc>
        <w:tc>
          <w:tcPr>
            <w:tcW w:w="2460" w:type="dxa"/>
            <w:tcBorders>
              <w:top w:val="outset" w:sz="6" w:space="0" w:color="414142"/>
              <w:left w:val="single" w:sz="4" w:space="0" w:color="auto"/>
              <w:bottom w:val="outset" w:sz="6" w:space="0" w:color="414142"/>
              <w:right w:val="outset" w:sz="6" w:space="0" w:color="414142"/>
            </w:tcBorders>
          </w:tcPr>
          <w:p w14:paraId="3C59B5D4"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Nepieciešams papildu finansējums. Avots: VBF</w:t>
            </w:r>
          </w:p>
          <w:p w14:paraId="58A15271"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[72, 440]</w:t>
            </w:r>
          </w:p>
        </w:tc>
      </w:tr>
      <w:tr w:rsidR="00B73BEA" w:rsidRPr="00B73BEA" w14:paraId="2C46A35D"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40767465"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val="restart"/>
            <w:tcBorders>
              <w:top w:val="outset" w:sz="6" w:space="0" w:color="414142"/>
              <w:left w:val="outset" w:sz="6" w:space="0" w:color="414142"/>
              <w:bottom w:val="outset" w:sz="6" w:space="0" w:color="414142"/>
              <w:right w:val="outset" w:sz="6" w:space="0" w:color="414142"/>
            </w:tcBorders>
          </w:tcPr>
          <w:p w14:paraId="1B5C1E96"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2021.gadā:</w:t>
            </w:r>
          </w:p>
          <w:p w14:paraId="380E1671"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NMPD</w:t>
            </w:r>
            <w:r w:rsidRPr="00B73BEA">
              <w:rPr>
                <w:rFonts w:eastAsia="Calibri" w:cs="Times New Roman"/>
                <w:color w:val="000000" w:themeColor="text1"/>
                <w:szCs w:val="24"/>
              </w:rPr>
              <w:t>: 2021.gada 12.novembrī noslēgts līgums “Par tiesībām veikt moduļu tipa ēkas projektēšanu un būvniecību”, lai nodrošinātu Operatīvās vadības centram nepieciešamo darba un apmācību telpu būvniecības uzsākšana 260m² platībā  Siguldas iela 16a, Daugavpilī. Uz šo brīdi izstrādāts būvprojekts un iesniegts būvvaldē apstiprināšanai.</w:t>
            </w:r>
          </w:p>
          <w:p w14:paraId="0F7FBE80"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2022.gadā:</w:t>
            </w:r>
          </w:p>
          <w:p w14:paraId="32BBF8FC" w14:textId="020AA046"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NMPD</w:t>
            </w:r>
            <w:r w:rsidRPr="00B73BEA">
              <w:rPr>
                <w:rFonts w:eastAsia="Calibri" w:cs="Times New Roman"/>
                <w:color w:val="000000" w:themeColor="text1"/>
                <w:szCs w:val="24"/>
              </w:rPr>
              <w:t>: Pamatojoties uz gadskārtējo valsts budžeta likumu un Likumu par budžetu un finanšu vadību, tika veikta apropriācijas pārdale 499 458 euro apmērā no budžeta resora "74. Gadskārtējā valsts budžeta izpildes procesā pārdalāmais finansējums" budžeta programmas 01.00.00 "Apropriācijas rezerve" izdevumu segšanai pasākuma “Operatīvās vadības centra nepārtrauktas darbības nodrošināšana ikdienā un ārkārtējās situācijas gadījumos, tai skaitā Covid-19 apstākļos” īstenošanai, nodrošinot Operatīvās vadības centram nepieciešamo darba un apmācību telpu būvniecības uzsākšanu. 2022.gadā tika izstrādāts ēkas būvprojekts, iegūta būvatļauja un veikta atsevišķu pamatlīdzekļu iegāde 121 059 euro apmērā, taču plānotā Operatīvās vadības centra ēkas celtniecība netika uzsākta un tika pārtraukts līgums sakarā ar saistību neizpildi no Izpildītāja puses. Saistības netika izpildītas ģeopolitiskās situācijas un militāro notikumu Ukrainā straujās un negatīvās attīstības dēļ, kas ietekmēja būvniecības izmaksas, veicinot būvmateriālu cenu kāpumu un materiālu piegādātāju nespēju piegādāt materiālus vajadzīgajā daudzumā un termiņā. Neizlietotais finansējums tika atgriezts valsts budžetā. Lai stiprinātu NMPD kapacitāti neatliekamās medicīniskās palīdzības sniegšanai ārkārtas situācijās, NMPD turpina izvērtēt citu telpu pielāgošanas iespējas minētā mērķa sasniegšanai.</w:t>
            </w:r>
          </w:p>
          <w:p w14:paraId="78CD3182"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2024.gadā:</w:t>
            </w:r>
          </w:p>
          <w:p w14:paraId="72F1408F"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NMPD</w:t>
            </w:r>
            <w:r w:rsidRPr="00B73BEA">
              <w:rPr>
                <w:rFonts w:eastAsia="Calibri" w:cs="Times New Roman"/>
                <w:color w:val="000000" w:themeColor="text1"/>
                <w:szCs w:val="24"/>
              </w:rPr>
              <w:t>: Izvērtētas citu telpu pielāgošanas iespējas un uzsāktas aktivitātes, lai nodrošinātu Operatīvās vadības centram nepieciešamās darba un apmācību telpas Daugavpilī, Siguldas ielā 16a.</w:t>
            </w:r>
          </w:p>
        </w:tc>
      </w:tr>
      <w:tr w:rsidR="00B73BEA" w:rsidRPr="00B73BEA" w14:paraId="5D1B670D"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2CF5F28A"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tcPr>
          <w:p w14:paraId="7266641B" w14:textId="77777777" w:rsidR="00AF731D" w:rsidRPr="00B73BEA" w:rsidRDefault="00AF731D" w:rsidP="008C4DCF">
            <w:pPr>
              <w:ind w:right="252"/>
              <w:rPr>
                <w:rFonts w:eastAsia="Calibri" w:cs="Times New Roman"/>
                <w:color w:val="000000" w:themeColor="text1"/>
                <w:szCs w:val="24"/>
              </w:rPr>
            </w:pPr>
          </w:p>
        </w:tc>
      </w:tr>
      <w:tr w:rsidR="00B73BEA" w:rsidRPr="00B73BEA" w14:paraId="757D509B"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7F4D58AD"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tcPr>
          <w:p w14:paraId="554FE7D2" w14:textId="77777777" w:rsidR="00AF731D" w:rsidRPr="00B73BEA" w:rsidRDefault="00AF731D" w:rsidP="008C4DCF">
            <w:pPr>
              <w:ind w:right="252"/>
              <w:rPr>
                <w:rFonts w:eastAsia="Calibri" w:cs="Times New Roman"/>
                <w:color w:val="000000" w:themeColor="text1"/>
                <w:szCs w:val="24"/>
              </w:rPr>
            </w:pPr>
          </w:p>
        </w:tc>
      </w:tr>
      <w:tr w:rsidR="00B73BEA" w:rsidRPr="00B73BEA" w14:paraId="54F259EF"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638A4B09"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5.7.8.</w:t>
            </w:r>
          </w:p>
        </w:tc>
        <w:tc>
          <w:tcPr>
            <w:tcW w:w="1632" w:type="dxa"/>
            <w:tcBorders>
              <w:top w:val="outset" w:sz="6" w:space="0" w:color="414142"/>
              <w:left w:val="outset" w:sz="6" w:space="0" w:color="414142"/>
              <w:bottom w:val="outset" w:sz="6" w:space="0" w:color="414142"/>
              <w:right w:val="outset" w:sz="6" w:space="0" w:color="414142"/>
            </w:tcBorders>
          </w:tcPr>
          <w:p w14:paraId="4B6D7482"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Uzlabot specializēto slimnīcu attīstību, veicinot ieguldījumus infrastruktūrā.</w:t>
            </w:r>
          </w:p>
        </w:tc>
        <w:tc>
          <w:tcPr>
            <w:tcW w:w="2460" w:type="dxa"/>
            <w:tcBorders>
              <w:top w:val="outset" w:sz="6" w:space="0" w:color="414142"/>
              <w:left w:val="outset" w:sz="6" w:space="0" w:color="414142"/>
              <w:bottom w:val="outset" w:sz="6" w:space="0" w:color="414142"/>
              <w:right w:val="outset" w:sz="6" w:space="0" w:color="414142"/>
            </w:tcBorders>
          </w:tcPr>
          <w:p w14:paraId="411B69B5" w14:textId="77777777" w:rsidR="00AF731D" w:rsidRPr="00B73BEA" w:rsidRDefault="00AF731D"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t>2021.-2027.</w:t>
            </w:r>
          </w:p>
        </w:tc>
        <w:tc>
          <w:tcPr>
            <w:tcW w:w="2460" w:type="dxa"/>
            <w:tcBorders>
              <w:top w:val="outset" w:sz="6" w:space="0" w:color="414142"/>
              <w:left w:val="outset" w:sz="6" w:space="0" w:color="414142"/>
              <w:bottom w:val="outset" w:sz="6" w:space="0" w:color="414142"/>
              <w:right w:val="outset" w:sz="6" w:space="0" w:color="414142"/>
            </w:tcBorders>
          </w:tcPr>
          <w:p w14:paraId="53B30D5C" w14:textId="77777777" w:rsidR="00AF731D" w:rsidRPr="00B73BEA" w:rsidRDefault="00AF731D"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t>VM</w:t>
            </w:r>
          </w:p>
        </w:tc>
        <w:tc>
          <w:tcPr>
            <w:tcW w:w="2460" w:type="dxa"/>
            <w:tcBorders>
              <w:top w:val="outset" w:sz="6" w:space="0" w:color="414142"/>
              <w:left w:val="outset" w:sz="6" w:space="0" w:color="414142"/>
              <w:bottom w:val="outset" w:sz="6" w:space="0" w:color="414142"/>
              <w:right w:val="single" w:sz="4" w:space="0" w:color="auto"/>
            </w:tcBorders>
          </w:tcPr>
          <w:p w14:paraId="17145CA3" w14:textId="77777777" w:rsidR="00AF731D" w:rsidRPr="00B73BEA" w:rsidRDefault="00AF731D"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t>Ārstniecības iestādes</w:t>
            </w:r>
          </w:p>
        </w:tc>
        <w:tc>
          <w:tcPr>
            <w:tcW w:w="2460" w:type="dxa"/>
            <w:tcBorders>
              <w:top w:val="single" w:sz="4" w:space="0" w:color="auto"/>
              <w:left w:val="single" w:sz="4" w:space="0" w:color="auto"/>
              <w:bottom w:val="single" w:sz="4" w:space="0" w:color="auto"/>
              <w:right w:val="single" w:sz="4" w:space="0" w:color="auto"/>
            </w:tcBorders>
          </w:tcPr>
          <w:p w14:paraId="0332A75E" w14:textId="77777777" w:rsidR="00AF731D" w:rsidRPr="00B73BEA" w:rsidRDefault="00AF731D" w:rsidP="008C4DCF">
            <w:pPr>
              <w:ind w:right="252"/>
              <w:rPr>
                <w:rFonts w:eastAsia="Calibri" w:cs="Times New Roman"/>
                <w:color w:val="000000" w:themeColor="text1"/>
                <w:szCs w:val="24"/>
              </w:rPr>
            </w:pPr>
          </w:p>
        </w:tc>
        <w:tc>
          <w:tcPr>
            <w:tcW w:w="2460" w:type="dxa"/>
            <w:tcBorders>
              <w:top w:val="outset" w:sz="6" w:space="0" w:color="414142"/>
              <w:left w:val="single" w:sz="4" w:space="0" w:color="auto"/>
              <w:bottom w:val="outset" w:sz="6" w:space="0" w:color="414142"/>
              <w:right w:val="outset" w:sz="6" w:space="0" w:color="414142"/>
            </w:tcBorders>
          </w:tcPr>
          <w:p w14:paraId="494B85EF"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Nepieciešams papildu finansējums. Avots: ERAF </w:t>
            </w:r>
          </w:p>
          <w:p w14:paraId="715DF1EC"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Finansējums iekļauts 5.7.4. uzdevumā </w:t>
            </w:r>
          </w:p>
          <w:p w14:paraId="3C16E23F"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[71, 72]</w:t>
            </w:r>
          </w:p>
        </w:tc>
      </w:tr>
      <w:tr w:rsidR="00B73BEA" w:rsidRPr="00B73BEA" w14:paraId="1EC39838"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707117DD"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val="restart"/>
            <w:tcBorders>
              <w:top w:val="outset" w:sz="6" w:space="0" w:color="414142"/>
              <w:left w:val="outset" w:sz="6" w:space="0" w:color="414142"/>
              <w:bottom w:val="outset" w:sz="6" w:space="0" w:color="414142"/>
              <w:right w:val="outset" w:sz="6" w:space="0" w:color="414142"/>
            </w:tcBorders>
          </w:tcPr>
          <w:p w14:paraId="3DAD64A8"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2021.gadā:</w:t>
            </w:r>
          </w:p>
          <w:p w14:paraId="3FFB661C" w14:textId="79F5B0AB"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VM</w:t>
            </w:r>
            <w:r w:rsidRPr="00B73BEA">
              <w:rPr>
                <w:rFonts w:eastAsia="Calibri" w:cs="Times New Roman"/>
                <w:color w:val="000000" w:themeColor="text1"/>
                <w:szCs w:val="24"/>
              </w:rPr>
              <w:t xml:space="preserve">: ES fondu SAM 9.3.2. "Uzlabot kvalitatīvu veselības aprūpes pakalpojumu pieejamību, jo īpaši sociālās, teritoriālās atstumtības un nabadzības riskam pakļautajiem iedzīvotājiem, attīstot veselības aprūpes infrastruktūru" ietvaros  2021. gada 20. septembrī noslēgts </w:t>
            </w:r>
            <w:r w:rsidR="00DE0560" w:rsidRPr="00B73BEA">
              <w:rPr>
                <w:rFonts w:eastAsia="Calibri" w:cs="Times New Roman"/>
                <w:color w:val="000000" w:themeColor="text1"/>
                <w:szCs w:val="24"/>
              </w:rPr>
              <w:t xml:space="preserve">ERAF projekta </w:t>
            </w:r>
            <w:r w:rsidRPr="00B73BEA">
              <w:rPr>
                <w:rFonts w:eastAsia="Calibri" w:cs="Times New Roman"/>
                <w:color w:val="000000" w:themeColor="text1"/>
                <w:szCs w:val="24"/>
              </w:rPr>
              <w:t xml:space="preserve">līgums ar </w:t>
            </w:r>
            <w:r w:rsidRPr="00B73BEA">
              <w:rPr>
                <w:rFonts w:eastAsia="Calibri" w:cs="Times New Roman"/>
                <w:b/>
                <w:bCs/>
                <w:color w:val="000000" w:themeColor="text1"/>
                <w:szCs w:val="24"/>
              </w:rPr>
              <w:t>VSIA “Rīgas psihiatrijas un narkoloģijas centrs”</w:t>
            </w:r>
            <w:r w:rsidRPr="00B73BEA">
              <w:rPr>
                <w:rFonts w:eastAsia="Calibri" w:cs="Times New Roman"/>
                <w:color w:val="000000" w:themeColor="text1"/>
                <w:szCs w:val="24"/>
              </w:rPr>
              <w:t xml:space="preserve"> par </w:t>
            </w:r>
            <w:r w:rsidR="00DE0560" w:rsidRPr="00B73BEA">
              <w:rPr>
                <w:rFonts w:eastAsia="Calibri" w:cs="Times New Roman"/>
                <w:color w:val="000000" w:themeColor="text1"/>
                <w:szCs w:val="24"/>
              </w:rPr>
              <w:t>par</w:t>
            </w:r>
            <w:r w:rsidRPr="00B73BEA">
              <w:rPr>
                <w:rFonts w:eastAsia="Calibri" w:cs="Times New Roman"/>
                <w:color w:val="000000" w:themeColor="text1"/>
                <w:szCs w:val="24"/>
              </w:rPr>
              <w:t xml:space="preserve"> Multifunkcionāla ambulatorā centra </w:t>
            </w:r>
            <w:r w:rsidR="00DE0560" w:rsidRPr="00B73BEA">
              <w:rPr>
                <w:rFonts w:eastAsia="Calibri" w:cs="Times New Roman"/>
                <w:color w:val="000000" w:themeColor="text1"/>
                <w:szCs w:val="24"/>
              </w:rPr>
              <w:t>būvniecību</w:t>
            </w:r>
            <w:r w:rsidRPr="00B73BEA">
              <w:rPr>
                <w:rFonts w:eastAsia="Calibri" w:cs="Times New Roman"/>
                <w:color w:val="000000" w:themeColor="text1"/>
                <w:szCs w:val="24"/>
              </w:rPr>
              <w:t>, kopējais finansējums 6 582 096 euro.</w:t>
            </w:r>
          </w:p>
          <w:p w14:paraId="2A891B49" w14:textId="2B0CE9A5"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2022.</w:t>
            </w:r>
            <w:r w:rsidR="00E2520F" w:rsidRPr="00B73BEA">
              <w:rPr>
                <w:rFonts w:eastAsia="Calibri" w:cs="Times New Roman"/>
                <w:b/>
                <w:bCs/>
                <w:color w:val="000000" w:themeColor="text1"/>
                <w:szCs w:val="24"/>
              </w:rPr>
              <w:t xml:space="preserve"> – 2023. </w:t>
            </w:r>
            <w:r w:rsidRPr="00B73BEA">
              <w:rPr>
                <w:rFonts w:eastAsia="Calibri" w:cs="Times New Roman"/>
                <w:b/>
                <w:bCs/>
                <w:color w:val="000000" w:themeColor="text1"/>
                <w:szCs w:val="24"/>
              </w:rPr>
              <w:t>gadā:</w:t>
            </w:r>
          </w:p>
          <w:p w14:paraId="68E89490"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VM:</w:t>
            </w:r>
            <w:r w:rsidRPr="00B73BEA">
              <w:rPr>
                <w:rFonts w:eastAsia="Calibri" w:cs="Times New Roman"/>
                <w:color w:val="000000" w:themeColor="text1"/>
                <w:szCs w:val="24"/>
              </w:rPr>
              <w:t xml:space="preserve"> Turpinājās VSIA “Rīgas psihiatrijas un narkoloģijas centrs” Multifunkcionāla ambulatorā centra būvniecība. Papildus projektā veikti grozījumi iekļaujot arī Ēkas Nr. 3 un Nr. 4 pārbūves, ārējo inženiertīklu izbūves un veco ēku demontāžas būvdarbus. Minētajās ēkās tiks nodrošināti sekojoši pakalpojumi: duālo diagnožu un ēšanas traucējumu ārstēšana, ilgtermiņā aizvietojošas farmakoterapijas programma, paplašinātas Minesotas programmas telpas, "Vienas pieturas aģentūra" - atbalsta, saziņas un apmācību centrs resocializācijas vajadzībām, kā arī veikta ārtelpas izbūve, pielāgojot to rehabilitācijas vajadzībām.</w:t>
            </w:r>
          </w:p>
          <w:p w14:paraId="3D98385F"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2023.gadā:</w:t>
            </w:r>
          </w:p>
          <w:p w14:paraId="7E480D6B" w14:textId="12D5C69E" w:rsidR="00AF731D" w:rsidRPr="00B73BEA" w:rsidRDefault="0025444C" w:rsidP="008C4DCF">
            <w:pPr>
              <w:ind w:right="252"/>
              <w:rPr>
                <w:rFonts w:eastAsia="Calibri" w:cs="Times New Roman"/>
                <w:color w:val="000000" w:themeColor="text1"/>
                <w:szCs w:val="24"/>
              </w:rPr>
            </w:pPr>
            <w:r w:rsidRPr="00B73BEA">
              <w:rPr>
                <w:rFonts w:eastAsia="Calibri" w:cs="Times New Roman"/>
                <w:b/>
                <w:bCs/>
                <w:color w:val="000000" w:themeColor="text1"/>
                <w:szCs w:val="24"/>
              </w:rPr>
              <w:t>VM:</w:t>
            </w:r>
            <w:r w:rsidRPr="00B73BEA">
              <w:rPr>
                <w:rFonts w:eastAsia="Calibri" w:cs="Times New Roman"/>
                <w:color w:val="000000" w:themeColor="text1"/>
                <w:szCs w:val="24"/>
              </w:rPr>
              <w:t xml:space="preserve"> </w:t>
            </w:r>
            <w:r w:rsidR="00AF731D" w:rsidRPr="00B73BEA">
              <w:rPr>
                <w:rFonts w:eastAsia="Calibri" w:cs="Times New Roman"/>
                <w:color w:val="000000" w:themeColor="text1"/>
                <w:szCs w:val="24"/>
              </w:rPr>
              <w:t>Uzsākts darbs pie ES fondu 2021. – 2027.gada plānošanas perioda 4.1.1.1.pasākuma "Ārstniecības iestāžu infrastruktūras attīstība" ieviešanas nosacījumu izstrādes, kas paredzēs 251 630 918 euro stacionāriem infrastruktūras uzlabošanai, no kuriem 164 310 962 euro tiks novirzīti IV - V līmeņa ārstniecības iestādēm un specializētajām slimnīcām.</w:t>
            </w:r>
          </w:p>
          <w:p w14:paraId="2D37AF31"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2024.gadā:</w:t>
            </w:r>
          </w:p>
          <w:p w14:paraId="4C48C53D" w14:textId="74D91828"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VM:</w:t>
            </w:r>
            <w:r w:rsidRPr="00B73BEA">
              <w:rPr>
                <w:rFonts w:eastAsia="Calibri" w:cs="Times New Roman"/>
                <w:color w:val="000000" w:themeColor="text1"/>
                <w:szCs w:val="24"/>
              </w:rPr>
              <w:t xml:space="preserve"> Tika veikta projektu atlase ES fondu 2021. – 2027.gada plānošanas perioda 4.1.1.1.pasākuma "Ārstniecības iestāžu infrastruktūras attīstība" 3. kārtas ietvaros  </w:t>
            </w:r>
            <w:r w:rsidR="0025444C" w:rsidRPr="00B73BEA">
              <w:rPr>
                <w:rFonts w:eastAsia="Calibri" w:cs="Times New Roman"/>
                <w:b/>
                <w:bCs/>
                <w:color w:val="000000" w:themeColor="text1"/>
                <w:szCs w:val="24"/>
              </w:rPr>
              <w:t>p</w:t>
            </w:r>
            <w:r w:rsidRPr="00B73BEA">
              <w:rPr>
                <w:rFonts w:eastAsia="Calibri" w:cs="Times New Roman"/>
                <w:b/>
                <w:bCs/>
                <w:color w:val="000000" w:themeColor="text1"/>
                <w:szCs w:val="24"/>
              </w:rPr>
              <w:t>sihiskās veselības ārstniecības iestāžu infrastruktūras</w:t>
            </w:r>
            <w:r w:rsidRPr="00B73BEA">
              <w:rPr>
                <w:rFonts w:eastAsia="Calibri" w:cs="Times New Roman"/>
                <w:color w:val="000000" w:themeColor="text1"/>
                <w:szCs w:val="24"/>
              </w:rPr>
              <w:t xml:space="preserve"> attīstībai,  plānotais finansējums 7 955 431,21 euro , projekta iesniedzējs VSIA Nacionālais psihiskās veselības centrs un kā sadarbības partneri piesaistīti VSIA “Piejūras slimnīca”, VSIA “Daugavpils psihoneiroloģiskā slimnīca”, VSIA “Ģintermuiža”, VSIA “Strenču psihoneiroloģiskā slimnīca”.</w:t>
            </w:r>
          </w:p>
        </w:tc>
      </w:tr>
      <w:tr w:rsidR="00B73BEA" w:rsidRPr="00B73BEA" w14:paraId="2A618F8B"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50B354C4"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tcPr>
          <w:p w14:paraId="0AC7B46E" w14:textId="77777777" w:rsidR="00AF731D" w:rsidRPr="00B73BEA" w:rsidRDefault="00AF731D" w:rsidP="008C4DCF">
            <w:pPr>
              <w:ind w:right="252"/>
              <w:rPr>
                <w:rFonts w:eastAsia="Calibri" w:cs="Times New Roman"/>
                <w:color w:val="000000" w:themeColor="text1"/>
                <w:szCs w:val="24"/>
              </w:rPr>
            </w:pPr>
          </w:p>
        </w:tc>
      </w:tr>
      <w:tr w:rsidR="00B73BEA" w:rsidRPr="00B73BEA" w14:paraId="7F145251"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7BCC8815"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tcPr>
          <w:p w14:paraId="708D7D7F" w14:textId="77777777" w:rsidR="00AF731D" w:rsidRPr="00B73BEA" w:rsidRDefault="00AF731D" w:rsidP="008C4DCF">
            <w:pPr>
              <w:ind w:right="252"/>
              <w:rPr>
                <w:rFonts w:eastAsia="Times New Roman" w:cs="Times New Roman"/>
                <w:color w:val="000000" w:themeColor="text1"/>
                <w:szCs w:val="24"/>
              </w:rPr>
            </w:pPr>
          </w:p>
        </w:tc>
      </w:tr>
      <w:tr w:rsidR="00B73BEA" w:rsidRPr="00B73BEA" w14:paraId="72C832FF"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49A6DDE5"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5.7.9.</w:t>
            </w:r>
          </w:p>
        </w:tc>
        <w:tc>
          <w:tcPr>
            <w:tcW w:w="1632" w:type="dxa"/>
            <w:tcBorders>
              <w:top w:val="outset" w:sz="6" w:space="0" w:color="414142"/>
              <w:left w:val="outset" w:sz="6" w:space="0" w:color="414142"/>
              <w:bottom w:val="outset" w:sz="6" w:space="0" w:color="414142"/>
              <w:right w:val="outset" w:sz="6" w:space="0" w:color="414142"/>
            </w:tcBorders>
          </w:tcPr>
          <w:p w14:paraId="219B6665"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Izveidot modernu tiesu medicīnas-</w:t>
            </w:r>
            <w:r w:rsidRPr="00B73BEA">
              <w:rPr>
                <w:rFonts w:eastAsia="Calibri" w:cs="Times New Roman"/>
                <w:color w:val="000000" w:themeColor="text1"/>
                <w:szCs w:val="24"/>
              </w:rPr>
              <w:lastRenderedPageBreak/>
              <w:t>patoloģijas infrastruktūru VTMEC, lai nodrošinātu atbilstošu funkcijas izpildi ikdienā un vienlaikus būtu gatava izmantošanai ārkārtas situācijās.</w:t>
            </w:r>
          </w:p>
        </w:tc>
        <w:tc>
          <w:tcPr>
            <w:tcW w:w="2460" w:type="dxa"/>
            <w:tcBorders>
              <w:top w:val="outset" w:sz="6" w:space="0" w:color="414142"/>
              <w:left w:val="outset" w:sz="6" w:space="0" w:color="414142"/>
              <w:bottom w:val="outset" w:sz="6" w:space="0" w:color="414142"/>
              <w:right w:val="outset" w:sz="6" w:space="0" w:color="414142"/>
            </w:tcBorders>
          </w:tcPr>
          <w:p w14:paraId="61B4001D" w14:textId="77777777" w:rsidR="00AF731D" w:rsidRPr="00B73BEA" w:rsidRDefault="00AF731D"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lastRenderedPageBreak/>
              <w:t>2021.-2027.</w:t>
            </w:r>
          </w:p>
        </w:tc>
        <w:tc>
          <w:tcPr>
            <w:tcW w:w="2460" w:type="dxa"/>
            <w:tcBorders>
              <w:top w:val="outset" w:sz="6" w:space="0" w:color="414142"/>
              <w:left w:val="outset" w:sz="6" w:space="0" w:color="414142"/>
              <w:bottom w:val="outset" w:sz="6" w:space="0" w:color="414142"/>
              <w:right w:val="outset" w:sz="6" w:space="0" w:color="414142"/>
            </w:tcBorders>
          </w:tcPr>
          <w:p w14:paraId="5175470E"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w:t>
            </w:r>
          </w:p>
        </w:tc>
        <w:tc>
          <w:tcPr>
            <w:tcW w:w="2460" w:type="dxa"/>
            <w:tcBorders>
              <w:top w:val="outset" w:sz="6" w:space="0" w:color="414142"/>
              <w:left w:val="outset" w:sz="6" w:space="0" w:color="414142"/>
              <w:bottom w:val="outset" w:sz="6" w:space="0" w:color="414142"/>
              <w:right w:val="single" w:sz="4" w:space="0" w:color="auto"/>
            </w:tcBorders>
          </w:tcPr>
          <w:p w14:paraId="1B33BADB"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VTMEC</w:t>
            </w:r>
          </w:p>
        </w:tc>
        <w:tc>
          <w:tcPr>
            <w:tcW w:w="2460" w:type="dxa"/>
            <w:tcBorders>
              <w:top w:val="single" w:sz="4" w:space="0" w:color="auto"/>
              <w:left w:val="single" w:sz="4" w:space="0" w:color="auto"/>
              <w:bottom w:val="single" w:sz="4" w:space="0" w:color="auto"/>
              <w:right w:val="single" w:sz="4" w:space="0" w:color="auto"/>
            </w:tcBorders>
          </w:tcPr>
          <w:p w14:paraId="2A942413" w14:textId="77777777" w:rsidR="00AF731D" w:rsidRPr="00B73BEA" w:rsidRDefault="00AF731D" w:rsidP="008C4DCF">
            <w:pPr>
              <w:ind w:right="252"/>
              <w:rPr>
                <w:rFonts w:eastAsia="Calibri" w:cs="Times New Roman"/>
                <w:color w:val="000000" w:themeColor="text1"/>
                <w:szCs w:val="24"/>
              </w:rPr>
            </w:pPr>
          </w:p>
        </w:tc>
        <w:tc>
          <w:tcPr>
            <w:tcW w:w="2460" w:type="dxa"/>
            <w:tcBorders>
              <w:top w:val="outset" w:sz="6" w:space="0" w:color="414142"/>
              <w:left w:val="single" w:sz="4" w:space="0" w:color="auto"/>
              <w:bottom w:val="outset" w:sz="6" w:space="0" w:color="414142"/>
              <w:right w:val="outset" w:sz="6" w:space="0" w:color="414142"/>
            </w:tcBorders>
          </w:tcPr>
          <w:p w14:paraId="1038AF71"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Nepieciešams papildu finansējums. Avots:</w:t>
            </w:r>
          </w:p>
          <w:p w14:paraId="69AF40EA"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VBF, ERAF</w:t>
            </w:r>
          </w:p>
          <w:p w14:paraId="035A3A10"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Norvēģu finansējums</w:t>
            </w:r>
          </w:p>
          <w:p w14:paraId="37721E40"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lastRenderedPageBreak/>
              <w:t>[72, 440]</w:t>
            </w:r>
          </w:p>
          <w:p w14:paraId="2FFF5E0F" w14:textId="77777777" w:rsidR="00AF731D" w:rsidRPr="00B73BEA" w:rsidRDefault="00AF731D" w:rsidP="008C4DCF">
            <w:pPr>
              <w:ind w:right="252"/>
              <w:rPr>
                <w:rFonts w:eastAsia="Calibri" w:cs="Times New Roman"/>
                <w:color w:val="000000" w:themeColor="text1"/>
                <w:szCs w:val="24"/>
              </w:rPr>
            </w:pPr>
          </w:p>
        </w:tc>
      </w:tr>
      <w:tr w:rsidR="00B73BEA" w:rsidRPr="00B73BEA" w14:paraId="5F95BFD4"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055960C5"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val="restart"/>
            <w:tcBorders>
              <w:top w:val="outset" w:sz="6" w:space="0" w:color="414142"/>
              <w:left w:val="outset" w:sz="6" w:space="0" w:color="414142"/>
              <w:bottom w:val="outset" w:sz="6" w:space="0" w:color="414142"/>
              <w:right w:val="outset" w:sz="6" w:space="0" w:color="414142"/>
            </w:tcBorders>
          </w:tcPr>
          <w:p w14:paraId="50E20A0E" w14:textId="77777777" w:rsidR="00AF731D" w:rsidRPr="00B73BEA" w:rsidRDefault="00AF731D" w:rsidP="008C4DCF">
            <w:pPr>
              <w:ind w:left="113" w:right="252"/>
              <w:contextualSpacing/>
              <w:rPr>
                <w:rFonts w:eastAsia="Calibri" w:cs="Times New Roman"/>
                <w:b/>
                <w:bCs/>
                <w:color w:val="000000" w:themeColor="text1"/>
                <w:szCs w:val="24"/>
              </w:rPr>
            </w:pPr>
            <w:r w:rsidRPr="00B73BEA">
              <w:rPr>
                <w:rFonts w:eastAsia="Calibri" w:cs="Times New Roman"/>
                <w:b/>
                <w:bCs/>
                <w:color w:val="000000" w:themeColor="text1"/>
                <w:szCs w:val="24"/>
              </w:rPr>
              <w:t>Izpilde 2021.gadā:</w:t>
            </w:r>
          </w:p>
          <w:p w14:paraId="0AA8A689" w14:textId="77777777"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b/>
                <w:bCs/>
                <w:color w:val="000000" w:themeColor="text1"/>
                <w:szCs w:val="24"/>
              </w:rPr>
              <w:t>VTMEC</w:t>
            </w:r>
            <w:r w:rsidRPr="00B73BEA">
              <w:rPr>
                <w:rFonts w:eastAsia="Calibri" w:cs="Times New Roman"/>
                <w:color w:val="000000" w:themeColor="text1"/>
                <w:szCs w:val="24"/>
              </w:rPr>
              <w:t xml:space="preserve">: Neuzsākts. </w:t>
            </w:r>
          </w:p>
          <w:p w14:paraId="03099B62" w14:textId="77777777"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color w:val="000000" w:themeColor="text1"/>
                <w:szCs w:val="24"/>
              </w:rPr>
              <w:t>Tiek turpināta sadarbība ar SIA “Valmieras slimnīca”,  SIA “Jēkabpils slimnīca” uz līgumu pamata par patologanatomiskās izmeklēšanas veikšanu slimnīcā mirušajiem. Izmantojot stacionāru infrastruktūru, Jelgavas reģionālā nodaļā un Ventspils reģionālā nodaļā  tiek nodrošināta veiksmīga patologanatomu un tiesu medicīnas ekspertu sadarbība (VTMEC reģionālās nodaļas atrodas stacionāra telpās).</w:t>
            </w:r>
          </w:p>
          <w:p w14:paraId="229AA844" w14:textId="77777777"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color w:val="000000" w:themeColor="text1"/>
                <w:szCs w:val="24"/>
              </w:rPr>
              <w:t>Uzdevuma izpildei nepieciešams papildus finansējums VTMEC centrālās ēkas Hipokrāta 2 k-6 infrastruktūras modernizācijai un moduļu mājas celtniecībai Jēkabpilī tiesu medicīnas ekspertīžu un patologanatomisko izmeklējumu nodrošināšanai. 2021.gadā VTMEC darbības mērķu sasniegšanai prioritāro pasākumu sarakstā 2022.-2024. gadam ir iekļāvis pasākumu “Izveidot modernu tiesu medicīnas - patoloģijas infrastruktūru VTMEC ar nepieciešamo personāla resursu, kas, pamatojoties uz atbilstošu tiesisko regulējumu, nodrošinātu atbilstošu funkcijas izpildi ikdienā un vienlaikus būtu gatava izmantošanai ārkārtas situācijās”. VTMEC 2021.gadā palielināti izdevumi, lai nodrošinātu pasākuma ““Uzturēt un pilnveidot Valsts tiesu medicīnas ekspertīzes centra tehnoloģisko nodrošinājumu bioloģiski seroloģiskās un DNS izpētes, kā arī tiesu toksikoloģisko izpēšu realizācijai noziedzīgos nodarījumos cietušo un aizdomās turēto personu tiesu medicīnisko ekspertīžu veikšanā saskaņā ar starptautiskajiem standartiem un labāko praksi; kā arī izvairīties no prognozējama riska tuvākajā nākotnē laboratorijas procesu pārrāvumam tehnisku iemeslu dēļ un nodrošināt laboratorijas darba nepārtrauktību” īstenošanai (atbilstoši 2021.gada 16.novembra Finanšu ministrijas rīkojumam Nr.715 “Par apropriāciju izmaiņām”) (finansējums 363 004 EUR, finansējuma avots - 39.00.00 Specializētās veselības aprūpes nodrošināšana / 39.06.00 Tiesu medicīniskā ekspertīze</w:t>
            </w:r>
          </w:p>
          <w:p w14:paraId="2235EBE2" w14:textId="77777777" w:rsidR="00AF731D" w:rsidRPr="00B73BEA" w:rsidRDefault="00AF731D" w:rsidP="008C4DCF">
            <w:pPr>
              <w:ind w:left="113" w:right="252"/>
              <w:contextualSpacing/>
              <w:rPr>
                <w:rFonts w:eastAsia="Calibri" w:cs="Times New Roman"/>
                <w:b/>
                <w:bCs/>
                <w:color w:val="000000" w:themeColor="text1"/>
                <w:szCs w:val="24"/>
              </w:rPr>
            </w:pPr>
            <w:r w:rsidRPr="00B73BEA">
              <w:rPr>
                <w:rFonts w:eastAsia="Calibri" w:cs="Times New Roman"/>
                <w:b/>
                <w:bCs/>
                <w:color w:val="000000" w:themeColor="text1"/>
                <w:szCs w:val="24"/>
              </w:rPr>
              <w:t>Izpilde 2022.gadā:</w:t>
            </w:r>
          </w:p>
          <w:p w14:paraId="09A709E8" w14:textId="77777777" w:rsidR="00AF731D" w:rsidRPr="00B73BEA" w:rsidRDefault="00AF731D" w:rsidP="008C4DCF">
            <w:pPr>
              <w:ind w:left="113" w:right="252"/>
              <w:contextualSpacing/>
              <w:rPr>
                <w:rFonts w:eastAsia="Calibri" w:cs="Times New Roman"/>
                <w:b/>
                <w:bCs/>
                <w:color w:val="000000" w:themeColor="text1"/>
                <w:szCs w:val="24"/>
              </w:rPr>
            </w:pPr>
            <w:r w:rsidRPr="00B73BEA">
              <w:rPr>
                <w:rFonts w:eastAsia="Calibri" w:cs="Times New Roman"/>
                <w:b/>
                <w:bCs/>
                <w:color w:val="000000" w:themeColor="text1"/>
                <w:szCs w:val="24"/>
              </w:rPr>
              <w:t xml:space="preserve">VTMEC: </w:t>
            </w:r>
          </w:p>
          <w:p w14:paraId="6833C3B9" w14:textId="77777777"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color w:val="000000" w:themeColor="text1"/>
                <w:szCs w:val="24"/>
              </w:rPr>
              <w:lastRenderedPageBreak/>
              <w:t>Tiek turpināta sadarbība ar SIA “Vidzemes slimnīca”,  SIA “Jēkabpils slimnīca” uz līgumu pamata par patologanatomiskās izmeklēšanas veikšanu slimnīcā mirušajiem. Izmantojot stacionāru infrastruktūru, Jelgavas reģionālā nodaļā un Ventspils reģionālā nodaļā  tiek nodrošināta veiksmīga patologanatomu un tiesu medicīnas ekspertu sadarbība (VTMEC reģionālās nodaļas atrodas stacionāra telpās);</w:t>
            </w:r>
          </w:p>
          <w:p w14:paraId="24E88420" w14:textId="77777777"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color w:val="000000" w:themeColor="text1"/>
                <w:szCs w:val="24"/>
              </w:rPr>
              <w:t>Uzdevuma izpildei nepieciešams papildus finansējums VTMEC struktūrvienībām Rīgā infrastruktūras modernizācijai un moduļu mājas celtniecībai reģionālajās nodaļās. 2022.gadā VTMEC darbības mērķu sasniegšanai prioritāro pasākumu sarakstā 2023.-2025. gadam ir iekļāvis pasākumu “Izveidot modernu tiesu medicīnas - patoloģijas infrastruktūru VTMEC ar nepieciešamo personāla resursu, kas, pamatojoties uz atbilstošu tiesisko regulējumu, nodrošinātu atbilstošu funkcijas izpildi ikdienā un vienlaikus būtu gatava izmantošanai ārkārtas situācijās”, kura mērķis ir izveidot mūsdienu prasībām atbilstošu tiesu medicīnas - patoloģijas telpisko infrastruktūru Centra struktūrvienībām Rīgā un  reģionālajās nodaļās (Pļaviņās (Jēkabpils), Daugavpilī, Rēzeknē, Valmierā, Liepājā - veicot  tipveida moduļa mājas  projektēšanu un izbūvi reģionālo nodaļu izvietošanai 5 reģionālo slimnīcu teritorijās) līdz 2028 gadam;</w:t>
            </w:r>
          </w:p>
          <w:p w14:paraId="07217308" w14:textId="77777777"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color w:val="000000" w:themeColor="text1"/>
                <w:szCs w:val="24"/>
              </w:rPr>
              <w:t>Dalība  EEZ finanšu instrumenta 2014.–2021.gada perioda programmas "Starptautiskā policijas sadarbība un noziedzības apkarošana" projekta "Tiesu ekspertīžu sistēmas un notikumu vietas apskates kapacitātes stiprināšana" īstenošanā (finansējums 383 966 EUR , finansējuma avots - 71.00.00 Eiropas Ekonomikas zonas finanšu instrumenta un Norvēģijas valdības divpusējā finanšu instrumenta finansēto programmu, projektu un pasākumu īstenošana/71.06.00 Eiropas Ekonomikas zonas un Norvēģijas finanšu instrumentu finansētie projekti, projekta nosaukums: CESPI/VM/016 - Starptautiskā policijas sadarbība un noziedzības apkarošana, aktivitāte "Tiesu ekspertīžu iestāžu un kriminālistikas joma materiāli tehniskās kapacitātes un mobilitātes stiprināšana (notikuma vietas apskate)");</w:t>
            </w:r>
          </w:p>
          <w:p w14:paraId="29469E40" w14:textId="77777777"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color w:val="000000" w:themeColor="text1"/>
                <w:szCs w:val="24"/>
              </w:rPr>
              <w:t>VTMEC 2022.gadā palielināti izdevumi, lai nodrošinātu prioritārā pasākuma “Kapitālieguldījumi un investīcijas Veselības ministrijas padotības iestādēs un BKUS investīcijas” īstenošanu (MK 24.09.2021. sēdes prot. Nr.63 1.§ 2. punkts) (finansējums 255 985 EUR, finansējuma avots - 39.00.00 Specializētās veselības aprūpes nodrošināšana / 39.06.00 Tiesu medicīniskā ekspertīze);</w:t>
            </w:r>
          </w:p>
          <w:p w14:paraId="1531B466" w14:textId="77777777"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color w:val="000000" w:themeColor="text1"/>
                <w:szCs w:val="24"/>
              </w:rPr>
              <w:t>VTMEC 2022.gadā palielināti izdevumi, lai nodrošinātu pasākuma “Uzturēt un pilnveidot Valsts tiesu medicīnas ekspertīzes centra tehnoloģisko nodrošinājumu dzīvo un mirušo personu ekspertīžu veikšanā, bioloģiski seroloģiskās un DNS izpētes, tiesu histoloģisko, kā arī tiesu toksikoloģisko izpēšu realizācijai noziedzīgos nodarījumos cietušo un aizdomās turēto personu tiesu medicīnisko ekspertīžu veikšanā saskaņā ar starptautiskajiem standartiem un labāko praksi; kā arī izvairīties no prognozējama riska tuvākajā nākotnē laboratorijas procesu pārrāvumam tehnisku iemeslu dēļ un nodrošināt laboratorijas darba nepārtrauktību” īstenošanu (FM 05.12.2022. rīkojums Nr.767) (finansējums 69 898 EUR, finansējuma avots - 39.00.00 Specializētās veselības aprūpes nodrošināšana / 39.06.00 Tiesu medicīniskā ekspertīze);</w:t>
            </w:r>
          </w:p>
          <w:p w14:paraId="2EE27AE8" w14:textId="77777777"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color w:val="000000" w:themeColor="text1"/>
                <w:szCs w:val="24"/>
              </w:rPr>
              <w:t>VTMEC 2022.gadā palielināti izdevumi, lai nodrošinātu jumta seguma nomaiņu valsts nekustamajā īpašumā Daugavas ielā 54A, Pļaviņās, Aizkraukles novadā (FM 15.09.2022. rīkojums Nr.546) ) (finansējums 19 873 EUR, finansējuma avots - 39.00.00 Specializētās veselības aprūpes nodrošināšana / 39.06.00 Tiesu medicīniskā ekspertīze).</w:t>
            </w:r>
          </w:p>
          <w:p w14:paraId="4191E58E" w14:textId="77777777" w:rsidR="00AF731D" w:rsidRPr="00B73BEA" w:rsidRDefault="00AF731D" w:rsidP="008C4DCF">
            <w:pPr>
              <w:ind w:left="113" w:right="252"/>
              <w:contextualSpacing/>
              <w:rPr>
                <w:rFonts w:eastAsia="Calibri" w:cs="Times New Roman"/>
                <w:b/>
                <w:bCs/>
                <w:color w:val="000000" w:themeColor="text1"/>
                <w:szCs w:val="24"/>
              </w:rPr>
            </w:pPr>
            <w:r w:rsidRPr="00B73BEA">
              <w:rPr>
                <w:rFonts w:eastAsia="Calibri" w:cs="Times New Roman"/>
                <w:b/>
                <w:bCs/>
                <w:color w:val="000000" w:themeColor="text1"/>
                <w:szCs w:val="24"/>
              </w:rPr>
              <w:t>Izpilde 2023.gadā:</w:t>
            </w:r>
          </w:p>
          <w:p w14:paraId="1520592C" w14:textId="77777777" w:rsidR="00AF731D" w:rsidRPr="00B73BEA" w:rsidRDefault="00AF731D" w:rsidP="008C4DCF">
            <w:pPr>
              <w:ind w:left="113" w:right="252"/>
              <w:contextualSpacing/>
              <w:rPr>
                <w:rFonts w:eastAsia="Calibri" w:cs="Times New Roman"/>
                <w:b/>
                <w:bCs/>
                <w:color w:val="000000" w:themeColor="text1"/>
                <w:szCs w:val="24"/>
              </w:rPr>
            </w:pPr>
            <w:r w:rsidRPr="00B73BEA">
              <w:rPr>
                <w:rFonts w:eastAsia="Calibri" w:cs="Times New Roman"/>
                <w:b/>
                <w:bCs/>
                <w:color w:val="000000" w:themeColor="text1"/>
                <w:szCs w:val="24"/>
              </w:rPr>
              <w:t xml:space="preserve">VTMEC: </w:t>
            </w:r>
          </w:p>
          <w:p w14:paraId="1509A5A2" w14:textId="77777777"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color w:val="000000" w:themeColor="text1"/>
                <w:szCs w:val="24"/>
              </w:rPr>
              <w:lastRenderedPageBreak/>
              <w:t>Tiek turpināta sadarbība ar SIA “Vidzemes slimnīca”,  SIA “Jēkabpils slimnīca” uz līgumu pamata par patologanatomiskās izmeklēšanas veikšanu slimnīcā mirušajiem. Izmantojot stacionāru infrastruktūru, Jelgavas reģionālā nodaļā un Ventspils reģionālā nodaļā  tiek nodrošināta veiksmīga patologanatomu un tiesu medicīnas ekspertu sadarbība (VTMEC reģionālās nodaļas atrodas stacionāra telpās);</w:t>
            </w:r>
          </w:p>
          <w:p w14:paraId="2E23F79E" w14:textId="77777777"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color w:val="000000" w:themeColor="text1"/>
                <w:szCs w:val="24"/>
              </w:rPr>
              <w:t>Uzdevuma izpildei nepieciešams papildus finansējums VTMEC struktūrvienībām moduļu mājas celtniecībai reģionālajās nodaļās. 2023.gadā VTMEC darbības mērķu sasniegšanai prioritāro pasākumu sarakstā 2024.-2026. gadam ir iekļāvis pasākumu “Izveidot modernu tiesu medicīnas - patoloģijas infrastruktūru VTMEC ar nepieciešamo personāla resursu, kas, pamatojoties uz atbilstošu tiesisko regulējumu, nodrošinātu atbilstošu funkcijas izpildi ikdienā un vienlaikus būtu gatava izmantošanai ārkārtas situācijās”, kura mērķis ir izveidot mūsdienu prasībām atbilstošu tiesu medicīnas - patoloģijas telpisko infrastruktūru  reģionālajās nodaļās (Pļaviņās (Jēkabpils), Daugavpilī, Rēzeknē, Valmierā, Liepājā - veicot  tipveida moduļa mājas  projektēšanu un izbūvi reģionālo nodaļu izvietošanai 5 reģionālo slimnīcu teritorijās) līdz 2028 gadam;</w:t>
            </w:r>
          </w:p>
          <w:p w14:paraId="34DF31FB" w14:textId="77777777"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color w:val="000000" w:themeColor="text1"/>
                <w:szCs w:val="24"/>
              </w:rPr>
              <w:t>Dalība  EEZ finanšu instrumenta 2014.–2021.gada perioda programmas "Starptautiskā policijas sadarbība un noziedzības apkarošana" projekta "Tiesu ekspertīžu sistēmas un notikumu vietas apskates kapacitātes stiprināšana" īstenošanā (finansējums 425 459 EUR , finansējuma avots - 71.00.00 Eiropas Ekonomikas zonas finanšu instrumenta un Norvēģijas valdības divpusējā finanšu instrumenta finansēto programmu, projektu un pasākumu īstenošana/71.06.00 Eiropas Ekonomikas zonas un Norvēģijas finanšu instrumentu finansētie projekti, projekta nosaukums: CESPI/VM/016 - Starptautiskā policijas sadarbība un noziedzības apkarošana, aktivitāte "Tiesu ekspertīžu iestāžu un kriminālistikas joma materiāli tehniskās kapacitātes un mobilitātes stiprināšana (notikuma vietas apskate)");</w:t>
            </w:r>
          </w:p>
          <w:p w14:paraId="718D2BE5" w14:textId="77777777"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color w:val="000000" w:themeColor="text1"/>
                <w:szCs w:val="24"/>
              </w:rPr>
              <w:t>VTMEC 2023.gadā palielināti izdevumi, lai nodrošinātu pasākuma “Uzturēt un pilnveidot Valsts tiesu medicīnas ekspertīzes centra tehnoloģisko nodrošinājumu dzīvo un mirušo personu ekspertīžu veikšanā, bioloģiski seroloģiskās un DNS izpētes, tiesu histoloģisko, tiesu medicīnas kriminālistikas, kā arī tiesu toksikoloģisko izpēšu realizācijai noziedzīgos nodarījumos cietušo un aizdomās turēto personu tiesu medicīnisko ekspertīžu veikšanā saskaņā ar starptautiskajiem standartiem un labāko praksi; veicināt ekspertīzes procesa kapacitātes palielināšanu un stiprināšanu, kā arī izvairīties no prognozējama riska tuvākajā nākotnē atsevišķu laboratorijas procesu pārrāvumam tehnisku iemeslu dēļ un nodrošināt laboratorijas darba nepārtrauktību” īstenošanu (FM 27.11.2023. rīkojums Nr.430) (finansējums 198 525 EUR, finansējuma avots - 39.00.00 Specializētās veselības aprūpes nodrošināšana / 39.06.00 Tiesu medicīniskā ekspertīze);</w:t>
            </w:r>
          </w:p>
          <w:p w14:paraId="4FD9D57E" w14:textId="77777777"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color w:val="000000" w:themeColor="text1"/>
                <w:szCs w:val="24"/>
              </w:rPr>
              <w:t>Uzsāka dalību Eiropas Savienības kohēzijas politikas programmas 2021.–2027.gadam 4.1.1. specifiskā atbalsta mērķa “Nodrošināt vienlīdzīgu piekļuvi veselības aprūpei un stiprināt veselības sistēmu, tostarp primārās veselības aprūpes noturību” 4.1.1.1. pasākuma “Ārstniecības iestāžu infrastruktūras attīstība” īstenošanā. VTMEC 2023.gadā sagatavojis un iesniedzis CFLA projekta “Valsts tiesu medicīnas ekspertīzes centra infrastruktūras attīstība” iesniegumu (plānotais finansējums 5 500 000 euro, finansējuma avots – ERAF).</w:t>
            </w:r>
          </w:p>
          <w:p w14:paraId="72E032CA" w14:textId="77777777" w:rsidR="00AF731D" w:rsidRPr="00B73BEA" w:rsidRDefault="00AF731D" w:rsidP="008C4DCF">
            <w:pPr>
              <w:ind w:left="113" w:right="252"/>
              <w:contextualSpacing/>
              <w:rPr>
                <w:rFonts w:eastAsia="Calibri" w:cs="Times New Roman"/>
                <w:b/>
                <w:bCs/>
                <w:color w:val="000000" w:themeColor="text1"/>
                <w:szCs w:val="24"/>
              </w:rPr>
            </w:pPr>
            <w:r w:rsidRPr="00B73BEA">
              <w:rPr>
                <w:rFonts w:eastAsia="Calibri" w:cs="Times New Roman"/>
                <w:b/>
                <w:bCs/>
                <w:color w:val="000000" w:themeColor="text1"/>
                <w:szCs w:val="24"/>
              </w:rPr>
              <w:t>Izpilde 2024.gadā:</w:t>
            </w:r>
          </w:p>
          <w:p w14:paraId="1E095E6E" w14:textId="77777777" w:rsidR="00AF731D" w:rsidRPr="00B73BEA" w:rsidRDefault="00AF731D" w:rsidP="008C4DCF">
            <w:pPr>
              <w:ind w:left="113" w:right="252"/>
              <w:contextualSpacing/>
              <w:rPr>
                <w:rFonts w:eastAsia="Calibri" w:cs="Times New Roman"/>
                <w:b/>
                <w:bCs/>
                <w:color w:val="000000" w:themeColor="text1"/>
                <w:szCs w:val="24"/>
              </w:rPr>
            </w:pPr>
            <w:r w:rsidRPr="00B73BEA">
              <w:rPr>
                <w:rFonts w:eastAsia="Calibri" w:cs="Times New Roman"/>
                <w:b/>
                <w:bCs/>
                <w:color w:val="000000" w:themeColor="text1"/>
                <w:szCs w:val="24"/>
              </w:rPr>
              <w:t xml:space="preserve">VTMEC: </w:t>
            </w:r>
          </w:p>
          <w:p w14:paraId="68785CED" w14:textId="77777777"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color w:val="000000" w:themeColor="text1"/>
                <w:szCs w:val="24"/>
              </w:rPr>
              <w:t xml:space="preserve">1) Uzdevuma izpildei nepieciešams papildus finansējums VTMEC struktūrvienībām moduļu mājas celtniecībai reģionālajās nodaļās. 2023.gadā)  VTMEC darbības mērķu sasniegšanai prioritāro pasākumu sarakstā 2025.-2027. gadam ir iekļāvis pasākumu “Izveidot modernu tiesu medicīnas - patoloģijas infrastruktūru VTMEC ar nepieciešamo personāla resursu, kas, pamatojoties uz atbilstošu tiesisko regulējumu, </w:t>
            </w:r>
            <w:r w:rsidRPr="00B73BEA">
              <w:rPr>
                <w:rFonts w:eastAsia="Calibri" w:cs="Times New Roman"/>
                <w:color w:val="000000" w:themeColor="text1"/>
                <w:szCs w:val="24"/>
              </w:rPr>
              <w:lastRenderedPageBreak/>
              <w:t>nodrošinātu atbilstošu funkcijas izpildi ikdienā un vienlaikus būtu gatava izmantošanai ārkārtas situācijās”, kura mērķis ir izveidot mūsdienu prasībām atbilstošu tiesu medicīnas - patoloģijas telpisko infrastruktūru  reģionālajās nodaļās (Pļaviņās (Jēkabpils), Daugavpilī, Rēzeknē, Valmierā, Liepājā - veicot  tipveida moduļa mājas  projektēšanu un izbūvi reģionālo nodaļu izvietošanai 5 reģionālo slimnīcu teritorijās) līdz 2029. gadam;</w:t>
            </w:r>
          </w:p>
          <w:p w14:paraId="6C91EE6D" w14:textId="77777777"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color w:val="000000" w:themeColor="text1"/>
                <w:szCs w:val="24"/>
              </w:rPr>
              <w:t>2) Dalība  EEZ finanšu instrumenta 2014.–2021.gada perioda programmas "Starptautiskā policijas sadarbība un noziedzības apkarošana" projekta "Tiesu ekspertīžu sistēmas un notikumu vietas apskates kapacitātes stiprināšana" īstenošanā (finansējums 127 933 EUR, finansējuma avots - 71.00.00 Eiropas Ekonomikas zonas finanšu instrumenta un Norvēģijas valdības divpusējā finanšu instrumenta finansēto programmu, projektu un pasākumu īstenošana/71.06.00 Eiropas Ekonomikas zonas un Norvēģijas finanšu instrumentu finansētie projekti, projekta nosaukums: CESPI/VM/016 - Starptautiskā policijas sadarbība un noziedzības apkarošana, aktivitāte "Tiesu ekspertīžu iestāžu un kriminālistikas joma materiāli tehniskās kapacitātes un mobilitātes stiprināšana (notikuma vietas apskate)");</w:t>
            </w:r>
          </w:p>
          <w:p w14:paraId="3574AEE1" w14:textId="77777777"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color w:val="000000" w:themeColor="text1"/>
                <w:szCs w:val="24"/>
              </w:rPr>
              <w:t>3) VTMEC 2024.gadā palielināti izdevumi, lai nodrošinātu pasākuma “Uzturēt un pilnveidot Valsts tiesu medicīnas ekspertīzes centra tehnoloģisko nodrošinājumu dzīvo un mirušo personu ekspertīžu veikšanā, bioloģiski seroloģiskās un DNS izpētes, tiesu histoloģisko, kā arī tiesu toksikoloģisko izpēšu realizācijai noziedzīgos nodarījumos cietušo un aizdomās turēto personu tiesu medicīnisko ekspertīžu veikšanā saskaņā ar starptautiskajiem standartiem un labāko praksi; kā arī izvairīties no prognozējama riska tuvākajā nākotnē laboratorijas procesu pārrāvumam tehnisku iemeslu dēļ un nodrošināt laboratorijas darba nepārtrauktību” īstenošanu (FM 19.12.2024. rīkojums Nr.528, 20.12.2024. rīkojums Nr.539) (finansējums 169 099 EUR, finansējuma avots - 39.00.00 Specializētās veselības aprūpes nodrošināšana / 39.06.00 Tiesu medicīniskā ekspertīze);</w:t>
            </w:r>
          </w:p>
          <w:p w14:paraId="5865BB23" w14:textId="66CE410E"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color w:val="000000" w:themeColor="text1"/>
                <w:szCs w:val="24"/>
              </w:rPr>
              <w:t>4) VTMEC dalība Eiropas Savienības kohēzijas politikas programmas 2021.–2027.gadam 4.1.1. specifiskā atbalsta mērķa “Nodrošināt vienlīdzīgu piekļuvi veselības aprūpei un stiprināt veselības sistēmu, tostarp primārās veselības aprūpes noturību” 4.1.1.1. pasākuma “Ārstniecības iestāžu infrastruktūras attīstība” ietvaros īstenotā projekta “Valsts tiesu medicīnas ekspertīzes centra infrastruktūras attīstība” īstenošanā (FM 07.03.2024. rīkojums Nr.77, 11.12.2024. rīkojums Nr.497) (finansējums 2 897 146 EUR, finansējuma avots -: 62.00.00 ERAF projektu un pasākumu īstenošana /62.09.00 ERAF projekti (2021-2027)).</w:t>
            </w:r>
          </w:p>
          <w:p w14:paraId="51C91FE8" w14:textId="77777777" w:rsidR="00AF731D" w:rsidRPr="00B73BEA" w:rsidRDefault="00AF731D" w:rsidP="008C4DCF">
            <w:pPr>
              <w:ind w:left="113" w:right="252"/>
              <w:contextualSpacing/>
              <w:rPr>
                <w:rFonts w:eastAsia="Calibri" w:cs="Times New Roman"/>
                <w:color w:val="000000" w:themeColor="text1"/>
                <w:szCs w:val="24"/>
              </w:rPr>
            </w:pPr>
            <w:r w:rsidRPr="00B73BEA">
              <w:rPr>
                <w:rFonts w:eastAsia="Calibri" w:cs="Times New Roman"/>
                <w:b/>
                <w:bCs/>
                <w:color w:val="000000" w:themeColor="text1"/>
                <w:szCs w:val="24"/>
              </w:rPr>
              <w:t>VM</w:t>
            </w:r>
            <w:r w:rsidRPr="00B73BEA">
              <w:rPr>
                <w:rFonts w:eastAsia="Calibri" w:cs="Times New Roman"/>
                <w:color w:val="000000" w:themeColor="text1"/>
                <w:szCs w:val="24"/>
              </w:rPr>
              <w:t>: ES fondu 2021. – 2027.gada plānošanas perioda 4.1.1.1.pasākuma "Ārstniecības iestāžu infrastruktūras attīstība" 2. kārtas ietvaros 2024. gada 2. aprīlī noslēgts līgums Nr. 4.1.1.1/1/23/I/001. Projekta mērķis ir nodrošināt vienlīdzīgu piekļuvi tiesu medicīnas ekspertīzes pakalpojumiem, attīstot Valsts tiesu medicīnas ekspertīzes centra infrastruktūru,  piešķirtais finansējums infrastruktūras attīstībai 5 500 000,00 euro. Lai nodrošinātu VTMEC valsts deleģēto funkciju izpildi un nepārtrauktību projektā tiks attīstīta ar tiesu medicīnas ekspertīžu un vardarbībā cietušo personu ekspertīžu pakalpojumu sniegšanu saistītā infrastruktūra.</w:t>
            </w:r>
          </w:p>
          <w:p w14:paraId="2BD9DA3A" w14:textId="77777777" w:rsidR="00AF731D" w:rsidRPr="00B73BEA" w:rsidRDefault="00AF731D" w:rsidP="008C4DCF">
            <w:pPr>
              <w:ind w:left="720" w:right="252"/>
              <w:contextualSpacing/>
              <w:rPr>
                <w:rFonts w:eastAsia="Calibri" w:cs="Times New Roman"/>
                <w:color w:val="000000" w:themeColor="text1"/>
                <w:szCs w:val="24"/>
              </w:rPr>
            </w:pPr>
          </w:p>
        </w:tc>
      </w:tr>
      <w:tr w:rsidR="00B73BEA" w:rsidRPr="00B73BEA" w14:paraId="505B2C0F"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0EED2347"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tcPr>
          <w:p w14:paraId="3A6F068D" w14:textId="77777777" w:rsidR="00AF731D" w:rsidRPr="00B73BEA" w:rsidRDefault="00AF731D" w:rsidP="008C4DCF">
            <w:pPr>
              <w:numPr>
                <w:ilvl w:val="0"/>
                <w:numId w:val="40"/>
              </w:numPr>
              <w:spacing w:before="100" w:after="200"/>
              <w:ind w:right="252"/>
              <w:contextualSpacing/>
              <w:rPr>
                <w:rFonts w:eastAsia="Calibri" w:cs="Times New Roman"/>
                <w:color w:val="000000" w:themeColor="text1"/>
                <w:szCs w:val="24"/>
              </w:rPr>
            </w:pPr>
          </w:p>
        </w:tc>
      </w:tr>
      <w:tr w:rsidR="00B73BEA" w:rsidRPr="00B73BEA" w14:paraId="3C261106"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54B6174F"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tcPr>
          <w:p w14:paraId="68A92610" w14:textId="77777777" w:rsidR="00AF731D" w:rsidRPr="00B73BEA" w:rsidRDefault="00AF731D" w:rsidP="008C4DCF">
            <w:pPr>
              <w:numPr>
                <w:ilvl w:val="0"/>
                <w:numId w:val="40"/>
              </w:numPr>
              <w:spacing w:before="100" w:after="200"/>
              <w:ind w:right="252"/>
              <w:contextualSpacing/>
              <w:rPr>
                <w:rFonts w:eastAsia="Calibri" w:cs="Times New Roman"/>
                <w:color w:val="000000" w:themeColor="text1"/>
                <w:szCs w:val="24"/>
              </w:rPr>
            </w:pPr>
          </w:p>
        </w:tc>
      </w:tr>
      <w:tr w:rsidR="00B73BEA" w:rsidRPr="00B73BEA" w14:paraId="0277CEC4"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1B67EB86"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5.7.10.</w:t>
            </w:r>
          </w:p>
        </w:tc>
        <w:tc>
          <w:tcPr>
            <w:tcW w:w="1632" w:type="dxa"/>
            <w:tcBorders>
              <w:top w:val="outset" w:sz="6" w:space="0" w:color="414142"/>
              <w:left w:val="outset" w:sz="6" w:space="0" w:color="414142"/>
              <w:bottom w:val="outset" w:sz="6" w:space="0" w:color="414142"/>
              <w:right w:val="outset" w:sz="6" w:space="0" w:color="414142"/>
            </w:tcBorders>
          </w:tcPr>
          <w:p w14:paraId="7CC32D12"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Attīstīt sekundāro ambulatoro pakalpojumu sniedzēju (I – III līmeņa stacionārās iestādes, veselības centri) infrastruktūru nodrošinot epidemioloģiskās prasības, vides pieejamību un integrētu veselības aprūpes pakalpojumu attīstību.</w:t>
            </w:r>
          </w:p>
        </w:tc>
        <w:tc>
          <w:tcPr>
            <w:tcW w:w="2460" w:type="dxa"/>
            <w:tcBorders>
              <w:top w:val="outset" w:sz="6" w:space="0" w:color="414142"/>
              <w:left w:val="outset" w:sz="6" w:space="0" w:color="414142"/>
              <w:bottom w:val="outset" w:sz="6" w:space="0" w:color="414142"/>
              <w:right w:val="outset" w:sz="6" w:space="0" w:color="414142"/>
            </w:tcBorders>
          </w:tcPr>
          <w:p w14:paraId="66A510FC"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2021.-2026.</w:t>
            </w:r>
          </w:p>
        </w:tc>
        <w:tc>
          <w:tcPr>
            <w:tcW w:w="2460" w:type="dxa"/>
            <w:tcBorders>
              <w:top w:val="outset" w:sz="6" w:space="0" w:color="414142"/>
              <w:left w:val="outset" w:sz="6" w:space="0" w:color="414142"/>
              <w:bottom w:val="outset" w:sz="6" w:space="0" w:color="414142"/>
              <w:right w:val="outset" w:sz="6" w:space="0" w:color="414142"/>
            </w:tcBorders>
          </w:tcPr>
          <w:p w14:paraId="658980B7"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w:t>
            </w:r>
          </w:p>
        </w:tc>
        <w:tc>
          <w:tcPr>
            <w:tcW w:w="2460" w:type="dxa"/>
            <w:tcBorders>
              <w:top w:val="outset" w:sz="6" w:space="0" w:color="414142"/>
              <w:left w:val="outset" w:sz="6" w:space="0" w:color="414142"/>
              <w:bottom w:val="outset" w:sz="6" w:space="0" w:color="414142"/>
              <w:right w:val="outset" w:sz="6" w:space="0" w:color="414142"/>
            </w:tcBorders>
          </w:tcPr>
          <w:p w14:paraId="671BDF45"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Ārstniecības iestādes</w:t>
            </w:r>
          </w:p>
        </w:tc>
        <w:tc>
          <w:tcPr>
            <w:tcW w:w="2460" w:type="dxa"/>
            <w:tcBorders>
              <w:top w:val="single" w:sz="4" w:space="0" w:color="auto"/>
              <w:left w:val="outset" w:sz="6" w:space="0" w:color="414142"/>
              <w:bottom w:val="outset" w:sz="6" w:space="0" w:color="414142"/>
              <w:right w:val="outset" w:sz="6" w:space="0" w:color="414142"/>
            </w:tcBorders>
          </w:tcPr>
          <w:p w14:paraId="33513E66" w14:textId="77777777" w:rsidR="00AF731D" w:rsidRPr="00B73BEA" w:rsidRDefault="00AF731D" w:rsidP="008C4DCF">
            <w:pPr>
              <w:ind w:right="252"/>
              <w:rPr>
                <w:rFonts w:eastAsia="Calibri" w:cs="Times New Roman"/>
                <w:color w:val="000000" w:themeColor="text1"/>
                <w:szCs w:val="24"/>
              </w:rPr>
            </w:pPr>
          </w:p>
        </w:tc>
        <w:tc>
          <w:tcPr>
            <w:tcW w:w="2460" w:type="dxa"/>
            <w:tcBorders>
              <w:top w:val="outset" w:sz="6" w:space="0" w:color="414142"/>
              <w:left w:val="outset" w:sz="6" w:space="0" w:color="414142"/>
              <w:bottom w:val="outset" w:sz="6" w:space="0" w:color="414142"/>
              <w:right w:val="outset" w:sz="6" w:space="0" w:color="414142"/>
            </w:tcBorders>
          </w:tcPr>
          <w:p w14:paraId="4ED38AD9"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Nepieciešams papildu finansējums. Avots: ANM</w:t>
            </w:r>
            <w:r w:rsidRPr="00B73BEA">
              <w:rPr>
                <w:rFonts w:eastAsia="Calibri" w:cs="Times New Roman"/>
                <w:color w:val="000000" w:themeColor="text1"/>
                <w:szCs w:val="24"/>
                <w:vertAlign w:val="superscript"/>
              </w:rPr>
              <w:footnoteReference w:id="65"/>
            </w:r>
          </w:p>
          <w:p w14:paraId="24827EBA" w14:textId="77777777" w:rsidR="00AF731D" w:rsidRPr="00B73BEA" w:rsidRDefault="00AF731D" w:rsidP="008C4DCF">
            <w:pPr>
              <w:ind w:right="252"/>
              <w:rPr>
                <w:rFonts w:eastAsia="Calibri" w:cs="Times New Roman"/>
                <w:color w:val="000000" w:themeColor="text1"/>
                <w:szCs w:val="24"/>
              </w:rPr>
            </w:pPr>
          </w:p>
          <w:p w14:paraId="3D445B85"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[72]</w:t>
            </w:r>
          </w:p>
        </w:tc>
      </w:tr>
      <w:tr w:rsidR="00B73BEA" w:rsidRPr="00B73BEA" w14:paraId="67FFD52B"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4943F9B0"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val="restart"/>
            <w:tcBorders>
              <w:top w:val="outset" w:sz="6" w:space="0" w:color="414142"/>
              <w:left w:val="outset" w:sz="6" w:space="0" w:color="414142"/>
              <w:bottom w:val="outset" w:sz="6" w:space="0" w:color="414142"/>
              <w:right w:val="outset" w:sz="6" w:space="0" w:color="414142"/>
            </w:tcBorders>
          </w:tcPr>
          <w:p w14:paraId="4FCEAF87"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2021.gadā:</w:t>
            </w:r>
          </w:p>
          <w:p w14:paraId="4730AFAD" w14:textId="77777777" w:rsidR="00AF731D" w:rsidRPr="00B73BEA" w:rsidRDefault="00AF731D" w:rsidP="008C4DCF">
            <w:pPr>
              <w:ind w:right="252"/>
              <w:rPr>
                <w:color w:val="000000" w:themeColor="text1"/>
              </w:rPr>
            </w:pPr>
            <w:r w:rsidRPr="00B73BEA">
              <w:rPr>
                <w:color w:val="000000" w:themeColor="text1"/>
              </w:rPr>
              <w:t>ES Padome Ekonomikas un finanšu jautājumos (ECOFIN) 2021.gada 13.jūlijā apstiprināja Eiropas Savienības atveseļošanas un noturības mehānisma plānu 2021.- 2026.periodam.</w:t>
            </w:r>
          </w:p>
          <w:p w14:paraId="31D04D53" w14:textId="32583AAE" w:rsidR="00AF731D" w:rsidRPr="00B73BEA" w:rsidRDefault="00AF731D" w:rsidP="008C4DCF">
            <w:pPr>
              <w:ind w:right="252"/>
              <w:rPr>
                <w:color w:val="000000" w:themeColor="text1"/>
              </w:rPr>
            </w:pPr>
            <w:r w:rsidRPr="00B73BEA">
              <w:rPr>
                <w:b/>
                <w:bCs/>
                <w:color w:val="000000" w:themeColor="text1"/>
              </w:rPr>
              <w:t>VM</w:t>
            </w:r>
            <w:r w:rsidRPr="00B73BEA">
              <w:rPr>
                <w:color w:val="000000" w:themeColor="text1"/>
              </w:rPr>
              <w:t xml:space="preserve">: Veselības ministrijā tika uzsākts darbs pie IKS izveides un nepieciešamā normatīvā regulējuma izstrādes, lai uzsāktu </w:t>
            </w:r>
            <w:r w:rsidR="00254D98" w:rsidRPr="00254D98">
              <w:rPr>
                <w:color w:val="000000" w:themeColor="text1"/>
              </w:rPr>
              <w:t>ANM</w:t>
            </w:r>
            <w:r w:rsidRPr="00B73BEA">
              <w:rPr>
                <w:color w:val="000000" w:themeColor="text1"/>
              </w:rPr>
              <w:t xml:space="preserve"> plāna atskaites punktu un mērķu īstenošanu.</w:t>
            </w:r>
          </w:p>
          <w:p w14:paraId="1F333BF3"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2022.gadā:</w:t>
            </w:r>
          </w:p>
          <w:p w14:paraId="0B8FA81B" w14:textId="63EEA028" w:rsidR="00AF731D" w:rsidRPr="00B73BEA" w:rsidRDefault="00AF731D" w:rsidP="008C4DCF">
            <w:pPr>
              <w:ind w:right="252"/>
              <w:rPr>
                <w:color w:val="000000" w:themeColor="text1"/>
              </w:rPr>
            </w:pPr>
            <w:r w:rsidRPr="00B73BEA">
              <w:rPr>
                <w:b/>
                <w:bCs/>
                <w:color w:val="000000" w:themeColor="text1"/>
              </w:rPr>
              <w:t>VM:</w:t>
            </w:r>
            <w:r w:rsidRPr="00B73BEA">
              <w:rPr>
                <w:color w:val="000000" w:themeColor="text1"/>
              </w:rPr>
              <w:t xml:space="preserve"> Līdz 2022.gada 3.ceturksnim tika uzsākta nepieciešamā normatīvā regulējuma izstrāde Eiropas Savienības Atveseļošanas un noturības mehānisma plāna 2021.- 2026.periodam 4.1.1.3.i. investīcijai "Atbalsts sekundāro ambulatoro pakalpojumu sniedzēju veselības aprūpes </w:t>
            </w:r>
            <w:r w:rsidRPr="00B73BEA">
              <w:rPr>
                <w:color w:val="000000" w:themeColor="text1"/>
              </w:rPr>
              <w:lastRenderedPageBreak/>
              <w:t xml:space="preserve">infrastruktūras stiprināšanai, lai nodrošinātu visaptverošu ilgtspējīgu integrētu veselības pakalpojumu, mazinātu infekciju slimību izplatību, epidemioloģisko prasību nodrošināšanā" ar plānoto </w:t>
            </w:r>
            <w:r w:rsidR="00254D98" w:rsidRPr="00254D98">
              <w:rPr>
                <w:color w:val="000000" w:themeColor="text1"/>
              </w:rPr>
              <w:t>ANM</w:t>
            </w:r>
            <w:r w:rsidRPr="00B73BEA">
              <w:rPr>
                <w:color w:val="000000" w:themeColor="text1"/>
              </w:rPr>
              <w:t xml:space="preserve"> finansējumu 8 500 000,00 EUR bez PVN apmērā.</w:t>
            </w:r>
          </w:p>
          <w:p w14:paraId="2130CA95" w14:textId="77777777" w:rsidR="00AF731D" w:rsidRPr="00B73BEA" w:rsidRDefault="00AF731D" w:rsidP="008C4DCF">
            <w:pPr>
              <w:ind w:right="252"/>
              <w:rPr>
                <w:rFonts w:eastAsiaTheme="minorHAnsi" w:cs="Times New Roman"/>
                <w:b/>
                <w:color w:val="000000" w:themeColor="text1"/>
                <w:szCs w:val="22"/>
                <w:lang w:eastAsia="lv-LV"/>
              </w:rPr>
            </w:pPr>
            <w:r w:rsidRPr="00B73BEA">
              <w:rPr>
                <w:rFonts w:eastAsiaTheme="minorHAnsi" w:cs="Times New Roman"/>
                <w:b/>
                <w:color w:val="000000" w:themeColor="text1"/>
                <w:szCs w:val="22"/>
                <w:lang w:eastAsia="lv-LV"/>
              </w:rPr>
              <w:t>Izpilde 2023.gadā:</w:t>
            </w:r>
          </w:p>
          <w:p w14:paraId="67D88780" w14:textId="2C6C2FF3" w:rsidR="00AF731D" w:rsidRPr="00B73BEA" w:rsidRDefault="00AF731D" w:rsidP="008C4DCF">
            <w:pPr>
              <w:ind w:right="252"/>
              <w:rPr>
                <w:color w:val="000000" w:themeColor="text1"/>
              </w:rPr>
            </w:pPr>
            <w:r w:rsidRPr="00B73BEA">
              <w:rPr>
                <w:b/>
                <w:bCs/>
                <w:color w:val="000000" w:themeColor="text1"/>
              </w:rPr>
              <w:t>VM:</w:t>
            </w:r>
            <w:r w:rsidRPr="00B73BEA">
              <w:rPr>
                <w:color w:val="000000" w:themeColor="text1"/>
              </w:rPr>
              <w:t xml:space="preserve"> 20.06.2023 Ministru kabineta sēdē pieņemti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 Līdz 25.09.2023. tika iesniegti 43 projekti. Līdz 09.05.2024. ir noslēgti 43 līgumi par projektu īstenošanu par kopējo </w:t>
            </w:r>
            <w:r w:rsidR="00254D98" w:rsidRPr="00254D98">
              <w:rPr>
                <w:color w:val="000000" w:themeColor="text1"/>
              </w:rPr>
              <w:t>ANM</w:t>
            </w:r>
            <w:r w:rsidRPr="00B73BEA">
              <w:rPr>
                <w:color w:val="000000" w:themeColor="text1"/>
              </w:rPr>
              <w:t xml:space="preserve"> summu 7 796 828,58 EUR bez PVN apmērā.</w:t>
            </w:r>
          </w:p>
          <w:p w14:paraId="78D31D60" w14:textId="77777777" w:rsidR="00AF731D" w:rsidRPr="00B73BEA" w:rsidRDefault="00AF731D" w:rsidP="008C4DCF">
            <w:pPr>
              <w:ind w:right="252"/>
              <w:rPr>
                <w:b/>
                <w:color w:val="000000" w:themeColor="text1"/>
              </w:rPr>
            </w:pPr>
            <w:r w:rsidRPr="00B73BEA">
              <w:rPr>
                <w:b/>
                <w:color w:val="000000" w:themeColor="text1"/>
              </w:rPr>
              <w:t>Izpilde 2024.gadā:</w:t>
            </w:r>
          </w:p>
          <w:p w14:paraId="561AF0F2" w14:textId="77777777" w:rsidR="00AF731D" w:rsidRPr="00B73BEA" w:rsidRDefault="00AF731D" w:rsidP="008C4DCF">
            <w:pPr>
              <w:ind w:right="252"/>
              <w:rPr>
                <w:color w:val="000000" w:themeColor="text1"/>
              </w:rPr>
            </w:pPr>
            <w:r w:rsidRPr="00B73BEA">
              <w:rPr>
                <w:b/>
                <w:bCs/>
                <w:color w:val="000000" w:themeColor="text1"/>
              </w:rPr>
              <w:t>VM:</w:t>
            </w:r>
            <w:r w:rsidRPr="00B73BEA">
              <w:rPr>
                <w:color w:val="000000" w:themeColor="text1"/>
              </w:rPr>
              <w:t xml:space="preserve"> ES fondu 2021. – 2027.gada plānošanas perioda 4.1.1.1.pasākuma "Ārstniecības iestāžu infrastruktūras attīstība" 2. kārtas ietvaros .2024.  gadā noslēgusies projektu atlase, kuras ietvaros plānots nodrošināt vienlīdzīgu piekļuvi veselības aprūpei un stiprināt veselības sistēmu, attīstot veselības aprūpes infrastruktūru I – III līmeņa stacionārās iestādēs, veselības centros. Kopējais piešķirtais finansējums 15 089 807 euro.</w:t>
            </w:r>
          </w:p>
          <w:p w14:paraId="629A6488" w14:textId="009D613B" w:rsidR="00AF731D" w:rsidRPr="00B73BEA" w:rsidRDefault="00AF731D" w:rsidP="008C4DCF">
            <w:pPr>
              <w:ind w:right="252"/>
              <w:rPr>
                <w:color w:val="000000" w:themeColor="text1"/>
              </w:rPr>
            </w:pPr>
            <w:r w:rsidRPr="00B73BEA">
              <w:rPr>
                <w:color w:val="000000" w:themeColor="text1"/>
              </w:rPr>
              <w:t xml:space="preserve">AF 4.1.1.3.i investīcijas ietvaros 2024.gadā pabeigti 12 projekti sekundāro ambulatoro pakalpojumu sniedzēju veselības aprūpes iestādēs, par kopējo </w:t>
            </w:r>
            <w:r w:rsidR="00254D98" w:rsidRPr="00254D98">
              <w:rPr>
                <w:color w:val="000000" w:themeColor="text1"/>
              </w:rPr>
              <w:t xml:space="preserve">ANM </w:t>
            </w:r>
            <w:r w:rsidRPr="00B73BEA">
              <w:rPr>
                <w:color w:val="000000" w:themeColor="text1"/>
              </w:rPr>
              <w:t xml:space="preserve">finansējumu 2 167 825, 51 euro un turpinās 31 projektu īstenošana ar mērķi uzlabot sekundāro ambulatoro pakalpojumu sniedzēju veselības aprūpes infrastruktūru, nodrošināt visaptverošu ilgtspējīgu integrētu veselības pakalpojumu, mazināt infekciju slimību izplatību. Finansējuma avots: </w:t>
            </w:r>
            <w:r w:rsidR="121F1A3B" w:rsidRPr="02B8D16E">
              <w:rPr>
                <w:rFonts w:eastAsia="Times New Roman" w:cs="Times New Roman"/>
                <w:szCs w:val="24"/>
              </w:rPr>
              <w:t>ANM</w:t>
            </w:r>
            <w:r w:rsidRPr="02B8D16E">
              <w:rPr>
                <w:rFonts w:eastAsia="Times New Roman" w:cs="Times New Roman"/>
                <w:szCs w:val="24"/>
              </w:rPr>
              <w:t>.</w:t>
            </w:r>
            <w:r w:rsidRPr="00B73BEA">
              <w:rPr>
                <w:color w:val="000000" w:themeColor="text1"/>
              </w:rPr>
              <w:t xml:space="preserve"> </w:t>
            </w:r>
          </w:p>
          <w:p w14:paraId="580F8F78" w14:textId="77777777" w:rsidR="00AF731D" w:rsidRPr="00B73BEA" w:rsidRDefault="00AF731D" w:rsidP="008C4DCF">
            <w:pPr>
              <w:ind w:right="252"/>
              <w:rPr>
                <w:rFonts w:eastAsia="Times New Roman" w:cs="Times New Roman"/>
                <w:color w:val="000000" w:themeColor="text1"/>
                <w:szCs w:val="24"/>
              </w:rPr>
            </w:pPr>
          </w:p>
        </w:tc>
      </w:tr>
      <w:tr w:rsidR="00B73BEA" w:rsidRPr="00B73BEA" w14:paraId="4AED203D"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5CA1C602"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tcPr>
          <w:p w14:paraId="45363070" w14:textId="77777777" w:rsidR="00AF731D" w:rsidRPr="00B73BEA" w:rsidRDefault="00AF731D" w:rsidP="008C4DCF">
            <w:pPr>
              <w:ind w:right="252"/>
              <w:rPr>
                <w:rFonts w:eastAsia="Times New Roman" w:cs="Times New Roman"/>
                <w:color w:val="000000" w:themeColor="text1"/>
                <w:szCs w:val="24"/>
              </w:rPr>
            </w:pPr>
          </w:p>
        </w:tc>
      </w:tr>
      <w:tr w:rsidR="00B73BEA" w:rsidRPr="00B73BEA" w14:paraId="781A6557" w14:textId="77777777" w:rsidTr="00DE4CE6">
        <w:trPr>
          <w:trHeight w:val="300"/>
        </w:trPr>
        <w:tc>
          <w:tcPr>
            <w:tcW w:w="993" w:type="dxa"/>
            <w:tcBorders>
              <w:top w:val="outset" w:sz="6" w:space="0" w:color="414142"/>
              <w:left w:val="outset" w:sz="6" w:space="0" w:color="414142"/>
              <w:bottom w:val="outset" w:sz="6" w:space="0" w:color="414142"/>
              <w:right w:val="outset" w:sz="6" w:space="0" w:color="414142"/>
            </w:tcBorders>
          </w:tcPr>
          <w:p w14:paraId="05FA9F0D" w14:textId="77777777" w:rsidR="00AF731D" w:rsidRPr="00B73BEA" w:rsidRDefault="00AF731D" w:rsidP="008C4DCF">
            <w:pPr>
              <w:ind w:right="252"/>
              <w:rPr>
                <w:rFonts w:eastAsia="Times New Roman" w:cs="Times New Roman"/>
                <w:color w:val="000000" w:themeColor="text1"/>
                <w:szCs w:val="24"/>
                <w:lang w:eastAsia="lv-LV"/>
              </w:rPr>
            </w:pPr>
          </w:p>
        </w:tc>
        <w:tc>
          <w:tcPr>
            <w:tcW w:w="13932" w:type="dxa"/>
            <w:gridSpan w:val="6"/>
            <w:vMerge/>
          </w:tcPr>
          <w:p w14:paraId="7AB475DC" w14:textId="77777777" w:rsidR="00AF731D" w:rsidRPr="00B73BEA" w:rsidRDefault="00AF731D" w:rsidP="008C4DCF">
            <w:pPr>
              <w:ind w:right="252"/>
              <w:rPr>
                <w:rFonts w:eastAsia="Times New Roman" w:cs="Times New Roman"/>
                <w:color w:val="000000" w:themeColor="text1"/>
                <w:szCs w:val="24"/>
              </w:rPr>
            </w:pPr>
          </w:p>
        </w:tc>
      </w:tr>
    </w:tbl>
    <w:p w14:paraId="5FA1C999" w14:textId="77777777" w:rsidR="00297CD3" w:rsidRPr="00B73BEA" w:rsidRDefault="00297CD3" w:rsidP="008C4DCF">
      <w:pPr>
        <w:ind w:right="252"/>
        <w:rPr>
          <w:color w:val="000000" w:themeColor="text1"/>
        </w:rPr>
      </w:pPr>
    </w:p>
    <w:tbl>
      <w:tblPr>
        <w:tblW w:w="14884" w:type="dxa"/>
        <w:tblInd w:w="-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992"/>
        <w:gridCol w:w="3827"/>
        <w:gridCol w:w="1417"/>
        <w:gridCol w:w="1277"/>
        <w:gridCol w:w="1701"/>
        <w:gridCol w:w="284"/>
        <w:gridCol w:w="1559"/>
        <w:gridCol w:w="3827"/>
      </w:tblGrid>
      <w:tr w:rsidR="00B73BEA" w:rsidRPr="00B73BEA" w14:paraId="14A0A1A7" w14:textId="77777777" w:rsidTr="000A4FA5">
        <w:trPr>
          <w:trHeight w:val="300"/>
        </w:trPr>
        <w:tc>
          <w:tcPr>
            <w:tcW w:w="992" w:type="dxa"/>
            <w:tcBorders>
              <w:top w:val="outset" w:sz="6" w:space="0" w:color="414142"/>
              <w:left w:val="outset" w:sz="6" w:space="0" w:color="414142"/>
              <w:bottom w:val="outset" w:sz="6" w:space="0" w:color="414142"/>
              <w:right w:val="outset" w:sz="6" w:space="0" w:color="414142"/>
            </w:tcBorders>
          </w:tcPr>
          <w:p w14:paraId="27AEB484" w14:textId="77777777" w:rsidR="00AF731D" w:rsidRPr="00B73BEA" w:rsidRDefault="00AF731D"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5.8.</w:t>
            </w:r>
          </w:p>
        </w:tc>
        <w:tc>
          <w:tcPr>
            <w:tcW w:w="8222" w:type="dxa"/>
            <w:gridSpan w:val="4"/>
            <w:tcBorders>
              <w:top w:val="outset" w:sz="6" w:space="0" w:color="414142"/>
              <w:left w:val="outset" w:sz="6" w:space="0" w:color="414142"/>
              <w:bottom w:val="outset" w:sz="6" w:space="0" w:color="414142"/>
              <w:right w:val="single" w:sz="4" w:space="0" w:color="auto"/>
            </w:tcBorders>
            <w:vAlign w:val="center"/>
          </w:tcPr>
          <w:p w14:paraId="744FF3CE"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Izveidot un uzturēt nepieciešamo materiālo rezervju sistēmu katastrofu un ārkārtas situācijām:</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3A492D75" w14:textId="77777777" w:rsidR="00AF731D" w:rsidRPr="00B73BEA" w:rsidRDefault="00AF731D" w:rsidP="008C4DCF">
            <w:pPr>
              <w:ind w:right="252"/>
              <w:rPr>
                <w:rFonts w:eastAsia="Calibri" w:cs="Times New Roman"/>
                <w:color w:val="000000" w:themeColor="text1"/>
                <w:szCs w:val="24"/>
              </w:rPr>
            </w:pPr>
          </w:p>
          <w:p w14:paraId="2461B2A7" w14:textId="77777777" w:rsidR="00AF731D" w:rsidRPr="00B73BEA" w:rsidRDefault="00AF731D" w:rsidP="008C4DCF">
            <w:pPr>
              <w:ind w:right="252"/>
              <w:rPr>
                <w:rFonts w:eastAsia="Calibri" w:cs="Times New Roman"/>
                <w:color w:val="000000" w:themeColor="text1"/>
                <w:szCs w:val="24"/>
              </w:rPr>
            </w:pPr>
            <w:r w:rsidRPr="00B73BEA">
              <w:rPr>
                <w:rFonts w:cs="Times New Roman"/>
                <w:bCs/>
                <w:color w:val="000000" w:themeColor="text1"/>
              </w:rPr>
              <w:t>Uzdevumiem nav tiešas sasaistes ar PR un RR, bet ir ietekme pamatnostādnēs noteiktā mērķa sasniegšanā.</w:t>
            </w:r>
          </w:p>
        </w:tc>
        <w:tc>
          <w:tcPr>
            <w:tcW w:w="3827" w:type="dxa"/>
            <w:tcBorders>
              <w:top w:val="outset" w:sz="6" w:space="0" w:color="414142"/>
              <w:left w:val="single" w:sz="4" w:space="0" w:color="auto"/>
              <w:bottom w:val="outset" w:sz="6" w:space="0" w:color="414142"/>
              <w:right w:val="outset" w:sz="6" w:space="0" w:color="414142"/>
            </w:tcBorders>
            <w:vAlign w:val="center"/>
          </w:tcPr>
          <w:p w14:paraId="530F7FA4" w14:textId="77777777" w:rsidR="00AF731D" w:rsidRPr="00B73BEA" w:rsidRDefault="00AF731D" w:rsidP="008C4DCF">
            <w:pPr>
              <w:ind w:right="252"/>
              <w:rPr>
                <w:rFonts w:eastAsia="Calibri" w:cs="Times New Roman"/>
                <w:b/>
                <w:bCs/>
                <w:color w:val="000000" w:themeColor="text1"/>
                <w:szCs w:val="24"/>
              </w:rPr>
            </w:pPr>
          </w:p>
        </w:tc>
      </w:tr>
      <w:tr w:rsidR="00B73BEA" w:rsidRPr="00B73BEA" w14:paraId="76627C36" w14:textId="77777777" w:rsidTr="000A4FA5">
        <w:trPr>
          <w:trHeight w:val="300"/>
        </w:trPr>
        <w:tc>
          <w:tcPr>
            <w:tcW w:w="992" w:type="dxa"/>
            <w:tcBorders>
              <w:top w:val="outset" w:sz="6" w:space="0" w:color="414142"/>
              <w:left w:val="outset" w:sz="6" w:space="0" w:color="414142"/>
              <w:bottom w:val="outset" w:sz="6" w:space="0" w:color="414142"/>
              <w:right w:val="outset" w:sz="6" w:space="0" w:color="414142"/>
            </w:tcBorders>
          </w:tcPr>
          <w:p w14:paraId="71664CCC"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5.8.1.</w:t>
            </w:r>
          </w:p>
        </w:tc>
        <w:tc>
          <w:tcPr>
            <w:tcW w:w="3827" w:type="dxa"/>
            <w:tcBorders>
              <w:top w:val="outset" w:sz="6" w:space="0" w:color="414142"/>
              <w:left w:val="outset" w:sz="6" w:space="0" w:color="414142"/>
              <w:bottom w:val="outset" w:sz="6" w:space="0" w:color="414142"/>
              <w:right w:val="outset" w:sz="6" w:space="0" w:color="414142"/>
            </w:tcBorders>
            <w:vAlign w:val="center"/>
          </w:tcPr>
          <w:p w14:paraId="7C9D12BC"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Pārskatīt valsts materiālo rezervju plānošanu, optimizēt ārkārtas situācijās un katastrofās nepieciešamo valsts materiālo rezervju resursu nomenklatūru, tās veidus, apjomu un izmaksas. </w:t>
            </w:r>
            <w:r w:rsidRPr="00B73BEA">
              <w:rPr>
                <w:rFonts w:eastAsia="Calibri" w:cs="Times New Roman"/>
                <w:color w:val="000000" w:themeColor="text1"/>
                <w:szCs w:val="24"/>
              </w:rPr>
              <w:lastRenderedPageBreak/>
              <w:t>Izveidot nozares operatīvās rezerves un nodrošināt to uzturēšanu, kā arī pieejamību katastrofu un ārkārtas situācijas gadījumā,</w:t>
            </w:r>
            <w:r w:rsidRPr="00B73BEA">
              <w:rPr>
                <w:color w:val="000000" w:themeColor="text1"/>
              </w:rPr>
              <w:t xml:space="preserve"> </w:t>
            </w:r>
            <w:r w:rsidRPr="00B73BEA">
              <w:rPr>
                <w:rFonts w:eastAsia="Calibri" w:cs="Times New Roman"/>
                <w:color w:val="000000" w:themeColor="text1"/>
                <w:szCs w:val="24"/>
              </w:rPr>
              <w:t>nodrošinot pakalpojuma sniegšanu lielam pacientu skaitam, neietekmējot ikdienas pakalpojumu sniegšanu.</w:t>
            </w:r>
          </w:p>
        </w:tc>
        <w:tc>
          <w:tcPr>
            <w:tcW w:w="1417" w:type="dxa"/>
            <w:tcBorders>
              <w:top w:val="outset" w:sz="6" w:space="0" w:color="414142"/>
              <w:left w:val="outset" w:sz="6" w:space="0" w:color="414142"/>
              <w:bottom w:val="outset" w:sz="6" w:space="0" w:color="414142"/>
              <w:right w:val="outset" w:sz="6" w:space="0" w:color="414142"/>
            </w:tcBorders>
          </w:tcPr>
          <w:p w14:paraId="30E4B467" w14:textId="77777777" w:rsidR="00AF731D" w:rsidRPr="00B73BEA" w:rsidRDefault="00AF731D"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lastRenderedPageBreak/>
              <w:t>2021.-2027.</w:t>
            </w:r>
          </w:p>
        </w:tc>
        <w:tc>
          <w:tcPr>
            <w:tcW w:w="1277" w:type="dxa"/>
            <w:tcBorders>
              <w:top w:val="outset" w:sz="6" w:space="0" w:color="414142"/>
              <w:left w:val="outset" w:sz="6" w:space="0" w:color="414142"/>
              <w:bottom w:val="outset" w:sz="6" w:space="0" w:color="414142"/>
              <w:right w:val="outset" w:sz="6" w:space="0" w:color="414142"/>
            </w:tcBorders>
          </w:tcPr>
          <w:p w14:paraId="50E9A1DE"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NMPD, VM</w:t>
            </w:r>
          </w:p>
        </w:tc>
        <w:tc>
          <w:tcPr>
            <w:tcW w:w="1701" w:type="dxa"/>
            <w:tcBorders>
              <w:top w:val="outset" w:sz="6" w:space="0" w:color="414142"/>
              <w:left w:val="outset" w:sz="6" w:space="0" w:color="414142"/>
              <w:bottom w:val="outset" w:sz="6" w:space="0" w:color="414142"/>
              <w:right w:val="single" w:sz="4" w:space="0" w:color="auto"/>
            </w:tcBorders>
          </w:tcPr>
          <w:p w14:paraId="2DF3A24F"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IeM,  NVD, SPKC, VADC, ZVA, VI, </w:t>
            </w:r>
            <w:r w:rsidRPr="00B73BEA">
              <w:rPr>
                <w:rFonts w:eastAsia="Calibri" w:cs="Times New Roman"/>
                <w:color w:val="000000" w:themeColor="text1"/>
              </w:rPr>
              <w:t xml:space="preserve">VTMEC, </w:t>
            </w:r>
            <w:r w:rsidRPr="00B73BEA">
              <w:rPr>
                <w:rFonts w:eastAsia="Calibri" w:cs="Times New Roman"/>
                <w:color w:val="000000" w:themeColor="text1"/>
                <w:szCs w:val="24"/>
              </w:rPr>
              <w:t>ārstniecības iestādes</w:t>
            </w:r>
          </w:p>
        </w:tc>
        <w:tc>
          <w:tcPr>
            <w:tcW w:w="1843" w:type="dxa"/>
            <w:gridSpan w:val="2"/>
            <w:tcBorders>
              <w:top w:val="single" w:sz="4" w:space="0" w:color="auto"/>
              <w:left w:val="single" w:sz="4" w:space="0" w:color="auto"/>
              <w:bottom w:val="single" w:sz="4" w:space="0" w:color="auto"/>
              <w:right w:val="single" w:sz="4" w:space="0" w:color="auto"/>
            </w:tcBorders>
          </w:tcPr>
          <w:p w14:paraId="76A6704F" w14:textId="77777777" w:rsidR="00AF731D" w:rsidRPr="00B73BEA" w:rsidRDefault="00AF731D" w:rsidP="008C4DCF">
            <w:pPr>
              <w:ind w:right="252"/>
              <w:rPr>
                <w:rFonts w:eastAsia="Calibri" w:cs="Times New Roman"/>
                <w:color w:val="000000" w:themeColor="text1"/>
                <w:szCs w:val="24"/>
              </w:rPr>
            </w:pPr>
          </w:p>
        </w:tc>
        <w:tc>
          <w:tcPr>
            <w:tcW w:w="3827" w:type="dxa"/>
            <w:tcBorders>
              <w:top w:val="outset" w:sz="6" w:space="0" w:color="414142"/>
              <w:left w:val="single" w:sz="4" w:space="0" w:color="auto"/>
              <w:bottom w:val="outset" w:sz="6" w:space="0" w:color="414142"/>
              <w:right w:val="outset" w:sz="6" w:space="0" w:color="414142"/>
            </w:tcBorders>
          </w:tcPr>
          <w:p w14:paraId="6A2F8F11"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Nepieciešams papildu finansējums. Avots: VBF</w:t>
            </w:r>
          </w:p>
          <w:p w14:paraId="3D906F7E" w14:textId="77777777" w:rsidR="00AF731D" w:rsidRPr="00B73BEA" w:rsidRDefault="00AF731D" w:rsidP="008C4DCF">
            <w:pPr>
              <w:ind w:right="252"/>
              <w:rPr>
                <w:rFonts w:eastAsia="Calibri" w:cs="Times New Roman"/>
                <w:color w:val="000000" w:themeColor="text1"/>
                <w:szCs w:val="24"/>
              </w:rPr>
            </w:pPr>
          </w:p>
          <w:p w14:paraId="69121953"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[440]</w:t>
            </w:r>
          </w:p>
        </w:tc>
      </w:tr>
      <w:tr w:rsidR="00B73BEA" w:rsidRPr="00B73BEA" w14:paraId="45DA108A"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3B441582" w14:textId="77777777" w:rsidR="00AF731D" w:rsidRPr="00B73BEA" w:rsidRDefault="00AF731D" w:rsidP="008C4DCF">
            <w:pPr>
              <w:ind w:right="252"/>
              <w:rPr>
                <w:rFonts w:eastAsia="Times New Roman" w:cs="Times New Roman"/>
                <w:color w:val="000000" w:themeColor="text1"/>
                <w:szCs w:val="24"/>
                <w:lang w:eastAsia="lv-LV"/>
              </w:rPr>
            </w:pPr>
          </w:p>
        </w:tc>
        <w:tc>
          <w:tcPr>
            <w:tcW w:w="13892" w:type="dxa"/>
            <w:gridSpan w:val="7"/>
            <w:vMerge w:val="restart"/>
            <w:tcBorders>
              <w:top w:val="outset" w:sz="6" w:space="0" w:color="414142"/>
              <w:left w:val="outset" w:sz="6" w:space="0" w:color="414142"/>
              <w:bottom w:val="outset" w:sz="6" w:space="0" w:color="414142"/>
              <w:right w:val="outset" w:sz="6" w:space="0" w:color="414142"/>
            </w:tcBorders>
          </w:tcPr>
          <w:p w14:paraId="3DF9F9AA" w14:textId="77777777" w:rsidR="00AF731D" w:rsidRPr="00B73BEA" w:rsidRDefault="00AF731D" w:rsidP="008C4DCF">
            <w:pPr>
              <w:ind w:right="252"/>
              <w:rPr>
                <w:b/>
                <w:color w:val="000000" w:themeColor="text1"/>
                <w:lang w:eastAsia="lv-LV"/>
              </w:rPr>
            </w:pPr>
            <w:r w:rsidRPr="00B73BEA">
              <w:rPr>
                <w:b/>
                <w:color w:val="000000" w:themeColor="text1"/>
                <w:lang w:eastAsia="lv-LV"/>
              </w:rPr>
              <w:t>Izpilde 2021.gadā:</w:t>
            </w:r>
          </w:p>
          <w:p w14:paraId="39EBB5A4" w14:textId="77777777" w:rsidR="00AF731D" w:rsidRPr="00B73BEA" w:rsidRDefault="00AF731D" w:rsidP="008C4DCF">
            <w:pPr>
              <w:ind w:right="252"/>
              <w:rPr>
                <w:color w:val="000000" w:themeColor="text1"/>
              </w:rPr>
            </w:pPr>
            <w:r w:rsidRPr="00B73BEA">
              <w:rPr>
                <w:b/>
                <w:color w:val="000000" w:themeColor="text1"/>
              </w:rPr>
              <w:t>NMPD:</w:t>
            </w:r>
            <w:r w:rsidRPr="00B73BEA">
              <w:rPr>
                <w:color w:val="000000" w:themeColor="text1"/>
              </w:rPr>
              <w:t xml:space="preserve">  NMPD sagatavoja vēstuli Iekšlietu ministrijai ar priekšlikumiem svītrot no nomenklatūras resursus, kuri nav nepieciešami veselības nozarei un to turpmāka uzglabāšana nav lietderīga. 2022.gada janvārī valsts materiālo rezervju nomenklatūrā šīs izmaiņas tika apstiprinātas. Turpinās darbs pie nomenklatūras pārskatīšanas.</w:t>
            </w:r>
          </w:p>
          <w:p w14:paraId="0E9E5BAB" w14:textId="77777777" w:rsidR="00AF731D" w:rsidRPr="00B73BEA" w:rsidRDefault="00AF731D" w:rsidP="008C4DCF">
            <w:pPr>
              <w:ind w:right="252"/>
              <w:rPr>
                <w:color w:val="000000" w:themeColor="text1"/>
              </w:rPr>
            </w:pPr>
            <w:r w:rsidRPr="00B73BEA">
              <w:rPr>
                <w:b/>
                <w:color w:val="000000" w:themeColor="text1"/>
              </w:rPr>
              <w:t>VI:</w:t>
            </w:r>
            <w:r w:rsidRPr="00B73BEA">
              <w:rPr>
                <w:color w:val="000000" w:themeColor="text1"/>
              </w:rPr>
              <w:t xml:space="preserve"> 2021.g. VI lēmumu pieņemšanai par medicīnisko ierīču iegādi (medicīnas maskas, cimdi, halāti, paštesti u.c.) COVID-19 pandēmijas laikā precizēja iepirkumu tehniskās specifikācijas, izvērtēja 25 piedāvājumus valsts iepirkumiem, sniedza 150 konsultācijas un skaidrojumus medicīnas ierīču ražotājiem, importētājiem, izplatītājiem.</w:t>
            </w:r>
          </w:p>
          <w:p w14:paraId="5600DCD2" w14:textId="2D94FD84" w:rsidR="00AF731D" w:rsidRPr="00B73BEA" w:rsidRDefault="00AF731D" w:rsidP="008C4DCF">
            <w:pPr>
              <w:ind w:right="252"/>
              <w:rPr>
                <w:b/>
                <w:bCs/>
                <w:color w:val="000000" w:themeColor="text1"/>
                <w:lang w:eastAsia="lv-LV"/>
              </w:rPr>
            </w:pPr>
            <w:r w:rsidRPr="00B73BEA">
              <w:rPr>
                <w:b/>
                <w:bCs/>
                <w:color w:val="000000" w:themeColor="text1"/>
                <w:lang w:eastAsia="lv-LV"/>
              </w:rPr>
              <w:t>Izpilde 2022.gadā:</w:t>
            </w:r>
          </w:p>
          <w:p w14:paraId="66D6C7EC" w14:textId="77777777" w:rsidR="00AF731D" w:rsidRPr="00B73BEA" w:rsidRDefault="00AF731D" w:rsidP="008C4DCF">
            <w:pPr>
              <w:ind w:right="252"/>
              <w:rPr>
                <w:color w:val="000000" w:themeColor="text1"/>
                <w:lang w:eastAsia="lv-LV"/>
              </w:rPr>
            </w:pPr>
            <w:r w:rsidRPr="00B73BEA">
              <w:rPr>
                <w:b/>
                <w:color w:val="000000" w:themeColor="text1"/>
                <w:lang w:eastAsia="lv-LV"/>
              </w:rPr>
              <w:t>NMPD</w:t>
            </w:r>
            <w:r w:rsidRPr="00B73BEA">
              <w:rPr>
                <w:color w:val="000000" w:themeColor="text1"/>
                <w:lang w:eastAsia="lv-LV"/>
              </w:rPr>
              <w:t>: 2022.gada 3.martā sagatavots Ziņojums (Informācijai) Veselības ministrijai par situāciju valsts materiālajās rezervēs.</w:t>
            </w:r>
          </w:p>
          <w:p w14:paraId="58C0A710" w14:textId="77777777" w:rsidR="00AF731D" w:rsidRPr="00B73BEA" w:rsidRDefault="00AF731D" w:rsidP="008C4DCF">
            <w:pPr>
              <w:ind w:right="252"/>
              <w:rPr>
                <w:color w:val="000000" w:themeColor="text1"/>
                <w:lang w:eastAsia="lv-LV"/>
              </w:rPr>
            </w:pPr>
            <w:r w:rsidRPr="00B73BEA">
              <w:rPr>
                <w:color w:val="000000" w:themeColor="text1"/>
                <w:lang w:eastAsia="lv-LV"/>
              </w:rPr>
              <w:t>2022.gada 16.martā Veselības ministrijai nosūtīta vēstule “Par situāciju veselības nozares valsts materiālajās rezervēs” ar lūgumu piešķirt finansējumu valsts materiālajām rezervēm prioritāri nepieciešamajām iegādēm (izvērtējums balstīts uz NATO rekomendācijām dalībvalstīm un no Eiropas Savienības Civilā aizsardzības mehānisma un divpusēji saņemtajiem humānās palīdzības pieprasījumiem Ukrainai un Moldovai, kā arī uz nepieciešamo valsts materiālo rezervju nodrošinājumu jauna COVID-19 uzliesmojuma gadījumā).</w:t>
            </w:r>
          </w:p>
          <w:p w14:paraId="71D5F417" w14:textId="77777777" w:rsidR="00AF731D" w:rsidRPr="00B73BEA" w:rsidRDefault="00AF731D" w:rsidP="008C4DCF">
            <w:pPr>
              <w:ind w:right="252"/>
              <w:rPr>
                <w:color w:val="000000" w:themeColor="text1"/>
                <w:lang w:eastAsia="lv-LV"/>
              </w:rPr>
            </w:pPr>
            <w:r w:rsidRPr="00B73BEA">
              <w:rPr>
                <w:color w:val="000000" w:themeColor="text1"/>
                <w:lang w:eastAsia="lv-LV"/>
              </w:rPr>
              <w:t>2022.gada 6.aprīlī tika noorganizēta veselības nozares valsts materiālo rezervju nomenklatūras komisijas sēde, kuras laikā NMPD informēja komisijas locekļus:</w:t>
            </w:r>
          </w:p>
          <w:p w14:paraId="38020A0C" w14:textId="77777777" w:rsidR="00AF731D" w:rsidRPr="00B73BEA" w:rsidRDefault="00AF731D" w:rsidP="008C4DCF">
            <w:pPr>
              <w:ind w:right="252"/>
              <w:rPr>
                <w:color w:val="000000" w:themeColor="text1"/>
                <w:lang w:eastAsia="lv-LV"/>
              </w:rPr>
            </w:pPr>
            <w:r w:rsidRPr="00B73BEA">
              <w:rPr>
                <w:color w:val="000000" w:themeColor="text1"/>
                <w:lang w:eastAsia="lv-LV"/>
              </w:rPr>
              <w:t>• par aktuālo situāciju valsts materiālajās rezervēs, tajā skaitā par 2021.gadā veiktajām izmaiņām nomenklatūrā;</w:t>
            </w:r>
          </w:p>
          <w:p w14:paraId="41483338" w14:textId="77777777" w:rsidR="00AF731D" w:rsidRPr="00B73BEA" w:rsidRDefault="00AF731D" w:rsidP="008C4DCF">
            <w:pPr>
              <w:ind w:right="252"/>
              <w:rPr>
                <w:color w:val="000000" w:themeColor="text1"/>
                <w:lang w:eastAsia="lv-LV"/>
              </w:rPr>
            </w:pPr>
            <w:r w:rsidRPr="00B73BEA">
              <w:rPr>
                <w:color w:val="000000" w:themeColor="text1"/>
                <w:lang w:eastAsia="lv-LV"/>
              </w:rPr>
              <w:t xml:space="preserve">• par no valsts materiālajām rezervēm nosūtīto humāno palīdzību Ukrainai; </w:t>
            </w:r>
          </w:p>
          <w:p w14:paraId="09E1C26A" w14:textId="77777777" w:rsidR="00AF731D" w:rsidRPr="00B73BEA" w:rsidRDefault="00AF731D" w:rsidP="008C4DCF">
            <w:pPr>
              <w:ind w:right="252"/>
              <w:rPr>
                <w:color w:val="000000" w:themeColor="text1"/>
                <w:lang w:eastAsia="lv-LV"/>
              </w:rPr>
            </w:pPr>
            <w:r w:rsidRPr="00B73BEA">
              <w:rPr>
                <w:color w:val="000000" w:themeColor="text1"/>
                <w:lang w:eastAsia="lv-LV"/>
              </w:rPr>
              <w:t>• par NMPD veikto nomenklatūras izvērtējumu, kurš balstīts uz NATO rekomendācijām dalībvalstīm un no Eiropas Savienības Civilā aizsardzības mehānisma un divpusēji saņemtajiem humānās palīdzības pieprasījumiem Ukrainai un Moldovai, kā arī uz nepieciešamo valsts materiālo rezervju  nodrošinājumu jauna COVID-19 uzliesmojuma gadījumā.</w:t>
            </w:r>
          </w:p>
          <w:p w14:paraId="381D126B" w14:textId="77777777" w:rsidR="00AF731D" w:rsidRPr="00B73BEA" w:rsidRDefault="00AF731D" w:rsidP="008C4DCF">
            <w:pPr>
              <w:ind w:right="252"/>
              <w:rPr>
                <w:b/>
                <w:color w:val="000000" w:themeColor="text1"/>
                <w:lang w:eastAsia="lv-LV"/>
              </w:rPr>
            </w:pPr>
            <w:r w:rsidRPr="00B73BEA">
              <w:rPr>
                <w:b/>
                <w:color w:val="000000" w:themeColor="text1"/>
                <w:lang w:eastAsia="lv-LV"/>
              </w:rPr>
              <w:t>Izpilde 2023.gadā:</w:t>
            </w:r>
          </w:p>
          <w:p w14:paraId="4E5859FA" w14:textId="77777777" w:rsidR="00AF731D" w:rsidRPr="00B73BEA" w:rsidRDefault="00AF731D" w:rsidP="008C4DCF">
            <w:pPr>
              <w:ind w:right="252"/>
              <w:rPr>
                <w:color w:val="000000" w:themeColor="text1"/>
                <w:lang w:eastAsia="lv-LV"/>
              </w:rPr>
            </w:pPr>
            <w:r w:rsidRPr="00B73BEA">
              <w:rPr>
                <w:b/>
                <w:color w:val="000000" w:themeColor="text1"/>
                <w:lang w:eastAsia="lv-LV"/>
              </w:rPr>
              <w:t>NMPD:</w:t>
            </w:r>
            <w:r w:rsidRPr="00B73BEA">
              <w:rPr>
                <w:color w:val="000000" w:themeColor="text1"/>
                <w:lang w:eastAsia="lv-LV"/>
              </w:rPr>
              <w:t xml:space="preserve"> 2023.gada 3.maijā Veselības ministrijai sagatavoti un nosūtīti NMPD ietvaros sagatavotie priekšlikumi izmaiņām valsts materiālo rezervju nomenklatūrā. 2023.gada 28.decembrī sagatavota vēstule Veselības ministrijai par situāciju valsts materiālajās rezervēs.</w:t>
            </w:r>
          </w:p>
          <w:p w14:paraId="5C513876" w14:textId="7C7E3D30" w:rsidR="00AF731D" w:rsidRPr="00B73BEA" w:rsidRDefault="00AF731D" w:rsidP="008C4DCF">
            <w:pPr>
              <w:ind w:right="252"/>
              <w:rPr>
                <w:color w:val="000000" w:themeColor="text1"/>
              </w:rPr>
            </w:pPr>
            <w:r w:rsidRPr="00B73BEA">
              <w:rPr>
                <w:b/>
                <w:bCs/>
                <w:color w:val="000000" w:themeColor="text1"/>
              </w:rPr>
              <w:t>ZVA:</w:t>
            </w:r>
            <w:r w:rsidRPr="00B73BEA">
              <w:rPr>
                <w:color w:val="000000" w:themeColor="text1"/>
              </w:rPr>
              <w:t xml:space="preserve">  Sadarbībā ar VM un citām iestādēm izveidots </w:t>
            </w:r>
            <w:r w:rsidRPr="00B73BEA">
              <w:rPr>
                <w:b/>
                <w:bCs/>
                <w:color w:val="000000" w:themeColor="text1"/>
              </w:rPr>
              <w:t>kritiska minimuma zāļu sarakst</w:t>
            </w:r>
            <w:r w:rsidR="005E1D00" w:rsidRPr="00B73BEA">
              <w:rPr>
                <w:color w:val="000000" w:themeColor="text1"/>
              </w:rPr>
              <w:t>s</w:t>
            </w:r>
            <w:r w:rsidRPr="00B73BEA">
              <w:rPr>
                <w:color w:val="000000" w:themeColor="text1"/>
              </w:rPr>
              <w:t>, sadarbībā ar Eiropas Zāļu aģentūru – Eiropas kritisko zāļu saraksts. Sniegti ieteikumi Latvijas būtisko zāļu saraksta izveidei.</w:t>
            </w:r>
          </w:p>
          <w:p w14:paraId="32EFF709" w14:textId="77777777" w:rsidR="00AF731D" w:rsidRPr="00B73BEA" w:rsidRDefault="00AF731D" w:rsidP="008C4DCF">
            <w:pPr>
              <w:ind w:right="252"/>
              <w:rPr>
                <w:color w:val="000000" w:themeColor="text1"/>
              </w:rPr>
            </w:pPr>
            <w:r w:rsidRPr="00B73BEA">
              <w:rPr>
                <w:b/>
                <w:color w:val="000000" w:themeColor="text1"/>
              </w:rPr>
              <w:lastRenderedPageBreak/>
              <w:t>VADC:</w:t>
            </w:r>
            <w:r w:rsidRPr="00B73BEA">
              <w:rPr>
                <w:color w:val="000000" w:themeColor="text1"/>
              </w:rPr>
              <w:t xml:space="preserve">  Piedalījās visos materiālajām rezervēm organizētajos  pasākumos, sniedza priekšlikumus iespējamajām asins rezervju sagatavošanai nepieciešamajam aprīkojumam. Informēja par  pieejamajām plazmas rezervēm (jo eritrocītus un trombocītus nav iespējams veidot rezervēs īsā derīguma termiņa dēļ), tādēļ krīzes situācijām jāplāno mobilās asinsziedošanas vietas un aprīkojums krājumu papildināšanai (svari-šeikeri, aukstuma elementi, pilnasins asins savākšanas maisi). Sadarbībā ar Ukrainas kolēģiem izskatīta iespēja rezervēs glabāt liofilzētu plazmu – sauss plazmas pulveris, kas nav jāatkausē speciālās iekārtās ka plazma. Mīnuss – preparāta nepieejamība (maz ražotāju  un dārdzība).</w:t>
            </w:r>
          </w:p>
          <w:tbl>
            <w:tblPr>
              <w:tblW w:w="0" w:type="auto"/>
              <w:tblLayout w:type="fixed"/>
              <w:tblLook w:val="06A0" w:firstRow="1" w:lastRow="0" w:firstColumn="1" w:lastColumn="0" w:noHBand="1" w:noVBand="1"/>
            </w:tblPr>
            <w:tblGrid>
              <w:gridCol w:w="14118"/>
            </w:tblGrid>
            <w:tr w:rsidR="00B73BEA" w:rsidRPr="00B73BEA" w14:paraId="7B13DF67" w14:textId="77777777" w:rsidTr="00303DC0">
              <w:trPr>
                <w:trHeight w:val="300"/>
              </w:trPr>
              <w:tc>
                <w:tcPr>
                  <w:tcW w:w="14118" w:type="dxa"/>
                  <w:tcMar>
                    <w:left w:w="180" w:type="dxa"/>
                    <w:right w:w="180" w:type="dxa"/>
                  </w:tcMar>
                </w:tcPr>
                <w:p w14:paraId="3AE4EAE3" w14:textId="77777777" w:rsidR="00AF731D" w:rsidRPr="008C4AF5" w:rsidRDefault="00AF731D" w:rsidP="008C4DCF">
                  <w:pPr>
                    <w:ind w:right="252"/>
                    <w:rPr>
                      <w:b/>
                      <w:color w:val="000000" w:themeColor="text1"/>
                    </w:rPr>
                  </w:pPr>
                  <w:r w:rsidRPr="008C4AF5">
                    <w:rPr>
                      <w:b/>
                      <w:color w:val="000000" w:themeColor="text1"/>
                    </w:rPr>
                    <w:t>Izpilde 2024.gadā:</w:t>
                  </w:r>
                </w:p>
              </w:tc>
            </w:tr>
          </w:tbl>
          <w:p w14:paraId="446E638F" w14:textId="67C261E9" w:rsidR="00AF731D" w:rsidRPr="00B73BEA" w:rsidRDefault="00AF731D" w:rsidP="008C4DCF">
            <w:pPr>
              <w:ind w:right="252"/>
              <w:rPr>
                <w:color w:val="000000" w:themeColor="text1"/>
              </w:rPr>
            </w:pPr>
            <w:r w:rsidRPr="00B73BEA">
              <w:rPr>
                <w:b/>
                <w:bCs/>
                <w:color w:val="000000" w:themeColor="text1"/>
              </w:rPr>
              <w:t>VTMEC:</w:t>
            </w:r>
            <w:r w:rsidRPr="00B73BEA">
              <w:rPr>
                <w:color w:val="000000" w:themeColor="text1"/>
              </w:rPr>
              <w:t xml:space="preserve"> VTMEC pārstāvji piedalījās NBS organizētajās mācībās “Namejs” un NMPD Katastrofu medicīnas centra mācībās, identificējot kritiskās funkcijas VTMEC darbības nepārtrauktības nodrošināšanai ārkārtas situācijās ar lielu skaitu bojāgājušo, kuriem noteiktas tiesu medicīniskās ekspertīzes. </w:t>
            </w:r>
          </w:p>
          <w:p w14:paraId="59EE4994" w14:textId="77777777" w:rsidR="00AF731D" w:rsidRPr="00B73BEA" w:rsidRDefault="00AF731D" w:rsidP="008C4DCF">
            <w:pPr>
              <w:ind w:right="252"/>
              <w:rPr>
                <w:color w:val="000000" w:themeColor="text1"/>
              </w:rPr>
            </w:pPr>
            <w:r w:rsidRPr="00B73BEA">
              <w:rPr>
                <w:b/>
                <w:bCs/>
                <w:color w:val="000000" w:themeColor="text1"/>
              </w:rPr>
              <w:t>VADC</w:t>
            </w:r>
            <w:r w:rsidRPr="00B73BEA">
              <w:rPr>
                <w:color w:val="000000" w:themeColor="text1"/>
              </w:rPr>
              <w:t>: VADC aktīva dalība NBS organizētajās mācībās “Namejs” un NMPD Katastrofu medicīnas centra mācībās,  apzinot darbības nepārtrauktības nodrošināšanas iespējas un nepieciešamās materiālās rezerves pilnasiņu sagatavošanai katastrofu un ārkārtas situācijās. Pārskatītas prasības materiālo rezervju apjomiem VADC Rīgā un filiālēs Liepājā un Rēzeknē, kā arī sadarbības līgumos ar ārstniecības iestāžu Asins sagatavošanas nodaļām iekļauts pienākums nodrošināt kritiskā materiāla (plastisko maisu-caurulīšu sistēmas pilnasiņu sagatavošanai un vakuumstobriņi asins paraugiem) krājuma uzturēšanu vismaz diviem mēnešiem, lai pēc iespējas mazinātu kritisko materiālu piegāžu pārtraukumu potenciālās sekas.</w:t>
            </w:r>
          </w:p>
          <w:p w14:paraId="25898A6F" w14:textId="77777777" w:rsidR="00AF731D" w:rsidRPr="00B73BEA" w:rsidRDefault="00AF731D" w:rsidP="008C4DCF">
            <w:pPr>
              <w:ind w:right="252"/>
              <w:rPr>
                <w:color w:val="000000" w:themeColor="text1"/>
              </w:rPr>
            </w:pPr>
            <w:r w:rsidRPr="00B73BEA">
              <w:rPr>
                <w:color w:val="000000" w:themeColor="text1"/>
              </w:rPr>
              <w:t>Sadarbībā ar Aizsardzības ministriju aktualizēts VADC Civilās aizsardzības plāns.  Apzināts kritiskais un atbalsta personāls, kurš nodrošinās kritisko pakalpojumu sniegšanas nepārtrauktību un procesu norisi, kas valsts apdraudējuma laikā VADC  ir jānodrošina. Uzsāktas klātienes  sarunas ar  NBS pārstāvjiem, izskatot potenciālās sadarbības iespējas, t.sk. apmācību organizēšanu par pilnasiņu sagatavošanu ārkārtas situācijās ārpus stacionāriem.  Ņemta dalība  Baltijas valstu konferencē Viļņā par asins komponentu nodrošinājumu militārā apdraudējuma gadījumā, gūstot vērtīgas atziņas no ukraiņu kolēģu pieredzes par asins sagatavošanu kaujas apstākļos. Attīstīta sadarbība ar Veselības ministrijas  Nozares krīzes vadības nodaļas ekspertiem par gatavību ārkārtas un krīzes situācijām.</w:t>
            </w:r>
          </w:p>
          <w:p w14:paraId="28908BBC" w14:textId="77777777" w:rsidR="00AF731D" w:rsidRPr="00B73BEA" w:rsidRDefault="00AF731D" w:rsidP="008C4DCF">
            <w:pPr>
              <w:ind w:right="252"/>
              <w:rPr>
                <w:color w:val="000000" w:themeColor="text1"/>
              </w:rPr>
            </w:pPr>
            <w:r w:rsidRPr="00B73BEA">
              <w:rPr>
                <w:b/>
                <w:bCs/>
                <w:color w:val="000000" w:themeColor="text1"/>
              </w:rPr>
              <w:t>NMPD:</w:t>
            </w:r>
            <w:r w:rsidRPr="00B73BEA">
              <w:rPr>
                <w:color w:val="000000" w:themeColor="text1"/>
              </w:rPr>
              <w:t xml:space="preserve"> •2024.gada 26.februārī Veselības ministrijai sagatavoti un nosūtīti NMPD ietvaros sagatavotie priekšlikumi izmaiņām valsts materiālo rezervju nomenklatūrā.</w:t>
            </w:r>
          </w:p>
          <w:p w14:paraId="4C4D62BE" w14:textId="77777777" w:rsidR="00AF731D" w:rsidRPr="00B73BEA" w:rsidRDefault="00AF731D" w:rsidP="008C4DCF">
            <w:pPr>
              <w:ind w:right="252"/>
              <w:rPr>
                <w:color w:val="000000" w:themeColor="text1"/>
              </w:rPr>
            </w:pPr>
            <w:r w:rsidRPr="00B73BEA">
              <w:rPr>
                <w:color w:val="000000" w:themeColor="text1"/>
              </w:rPr>
              <w:t>VMR iegādēm un atjaunināšanai 2024.gadam piešķirts finansējums 1 557 279,00 euro apmērā. Finansējums piešķirts pamatojoties uz Ministru kabineta 2024. gada 19. jūlija rīkojumu Nr. 593 “Par apropriācijas pārdali no budžeta resora “74. Gadskārtējā valsts budžeta izpildes procesā pārdalāmais finansējums” programmas 18.00.00 “Finansējums valsts drošības stiprināšanas pasākumiem” uz Ekonomikas ministrijas un Veselības ministrijas budžetu”.</w:t>
            </w:r>
          </w:p>
          <w:p w14:paraId="4FD1FCBF" w14:textId="77777777" w:rsidR="00AF731D" w:rsidRPr="00B73BEA" w:rsidRDefault="00AF731D" w:rsidP="008C4DCF">
            <w:pPr>
              <w:spacing w:before="100" w:after="200"/>
              <w:ind w:right="252"/>
              <w:rPr>
                <w:rFonts w:cs="Times New Roman"/>
                <w:color w:val="000000" w:themeColor="text1"/>
                <w:szCs w:val="24"/>
              </w:rPr>
            </w:pPr>
            <w:r w:rsidRPr="00B73BEA">
              <w:rPr>
                <w:b/>
                <w:bCs/>
                <w:color w:val="000000" w:themeColor="text1"/>
              </w:rPr>
              <w:t>VM:</w:t>
            </w:r>
            <w:r w:rsidRPr="00B73BEA">
              <w:rPr>
                <w:color w:val="000000" w:themeColor="text1"/>
              </w:rPr>
              <w:t xml:space="preserve"> Sadarbībā ar NMPD sniegts viedoklis Iekšlietu ministrijas izstrādātam konceptuālajam ziņojumam “Par valsts materiālo rezervju pārvaldības pilnveidi” (24-TA-2107). Sadarbībā ar PSKUS, ZVA un NMPD uzsāktas sarunas par nepieciešamo aktualizāciju VMR nomenklatūrā attiecībā uz antidotiem.</w:t>
            </w:r>
          </w:p>
        </w:tc>
      </w:tr>
      <w:tr w:rsidR="00B73BEA" w:rsidRPr="00B73BEA" w14:paraId="0055F45B"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59B96036" w14:textId="77777777" w:rsidR="00AF731D" w:rsidRPr="00B73BEA" w:rsidRDefault="00AF731D" w:rsidP="008C4DCF">
            <w:pPr>
              <w:ind w:right="252"/>
              <w:rPr>
                <w:rFonts w:eastAsia="Times New Roman" w:cs="Times New Roman"/>
                <w:color w:val="000000" w:themeColor="text1"/>
                <w:szCs w:val="24"/>
                <w:lang w:eastAsia="lv-LV"/>
              </w:rPr>
            </w:pPr>
          </w:p>
        </w:tc>
        <w:tc>
          <w:tcPr>
            <w:tcW w:w="13892" w:type="dxa"/>
            <w:gridSpan w:val="7"/>
            <w:vMerge/>
          </w:tcPr>
          <w:p w14:paraId="37ACEEE7" w14:textId="77777777" w:rsidR="00AF731D" w:rsidRPr="00B73BEA" w:rsidRDefault="00AF731D" w:rsidP="008C4DCF">
            <w:pPr>
              <w:spacing w:before="100" w:after="200" w:line="276" w:lineRule="auto"/>
              <w:ind w:right="252"/>
              <w:rPr>
                <w:rFonts w:asciiTheme="majorBidi" w:hAnsiTheme="majorBidi" w:cstheme="majorBidi"/>
                <w:color w:val="000000" w:themeColor="text1"/>
                <w:szCs w:val="24"/>
              </w:rPr>
            </w:pPr>
          </w:p>
        </w:tc>
      </w:tr>
      <w:tr w:rsidR="00B73BEA" w:rsidRPr="00B73BEA" w14:paraId="2ABC10B2"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7C8BF1C4" w14:textId="77777777" w:rsidR="00AF731D" w:rsidRPr="00B73BEA" w:rsidRDefault="00AF731D" w:rsidP="008C4DCF">
            <w:pPr>
              <w:ind w:right="252"/>
              <w:rPr>
                <w:rFonts w:eastAsia="Times New Roman" w:cs="Times New Roman"/>
                <w:color w:val="000000" w:themeColor="text1"/>
                <w:szCs w:val="24"/>
                <w:lang w:eastAsia="lv-LV"/>
              </w:rPr>
            </w:pPr>
          </w:p>
        </w:tc>
        <w:tc>
          <w:tcPr>
            <w:tcW w:w="13892" w:type="dxa"/>
            <w:gridSpan w:val="7"/>
            <w:vMerge/>
          </w:tcPr>
          <w:p w14:paraId="1FC6DA94" w14:textId="77777777" w:rsidR="00AF731D" w:rsidRPr="00B73BEA" w:rsidRDefault="00AF731D" w:rsidP="008C4DCF">
            <w:pPr>
              <w:spacing w:before="100" w:after="200" w:line="276" w:lineRule="auto"/>
              <w:ind w:right="252"/>
              <w:rPr>
                <w:rFonts w:asciiTheme="majorBidi" w:hAnsiTheme="majorBidi" w:cstheme="majorBidi"/>
                <w:color w:val="000000" w:themeColor="text1"/>
                <w:szCs w:val="24"/>
              </w:rPr>
            </w:pPr>
          </w:p>
        </w:tc>
      </w:tr>
      <w:tr w:rsidR="00B73BEA" w:rsidRPr="00B73BEA" w14:paraId="3C6F7A0A" w14:textId="77777777" w:rsidTr="000A4FA5">
        <w:trPr>
          <w:trHeight w:val="300"/>
        </w:trPr>
        <w:tc>
          <w:tcPr>
            <w:tcW w:w="992" w:type="dxa"/>
            <w:tcBorders>
              <w:top w:val="outset" w:sz="6" w:space="0" w:color="414142"/>
              <w:left w:val="outset" w:sz="6" w:space="0" w:color="414142"/>
              <w:bottom w:val="outset" w:sz="6" w:space="0" w:color="414142"/>
              <w:right w:val="outset" w:sz="6" w:space="0" w:color="414142"/>
            </w:tcBorders>
          </w:tcPr>
          <w:p w14:paraId="0BD94799"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5.8.2.</w:t>
            </w:r>
          </w:p>
        </w:tc>
        <w:tc>
          <w:tcPr>
            <w:tcW w:w="3827" w:type="dxa"/>
            <w:tcBorders>
              <w:top w:val="outset" w:sz="6" w:space="0" w:color="414142"/>
              <w:left w:val="outset" w:sz="6" w:space="0" w:color="414142"/>
              <w:bottom w:val="outset" w:sz="6" w:space="0" w:color="414142"/>
              <w:right w:val="outset" w:sz="6" w:space="0" w:color="414142"/>
            </w:tcBorders>
            <w:vAlign w:val="center"/>
          </w:tcPr>
          <w:p w14:paraId="299C5E46"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Paredzēt nepieciešamās ģeneratoru jaudas un degvielas pieejamību neatliekamo medicīnisko palīdzību sniedzošās ārstniecības iestādēs 24/7, lai ārkārtas situācijās, tai skaitā ilgstošas elektroapgādes pārtraukumu gadījumā, nodrošinātu veselības aprūpes pakalpojumu sniegšanu minētajās ārstniecības iestādēs.</w:t>
            </w:r>
          </w:p>
        </w:tc>
        <w:tc>
          <w:tcPr>
            <w:tcW w:w="1417" w:type="dxa"/>
            <w:tcBorders>
              <w:top w:val="outset" w:sz="6" w:space="0" w:color="414142"/>
              <w:left w:val="outset" w:sz="6" w:space="0" w:color="414142"/>
              <w:bottom w:val="outset" w:sz="6" w:space="0" w:color="414142"/>
              <w:right w:val="outset" w:sz="6" w:space="0" w:color="414142"/>
            </w:tcBorders>
          </w:tcPr>
          <w:p w14:paraId="6ED964EA" w14:textId="77777777" w:rsidR="00AF731D" w:rsidRPr="00B73BEA" w:rsidRDefault="00AF731D"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t xml:space="preserve">2021.-2027. </w:t>
            </w:r>
          </w:p>
        </w:tc>
        <w:tc>
          <w:tcPr>
            <w:tcW w:w="1277" w:type="dxa"/>
            <w:tcBorders>
              <w:top w:val="outset" w:sz="6" w:space="0" w:color="414142"/>
              <w:left w:val="outset" w:sz="6" w:space="0" w:color="414142"/>
              <w:bottom w:val="outset" w:sz="6" w:space="0" w:color="414142"/>
              <w:right w:val="outset" w:sz="6" w:space="0" w:color="414142"/>
            </w:tcBorders>
          </w:tcPr>
          <w:p w14:paraId="25015BC5"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w:t>
            </w:r>
          </w:p>
        </w:tc>
        <w:tc>
          <w:tcPr>
            <w:tcW w:w="1701" w:type="dxa"/>
            <w:tcBorders>
              <w:top w:val="outset" w:sz="6" w:space="0" w:color="414142"/>
              <w:left w:val="outset" w:sz="6" w:space="0" w:color="414142"/>
              <w:bottom w:val="outset" w:sz="6" w:space="0" w:color="414142"/>
              <w:right w:val="single" w:sz="4" w:space="0" w:color="auto"/>
            </w:tcBorders>
          </w:tcPr>
          <w:p w14:paraId="402A6AA9"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NMPD, NVD, ārstniecības iestādes</w:t>
            </w:r>
          </w:p>
        </w:tc>
        <w:tc>
          <w:tcPr>
            <w:tcW w:w="1843" w:type="dxa"/>
            <w:gridSpan w:val="2"/>
            <w:tcBorders>
              <w:top w:val="single" w:sz="4" w:space="0" w:color="auto"/>
              <w:left w:val="single" w:sz="4" w:space="0" w:color="auto"/>
              <w:bottom w:val="single" w:sz="4" w:space="0" w:color="auto"/>
              <w:right w:val="single" w:sz="4" w:space="0" w:color="auto"/>
            </w:tcBorders>
          </w:tcPr>
          <w:p w14:paraId="364AA3EC" w14:textId="77777777" w:rsidR="00AF731D" w:rsidRPr="00B73BEA" w:rsidRDefault="00AF731D" w:rsidP="008C4DCF">
            <w:pPr>
              <w:ind w:right="252"/>
              <w:rPr>
                <w:rFonts w:eastAsia="Calibri" w:cs="Times New Roman"/>
                <w:color w:val="000000" w:themeColor="text1"/>
                <w:szCs w:val="24"/>
              </w:rPr>
            </w:pPr>
          </w:p>
        </w:tc>
        <w:tc>
          <w:tcPr>
            <w:tcW w:w="3827" w:type="dxa"/>
            <w:tcBorders>
              <w:top w:val="outset" w:sz="6" w:space="0" w:color="414142"/>
              <w:left w:val="single" w:sz="4" w:space="0" w:color="auto"/>
              <w:bottom w:val="outset" w:sz="6" w:space="0" w:color="414142"/>
              <w:right w:val="outset" w:sz="6" w:space="0" w:color="414142"/>
            </w:tcBorders>
          </w:tcPr>
          <w:p w14:paraId="687F55FF"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Nepieciešams papildu finansējums. Avots: VBF</w:t>
            </w:r>
          </w:p>
          <w:p w14:paraId="7812F97D" w14:textId="77777777" w:rsidR="00AF731D" w:rsidRPr="00B73BEA" w:rsidRDefault="00AF731D" w:rsidP="008C4DCF">
            <w:pPr>
              <w:ind w:right="252"/>
              <w:rPr>
                <w:rFonts w:eastAsia="Calibri" w:cs="Times New Roman"/>
                <w:color w:val="000000" w:themeColor="text1"/>
                <w:szCs w:val="24"/>
              </w:rPr>
            </w:pPr>
          </w:p>
          <w:p w14:paraId="0AFA3928"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[440]</w:t>
            </w:r>
          </w:p>
        </w:tc>
      </w:tr>
      <w:tr w:rsidR="00B73BEA" w:rsidRPr="00B73BEA" w14:paraId="15FE7769"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1BA9A88D" w14:textId="77777777" w:rsidR="00AF731D" w:rsidRPr="00B73BEA" w:rsidRDefault="00AF731D" w:rsidP="008C4DCF">
            <w:pPr>
              <w:ind w:right="252"/>
              <w:rPr>
                <w:rFonts w:eastAsia="Times New Roman" w:cs="Times New Roman"/>
                <w:color w:val="000000" w:themeColor="text1"/>
                <w:szCs w:val="24"/>
                <w:lang w:eastAsia="lv-LV"/>
              </w:rPr>
            </w:pPr>
          </w:p>
        </w:tc>
        <w:tc>
          <w:tcPr>
            <w:tcW w:w="13892" w:type="dxa"/>
            <w:gridSpan w:val="7"/>
            <w:vMerge w:val="restart"/>
            <w:tcBorders>
              <w:top w:val="outset" w:sz="6" w:space="0" w:color="414142"/>
              <w:left w:val="outset" w:sz="6" w:space="0" w:color="414142"/>
              <w:bottom w:val="outset" w:sz="6" w:space="0" w:color="414142"/>
              <w:right w:val="outset" w:sz="6" w:space="0" w:color="414142"/>
            </w:tcBorders>
          </w:tcPr>
          <w:p w14:paraId="5B96698B" w14:textId="7F953E79" w:rsidR="00D91B72" w:rsidRPr="00B73BEA" w:rsidRDefault="00D91B72" w:rsidP="008C4DCF">
            <w:pPr>
              <w:ind w:right="252"/>
              <w:rPr>
                <w:color w:val="000000" w:themeColor="text1"/>
                <w:lang w:eastAsia="lv-LV"/>
              </w:rPr>
            </w:pPr>
            <w:r w:rsidRPr="00B73BEA">
              <w:rPr>
                <w:color w:val="000000" w:themeColor="text1"/>
                <w:lang w:eastAsia="lv-LV"/>
              </w:rPr>
              <w:t>Informācija par stacionārajās ārstniecības iestādēs pieejamajiem resursiem ir pieejama Stacionāro ārstniecības iestāžu informācijas sistēmā (SAIRIS).</w:t>
            </w:r>
          </w:p>
          <w:p w14:paraId="56B3F7AC" w14:textId="23C870A7" w:rsidR="00AF731D" w:rsidRPr="00B73BEA" w:rsidRDefault="00AF731D" w:rsidP="008C4DCF">
            <w:pPr>
              <w:ind w:right="252"/>
              <w:rPr>
                <w:b/>
                <w:bCs/>
                <w:color w:val="000000" w:themeColor="text1"/>
                <w:lang w:eastAsia="lv-LV"/>
              </w:rPr>
            </w:pPr>
            <w:r w:rsidRPr="00B73BEA">
              <w:rPr>
                <w:b/>
                <w:bCs/>
                <w:color w:val="000000" w:themeColor="text1"/>
                <w:lang w:eastAsia="lv-LV"/>
              </w:rPr>
              <w:t>Izpilde 2021.gadā:</w:t>
            </w:r>
          </w:p>
          <w:p w14:paraId="51316224" w14:textId="27330B9A" w:rsidR="00AF731D" w:rsidRPr="00B73BEA" w:rsidRDefault="00AF731D" w:rsidP="008C4DCF">
            <w:pPr>
              <w:ind w:right="252"/>
              <w:rPr>
                <w:color w:val="000000" w:themeColor="text1"/>
              </w:rPr>
            </w:pPr>
            <w:r w:rsidRPr="00B73BEA">
              <w:rPr>
                <w:b/>
                <w:bCs/>
                <w:color w:val="000000" w:themeColor="text1"/>
              </w:rPr>
              <w:t>NMPD:</w:t>
            </w:r>
            <w:r w:rsidRPr="00B73BEA">
              <w:rPr>
                <w:color w:val="000000" w:themeColor="text1"/>
              </w:rPr>
              <w:t xml:space="preserve"> Pēc NMPD priekšlikuma veikti MK noteikum</w:t>
            </w:r>
            <w:r w:rsidR="0062082C" w:rsidRPr="00B73BEA">
              <w:rPr>
                <w:color w:val="000000" w:themeColor="text1"/>
              </w:rPr>
              <w:t>os</w:t>
            </w:r>
            <w:r w:rsidRPr="00B73BEA">
              <w:rPr>
                <w:color w:val="000000" w:themeColor="text1"/>
              </w:rPr>
              <w:t xml:space="preserve"> Nr.60  “Noteikumi par obligātajām prasībām ārstniecības iestādēm un to struktūrvienībām” grozījumi, nosakot  prasības, ka  daudzprofila un specializētās slimnīcas ir nodrošinātas ar alternatīvu vai autonomu elektroenerģijas avotu un degvielas rezerves apjomu, lai panāktu ģeneratora darbības nepārtrauktību ne mazāk kā 24 stundas.</w:t>
            </w:r>
          </w:p>
          <w:p w14:paraId="6E8EE50E" w14:textId="6C50D242" w:rsidR="00AF731D" w:rsidRPr="00B73BEA" w:rsidRDefault="00AF731D" w:rsidP="008C4DCF">
            <w:pPr>
              <w:ind w:right="252"/>
              <w:rPr>
                <w:color w:val="000000" w:themeColor="text1"/>
                <w:lang w:eastAsia="lv-LV"/>
              </w:rPr>
            </w:pPr>
            <w:r w:rsidRPr="00B73BEA">
              <w:rPr>
                <w:b/>
                <w:bCs/>
                <w:color w:val="000000" w:themeColor="text1"/>
              </w:rPr>
              <w:t>VTMEC:</w:t>
            </w:r>
            <w:r w:rsidRPr="00B73BEA">
              <w:rPr>
                <w:color w:val="000000" w:themeColor="text1"/>
              </w:rPr>
              <w:t xml:space="preserve"> VTMEC darbības mērķu sasniegšanai prioritāro pasākumu sarakstā 2023.-2025. gadam ir iekļāvis pasākumu “Neatliekami pasākumi VTMEC pamatfunkciju izpildei - kritiski nepieciešamie pasākumi pamatfunkcijas uzturēšanai esošajā līmenī”, kura ietvaros plānots īstenot aktivitāti “Epidemioloģisko risku mazināšana tiesu medicīnas ekspertīzes funkcijas nepārtrauktības nodrošināšanai ārkārtējas situācijas gadījumos”.</w:t>
            </w:r>
          </w:p>
          <w:p w14:paraId="7AF62C17"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2022.gadā:</w:t>
            </w:r>
          </w:p>
          <w:p w14:paraId="51065EAC" w14:textId="739F1A78" w:rsidR="00AF731D" w:rsidRPr="00B73BEA" w:rsidRDefault="00AF731D" w:rsidP="008C4DCF">
            <w:pPr>
              <w:ind w:right="252"/>
              <w:rPr>
                <w:color w:val="000000" w:themeColor="text1"/>
                <w:lang w:eastAsia="lv-LV"/>
              </w:rPr>
            </w:pPr>
            <w:r w:rsidRPr="00B73BEA">
              <w:rPr>
                <w:b/>
                <w:bCs/>
                <w:color w:val="000000" w:themeColor="text1"/>
              </w:rPr>
              <w:t>VTMEC:</w:t>
            </w:r>
            <w:r w:rsidRPr="00B73BEA">
              <w:rPr>
                <w:color w:val="000000" w:themeColor="text1"/>
              </w:rPr>
              <w:t xml:space="preserve"> 2022.gadā VTMEC darbības mērķu sasniegšanai prioritāro pasākumu sarakstā 2023.-2025. gadam ir iekļāvis pasākumu “Neatliekami pasākumi VTMEC pamatfunkciju izpildei - kritiski nepieciešamie pasākumi pamatfunkcijas uzturēšanai esošajā līmenī”, kura ietvaros plānots īstenot aktivitāti “Epidemioloģisko risku mazināšana tiesu medicīnas ekspertīzes funkcijas nepārtrauktības nodrošināšanai ārkārtējas situācijas gadījumos”.</w:t>
            </w:r>
          </w:p>
          <w:p w14:paraId="28E51D34" w14:textId="77777777" w:rsidR="00AF731D" w:rsidRPr="00B73BEA" w:rsidRDefault="00AF731D" w:rsidP="008C4DCF">
            <w:pPr>
              <w:ind w:right="252"/>
              <w:rPr>
                <w:color w:val="000000" w:themeColor="text1"/>
              </w:rPr>
            </w:pPr>
            <w:r w:rsidRPr="00B73BEA">
              <w:rPr>
                <w:b/>
                <w:bCs/>
                <w:color w:val="000000" w:themeColor="text1"/>
                <w:lang w:eastAsia="lv-LV"/>
              </w:rPr>
              <w:t>NMPD:</w:t>
            </w:r>
            <w:r w:rsidRPr="00B73BEA">
              <w:rPr>
                <w:color w:val="000000" w:themeColor="text1"/>
                <w:lang w:eastAsia="lv-LV"/>
              </w:rPr>
              <w:t xml:space="preserve"> Stacionāro ārstniecības iestāžu resursu informācijas sistēmā (turpmāk - SAIRIS) tika izveidota resursu grupa ("Elektroģeneratoru resursi"), kurā slimnīcas sniedz informāciju par alternatīvu vai autonomu elektroenerģijas avotu un degvielas rezerves apjomu nodrošināšanas iespējām.</w:t>
            </w:r>
          </w:p>
          <w:p w14:paraId="789E1B72" w14:textId="5A04773F" w:rsidR="00AF731D" w:rsidRPr="00B73BEA" w:rsidRDefault="00AF731D" w:rsidP="008C4DCF">
            <w:pPr>
              <w:ind w:right="252"/>
              <w:rPr>
                <w:b/>
                <w:bCs/>
                <w:color w:val="000000" w:themeColor="text1"/>
                <w:lang w:eastAsia="lv-LV"/>
              </w:rPr>
            </w:pPr>
            <w:r w:rsidRPr="00B73BEA">
              <w:rPr>
                <w:b/>
                <w:bCs/>
                <w:color w:val="000000" w:themeColor="text1"/>
                <w:lang w:eastAsia="lv-LV"/>
              </w:rPr>
              <w:t>Izpilde 2023.</w:t>
            </w:r>
            <w:r w:rsidR="004967D4" w:rsidRPr="00B73BEA">
              <w:rPr>
                <w:b/>
                <w:bCs/>
                <w:color w:val="000000" w:themeColor="text1"/>
                <w:lang w:eastAsia="lv-LV"/>
              </w:rPr>
              <w:t xml:space="preserve">-2024. </w:t>
            </w:r>
            <w:r w:rsidRPr="00B73BEA">
              <w:rPr>
                <w:b/>
                <w:bCs/>
                <w:color w:val="000000" w:themeColor="text1"/>
                <w:lang w:eastAsia="lv-LV"/>
              </w:rPr>
              <w:t>gadā:</w:t>
            </w:r>
          </w:p>
          <w:p w14:paraId="648FD029" w14:textId="77777777" w:rsidR="00AF731D" w:rsidRPr="00B73BEA" w:rsidRDefault="00AF731D" w:rsidP="008C4DCF">
            <w:pPr>
              <w:ind w:right="252"/>
              <w:rPr>
                <w:color w:val="000000" w:themeColor="text1"/>
              </w:rPr>
            </w:pPr>
            <w:r w:rsidRPr="00B73BEA">
              <w:rPr>
                <w:b/>
                <w:bCs/>
                <w:color w:val="000000" w:themeColor="text1"/>
              </w:rPr>
              <w:t>NMPD</w:t>
            </w:r>
            <w:r w:rsidRPr="00B73BEA">
              <w:rPr>
                <w:color w:val="000000" w:themeColor="text1"/>
              </w:rPr>
              <w:t>: NMPD uztur slimnīcu sniegto informāciju SAIRIS resursu grupā "Elektroģeneratoru resursi”, kura tiek aktualizēta reizi gadā vai pēc nepieciešamības.</w:t>
            </w:r>
          </w:p>
          <w:p w14:paraId="03A147F8" w14:textId="17E2310A" w:rsidR="004967D4" w:rsidRPr="00B73BEA" w:rsidRDefault="004967D4" w:rsidP="008C4DCF">
            <w:pPr>
              <w:ind w:right="252"/>
              <w:rPr>
                <w:b/>
                <w:bCs/>
                <w:color w:val="000000" w:themeColor="text1"/>
              </w:rPr>
            </w:pPr>
            <w:r w:rsidRPr="00B73BEA">
              <w:rPr>
                <w:b/>
                <w:bCs/>
                <w:color w:val="000000" w:themeColor="text1"/>
              </w:rPr>
              <w:t>Izpilde 2023.gadā:</w:t>
            </w:r>
          </w:p>
          <w:p w14:paraId="7C319686" w14:textId="39C76E65" w:rsidR="00AF731D" w:rsidRPr="00B73BEA" w:rsidRDefault="00AF731D" w:rsidP="008C4DCF">
            <w:pPr>
              <w:ind w:right="252"/>
              <w:rPr>
                <w:color w:val="000000" w:themeColor="text1"/>
              </w:rPr>
            </w:pPr>
            <w:r w:rsidRPr="00B73BEA">
              <w:rPr>
                <w:b/>
                <w:bCs/>
                <w:color w:val="000000" w:themeColor="text1"/>
              </w:rPr>
              <w:lastRenderedPageBreak/>
              <w:t>VTMEC:</w:t>
            </w:r>
            <w:r w:rsidRPr="00B73BEA">
              <w:rPr>
                <w:color w:val="000000" w:themeColor="text1"/>
              </w:rPr>
              <w:t xml:space="preserve"> VTMEC uzsāka dalību Eiropas Savienības kohēzijas politikas programmas 2021.–2027.gadam 4.1.1. specifiskā atbalsta mērķa “Nodrošināt vienlīdzīgu piekļuvi veselības aprūpei un stiprināt veselības sistēmu, tostarp primārās veselības aprūpes noturību” 4.1.1.1. pasākuma “Ārstniecības iestāžu infrastruktūras attīstība” īstenošanā. VTMEC 2023.gadā sagatavojis un iesniedzis CFLA projekta “</w:t>
            </w:r>
            <w:r w:rsidRPr="00B73BEA">
              <w:rPr>
                <w:b/>
                <w:bCs/>
                <w:color w:val="000000" w:themeColor="text1"/>
              </w:rPr>
              <w:t>Valsts tiesu medicīnas ekspertīzes centra infrastruktūras attīstība</w:t>
            </w:r>
            <w:r w:rsidRPr="00B73BEA">
              <w:rPr>
                <w:color w:val="000000" w:themeColor="text1"/>
              </w:rPr>
              <w:t>” iesniegumu, projekta ietvaros plānots risinājums nepārtrauktas elektrības padeves nodrošināšanai Rīgas struktūrvienībās ilgstošas elektroapgādes pārtraukumu gadījumā.</w:t>
            </w:r>
          </w:p>
          <w:p w14:paraId="15688686" w14:textId="77777777" w:rsidR="00AF731D" w:rsidRPr="00B73BEA" w:rsidRDefault="00AF731D" w:rsidP="008C4DCF">
            <w:pPr>
              <w:ind w:right="252"/>
              <w:rPr>
                <w:b/>
                <w:bCs/>
                <w:color w:val="000000" w:themeColor="text1"/>
                <w:lang w:val="fr-FR"/>
              </w:rPr>
            </w:pPr>
            <w:r w:rsidRPr="00B73BEA">
              <w:rPr>
                <w:b/>
                <w:bCs/>
                <w:color w:val="000000" w:themeColor="text1"/>
                <w:lang w:val="fr-FR"/>
              </w:rPr>
              <w:t>Izpilde 2024.gadā:</w:t>
            </w:r>
          </w:p>
          <w:p w14:paraId="65FD6F43" w14:textId="49A6517A" w:rsidR="00AF731D" w:rsidRPr="00B73BEA" w:rsidRDefault="00AF731D" w:rsidP="008C4DCF">
            <w:pPr>
              <w:ind w:right="252"/>
              <w:rPr>
                <w:color w:val="000000" w:themeColor="text1"/>
                <w:lang w:val="fr-FR"/>
              </w:rPr>
            </w:pPr>
            <w:r w:rsidRPr="00B73BEA">
              <w:rPr>
                <w:b/>
                <w:bCs/>
                <w:color w:val="000000" w:themeColor="text1"/>
                <w:lang w:val="fr-FR"/>
              </w:rPr>
              <w:t>VTMEC:</w:t>
            </w:r>
            <w:r w:rsidRPr="00B73BEA">
              <w:rPr>
                <w:color w:val="000000" w:themeColor="text1"/>
                <w:lang w:val="fr-FR"/>
              </w:rPr>
              <w:t xml:space="preserve"> VTMEC dalība Eiropas Savienības kohēzijas politikas programmas 2021.–2027.gadam 4.1.1. specifiskā atbalsta mērķa “Nodrošināt vienlīdzīgu piekļuvi veselības aprūpei un stiprināt veselības sistēmu, tostarp primārās veselības aprūpes noturību” 4.1.1.1. pasākuma “Ārstniecības iestāžu infrastruktūras attīstība” īstenošanā, projekts “</w:t>
            </w:r>
            <w:r w:rsidRPr="00B73BEA">
              <w:rPr>
                <w:b/>
                <w:bCs/>
                <w:color w:val="000000" w:themeColor="text1"/>
                <w:lang w:val="fr-FR"/>
              </w:rPr>
              <w:t>Valsts tiesu medicīnas ekspertīzes centra infrastruktūras attīstība</w:t>
            </w:r>
            <w:r w:rsidRPr="00B73BEA">
              <w:rPr>
                <w:color w:val="000000" w:themeColor="text1"/>
                <w:lang w:val="fr-FR"/>
              </w:rPr>
              <w:t>”, projekta ietvaros nodrošināta  jaunu inženierkomunikācijas tīklu izbūve (finansējuma avots - 62.00.00 ERAF</w:t>
            </w:r>
            <w:r w:rsidR="007F0898">
              <w:rPr>
                <w:color w:val="000000" w:themeColor="text1"/>
                <w:lang w:val="fr-FR"/>
              </w:rPr>
              <w:t xml:space="preserve"> </w:t>
            </w:r>
            <w:r w:rsidRPr="00B73BEA">
              <w:rPr>
                <w:color w:val="000000" w:themeColor="text1"/>
                <w:lang w:val="fr-FR"/>
              </w:rPr>
              <w:t>projektu un pasākumu īstenošana /62.09.00 ERAF projekti (2021-2027)).</w:t>
            </w:r>
          </w:p>
          <w:p w14:paraId="6BFAF7B9" w14:textId="47198C28" w:rsidR="00AF731D" w:rsidRPr="00B73BEA" w:rsidRDefault="00AF731D" w:rsidP="00354D55">
            <w:pPr>
              <w:ind w:right="252"/>
              <w:rPr>
                <w:rFonts w:eastAsia="Times New Roman" w:cs="Times New Roman"/>
                <w:color w:val="000000" w:themeColor="text1"/>
                <w:szCs w:val="24"/>
                <w:lang w:eastAsia="lv-LV"/>
              </w:rPr>
            </w:pPr>
            <w:r w:rsidRPr="00B73BEA">
              <w:rPr>
                <w:b/>
                <w:bCs/>
                <w:color w:val="000000" w:themeColor="text1"/>
                <w:lang w:val="fr-FR"/>
              </w:rPr>
              <w:t>VM:</w:t>
            </w:r>
            <w:r w:rsidRPr="00B73BEA">
              <w:rPr>
                <w:color w:val="000000" w:themeColor="text1"/>
                <w:lang w:val="fr-FR"/>
              </w:rPr>
              <w:t xml:space="preserve"> Sniegts atzinums Klimata un enerģētikas ministrijas izstrādātajam informatīvajam ziņojumam “Par elektroapgādes pārtraukumu riska gatavības izvērtēšanu” (25-TA-206), kas sagatavots apsekojot 32 stacionārās ārstniecības iestādes. Ziņojuma pielikumā ir pieejama detalizēta informācija par situāciju slimnīcās. MK sēdes protokollēmums paredz Klimata un enerģētikas ministrijai sadarbībā ar Veselības ministriju un Ekonomikas ministriju līdz 2026. gada 31. martam sagatavot un iesniegt izskatīšanai Ministru kabinetā grozījumus Ministru kabineta 2009. gada 20. janvāra noteikumos Nr. 60 "Noteikumi par obligātajām prasībām ārstniecības iestādēm un to struktūrvienībām", papildinot noteikumus ar tiesību normām, kas nosaka, kā  daudzprofilu un specializētās slimnīcas iegādājas un uzglabā dīzeļdegvielu un tiek apgādātas ar dīzeļdegvielu enerģētiskās krīzes gadījumā pēc 24 stundu perioda.</w:t>
            </w:r>
          </w:p>
        </w:tc>
      </w:tr>
      <w:tr w:rsidR="00B73BEA" w:rsidRPr="00B73BEA" w14:paraId="5FD57BA7"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5E37ACB7" w14:textId="77777777" w:rsidR="00AF731D" w:rsidRPr="00B73BEA" w:rsidRDefault="00AF731D" w:rsidP="008C4DCF">
            <w:pPr>
              <w:ind w:right="252"/>
              <w:rPr>
                <w:rFonts w:eastAsia="Times New Roman" w:cs="Times New Roman"/>
                <w:color w:val="000000" w:themeColor="text1"/>
                <w:szCs w:val="24"/>
                <w:lang w:eastAsia="lv-LV"/>
              </w:rPr>
            </w:pPr>
          </w:p>
        </w:tc>
        <w:tc>
          <w:tcPr>
            <w:tcW w:w="13892" w:type="dxa"/>
            <w:gridSpan w:val="7"/>
            <w:vMerge/>
          </w:tcPr>
          <w:p w14:paraId="18E9E3D1" w14:textId="77777777" w:rsidR="00AF731D" w:rsidRPr="00B73BEA" w:rsidRDefault="00AF731D" w:rsidP="008C4DCF">
            <w:pPr>
              <w:ind w:right="252"/>
              <w:rPr>
                <w:rFonts w:eastAsia="Calibri" w:cs="Times New Roman"/>
                <w:color w:val="000000" w:themeColor="text1"/>
                <w:szCs w:val="24"/>
              </w:rPr>
            </w:pPr>
          </w:p>
        </w:tc>
      </w:tr>
      <w:tr w:rsidR="00B73BEA" w:rsidRPr="00B73BEA" w14:paraId="3A72FF96"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1BF58E63" w14:textId="77777777" w:rsidR="00AF731D" w:rsidRPr="00B73BEA" w:rsidRDefault="00AF731D" w:rsidP="008C4DCF">
            <w:pPr>
              <w:ind w:right="252"/>
              <w:rPr>
                <w:rFonts w:eastAsia="Times New Roman" w:cs="Times New Roman"/>
                <w:color w:val="000000" w:themeColor="text1"/>
                <w:szCs w:val="24"/>
                <w:lang w:eastAsia="lv-LV"/>
              </w:rPr>
            </w:pPr>
          </w:p>
        </w:tc>
        <w:tc>
          <w:tcPr>
            <w:tcW w:w="13892" w:type="dxa"/>
            <w:gridSpan w:val="7"/>
            <w:vMerge/>
          </w:tcPr>
          <w:p w14:paraId="366421D7" w14:textId="77777777" w:rsidR="00AF731D" w:rsidRPr="00B73BEA" w:rsidRDefault="00AF731D" w:rsidP="008C4DCF">
            <w:pPr>
              <w:ind w:right="252"/>
              <w:rPr>
                <w:rFonts w:eastAsia="Calibri" w:cs="Times New Roman"/>
                <w:color w:val="000000" w:themeColor="text1"/>
                <w:szCs w:val="24"/>
              </w:rPr>
            </w:pPr>
          </w:p>
        </w:tc>
      </w:tr>
      <w:tr w:rsidR="00B73BEA" w:rsidRPr="00B73BEA" w14:paraId="0695DBD7" w14:textId="77777777" w:rsidTr="000A4FA5">
        <w:trPr>
          <w:trHeight w:val="300"/>
        </w:trPr>
        <w:tc>
          <w:tcPr>
            <w:tcW w:w="992" w:type="dxa"/>
            <w:tcBorders>
              <w:top w:val="outset" w:sz="6" w:space="0" w:color="414142"/>
              <w:left w:val="outset" w:sz="6" w:space="0" w:color="414142"/>
              <w:bottom w:val="outset" w:sz="6" w:space="0" w:color="414142"/>
              <w:right w:val="outset" w:sz="6" w:space="0" w:color="414142"/>
            </w:tcBorders>
          </w:tcPr>
          <w:p w14:paraId="68C3E618"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5.8.3.</w:t>
            </w:r>
          </w:p>
        </w:tc>
        <w:tc>
          <w:tcPr>
            <w:tcW w:w="3827" w:type="dxa"/>
            <w:tcBorders>
              <w:top w:val="outset" w:sz="6" w:space="0" w:color="414142"/>
              <w:left w:val="outset" w:sz="6" w:space="0" w:color="414142"/>
              <w:bottom w:val="outset" w:sz="6" w:space="0" w:color="414142"/>
              <w:right w:val="outset" w:sz="6" w:space="0" w:color="414142"/>
            </w:tcBorders>
            <w:vAlign w:val="center"/>
          </w:tcPr>
          <w:p w14:paraId="3E5F274C"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Uzlabot esošo informācijas par stacionāro ārstniecības iestāžu resursu nodrošinājumu uzskaiti un aktualizēšanu, kā arī veikt operatīvu informācijas apmaiņu starp iesaistītajām institūcijām un ārstniecības iestādēm, izstrādājot un integrējot digitālās veselības platformā un ārstniecības iestāžu </w:t>
            </w:r>
            <w:r w:rsidRPr="00B73BEA">
              <w:rPr>
                <w:rFonts w:eastAsia="Calibri" w:cs="Times New Roman"/>
                <w:color w:val="000000" w:themeColor="text1"/>
                <w:szCs w:val="24"/>
              </w:rPr>
              <w:lastRenderedPageBreak/>
              <w:t>informācijas sistēmās operatīvo datu paneli.</w:t>
            </w:r>
          </w:p>
        </w:tc>
        <w:tc>
          <w:tcPr>
            <w:tcW w:w="1417" w:type="dxa"/>
            <w:tcBorders>
              <w:top w:val="outset" w:sz="6" w:space="0" w:color="414142"/>
              <w:left w:val="outset" w:sz="6" w:space="0" w:color="414142"/>
              <w:bottom w:val="outset" w:sz="6" w:space="0" w:color="414142"/>
              <w:right w:val="outset" w:sz="6" w:space="0" w:color="414142"/>
            </w:tcBorders>
          </w:tcPr>
          <w:p w14:paraId="63735CC2" w14:textId="77777777" w:rsidR="00AF731D" w:rsidRPr="00B73BEA" w:rsidRDefault="00AF731D"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lastRenderedPageBreak/>
              <w:t xml:space="preserve">2021.-2027. </w:t>
            </w:r>
          </w:p>
        </w:tc>
        <w:tc>
          <w:tcPr>
            <w:tcW w:w="1277" w:type="dxa"/>
            <w:tcBorders>
              <w:top w:val="outset" w:sz="6" w:space="0" w:color="414142"/>
              <w:left w:val="outset" w:sz="6" w:space="0" w:color="414142"/>
              <w:bottom w:val="outset" w:sz="6" w:space="0" w:color="414142"/>
              <w:right w:val="outset" w:sz="6" w:space="0" w:color="414142"/>
            </w:tcBorders>
          </w:tcPr>
          <w:p w14:paraId="5BBA699F"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 NMPD</w:t>
            </w:r>
          </w:p>
        </w:tc>
        <w:tc>
          <w:tcPr>
            <w:tcW w:w="1701" w:type="dxa"/>
            <w:tcBorders>
              <w:top w:val="outset" w:sz="6" w:space="0" w:color="414142"/>
              <w:left w:val="outset" w:sz="6" w:space="0" w:color="414142"/>
              <w:bottom w:val="outset" w:sz="6" w:space="0" w:color="414142"/>
              <w:right w:val="single" w:sz="4" w:space="0" w:color="auto"/>
            </w:tcBorders>
          </w:tcPr>
          <w:p w14:paraId="1972EF3A"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NVD, ārstniecības iestādes</w:t>
            </w:r>
          </w:p>
        </w:tc>
        <w:tc>
          <w:tcPr>
            <w:tcW w:w="1843" w:type="dxa"/>
            <w:gridSpan w:val="2"/>
            <w:tcBorders>
              <w:top w:val="single" w:sz="4" w:space="0" w:color="auto"/>
              <w:left w:val="single" w:sz="4" w:space="0" w:color="auto"/>
              <w:bottom w:val="single" w:sz="4" w:space="0" w:color="auto"/>
              <w:right w:val="single" w:sz="4" w:space="0" w:color="auto"/>
            </w:tcBorders>
          </w:tcPr>
          <w:p w14:paraId="69503E36" w14:textId="77777777" w:rsidR="00AF731D" w:rsidRPr="00B73BEA" w:rsidRDefault="00AF731D" w:rsidP="008C4DCF">
            <w:pPr>
              <w:ind w:right="252"/>
              <w:rPr>
                <w:rFonts w:eastAsia="Calibri" w:cs="Times New Roman"/>
                <w:color w:val="000000" w:themeColor="text1"/>
                <w:szCs w:val="24"/>
              </w:rPr>
            </w:pPr>
          </w:p>
        </w:tc>
        <w:tc>
          <w:tcPr>
            <w:tcW w:w="3827" w:type="dxa"/>
            <w:tcBorders>
              <w:top w:val="outset" w:sz="6" w:space="0" w:color="414142"/>
              <w:left w:val="single" w:sz="4" w:space="0" w:color="auto"/>
              <w:bottom w:val="outset" w:sz="6" w:space="0" w:color="414142"/>
              <w:right w:val="outset" w:sz="6" w:space="0" w:color="414142"/>
            </w:tcBorders>
          </w:tcPr>
          <w:p w14:paraId="466F9C05"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Pasākums īstenojams esošā finansējuma ietvaros. Avots: ERAF</w:t>
            </w:r>
            <w:r w:rsidRPr="00B73BEA">
              <w:rPr>
                <w:rFonts w:eastAsia="Calibri" w:cs="Times New Roman"/>
                <w:color w:val="000000" w:themeColor="text1"/>
                <w:szCs w:val="24"/>
                <w:vertAlign w:val="superscript"/>
              </w:rPr>
              <w:footnoteReference w:id="66"/>
            </w:r>
          </w:p>
          <w:p w14:paraId="42C15611" w14:textId="77777777" w:rsidR="00AF731D" w:rsidRPr="00B73BEA" w:rsidRDefault="00AF731D" w:rsidP="008C4DCF">
            <w:pPr>
              <w:ind w:right="252"/>
              <w:rPr>
                <w:rFonts w:eastAsia="Calibri" w:cs="Times New Roman"/>
                <w:color w:val="000000" w:themeColor="text1"/>
                <w:szCs w:val="24"/>
              </w:rPr>
            </w:pPr>
          </w:p>
          <w:p w14:paraId="0E0F9362"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[72;316, 317, 440]</w:t>
            </w:r>
          </w:p>
        </w:tc>
      </w:tr>
      <w:tr w:rsidR="00B73BEA" w:rsidRPr="00B73BEA" w14:paraId="26F9B342"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3E1F744A" w14:textId="77777777" w:rsidR="00AF731D" w:rsidRPr="00B73BEA" w:rsidRDefault="00AF731D" w:rsidP="008C4DCF">
            <w:pPr>
              <w:ind w:right="252"/>
              <w:rPr>
                <w:rFonts w:eastAsia="Times New Roman" w:cs="Times New Roman"/>
                <w:color w:val="000000" w:themeColor="text1"/>
                <w:szCs w:val="24"/>
                <w:lang w:eastAsia="lv-LV"/>
              </w:rPr>
            </w:pPr>
          </w:p>
        </w:tc>
        <w:tc>
          <w:tcPr>
            <w:tcW w:w="13892" w:type="dxa"/>
            <w:gridSpan w:val="7"/>
            <w:vMerge w:val="restart"/>
            <w:tcBorders>
              <w:top w:val="outset" w:sz="6" w:space="0" w:color="414142"/>
              <w:left w:val="outset" w:sz="6" w:space="0" w:color="414142"/>
              <w:bottom w:val="outset" w:sz="6" w:space="0" w:color="414142"/>
              <w:right w:val="outset" w:sz="6" w:space="0" w:color="414142"/>
            </w:tcBorders>
          </w:tcPr>
          <w:p w14:paraId="57BD02AA"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2021.gadā:</w:t>
            </w:r>
          </w:p>
          <w:p w14:paraId="1453B77B" w14:textId="1D2E2AC9" w:rsidR="00AF731D" w:rsidRPr="00B73BEA" w:rsidRDefault="00AF731D" w:rsidP="008C4DCF">
            <w:pPr>
              <w:ind w:right="252"/>
              <w:rPr>
                <w:color w:val="000000" w:themeColor="text1"/>
              </w:rPr>
            </w:pPr>
            <w:r w:rsidRPr="00B73BEA">
              <w:rPr>
                <w:b/>
                <w:bCs/>
                <w:color w:val="000000" w:themeColor="text1"/>
              </w:rPr>
              <w:t>NVD:</w:t>
            </w:r>
            <w:r w:rsidRPr="00B73BEA">
              <w:rPr>
                <w:color w:val="000000" w:themeColor="text1"/>
              </w:rPr>
              <w:t xml:space="preserve"> Stacionāro ārstniecības iestāžu informācijas sistēma (SAIRIS) ir ieviesta produkcijā 2021. gada decembrī. </w:t>
            </w:r>
            <w:r w:rsidR="003753CD" w:rsidRPr="00B73BEA">
              <w:rPr>
                <w:color w:val="000000" w:themeColor="text1"/>
              </w:rPr>
              <w:t xml:space="preserve">Tajā vienlaikus operatīvā režīmā pieejama informācija par 42 stacionāro ārstniecības iestāžu resursiem – gultasvietu skaits, personālresurss, zāles un medicīnas aprīkojums, alternatīvās elektroenerģijas iespējas, u.c.  </w:t>
            </w:r>
          </w:p>
          <w:p w14:paraId="6AB2AA58" w14:textId="0ECE6BEA" w:rsidR="00AF731D" w:rsidRPr="00B73BEA" w:rsidRDefault="00AF731D" w:rsidP="008C4DCF">
            <w:pPr>
              <w:ind w:right="252"/>
              <w:rPr>
                <w:color w:val="000000" w:themeColor="text1"/>
              </w:rPr>
            </w:pPr>
            <w:r w:rsidRPr="00B73BEA">
              <w:rPr>
                <w:color w:val="000000" w:themeColor="text1"/>
              </w:rPr>
              <w:t>Kopš 2021. gada decembra pievienotas jaunas resursu grupas, veiktas izmaiņas resursu grupās un izstrādātas jaunas funkcionalitātes</w:t>
            </w:r>
          </w:p>
          <w:p w14:paraId="633DE8CE" w14:textId="413D3EF2" w:rsidR="00AF731D" w:rsidRPr="00B73BEA" w:rsidRDefault="00AF731D" w:rsidP="008C4DCF">
            <w:pPr>
              <w:ind w:right="252"/>
              <w:rPr>
                <w:b/>
                <w:bCs/>
                <w:color w:val="000000" w:themeColor="text1"/>
                <w:lang w:eastAsia="lv-LV"/>
              </w:rPr>
            </w:pPr>
            <w:r w:rsidRPr="00B73BEA">
              <w:rPr>
                <w:b/>
                <w:bCs/>
                <w:color w:val="000000" w:themeColor="text1"/>
                <w:lang w:eastAsia="lv-LV"/>
              </w:rPr>
              <w:t>Izpilde 2022.</w:t>
            </w:r>
            <w:r w:rsidR="00DE6106" w:rsidRPr="00B73BEA">
              <w:rPr>
                <w:b/>
                <w:bCs/>
                <w:color w:val="000000" w:themeColor="text1"/>
                <w:lang w:eastAsia="lv-LV"/>
              </w:rPr>
              <w:t xml:space="preserve">- 2024. </w:t>
            </w:r>
            <w:r w:rsidRPr="00B73BEA">
              <w:rPr>
                <w:b/>
                <w:bCs/>
                <w:color w:val="000000" w:themeColor="text1"/>
                <w:lang w:eastAsia="lv-LV"/>
              </w:rPr>
              <w:t>gadā:</w:t>
            </w:r>
          </w:p>
          <w:p w14:paraId="3718B27F" w14:textId="5CFECBEA" w:rsidR="00333532" w:rsidRPr="00B73BEA" w:rsidRDefault="00AF731D" w:rsidP="00354D55">
            <w:pPr>
              <w:rPr>
                <w:color w:val="000000" w:themeColor="text1"/>
                <w:lang w:eastAsia="lv-LV"/>
              </w:rPr>
            </w:pPr>
            <w:r w:rsidRPr="00B73BEA">
              <w:rPr>
                <w:b/>
                <w:bCs/>
                <w:color w:val="000000" w:themeColor="text1"/>
                <w:lang w:eastAsia="lv-LV"/>
              </w:rPr>
              <w:t>NMPD</w:t>
            </w:r>
            <w:r w:rsidRPr="00B73BEA">
              <w:rPr>
                <w:color w:val="000000" w:themeColor="text1"/>
                <w:lang w:eastAsia="lv-LV"/>
              </w:rPr>
              <w:t xml:space="preserve">: NMPD veic ikdienas informācijas uzraudzību SAIRIS par stacionāro ārstniecības iestāžu datu ievadi, monitorē Covid-19 un citu profilu gultu noslodzi, veic datu analīzi. </w:t>
            </w:r>
            <w:r w:rsidR="00313E91" w:rsidRPr="00B73BEA">
              <w:rPr>
                <w:color w:val="000000" w:themeColor="text1"/>
                <w:lang w:eastAsia="lv-LV"/>
              </w:rPr>
              <w:t>NMPD piedalās NVD izveidotajā SAIRIS un NSIS (Nozares statistikas informācijas sistēmas) izmaiņu vadības padomē, kurā tiek nodrošināta turpmākā SAIRIS attīstība.</w:t>
            </w:r>
          </w:p>
          <w:p w14:paraId="23A38293" w14:textId="77777777" w:rsidR="00354D55" w:rsidRDefault="00333532" w:rsidP="00354D55">
            <w:pPr>
              <w:rPr>
                <w:color w:val="000000" w:themeColor="text1"/>
                <w:lang w:eastAsia="lv-LV"/>
              </w:rPr>
            </w:pPr>
            <w:r w:rsidRPr="00B73BEA">
              <w:rPr>
                <w:b/>
                <w:bCs/>
                <w:color w:val="000000" w:themeColor="text1"/>
                <w:lang w:eastAsia="lv-LV"/>
              </w:rPr>
              <w:t>NVD:</w:t>
            </w:r>
            <w:r w:rsidRPr="00B73BEA">
              <w:rPr>
                <w:color w:val="000000" w:themeColor="text1"/>
                <w:lang w:eastAsia="lv-LV"/>
              </w:rPr>
              <w:t xml:space="preserve"> NVD tehniski nodrošina SAIRIS darbību. </w:t>
            </w:r>
          </w:p>
          <w:p w14:paraId="7763D273" w14:textId="0AE58ECA" w:rsidR="00765551" w:rsidRPr="00B73BEA" w:rsidRDefault="00765551" w:rsidP="00354D55">
            <w:pPr>
              <w:rPr>
                <w:b/>
                <w:bCs/>
                <w:color w:val="000000" w:themeColor="text1"/>
                <w:lang w:eastAsia="lv-LV"/>
              </w:rPr>
            </w:pPr>
            <w:r w:rsidRPr="00B73BEA">
              <w:rPr>
                <w:b/>
                <w:bCs/>
                <w:color w:val="000000" w:themeColor="text1"/>
                <w:lang w:eastAsia="lv-LV"/>
              </w:rPr>
              <w:t>Izpilde 2022.gadā:</w:t>
            </w:r>
          </w:p>
          <w:p w14:paraId="2FB47917" w14:textId="77777777" w:rsidR="00AF731D" w:rsidRPr="00B73BEA" w:rsidRDefault="00AF731D" w:rsidP="00354D55">
            <w:pPr>
              <w:rPr>
                <w:color w:val="000000" w:themeColor="text1"/>
                <w:lang w:eastAsia="lv-LV"/>
              </w:rPr>
            </w:pPr>
            <w:r w:rsidRPr="00B73BEA">
              <w:rPr>
                <w:b/>
                <w:bCs/>
                <w:color w:val="000000" w:themeColor="text1"/>
                <w:lang w:eastAsia="lv-LV"/>
              </w:rPr>
              <w:t>NVD:</w:t>
            </w:r>
            <w:r w:rsidRPr="00B73BEA">
              <w:rPr>
                <w:color w:val="000000" w:themeColor="text1"/>
                <w:lang w:eastAsia="lv-LV"/>
              </w:rPr>
              <w:t xml:space="preserve"> 2022. gadā notiek SAIRIS MK noteikumu izstrāde, saskaņā ar Ārstniecības likumā noteikto deleģējumu – ar MK Noteikumiem noteikt datu pārzini un datu apstrādes kārtību. </w:t>
            </w:r>
          </w:p>
          <w:p w14:paraId="39962D1D" w14:textId="77777777" w:rsidR="00AF731D" w:rsidRPr="00B73BEA" w:rsidRDefault="00AF731D" w:rsidP="00354D55">
            <w:pPr>
              <w:rPr>
                <w:color w:val="000000" w:themeColor="text1"/>
                <w:lang w:eastAsia="lv-LV"/>
              </w:rPr>
            </w:pPr>
            <w:r w:rsidRPr="00B73BEA">
              <w:rPr>
                <w:color w:val="000000" w:themeColor="text1"/>
                <w:lang w:eastAsia="lv-LV"/>
              </w:rPr>
              <w:t>Veikti autorizācijas un autentifikācijas papildinājumi SAIRIS; veikti papildinājumi vairākās resursu grupās, iestrādātas jaunas datu kontroles, papildināta kontaktinformācijas sadaļa, izstrādāta apziņošanas sadaļa. Iestrādātas papildus kontroles pārraudzības iestādes lietotājiem uz saistītajiem objektiem. Izveidotas jaunas resursu grupas (Plānveida stacionāro pakalpojumu rindu garumi; Informācijas par slimnīcās trūkstošajiem speciālistiem, NMPD, nodrošināta iespēja sniegt informāciju Pārraudzības iestādēm par slimnīcām pieejamiem Valsts katastrofu medicīnas plānā noteiktajiem resursiem (Valsts Katastrofu medicīnas plāna 13.pielikums). </w:t>
            </w:r>
          </w:p>
          <w:p w14:paraId="514D8F7F" w14:textId="77777777" w:rsidR="00AF731D" w:rsidRPr="00B73BEA" w:rsidRDefault="00AF731D" w:rsidP="008C4DCF">
            <w:pPr>
              <w:ind w:right="252"/>
              <w:rPr>
                <w:color w:val="000000" w:themeColor="text1"/>
                <w:lang w:eastAsia="lv-LV"/>
              </w:rPr>
            </w:pPr>
            <w:r w:rsidRPr="00B73BEA">
              <w:rPr>
                <w:b/>
                <w:bCs/>
                <w:color w:val="000000" w:themeColor="text1"/>
                <w:lang w:eastAsia="lv-LV"/>
              </w:rPr>
              <w:t>Izpilde 2023.gadā</w:t>
            </w:r>
            <w:r w:rsidRPr="00B73BEA">
              <w:rPr>
                <w:b/>
                <w:color w:val="000000" w:themeColor="text1"/>
                <w:lang w:eastAsia="lv-LV"/>
              </w:rPr>
              <w:t>:</w:t>
            </w:r>
          </w:p>
          <w:p w14:paraId="2786CC70" w14:textId="41DEB9AB" w:rsidR="00AF731D" w:rsidRPr="00B73BEA" w:rsidRDefault="00AF731D" w:rsidP="008C4DCF">
            <w:pPr>
              <w:ind w:right="252"/>
              <w:rPr>
                <w:color w:val="000000" w:themeColor="text1"/>
                <w:lang w:eastAsia="lv-LV"/>
              </w:rPr>
            </w:pPr>
            <w:r w:rsidRPr="00B73BEA">
              <w:rPr>
                <w:b/>
                <w:bCs/>
                <w:color w:val="000000" w:themeColor="text1"/>
                <w:lang w:eastAsia="lv-LV"/>
              </w:rPr>
              <w:t>NMPD:</w:t>
            </w:r>
            <w:r w:rsidRPr="00B73BEA">
              <w:rPr>
                <w:color w:val="000000" w:themeColor="text1"/>
                <w:lang w:eastAsia="lv-LV"/>
              </w:rPr>
              <w:t xml:space="preserve"> Tika pilnveidotas informācijas  SAIRIS resursu grupas, piemērām, kā Gultasvietas (operatīvie dati), Piebraukšanas iespējas pie uzņemšanas, Elektroģeneratoru resursi, Evakuācijas resursi. Papildus tika izveidota jauna resursu grupa aptaujas sadaļā  "Slimnīcas mācības “Par gatavību un rīcību ārkārtas situācijā” 2023.gadā". NMPD piedalās NVD izveidotajā SAIRIS un NSIS (Nozares statistikas informācijas sistēmas) izmaiņu vadības padomē, kurā tiek nodrošināta turpmākā SAIRIS attīstība. Sniegti priekšlikumi MK noteikumu projekta “Noteikumi par stacionāro ārstniecības iestāžu resursu informācijas sistēmu” izstrādē.</w:t>
            </w:r>
          </w:p>
          <w:tbl>
            <w:tblPr>
              <w:tblW w:w="0" w:type="auto"/>
              <w:tblLayout w:type="fixed"/>
              <w:tblLook w:val="06A0" w:firstRow="1" w:lastRow="0" w:firstColumn="1" w:lastColumn="0" w:noHBand="1" w:noVBand="1"/>
            </w:tblPr>
            <w:tblGrid>
              <w:gridCol w:w="14118"/>
            </w:tblGrid>
            <w:tr w:rsidR="00B73BEA" w:rsidRPr="00B73BEA" w14:paraId="3C44FD71" w14:textId="77777777" w:rsidTr="00303DC0">
              <w:trPr>
                <w:trHeight w:val="300"/>
              </w:trPr>
              <w:tc>
                <w:tcPr>
                  <w:tcW w:w="14118" w:type="dxa"/>
                  <w:tcMar>
                    <w:left w:w="180" w:type="dxa"/>
                    <w:right w:w="180" w:type="dxa"/>
                  </w:tcMar>
                </w:tcPr>
                <w:p w14:paraId="17192FA1" w14:textId="77777777" w:rsidR="00AF731D" w:rsidRPr="008C4AF5" w:rsidRDefault="00AF731D" w:rsidP="008C4DCF">
                  <w:pPr>
                    <w:ind w:right="252"/>
                    <w:rPr>
                      <w:color w:val="000000" w:themeColor="text1"/>
                    </w:rPr>
                  </w:pPr>
                  <w:r w:rsidRPr="008C4AF5">
                    <w:rPr>
                      <w:b/>
                      <w:bCs/>
                      <w:color w:val="000000" w:themeColor="text1"/>
                    </w:rPr>
                    <w:t>Izpilde 2024.gadā</w:t>
                  </w:r>
                  <w:r w:rsidRPr="008C4AF5">
                    <w:rPr>
                      <w:color w:val="000000" w:themeColor="text1"/>
                    </w:rPr>
                    <w:t>:</w:t>
                  </w:r>
                </w:p>
              </w:tc>
            </w:tr>
          </w:tbl>
          <w:p w14:paraId="3DBBBC9B" w14:textId="4E03932E" w:rsidR="00AF731D" w:rsidRPr="00B73BEA" w:rsidRDefault="00AF731D" w:rsidP="008C4DCF">
            <w:pPr>
              <w:ind w:right="252"/>
              <w:rPr>
                <w:color w:val="000000" w:themeColor="text1"/>
              </w:rPr>
            </w:pPr>
            <w:r w:rsidRPr="00B73BEA">
              <w:rPr>
                <w:b/>
                <w:bCs/>
                <w:color w:val="000000" w:themeColor="text1"/>
              </w:rPr>
              <w:t>NMPD:</w:t>
            </w:r>
            <w:r w:rsidRPr="00B73BEA">
              <w:rPr>
                <w:color w:val="000000" w:themeColor="text1"/>
              </w:rPr>
              <w:t xml:space="preserve"> Tika pilnveidotas SAIRIS informācijas resursu grupas: Gultasvietas (operatīvie dati), Piebraukšanas iespējas pie uzņemšanas, Elektroģeneratoru resursi, Evakuācijas resursi, Citi resursi, Gultasvietas (statiskie dati),  "Slimnīcas mācības “Par gatavību un rīcību ārkārtas situācijā” 2024.gadā". NMPD  noorganizēja divas SAIRIS apziņošanas sistēmas tiešsaistes mācības ar mērķi pārbaudīt slimnīcu spēju ierobežotā laika periodā sniegt informāciju SAIRIS par resursu pieejamību un nepieciešamo atbalstu ( “SAIRIS MASCAL 2024” -tika apzināta slimnīcu kapacitāte uzņemt vienlaicīgi daudz cietušos, savukārt  mācībās “SAIRIS SLIMĪCU EVAKUĀCIJA 2024”- tika pārbaudītas slimnīcu </w:t>
            </w:r>
            <w:r w:rsidRPr="00B73BEA">
              <w:rPr>
                <w:color w:val="000000" w:themeColor="text1"/>
              </w:rPr>
              <w:lastRenderedPageBreak/>
              <w:t>spējas, veicot plānveida slimnīcu evakuāciju, operatīvi noteikt pacientu dalījumu prioritārajās evakuācijas grupās). Sniegti priekšlikumi MK noteikumu projekta “Noteikumi par stacionāro ārstniecības iestāžu resursu informācijas sistēmu” izstrādē.</w:t>
            </w:r>
          </w:p>
          <w:p w14:paraId="663F5701" w14:textId="6FFA0DDA" w:rsidR="00AF731D" w:rsidRPr="00B73BEA" w:rsidRDefault="00AF731D" w:rsidP="008C4DCF">
            <w:pPr>
              <w:spacing w:before="100" w:after="200"/>
              <w:ind w:right="252"/>
              <w:rPr>
                <w:rFonts w:eastAsia="Calibri" w:cs="Times New Roman"/>
                <w:color w:val="000000" w:themeColor="text1"/>
                <w:szCs w:val="24"/>
              </w:rPr>
            </w:pPr>
            <w:r w:rsidRPr="00B73BEA">
              <w:rPr>
                <w:b/>
                <w:bCs/>
                <w:color w:val="000000" w:themeColor="text1"/>
                <w:lang w:eastAsia="lv-LV"/>
              </w:rPr>
              <w:t>VM:</w:t>
            </w:r>
            <w:r w:rsidRPr="00B73BEA">
              <w:rPr>
                <w:color w:val="000000" w:themeColor="text1"/>
                <w:lang w:eastAsia="lv-LV"/>
              </w:rPr>
              <w:t xml:space="preserve"> Pieņemti Ministru kabineta 2025. gada 13. maija noteikumi Nr. 283 “Stacionāro ārstniecības iestāžu resursu informācijas sistēmas noteikumi” (prot. Nr. 19 15. §) (</w:t>
            </w:r>
            <w:r w:rsidRPr="00B73BEA">
              <w:rPr>
                <w:color w:val="000000" w:themeColor="text1"/>
              </w:rPr>
              <w:t>22-TA-2774), kas nosaka stacionāro ārstniecības iestāžu resursu informācijas sistēmas (SAIRIS) pārzini un sistēmā iekļaujamos datus, šo datu apjomu un apstrādes kārtību.</w:t>
            </w:r>
          </w:p>
        </w:tc>
      </w:tr>
      <w:tr w:rsidR="00B73BEA" w:rsidRPr="00B73BEA" w14:paraId="18DA74B5"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545EA20C" w14:textId="77777777" w:rsidR="00AF731D" w:rsidRPr="00B73BEA" w:rsidRDefault="00AF731D" w:rsidP="008C4DCF">
            <w:pPr>
              <w:ind w:right="252"/>
              <w:rPr>
                <w:rFonts w:eastAsia="Times New Roman" w:cs="Times New Roman"/>
                <w:color w:val="000000" w:themeColor="text1"/>
                <w:szCs w:val="24"/>
                <w:lang w:eastAsia="lv-LV"/>
              </w:rPr>
            </w:pPr>
          </w:p>
        </w:tc>
        <w:tc>
          <w:tcPr>
            <w:tcW w:w="13892" w:type="dxa"/>
            <w:gridSpan w:val="7"/>
            <w:vMerge/>
          </w:tcPr>
          <w:p w14:paraId="4D7B939B" w14:textId="77777777" w:rsidR="00AF731D" w:rsidRPr="00B73BEA" w:rsidRDefault="00AF731D" w:rsidP="008C4DCF">
            <w:pPr>
              <w:spacing w:before="100" w:after="200" w:line="276" w:lineRule="auto"/>
              <w:ind w:right="252"/>
              <w:rPr>
                <w:rFonts w:ascii="Segoe UI" w:eastAsia="Times New Roman" w:hAnsi="Segoe UI" w:cs="Segoe UI"/>
                <w:color w:val="000000" w:themeColor="text1"/>
                <w:sz w:val="18"/>
                <w:szCs w:val="18"/>
                <w:lang w:eastAsia="lv-LV"/>
              </w:rPr>
            </w:pPr>
          </w:p>
        </w:tc>
      </w:tr>
      <w:tr w:rsidR="00B73BEA" w:rsidRPr="00B73BEA" w14:paraId="2F5661E8"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0FBBFD9A" w14:textId="77777777" w:rsidR="00AF731D" w:rsidRPr="00B73BEA" w:rsidRDefault="00AF731D" w:rsidP="008C4DCF">
            <w:pPr>
              <w:ind w:right="252"/>
              <w:rPr>
                <w:rFonts w:eastAsia="Times New Roman" w:cs="Times New Roman"/>
                <w:color w:val="000000" w:themeColor="text1"/>
                <w:szCs w:val="24"/>
                <w:lang w:eastAsia="lv-LV"/>
              </w:rPr>
            </w:pPr>
          </w:p>
        </w:tc>
        <w:tc>
          <w:tcPr>
            <w:tcW w:w="13892" w:type="dxa"/>
            <w:gridSpan w:val="7"/>
            <w:vMerge/>
          </w:tcPr>
          <w:p w14:paraId="39FCB91D"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r w:rsidR="00B73BEA" w:rsidRPr="00B73BEA" w14:paraId="7FBF7410" w14:textId="77777777" w:rsidTr="000A4FA5">
        <w:trPr>
          <w:trHeight w:val="300"/>
        </w:trPr>
        <w:tc>
          <w:tcPr>
            <w:tcW w:w="992" w:type="dxa"/>
            <w:tcBorders>
              <w:top w:val="outset" w:sz="6" w:space="0" w:color="414142"/>
              <w:left w:val="outset" w:sz="6" w:space="0" w:color="414142"/>
              <w:bottom w:val="outset" w:sz="6" w:space="0" w:color="414142"/>
              <w:right w:val="outset" w:sz="6" w:space="0" w:color="414142"/>
            </w:tcBorders>
          </w:tcPr>
          <w:p w14:paraId="1FF6C8FD"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5.8.4.</w:t>
            </w:r>
          </w:p>
        </w:tc>
        <w:tc>
          <w:tcPr>
            <w:tcW w:w="3827" w:type="dxa"/>
            <w:tcBorders>
              <w:top w:val="outset" w:sz="6" w:space="0" w:color="414142"/>
              <w:left w:val="outset" w:sz="6" w:space="0" w:color="414142"/>
              <w:bottom w:val="outset" w:sz="6" w:space="0" w:color="414142"/>
              <w:right w:val="outset" w:sz="6" w:space="0" w:color="414142"/>
            </w:tcBorders>
          </w:tcPr>
          <w:p w14:paraId="5989653B"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Nodrošināt ārstniecības iestāžu personāla gatavību rīcībai ārkārtas situācijās un valsts apdraudējuma gadījumā.</w:t>
            </w:r>
          </w:p>
        </w:tc>
        <w:tc>
          <w:tcPr>
            <w:tcW w:w="1417" w:type="dxa"/>
            <w:tcBorders>
              <w:top w:val="outset" w:sz="6" w:space="0" w:color="414142"/>
              <w:left w:val="outset" w:sz="6" w:space="0" w:color="414142"/>
              <w:bottom w:val="outset" w:sz="6" w:space="0" w:color="414142"/>
              <w:right w:val="outset" w:sz="6" w:space="0" w:color="414142"/>
            </w:tcBorders>
          </w:tcPr>
          <w:p w14:paraId="06FD61AD" w14:textId="77777777" w:rsidR="00AF731D" w:rsidRPr="00B73BEA" w:rsidRDefault="00AF731D"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t xml:space="preserve">2021.-2027. </w:t>
            </w:r>
          </w:p>
        </w:tc>
        <w:tc>
          <w:tcPr>
            <w:tcW w:w="1277" w:type="dxa"/>
            <w:tcBorders>
              <w:top w:val="outset" w:sz="6" w:space="0" w:color="414142"/>
              <w:left w:val="outset" w:sz="6" w:space="0" w:color="414142"/>
              <w:bottom w:val="outset" w:sz="6" w:space="0" w:color="414142"/>
              <w:right w:val="outset" w:sz="6" w:space="0" w:color="414142"/>
            </w:tcBorders>
          </w:tcPr>
          <w:p w14:paraId="4198EA23"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NMPD, VM</w:t>
            </w:r>
          </w:p>
        </w:tc>
        <w:tc>
          <w:tcPr>
            <w:tcW w:w="1701" w:type="dxa"/>
            <w:tcBorders>
              <w:top w:val="outset" w:sz="6" w:space="0" w:color="414142"/>
              <w:left w:val="outset" w:sz="6" w:space="0" w:color="414142"/>
              <w:bottom w:val="outset" w:sz="6" w:space="0" w:color="414142"/>
              <w:right w:val="single" w:sz="4" w:space="0" w:color="auto"/>
            </w:tcBorders>
          </w:tcPr>
          <w:p w14:paraId="225B14B6"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NVD, ārstniecības iestādes</w:t>
            </w:r>
          </w:p>
        </w:tc>
        <w:tc>
          <w:tcPr>
            <w:tcW w:w="1843" w:type="dxa"/>
            <w:gridSpan w:val="2"/>
            <w:tcBorders>
              <w:top w:val="single" w:sz="4" w:space="0" w:color="auto"/>
              <w:left w:val="single" w:sz="4" w:space="0" w:color="auto"/>
              <w:bottom w:val="single" w:sz="4" w:space="0" w:color="auto"/>
              <w:right w:val="single" w:sz="4" w:space="0" w:color="auto"/>
            </w:tcBorders>
          </w:tcPr>
          <w:p w14:paraId="1B365559" w14:textId="77777777" w:rsidR="00AF731D" w:rsidRPr="00B73BEA" w:rsidRDefault="00AF731D" w:rsidP="008C4DCF">
            <w:pPr>
              <w:ind w:right="252"/>
              <w:rPr>
                <w:rFonts w:eastAsia="Calibri" w:cs="Times New Roman"/>
                <w:color w:val="000000" w:themeColor="text1"/>
                <w:szCs w:val="24"/>
              </w:rPr>
            </w:pPr>
          </w:p>
        </w:tc>
        <w:tc>
          <w:tcPr>
            <w:tcW w:w="3827" w:type="dxa"/>
            <w:tcBorders>
              <w:top w:val="outset" w:sz="6" w:space="0" w:color="414142"/>
              <w:left w:val="single" w:sz="4" w:space="0" w:color="auto"/>
              <w:bottom w:val="outset" w:sz="6" w:space="0" w:color="414142"/>
              <w:right w:val="outset" w:sz="6" w:space="0" w:color="414142"/>
            </w:tcBorders>
          </w:tcPr>
          <w:p w14:paraId="0E74F8E6"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ESF</w:t>
            </w:r>
          </w:p>
          <w:p w14:paraId="387D408F" w14:textId="77777777" w:rsidR="00AF731D" w:rsidRPr="00B73BEA" w:rsidRDefault="00AF731D" w:rsidP="008C4DCF">
            <w:pPr>
              <w:ind w:right="252"/>
              <w:rPr>
                <w:rFonts w:eastAsia="Times New Roman" w:cs="Times New Roman"/>
                <w:color w:val="000000" w:themeColor="text1"/>
                <w:szCs w:val="24"/>
                <w:lang w:eastAsia="lv-LV"/>
              </w:rPr>
            </w:pPr>
          </w:p>
          <w:p w14:paraId="38227FD9"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iekļauts 4.2.2. uzdevumā</w:t>
            </w:r>
          </w:p>
          <w:p w14:paraId="1E8F6FC4"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[69, 440]</w:t>
            </w:r>
          </w:p>
        </w:tc>
      </w:tr>
      <w:tr w:rsidR="00B73BEA" w:rsidRPr="00B73BEA" w14:paraId="557F97A9"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6ED47D0D" w14:textId="77777777" w:rsidR="00AF731D" w:rsidRPr="00B73BEA" w:rsidRDefault="00AF731D" w:rsidP="008C4DCF">
            <w:pPr>
              <w:ind w:right="252"/>
              <w:rPr>
                <w:rFonts w:eastAsia="Times New Roman" w:cs="Times New Roman"/>
                <w:color w:val="000000" w:themeColor="text1"/>
                <w:szCs w:val="24"/>
                <w:lang w:eastAsia="lv-LV"/>
              </w:rPr>
            </w:pPr>
          </w:p>
        </w:tc>
        <w:tc>
          <w:tcPr>
            <w:tcW w:w="13892" w:type="dxa"/>
            <w:gridSpan w:val="7"/>
            <w:vMerge w:val="restart"/>
            <w:tcBorders>
              <w:top w:val="outset" w:sz="6" w:space="0" w:color="414142"/>
              <w:left w:val="outset" w:sz="6" w:space="0" w:color="414142"/>
              <w:bottom w:val="outset" w:sz="6" w:space="0" w:color="414142"/>
              <w:right w:val="outset" w:sz="6" w:space="0" w:color="414142"/>
            </w:tcBorders>
          </w:tcPr>
          <w:p w14:paraId="68CE43A5"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2021.gadā:</w:t>
            </w:r>
          </w:p>
          <w:p w14:paraId="4C060EBF" w14:textId="77777777" w:rsidR="00AF731D" w:rsidRPr="00B73BEA" w:rsidRDefault="00AF731D" w:rsidP="008C4DCF">
            <w:pPr>
              <w:ind w:right="252"/>
              <w:rPr>
                <w:color w:val="000000" w:themeColor="text1"/>
                <w:lang w:eastAsia="lv-LV"/>
              </w:rPr>
            </w:pPr>
            <w:r w:rsidRPr="00B73BEA">
              <w:rPr>
                <w:b/>
                <w:bCs/>
                <w:color w:val="000000" w:themeColor="text1"/>
                <w:lang w:eastAsia="lv-LV"/>
              </w:rPr>
              <w:t>NMPD</w:t>
            </w:r>
            <w:r w:rsidRPr="00B73BEA">
              <w:rPr>
                <w:color w:val="000000" w:themeColor="text1"/>
                <w:lang w:eastAsia="lv-LV"/>
              </w:rPr>
              <w:t>: NMPD ir sniedzis rekomendācijas un atbalstu veselības nozares institūcijām slimnīcu darbības nepārtrauktības nodrošināšanai, tai skaitā darba pārprofilēšanas plānošanai Covid-19 pacientu uzņemšanai. epidemioloģiskās situācijas un slimnīcas gultu noslodzes atspoguļošanai, aktuālās informācijas apmaiņai un pieņemto lēmumu skaidrošanai. NMPD ir organizējis 49 attālinātas sanāksmes ar slimnīcām, iesaistot NVD, VM, SPKC, VI u.c. institūciju un profesionālo asociāciju pārstāvjus.</w:t>
            </w:r>
          </w:p>
          <w:p w14:paraId="1F708E41" w14:textId="77777777" w:rsidR="00AF731D" w:rsidRPr="00B73BEA" w:rsidRDefault="00AF731D" w:rsidP="008C4DCF">
            <w:pPr>
              <w:ind w:right="252"/>
              <w:rPr>
                <w:color w:val="000000" w:themeColor="text1"/>
                <w:lang w:eastAsia="lv-LV"/>
              </w:rPr>
            </w:pPr>
            <w:r w:rsidRPr="00B73BEA">
              <w:rPr>
                <w:color w:val="000000" w:themeColor="text1"/>
                <w:lang w:eastAsia="lv-LV"/>
              </w:rPr>
              <w:t>Sadarbībā ar VSIA “Paula Stradiņa klīniskā universitātes slimnīca” organizētas 11 Stratēģiskās sapulces attālināti ārstniecības personālam par Covid-19 aktualitātēm.</w:t>
            </w:r>
          </w:p>
          <w:p w14:paraId="7D334518"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2022.gadā:</w:t>
            </w:r>
          </w:p>
          <w:p w14:paraId="32EEA341" w14:textId="77777777" w:rsidR="00AF731D" w:rsidRPr="00B73BEA" w:rsidRDefault="00AF731D" w:rsidP="008C4DCF">
            <w:pPr>
              <w:ind w:right="252"/>
              <w:rPr>
                <w:color w:val="000000" w:themeColor="text1"/>
                <w:lang w:eastAsia="lv-LV"/>
              </w:rPr>
            </w:pPr>
            <w:r w:rsidRPr="00B73BEA">
              <w:rPr>
                <w:b/>
                <w:bCs/>
                <w:color w:val="000000" w:themeColor="text1"/>
                <w:lang w:eastAsia="lv-LV"/>
              </w:rPr>
              <w:t>NMPD</w:t>
            </w:r>
            <w:r w:rsidRPr="00B73BEA">
              <w:rPr>
                <w:color w:val="000000" w:themeColor="text1"/>
                <w:lang w:eastAsia="lv-LV"/>
              </w:rPr>
              <w:t>: Aktualizēts VKM plāns, saskaņots ar citām iesaistītajām institūcijām un iesniegts apstiprināšanai VM. VKM plāns ietver arī virkni rekomendācijas, kas paredzētas slimnīcu katastrofu medicīnas plānu izstrādei. 2022. gadā pēc gūtās pieredzes Covid-19 pandēmijas laikā un izdarītajiem secinājumiem tika uzsākts darbs pie VKM plāns pielikuma Nr. 2. “Gatavība un rīcība infekcijas slimības izraisīta apdraudējuma un ārkārtas situācijas gadījumā’’ pārskatīšanas. Pamatojoties uz pieredzi, kas gūta 2021. gadā, kad veselības nozare, izvērtējot strauji pieaugošo pacientu skaitu stacionāros un pieejamos medicīniskos resursus, pirmo reizi pieprasīja starptautisko palīdzību, tika aktualizēts VKM plāna pielikums Nr. 23 “Starptautiskās palīdzības pieprasīšana un saņemšana”. 2022. gadā turpināts darbs un pilnveidots VKM plāna pielikums Nr.26 “Gatavība un rīcība kara, militārā iebrukuma vai to draudu gadījumā, iekļaujot jaunas informācijas apmaiņas un sadarbības shēmas, dažādu scenāriju gadījumā. NMPD sniedz metodisku atbalstu slimnīcu katastrofu medicīnas plānu izstrādē, izskata aktualizēto plānu atbilstību noteiktajiem regulējumiem un šos plānus saskaņo. NMPD, saskaņojot slimnīcu KM plānus, sniedzis rekomendācijas atbilstoši aktualizētajai VKM plāna redakcijai.</w:t>
            </w:r>
          </w:p>
          <w:p w14:paraId="07F9C012" w14:textId="77777777" w:rsidR="00AF731D" w:rsidRPr="00B73BEA" w:rsidRDefault="00AF731D" w:rsidP="008C4DCF">
            <w:pPr>
              <w:ind w:right="252"/>
              <w:rPr>
                <w:color w:val="000000" w:themeColor="text1"/>
                <w:lang w:eastAsia="lv-LV"/>
              </w:rPr>
            </w:pPr>
            <w:r w:rsidRPr="00B73BEA">
              <w:rPr>
                <w:color w:val="000000" w:themeColor="text1"/>
                <w:lang w:eastAsia="lv-LV"/>
              </w:rPr>
              <w:t xml:space="preserve">NMPD aktualizējis NMPD Ārkārtas situāciju vadības plānu. </w:t>
            </w:r>
          </w:p>
          <w:p w14:paraId="134A22A5" w14:textId="77777777" w:rsidR="00AF731D" w:rsidRPr="00B73BEA" w:rsidRDefault="00AF731D" w:rsidP="008C4DCF">
            <w:pPr>
              <w:ind w:right="252"/>
              <w:rPr>
                <w:color w:val="000000" w:themeColor="text1"/>
                <w:lang w:eastAsia="lv-LV"/>
              </w:rPr>
            </w:pPr>
            <w:r w:rsidRPr="00B73BEA">
              <w:rPr>
                <w:color w:val="000000" w:themeColor="text1"/>
                <w:lang w:eastAsia="lv-LV"/>
              </w:rPr>
              <w:lastRenderedPageBreak/>
              <w:t xml:space="preserve">Covid-19 pandēmijas laikā uzsāktā prakse organizēt attālinātās stratēģiskās sanāksmes ar ārstniecības iestādēm veiksmīgi tika turpināta arī 2022. gadā, ne tikai par Covid -19 aktualitātēm, bet arī par citām būtiskām tēmām (ķīmijas, radiācijas apdraudējumi, civilmilitārā sadarbība u.c.), kurās NMPD speciālisti un pieaicināti lektori no dažādām sfērām sniedza informāciju un atbildēja uz ārstniecības iestāžu interesējošiem jautājumiem. Kopumā tika organizētas 9 attālinātas stratēģiskās sanāksmes. Organizēti un novadīti pieci semināri 36 stacionāro ārstniecības iestāžu pārstāvjiem par katastrofu medicīnas sistēmas un civilmilitāro sadarbību. </w:t>
            </w:r>
          </w:p>
          <w:p w14:paraId="1E1FDEF2" w14:textId="77777777" w:rsidR="00AF731D" w:rsidRPr="00B73BEA" w:rsidRDefault="00AF731D" w:rsidP="008C4DCF">
            <w:pPr>
              <w:ind w:right="252"/>
              <w:rPr>
                <w:color w:val="000000" w:themeColor="text1"/>
                <w:lang w:eastAsia="lv-LV"/>
              </w:rPr>
            </w:pPr>
            <w:r w:rsidRPr="00B73BEA">
              <w:rPr>
                <w:color w:val="000000" w:themeColor="text1"/>
                <w:lang w:eastAsia="lv-LV"/>
              </w:rPr>
              <w:t>2022. gadā īpaša uzmanība pievērsta nozares gatavībai CBRN gadījumā un civilmilitārās sadarbības pilnveidošanai piedaloties vairākās vadības līmeņa praktiskās un teorētiskas mācības (Amex 2022, Radex 2022, Kristaps 2022; Mazais Kristaps 2022), noorganizētas Valsts operatīvās medicīnas komisijas teorētiskās mācības “Vienlaicīga vairāku stacionāro ārstniecības iestāžu evakuācija”. NMPD speciālisti un NMP brigādes piedalījās Valsts drošības dienesta praktiskajās un teorētiskajās mācībās, kā arī divās bīstamo objektu civilās aizsardzības mācībās.</w:t>
            </w:r>
          </w:p>
          <w:p w14:paraId="47B8BCEF" w14:textId="77777777" w:rsidR="00AF731D" w:rsidRPr="00B73BEA" w:rsidRDefault="00AF731D" w:rsidP="008C4DCF">
            <w:pPr>
              <w:ind w:right="252"/>
              <w:rPr>
                <w:color w:val="000000" w:themeColor="text1"/>
                <w:lang w:eastAsia="lv-LV"/>
              </w:rPr>
            </w:pPr>
            <w:r w:rsidRPr="00B73BEA">
              <w:rPr>
                <w:color w:val="000000" w:themeColor="text1"/>
                <w:lang w:eastAsia="lv-LV"/>
              </w:rPr>
              <w:t xml:space="preserve">NMPD darbiniekiem noorganizēti semināri par radiācijas drošības riskiem un rīcību radiācijas apdraudējuma gadījumā. </w:t>
            </w:r>
          </w:p>
          <w:p w14:paraId="1535008F" w14:textId="77777777" w:rsidR="00AF731D" w:rsidRPr="00B73BEA" w:rsidRDefault="00AF731D" w:rsidP="008C4DCF">
            <w:pPr>
              <w:ind w:right="252"/>
              <w:rPr>
                <w:color w:val="000000" w:themeColor="text1"/>
                <w:lang w:eastAsia="lv-LV"/>
              </w:rPr>
            </w:pPr>
            <w:r w:rsidRPr="00B73BEA">
              <w:rPr>
                <w:color w:val="000000" w:themeColor="text1"/>
                <w:lang w:eastAsia="lv-LV"/>
              </w:rPr>
              <w:t>Civilmilitārajās mācībās (Ausma 2022, Namejs 2022, Kurland 2022) tika pārbaudīta praktiskā NMPD personāla iesaiste un sadarbība ar NBS Zemessardzes struktūrvienībām un slimnīcām (mācībās iesaistītas 4 slimnīcas) - sadarbības, komunikācijas nodrošināšanā, NMP sniegšanā, pacientu pārņemšanā un nogādāšanā slimnīcās, kā arī pārbaudīta slimnīcu spējā vienlaicīgi daudz cietušo uzņemšanai militāra konflikta gadījumā.</w:t>
            </w:r>
          </w:p>
          <w:p w14:paraId="4DAA53EB"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2023.gadā:</w:t>
            </w:r>
          </w:p>
          <w:p w14:paraId="1A6237B0" w14:textId="77777777" w:rsidR="00AF731D" w:rsidRPr="00B73BEA" w:rsidRDefault="00AF731D" w:rsidP="008C4DCF">
            <w:pPr>
              <w:ind w:right="252"/>
              <w:rPr>
                <w:color w:val="000000" w:themeColor="text1"/>
                <w:lang w:eastAsia="lv-LV"/>
              </w:rPr>
            </w:pPr>
            <w:r w:rsidRPr="00B73BEA">
              <w:rPr>
                <w:b/>
                <w:bCs/>
                <w:color w:val="000000" w:themeColor="text1"/>
                <w:lang w:eastAsia="lv-LV"/>
              </w:rPr>
              <w:t>NMPD:</w:t>
            </w:r>
            <w:r w:rsidRPr="00B73BEA">
              <w:rPr>
                <w:color w:val="000000" w:themeColor="text1"/>
                <w:lang w:eastAsia="lv-LV"/>
              </w:rPr>
              <w:t xml:space="preserve"> Aktualizēts VKM plāns, saskaņots ar citām iesaistītajām institūcijām un iesniegts apstiprināšanai VM, tajā skaitā pilnveidots 8.pielikums “Ārkārtas situācijas pārvaldīšanas organizācija slimnīcā (rekomendācijas)”, papildinot ar kritiskās infrastruktūras nodrošināšanas pamatprasībām darbības nepārtrauktībai un 6. pielikums "Rīcība nezināmas izcelsmes apdraudējuma gadījumā".</w:t>
            </w:r>
          </w:p>
          <w:p w14:paraId="44FF2232" w14:textId="77777777" w:rsidR="00AF731D" w:rsidRPr="00B73BEA" w:rsidRDefault="00AF731D" w:rsidP="008C4DCF">
            <w:pPr>
              <w:ind w:right="252"/>
              <w:rPr>
                <w:color w:val="000000" w:themeColor="text1"/>
                <w:lang w:eastAsia="lv-LV"/>
              </w:rPr>
            </w:pPr>
            <w:r w:rsidRPr="00B73BEA">
              <w:rPr>
                <w:color w:val="000000" w:themeColor="text1"/>
                <w:lang w:eastAsia="lv-LV"/>
              </w:rPr>
              <w:t>Stiprinot NMPD personāla gatavību un rīcību ārkārtas situācijām, NMPD ir izstrādājis iekšējo kārtību “ Gatavība un rīcība vietēja un reģionāla mēroga ārkārtas situācijās paaugstinātas radiācijas un radioaktīva piesārņojuma gadījumos”. NMPD darbiniekiem noorganizēti semināri par radiācijas drošības riskiem un rīcību radiācijas apdraudējuma gadījumā. NMPD un Daugavpils reģionālās slimnīcas speciālisti sadarbībā ar citām iesaistītajām iestādēm piedalījās praktiskajās Valsts vides dienesta Radiācijas drošības centra organizētajās mācībās par rīcību transporta negadījumā, kur iesaistīti radioaktīvi materiāli.</w:t>
            </w:r>
          </w:p>
          <w:p w14:paraId="0ACFA80B" w14:textId="77777777" w:rsidR="00AF731D" w:rsidRPr="00B73BEA" w:rsidRDefault="00AF731D" w:rsidP="008C4DCF">
            <w:pPr>
              <w:ind w:right="252"/>
              <w:rPr>
                <w:color w:val="000000" w:themeColor="text1"/>
                <w:lang w:eastAsia="lv-LV"/>
              </w:rPr>
            </w:pPr>
            <w:r w:rsidRPr="00B73BEA">
              <w:rPr>
                <w:color w:val="000000" w:themeColor="text1"/>
                <w:lang w:eastAsia="lv-LV"/>
              </w:rPr>
              <w:t xml:space="preserve">Civilmilitārajās mācībās (Ausma 2023, Panaceja 2023, Namejs 2023, Kurland 2023) tika pārbaudīta praktiskā NMPD personāla iesaiste un sadarbība ar NBS Zemessardzes struktūrvienībām un slimnīcām (8 slimnīcas) - sadarbības, komunikācijas nodrošināšanā, NMP sniegšanā, pacientu pārņemšanā un nogādāšanā slimnīcās, kā arī pārbaudīta slimnīcu spējā vienlaicīgi daudz cietušo uzņemšanai militāra konflikta gadījumā. Lai uzlabotu NMPD brigāžu personāla un Operatīvā vadības centra speciālistu gatavību ārkārtas situācijām, tai skaitā militāra apdraudējuma gadījumā un pilnveidotu kompetences dalībai civilmilitārajās mācībās NMPD ir izstrādāta mācību programma “Civilmilitārā sadarbība Neatliekamās medicīniskās palīdzības sniegšanas nodrošināšanai  militāra incidenta gadījumos”, kuru pirms dalības iepriekš minētajās praktiskajās mācībās ir apguvuši NMPD darbinieki. Papildus NMPD ir izstrādātas mācību programmas, kurās NMP brigāžu personāls pilnveido kompetenci, nodrošinot NMP vienlaicīgi daudz cietušajiem, un kuru darbības principi tiek pielietoti arī civilmilitārajā </w:t>
            </w:r>
            <w:r w:rsidRPr="00B73BEA">
              <w:rPr>
                <w:color w:val="000000" w:themeColor="text1"/>
                <w:lang w:eastAsia="lv-LV"/>
              </w:rPr>
              <w:lastRenderedPageBreak/>
              <w:t xml:space="preserve">sadarbībā: “Ārkārtas situācijas ar daudz cietušajiem, to pārvaldīšana” un  “Negadījums ar daudz cietušajiem”. Atbilstoši minētajām programmām NMPD ir noorganizējis kopā 7 mācības NMPD darbiniekiem. NMPD speciālisti un pārstāvji no slimnīcām un citām iestādēm nodrošinājuši dalību un pilnveidojuši zināšanas NBS organizētajās apmācībās “Major Incident Medical Management and Support (MIMMS) un Valsts Vides dienesta Radiācijas drošības centra sadarbībā ar Starptautisko atomenerģijas aģentūru un NMPD organizētajās apmācībās ārstniecības personām par ,,Medicīniskā reaģēšana NMP sniedzošās ārstniecības iestādēs radiācijas apdraudējuma gadījumā”. NMPD piedalījās mācību organizēšanā un vadījis Rīgas Psihiatriskās un narkoloģiskās centra galda mācības par specializētās stacionārās ārstniecības iestādes pakāpenisku evakuāciju un darbības nepārtrauktības nodrošināšanu, kurās piedalījās pārstāvji no visām psihiatrijas profila slimnīcā. </w:t>
            </w:r>
          </w:p>
          <w:p w14:paraId="5B6E533C" w14:textId="77777777" w:rsidR="00AF731D" w:rsidRPr="00B73BEA" w:rsidRDefault="00AF731D" w:rsidP="008C4DCF">
            <w:pPr>
              <w:ind w:right="252"/>
              <w:rPr>
                <w:color w:val="000000" w:themeColor="text1"/>
                <w:lang w:eastAsia="lv-LV"/>
              </w:rPr>
            </w:pPr>
            <w:r w:rsidRPr="00B73BEA">
              <w:rPr>
                <w:color w:val="000000" w:themeColor="text1"/>
                <w:lang w:eastAsia="lv-LV"/>
              </w:rPr>
              <w:t>NMPD speciālisti un NMP brigādes piedalījās Valsts drošības dienesta praktiskajās un teorētiskajās mācībās, kā arī trīs bīstamo objektu civilās aizsardzības mācībās. NMPD speciālisti piedalījās vadības līmeņa mācībās - Iekšlietu ministrijas Operatīvās vadības centra mācībās, NATO krīzes vadības mācībās CMX 23, SNEX23.</w:t>
            </w:r>
          </w:p>
          <w:p w14:paraId="327C0934" w14:textId="77777777" w:rsidR="00AF731D" w:rsidRPr="00B73BEA" w:rsidRDefault="00AF731D" w:rsidP="008C4DCF">
            <w:pPr>
              <w:ind w:right="252"/>
              <w:rPr>
                <w:color w:val="000000" w:themeColor="text1"/>
                <w:lang w:eastAsia="lv-LV"/>
              </w:rPr>
            </w:pPr>
            <w:r w:rsidRPr="00B73BEA">
              <w:rPr>
                <w:color w:val="000000" w:themeColor="text1"/>
                <w:lang w:eastAsia="lv-LV"/>
              </w:rPr>
              <w:t>Lai stiprinātu NMPD darbinieku gatavību rīcībai ārkārtas situācijās, NMPD visās reģionālajās struktūrvienībās - Brigāžu atbalsta centros organizējis kopskaitā 14 apziņošanas mācības, kā arī 3 (trīs) Operatīvā vadības centra evakuācijas mācības.</w:t>
            </w:r>
          </w:p>
          <w:p w14:paraId="6B93246F" w14:textId="77777777" w:rsidR="00AF731D" w:rsidRPr="00B73BEA" w:rsidRDefault="00AF731D" w:rsidP="008C4DCF">
            <w:pPr>
              <w:ind w:right="252"/>
              <w:rPr>
                <w:b/>
                <w:bCs/>
                <w:color w:val="000000" w:themeColor="text1"/>
                <w:lang w:val="fr-FR"/>
              </w:rPr>
            </w:pPr>
            <w:r w:rsidRPr="00B73BEA">
              <w:rPr>
                <w:b/>
                <w:bCs/>
                <w:color w:val="000000" w:themeColor="text1"/>
                <w:lang w:val="fr-FR"/>
              </w:rPr>
              <w:t>Izpilde 2024.gadā:</w:t>
            </w:r>
          </w:p>
          <w:p w14:paraId="06E9B961" w14:textId="77777777" w:rsidR="00AF731D" w:rsidRPr="00B73BEA" w:rsidRDefault="00AF731D" w:rsidP="008C4DCF">
            <w:pPr>
              <w:ind w:right="252"/>
              <w:rPr>
                <w:color w:val="000000" w:themeColor="text1"/>
                <w:lang w:val="fr-FR"/>
              </w:rPr>
            </w:pPr>
            <w:r w:rsidRPr="00B73BEA">
              <w:rPr>
                <w:b/>
                <w:bCs/>
                <w:color w:val="000000" w:themeColor="text1"/>
                <w:lang w:val="fr-FR"/>
              </w:rPr>
              <w:t>NMPD:</w:t>
            </w:r>
            <w:r w:rsidRPr="00B73BEA">
              <w:rPr>
                <w:color w:val="000000" w:themeColor="text1"/>
                <w:lang w:val="fr-FR"/>
              </w:rPr>
              <w:t xml:space="preserve">  Saskaņā ar Veselības ministrijas 26.06.2024. rīkojumu Nr.107 “Par Valsts katastrofu medicīnas plāna apstiprināšanu” ir apstiprināts aktualizētais Valsts katastrofu medicīnas plāns. </w:t>
            </w:r>
          </w:p>
          <w:p w14:paraId="4F7965E0" w14:textId="77777777" w:rsidR="00AF731D" w:rsidRPr="00B73BEA" w:rsidRDefault="00AF731D" w:rsidP="008C4DCF">
            <w:pPr>
              <w:ind w:right="252"/>
              <w:rPr>
                <w:color w:val="000000" w:themeColor="text1"/>
                <w:lang w:val="fr-FR"/>
              </w:rPr>
            </w:pPr>
            <w:r w:rsidRPr="00B73BEA">
              <w:rPr>
                <w:color w:val="000000" w:themeColor="text1"/>
                <w:lang w:val="fr-FR"/>
              </w:rPr>
              <w:t>NMPD sadarbībā ar NMP sniedzošajam slimnīcām, aktualizēja un saskaņoja 13 slimnīcu KM plānus, turpinot būtisku uzmanību pievērst ārstniecības iestāžu darbības nepārtrauktības plānošanai un kritisko pakalpojumu nodrošināšanai.</w:t>
            </w:r>
          </w:p>
          <w:p w14:paraId="7F461F95" w14:textId="77777777" w:rsidR="00AF731D" w:rsidRPr="00B73BEA" w:rsidRDefault="00AF731D" w:rsidP="008C4DCF">
            <w:pPr>
              <w:ind w:right="252"/>
              <w:rPr>
                <w:color w:val="000000" w:themeColor="text1"/>
                <w:lang w:val="fr-FR"/>
              </w:rPr>
            </w:pPr>
            <w:r w:rsidRPr="00B73BEA">
              <w:rPr>
                <w:color w:val="000000" w:themeColor="text1"/>
                <w:lang w:val="fr-FR"/>
              </w:rPr>
              <w:t xml:space="preserve">NMPD pārstāvji nodrošinājuši dalību divos NATO Daudznacionālās divīzijas “Ziemeļi” medicīniskajos semināros, sniedzot informāciju par veselības aprūpes kapacitātēm un pārvaldību ĀS un valsts apdraudējuma gadījumā. </w:t>
            </w:r>
          </w:p>
          <w:p w14:paraId="403695D5" w14:textId="77777777" w:rsidR="00AF731D" w:rsidRPr="00B73BEA" w:rsidRDefault="00AF731D" w:rsidP="008C4DCF">
            <w:pPr>
              <w:ind w:right="252"/>
              <w:rPr>
                <w:color w:val="000000" w:themeColor="text1"/>
                <w:lang w:val="fr-FR"/>
              </w:rPr>
            </w:pPr>
            <w:r w:rsidRPr="00B73BEA">
              <w:rPr>
                <w:color w:val="000000" w:themeColor="text1"/>
                <w:lang w:val="fr-FR"/>
              </w:rPr>
              <w:t xml:space="preserve">Valsts līmeņa mācību  NAMEJS 24 ietvaros NMPD speciālisti piedalījās Iekšlietu ministrijas Operatīvās vadības centra mācībās. Civilmilitārajās mācībās (Ausma 24, Namejs 24,) tika pārbaudīta praktiskā NMPD personāla iesaiste un sadarbība ar NBS Zemessardzes struktūrvienībām un slimnīcām (6 slimnīcas) - sadarbības, komunikācijas nodrošināšanā, NMP sniegšanā, pacientu pārņemšanā un nogādāšanā slimnīcās, kā arī pārbaudīta slimnīcu spējā vienlaicīgi daudz cietušo uzņemšanai militāra konflikta gadījumā. Papildus NMPD sadarbībā ar Zemessardzi  organizēja 4 semināru ciklus ārstniecības iestādēm  «Civilmilitārā sadarbība katastrofu medicīnas sistēmas jomā» visā Latvijā.  NMPD piedalījās mācību organizēšanā un vadīja  galda mācības par ārstniecības procesa nepārtrauktības nodrošināšanu slimnīcā elektroenerģijas pārtraukuma gadījumā, Daugavpils reģionālā slimnīcā un  Rīgas Dzemdību namā, kā arī organizēja galda mācības par Operatīvās vadības grupas rīcību un personāla spēju reaģēt ĀS Aizkraukles slimnīcā. </w:t>
            </w:r>
          </w:p>
          <w:p w14:paraId="091EEC37" w14:textId="77777777" w:rsidR="00AF731D" w:rsidRPr="00B73BEA" w:rsidRDefault="00AF731D" w:rsidP="008C4DCF">
            <w:pPr>
              <w:ind w:right="252"/>
              <w:rPr>
                <w:color w:val="000000" w:themeColor="text1"/>
                <w:lang w:val="fr-FR"/>
              </w:rPr>
            </w:pPr>
            <w:r w:rsidRPr="00B73BEA">
              <w:rPr>
                <w:color w:val="000000" w:themeColor="text1"/>
                <w:lang w:val="fr-FR"/>
              </w:rPr>
              <w:t xml:space="preserve">NMPD piedalījās VAS „Starptautiskā lidosta „Rīga”” praktiskajās mācībās “Negadījums ar radioaktīvo kravu, radiācijas piesārņojums”, kurā tika iesaistīta arī  Paula Stradiņa klīniskā universitātes slimnīca.  </w:t>
            </w:r>
          </w:p>
          <w:p w14:paraId="0258B9AC" w14:textId="77777777" w:rsidR="00AF731D" w:rsidRPr="00B73BEA" w:rsidRDefault="00AF731D" w:rsidP="008C4DCF">
            <w:pPr>
              <w:ind w:right="252"/>
              <w:rPr>
                <w:color w:val="000000" w:themeColor="text1"/>
                <w:lang w:val="fr-FR"/>
              </w:rPr>
            </w:pPr>
            <w:r w:rsidRPr="00B73BEA">
              <w:rPr>
                <w:color w:val="000000" w:themeColor="text1"/>
                <w:lang w:val="fr-FR"/>
              </w:rPr>
              <w:t xml:space="preserve">NMPD sadarbībā ar VUGD, NBS, Rēzeknes pašvaldību un veselības aprūpes iestādēm, tostarp SIA Rēzeknes Slimnīcu, piedalījās Valsts robežsardzes organizētajās  plaša mēroga praktiskajās mācībās, kuru laikā tika simulēta aviācijas nelaimes gadījuma situācija, kurā bija cietis civilās aviācijas gaisa kuģis ar 74 pasažieriem. </w:t>
            </w:r>
          </w:p>
          <w:p w14:paraId="20D7BE19" w14:textId="77777777" w:rsidR="00AF731D" w:rsidRPr="00B73BEA" w:rsidRDefault="00AF731D" w:rsidP="008C4DCF">
            <w:pPr>
              <w:ind w:right="252"/>
              <w:rPr>
                <w:color w:val="000000" w:themeColor="text1"/>
                <w:lang w:val="fr-FR"/>
              </w:rPr>
            </w:pPr>
            <w:r w:rsidRPr="00B73BEA">
              <w:rPr>
                <w:color w:val="000000" w:themeColor="text1"/>
                <w:lang w:val="fr-FR"/>
              </w:rPr>
              <w:lastRenderedPageBreak/>
              <w:t xml:space="preserve">Lai stiprinātu NMPD darbinieku gatavību rīcībai ārkārtas situācijās, visās reģionālajās struktūrvienībās - Brigāžu atbalsta centros, organizētas 4 apziņošanas mācības, kā arī 2 Operatīvā vadības centra evakuācijas mācības. Ar mērķi pilnveidot  NMP brigāžu personāla kompetenci, nodrošinot NMP vienlaicīgi daudz cietušajiem, un kuru darbības principi tiek pielietoti arī civilmilitārajā sadarbībā, NMPD organizētas un vadītas mācību programmas: “Ārkārtas situācijas ar daudz cietušajiem, to pārvaldīšana” un  “Negadījums ar daudz cietušajiem (X stunda)”, kopā 7 mācības.  </w:t>
            </w:r>
          </w:p>
          <w:p w14:paraId="0FA48AEC" w14:textId="77777777" w:rsidR="00AF731D" w:rsidRPr="00B73BEA" w:rsidRDefault="00AF731D" w:rsidP="008C4DCF">
            <w:pPr>
              <w:ind w:right="252"/>
              <w:rPr>
                <w:color w:val="000000" w:themeColor="text1"/>
                <w:lang w:val="fr-FR"/>
              </w:rPr>
            </w:pPr>
            <w:r w:rsidRPr="00B73BEA">
              <w:rPr>
                <w:color w:val="000000" w:themeColor="text1"/>
                <w:lang w:val="fr-FR"/>
              </w:rPr>
              <w:t>NMPD speciālisti un pārstāvji no slimnīcām un citām iestādēm nodrošinājuši dalību un pilnveidojuši zināšanas NBS organizētajās mācībās “Major Incident Medical Management and Support (MIMMS).</w:t>
            </w:r>
          </w:p>
          <w:p w14:paraId="36722EF1" w14:textId="77777777" w:rsidR="00AF731D" w:rsidRPr="00B73BEA" w:rsidRDefault="00AF731D" w:rsidP="008C4DCF">
            <w:pPr>
              <w:ind w:right="252"/>
              <w:rPr>
                <w:rFonts w:eastAsia="Times New Roman" w:cs="Times New Roman"/>
                <w:color w:val="000000" w:themeColor="text1"/>
                <w:szCs w:val="24"/>
                <w:lang w:val="fr-FR" w:eastAsia="lv-LV"/>
              </w:rPr>
            </w:pPr>
          </w:p>
        </w:tc>
      </w:tr>
      <w:tr w:rsidR="00B73BEA" w:rsidRPr="00B73BEA" w14:paraId="1E1AE3C1"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1AEA0C82" w14:textId="77777777" w:rsidR="00AF731D" w:rsidRPr="00B73BEA" w:rsidRDefault="00AF731D" w:rsidP="008C4DCF">
            <w:pPr>
              <w:ind w:right="252"/>
              <w:rPr>
                <w:rFonts w:eastAsia="Times New Roman" w:cs="Times New Roman"/>
                <w:color w:val="000000" w:themeColor="text1"/>
                <w:szCs w:val="24"/>
                <w:lang w:eastAsia="lv-LV"/>
              </w:rPr>
            </w:pPr>
          </w:p>
        </w:tc>
        <w:tc>
          <w:tcPr>
            <w:tcW w:w="13892" w:type="dxa"/>
            <w:gridSpan w:val="7"/>
            <w:vMerge/>
          </w:tcPr>
          <w:p w14:paraId="1FEE9019" w14:textId="77777777" w:rsidR="00AF731D" w:rsidRPr="00B73BEA" w:rsidRDefault="00AF731D" w:rsidP="008C4DCF">
            <w:pPr>
              <w:ind w:right="252"/>
              <w:rPr>
                <w:rFonts w:eastAsia="Times New Roman" w:cs="Times New Roman"/>
                <w:color w:val="000000" w:themeColor="text1"/>
                <w:szCs w:val="24"/>
                <w:lang w:eastAsia="lv-LV"/>
              </w:rPr>
            </w:pPr>
          </w:p>
        </w:tc>
      </w:tr>
      <w:tr w:rsidR="00B73BEA" w:rsidRPr="00B73BEA" w14:paraId="199E8A39"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08A02055" w14:textId="77777777" w:rsidR="00AF731D" w:rsidRPr="00B73BEA" w:rsidRDefault="00AF731D" w:rsidP="008C4DCF">
            <w:pPr>
              <w:ind w:right="252"/>
              <w:rPr>
                <w:rFonts w:eastAsia="Times New Roman" w:cs="Times New Roman"/>
                <w:color w:val="000000" w:themeColor="text1"/>
                <w:szCs w:val="24"/>
                <w:lang w:eastAsia="lv-LV"/>
              </w:rPr>
            </w:pPr>
          </w:p>
        </w:tc>
        <w:tc>
          <w:tcPr>
            <w:tcW w:w="13892" w:type="dxa"/>
            <w:gridSpan w:val="7"/>
            <w:vMerge/>
          </w:tcPr>
          <w:p w14:paraId="02051FB8" w14:textId="77777777" w:rsidR="00AF731D" w:rsidRPr="00B73BEA" w:rsidRDefault="00AF731D" w:rsidP="008C4DCF">
            <w:pPr>
              <w:ind w:right="252"/>
              <w:rPr>
                <w:rFonts w:eastAsia="Times New Roman" w:cs="Times New Roman"/>
                <w:color w:val="000000" w:themeColor="text1"/>
                <w:szCs w:val="24"/>
                <w:lang w:eastAsia="lv-LV"/>
              </w:rPr>
            </w:pPr>
          </w:p>
        </w:tc>
      </w:tr>
      <w:tr w:rsidR="00B73BEA" w:rsidRPr="00B73BEA" w14:paraId="2DA27F1D" w14:textId="77777777" w:rsidTr="000A4FA5">
        <w:trPr>
          <w:trHeight w:val="300"/>
        </w:trPr>
        <w:tc>
          <w:tcPr>
            <w:tcW w:w="992" w:type="dxa"/>
            <w:tcBorders>
              <w:top w:val="outset" w:sz="6" w:space="0" w:color="414142"/>
              <w:left w:val="outset" w:sz="6" w:space="0" w:color="414142"/>
              <w:bottom w:val="outset" w:sz="6" w:space="0" w:color="414142"/>
              <w:right w:val="outset" w:sz="6" w:space="0" w:color="414142"/>
            </w:tcBorders>
          </w:tcPr>
          <w:p w14:paraId="72295EE9"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5.8.5.</w:t>
            </w:r>
          </w:p>
        </w:tc>
        <w:tc>
          <w:tcPr>
            <w:tcW w:w="3827" w:type="dxa"/>
            <w:tcBorders>
              <w:top w:val="outset" w:sz="6" w:space="0" w:color="414142"/>
              <w:left w:val="outset" w:sz="6" w:space="0" w:color="414142"/>
              <w:bottom w:val="outset" w:sz="6" w:space="0" w:color="414142"/>
              <w:right w:val="outset" w:sz="6" w:space="0" w:color="414142"/>
            </w:tcBorders>
          </w:tcPr>
          <w:p w14:paraId="382AF5F3"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Pilnveidot valsts katastrofu medicīnas plānu, balstoties uz gūtajām atziņām, konstatētajām problēmām saistībā ar Covid-19 pandēmiju, iekļaujot pasākumus veselības aprūpes sistēmas un epidemioloģiskās uzraudzības stiprināšanai un laboratoriju kapacitātes paaugstināšanai.</w:t>
            </w:r>
          </w:p>
        </w:tc>
        <w:tc>
          <w:tcPr>
            <w:tcW w:w="1417" w:type="dxa"/>
            <w:tcBorders>
              <w:top w:val="outset" w:sz="6" w:space="0" w:color="414142"/>
              <w:left w:val="outset" w:sz="6" w:space="0" w:color="414142"/>
              <w:bottom w:val="outset" w:sz="6" w:space="0" w:color="414142"/>
              <w:right w:val="outset" w:sz="6" w:space="0" w:color="414142"/>
            </w:tcBorders>
          </w:tcPr>
          <w:p w14:paraId="632A34EE"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w:t>
            </w:r>
          </w:p>
        </w:tc>
        <w:tc>
          <w:tcPr>
            <w:tcW w:w="1277" w:type="dxa"/>
            <w:tcBorders>
              <w:top w:val="outset" w:sz="6" w:space="0" w:color="414142"/>
              <w:left w:val="outset" w:sz="6" w:space="0" w:color="414142"/>
              <w:bottom w:val="outset" w:sz="6" w:space="0" w:color="414142"/>
              <w:right w:val="outset" w:sz="6" w:space="0" w:color="414142"/>
            </w:tcBorders>
          </w:tcPr>
          <w:p w14:paraId="653D7D81"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NMPD</w:t>
            </w:r>
          </w:p>
        </w:tc>
        <w:tc>
          <w:tcPr>
            <w:tcW w:w="1985" w:type="dxa"/>
            <w:gridSpan w:val="2"/>
            <w:tcBorders>
              <w:top w:val="outset" w:sz="6" w:space="0" w:color="414142"/>
              <w:left w:val="outset" w:sz="6" w:space="0" w:color="414142"/>
              <w:bottom w:val="outset" w:sz="6" w:space="0" w:color="414142"/>
              <w:right w:val="outset" w:sz="6" w:space="0" w:color="414142"/>
            </w:tcBorders>
          </w:tcPr>
          <w:p w14:paraId="03049F0D"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 Ārstniecības iestādes</w:t>
            </w:r>
          </w:p>
        </w:tc>
        <w:tc>
          <w:tcPr>
            <w:tcW w:w="1559" w:type="dxa"/>
            <w:tcBorders>
              <w:top w:val="single" w:sz="4" w:space="0" w:color="auto"/>
              <w:left w:val="outset" w:sz="6" w:space="0" w:color="414142"/>
              <w:bottom w:val="outset" w:sz="6" w:space="0" w:color="414142"/>
              <w:right w:val="outset" w:sz="6" w:space="0" w:color="414142"/>
            </w:tcBorders>
          </w:tcPr>
          <w:p w14:paraId="63565963" w14:textId="77777777" w:rsidR="00AF731D" w:rsidRPr="00B73BEA" w:rsidRDefault="00AF731D" w:rsidP="008C4DCF">
            <w:pPr>
              <w:ind w:right="252"/>
              <w:rPr>
                <w:rFonts w:eastAsia="Calibri" w:cs="Times New Roman"/>
                <w:color w:val="000000" w:themeColor="text1"/>
                <w:szCs w:val="24"/>
              </w:rPr>
            </w:pPr>
          </w:p>
        </w:tc>
        <w:tc>
          <w:tcPr>
            <w:tcW w:w="3827" w:type="dxa"/>
            <w:tcBorders>
              <w:top w:val="outset" w:sz="6" w:space="0" w:color="414142"/>
              <w:left w:val="outset" w:sz="6" w:space="0" w:color="414142"/>
              <w:bottom w:val="outset" w:sz="6" w:space="0" w:color="414142"/>
              <w:right w:val="outset" w:sz="6" w:space="0" w:color="414142"/>
            </w:tcBorders>
          </w:tcPr>
          <w:p w14:paraId="02B0167E"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Pasākums īstenojams esošā finansējuma ietvaros. Avots: VBF</w:t>
            </w:r>
          </w:p>
          <w:p w14:paraId="385B9CFE" w14:textId="77777777" w:rsidR="00AF731D" w:rsidRPr="00B73BEA" w:rsidRDefault="00AF731D" w:rsidP="008C4DCF">
            <w:pPr>
              <w:ind w:right="252"/>
              <w:rPr>
                <w:rFonts w:eastAsia="Times New Roman" w:cs="Times New Roman"/>
                <w:color w:val="000000" w:themeColor="text1"/>
                <w:szCs w:val="24"/>
                <w:lang w:eastAsia="lv-LV"/>
              </w:rPr>
            </w:pPr>
          </w:p>
        </w:tc>
      </w:tr>
      <w:tr w:rsidR="00B73BEA" w:rsidRPr="00B73BEA" w14:paraId="430ADCCC"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4DF346EA" w14:textId="77777777" w:rsidR="00AF731D" w:rsidRPr="00B73BEA" w:rsidRDefault="00AF731D" w:rsidP="008C4DCF">
            <w:pPr>
              <w:ind w:right="252"/>
              <w:rPr>
                <w:rFonts w:eastAsia="Times New Roman" w:cs="Times New Roman"/>
                <w:color w:val="000000" w:themeColor="text1"/>
                <w:szCs w:val="24"/>
                <w:lang w:eastAsia="lv-LV"/>
              </w:rPr>
            </w:pPr>
          </w:p>
        </w:tc>
        <w:tc>
          <w:tcPr>
            <w:tcW w:w="13892" w:type="dxa"/>
            <w:gridSpan w:val="7"/>
            <w:vMerge w:val="restart"/>
            <w:tcBorders>
              <w:top w:val="outset" w:sz="6" w:space="0" w:color="414142"/>
              <w:left w:val="outset" w:sz="6" w:space="0" w:color="414142"/>
              <w:bottom w:val="outset" w:sz="6" w:space="0" w:color="414142"/>
              <w:right w:val="outset" w:sz="6" w:space="0" w:color="414142"/>
            </w:tcBorders>
          </w:tcPr>
          <w:p w14:paraId="08F44E83"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2021.gadā:</w:t>
            </w:r>
          </w:p>
          <w:p w14:paraId="1F74A05A"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NMPD:</w:t>
            </w:r>
            <w:r w:rsidRPr="00B73BEA">
              <w:rPr>
                <w:rFonts w:eastAsia="Calibri" w:cs="Times New Roman"/>
                <w:color w:val="000000" w:themeColor="text1"/>
                <w:szCs w:val="24"/>
              </w:rPr>
              <w:t xml:space="preserve"> Valsts katastrofu medicīnas plāna jaunā redakcijā aktualizēta informācija par slimnīcu un NMPD resursiem, iestāžu kontaktinformācija kā arī aktualizēta informācija par Intensīvās terapijas ierobežotu resursu izmantošanu ārkārtas situācijās Covid-19 pandēmijas laikā. Izstrādāti divi jauni  Valsts katastrofu medicīnas plāna pielikumi, kas nosaka: 1) veselības nozares institūciju iesaisti un rīcību kara draudu un kara izsludināšanas gadījumā un 2) informāciju par valstī reģistrētajiem NMP sniedzošo operatīvo medicīnisko transportlīdzekļu resursiem.</w:t>
            </w:r>
          </w:p>
          <w:p w14:paraId="58386F57"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2022.gadā:</w:t>
            </w:r>
          </w:p>
          <w:p w14:paraId="081443DC"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NMPD</w:t>
            </w:r>
            <w:r w:rsidRPr="00B73BEA">
              <w:rPr>
                <w:rFonts w:eastAsia="Calibri" w:cs="Times New Roman"/>
                <w:color w:val="000000" w:themeColor="text1"/>
                <w:szCs w:val="24"/>
              </w:rPr>
              <w:t>: Aktualizēts VKM plāns, saskaņots ar citām iesaistītajām institūcijām un  iesniegts apstiprināšanai VM. 2022. gadā pēc gūtās pieredzes Covid-19 pandēmijas laikā un izdarītajiem secinājumiem tika uzsākts darbs pie VKM plāns pielikuma 2. “Gatavība un rīcība infekcijas slimības izraisīta apdraudējuma un ārkārtas situācijas gadījumā’’ pārskatīšanas. Pamatojoties uz pieredzi, kas gūta 2021. gadā, kad veselības nozare, izvērtējot strauji pieaugošo pacientu skaitu stacionāros un pieejamos medicīniskos resursus, pirmo reizi pieprasīja starptautisko palīdzību, tika aktualizēts VKM plāna pielikums Nr. 23 “Starptautiskās palīdzības pieprasīšana un saņemšana”.</w:t>
            </w:r>
          </w:p>
          <w:p w14:paraId="0C7C0DF1"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2023.gadā:</w:t>
            </w:r>
          </w:p>
          <w:p w14:paraId="0E2F80D0"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lastRenderedPageBreak/>
              <w:t>NMPD:</w:t>
            </w:r>
            <w:r w:rsidRPr="00B73BEA">
              <w:rPr>
                <w:rFonts w:eastAsia="Calibri" w:cs="Times New Roman"/>
                <w:color w:val="000000" w:themeColor="text1"/>
                <w:szCs w:val="24"/>
              </w:rPr>
              <w:t xml:space="preserve"> Aktualizēts VKM plāns, saskaņots ar citām iesaistītajām institūcijām un iesniegts apstiprināšanai VM, tajā skaitā, ņemot vērā Covid-19 pandēmijas laikā gūtos secinājumus, sadarbībā ar atbildīgajām nozares iestādēm, atkārtoti pārskatīts un pilnveidots VKM plāna 2. pielikums “Gatavība un rīcība infekcijas slimības izraisīta apdraudējuma un ārkārtas situācijas gadījumā”.</w:t>
            </w:r>
          </w:p>
          <w:p w14:paraId="4F6D701F"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Izpilde 2024.gadā:</w:t>
            </w:r>
          </w:p>
          <w:p w14:paraId="347336D2"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NMPD:</w:t>
            </w:r>
            <w:r w:rsidRPr="00B73BEA">
              <w:rPr>
                <w:rFonts w:eastAsia="Calibri" w:cs="Times New Roman"/>
                <w:color w:val="000000" w:themeColor="text1"/>
                <w:szCs w:val="24"/>
              </w:rPr>
              <w:t xml:space="preserve"> Saskaņā ar Veselības ministrijas 26.06.2024. rīkojumu Nr.107 “Par Valsts katastrofu medicīnas plāna apstiprināšanu” ir apstiprināts aktualizētais Valsts katastrofu medicīnas plāns, kas ietver 2022. un 2023.gadā sniegtos priekšlikumus VKM plāna pielikuma 2. “Gatavība un rīcība infekcijas slimības izraisīta apdraudējuma un ārkārtas situācijas gadījumā’’ pilnveidošanai.</w:t>
            </w:r>
          </w:p>
        </w:tc>
      </w:tr>
      <w:tr w:rsidR="00B73BEA" w:rsidRPr="00B73BEA" w14:paraId="5547DFEE"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12C55507" w14:textId="77777777" w:rsidR="00AF731D" w:rsidRPr="00B73BEA" w:rsidRDefault="00AF731D" w:rsidP="008C4DCF">
            <w:pPr>
              <w:ind w:right="252"/>
              <w:rPr>
                <w:rFonts w:eastAsia="Times New Roman" w:cs="Times New Roman"/>
                <w:color w:val="000000" w:themeColor="text1"/>
                <w:szCs w:val="24"/>
                <w:lang w:eastAsia="lv-LV"/>
              </w:rPr>
            </w:pPr>
          </w:p>
        </w:tc>
        <w:tc>
          <w:tcPr>
            <w:tcW w:w="13892" w:type="dxa"/>
            <w:gridSpan w:val="7"/>
            <w:vMerge/>
          </w:tcPr>
          <w:p w14:paraId="375BBBFE" w14:textId="77777777" w:rsidR="00AF731D" w:rsidRPr="00B73BEA" w:rsidRDefault="00AF731D" w:rsidP="008C4DCF">
            <w:pPr>
              <w:ind w:right="252"/>
              <w:rPr>
                <w:rFonts w:eastAsia="Calibri" w:cs="Times New Roman"/>
                <w:color w:val="000000" w:themeColor="text1"/>
                <w:szCs w:val="24"/>
              </w:rPr>
            </w:pPr>
          </w:p>
        </w:tc>
      </w:tr>
      <w:tr w:rsidR="00B73BEA" w:rsidRPr="00B73BEA" w14:paraId="1D3AA39F"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41669370" w14:textId="77777777" w:rsidR="00AF731D" w:rsidRPr="00B73BEA" w:rsidRDefault="00AF731D" w:rsidP="008C4DCF">
            <w:pPr>
              <w:ind w:right="252"/>
              <w:rPr>
                <w:rFonts w:eastAsia="Times New Roman" w:cs="Times New Roman"/>
                <w:color w:val="000000" w:themeColor="text1"/>
                <w:szCs w:val="24"/>
                <w:lang w:eastAsia="lv-LV"/>
              </w:rPr>
            </w:pPr>
          </w:p>
        </w:tc>
        <w:tc>
          <w:tcPr>
            <w:tcW w:w="13892" w:type="dxa"/>
            <w:gridSpan w:val="7"/>
            <w:vMerge/>
          </w:tcPr>
          <w:p w14:paraId="173311B2" w14:textId="77777777" w:rsidR="00AF731D" w:rsidRPr="00B73BEA" w:rsidRDefault="00AF731D" w:rsidP="008C4DCF">
            <w:pPr>
              <w:ind w:right="252"/>
              <w:rPr>
                <w:rFonts w:eastAsia="Calibri" w:cs="Times New Roman"/>
                <w:color w:val="000000" w:themeColor="text1"/>
                <w:szCs w:val="24"/>
              </w:rPr>
            </w:pPr>
          </w:p>
        </w:tc>
      </w:tr>
      <w:tr w:rsidR="00B73BEA" w:rsidRPr="00B73BEA" w14:paraId="27B6FE09" w14:textId="77777777" w:rsidTr="000A4FA5">
        <w:trPr>
          <w:trHeight w:val="300"/>
        </w:trPr>
        <w:tc>
          <w:tcPr>
            <w:tcW w:w="992" w:type="dxa"/>
            <w:tcBorders>
              <w:top w:val="outset" w:sz="6" w:space="0" w:color="414142"/>
              <w:left w:val="outset" w:sz="6" w:space="0" w:color="414142"/>
              <w:bottom w:val="outset" w:sz="6" w:space="0" w:color="414142"/>
              <w:right w:val="outset" w:sz="6" w:space="0" w:color="414142"/>
            </w:tcBorders>
          </w:tcPr>
          <w:p w14:paraId="6DA3C8F3"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5.8.6.</w:t>
            </w:r>
          </w:p>
        </w:tc>
        <w:tc>
          <w:tcPr>
            <w:tcW w:w="3827" w:type="dxa"/>
            <w:tcBorders>
              <w:top w:val="outset" w:sz="6" w:space="0" w:color="414142"/>
              <w:left w:val="outset" w:sz="6" w:space="0" w:color="414142"/>
              <w:bottom w:val="outset" w:sz="6" w:space="0" w:color="414142"/>
              <w:right w:val="outset" w:sz="6" w:space="0" w:color="414142"/>
            </w:tcBorders>
          </w:tcPr>
          <w:p w14:paraId="3F610957" w14:textId="3D95A290"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Izvērtēt un sagatavot informatīvo ziņojumu par mūsdienu prasībām un nākotnes attīstības plāniem atbilstošu telpu/ noliktavu infrastruktūru valsts materiālo rezervju glabāšanai un tam nepieciešamiem papildus resursiem.</w:t>
            </w:r>
          </w:p>
        </w:tc>
        <w:tc>
          <w:tcPr>
            <w:tcW w:w="1417" w:type="dxa"/>
            <w:tcBorders>
              <w:top w:val="outset" w:sz="6" w:space="0" w:color="414142"/>
              <w:left w:val="outset" w:sz="6" w:space="0" w:color="414142"/>
              <w:bottom w:val="outset" w:sz="6" w:space="0" w:color="414142"/>
              <w:right w:val="outset" w:sz="6" w:space="0" w:color="414142"/>
            </w:tcBorders>
          </w:tcPr>
          <w:p w14:paraId="08B01A36"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2023.</w:t>
            </w:r>
          </w:p>
        </w:tc>
        <w:tc>
          <w:tcPr>
            <w:tcW w:w="1277" w:type="dxa"/>
            <w:tcBorders>
              <w:top w:val="outset" w:sz="6" w:space="0" w:color="414142"/>
              <w:left w:val="outset" w:sz="6" w:space="0" w:color="414142"/>
              <w:bottom w:val="outset" w:sz="6" w:space="0" w:color="414142"/>
              <w:right w:val="outset" w:sz="6" w:space="0" w:color="414142"/>
            </w:tcBorders>
          </w:tcPr>
          <w:p w14:paraId="66EA47A8"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NMPD, VM</w:t>
            </w:r>
          </w:p>
        </w:tc>
        <w:tc>
          <w:tcPr>
            <w:tcW w:w="1701" w:type="dxa"/>
            <w:tcBorders>
              <w:top w:val="outset" w:sz="6" w:space="0" w:color="414142"/>
              <w:left w:val="outset" w:sz="6" w:space="0" w:color="414142"/>
              <w:bottom w:val="outset" w:sz="6" w:space="0" w:color="414142"/>
              <w:right w:val="outset" w:sz="6" w:space="0" w:color="414142"/>
            </w:tcBorders>
          </w:tcPr>
          <w:p w14:paraId="44CBE128" w14:textId="77777777" w:rsidR="00AF731D" w:rsidRPr="00B73BEA" w:rsidRDefault="00AF731D" w:rsidP="008C4DCF">
            <w:pPr>
              <w:ind w:right="252"/>
              <w:rPr>
                <w:rFonts w:eastAsia="Calibri" w:cs="Times New Roman"/>
                <w:color w:val="000000" w:themeColor="text1"/>
                <w:szCs w:val="24"/>
              </w:rPr>
            </w:pPr>
          </w:p>
        </w:tc>
        <w:tc>
          <w:tcPr>
            <w:tcW w:w="1843" w:type="dxa"/>
            <w:gridSpan w:val="2"/>
            <w:tcBorders>
              <w:top w:val="outset" w:sz="6" w:space="0" w:color="414142"/>
              <w:left w:val="outset" w:sz="6" w:space="0" w:color="414142"/>
              <w:bottom w:val="outset" w:sz="6" w:space="0" w:color="414142"/>
              <w:right w:val="outset" w:sz="6" w:space="0" w:color="414142"/>
            </w:tcBorders>
          </w:tcPr>
          <w:p w14:paraId="5C898F4D" w14:textId="77777777" w:rsidR="00AF731D" w:rsidRPr="00B73BEA" w:rsidRDefault="00AF731D" w:rsidP="008C4DCF">
            <w:pPr>
              <w:ind w:right="252"/>
              <w:rPr>
                <w:rFonts w:eastAsia="Calibri" w:cs="Times New Roman"/>
                <w:color w:val="000000" w:themeColor="text1"/>
                <w:szCs w:val="24"/>
              </w:rPr>
            </w:pPr>
          </w:p>
        </w:tc>
        <w:tc>
          <w:tcPr>
            <w:tcW w:w="3827" w:type="dxa"/>
            <w:tcBorders>
              <w:top w:val="outset" w:sz="6" w:space="0" w:color="414142"/>
              <w:left w:val="outset" w:sz="6" w:space="0" w:color="414142"/>
              <w:bottom w:val="outset" w:sz="6" w:space="0" w:color="414142"/>
              <w:right w:val="outset" w:sz="6" w:space="0" w:color="414142"/>
            </w:tcBorders>
          </w:tcPr>
          <w:p w14:paraId="244B59A9"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Pasākums īstenojams esošā finansējuma ietvaros.</w:t>
            </w:r>
          </w:p>
          <w:p w14:paraId="79BB7651"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Avots: VBF</w:t>
            </w:r>
          </w:p>
        </w:tc>
      </w:tr>
      <w:tr w:rsidR="00B73BEA" w:rsidRPr="00B73BEA" w14:paraId="3CAE9E6C"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323C5572" w14:textId="77777777" w:rsidR="00AF731D" w:rsidRPr="00B73BEA" w:rsidRDefault="00AF731D" w:rsidP="008C4DCF">
            <w:pPr>
              <w:ind w:right="252"/>
              <w:rPr>
                <w:rFonts w:eastAsia="Times New Roman" w:cs="Times New Roman"/>
                <w:color w:val="000000" w:themeColor="text1"/>
                <w:szCs w:val="24"/>
                <w:lang w:eastAsia="lv-LV"/>
              </w:rPr>
            </w:pPr>
          </w:p>
        </w:tc>
        <w:tc>
          <w:tcPr>
            <w:tcW w:w="13892" w:type="dxa"/>
            <w:gridSpan w:val="7"/>
            <w:vMerge w:val="restart"/>
            <w:tcBorders>
              <w:top w:val="outset" w:sz="6" w:space="0" w:color="414142"/>
              <w:left w:val="outset" w:sz="6" w:space="0" w:color="414142"/>
              <w:bottom w:val="outset" w:sz="6" w:space="0" w:color="414142"/>
              <w:right w:val="outset" w:sz="6" w:space="0" w:color="414142"/>
            </w:tcBorders>
          </w:tcPr>
          <w:p w14:paraId="4FA6B667"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2021.gadā:</w:t>
            </w:r>
          </w:p>
          <w:p w14:paraId="49B06BE7" w14:textId="77777777" w:rsidR="00AF731D" w:rsidRPr="00B73BEA" w:rsidRDefault="00AF731D" w:rsidP="008C4DCF">
            <w:pPr>
              <w:ind w:right="252"/>
              <w:rPr>
                <w:color w:val="000000" w:themeColor="text1"/>
              </w:rPr>
            </w:pPr>
            <w:r w:rsidRPr="00B73BEA">
              <w:rPr>
                <w:b/>
                <w:bCs/>
                <w:color w:val="000000" w:themeColor="text1"/>
              </w:rPr>
              <w:t>NMPD:</w:t>
            </w:r>
            <w:r w:rsidRPr="00B73BEA">
              <w:rPr>
                <w:color w:val="000000" w:themeColor="text1"/>
              </w:rPr>
              <w:t xml:space="preserve"> Pēc NMPD iniciatīvas, Iekšlietu ministrija, kā atbildīgā iestāde, kas koordinē valsts materiālo rezervju plānošanu starp nozarēm, noorganizēja visu nozaru valsts materiālo rezervju glabātāju sanāksmi, lai lemtu par nākotnes risinājumiem valsts materiālo rezervju  glabāšanai un nodrošinātu nozaru labāku gatavību katastrofu un citu apdraudējumu gadījumiem, kā arī  to radīto seku novēršanai.</w:t>
            </w:r>
          </w:p>
          <w:p w14:paraId="102858A2"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2022.gadā:</w:t>
            </w:r>
          </w:p>
          <w:p w14:paraId="76DCFEEA" w14:textId="77777777" w:rsidR="00AF731D" w:rsidRPr="00B73BEA" w:rsidRDefault="00AF731D" w:rsidP="008C4DCF">
            <w:pPr>
              <w:ind w:right="252"/>
              <w:rPr>
                <w:color w:val="000000" w:themeColor="text1"/>
              </w:rPr>
            </w:pPr>
            <w:r w:rsidRPr="00B73BEA">
              <w:rPr>
                <w:b/>
                <w:bCs/>
                <w:color w:val="000000" w:themeColor="text1"/>
              </w:rPr>
              <w:t>NMPD:</w:t>
            </w:r>
            <w:r w:rsidRPr="00B73BEA">
              <w:rPr>
                <w:color w:val="000000" w:themeColor="text1"/>
              </w:rPr>
              <w:t xml:space="preserve"> Nodrošināta dalība un NMPD viedokļa sniegšana divās IeM organizētās sanāksmēs par valsts materiālo rezervju turpmākās attīstības jautājumiem: </w:t>
            </w:r>
          </w:p>
          <w:p w14:paraId="172C3C77" w14:textId="77777777" w:rsidR="00AF731D" w:rsidRPr="00B73BEA" w:rsidRDefault="00AF731D" w:rsidP="008C4DCF">
            <w:pPr>
              <w:ind w:right="252"/>
              <w:rPr>
                <w:color w:val="000000" w:themeColor="text1"/>
              </w:rPr>
            </w:pPr>
            <w:r w:rsidRPr="00B73BEA">
              <w:rPr>
                <w:color w:val="000000" w:themeColor="text1"/>
              </w:rPr>
              <w:t>06.10.2022. sanāksme par valsts materiālo rezervju pilnveidi;</w:t>
            </w:r>
          </w:p>
          <w:p w14:paraId="1718529C" w14:textId="77777777" w:rsidR="00AF731D" w:rsidRPr="00B73BEA" w:rsidRDefault="00AF731D" w:rsidP="008C4DCF">
            <w:pPr>
              <w:ind w:right="252"/>
              <w:rPr>
                <w:color w:val="000000" w:themeColor="text1"/>
              </w:rPr>
            </w:pPr>
            <w:r w:rsidRPr="00B73BEA">
              <w:rPr>
                <w:color w:val="000000" w:themeColor="text1"/>
              </w:rPr>
              <w:t>26.10.2022.sanāksme par likumprojektu "Grozījumi Valsts materiālo rezervju  likumā".</w:t>
            </w:r>
          </w:p>
          <w:p w14:paraId="1B25F90D" w14:textId="77777777" w:rsidR="00AF731D" w:rsidRPr="00B73BEA" w:rsidRDefault="00AF731D" w:rsidP="008C4DCF">
            <w:pPr>
              <w:ind w:right="252"/>
              <w:rPr>
                <w:color w:val="000000" w:themeColor="text1"/>
              </w:rPr>
            </w:pPr>
            <w:r w:rsidRPr="00B73BEA">
              <w:rPr>
                <w:color w:val="000000" w:themeColor="text1"/>
              </w:rPr>
              <w:t xml:space="preserve">IeM informēja visus valsts materiālo rezervju glabātājus par plānoto pētījumu “Valsts materiālo rezervju un nozares materiāltehnisko līdzekļu resursu veidošana un pārvaldīšana katastrofu pārvaldīšanas pasākumu īstenošanai un nozares apdraudējumu pārvarēšanai”. </w:t>
            </w:r>
          </w:p>
          <w:p w14:paraId="1AD01B0D" w14:textId="77777777" w:rsidR="00AF731D" w:rsidRPr="00B73BEA" w:rsidRDefault="00AF731D" w:rsidP="008C4DCF">
            <w:pPr>
              <w:ind w:right="252"/>
              <w:rPr>
                <w:color w:val="000000" w:themeColor="text1"/>
              </w:rPr>
            </w:pPr>
            <w:r w:rsidRPr="00B73BEA">
              <w:rPr>
                <w:color w:val="000000" w:themeColor="text1"/>
              </w:rPr>
              <w:t>Pētījuma mērķis - izpētīt valsts materiālo rezervju un citu materiālo resursu, kas nepieciešami katastrofu pārvaldīšanas pasākumu īstenošanai un nozaru apdraudējumu pārvarēšanai, plānošanas, veidošanas un pārvaldīšanas sistēmu un tās pilnveides iespējas.</w:t>
            </w:r>
          </w:p>
          <w:p w14:paraId="3CAA8575" w14:textId="77777777" w:rsidR="00AF731D" w:rsidRPr="00B73BEA" w:rsidRDefault="00AF731D" w:rsidP="008C4DCF">
            <w:pPr>
              <w:ind w:right="252"/>
              <w:rPr>
                <w:color w:val="000000" w:themeColor="text1"/>
              </w:rPr>
            </w:pPr>
            <w:r w:rsidRPr="00B73BEA">
              <w:rPr>
                <w:color w:val="000000" w:themeColor="text1"/>
              </w:rPr>
              <w:t>Plānotais pētījuma  noslēguma termiņš  - 2024.gada 18.februāris.</w:t>
            </w:r>
          </w:p>
          <w:p w14:paraId="74CEBB22"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2023.gadā:</w:t>
            </w:r>
          </w:p>
          <w:p w14:paraId="39EDFB31" w14:textId="77777777" w:rsidR="00AF731D" w:rsidRPr="00B73BEA" w:rsidRDefault="00AF731D" w:rsidP="008C4DCF">
            <w:pPr>
              <w:ind w:right="252"/>
              <w:rPr>
                <w:color w:val="000000" w:themeColor="text1"/>
                <w:lang w:eastAsia="lv-LV"/>
              </w:rPr>
            </w:pPr>
            <w:r w:rsidRPr="00B73BEA">
              <w:rPr>
                <w:b/>
                <w:bCs/>
                <w:color w:val="000000" w:themeColor="text1"/>
                <w:lang w:eastAsia="lv-LV"/>
              </w:rPr>
              <w:t>NMPD:</w:t>
            </w:r>
            <w:r w:rsidRPr="00B73BEA">
              <w:rPr>
                <w:color w:val="000000" w:themeColor="text1"/>
                <w:lang w:eastAsia="lv-LV"/>
              </w:rPr>
              <w:t xml:space="preserve"> Dalība  darbseminārā īstenotā pētījuma ietvaros.</w:t>
            </w:r>
          </w:p>
          <w:p w14:paraId="79CA59BE" w14:textId="77777777" w:rsidR="00AF731D" w:rsidRPr="00B73BEA" w:rsidRDefault="00AF731D" w:rsidP="008C4DCF">
            <w:pPr>
              <w:ind w:right="252"/>
              <w:rPr>
                <w:color w:val="000000" w:themeColor="text1"/>
                <w:lang w:eastAsia="lv-LV"/>
              </w:rPr>
            </w:pPr>
            <w:r w:rsidRPr="00B73BEA">
              <w:rPr>
                <w:color w:val="000000" w:themeColor="text1"/>
                <w:lang w:eastAsia="lv-LV"/>
              </w:rPr>
              <w:t xml:space="preserve">Turpinās darbs pie pētījuma “Valsts materiālo rezervju un nozares materiāltehnisko līdzekļu resursu veidošana un pārvaldīšana katastrofu pārvaldīšanas pasākumu īstenošanai un nozares apdraudējumu pārvarēšanai”. </w:t>
            </w:r>
          </w:p>
          <w:p w14:paraId="62E1D125" w14:textId="77777777" w:rsidR="00AF731D" w:rsidRPr="00B73BEA" w:rsidRDefault="00AF731D" w:rsidP="008C4DCF">
            <w:pPr>
              <w:ind w:right="252"/>
              <w:rPr>
                <w:color w:val="000000" w:themeColor="text1"/>
              </w:rPr>
            </w:pPr>
            <w:r w:rsidRPr="00B73BEA">
              <w:rPr>
                <w:color w:val="000000" w:themeColor="text1"/>
                <w:lang w:eastAsia="lv-LV"/>
              </w:rPr>
              <w:lastRenderedPageBreak/>
              <w:t>Plānotais pētījuma  noslēguma termiņš  - 2024.gada 18.februāris.</w:t>
            </w:r>
          </w:p>
          <w:p w14:paraId="0C2173DA" w14:textId="77777777" w:rsidR="00AF731D" w:rsidRPr="00B73BEA" w:rsidRDefault="00AF731D" w:rsidP="008C4DCF">
            <w:pPr>
              <w:ind w:right="252"/>
              <w:rPr>
                <w:b/>
                <w:bCs/>
                <w:color w:val="000000" w:themeColor="text1"/>
              </w:rPr>
            </w:pPr>
            <w:r w:rsidRPr="00B73BEA">
              <w:rPr>
                <w:b/>
                <w:bCs/>
                <w:color w:val="000000" w:themeColor="text1"/>
              </w:rPr>
              <w:t>Izpilde 2024.gadā:</w:t>
            </w:r>
          </w:p>
          <w:p w14:paraId="7A662BE3" w14:textId="77777777" w:rsidR="00AF731D" w:rsidRPr="00B73BEA" w:rsidRDefault="00AF731D" w:rsidP="008C4DCF">
            <w:pPr>
              <w:ind w:right="252"/>
              <w:rPr>
                <w:rFonts w:eastAsia="Calibri" w:cs="Times New Roman"/>
                <w:color w:val="000000" w:themeColor="text1"/>
                <w:szCs w:val="24"/>
              </w:rPr>
            </w:pPr>
            <w:r w:rsidRPr="00B73BEA">
              <w:rPr>
                <w:b/>
                <w:bCs/>
                <w:color w:val="000000" w:themeColor="text1"/>
              </w:rPr>
              <w:t>NMPD:</w:t>
            </w:r>
            <w:r w:rsidRPr="00B73BEA">
              <w:rPr>
                <w:color w:val="000000" w:themeColor="text1"/>
              </w:rPr>
              <w:t xml:space="preserve"> Dalība Konceptuālā ziņojuma “Par valsts materiālo rezervju pārvaldības pilnveidi” izskatīšanā un viedokļa sniegšanā (IEROBEŽOTAS PIEEJAMĪBAS INFORMĀCIJA).</w:t>
            </w:r>
          </w:p>
        </w:tc>
      </w:tr>
      <w:tr w:rsidR="00B73BEA" w:rsidRPr="00B73BEA" w14:paraId="66CD81A3"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120071EC" w14:textId="77777777" w:rsidR="00AF731D" w:rsidRPr="00B73BEA" w:rsidRDefault="00AF731D" w:rsidP="008C4DCF">
            <w:pPr>
              <w:ind w:right="252"/>
              <w:rPr>
                <w:rFonts w:eastAsia="Times New Roman" w:cs="Times New Roman"/>
                <w:color w:val="000000" w:themeColor="text1"/>
                <w:szCs w:val="24"/>
                <w:lang w:eastAsia="lv-LV"/>
              </w:rPr>
            </w:pPr>
          </w:p>
        </w:tc>
        <w:tc>
          <w:tcPr>
            <w:tcW w:w="13892" w:type="dxa"/>
            <w:gridSpan w:val="7"/>
            <w:vMerge/>
          </w:tcPr>
          <w:p w14:paraId="361F38A9" w14:textId="77777777" w:rsidR="00AF731D" w:rsidRPr="00B73BEA" w:rsidRDefault="00AF731D" w:rsidP="008C4DCF">
            <w:pPr>
              <w:ind w:right="252"/>
              <w:rPr>
                <w:rFonts w:eastAsia="Calibri" w:cs="Times New Roman"/>
                <w:color w:val="000000" w:themeColor="text1"/>
                <w:szCs w:val="24"/>
              </w:rPr>
            </w:pPr>
          </w:p>
        </w:tc>
      </w:tr>
      <w:tr w:rsidR="00B73BEA" w:rsidRPr="00B73BEA" w14:paraId="6A6CAC1D" w14:textId="77777777" w:rsidTr="00721EFC">
        <w:trPr>
          <w:trHeight w:val="300"/>
        </w:trPr>
        <w:tc>
          <w:tcPr>
            <w:tcW w:w="992" w:type="dxa"/>
            <w:tcBorders>
              <w:top w:val="outset" w:sz="6" w:space="0" w:color="414142"/>
              <w:left w:val="outset" w:sz="6" w:space="0" w:color="414142"/>
              <w:bottom w:val="outset" w:sz="6" w:space="0" w:color="414142"/>
              <w:right w:val="outset" w:sz="6" w:space="0" w:color="414142"/>
            </w:tcBorders>
          </w:tcPr>
          <w:p w14:paraId="74F326AC" w14:textId="77777777" w:rsidR="00AF731D" w:rsidRPr="00B73BEA" w:rsidRDefault="00AF731D" w:rsidP="008C4DCF">
            <w:pPr>
              <w:ind w:right="252"/>
              <w:rPr>
                <w:rFonts w:eastAsia="Times New Roman" w:cs="Times New Roman"/>
                <w:color w:val="000000" w:themeColor="text1"/>
                <w:szCs w:val="24"/>
                <w:lang w:eastAsia="lv-LV"/>
              </w:rPr>
            </w:pPr>
          </w:p>
        </w:tc>
        <w:tc>
          <w:tcPr>
            <w:tcW w:w="13892" w:type="dxa"/>
            <w:gridSpan w:val="7"/>
            <w:vMerge/>
          </w:tcPr>
          <w:p w14:paraId="2F1F9A3C" w14:textId="77777777" w:rsidR="00AF731D" w:rsidRPr="00B73BEA" w:rsidRDefault="00AF731D" w:rsidP="008C4DCF">
            <w:pPr>
              <w:ind w:right="252"/>
              <w:rPr>
                <w:rFonts w:eastAsia="Calibri" w:cs="Times New Roman"/>
                <w:color w:val="000000" w:themeColor="text1"/>
                <w:szCs w:val="24"/>
              </w:rPr>
            </w:pPr>
          </w:p>
        </w:tc>
      </w:tr>
    </w:tbl>
    <w:p w14:paraId="7056B7D6" w14:textId="77777777" w:rsidR="00297CD3" w:rsidRPr="00B73BEA" w:rsidRDefault="00297CD3" w:rsidP="008C4DCF">
      <w:pPr>
        <w:ind w:right="252"/>
        <w:rPr>
          <w:color w:val="000000" w:themeColor="text1"/>
        </w:rPr>
      </w:pPr>
    </w:p>
    <w:tbl>
      <w:tblPr>
        <w:tblW w:w="14884" w:type="dxa"/>
        <w:tblInd w:w="-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992"/>
        <w:gridCol w:w="3827"/>
        <w:gridCol w:w="1417"/>
        <w:gridCol w:w="1135"/>
        <w:gridCol w:w="1843"/>
        <w:gridCol w:w="1744"/>
        <w:gridCol w:w="3926"/>
      </w:tblGrid>
      <w:tr w:rsidR="00B73BEA" w:rsidRPr="00B73BEA" w14:paraId="77EB4C13" w14:textId="77777777" w:rsidTr="00D67F35">
        <w:trPr>
          <w:trHeight w:val="300"/>
        </w:trPr>
        <w:tc>
          <w:tcPr>
            <w:tcW w:w="992" w:type="dxa"/>
            <w:tcBorders>
              <w:top w:val="outset" w:sz="6" w:space="0" w:color="414142"/>
              <w:left w:val="outset" w:sz="6" w:space="0" w:color="414142"/>
              <w:bottom w:val="outset" w:sz="6" w:space="0" w:color="414142"/>
              <w:right w:val="outset" w:sz="6" w:space="0" w:color="414142"/>
            </w:tcBorders>
          </w:tcPr>
          <w:p w14:paraId="6613B6D7" w14:textId="77777777" w:rsidR="00AF731D" w:rsidRPr="00B73BEA" w:rsidRDefault="00AF731D"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5.9.</w:t>
            </w:r>
          </w:p>
        </w:tc>
        <w:tc>
          <w:tcPr>
            <w:tcW w:w="3827" w:type="dxa"/>
            <w:tcBorders>
              <w:top w:val="outset" w:sz="6" w:space="0" w:color="414142"/>
              <w:left w:val="outset" w:sz="6" w:space="0" w:color="414142"/>
              <w:bottom w:val="outset" w:sz="6" w:space="0" w:color="414142"/>
              <w:right w:val="outset" w:sz="6" w:space="0" w:color="414142"/>
            </w:tcBorders>
          </w:tcPr>
          <w:p w14:paraId="1D5A3BEF" w14:textId="555615D5"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Stiprināt VM resora kapacitāti sabiedrības veselības, veselības aprūpes un farmācijas jomā, t.sk. infrastruktūru.</w:t>
            </w:r>
          </w:p>
        </w:tc>
        <w:tc>
          <w:tcPr>
            <w:tcW w:w="1417" w:type="dxa"/>
            <w:tcBorders>
              <w:top w:val="outset" w:sz="6" w:space="0" w:color="414142"/>
              <w:left w:val="outset" w:sz="6" w:space="0" w:color="414142"/>
              <w:bottom w:val="outset" w:sz="6" w:space="0" w:color="414142"/>
              <w:right w:val="outset" w:sz="6" w:space="0" w:color="414142"/>
            </w:tcBorders>
          </w:tcPr>
          <w:p w14:paraId="29BA13E5"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135" w:type="dxa"/>
            <w:tcBorders>
              <w:top w:val="outset" w:sz="6" w:space="0" w:color="414142"/>
              <w:left w:val="outset" w:sz="6" w:space="0" w:color="414142"/>
              <w:bottom w:val="outset" w:sz="6" w:space="0" w:color="414142"/>
              <w:right w:val="outset" w:sz="6" w:space="0" w:color="414142"/>
            </w:tcBorders>
          </w:tcPr>
          <w:p w14:paraId="629A0A63"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w:t>
            </w:r>
          </w:p>
        </w:tc>
        <w:tc>
          <w:tcPr>
            <w:tcW w:w="1843" w:type="dxa"/>
            <w:tcBorders>
              <w:top w:val="outset" w:sz="6" w:space="0" w:color="414142"/>
              <w:left w:val="outset" w:sz="6" w:space="0" w:color="414142"/>
              <w:bottom w:val="outset" w:sz="6" w:space="0" w:color="414142"/>
              <w:right w:val="outset" w:sz="6" w:space="0" w:color="414142"/>
            </w:tcBorders>
          </w:tcPr>
          <w:p w14:paraId="4A8D5BC5"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NVD, NMPD, SPKC, VADC, VI, VTMEC, ZVA, PSMVM</w:t>
            </w:r>
          </w:p>
        </w:tc>
        <w:tc>
          <w:tcPr>
            <w:tcW w:w="1744" w:type="dxa"/>
            <w:tcBorders>
              <w:top w:val="outset" w:sz="6" w:space="0" w:color="414142"/>
              <w:left w:val="outset" w:sz="6" w:space="0" w:color="414142"/>
              <w:bottom w:val="outset" w:sz="6" w:space="0" w:color="414142"/>
              <w:right w:val="outset" w:sz="6" w:space="0" w:color="414142"/>
            </w:tcBorders>
          </w:tcPr>
          <w:p w14:paraId="2C066C4F"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PR: 18.</w:t>
            </w:r>
          </w:p>
          <w:p w14:paraId="0D75E114"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RR: 18.6., 18.7., 18.8., 18.9.</w:t>
            </w:r>
          </w:p>
          <w:p w14:paraId="7E486F97" w14:textId="77777777" w:rsidR="00AF731D" w:rsidRPr="00B73BEA" w:rsidRDefault="00AF731D" w:rsidP="008C4DCF">
            <w:pPr>
              <w:ind w:right="252"/>
              <w:rPr>
                <w:rFonts w:eastAsia="Calibri" w:cs="Times New Roman"/>
                <w:b/>
                <w:bCs/>
                <w:color w:val="000000" w:themeColor="text1"/>
                <w:szCs w:val="24"/>
              </w:rPr>
            </w:pPr>
          </w:p>
        </w:tc>
        <w:tc>
          <w:tcPr>
            <w:tcW w:w="3926" w:type="dxa"/>
            <w:tcBorders>
              <w:top w:val="outset" w:sz="6" w:space="0" w:color="414142"/>
              <w:left w:val="outset" w:sz="6" w:space="0" w:color="414142"/>
              <w:bottom w:val="outset" w:sz="6" w:space="0" w:color="414142"/>
              <w:right w:val="outset" w:sz="6" w:space="0" w:color="414142"/>
            </w:tcBorders>
          </w:tcPr>
          <w:p w14:paraId="3BEDDDF4"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Nepieciešams papildu finansējums. Avots: VBF </w:t>
            </w:r>
          </w:p>
          <w:p w14:paraId="2F68BB46"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[72]</w:t>
            </w:r>
          </w:p>
          <w:p w14:paraId="5FE539E7" w14:textId="77777777" w:rsidR="00AF731D" w:rsidRPr="00B73BEA" w:rsidRDefault="00AF731D" w:rsidP="008C4DCF">
            <w:pPr>
              <w:ind w:right="252"/>
              <w:rPr>
                <w:rFonts w:eastAsia="Times New Roman" w:cs="Times New Roman"/>
                <w:color w:val="000000" w:themeColor="text1"/>
                <w:szCs w:val="24"/>
                <w:lang w:eastAsia="lv-LV"/>
              </w:rPr>
            </w:pPr>
          </w:p>
        </w:tc>
      </w:tr>
      <w:tr w:rsidR="00B73BEA" w:rsidRPr="00B73BEA" w14:paraId="333DADED" w14:textId="77777777" w:rsidTr="00D67F35">
        <w:trPr>
          <w:trHeight w:val="529"/>
        </w:trPr>
        <w:tc>
          <w:tcPr>
            <w:tcW w:w="992" w:type="dxa"/>
            <w:tcBorders>
              <w:top w:val="outset" w:sz="6" w:space="0" w:color="414142"/>
              <w:left w:val="outset" w:sz="6" w:space="0" w:color="414142"/>
              <w:bottom w:val="outset" w:sz="6" w:space="0" w:color="414142"/>
              <w:right w:val="outset" w:sz="6" w:space="0" w:color="414142"/>
            </w:tcBorders>
          </w:tcPr>
          <w:p w14:paraId="18D26A18" w14:textId="77777777" w:rsidR="00AF731D" w:rsidRPr="00B73BEA" w:rsidRDefault="00AF731D" w:rsidP="008C4DCF">
            <w:pPr>
              <w:ind w:right="252"/>
              <w:rPr>
                <w:rFonts w:eastAsia="Times New Roman" w:cs="Times New Roman"/>
                <w:b/>
                <w:bCs/>
                <w:color w:val="000000" w:themeColor="text1"/>
                <w:szCs w:val="24"/>
                <w:lang w:eastAsia="lv-LV"/>
              </w:rPr>
            </w:pPr>
          </w:p>
        </w:tc>
        <w:tc>
          <w:tcPr>
            <w:tcW w:w="13892" w:type="dxa"/>
            <w:gridSpan w:val="6"/>
            <w:vMerge w:val="restart"/>
            <w:tcBorders>
              <w:top w:val="outset" w:sz="6" w:space="0" w:color="414142"/>
              <w:left w:val="outset" w:sz="6" w:space="0" w:color="414142"/>
              <w:bottom w:val="outset" w:sz="6" w:space="0" w:color="414142"/>
              <w:right w:val="outset" w:sz="6" w:space="0" w:color="414142"/>
            </w:tcBorders>
          </w:tcPr>
          <w:p w14:paraId="5B3CD17D"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2021.gadā:</w:t>
            </w:r>
          </w:p>
          <w:p w14:paraId="7BC81B7F" w14:textId="7C063AE0" w:rsidR="00AF731D" w:rsidRPr="00B73BEA" w:rsidRDefault="00182784" w:rsidP="008C4DCF">
            <w:pPr>
              <w:ind w:right="252"/>
              <w:rPr>
                <w:color w:val="000000" w:themeColor="text1"/>
                <w:lang w:eastAsia="lv-LV"/>
              </w:rPr>
            </w:pPr>
            <w:r w:rsidRPr="00B73BEA">
              <w:rPr>
                <w:b/>
                <w:bCs/>
                <w:color w:val="000000" w:themeColor="text1"/>
                <w:lang w:eastAsia="lv-LV"/>
              </w:rPr>
              <w:t>PSMVM</w:t>
            </w:r>
            <w:r w:rsidR="00AF731D" w:rsidRPr="00B73BEA">
              <w:rPr>
                <w:b/>
                <w:bCs/>
                <w:color w:val="000000" w:themeColor="text1"/>
                <w:lang w:eastAsia="lv-LV"/>
              </w:rPr>
              <w:t>:</w:t>
            </w:r>
            <w:r w:rsidR="00AF731D" w:rsidRPr="00B73BEA">
              <w:rPr>
                <w:color w:val="000000" w:themeColor="text1"/>
                <w:lang w:eastAsia="lv-LV"/>
              </w:rPr>
              <w:t xml:space="preserve">2021.gadā tika  modernizēts muzeja ieejas mezgls un apmeklētāju navigācijas plūsma, labiekārtotas publisko norišu telpas un izveidota plaša mainīgo izstāžu zāle 250 m2 platībā. Muzeja dārzā ir izveidota āra klase, kas sezonāli dod iespēju organizēt  nodarbības epidemioloģiski drošā vidē. Uz muzeja mūra izveidoti mākslinieku Alekseja Beļecka un Grietas Butjankovas gleznojumi. Pastāvīgajai ekspozīcijai izveidota jauna navigācijas zīmju sistēma. Modernizācijas pasākumi veikti par konkursa kārtībā piesaistītajiem </w:t>
            </w:r>
            <w:r w:rsidR="003C00A9" w:rsidRPr="00B73BEA">
              <w:rPr>
                <w:color w:val="000000" w:themeColor="text1"/>
              </w:rPr>
              <w:t xml:space="preserve"> </w:t>
            </w:r>
            <w:r w:rsidR="003C00A9" w:rsidRPr="00B73BEA">
              <w:rPr>
                <w:color w:val="000000" w:themeColor="text1"/>
                <w:lang w:eastAsia="lv-LV"/>
              </w:rPr>
              <w:t>Valsts kultūrkapitāla fonda</w:t>
            </w:r>
            <w:r w:rsidR="00AF731D" w:rsidRPr="00B73BEA">
              <w:rPr>
                <w:color w:val="000000" w:themeColor="text1"/>
                <w:lang w:eastAsia="lv-LV"/>
              </w:rPr>
              <w:t xml:space="preserve">un Rīgas domes līdzekļiem. </w:t>
            </w:r>
          </w:p>
          <w:p w14:paraId="46D3C7C1" w14:textId="160DA72D" w:rsidR="00AF731D" w:rsidRPr="00B73BEA" w:rsidRDefault="00AF731D" w:rsidP="008C4DCF">
            <w:pPr>
              <w:ind w:right="252"/>
              <w:rPr>
                <w:color w:val="000000" w:themeColor="text1"/>
                <w:lang w:eastAsia="lv-LV"/>
              </w:rPr>
            </w:pPr>
            <w:r w:rsidRPr="00B73BEA">
              <w:rPr>
                <w:color w:val="000000" w:themeColor="text1"/>
                <w:lang w:eastAsia="lv-LV"/>
              </w:rPr>
              <w:t xml:space="preserve">No 2021. gada sākuma muzejam ir jauna interneta mājaslapa, kas izveidota, konkursa kārtībā piesaistot </w:t>
            </w:r>
            <w:r w:rsidR="003C00A9" w:rsidRPr="00B73BEA">
              <w:rPr>
                <w:color w:val="000000" w:themeColor="text1"/>
              </w:rPr>
              <w:t xml:space="preserve"> </w:t>
            </w:r>
            <w:r w:rsidR="003C00A9" w:rsidRPr="00B73BEA">
              <w:rPr>
                <w:color w:val="000000" w:themeColor="text1"/>
                <w:lang w:eastAsia="lv-LV"/>
              </w:rPr>
              <w:t>Valsts kultūrkapitāla fonda</w:t>
            </w:r>
            <w:r w:rsidRPr="00B73BEA">
              <w:rPr>
                <w:color w:val="000000" w:themeColor="text1"/>
                <w:lang w:eastAsia="lv-LV"/>
              </w:rPr>
              <w:t>līdzfinansējumu.</w:t>
            </w:r>
          </w:p>
          <w:p w14:paraId="45A31141" w14:textId="77777777" w:rsidR="00AF731D" w:rsidRPr="00B73BEA" w:rsidRDefault="00AF731D" w:rsidP="008C4DCF">
            <w:pPr>
              <w:ind w:right="252"/>
              <w:rPr>
                <w:color w:val="000000" w:themeColor="text1"/>
                <w:lang w:eastAsia="lv-LV"/>
              </w:rPr>
            </w:pPr>
            <w:r w:rsidRPr="00B73BEA">
              <w:rPr>
                <w:b/>
                <w:bCs/>
                <w:color w:val="000000" w:themeColor="text1"/>
                <w:lang w:eastAsia="lv-LV"/>
              </w:rPr>
              <w:t>VADC</w:t>
            </w:r>
            <w:r w:rsidRPr="00B73BEA">
              <w:rPr>
                <w:color w:val="000000" w:themeColor="text1"/>
                <w:lang w:eastAsia="lv-LV"/>
              </w:rPr>
              <w:t>:  Pārskata periodā ir  veikti grozījumi MK noteikumos Nr.1037 (27.12.2005.) ‘’Noteikumi par cilvēka asiņu un asins komponentu savākšanas, testēšanas, apstrādes, uzglabāšanas un izplatīšanas kvalitātes un drošības standartiem, ievešanas un izvešanas nosacījumiem, kā arī kompensāciju par izdevumiem zaudētā asins apjoma atjaunošanai’’, kas nodefinē valsts asins dienestu un nosaka VADC vadošo lomu tajā. Paralēli notiek procesi ar Asins sagatavošanas nodaļām slimnīcās un asins kabinetu darba pārskatīšanu un veikstspējas paaugstināšanu. Vienlaikus VADC tiek uzlaboti asins komponentu sagatavošanas procesi, kas paaugstina asins komponentu kvalitāti pacientu aprūpē un infrastruktūras sakārtošana atbilstoši ‘’Labas prakses pamatnostādnes asins sagatavotājiestādēm, kurām ir jāievēro Direktīvas 2005/62/EK prasības’.</w:t>
            </w:r>
          </w:p>
          <w:p w14:paraId="1BD9B1CC" w14:textId="77777777" w:rsidR="00AF731D" w:rsidRPr="00B73BEA" w:rsidRDefault="00AF731D" w:rsidP="008C4DCF">
            <w:pPr>
              <w:ind w:right="252"/>
              <w:rPr>
                <w:color w:val="000000" w:themeColor="text1"/>
                <w:lang w:eastAsia="lv-LV"/>
              </w:rPr>
            </w:pPr>
            <w:r w:rsidRPr="00B73BEA">
              <w:rPr>
                <w:b/>
                <w:bCs/>
                <w:color w:val="000000" w:themeColor="text1"/>
                <w:lang w:eastAsia="lv-LV"/>
              </w:rPr>
              <w:t>VTMEC:</w:t>
            </w:r>
            <w:r w:rsidRPr="00B73BEA">
              <w:rPr>
                <w:color w:val="000000" w:themeColor="text1"/>
                <w:lang w:eastAsia="lv-LV"/>
              </w:rPr>
              <w:t xml:space="preserve">  2021.gadā no NILF līdzekļiem VTMEC nodrošinājis pasākuma “Uzturēt un pilnveidot Valsts tiesu medicīnas ekspertīzes centra tehnoloģisko nodrošinājumu bioloģiski seroloģiskās un DNS izpētes, kā arī tiesu toksikoloģisko izpēšu realizācijai noziedzīgos nodarījumos cietušo un aizdomās turēto personu tiesu medicīnisko ekspertīžu veikšanā saskaņā ar starptautiskajiem standartiem un labāko praksi; kā arī izvairīties no prognozējama riska tuvākajā nākotnē laboratorijas procesu pārrāvumam tehnisku iemeslu dēļ un nodrošināt laboratorijas darba nepārtrauktību” īstenošanu (16.11.2021. FM rīkojums Nr.715 un Noziedzības novēršanas padomes 2021.gada 30.septembra sēdes protokola Nr.15 1.§ 2.punkts) (finansējums 363 004 EUR, finansējuma avots - 39.00.00 Specializētās veselības aprūpes nodrošināšana / 39.06.00 Tiesu medicīniskā ekspertīze). VTMEC 2021.gadā palielināti izdevumi, lai VTMEC nodrošinātu līķu transportēšanas ratu iegādi, gāzu hromatogrāfa </w:t>
            </w:r>
            <w:r w:rsidRPr="00B73BEA">
              <w:rPr>
                <w:color w:val="000000" w:themeColor="text1"/>
                <w:lang w:eastAsia="lv-LV"/>
              </w:rPr>
              <w:lastRenderedPageBreak/>
              <w:t>ar FID detektoru iegādi (03.12.2021. FM rīkojums Nr. 795) (finansējums 48 342 EUR, finansējuma avots - 39.00.00 Specializētās veselības aprūpes nodrošināšana / 39.06.00 Tiesu medicīniskā ekspertīze).</w:t>
            </w:r>
          </w:p>
          <w:p w14:paraId="0986A805"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2022.gadā:</w:t>
            </w:r>
          </w:p>
          <w:p w14:paraId="0DE8712E" w14:textId="24D3304F" w:rsidR="00AF731D" w:rsidRPr="00B73BEA" w:rsidRDefault="00182784" w:rsidP="008C4DCF">
            <w:pPr>
              <w:ind w:right="252"/>
              <w:rPr>
                <w:color w:val="000000" w:themeColor="text1"/>
                <w:lang w:eastAsia="lv-LV"/>
              </w:rPr>
            </w:pPr>
            <w:r w:rsidRPr="00B73BEA">
              <w:rPr>
                <w:b/>
                <w:bCs/>
                <w:color w:val="000000" w:themeColor="text1"/>
                <w:lang w:eastAsia="lv-LV"/>
              </w:rPr>
              <w:t>PSMVM</w:t>
            </w:r>
            <w:r w:rsidR="00AF731D" w:rsidRPr="00B73BEA">
              <w:rPr>
                <w:b/>
                <w:bCs/>
                <w:color w:val="000000" w:themeColor="text1"/>
                <w:lang w:eastAsia="lv-LV"/>
              </w:rPr>
              <w:t>:</w:t>
            </w:r>
            <w:r w:rsidR="00AF731D" w:rsidRPr="00B73BEA">
              <w:rPr>
                <w:color w:val="000000" w:themeColor="text1"/>
                <w:lang w:eastAsia="lv-LV"/>
              </w:rPr>
              <w:t xml:space="preserve">  Lai pilnveidotu muzejpedagoģisko nodarbību norises telpas, tika veikts kapitālais remonts. Līdzās digitālās klases aprīkojumam, ir izveidota eksponēšanas vitrīnu modulāra sistēma, lai jaunieši varētu veidot paši savas izstādes, kurās personīgi dzīves stāsti un piemiņas lietas nonāktu dialogā ar muzeja krājumā vai bibliotēkā piemeklētiem materiāliem. </w:t>
            </w:r>
          </w:p>
          <w:p w14:paraId="294AAF61" w14:textId="65C00D35" w:rsidR="00AF731D" w:rsidRPr="00B73BEA" w:rsidRDefault="00AF731D" w:rsidP="008C4DCF">
            <w:pPr>
              <w:ind w:right="252"/>
              <w:rPr>
                <w:color w:val="000000" w:themeColor="text1"/>
                <w:lang w:eastAsia="lv-LV"/>
              </w:rPr>
            </w:pPr>
            <w:r w:rsidRPr="00B73BEA">
              <w:rPr>
                <w:b/>
                <w:bCs/>
                <w:color w:val="000000" w:themeColor="text1"/>
                <w:lang w:eastAsia="lv-LV"/>
              </w:rPr>
              <w:t>VADC:</w:t>
            </w:r>
            <w:r w:rsidRPr="00B73BEA">
              <w:rPr>
                <w:color w:val="000000" w:themeColor="text1"/>
                <w:lang w:eastAsia="lv-LV"/>
              </w:rPr>
              <w:t xml:space="preserve"> Aktīvi piedalījās jaunās Cilvēka izcelsmes audu un šūnu (SOHO) regulas izstrādē aizstāvot Latvijas pozīciju un donoru ceļa izdevumu kompensāciju un brīvdienu, kas ir būtiski Latvijas donoriem. Turpinās infrastruktūras uzlabošanas darbi (VADC budžeta ietvaros)</w:t>
            </w:r>
            <w:r w:rsidR="000536ED" w:rsidRPr="00B73BEA">
              <w:rPr>
                <w:color w:val="000000" w:themeColor="text1"/>
                <w:lang w:eastAsia="lv-LV"/>
              </w:rPr>
              <w:t>,</w:t>
            </w:r>
            <w:r w:rsidRPr="00B73BEA">
              <w:rPr>
                <w:color w:val="000000" w:themeColor="text1"/>
                <w:lang w:eastAsia="lv-LV"/>
              </w:rPr>
              <w:t xml:space="preserve"> kas tiks pabeigti 2025. gadā.</w:t>
            </w:r>
          </w:p>
          <w:p w14:paraId="3136E286"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2022.gadā:</w:t>
            </w:r>
          </w:p>
          <w:p w14:paraId="219CF0B2"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 xml:space="preserve">VTMEC:  </w:t>
            </w:r>
          </w:p>
          <w:p w14:paraId="1CCA911E" w14:textId="77777777" w:rsidR="00AF731D" w:rsidRPr="00B73BEA" w:rsidRDefault="00AF731D" w:rsidP="008C4DCF">
            <w:pPr>
              <w:ind w:right="252"/>
              <w:rPr>
                <w:color w:val="000000" w:themeColor="text1"/>
                <w:lang w:eastAsia="lv-LV"/>
              </w:rPr>
            </w:pPr>
            <w:r w:rsidRPr="00B73BEA">
              <w:rPr>
                <w:color w:val="000000" w:themeColor="text1"/>
                <w:lang w:eastAsia="lv-LV"/>
              </w:rPr>
              <w:t>1)</w:t>
            </w:r>
            <w:r w:rsidRPr="00B73BEA">
              <w:rPr>
                <w:color w:val="000000" w:themeColor="text1"/>
                <w:lang w:eastAsia="lv-LV"/>
              </w:rPr>
              <w:tab/>
              <w:t>Dalība  EEZ finanšu instrumenta 2014.–2021.gada perioda programmas "Starptautiskā policijas sadarbība un noziedzības apkarošana" projekta "Tiesu ekspertīžu sistēmas un notikumu vietas apskates kapacitātes stiprināšana" īstenošanā (finansējums 383 966 EUR , finansējuma avots - 71.00.00 Eiropas Ekonomikas zonas finanšu instrumenta un Norvēģijas valdības divpusējā finanšu instrumenta finansēto programmu, projektu un pasākumu īstenošana/71.06.00 Eiropas Ekonomikas zonas un Norvēģijas finanšu instrumentu finansētie projekti, projekta nosaukums: CESPI/VM/016 - Starptautiskā policijas sadarbība un noziedzības apkarošana, aktivitāte " Tiesu ekspertīžu iestāžu un kriminālistikas joma materiāli tehniskās kapacitātes un mobilitātes stiprināšana (notikuma vietas apskate)");</w:t>
            </w:r>
          </w:p>
          <w:p w14:paraId="222DE512" w14:textId="77777777" w:rsidR="00AF731D" w:rsidRPr="00B73BEA" w:rsidRDefault="00AF731D" w:rsidP="008C4DCF">
            <w:pPr>
              <w:ind w:right="252"/>
              <w:rPr>
                <w:color w:val="000000" w:themeColor="text1"/>
                <w:lang w:eastAsia="lv-LV"/>
              </w:rPr>
            </w:pPr>
            <w:r w:rsidRPr="00B73BEA">
              <w:rPr>
                <w:color w:val="000000" w:themeColor="text1"/>
                <w:lang w:eastAsia="lv-LV"/>
              </w:rPr>
              <w:t>2)</w:t>
            </w:r>
            <w:r w:rsidRPr="00B73BEA">
              <w:rPr>
                <w:color w:val="000000" w:themeColor="text1"/>
                <w:lang w:eastAsia="lv-LV"/>
              </w:rPr>
              <w:tab/>
              <w:t>VTMEC 2022.gadā palielināti izdevumi, lai nodrošinātu prioritārā pasākuma “Kapitālieguldījumi un investīcijas Veselības ministrijas padotības iestādēs un BKUS investīcijas” īstenošanu (MK 24.09.2021. sēdes prot. Nr.63 1.§ 2. punkts) (finansējums 255 985 EUR, finansējuma avots - 39.00.00 Specializētās veselības aprūpes nodrošināšana / 39.06.00 Tiesu medicīniskā ekspertīze);</w:t>
            </w:r>
          </w:p>
          <w:p w14:paraId="55B9ADB8" w14:textId="77777777" w:rsidR="00AF731D" w:rsidRPr="00B73BEA" w:rsidRDefault="00AF731D" w:rsidP="008C4DCF">
            <w:pPr>
              <w:ind w:right="252"/>
              <w:rPr>
                <w:color w:val="000000" w:themeColor="text1"/>
                <w:lang w:eastAsia="lv-LV"/>
              </w:rPr>
            </w:pPr>
            <w:r w:rsidRPr="00B73BEA">
              <w:rPr>
                <w:color w:val="000000" w:themeColor="text1"/>
                <w:lang w:eastAsia="lv-LV"/>
              </w:rPr>
              <w:t>3)</w:t>
            </w:r>
            <w:r w:rsidRPr="00B73BEA">
              <w:rPr>
                <w:color w:val="000000" w:themeColor="text1"/>
                <w:lang w:eastAsia="lv-LV"/>
              </w:rPr>
              <w:tab/>
              <w:t>VTMEC 2022.gadā palielināti izdevumi, lai nodrošinātu pasākuma “Uzturēt un pilnveidot Valsts tiesu medicīnas ekspertīzes centra tehnoloģisko nodrošinājumu dzīvo un mirušo personu ekspertīžu veikšanā, bioloģiski seroloģiskās un DNS izpētes, tiesu histoloģisko, kā arī tiesu toksikoloģisko izpēšu realizācijai noziedzīgos nodarījumos cietušo un aizdomās turēto personu tiesu medicīnisko ekspertīžu veikšanā saskaņā ar starptautiskajiem standartiem un labāko praksi; kā arī izvairīties no prognozējama riska tuvākajā nākotnē laboratorijas procesu pārrāvumam tehnisku iemeslu dēļ un nodrošināt laboratorijas darba nepārtrauktību” īstenošanu (FM 05.12.2022. rīkojums Nr.767) (finansējums 69 898 EUR, finansējuma avots - 39.00.00 Specializētās veselības aprūpes nodrošināšana / 39.06.00 Tiesu medicīniskā ekspertīze);</w:t>
            </w:r>
          </w:p>
          <w:p w14:paraId="4F4A3EF0" w14:textId="77777777" w:rsidR="00AF731D" w:rsidRPr="00B73BEA" w:rsidRDefault="00AF731D" w:rsidP="008C4DCF">
            <w:pPr>
              <w:ind w:right="252"/>
              <w:rPr>
                <w:color w:val="000000" w:themeColor="text1"/>
                <w:lang w:eastAsia="lv-LV"/>
              </w:rPr>
            </w:pPr>
            <w:r w:rsidRPr="00B73BEA">
              <w:rPr>
                <w:color w:val="000000" w:themeColor="text1"/>
                <w:lang w:eastAsia="lv-LV"/>
              </w:rPr>
              <w:t>4)</w:t>
            </w:r>
            <w:r w:rsidRPr="00B73BEA">
              <w:rPr>
                <w:color w:val="000000" w:themeColor="text1"/>
                <w:lang w:eastAsia="lv-LV"/>
              </w:rPr>
              <w:tab/>
              <w:t>VTMEC 2022.gadā palielināti izdevumi, lai nodrošinātu jumta seguma nomaiņu valsts nekustamajā īpašumā Daugavas ielā 54A, Pļaviņās, Aizkraukles novadā (FM 15.09.2022. rīkojums Nr.546) ) (finansējums 19 873 EUR, finansējuma avots - 39.00.00 Specializētās veselības aprūpes nodrošināšana / 39.06.00 Tiesu medicīniskā ekspertīze);</w:t>
            </w:r>
          </w:p>
          <w:p w14:paraId="6E5D67E2" w14:textId="77777777" w:rsidR="00AF731D" w:rsidRPr="00B73BEA" w:rsidRDefault="00AF731D" w:rsidP="008C4DCF">
            <w:pPr>
              <w:ind w:right="252"/>
              <w:rPr>
                <w:color w:val="000000" w:themeColor="text1"/>
                <w:lang w:eastAsia="lv-LV"/>
              </w:rPr>
            </w:pPr>
            <w:r w:rsidRPr="00B73BEA">
              <w:rPr>
                <w:color w:val="000000" w:themeColor="text1"/>
                <w:lang w:eastAsia="lv-LV"/>
              </w:rPr>
              <w:lastRenderedPageBreak/>
              <w:t>5)</w:t>
            </w:r>
            <w:r w:rsidRPr="00B73BEA">
              <w:rPr>
                <w:color w:val="000000" w:themeColor="text1"/>
                <w:lang w:eastAsia="lv-LV"/>
              </w:rPr>
              <w:tab/>
              <w:t>VTMEC 2022.gadā palielināti izdevumi, lai nodrošinātu projekta „Tiesu medicīnas ekspertīzes un izpētes procesu optimizācija un attīstība” uzturēšanu (FM 07.10.2022. rīkojums Nr.596)) (finansējums 18 000 EUR, finansējuma avots - 39.00.00 Specializētās veselības aprūpes nodrošināšana / 39.06.00 Tiesu medicīniskā ekspertīze).</w:t>
            </w:r>
          </w:p>
          <w:p w14:paraId="637A1DD8" w14:textId="77777777" w:rsidR="00AF731D" w:rsidRPr="00B73BEA" w:rsidRDefault="00AF731D" w:rsidP="008C4DCF">
            <w:pPr>
              <w:ind w:right="252"/>
              <w:rPr>
                <w:color w:val="000000" w:themeColor="text1"/>
                <w:lang w:eastAsia="lv-LV"/>
              </w:rPr>
            </w:pPr>
            <w:r w:rsidRPr="00B73BEA">
              <w:rPr>
                <w:b/>
                <w:bCs/>
                <w:color w:val="000000" w:themeColor="text1"/>
                <w:lang w:eastAsia="lv-LV"/>
              </w:rPr>
              <w:t>ZVA</w:t>
            </w:r>
            <w:r w:rsidRPr="00B73BEA">
              <w:rPr>
                <w:color w:val="000000" w:themeColor="text1"/>
                <w:lang w:eastAsia="lv-LV"/>
              </w:rPr>
              <w:t>:  Lai nodrošinātu energoefektivitātes palielināšanu, 2022.gadā uzsākta un 2023.gadā tiek turpināta ZVA arhīva ēkas renovācija. Renovācijas darbi tiek segti no ZVA budžeta.</w:t>
            </w:r>
          </w:p>
          <w:p w14:paraId="5ED7C43A"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2023.gadā:</w:t>
            </w:r>
          </w:p>
          <w:p w14:paraId="168FE055" w14:textId="3BCE811D" w:rsidR="00AF731D" w:rsidRPr="00B73BEA" w:rsidRDefault="00182784" w:rsidP="008C4DCF">
            <w:pPr>
              <w:ind w:right="252"/>
              <w:rPr>
                <w:color w:val="000000" w:themeColor="text1"/>
                <w:lang w:eastAsia="lv-LV"/>
              </w:rPr>
            </w:pPr>
            <w:r w:rsidRPr="00B73BEA">
              <w:rPr>
                <w:b/>
                <w:bCs/>
                <w:color w:val="000000" w:themeColor="text1"/>
                <w:lang w:eastAsia="lv-LV"/>
              </w:rPr>
              <w:t>PSMVM</w:t>
            </w:r>
            <w:r w:rsidR="00AF731D" w:rsidRPr="00B73BEA">
              <w:rPr>
                <w:color w:val="000000" w:themeColor="text1"/>
                <w:lang w:eastAsia="lv-LV"/>
              </w:rPr>
              <w:t xml:space="preserve">: 1. </w:t>
            </w:r>
            <w:r w:rsidRPr="00B73BEA">
              <w:rPr>
                <w:color w:val="000000" w:themeColor="text1"/>
              </w:rPr>
              <w:t xml:space="preserve"> </w:t>
            </w:r>
            <w:r w:rsidRPr="00B73BEA">
              <w:rPr>
                <w:color w:val="000000" w:themeColor="text1"/>
                <w:lang w:eastAsia="lv-LV"/>
              </w:rPr>
              <w:t>PSMVM</w:t>
            </w:r>
            <w:r w:rsidR="00AF731D" w:rsidRPr="00B73BEA">
              <w:rPr>
                <w:color w:val="000000" w:themeColor="text1"/>
                <w:lang w:eastAsia="lv-LV"/>
              </w:rPr>
              <w:t xml:space="preserve"> centrālajā ēkā (Ukrainas iela 1, Rīga) tika veikta esošā sanitārā mezgla un garderobes izveide, kā arī pielāgošana cilvēkiem ar īpašām vajadzībām un ģimenēm. Kopējās projekta izmaksas ir 204 267,41 euro, no kuriem atbilstoši noslēgtajam līgumam starp Veselības ministriju, PSMVM un Valsts nekustamiem īpašumiem 152 788,00 euro  tika segti no Veselības ministrijas piešķirtiem līdzekļiem no īpašumu pārdošanas, bet starpība starp kopējām izmaksām un piešķirto finansējumu tika segta no izveidotajiem remontdarbu uzkrājumiem, tāpat VNĪ 2023.gadā veica ieguldījumus infrastruktūras pilnveidošanā, atjaunojot Muzeja vēsturiskās kāpnes, kāpņu telpas durvis, logus, kā arī nostiprinot margas, lai tās būtu drošas Muzeja apmeklētājiem. Lai vismaz daļēji risinātu neapmierinošo situāciju ar muzeja krājuma glabāšanai nepieciešamo telpu trūkumu, muzejs turpināja iekārtot muzeja krātuvi Duntes ielā 16k-10, atbilstoši ar VSIA Traumatoloģijas un ortopēdijas centru un Slimību profilakses un kontroles centru noslēgtajam līgumam par telpu izmantošanu</w:t>
            </w:r>
          </w:p>
          <w:p w14:paraId="289DC8A4" w14:textId="77777777" w:rsidR="00AF731D" w:rsidRPr="00B73BEA" w:rsidRDefault="00AF731D" w:rsidP="008C4DCF">
            <w:pPr>
              <w:ind w:right="252"/>
              <w:rPr>
                <w:color w:val="000000" w:themeColor="text1"/>
                <w:lang w:eastAsia="lv-LV"/>
              </w:rPr>
            </w:pPr>
            <w:r w:rsidRPr="00B73BEA">
              <w:rPr>
                <w:color w:val="000000" w:themeColor="text1"/>
                <w:lang w:eastAsia="lv-LV"/>
              </w:rPr>
              <w:t xml:space="preserve">Lai veicinātu savu  kapacitāti veselības jomā muzejs ir projektu konkursa kārtībā piesaistījis Erasmus+ finansējumu, kas ļāvis uzsākt darbu pie mobilas ekspozīcijas-darbnīcas “Viens vesels” izveides, kas “ceļojoša muzeja” formātā ļaus muzejam aizsniegt Latvijas lauku reģionu bērnu auditoriju, lai runātu par viņiem būtiskiem veselības profilakses jautājumiem. Projekta ietvaros uzsāktā sadarbība ar Vācijas Higiēnas muzeju Drēsdenē un realizētie pieredzes apmaiņas braucieni starp abu muzeju komandām ir pilnveidojuši muzeja darbinieku profesionālās kompetences un starptautisko pieredzi. Projekts “Viens vesels” tiek plānots un realizēts kā Bērnu muzeja ieceres potenciālās auditorijas iesaistes un priekšizpētes pasākums, savāktos dotus izmantojot darbā pie Bērnu muzeja ekspozīcijas izstrādes.      </w:t>
            </w:r>
          </w:p>
          <w:p w14:paraId="4826F20D" w14:textId="77777777" w:rsidR="00AF731D" w:rsidRPr="00B73BEA" w:rsidRDefault="00AF731D" w:rsidP="008C4DCF">
            <w:pPr>
              <w:ind w:right="252"/>
              <w:rPr>
                <w:color w:val="000000" w:themeColor="text1"/>
                <w:lang w:eastAsia="lv-LV"/>
              </w:rPr>
            </w:pPr>
            <w:r w:rsidRPr="00B73BEA">
              <w:rPr>
                <w:b/>
                <w:bCs/>
                <w:color w:val="000000" w:themeColor="text1"/>
                <w:lang w:eastAsia="lv-LV"/>
              </w:rPr>
              <w:t>NMPD</w:t>
            </w:r>
            <w:r w:rsidRPr="00B73BEA">
              <w:rPr>
                <w:color w:val="000000" w:themeColor="text1"/>
                <w:lang w:eastAsia="lv-LV"/>
              </w:rPr>
              <w:t>: Turpināja kopā ar ZVA, asinsdienesta kompetences ietvaros piedalīties jaunās Cilvēka izcelsmes audu un šūnu (SOHO) regulas izstrādē, aizstāvot Latvijas pozīciju un donoru ceļa izdevumu kompensāciju un brīvdienu, kas ir būtiski Latvijas donoriem. Turpinās infrastruktūras uzlabošanas darbi (VADC budžeta ietvaros), lai donoru pieņemšana un  asins komponentu sagatavošana notiktu prasībām atbilstošas un modernās telpās.</w:t>
            </w:r>
          </w:p>
          <w:p w14:paraId="1920B896"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VTMEC:</w:t>
            </w:r>
          </w:p>
          <w:p w14:paraId="1756207F" w14:textId="77777777" w:rsidR="00AF731D" w:rsidRPr="00B73BEA" w:rsidRDefault="00AF731D" w:rsidP="008C4DCF">
            <w:pPr>
              <w:ind w:right="252"/>
              <w:rPr>
                <w:color w:val="000000" w:themeColor="text1"/>
                <w:lang w:eastAsia="lv-LV"/>
              </w:rPr>
            </w:pPr>
            <w:r w:rsidRPr="00B73BEA">
              <w:rPr>
                <w:color w:val="000000" w:themeColor="text1"/>
                <w:lang w:eastAsia="lv-LV"/>
              </w:rPr>
              <w:t>Dalība  EEZ finanšu instrumenta 2014.–2021.gada perioda programmas "Starptautiskā policijas sadarbība un noziedzības apkarošana" projekta "Tiesu ekspertīžu sistēmas un notikumu vietas apskates kapacitātes stiprināšana" īstenošanā (finansējums 425 459 EUR , finansējuma avots - 71.00.00 Eiropas Ekonomikas zonas finanšu instrumenta un Norvēģijas valdības divpusējā finanšu instrumenta finansēto programmu, projektu un pasākumu īstenošana/71.06.00 Eiropas Ekonomikas zonas un Norvēģijas finanšu instrumentu finansētie projekti, projekta nosaukums: CESPI/VM/016 - Starptautiskā policijas sadarbība un noziedzības apkarošana, aktivitāte " Tiesu ekspertīžu iestāžu un kriminālistikas joma materiāli tehniskās kapacitātes un mobilitātes stiprināšana (notikuma vietas apskate)");</w:t>
            </w:r>
          </w:p>
          <w:p w14:paraId="5E295EFC" w14:textId="77777777" w:rsidR="00AF731D" w:rsidRPr="00B73BEA" w:rsidRDefault="00AF731D" w:rsidP="008C4DCF">
            <w:pPr>
              <w:ind w:right="252"/>
              <w:rPr>
                <w:color w:val="000000" w:themeColor="text1"/>
                <w:lang w:eastAsia="lv-LV"/>
              </w:rPr>
            </w:pPr>
            <w:r w:rsidRPr="00B73BEA">
              <w:rPr>
                <w:color w:val="000000" w:themeColor="text1"/>
                <w:lang w:eastAsia="lv-LV"/>
              </w:rPr>
              <w:lastRenderedPageBreak/>
              <w:t>VTMEC 2023.gadā palielināti izdevumi, lai nodrošinātu pasākuma “Uzturēt un pilnveidot Valsts tiesu medicīnas ekspertīzes centra tehnoloģisko nodrošinājumu dzīvo un mirušo personu ekspertīžu veikšanā, bioloģiski seroloģiskās un DNS izpētes, tiesu histoloģisko, tiesu medicīnas kriminālistikas, kā arī tiesu toksikoloģisko izpēšu realizācijai noziedzīgos nodarījumos cietušo un aizdomās turēto personu tiesu medicīnisko ekspertīžu veikšanā saskaņā ar starptautiskajiem standartiem un labāko praksi; veicināt ekspertīzes procesa kapacitātes palielināšanu un stiprināšanu, kā arī izvairīties no prognozējama riska tuvākajā nākotnē atsevišķu laboratorijas procesu pārrāvumam tehnisku iemeslu dēļ un nodrošināt laboratorijas darba nepārtrauktību” īstenošanu (FM 27.11.2023. rīkojums Nr.430) (finansējums 198 525 EUR, finansējuma avots - 39.00.00 Specializētās veselības aprūpes nodrošināšana / 39.06.00 Tiesu medicīniskā ekspertīze);</w:t>
            </w:r>
          </w:p>
          <w:p w14:paraId="1A74013A" w14:textId="18268F87" w:rsidR="00AF731D" w:rsidRPr="00B73BEA" w:rsidRDefault="00AF731D" w:rsidP="008C4DCF">
            <w:pPr>
              <w:ind w:right="252"/>
              <w:rPr>
                <w:color w:val="000000" w:themeColor="text1"/>
                <w:lang w:eastAsia="lv-LV"/>
              </w:rPr>
            </w:pPr>
            <w:r w:rsidRPr="00B73BEA">
              <w:rPr>
                <w:color w:val="000000" w:themeColor="text1"/>
                <w:lang w:eastAsia="lv-LV"/>
              </w:rPr>
              <w:t>Uzsāka dalību Eiropas Savienības kohēzijas politikas programmas 2021.–2027.gadam 4.1.1. specifiskā atbalsta mērķa “Nodrošināt vienlīdzīgu piekļuvi veselības aprūpei un stiprināt veselības sistēmu, tostarp primārās veselības aprūpes noturību” 4.1.1.1. pasākuma “Ārstniecības iestāžu infrastruktūras attīstība” īstenošanā. VTMEC 2023.gadā sagatavojis un iesniedzis CFLA projekta “Valsts tiesu medicīnas ekspertīzes centra infrastruktūras attīstība” iesniegumu (plānotais finansējums 5 500 000 EUR, finansējuma avots – ERAF).</w:t>
            </w:r>
          </w:p>
          <w:p w14:paraId="6F5FC6F0" w14:textId="77777777" w:rsidR="00AF731D" w:rsidRPr="00B73BEA" w:rsidRDefault="00AF731D" w:rsidP="008C4DCF">
            <w:pPr>
              <w:ind w:right="252"/>
              <w:rPr>
                <w:color w:val="000000" w:themeColor="text1"/>
                <w:lang w:eastAsia="lv-LV"/>
              </w:rPr>
            </w:pPr>
            <w:r w:rsidRPr="00B73BEA">
              <w:rPr>
                <w:b/>
                <w:bCs/>
                <w:color w:val="000000" w:themeColor="text1"/>
                <w:lang w:eastAsia="lv-LV"/>
              </w:rPr>
              <w:t>ZVA:</w:t>
            </w:r>
            <w:r w:rsidRPr="00B73BEA">
              <w:rPr>
                <w:color w:val="000000" w:themeColor="text1"/>
                <w:lang w:eastAsia="lv-LV"/>
              </w:rPr>
              <w:t xml:space="preserve">  Izmantojot attālinātā darba un koplietošanas telpu koncepcijas attīstību, lai nodrošinātu izmaksu samazinājumu resorā, ZVA telpās izvietots Latvijas Antidopinga birojs.</w:t>
            </w:r>
          </w:p>
          <w:p w14:paraId="485FE038"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2024.gadā:</w:t>
            </w:r>
          </w:p>
          <w:p w14:paraId="2129A813"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VTMEC:</w:t>
            </w:r>
          </w:p>
          <w:p w14:paraId="5621B1AD" w14:textId="77777777" w:rsidR="00AF731D" w:rsidRPr="00B73BEA" w:rsidRDefault="00AF731D" w:rsidP="008C4DCF">
            <w:pPr>
              <w:ind w:right="252"/>
              <w:rPr>
                <w:color w:val="000000" w:themeColor="text1"/>
                <w:lang w:eastAsia="lv-LV"/>
              </w:rPr>
            </w:pPr>
            <w:r w:rsidRPr="00B73BEA">
              <w:rPr>
                <w:color w:val="000000" w:themeColor="text1"/>
                <w:lang w:eastAsia="lv-LV"/>
              </w:rPr>
              <w:t>1) Dalība  EEZ finanšu instrumenta 2014.–2021.gada perioda programmas "Starptautiskā policijas sadarbība un noziedzības apkarošana" projekta "Tiesu ekspertīžu sistēmas un notikumu vietas apskates kapacitātes stiprināšana" īstenošanā (finansējums 127 933 EUR, finansējuma avots - 71.00.00 Eiropas Ekonomikas zonas finanšu instrumenta un Norvēģijas valdības divpusējā finanšu instrumenta finansēto programmu, projektu un pasākumu īstenošana/71.06.00 Eiropas Ekonomikas zonas un Norvēģijas finanšu instrumentu finansētie projekti, projekta nosaukums: CESPI/VM/016 - Starptautiskā policijas sadarbība un noziedzības apkarošana, aktivitāte "Tiesu ekspertīžu iestāžu un kriminālistikas joma materiāli tehniskās kapacitātes un mobilitātes stiprināšana (notikuma vietas apskate)");</w:t>
            </w:r>
          </w:p>
          <w:p w14:paraId="65AA0C57" w14:textId="77777777" w:rsidR="00AF731D" w:rsidRPr="00B73BEA" w:rsidRDefault="00AF731D" w:rsidP="008C4DCF">
            <w:pPr>
              <w:ind w:right="252"/>
              <w:rPr>
                <w:color w:val="000000" w:themeColor="text1"/>
                <w:lang w:eastAsia="lv-LV"/>
              </w:rPr>
            </w:pPr>
            <w:r w:rsidRPr="00B73BEA">
              <w:rPr>
                <w:color w:val="000000" w:themeColor="text1"/>
                <w:lang w:eastAsia="lv-LV"/>
              </w:rPr>
              <w:t>2) VTMEC 2024.gadā palielināti izdevumi, lai nodrošinātu pasākuma “Uzturēt un pilnveidot Valsts tiesu medicīnas ekspertīzes centra tehnoloģisko nodrošinājumu dzīvo un mirušo personu ekspertīžu veikšanā, bioloģiski seroloģiskās un DNS izpētes, tiesu histoloģisko, kā arī tiesu toksikoloģisko izpēšu realizācijai noziedzīgos nodarījumos cietušo un aizdomās turēto personu tiesu medicīnisko ekspertīžu veikšanā saskaņā ar starptautiskajiem standartiem un labāko praksi; kā arī izvairīties no prognozējama riska tuvākajā nākotnē laboratorijas procesu pārrāvumam tehnisku iemeslu dēļ un nodrošināt laboratorijas darba nepārtrauktību” īstenošanu (FM 19.12.2024. rīkojums Nr.528, 20.12.2024. rīkojums Nr.539) (finansējums 169 099 EUR, finansējuma avots - 39.00.00 Specializētās veselības aprūpes nodrošināšana / 39.06.00 Tiesu medicīniskā ekspertīze);</w:t>
            </w:r>
          </w:p>
          <w:p w14:paraId="47A86548" w14:textId="7830049E" w:rsidR="00AF731D" w:rsidRPr="00B73BEA" w:rsidRDefault="00AF731D" w:rsidP="008C4DCF">
            <w:pPr>
              <w:ind w:right="252"/>
              <w:rPr>
                <w:color w:val="000000" w:themeColor="text1"/>
                <w:lang w:eastAsia="lv-LV"/>
              </w:rPr>
            </w:pPr>
            <w:r w:rsidRPr="00B73BEA">
              <w:rPr>
                <w:color w:val="000000" w:themeColor="text1"/>
                <w:lang w:eastAsia="lv-LV"/>
              </w:rPr>
              <w:t xml:space="preserve">3) VTMEC dalība Eiropas Savienības kohēzijas politikas programmas 2021.–2027.gadam 4.1.1. specifiskā atbalsta mērķa “Nodrošināt vienlīdzīgu piekļuvi veselības aprūpei un stiprināt veselības sistēmu, tostarp primārās veselības aprūpes noturību” 4.1.1.1. pasākuma “Ārstniecības iestāžu infrastruktūras attīstība” ietvaros īstenotā projekta “Valsts tiesu medicīnas ekspertīzes centra infrastruktūras attīstība” </w:t>
            </w:r>
            <w:r w:rsidRPr="00B73BEA">
              <w:rPr>
                <w:color w:val="000000" w:themeColor="text1"/>
                <w:lang w:eastAsia="lv-LV"/>
              </w:rPr>
              <w:lastRenderedPageBreak/>
              <w:t>īstenošanā (FM 07.03.2024. rīkojums Nr.77, 11.12.2024. rīkojums Nr.497) (finansējums 2 897 146 EUR, finansējuma avots -: 62.00.00 ERAF</w:t>
            </w:r>
            <w:r w:rsidR="003760D4">
              <w:rPr>
                <w:color w:val="000000" w:themeColor="text1"/>
                <w:lang w:eastAsia="lv-LV"/>
              </w:rPr>
              <w:t xml:space="preserve"> </w:t>
            </w:r>
            <w:r w:rsidRPr="00B73BEA">
              <w:rPr>
                <w:color w:val="000000" w:themeColor="text1"/>
                <w:lang w:eastAsia="lv-LV"/>
              </w:rPr>
              <w:t>projektu un pasākumu īstenošana /62.09.00 ERAF projekti (2021-2027));</w:t>
            </w:r>
          </w:p>
          <w:p w14:paraId="224268C7" w14:textId="77777777" w:rsidR="00AF731D" w:rsidRPr="00B73BEA" w:rsidRDefault="00AF731D" w:rsidP="008C4DCF">
            <w:pPr>
              <w:ind w:right="252"/>
              <w:rPr>
                <w:color w:val="000000" w:themeColor="text1"/>
                <w:lang w:eastAsia="lv-LV"/>
              </w:rPr>
            </w:pPr>
            <w:r w:rsidRPr="00B73BEA">
              <w:rPr>
                <w:color w:val="000000" w:themeColor="text1"/>
                <w:lang w:eastAsia="lv-LV"/>
              </w:rPr>
              <w:t>4) VTMEC 2024.gadā palielināti izdevumi darbības nepārtrauktības nodrošināšanai (FM 15.04.2024. rīkojums Nr.132) (finansējums 189 147 EUR, finansējuma avots - 39.00.00 Specializētās veselības aprūpes nodrošināšana / 39.06.00 Tiesu medicīniskā ekspertīze).</w:t>
            </w:r>
          </w:p>
          <w:p w14:paraId="5287BF39" w14:textId="1A5CF1C8" w:rsidR="00AF731D" w:rsidRPr="00B73BEA" w:rsidRDefault="00AF731D" w:rsidP="008C4DCF">
            <w:pPr>
              <w:ind w:right="252"/>
              <w:rPr>
                <w:color w:val="000000" w:themeColor="text1"/>
                <w:lang w:eastAsia="lv-LV"/>
              </w:rPr>
            </w:pPr>
            <w:r w:rsidRPr="00B73BEA">
              <w:rPr>
                <w:b/>
                <w:bCs/>
                <w:color w:val="000000" w:themeColor="text1"/>
                <w:lang w:eastAsia="lv-LV"/>
              </w:rPr>
              <w:t>VADC:</w:t>
            </w:r>
            <w:r w:rsidRPr="00B73BEA">
              <w:rPr>
                <w:color w:val="000000" w:themeColor="text1"/>
                <w:lang w:eastAsia="lv-LV"/>
              </w:rPr>
              <w:t xml:space="preserve"> 2024. gada 7. augustā stājās spēkā Eiropas Parlamenta un Padomes Regula  024/1938 par kvalitātes un drošības standartiem cilvēku izcelsmes vielām, kuras paredzēts izmantot cilvēkiem, un ar ko atceļ Direktīvu 2002/98/EK un Direktīvu 2004/23/EK. Sadarbībā ar ZVA, identificēti turpmāk veicamie pasākumi pakāpeniskai SOHO Regulas prasību ieviešanai, t.sk. uzsākts darbs pie  MK noteikumu Nr.1037 ‘’Noteikumi par cilvēka asiņu un asins komponentu savākšanas, testēšanas, apstrādes, uzglabāšanas un izplatīšanas kvalitātes un drošības standartiem, ievešanas un izvešanas nosacījumiem, kā arī kompensāciju par izdevumiem zaudētā asins apjoma atjaunošanai’’ grozījumiem. VM iesniegti grozījumi MK noteikumiem Nr. 555 “Veselības aprūpes pakalpojumu organizēšanas un samaksas kārtība”, precizējot prasības asins komponentu saņemšanai visām ambulatorajām ārstniecības iestādēm, neatkarīgi no to darbības profila un finansējuma avota, kā rezultātā būtu iespējama formālo asins kabinetu likvidēšana un administratīvā sloga mazināšana. Turpināts darbs pie Asins dienesta darbības efektivitātes izvērtēšanas un procesu uzlabošanas. Turpinās infrastruktūras uzlabošanas darbi (VADC budžeta ietvaros). kas tiks pabeigti 2025. </w:t>
            </w:r>
            <w:r w:rsidR="0050216D" w:rsidRPr="00B73BEA">
              <w:rPr>
                <w:color w:val="000000" w:themeColor="text1"/>
                <w:lang w:eastAsia="lv-LV"/>
              </w:rPr>
              <w:t>gadā</w:t>
            </w:r>
            <w:r w:rsidRPr="00B73BEA">
              <w:rPr>
                <w:color w:val="000000" w:themeColor="text1"/>
                <w:lang w:eastAsia="lv-LV"/>
              </w:rPr>
              <w:t>.</w:t>
            </w:r>
          </w:p>
          <w:p w14:paraId="3CBFD21D" w14:textId="0580DBDF" w:rsidR="00AF731D" w:rsidRPr="00B73BEA" w:rsidRDefault="00AF731D" w:rsidP="008C4DCF">
            <w:pPr>
              <w:ind w:right="252"/>
              <w:rPr>
                <w:b/>
                <w:bCs/>
                <w:color w:val="000000" w:themeColor="text1"/>
                <w:lang w:eastAsia="lv-LV"/>
              </w:rPr>
            </w:pPr>
            <w:r w:rsidRPr="00B73BEA">
              <w:rPr>
                <w:b/>
                <w:bCs/>
                <w:color w:val="000000" w:themeColor="text1"/>
                <w:lang w:eastAsia="lv-LV"/>
              </w:rPr>
              <w:t>PSMVM</w:t>
            </w:r>
            <w:r w:rsidR="00354D55">
              <w:rPr>
                <w:b/>
                <w:bCs/>
                <w:color w:val="000000" w:themeColor="text1"/>
                <w:lang w:eastAsia="lv-LV"/>
              </w:rPr>
              <w:t>:</w:t>
            </w:r>
          </w:p>
          <w:p w14:paraId="25EC654C" w14:textId="77777777" w:rsidR="00AF731D" w:rsidRPr="00B73BEA" w:rsidRDefault="00AF731D" w:rsidP="008C4DCF">
            <w:pPr>
              <w:ind w:right="252"/>
              <w:rPr>
                <w:color w:val="000000" w:themeColor="text1"/>
                <w:lang w:eastAsia="lv-LV"/>
              </w:rPr>
            </w:pPr>
            <w:r w:rsidRPr="00B73BEA">
              <w:rPr>
                <w:color w:val="000000" w:themeColor="text1"/>
                <w:lang w:eastAsia="lv-LV"/>
              </w:rPr>
              <w:t xml:space="preserve">2024. gadā PSMVM turpināja infrastruktūras pilnveidojumus. Muzeja centrālajā ēkā (Ukrainas neatkarības iela 1, Rīga) VAS Valsts nekustamie īpašumi 2023. gadā konstatēja bojājumus balkonos, kas varētu ietekmēt arī pārējo ēkas tehnisko stāvokli. Balkoniem, kas pavērsti pret Ukrainas neatkarības ielu, VNĪ nodrošināja kosmētisko remontu un lietus notekūdeņu sistēmas sakārtošanu četros stāvos, tika veikti darba telpu labiekārtošanas darbi, tai skaitā Muzeja servera telpa, kas netiek vairs izmantota šim mērķim, pārveidota par darba kabinetu, tādējādi pakāpeniski pilnveidojot darbiniekiem pieejamo darba vidi.  Turpinājās darbs pie muzeja krātuves Rīgā, Duntes ielā 16k-10 labiekārtošanas, atbilstoši ar VSIA Traumatoloģijas un ortopēdijas centru un Slimību profilakses un kontroles centru noslēgtajam līgumam par telpu izmantošanu.  AS “Valsts nekustamie īpašumi” veica remontdarbus, lai novērstu avārijas situāciju Farmācijas muzeja telpās, pēc avārijas novēršanas Muzeja ekspozīcijas zālē tika veikts kosmētiskais remonts.  Turpinājās darbi, lai rekonstruētu piebūvi Muzeja centrālajai ēkai (Ukrainas neatkarības iela 1, Rīga), lai tajā izveidotu Bērnu muzeju kā mūsdienīgu veselības pratības centru skolu jaunatnei. 2024. gadā tika izstrādāts būvprojekts, kā arī  noslēgts  līgums par būvniecības darbiem.  </w:t>
            </w:r>
          </w:p>
          <w:p w14:paraId="78F6E860" w14:textId="77777777" w:rsidR="00AF731D" w:rsidRPr="00B73BEA" w:rsidRDefault="00AF731D" w:rsidP="008C4DCF">
            <w:pPr>
              <w:ind w:right="252"/>
              <w:rPr>
                <w:color w:val="000000" w:themeColor="text1"/>
                <w:lang w:eastAsia="lv-LV"/>
              </w:rPr>
            </w:pPr>
            <w:r w:rsidRPr="00B73BEA">
              <w:rPr>
                <w:color w:val="000000" w:themeColor="text1"/>
                <w:lang w:eastAsia="lv-LV"/>
              </w:rPr>
              <w:t>Turpinājās darbi, lai rekonstruētu piebūvi Muzeja centrālajai ēkai (Ukrainas neatkarības iela 1, Rīga), lai tajā izveidotu Bērnu muzeju kā mūsdienīgu veselības pratības centru skolu jaunatnei.</w:t>
            </w:r>
          </w:p>
        </w:tc>
      </w:tr>
      <w:tr w:rsidR="00B73BEA" w:rsidRPr="00B73BEA" w14:paraId="611F8496" w14:textId="77777777" w:rsidTr="00D67F35">
        <w:trPr>
          <w:trHeight w:val="300"/>
        </w:trPr>
        <w:tc>
          <w:tcPr>
            <w:tcW w:w="992" w:type="dxa"/>
            <w:tcBorders>
              <w:top w:val="outset" w:sz="6" w:space="0" w:color="414142"/>
              <w:left w:val="outset" w:sz="6" w:space="0" w:color="414142"/>
              <w:bottom w:val="outset" w:sz="6" w:space="0" w:color="414142"/>
              <w:right w:val="outset" w:sz="6" w:space="0" w:color="414142"/>
            </w:tcBorders>
          </w:tcPr>
          <w:p w14:paraId="60462B19" w14:textId="77777777" w:rsidR="00AF731D" w:rsidRPr="00B73BEA" w:rsidRDefault="00AF731D" w:rsidP="008C4DCF">
            <w:pPr>
              <w:ind w:right="252"/>
              <w:rPr>
                <w:rFonts w:eastAsia="Times New Roman" w:cs="Times New Roman"/>
                <w:b/>
                <w:bCs/>
                <w:color w:val="000000" w:themeColor="text1"/>
                <w:szCs w:val="24"/>
                <w:lang w:eastAsia="lv-LV"/>
              </w:rPr>
            </w:pPr>
          </w:p>
        </w:tc>
        <w:tc>
          <w:tcPr>
            <w:tcW w:w="13892" w:type="dxa"/>
            <w:gridSpan w:val="6"/>
            <w:vMerge/>
          </w:tcPr>
          <w:p w14:paraId="7EF03B4A" w14:textId="77777777" w:rsidR="00AF731D" w:rsidRPr="00B73BEA" w:rsidRDefault="00AF731D" w:rsidP="008C4DCF">
            <w:pPr>
              <w:spacing w:before="100" w:after="200" w:line="276" w:lineRule="auto"/>
              <w:ind w:right="252"/>
              <w:rPr>
                <w:rFonts w:ascii="Verdana" w:eastAsiaTheme="minorHAnsi" w:hAnsi="Verdana"/>
                <w:color w:val="000000" w:themeColor="text1"/>
                <w:sz w:val="18"/>
                <w:szCs w:val="18"/>
              </w:rPr>
            </w:pPr>
          </w:p>
        </w:tc>
      </w:tr>
      <w:tr w:rsidR="00B73BEA" w:rsidRPr="00B73BEA" w14:paraId="14FE2FDE" w14:textId="77777777" w:rsidTr="00D67F35">
        <w:trPr>
          <w:trHeight w:val="300"/>
        </w:trPr>
        <w:tc>
          <w:tcPr>
            <w:tcW w:w="992" w:type="dxa"/>
            <w:tcBorders>
              <w:top w:val="outset" w:sz="6" w:space="0" w:color="414142"/>
              <w:left w:val="outset" w:sz="6" w:space="0" w:color="414142"/>
              <w:bottom w:val="outset" w:sz="6" w:space="0" w:color="414142"/>
              <w:right w:val="outset" w:sz="6" w:space="0" w:color="414142"/>
            </w:tcBorders>
          </w:tcPr>
          <w:p w14:paraId="112E4E54" w14:textId="77777777" w:rsidR="00AF731D" w:rsidRPr="00B73BEA" w:rsidRDefault="00AF731D" w:rsidP="008C4DCF">
            <w:pPr>
              <w:ind w:right="252"/>
              <w:rPr>
                <w:rFonts w:eastAsia="Times New Roman" w:cs="Times New Roman"/>
                <w:b/>
                <w:bCs/>
                <w:color w:val="000000" w:themeColor="text1"/>
                <w:szCs w:val="24"/>
                <w:lang w:eastAsia="lv-LV"/>
              </w:rPr>
            </w:pPr>
          </w:p>
        </w:tc>
        <w:tc>
          <w:tcPr>
            <w:tcW w:w="13892" w:type="dxa"/>
            <w:gridSpan w:val="6"/>
            <w:vMerge/>
          </w:tcPr>
          <w:p w14:paraId="387FAC35"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bl>
    <w:p w14:paraId="7D408B3A" w14:textId="77777777" w:rsidR="00C21849" w:rsidRPr="00B73BEA" w:rsidRDefault="00C21849" w:rsidP="008C4DCF">
      <w:pPr>
        <w:ind w:right="252"/>
        <w:rPr>
          <w:color w:val="000000" w:themeColor="text1"/>
        </w:rPr>
      </w:pPr>
    </w:p>
    <w:tbl>
      <w:tblPr>
        <w:tblW w:w="14742" w:type="dxa"/>
        <w:tblInd w:w="-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992"/>
        <w:gridCol w:w="3827"/>
        <w:gridCol w:w="1417"/>
        <w:gridCol w:w="994"/>
        <w:gridCol w:w="2126"/>
        <w:gridCol w:w="1602"/>
        <w:gridCol w:w="3784"/>
      </w:tblGrid>
      <w:tr w:rsidR="00B73BEA" w:rsidRPr="00B73BEA" w14:paraId="1061DB96"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767F1D7B" w14:textId="77777777" w:rsidR="00AF731D" w:rsidRPr="00B73BEA" w:rsidRDefault="00AF731D" w:rsidP="008C4DCF">
            <w:pPr>
              <w:ind w:right="252"/>
              <w:rPr>
                <w:rFonts w:eastAsia="Times New Roman" w:cs="Times New Roman"/>
                <w:b/>
                <w:bCs/>
                <w:color w:val="000000" w:themeColor="text1"/>
                <w:szCs w:val="24"/>
                <w:lang w:eastAsia="lv-LV"/>
              </w:rPr>
            </w:pPr>
            <w:r w:rsidRPr="00B73BEA">
              <w:rPr>
                <w:rFonts w:eastAsia="Times New Roman" w:cs="Times New Roman"/>
                <w:b/>
                <w:bCs/>
                <w:color w:val="000000" w:themeColor="text1"/>
                <w:szCs w:val="24"/>
                <w:lang w:eastAsia="lv-LV"/>
              </w:rPr>
              <w:t>5.10.</w:t>
            </w:r>
          </w:p>
        </w:tc>
        <w:tc>
          <w:tcPr>
            <w:tcW w:w="8364" w:type="dxa"/>
            <w:gridSpan w:val="4"/>
            <w:tcBorders>
              <w:top w:val="outset" w:sz="6" w:space="0" w:color="414142"/>
              <w:left w:val="outset" w:sz="6" w:space="0" w:color="414142"/>
              <w:bottom w:val="outset" w:sz="6" w:space="0" w:color="414142"/>
              <w:right w:val="single" w:sz="4" w:space="0" w:color="auto"/>
            </w:tcBorders>
          </w:tcPr>
          <w:p w14:paraId="059ADC9E"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b/>
                <w:bCs/>
                <w:color w:val="000000" w:themeColor="text1"/>
                <w:szCs w:val="24"/>
              </w:rPr>
              <w:t xml:space="preserve">Radīt jaunas zināšanas, prasmes un inovācijas, attīstīt produktus, procesus un pakalpojumus veselības nozaru problēmu risināšanai un stratēģisko attīstības mērķu sasniegšanai, kā arī nodrošināt nepieciešamos datus veselības politikas </w:t>
            </w:r>
            <w:r w:rsidRPr="00B73BEA">
              <w:rPr>
                <w:rFonts w:eastAsia="Calibri" w:cs="Times New Roman"/>
                <w:b/>
                <w:bCs/>
                <w:color w:val="000000" w:themeColor="text1"/>
                <w:szCs w:val="24"/>
              </w:rPr>
              <w:lastRenderedPageBreak/>
              <w:t>plānošanai un novērtēšanai, veicinot pētniecību un pētniecības rezultātu pārnesi tautsaimniecībā.</w:t>
            </w:r>
          </w:p>
        </w:tc>
        <w:tc>
          <w:tcPr>
            <w:tcW w:w="1602" w:type="dxa"/>
            <w:tcBorders>
              <w:top w:val="single" w:sz="4" w:space="0" w:color="auto"/>
              <w:left w:val="single" w:sz="4" w:space="0" w:color="auto"/>
              <w:bottom w:val="single" w:sz="4" w:space="0" w:color="auto"/>
              <w:right w:val="single" w:sz="4" w:space="0" w:color="auto"/>
            </w:tcBorders>
          </w:tcPr>
          <w:p w14:paraId="210E404A"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lastRenderedPageBreak/>
              <w:t>PR: 18.</w:t>
            </w:r>
          </w:p>
          <w:p w14:paraId="3AC514C6"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RR: 18.4., 18.5.</w:t>
            </w:r>
          </w:p>
          <w:p w14:paraId="35BACB1E" w14:textId="77777777" w:rsidR="00AF731D" w:rsidRPr="00B73BEA" w:rsidRDefault="00AF731D" w:rsidP="008C4DCF">
            <w:pPr>
              <w:ind w:right="252"/>
              <w:rPr>
                <w:rFonts w:eastAsia="Calibri" w:cs="Times New Roman"/>
                <w:color w:val="000000" w:themeColor="text1"/>
                <w:szCs w:val="24"/>
              </w:rPr>
            </w:pPr>
          </w:p>
        </w:tc>
        <w:tc>
          <w:tcPr>
            <w:tcW w:w="3784" w:type="dxa"/>
            <w:tcBorders>
              <w:top w:val="outset" w:sz="6" w:space="0" w:color="414142"/>
              <w:left w:val="single" w:sz="4" w:space="0" w:color="auto"/>
              <w:bottom w:val="outset" w:sz="6" w:space="0" w:color="414142"/>
              <w:right w:val="outset" w:sz="6" w:space="0" w:color="414142"/>
            </w:tcBorders>
          </w:tcPr>
          <w:p w14:paraId="5A0F19E9" w14:textId="77777777" w:rsidR="00AF731D" w:rsidRPr="00B73BEA" w:rsidRDefault="00AF731D" w:rsidP="008C4DCF">
            <w:pPr>
              <w:ind w:right="252"/>
              <w:rPr>
                <w:rFonts w:eastAsia="Calibri" w:cs="Times New Roman"/>
                <w:color w:val="000000" w:themeColor="text1"/>
                <w:szCs w:val="24"/>
              </w:rPr>
            </w:pPr>
          </w:p>
        </w:tc>
      </w:tr>
      <w:tr w:rsidR="00B73BEA" w:rsidRPr="00B73BEA" w14:paraId="44658389"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1531B81A" w14:textId="77777777" w:rsidR="00AF731D" w:rsidRPr="00B73BEA" w:rsidRDefault="00AF731D" w:rsidP="008C4DCF">
            <w:pPr>
              <w:ind w:right="252"/>
              <w:rPr>
                <w:rFonts w:eastAsia="Times New Roman" w:cs="Times New Roman"/>
                <w:bCs/>
                <w:color w:val="000000" w:themeColor="text1"/>
                <w:szCs w:val="24"/>
                <w:lang w:eastAsia="lv-LV"/>
              </w:rPr>
            </w:pPr>
            <w:r w:rsidRPr="00B73BEA">
              <w:rPr>
                <w:rFonts w:eastAsia="Times New Roman" w:cs="Times New Roman"/>
                <w:bCs/>
                <w:color w:val="000000" w:themeColor="text1"/>
                <w:szCs w:val="24"/>
                <w:lang w:eastAsia="lv-LV"/>
              </w:rPr>
              <w:t>5.10.1.</w:t>
            </w:r>
          </w:p>
        </w:tc>
        <w:tc>
          <w:tcPr>
            <w:tcW w:w="3827" w:type="dxa"/>
            <w:tcBorders>
              <w:top w:val="outset" w:sz="6" w:space="0" w:color="414142"/>
              <w:left w:val="outset" w:sz="6" w:space="0" w:color="414142"/>
              <w:bottom w:val="outset" w:sz="6" w:space="0" w:color="414142"/>
              <w:right w:val="outset" w:sz="6" w:space="0" w:color="414142"/>
            </w:tcBorders>
          </w:tcPr>
          <w:p w14:paraId="2F70702C" w14:textId="77777777" w:rsidR="00AF731D" w:rsidRPr="00B73BEA" w:rsidRDefault="00AF731D" w:rsidP="008C4DCF">
            <w:pPr>
              <w:ind w:right="252"/>
              <w:rPr>
                <w:rFonts w:eastAsia="Calibri" w:cs="Times New Roman"/>
                <w:bCs/>
                <w:color w:val="000000" w:themeColor="text1"/>
                <w:szCs w:val="24"/>
              </w:rPr>
            </w:pPr>
            <w:r w:rsidRPr="00B73BEA">
              <w:rPr>
                <w:rFonts w:eastAsia="Calibri" w:cs="Times New Roman"/>
                <w:bCs/>
                <w:color w:val="000000" w:themeColor="text1"/>
                <w:szCs w:val="24"/>
              </w:rPr>
              <w:t>Izveidot un īstenot Valsts pētījumu programmu sabiedrības veselībā.</w:t>
            </w:r>
          </w:p>
        </w:tc>
        <w:tc>
          <w:tcPr>
            <w:tcW w:w="1417" w:type="dxa"/>
            <w:tcBorders>
              <w:top w:val="outset" w:sz="6" w:space="0" w:color="414142"/>
              <w:left w:val="outset" w:sz="6" w:space="0" w:color="414142"/>
              <w:bottom w:val="outset" w:sz="6" w:space="0" w:color="414142"/>
              <w:right w:val="outset" w:sz="6" w:space="0" w:color="414142"/>
            </w:tcBorders>
          </w:tcPr>
          <w:p w14:paraId="078C20B4"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 xml:space="preserve">2022.-2027. </w:t>
            </w:r>
          </w:p>
        </w:tc>
        <w:tc>
          <w:tcPr>
            <w:tcW w:w="994" w:type="dxa"/>
            <w:tcBorders>
              <w:top w:val="outset" w:sz="6" w:space="0" w:color="414142"/>
              <w:left w:val="outset" w:sz="6" w:space="0" w:color="414142"/>
              <w:bottom w:val="outset" w:sz="6" w:space="0" w:color="414142"/>
              <w:right w:val="outset" w:sz="6" w:space="0" w:color="414142"/>
            </w:tcBorders>
          </w:tcPr>
          <w:p w14:paraId="25CF4F44"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 VM, ZM</w:t>
            </w:r>
          </w:p>
        </w:tc>
        <w:tc>
          <w:tcPr>
            <w:tcW w:w="2126" w:type="dxa"/>
            <w:tcBorders>
              <w:top w:val="outset" w:sz="6" w:space="0" w:color="414142"/>
              <w:left w:val="outset" w:sz="6" w:space="0" w:color="414142"/>
              <w:bottom w:val="outset" w:sz="6" w:space="0" w:color="414142"/>
              <w:right w:val="single" w:sz="4" w:space="0" w:color="auto"/>
            </w:tcBorders>
          </w:tcPr>
          <w:p w14:paraId="1D20AE2F"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IZM, EM, Zinātniskās institūcijas</w:t>
            </w:r>
          </w:p>
        </w:tc>
        <w:tc>
          <w:tcPr>
            <w:tcW w:w="1602" w:type="dxa"/>
            <w:tcBorders>
              <w:top w:val="single" w:sz="4" w:space="0" w:color="auto"/>
              <w:left w:val="single" w:sz="4" w:space="0" w:color="auto"/>
              <w:bottom w:val="single" w:sz="4" w:space="0" w:color="auto"/>
              <w:right w:val="single" w:sz="4" w:space="0" w:color="auto"/>
            </w:tcBorders>
          </w:tcPr>
          <w:p w14:paraId="09C709AF" w14:textId="77777777" w:rsidR="00AF731D" w:rsidRPr="00B73BEA" w:rsidRDefault="00AF731D" w:rsidP="008C4DCF">
            <w:pPr>
              <w:ind w:right="252"/>
              <w:rPr>
                <w:rFonts w:eastAsia="Calibri" w:cs="Times New Roman"/>
                <w:b/>
                <w:color w:val="000000" w:themeColor="text1"/>
                <w:szCs w:val="24"/>
              </w:rPr>
            </w:pPr>
          </w:p>
        </w:tc>
        <w:tc>
          <w:tcPr>
            <w:tcW w:w="3784" w:type="dxa"/>
            <w:tcBorders>
              <w:top w:val="outset" w:sz="6" w:space="0" w:color="414142"/>
              <w:left w:val="single" w:sz="4" w:space="0" w:color="auto"/>
              <w:bottom w:val="outset" w:sz="6" w:space="0" w:color="414142"/>
              <w:right w:val="outset" w:sz="6" w:space="0" w:color="414142"/>
            </w:tcBorders>
          </w:tcPr>
          <w:p w14:paraId="33CB326D" w14:textId="77777777" w:rsidR="00AF731D" w:rsidRPr="00B73BEA" w:rsidRDefault="00AF731D" w:rsidP="008C4DCF">
            <w:pPr>
              <w:ind w:right="252"/>
              <w:rPr>
                <w:rFonts w:eastAsia="Calibri" w:cs="Times New Roman"/>
                <w:bCs/>
                <w:color w:val="000000" w:themeColor="text1"/>
                <w:szCs w:val="24"/>
              </w:rPr>
            </w:pPr>
            <w:r w:rsidRPr="00B73BEA">
              <w:rPr>
                <w:rFonts w:eastAsia="Times New Roman" w:cs="Times New Roman"/>
                <w:color w:val="000000" w:themeColor="text1"/>
                <w:szCs w:val="24"/>
                <w:lang w:eastAsia="lv-LV"/>
              </w:rPr>
              <w:t xml:space="preserve">Nepieciešams papildu finansējums. Avots: </w:t>
            </w:r>
            <w:r w:rsidRPr="00B73BEA">
              <w:rPr>
                <w:rFonts w:eastAsia="Calibri" w:cs="Times New Roman"/>
                <w:bCs/>
                <w:color w:val="000000" w:themeColor="text1"/>
                <w:szCs w:val="24"/>
              </w:rPr>
              <w:t>VBF</w:t>
            </w:r>
          </w:p>
          <w:p w14:paraId="155A4DC0" w14:textId="77777777" w:rsidR="00AF731D" w:rsidRPr="00B73BEA" w:rsidRDefault="00AF731D" w:rsidP="008C4DCF">
            <w:pPr>
              <w:ind w:right="252"/>
              <w:rPr>
                <w:rFonts w:eastAsia="Calibri" w:cs="Times New Roman"/>
                <w:bCs/>
                <w:color w:val="000000" w:themeColor="text1"/>
                <w:szCs w:val="24"/>
              </w:rPr>
            </w:pPr>
            <w:r w:rsidRPr="00B73BEA">
              <w:rPr>
                <w:rFonts w:eastAsia="Calibri" w:cs="Times New Roman"/>
                <w:bCs/>
                <w:color w:val="000000" w:themeColor="text1"/>
                <w:szCs w:val="24"/>
              </w:rPr>
              <w:t>[72, 140]</w:t>
            </w:r>
          </w:p>
        </w:tc>
      </w:tr>
      <w:tr w:rsidR="00B73BEA" w:rsidRPr="00B73BEA" w14:paraId="6CB3387C"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0573EEDF"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45102592" w14:textId="77777777" w:rsidR="00AF731D" w:rsidRPr="00B73BEA" w:rsidRDefault="00AF731D" w:rsidP="008C4DCF">
            <w:pPr>
              <w:ind w:right="252"/>
              <w:rPr>
                <w:b/>
                <w:color w:val="000000" w:themeColor="text1"/>
                <w:lang w:eastAsia="lv-LV"/>
              </w:rPr>
            </w:pPr>
            <w:r w:rsidRPr="00B73BEA">
              <w:rPr>
                <w:b/>
                <w:color w:val="000000" w:themeColor="text1"/>
                <w:lang w:eastAsia="lv-LV"/>
              </w:rPr>
              <w:t>Izpilde 2022.gadā:</w:t>
            </w:r>
          </w:p>
          <w:p w14:paraId="177E3C4A" w14:textId="77777777" w:rsidR="00AF731D" w:rsidRPr="00B73BEA" w:rsidRDefault="00AF731D" w:rsidP="008C4DCF">
            <w:pPr>
              <w:ind w:right="252"/>
              <w:rPr>
                <w:color w:val="000000" w:themeColor="text1"/>
                <w:lang w:eastAsia="lv-LV"/>
              </w:rPr>
            </w:pPr>
            <w:r w:rsidRPr="00B73BEA">
              <w:rPr>
                <w:b/>
                <w:bCs/>
                <w:color w:val="000000" w:themeColor="text1"/>
                <w:lang w:eastAsia="lv-LV"/>
              </w:rPr>
              <w:t>EM:</w:t>
            </w:r>
            <w:r w:rsidRPr="00B73BEA">
              <w:rPr>
                <w:color w:val="000000" w:themeColor="text1"/>
                <w:lang w:eastAsia="lv-LV"/>
              </w:rPr>
              <w:t xml:space="preserve"> EM īsteno valsts pētījumu programmas projektus 11,4 milj. EUR apmērā (2022-2024.gads) pētījumu veikšanai biomedicīnas un viedo materiālu jomās (noslēgti 2 līgumi 2022. g. beigās). Savukārt 2023.-2025. gadam jaunas valsts pētījumu programmas uzsaukumam ministrijai ir  pieejami 10 milj. EUR, bet 2026 .gadā – 8 milj. EUR.</w:t>
            </w:r>
          </w:p>
          <w:p w14:paraId="60DBAC16"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2023.gadā:</w:t>
            </w:r>
          </w:p>
          <w:p w14:paraId="6665B396" w14:textId="6131B8CE" w:rsidR="00AF731D" w:rsidRPr="00B73BEA" w:rsidRDefault="00AF731D" w:rsidP="008C4DCF">
            <w:pPr>
              <w:ind w:right="252"/>
              <w:rPr>
                <w:color w:val="000000" w:themeColor="text1"/>
                <w:lang w:eastAsia="lv-LV"/>
              </w:rPr>
            </w:pPr>
            <w:r w:rsidRPr="00B73BEA">
              <w:rPr>
                <w:b/>
                <w:bCs/>
                <w:color w:val="000000" w:themeColor="text1"/>
                <w:lang w:eastAsia="lv-LV"/>
              </w:rPr>
              <w:t>VM:</w:t>
            </w:r>
            <w:r w:rsidRPr="00B73BEA">
              <w:rPr>
                <w:color w:val="000000" w:themeColor="text1"/>
                <w:lang w:eastAsia="lv-LV"/>
              </w:rPr>
              <w:t xml:space="preserve"> Valsts pētījumu programma "Sabiedrības veselība" ir apstiprināta ar Ministru kabineta 2023.gada 26.septembra rīkojumu Nr.629 “Par valsts pētījumu programmu “Sabiedrības veselība”</w:t>
            </w:r>
            <w:r w:rsidRPr="00B73BEA">
              <w:rPr>
                <w:color w:val="000000" w:themeColor="text1"/>
                <w:vertAlign w:val="superscript"/>
                <w:lang w:val="en-US" w:eastAsia="lv-LV"/>
              </w:rPr>
              <w:footnoteReference w:id="67"/>
            </w:r>
            <w:r w:rsidRPr="00B73BEA">
              <w:rPr>
                <w:color w:val="000000" w:themeColor="text1"/>
                <w:lang w:eastAsia="lv-LV"/>
              </w:rPr>
              <w:t>. Programmas mērķis ir radīt jaunas zināšanas un risinājumus slimību profilakses un veselības aprūpes kvalitātes un pieejamības uzlabošanai un veselības aprūpes sistēmas efektivitātes un noturībspējas stiprināšanai.</w:t>
            </w:r>
          </w:p>
          <w:p w14:paraId="66A77B66" w14:textId="77777777" w:rsidR="00AF731D" w:rsidRPr="00B73BEA" w:rsidRDefault="00AF731D" w:rsidP="008C4DCF">
            <w:pPr>
              <w:ind w:right="252"/>
              <w:rPr>
                <w:color w:val="000000" w:themeColor="text1"/>
                <w:lang w:eastAsia="lv-LV"/>
              </w:rPr>
            </w:pPr>
            <w:r w:rsidRPr="00B73BEA">
              <w:rPr>
                <w:color w:val="000000" w:themeColor="text1"/>
                <w:lang w:eastAsia="lv-LV"/>
              </w:rPr>
              <w:t>Programmas mērķa sasniegšanai noteikti šādi uzdevumi:</w:t>
            </w:r>
          </w:p>
          <w:p w14:paraId="4235E633" w14:textId="77777777" w:rsidR="00AF731D" w:rsidRPr="00B73BEA" w:rsidRDefault="00AF731D" w:rsidP="008C4DCF">
            <w:pPr>
              <w:ind w:right="252"/>
              <w:rPr>
                <w:color w:val="000000" w:themeColor="text1"/>
                <w:lang w:eastAsia="lv-LV"/>
              </w:rPr>
            </w:pPr>
            <w:r w:rsidRPr="00B73BEA">
              <w:rPr>
                <w:color w:val="000000" w:themeColor="text1"/>
                <w:lang w:eastAsia="lv-LV"/>
              </w:rPr>
              <w:t xml:space="preserve">attīstīt jaunas  zināšanas, pieejas un metodes iedzīvotāju veselībpratības uzlabošanai;  </w:t>
            </w:r>
          </w:p>
          <w:p w14:paraId="28CD0CD1" w14:textId="77777777" w:rsidR="00AF731D" w:rsidRPr="00B73BEA" w:rsidRDefault="00AF731D" w:rsidP="008C4DCF">
            <w:pPr>
              <w:ind w:right="252"/>
              <w:rPr>
                <w:color w:val="000000" w:themeColor="text1"/>
                <w:lang w:eastAsia="lv-LV"/>
              </w:rPr>
            </w:pPr>
            <w:r w:rsidRPr="00B73BEA">
              <w:rPr>
                <w:color w:val="000000" w:themeColor="text1"/>
                <w:lang w:eastAsia="lv-LV"/>
              </w:rPr>
              <w:t xml:space="preserve">attīstīt jaunas zināšanas, pieejas un metodes veselības aprūpes cilvēkkapitāla attīstīšanai un efektīvai izmantošanai;  </w:t>
            </w:r>
          </w:p>
          <w:p w14:paraId="5D71830B" w14:textId="77777777" w:rsidR="00AF731D" w:rsidRPr="00B73BEA" w:rsidRDefault="00AF731D" w:rsidP="008C4DCF">
            <w:pPr>
              <w:ind w:right="252"/>
              <w:rPr>
                <w:color w:val="000000" w:themeColor="text1"/>
                <w:lang w:eastAsia="lv-LV"/>
              </w:rPr>
            </w:pPr>
            <w:r w:rsidRPr="00B73BEA">
              <w:rPr>
                <w:color w:val="000000" w:themeColor="text1"/>
                <w:lang w:eastAsia="lv-LV"/>
              </w:rPr>
              <w:t>attīstīt jaunas zināšanas, pieejas un metodes profilaktiski un medicīniski novēršamās mirstības no neinfekcijas slimībām mazināšanai;</w:t>
            </w:r>
          </w:p>
          <w:p w14:paraId="101DEB93" w14:textId="77777777" w:rsidR="00860F14" w:rsidRPr="00B73BEA" w:rsidRDefault="00AF731D" w:rsidP="008C4DCF">
            <w:pPr>
              <w:ind w:right="252"/>
              <w:rPr>
                <w:color w:val="000000" w:themeColor="text1"/>
                <w:lang w:eastAsia="lv-LV"/>
              </w:rPr>
            </w:pPr>
            <w:r w:rsidRPr="00B73BEA">
              <w:rPr>
                <w:color w:val="000000" w:themeColor="text1"/>
                <w:lang w:eastAsia="lv-LV"/>
              </w:rPr>
              <w:t>iegūt zināšanas cilvēka biomonitoringa programmas izveidei, novērtējot pesticīdu, smago metālu un atsevišķu organisko piesārņotāju izplatību Latvijas iedzīvotāju paraugos, kā arī noskaidrojot, vai aizliegto pesticīdu atliekvielām ir vides piesārņojuma, pārtikas vai sadzīves līdzekļu izcelsme;</w:t>
            </w:r>
          </w:p>
          <w:p w14:paraId="011BCAA8" w14:textId="23E3AA4B" w:rsidR="00AF731D" w:rsidRPr="00B73BEA" w:rsidRDefault="2EFFC13F" w:rsidP="008C4DCF">
            <w:pPr>
              <w:ind w:right="252"/>
              <w:rPr>
                <w:color w:val="000000" w:themeColor="text1"/>
                <w:lang w:eastAsia="lv-LV"/>
              </w:rPr>
            </w:pPr>
            <w:r w:rsidRPr="474FA4B5">
              <w:rPr>
                <w:color w:val="000000" w:themeColor="text1"/>
                <w:lang w:eastAsia="lv-LV"/>
              </w:rPr>
              <w:t>A</w:t>
            </w:r>
            <w:r w:rsidR="1248C9F6" w:rsidRPr="474FA4B5">
              <w:rPr>
                <w:color w:val="000000" w:themeColor="text1"/>
                <w:lang w:eastAsia="lv-LV"/>
              </w:rPr>
              <w:t>t</w:t>
            </w:r>
            <w:r w:rsidR="16BA42DE" w:rsidRPr="474FA4B5">
              <w:rPr>
                <w:color w:val="000000" w:themeColor="text1"/>
                <w:lang w:eastAsia="lv-LV"/>
              </w:rPr>
              <w:t>tīstīt jaunas zināšanas, pieejas un metodes antimikrobiālās rezistences izplatības risku novērtēšanai un ierobežošanai, kā arī sniegt zināšanas par jaunām pieejām un metodēm HIV izplatības ierobežošanas politikas pilnveidošanai un jaunām izmaksu efektīvām pieejām sabiedrības vakcinācijas aptveres paplašināšanai;</w:t>
            </w:r>
          </w:p>
          <w:p w14:paraId="223A45A8" w14:textId="77777777" w:rsidR="00AF731D" w:rsidRPr="00B73BEA" w:rsidRDefault="00AF731D" w:rsidP="008C4DCF">
            <w:pPr>
              <w:ind w:right="252"/>
              <w:rPr>
                <w:color w:val="000000" w:themeColor="text1"/>
                <w:lang w:eastAsia="lv-LV"/>
              </w:rPr>
            </w:pPr>
            <w:r w:rsidRPr="00B73BEA">
              <w:rPr>
                <w:color w:val="000000" w:themeColor="text1"/>
                <w:lang w:eastAsia="lv-LV"/>
              </w:rPr>
              <w:t>attīstīt jaunas zināšanas, pieejas un metodes bērnu veselības iznākumu mērīšanai, monitorēšanai un uzlabošanai.</w:t>
            </w:r>
          </w:p>
          <w:p w14:paraId="308F0178" w14:textId="77777777" w:rsidR="00AF731D" w:rsidRPr="00B73BEA" w:rsidRDefault="00AF731D" w:rsidP="008C4DCF">
            <w:pPr>
              <w:ind w:right="252"/>
              <w:rPr>
                <w:color w:val="000000" w:themeColor="text1"/>
                <w:lang w:eastAsia="lv-LV"/>
              </w:rPr>
            </w:pPr>
            <w:r w:rsidRPr="00B73BEA">
              <w:rPr>
                <w:color w:val="000000" w:themeColor="text1"/>
                <w:lang w:eastAsia="lv-LV"/>
              </w:rPr>
              <w:t>Kopējais finansējums Valsts pētījumu programmas “Sabiedrības veselība” īstenošanai līdz 2025.gadam ir 3 750 000 eiro.</w:t>
            </w:r>
          </w:p>
          <w:p w14:paraId="793829DA" w14:textId="77777777" w:rsidR="00AF731D" w:rsidRPr="00B73BEA" w:rsidRDefault="00AF731D" w:rsidP="008C4DCF">
            <w:pPr>
              <w:ind w:right="252"/>
              <w:rPr>
                <w:color w:val="000000" w:themeColor="text1"/>
                <w:lang w:eastAsia="lv-LV"/>
              </w:rPr>
            </w:pPr>
            <w:r w:rsidRPr="00B73BEA">
              <w:rPr>
                <w:color w:val="000000" w:themeColor="text1"/>
                <w:lang w:eastAsia="lv-LV"/>
              </w:rPr>
              <w:t>2023. gada nogalē tika noslēgti līgumi par piecu projektu pieteikumu īstenošanu:</w:t>
            </w:r>
          </w:p>
          <w:p w14:paraId="77FAA8FF" w14:textId="3FBCCF52" w:rsidR="00AD20B3" w:rsidRPr="00067691" w:rsidRDefault="00AF731D" w:rsidP="008C4DCF">
            <w:pPr>
              <w:ind w:right="252"/>
              <w:rPr>
                <w:b/>
                <w:bCs/>
                <w:color w:val="000000" w:themeColor="text1"/>
                <w:lang w:eastAsia="lv-LV"/>
              </w:rPr>
            </w:pPr>
            <w:r w:rsidRPr="00B73BEA">
              <w:rPr>
                <w:color w:val="000000" w:themeColor="text1"/>
                <w:lang w:eastAsia="lv-LV"/>
              </w:rPr>
              <w:t xml:space="preserve">1. </w:t>
            </w:r>
            <w:r w:rsidR="00DF3D1A" w:rsidRPr="00B73BEA">
              <w:rPr>
                <w:b/>
                <w:bCs/>
                <w:color w:val="000000" w:themeColor="text1"/>
                <w:lang w:eastAsia="lv-LV"/>
              </w:rPr>
              <w:t>Pētījums “</w:t>
            </w:r>
            <w:r w:rsidR="00AD20B3" w:rsidRPr="00B73BEA">
              <w:rPr>
                <w:b/>
                <w:bCs/>
                <w:color w:val="000000" w:themeColor="text1"/>
                <w:lang w:eastAsia="lv-LV"/>
              </w:rPr>
              <w:t>Latvijas iedzīvotāju veselībpratības novērtēšana un pilnveidošana: uz populāciju orientētās informatīvas izglītošanas platformas izstrāde un validācija dzīvesveida saistīto risku izpētei un uzraudzībai.”</w:t>
            </w:r>
          </w:p>
          <w:p w14:paraId="7AAA7CCD" w14:textId="0EE78865" w:rsidR="00AF731D" w:rsidRPr="00B73BEA" w:rsidRDefault="00DF3D1A" w:rsidP="008C4DCF">
            <w:pPr>
              <w:ind w:right="252"/>
              <w:rPr>
                <w:color w:val="000000" w:themeColor="text1"/>
                <w:lang w:eastAsia="lv-LV"/>
              </w:rPr>
            </w:pPr>
            <w:r w:rsidRPr="00B73BEA">
              <w:rPr>
                <w:color w:val="000000" w:themeColor="text1"/>
                <w:lang w:eastAsia="lv-LV"/>
              </w:rPr>
              <w:t>2.</w:t>
            </w:r>
            <w:r w:rsidR="00AF731D" w:rsidRPr="00B73BEA">
              <w:rPr>
                <w:color w:val="000000" w:themeColor="text1"/>
                <w:lang w:eastAsia="lv-LV"/>
              </w:rPr>
              <w:t xml:space="preserve">Pētījums </w:t>
            </w:r>
            <w:r w:rsidR="00AF731D" w:rsidRPr="00B73BEA">
              <w:rPr>
                <w:b/>
                <w:bCs/>
                <w:color w:val="000000" w:themeColor="text1"/>
                <w:lang w:eastAsia="lv-LV"/>
              </w:rPr>
              <w:t>“Veselības aprūpes pakalpojumu kvalitātes novērtējums, kardiovaskulārās un onkoloģijas mirstības mazināšana pacientiem ar perifēro asinsvadu patoloģiju multidisciplinārā komanda”</w:t>
            </w:r>
          </w:p>
          <w:p w14:paraId="7982BC94" w14:textId="77777777" w:rsidR="00AF731D" w:rsidRPr="00B73BEA" w:rsidRDefault="00AF731D" w:rsidP="008C4DCF">
            <w:pPr>
              <w:ind w:right="252"/>
              <w:rPr>
                <w:color w:val="000000" w:themeColor="text1"/>
                <w:lang w:eastAsia="lv-LV"/>
              </w:rPr>
            </w:pPr>
            <w:r w:rsidRPr="00B73BEA">
              <w:rPr>
                <w:color w:val="000000" w:themeColor="text1"/>
                <w:lang w:eastAsia="lv-LV"/>
              </w:rPr>
              <w:lastRenderedPageBreak/>
              <w:t xml:space="preserve">Projekta īstenotāji: Paula Stradiņa klīniskās universitātes slimnīcas Zinātniskais institūts sadarbībā ar Latvijas Universitātes Medicīnas fakultāti un Veselības inspekciju </w:t>
            </w:r>
          </w:p>
          <w:p w14:paraId="27898090" w14:textId="77551C4E" w:rsidR="00AF731D" w:rsidRPr="00B73BEA" w:rsidRDefault="6093283B" w:rsidP="008C4DCF">
            <w:pPr>
              <w:ind w:right="252"/>
              <w:rPr>
                <w:color w:val="000000" w:themeColor="text1"/>
                <w:lang w:eastAsia="lv-LV"/>
              </w:rPr>
            </w:pPr>
            <w:r w:rsidRPr="59352334">
              <w:rPr>
                <w:color w:val="000000" w:themeColor="text1"/>
                <w:lang w:eastAsia="lv-LV"/>
              </w:rPr>
              <w:t>Projekta vadība: Prof. Dainis Krieviņš;</w:t>
            </w:r>
            <w:r w:rsidR="29EA9242" w:rsidRPr="59352334">
              <w:rPr>
                <w:color w:val="000000" w:themeColor="text1"/>
                <w:lang w:eastAsia="lv-LV"/>
              </w:rPr>
              <w:t xml:space="preserve"> </w:t>
            </w:r>
            <w:r w:rsidRPr="59352334">
              <w:rPr>
                <w:color w:val="000000" w:themeColor="text1"/>
                <w:lang w:eastAsia="lv-LV"/>
              </w:rPr>
              <w:t>Prof. Andrejs Ērglis; Mg.sc.sal. Iveta Bajāre</w:t>
            </w:r>
          </w:p>
          <w:p w14:paraId="6115E575" w14:textId="77777777" w:rsidR="00AF731D" w:rsidRPr="00B73BEA" w:rsidRDefault="00AF731D" w:rsidP="008C4DCF">
            <w:pPr>
              <w:ind w:right="252"/>
              <w:rPr>
                <w:color w:val="000000" w:themeColor="text1"/>
                <w:lang w:eastAsia="lv-LV"/>
              </w:rPr>
            </w:pPr>
            <w:r w:rsidRPr="00B73BEA">
              <w:rPr>
                <w:color w:val="000000" w:themeColor="text1"/>
                <w:lang w:eastAsia="lv-LV"/>
              </w:rPr>
              <w:t>Pētījuma mērķis: Radīt jaunas zināšanas un risinājumus, lai uzlabotu slimību profilakses un veselības aprūpes kvalitāti un pieejamību, kā arī stiprinātu veselības aprūpes sistēmas efektivitāti un izturību.</w:t>
            </w:r>
          </w:p>
          <w:p w14:paraId="2010AED8" w14:textId="0E613E2C" w:rsidR="00AF731D" w:rsidRPr="00B73BEA" w:rsidRDefault="00AF731D" w:rsidP="008C4DCF">
            <w:pPr>
              <w:ind w:right="252"/>
              <w:rPr>
                <w:color w:val="000000" w:themeColor="text1"/>
                <w:lang w:eastAsia="lv-LV"/>
              </w:rPr>
            </w:pPr>
            <w:r w:rsidRPr="00B73BEA">
              <w:rPr>
                <w:color w:val="000000" w:themeColor="text1"/>
                <w:lang w:eastAsia="lv-LV"/>
              </w:rPr>
              <w:t>Pētījuma uzdevums:</w:t>
            </w:r>
          </w:p>
          <w:p w14:paraId="3B10592E" w14:textId="2B1F71A2" w:rsidR="00AF731D" w:rsidRPr="00B73BEA" w:rsidRDefault="16BA42DE" w:rsidP="008C4DCF">
            <w:pPr>
              <w:ind w:right="252"/>
              <w:rPr>
                <w:color w:val="000000" w:themeColor="text1"/>
                <w:lang w:eastAsia="lv-LV"/>
              </w:rPr>
            </w:pPr>
            <w:r w:rsidRPr="474FA4B5">
              <w:rPr>
                <w:color w:val="000000" w:themeColor="text1"/>
                <w:lang w:eastAsia="lv-LV"/>
              </w:rPr>
              <w:t>Projektā plānots īstenot valsts pētījumu programmas “Sabiedrības veselība” izvirzītā uzdevuma “Attīstīt jaunas zināšanas, pieejas un metodes profilaktiski un medicīniski novēršamās mirstības mazināšanai no neinfekcijas slimībām” trīs apakšu</w:t>
            </w:r>
            <w:r w:rsidR="248409DB" w:rsidRPr="474FA4B5">
              <w:rPr>
                <w:color w:val="000000" w:themeColor="text1"/>
                <w:lang w:eastAsia="lv-LV"/>
              </w:rPr>
              <w:t>z</w:t>
            </w:r>
            <w:r w:rsidRPr="474FA4B5">
              <w:rPr>
                <w:color w:val="000000" w:themeColor="text1"/>
                <w:lang w:eastAsia="lv-LV"/>
              </w:rPr>
              <w:t>devumus:</w:t>
            </w:r>
          </w:p>
          <w:p w14:paraId="7D3A02D6" w14:textId="77777777" w:rsidR="00591BC7" w:rsidRPr="00B73BEA" w:rsidRDefault="00AF731D" w:rsidP="008C4DCF">
            <w:pPr>
              <w:pStyle w:val="Sarakstarindkopa"/>
              <w:numPr>
                <w:ilvl w:val="0"/>
                <w:numId w:val="191"/>
              </w:numPr>
              <w:ind w:right="252"/>
              <w:rPr>
                <w:color w:val="000000" w:themeColor="text1"/>
                <w:lang w:eastAsia="lv-LV"/>
              </w:rPr>
            </w:pPr>
            <w:r w:rsidRPr="00B73BEA">
              <w:rPr>
                <w:color w:val="000000" w:themeColor="text1"/>
                <w:lang w:eastAsia="lv-LV"/>
              </w:rPr>
              <w:t>Noskaidrot medicīniski novēršamas mirstības mazināšanas iespējas pacientiem ar kardiovaskulārajām saslimšanām;</w:t>
            </w:r>
          </w:p>
          <w:p w14:paraId="358BD6BC" w14:textId="77777777" w:rsidR="00591BC7" w:rsidRPr="00B73BEA" w:rsidRDefault="00AF731D" w:rsidP="008C4DCF">
            <w:pPr>
              <w:pStyle w:val="Sarakstarindkopa"/>
              <w:numPr>
                <w:ilvl w:val="0"/>
                <w:numId w:val="191"/>
              </w:numPr>
              <w:ind w:right="252"/>
              <w:rPr>
                <w:color w:val="000000" w:themeColor="text1"/>
                <w:lang w:eastAsia="lv-LV"/>
              </w:rPr>
            </w:pPr>
            <w:r w:rsidRPr="00B73BEA">
              <w:rPr>
                <w:color w:val="000000" w:themeColor="text1"/>
                <w:lang w:eastAsia="lv-LV"/>
              </w:rPr>
              <w:t>Veikt stacionāro veselības aprūpes pakalpojumu kvalitātes salīdzinošo novērtējumu ārstniecības iestādēs prioritārajās jomās (sirds-asinsvadu, onkoloģijas, māte-bērns) ņemot vērā sniegto pakalpojumu un speciālistu darba apjomu un citus kritērijus;</w:t>
            </w:r>
          </w:p>
          <w:p w14:paraId="50B9C20A" w14:textId="77777777" w:rsidR="00AF731D" w:rsidRPr="00B73BEA" w:rsidRDefault="00AF731D" w:rsidP="008C4DCF">
            <w:pPr>
              <w:pStyle w:val="Sarakstarindkopa"/>
              <w:numPr>
                <w:ilvl w:val="0"/>
                <w:numId w:val="191"/>
              </w:numPr>
              <w:ind w:right="252"/>
              <w:rPr>
                <w:color w:val="000000" w:themeColor="text1"/>
                <w:lang w:eastAsia="lv-LV"/>
              </w:rPr>
            </w:pPr>
            <w:r w:rsidRPr="00B73BEA">
              <w:rPr>
                <w:color w:val="000000" w:themeColor="text1"/>
                <w:lang w:eastAsia="lv-LV"/>
              </w:rPr>
              <w:t>Izstrādāt un validēt novērtēšanas instrumentu pēcdzemdību depresijas riska faktoru novērtēšanā</w:t>
            </w:r>
          </w:p>
          <w:p w14:paraId="0155C803" w14:textId="77777777" w:rsidR="00AF731D" w:rsidRPr="00B73BEA" w:rsidRDefault="00AF731D" w:rsidP="008C4DCF">
            <w:pPr>
              <w:ind w:right="252"/>
              <w:rPr>
                <w:color w:val="000000" w:themeColor="text1"/>
                <w:lang w:eastAsia="lv-LV"/>
              </w:rPr>
            </w:pPr>
            <w:r w:rsidRPr="00B73BEA">
              <w:rPr>
                <w:color w:val="000000" w:themeColor="text1"/>
                <w:lang w:eastAsia="lv-LV"/>
              </w:rPr>
              <w:t>Pētījuma plānotie rezultāti:</w:t>
            </w:r>
          </w:p>
          <w:p w14:paraId="52E6CE6A" w14:textId="77777777" w:rsidR="00AF731D" w:rsidRPr="00B73BEA" w:rsidRDefault="00AF731D" w:rsidP="008C4DCF">
            <w:pPr>
              <w:ind w:right="252"/>
              <w:rPr>
                <w:color w:val="000000" w:themeColor="text1"/>
                <w:lang w:eastAsia="lv-LV"/>
              </w:rPr>
            </w:pPr>
            <w:r w:rsidRPr="00B73BEA">
              <w:rPr>
                <w:color w:val="000000" w:themeColor="text1"/>
                <w:lang w:eastAsia="lv-LV"/>
              </w:rPr>
              <w:t>Pierādīta jaunas medicīnas metodes efektivitāte, kā rezultātā tiks uzlabta sirds un asinsvadu slimību diagnostika un veiktas izmaiņas  slimnieku ārstēšanas vadlīnijās attiecībā uz koronāro artēriju slimību menedžmentu.</w:t>
            </w:r>
          </w:p>
          <w:p w14:paraId="7B89A29B" w14:textId="77777777" w:rsidR="00AF731D" w:rsidRPr="00B73BEA" w:rsidRDefault="00AF731D" w:rsidP="008C4DCF">
            <w:pPr>
              <w:ind w:right="252"/>
              <w:rPr>
                <w:color w:val="000000" w:themeColor="text1"/>
                <w:lang w:eastAsia="lv-LV"/>
              </w:rPr>
            </w:pPr>
            <w:r w:rsidRPr="00B73BEA">
              <w:rPr>
                <w:color w:val="000000" w:themeColor="text1"/>
                <w:lang w:eastAsia="lv-LV"/>
              </w:rPr>
              <w:t>Izvērtēta stacionārajās ārstniecības iestādēs sniegtā veselības aprūpes kvalitāte un atbilstība vadlīnijām un identificēti veselības aprūpē esošie trūkumi sekojošās veselības aprūpes jomās:</w:t>
            </w:r>
          </w:p>
          <w:p w14:paraId="6A300167" w14:textId="77777777" w:rsidR="00AF731D" w:rsidRPr="00B73BEA" w:rsidRDefault="00AF731D" w:rsidP="008C4DCF">
            <w:pPr>
              <w:ind w:right="252"/>
              <w:rPr>
                <w:color w:val="000000" w:themeColor="text1"/>
                <w:lang w:eastAsia="lv-LV"/>
              </w:rPr>
            </w:pPr>
            <w:r w:rsidRPr="00B73BEA">
              <w:rPr>
                <w:color w:val="000000" w:themeColor="text1"/>
                <w:lang w:eastAsia="lv-LV"/>
              </w:rPr>
              <w:t>2.1. Sirds un asinsvadu veselība (specifiski: miokarda infarkta ārstēšana),</w:t>
            </w:r>
          </w:p>
          <w:p w14:paraId="4EB2B83D" w14:textId="77777777" w:rsidR="00AF731D" w:rsidRPr="00B73BEA" w:rsidRDefault="00AF731D" w:rsidP="008C4DCF">
            <w:pPr>
              <w:ind w:right="252"/>
              <w:rPr>
                <w:color w:val="000000" w:themeColor="text1"/>
                <w:lang w:eastAsia="lv-LV"/>
              </w:rPr>
            </w:pPr>
            <w:r w:rsidRPr="00B73BEA">
              <w:rPr>
                <w:color w:val="000000" w:themeColor="text1"/>
                <w:lang w:eastAsia="lv-LV"/>
              </w:rPr>
              <w:t>2.2. Onkoloģija (specifiski: zarnu trakta vēža ārstēšana),</w:t>
            </w:r>
          </w:p>
          <w:p w14:paraId="3952E49C" w14:textId="77777777" w:rsidR="00AF731D" w:rsidRPr="00B73BEA" w:rsidRDefault="00AF731D" w:rsidP="008C4DCF">
            <w:pPr>
              <w:ind w:right="252"/>
              <w:rPr>
                <w:color w:val="000000" w:themeColor="text1"/>
                <w:lang w:eastAsia="lv-LV"/>
              </w:rPr>
            </w:pPr>
            <w:r w:rsidRPr="00B73BEA">
              <w:rPr>
                <w:color w:val="000000" w:themeColor="text1"/>
                <w:lang w:eastAsia="lv-LV"/>
              </w:rPr>
              <w:t>2.3. Māte-bērns (specifiski: spontānas vaginālas vienaugļa dzemdības ≥37 grūtniecības nedēļās).</w:t>
            </w:r>
          </w:p>
          <w:p w14:paraId="3C191674" w14:textId="77777777" w:rsidR="00AF731D" w:rsidRPr="00B73BEA" w:rsidRDefault="00AF731D" w:rsidP="008C4DCF">
            <w:pPr>
              <w:ind w:right="252"/>
              <w:rPr>
                <w:color w:val="000000" w:themeColor="text1"/>
                <w:lang w:eastAsia="lv-LV"/>
              </w:rPr>
            </w:pPr>
            <w:r w:rsidRPr="00B73BEA">
              <w:rPr>
                <w:color w:val="000000" w:themeColor="text1"/>
                <w:lang w:eastAsia="lv-LV"/>
              </w:rPr>
              <w:t>Tiek izveidots parametru saraksts, pēc kuriem vērtēt stacionāro veselības aprūpes pakalpojumu kvalitāti; izveidota anonimizēta datu bāze ar izrakstiem no pacientu medicīnas dokumentācijas; tiek nodrošināti datu analīzes rezultāti un to apraksts tālākai izmantošanai zinātnē vai citiem mērķiem; tiek sagatavots pētījuma gala pārskats un sniegti priekšlikumi veselības aprūpē identificēto trūkumu iespējamai novēršanai.</w:t>
            </w:r>
          </w:p>
          <w:p w14:paraId="297F3B8E" w14:textId="77777777" w:rsidR="00AF731D" w:rsidRPr="00B73BEA" w:rsidRDefault="00AF731D" w:rsidP="008C4DCF">
            <w:pPr>
              <w:ind w:right="252"/>
              <w:rPr>
                <w:color w:val="000000" w:themeColor="text1"/>
                <w:lang w:eastAsia="lv-LV"/>
              </w:rPr>
            </w:pPr>
            <w:r w:rsidRPr="00B73BEA">
              <w:rPr>
                <w:color w:val="000000" w:themeColor="text1"/>
                <w:lang w:eastAsia="lv-LV"/>
              </w:rPr>
              <w:t>3. Validēta anketa pēcdzemdību depresijas risku noteikšanai:</w:t>
            </w:r>
          </w:p>
          <w:p w14:paraId="111C8125" w14:textId="77777777" w:rsidR="00AF731D" w:rsidRPr="00B73BEA" w:rsidRDefault="00AF731D" w:rsidP="008C4DCF">
            <w:pPr>
              <w:ind w:right="252"/>
              <w:rPr>
                <w:color w:val="000000" w:themeColor="text1"/>
                <w:lang w:eastAsia="lv-LV"/>
              </w:rPr>
            </w:pPr>
            <w:r w:rsidRPr="00B73BEA">
              <w:rPr>
                <w:color w:val="000000" w:themeColor="text1"/>
                <w:lang w:eastAsia="lv-LV"/>
              </w:rPr>
              <w:t>3.1. Datu analīzes rezultāti un to apraksts tiek nodots tālākai izmantošanai zinātnē vai citiem mērķiem;</w:t>
            </w:r>
          </w:p>
          <w:p w14:paraId="0D9311A8" w14:textId="77777777" w:rsidR="00AF731D" w:rsidRPr="00B73BEA" w:rsidRDefault="00AF731D" w:rsidP="008C4DCF">
            <w:pPr>
              <w:ind w:right="252"/>
              <w:rPr>
                <w:color w:val="000000" w:themeColor="text1"/>
                <w:lang w:eastAsia="lv-LV"/>
              </w:rPr>
            </w:pPr>
            <w:r w:rsidRPr="00B73BEA">
              <w:rPr>
                <w:color w:val="000000" w:themeColor="text1"/>
                <w:lang w:eastAsia="lv-LV"/>
              </w:rPr>
              <w:t>3.2. Tiek sagatavots pētījuma gala pārskats un priekšlikumi pēcdzemdību depresijas risku novērtēšanai un novēršanai;</w:t>
            </w:r>
          </w:p>
          <w:p w14:paraId="27314A2C" w14:textId="155594CC" w:rsidR="00AF731D" w:rsidRPr="00B73BEA" w:rsidRDefault="00AF731D" w:rsidP="008C4DCF">
            <w:pPr>
              <w:ind w:right="252"/>
              <w:rPr>
                <w:color w:val="000000" w:themeColor="text1"/>
                <w:lang w:eastAsia="lv-LV"/>
              </w:rPr>
            </w:pPr>
            <w:r w:rsidRPr="00B73BEA">
              <w:rPr>
                <w:color w:val="000000" w:themeColor="text1"/>
                <w:lang w:eastAsia="lv-LV"/>
              </w:rPr>
              <w:t xml:space="preserve">3.3. Tiek īstenota pētījuma rezultātu prezentēšana nacionālās un starptautiskās konferencēs  </w:t>
            </w:r>
          </w:p>
          <w:p w14:paraId="28F74CEF" w14:textId="0F3A0937" w:rsidR="00AF731D" w:rsidRPr="008C4AF5" w:rsidRDefault="00E86C01" w:rsidP="008C4DCF">
            <w:pPr>
              <w:ind w:right="252"/>
              <w:rPr>
                <w:color w:val="000000" w:themeColor="text1"/>
                <w:lang w:eastAsia="lv-LV"/>
              </w:rPr>
            </w:pPr>
            <w:r w:rsidRPr="008C4AF5">
              <w:rPr>
                <w:color w:val="000000" w:themeColor="text1"/>
                <w:lang w:eastAsia="lv-LV"/>
              </w:rPr>
              <w:t>3</w:t>
            </w:r>
            <w:r w:rsidR="00AF731D" w:rsidRPr="008C4AF5">
              <w:rPr>
                <w:color w:val="000000" w:themeColor="text1"/>
                <w:lang w:eastAsia="lv-LV"/>
              </w:rPr>
              <w:t xml:space="preserve">. </w:t>
            </w:r>
            <w:r w:rsidR="00AF731D" w:rsidRPr="008C4AF5">
              <w:rPr>
                <w:b/>
                <w:bCs/>
                <w:color w:val="000000" w:themeColor="text1"/>
                <w:lang w:eastAsia="lv-LV"/>
              </w:rPr>
              <w:t>Pētījums “Latvijas cilvēka biomonitoringa programmas izveide (HBM4LV)</w:t>
            </w:r>
            <w:r w:rsidR="00AF731D" w:rsidRPr="008C4AF5">
              <w:rPr>
                <w:color w:val="000000" w:themeColor="text1"/>
                <w:lang w:eastAsia="lv-LV"/>
              </w:rPr>
              <w:t>”</w:t>
            </w:r>
          </w:p>
          <w:p w14:paraId="324F2339" w14:textId="77777777" w:rsidR="00AF731D" w:rsidRPr="008C4AF5" w:rsidRDefault="00AF731D" w:rsidP="008C4DCF">
            <w:pPr>
              <w:ind w:right="252"/>
              <w:rPr>
                <w:color w:val="000000" w:themeColor="text1"/>
                <w:lang w:eastAsia="lv-LV"/>
              </w:rPr>
            </w:pPr>
            <w:r w:rsidRPr="008C4AF5">
              <w:rPr>
                <w:color w:val="000000" w:themeColor="text1"/>
                <w:lang w:eastAsia="lv-LV"/>
              </w:rPr>
              <w:t>Projekta īstenotāji: Rīgas Stradiņa universitāte</w:t>
            </w:r>
          </w:p>
          <w:p w14:paraId="2107169A" w14:textId="77777777" w:rsidR="00AF731D" w:rsidRPr="008C4AF5" w:rsidRDefault="00AF731D" w:rsidP="008C4DCF">
            <w:pPr>
              <w:ind w:right="252"/>
              <w:rPr>
                <w:color w:val="000000" w:themeColor="text1"/>
                <w:lang w:eastAsia="lv-LV"/>
              </w:rPr>
            </w:pPr>
            <w:r w:rsidRPr="008C4AF5">
              <w:rPr>
                <w:color w:val="000000" w:themeColor="text1"/>
                <w:lang w:eastAsia="lv-LV"/>
              </w:rPr>
              <w:t>Projekta vadītājs: Ivars Vanadziņš, Rīgas Stradiņa universitātes Darba drošības un vides veselības institūta direktors</w:t>
            </w:r>
          </w:p>
          <w:p w14:paraId="27FAE412" w14:textId="77777777" w:rsidR="00AF731D" w:rsidRPr="008C4AF5" w:rsidRDefault="00AF731D" w:rsidP="008C4DCF">
            <w:pPr>
              <w:ind w:right="252"/>
              <w:rPr>
                <w:color w:val="000000" w:themeColor="text1"/>
                <w:lang w:eastAsia="lv-LV"/>
              </w:rPr>
            </w:pPr>
            <w:r w:rsidRPr="008C4AF5">
              <w:rPr>
                <w:color w:val="000000" w:themeColor="text1"/>
                <w:lang w:eastAsia="lv-LV"/>
              </w:rPr>
              <w:t>Pētījuma mērķis: Iegūt zināšanas, kas ļautu veidot pierādījumos balstītu cilvēka biomonitoringa sistēmu Latvijā, ņemot vērā starptautisko pieredzi un pielāgojot to nacionālajām vajadzībām.</w:t>
            </w:r>
          </w:p>
          <w:p w14:paraId="5F0C3D03" w14:textId="1B91FA2F" w:rsidR="00AF731D" w:rsidRPr="00E67976" w:rsidRDefault="00AF731D" w:rsidP="008C4DCF">
            <w:pPr>
              <w:ind w:right="252"/>
              <w:rPr>
                <w:color w:val="000000" w:themeColor="text1"/>
                <w:lang w:eastAsia="lv-LV"/>
              </w:rPr>
            </w:pPr>
            <w:r w:rsidRPr="00E67976">
              <w:rPr>
                <w:color w:val="000000" w:themeColor="text1"/>
                <w:lang w:eastAsia="lv-LV"/>
              </w:rPr>
              <w:lastRenderedPageBreak/>
              <w:t>Pētījuma uzdevums:</w:t>
            </w:r>
            <w:r w:rsidR="00EA7F05" w:rsidRPr="00E67976">
              <w:rPr>
                <w:color w:val="000000" w:themeColor="text1"/>
                <w:lang w:eastAsia="lv-LV"/>
              </w:rPr>
              <w:t xml:space="preserve"> </w:t>
            </w:r>
            <w:r w:rsidRPr="00E67976">
              <w:rPr>
                <w:color w:val="000000" w:themeColor="text1"/>
                <w:lang w:eastAsia="lv-LV"/>
              </w:rPr>
              <w:t>Projektā Latvijas cilvēka biomonitoringa programmas izveide (HBM4LV) plānots gūt jaunas zināšanas un izmantot iepriekšējo pieredzi, sekundāro datu analīzi un veikt laboratoriju kapacitātes izpēti, lai radītu vadlīnijas Latvijas sabiedrību reprezentējošas kohortas izveidei, kā arī izstrādātu piemērotāko bioloģisko paraugu ņemšanas stratēģiju. Projektā plānots ņemt bioloģiskos paraugus no pētījumā definētās kohortas, veidojot Latvijas cilvēka biomonitoringa biobanku. Tādējādi tiks nodrošināta iespēju veikt bioloģisko paraugu būtiskāko ķīmisko vielu un to metabolītu analīzes Latvijas vai, ja tas būs nepieciešams, arī ārvalstu laboratorijās.</w:t>
            </w:r>
          </w:p>
          <w:p w14:paraId="738D77F3" w14:textId="2E7727E8" w:rsidR="00AF731D" w:rsidRPr="00E67976" w:rsidRDefault="00AF731D" w:rsidP="008C4DCF">
            <w:pPr>
              <w:ind w:right="252"/>
              <w:rPr>
                <w:color w:val="000000" w:themeColor="text1"/>
                <w:lang w:eastAsia="lv-LV"/>
              </w:rPr>
            </w:pPr>
            <w:r w:rsidRPr="00E67976">
              <w:rPr>
                <w:color w:val="000000" w:themeColor="text1"/>
                <w:lang w:eastAsia="lv-LV"/>
              </w:rPr>
              <w:t>Plānotie pētījuma rezultāti:Projektā iegūtie dati informēs par nozīmīgākajiem pesticīdu, metālu un noturīgo organisko piesārņotāju avotiem un ekspozīcijas ceļiem, kā arī to koncentrācijām Latvijas iedzīvotāju bioloģiskajos paraugos. Projektā iegūtās zināšanas un dati tiks izmantoti, lai izstrādātu rekomendācijas Latvijas cilvēka biomonitoringa sistēmas izveidei un ieviešanai.</w:t>
            </w:r>
          </w:p>
          <w:p w14:paraId="153F99A5" w14:textId="7E6B3925" w:rsidR="00AF731D" w:rsidRPr="00E67976" w:rsidRDefault="00AF731D" w:rsidP="008C4DCF">
            <w:pPr>
              <w:ind w:right="252"/>
              <w:rPr>
                <w:color w:val="000000" w:themeColor="text1"/>
                <w:lang w:eastAsia="lv-LV"/>
              </w:rPr>
            </w:pPr>
            <w:r w:rsidRPr="00E67976">
              <w:rPr>
                <w:color w:val="000000" w:themeColor="text1"/>
                <w:lang w:eastAsia="lv-LV"/>
              </w:rPr>
              <w:t>4</w:t>
            </w:r>
            <w:r w:rsidR="00E86C01" w:rsidRPr="00E67976">
              <w:rPr>
                <w:color w:val="000000" w:themeColor="text1"/>
                <w:lang w:eastAsia="lv-LV"/>
              </w:rPr>
              <w:t>4</w:t>
            </w:r>
            <w:r w:rsidRPr="00E67976">
              <w:rPr>
                <w:color w:val="000000" w:themeColor="text1"/>
                <w:lang w:eastAsia="lv-LV"/>
              </w:rPr>
              <w:t>.Pētījums “</w:t>
            </w:r>
            <w:r w:rsidRPr="00E67976">
              <w:rPr>
                <w:b/>
                <w:bCs/>
                <w:color w:val="000000" w:themeColor="text1"/>
                <w:lang w:eastAsia="lv-LV"/>
              </w:rPr>
              <w:t>Jaunas datorizētas novērtēšanas metodes izstrāde pusaudžu psihiskās veselības iznākumu mērīšanai un monitorēšanai post-COVID pandēmijas apstākļos”</w:t>
            </w:r>
          </w:p>
          <w:p w14:paraId="43F605DD" w14:textId="77777777" w:rsidR="00AF731D" w:rsidRPr="00E67976" w:rsidRDefault="00AF731D" w:rsidP="008C4DCF">
            <w:pPr>
              <w:ind w:right="252"/>
              <w:rPr>
                <w:color w:val="000000" w:themeColor="text1"/>
                <w:lang w:eastAsia="lv-LV"/>
              </w:rPr>
            </w:pPr>
            <w:r w:rsidRPr="00E67976">
              <w:rPr>
                <w:color w:val="000000" w:themeColor="text1"/>
                <w:lang w:eastAsia="lv-LV"/>
              </w:rPr>
              <w:t>Projekta īstenotāji: Rīgas Stradiņa universitāte un Rīgas Tehniskā universitāte</w:t>
            </w:r>
          </w:p>
          <w:p w14:paraId="504BCE98" w14:textId="77777777" w:rsidR="00AF731D" w:rsidRPr="00B73BEA" w:rsidRDefault="00AF731D" w:rsidP="008C4DCF">
            <w:pPr>
              <w:ind w:right="252"/>
              <w:rPr>
                <w:color w:val="000000" w:themeColor="text1"/>
                <w:lang w:val="en-US" w:eastAsia="lv-LV"/>
              </w:rPr>
            </w:pPr>
            <w:r w:rsidRPr="00B73BEA">
              <w:rPr>
                <w:color w:val="000000" w:themeColor="text1"/>
                <w:lang w:val="en-US" w:eastAsia="lv-LV"/>
              </w:rPr>
              <w:t>Projekta vadītājs: Asoc. prof. Ainārs Stepens</w:t>
            </w:r>
          </w:p>
          <w:p w14:paraId="074178DC" w14:textId="77777777" w:rsidR="00AF731D" w:rsidRPr="00B73BEA" w:rsidRDefault="00AF731D" w:rsidP="008C4DCF">
            <w:pPr>
              <w:ind w:right="252"/>
              <w:rPr>
                <w:color w:val="000000" w:themeColor="text1"/>
                <w:lang w:val="en-US" w:eastAsia="lv-LV"/>
              </w:rPr>
            </w:pPr>
            <w:r w:rsidRPr="00B73BEA">
              <w:rPr>
                <w:color w:val="000000" w:themeColor="text1"/>
                <w:lang w:val="en-US" w:eastAsia="lv-LV"/>
              </w:rPr>
              <w:t>Pētījuma mērķis: Izstrādāt jaunu datorizētu novērtēšanas sistēmu (CAAT), lai mērītu un monitorētu 13–19 gadīgu pusaudžu psihiskās veselības rādītājus, īpaši pievēršoties pašnāvnieciskas uzvedības riska faktoru noteikšanai pēc COVID pandēmijas.</w:t>
            </w:r>
          </w:p>
          <w:p w14:paraId="75C64904" w14:textId="77777777" w:rsidR="00AF731D" w:rsidRPr="00B73BEA" w:rsidRDefault="00AF731D" w:rsidP="008C4DCF">
            <w:pPr>
              <w:ind w:right="252"/>
              <w:rPr>
                <w:color w:val="000000" w:themeColor="text1"/>
                <w:lang w:val="en-US" w:eastAsia="lv-LV"/>
              </w:rPr>
            </w:pPr>
            <w:r w:rsidRPr="00B73BEA">
              <w:rPr>
                <w:color w:val="000000" w:themeColor="text1"/>
                <w:lang w:val="en-US" w:eastAsia="lv-LV"/>
              </w:rPr>
              <w:t>Pētījuma uzdevums:</w:t>
            </w:r>
          </w:p>
          <w:p w14:paraId="52EC0807" w14:textId="77777777" w:rsidR="00AF731D" w:rsidRPr="00B73BEA" w:rsidRDefault="00AF731D" w:rsidP="008C4DCF">
            <w:pPr>
              <w:ind w:right="252"/>
              <w:rPr>
                <w:color w:val="000000" w:themeColor="text1"/>
                <w:lang w:val="en-US" w:eastAsia="lv-LV"/>
              </w:rPr>
            </w:pPr>
            <w:r w:rsidRPr="00B73BEA">
              <w:rPr>
                <w:color w:val="000000" w:themeColor="text1"/>
                <w:lang w:val="en-US" w:eastAsia="lv-LV"/>
              </w:rPr>
              <w:t>Izstrādāt inovatīvu novērtēšanas metodi pusaudžu psihiskās veselības iznākumu mērīšanai un monitorēšanai. Tās pamatā ir  iepriekšējos pētījumos izstrādātā datorizētā indivīda personības novērtēšanas sistēma, kas tiks pielāgota un standartizēta pusaudžu (13–19 g.) populācijā.</w:t>
            </w:r>
          </w:p>
          <w:p w14:paraId="43FCCBD6" w14:textId="77777777" w:rsidR="00AF731D" w:rsidRPr="00B73BEA" w:rsidRDefault="00AF731D" w:rsidP="008C4DCF">
            <w:pPr>
              <w:ind w:right="252"/>
              <w:rPr>
                <w:color w:val="000000" w:themeColor="text1"/>
                <w:lang w:val="en-US" w:eastAsia="lv-LV"/>
              </w:rPr>
            </w:pPr>
            <w:r w:rsidRPr="00B73BEA">
              <w:rPr>
                <w:color w:val="000000" w:themeColor="text1"/>
                <w:lang w:val="en-US" w:eastAsia="lv-LV"/>
              </w:rPr>
              <w:t>Ar šī instrumenta palīdzību būs iespējams novērtēt indivīda personības iezīmes un psihisko stāvokli, tostarp pašnāvnieciskas uzvedības risku, ne tikai sniedzot atbildes uz testa jautājumiem, bet arī balstoties uz dažādiem paralēliem psihofizioloģisko parametru mērījumiem (lēmumu pieņemšanas laiks un spiediens), kas tiks integrēti kopējā vērtējumā.</w:t>
            </w:r>
          </w:p>
          <w:p w14:paraId="54249BAB" w14:textId="77777777" w:rsidR="00AF731D" w:rsidRPr="00B73BEA" w:rsidRDefault="00AF731D" w:rsidP="008C4DCF">
            <w:pPr>
              <w:ind w:right="252"/>
              <w:rPr>
                <w:color w:val="000000" w:themeColor="text1"/>
                <w:lang w:val="en-US" w:eastAsia="lv-LV"/>
              </w:rPr>
            </w:pPr>
            <w:r w:rsidRPr="00B73BEA">
              <w:rPr>
                <w:color w:val="000000" w:themeColor="text1"/>
                <w:lang w:val="en-US" w:eastAsia="lv-LV"/>
              </w:rPr>
              <w:t>Metodes ieviešana veselības aprūpes sistēmā uzlabos pusaudžiem sniegto psihiskās veselības aprūpes pakalpojumu kvalitāti un pieejamību, jo īpaši koncentrējoties uz pašnāvību riska faktoru identificēšanu pēc COVID pandēmijas.</w:t>
            </w:r>
          </w:p>
          <w:p w14:paraId="1B74E18A" w14:textId="77777777" w:rsidR="00AF731D" w:rsidRPr="00B73BEA" w:rsidRDefault="00AF731D" w:rsidP="008C4DCF">
            <w:pPr>
              <w:ind w:right="252"/>
              <w:rPr>
                <w:color w:val="000000" w:themeColor="text1"/>
                <w:lang w:val="en-US" w:eastAsia="lv-LV"/>
              </w:rPr>
            </w:pPr>
            <w:r w:rsidRPr="00B73BEA">
              <w:rPr>
                <w:color w:val="000000" w:themeColor="text1"/>
                <w:lang w:val="en-US" w:eastAsia="lv-LV"/>
              </w:rPr>
              <w:t>Galvenie sasniedzamie rezultāti:</w:t>
            </w:r>
          </w:p>
          <w:p w14:paraId="6DFD2C9E" w14:textId="77777777" w:rsidR="00AF731D" w:rsidRPr="00B73BEA" w:rsidRDefault="00AF731D" w:rsidP="008C4DCF">
            <w:pPr>
              <w:ind w:right="252"/>
              <w:rPr>
                <w:color w:val="000000" w:themeColor="text1"/>
                <w:lang w:val="en-US" w:eastAsia="lv-LV"/>
              </w:rPr>
            </w:pPr>
            <w:r w:rsidRPr="00B73BEA">
              <w:rPr>
                <w:color w:val="000000" w:themeColor="text1"/>
                <w:lang w:val="en-US" w:eastAsia="lv-LV"/>
              </w:rPr>
              <w:t>Tiks izstrādāti ieteikumi par pusaudžu psihiskās veselības novērtēšanas metodoloģiju;</w:t>
            </w:r>
          </w:p>
          <w:p w14:paraId="24A5A029" w14:textId="77777777" w:rsidR="00AF731D" w:rsidRPr="00B73BEA" w:rsidRDefault="00AF731D" w:rsidP="008C4DCF">
            <w:pPr>
              <w:ind w:right="252"/>
              <w:rPr>
                <w:color w:val="000000" w:themeColor="text1"/>
                <w:lang w:val="en-US" w:eastAsia="lv-LV"/>
              </w:rPr>
            </w:pPr>
            <w:r w:rsidRPr="00B73BEA">
              <w:rPr>
                <w:color w:val="000000" w:themeColor="text1"/>
                <w:lang w:val="en-US" w:eastAsia="lv-LV"/>
              </w:rPr>
              <w:t>Priekšlikumi veselības aprūpes vadlīniju, algoritmu atjaunināšanai pusaudžu psihiskās veselības aprūpes jomā;</w:t>
            </w:r>
          </w:p>
          <w:p w14:paraId="00FE1AFE" w14:textId="77777777" w:rsidR="00AF731D" w:rsidRPr="00B73BEA" w:rsidRDefault="00AF731D" w:rsidP="008C4DCF">
            <w:pPr>
              <w:ind w:right="252"/>
              <w:rPr>
                <w:color w:val="000000" w:themeColor="text1"/>
                <w:lang w:val="en-US" w:eastAsia="lv-LV"/>
              </w:rPr>
            </w:pPr>
            <w:r w:rsidRPr="00B73BEA">
              <w:rPr>
                <w:color w:val="000000" w:themeColor="text1"/>
                <w:lang w:val="en-US" w:eastAsia="lv-LV"/>
              </w:rPr>
              <w:t>Tiks izstrādāts pamatojums metodes komercializācijai un iekļaušanai valsts apmaksājamo metožu sarakstā veselības aprūpes pakalpojumiem.</w:t>
            </w:r>
          </w:p>
          <w:p w14:paraId="2F5E2A70" w14:textId="7CCC93F5" w:rsidR="00AF731D" w:rsidRPr="00B73BEA" w:rsidRDefault="00E86C01" w:rsidP="008C4DCF">
            <w:pPr>
              <w:ind w:right="252"/>
              <w:rPr>
                <w:b/>
                <w:bCs/>
                <w:color w:val="000000" w:themeColor="text1"/>
                <w:lang w:val="en-US" w:eastAsia="lv-LV"/>
              </w:rPr>
            </w:pPr>
            <w:r w:rsidRPr="00B73BEA">
              <w:rPr>
                <w:color w:val="000000" w:themeColor="text1"/>
                <w:lang w:val="en-US" w:eastAsia="lv-LV"/>
              </w:rPr>
              <w:t>5</w:t>
            </w:r>
            <w:r w:rsidR="00FA65D7" w:rsidRPr="00B73BEA">
              <w:rPr>
                <w:color w:val="000000" w:themeColor="text1"/>
                <w:lang w:val="en-US" w:eastAsia="lv-LV"/>
              </w:rPr>
              <w:t>.</w:t>
            </w:r>
            <w:r w:rsidR="00AF731D" w:rsidRPr="00B73BEA">
              <w:rPr>
                <w:color w:val="000000" w:themeColor="text1"/>
                <w:lang w:val="en-US" w:eastAsia="lv-LV"/>
              </w:rPr>
              <w:t xml:space="preserve">Pētījums </w:t>
            </w:r>
            <w:r w:rsidR="00AF731D" w:rsidRPr="00B73BEA">
              <w:rPr>
                <w:b/>
                <w:bCs/>
                <w:color w:val="000000" w:themeColor="text1"/>
                <w:lang w:val="en-US" w:eastAsia="lv-LV"/>
              </w:rPr>
              <w:t>“Jaunas zināšanas un pieejas antimikrobiālās rezistences mazināšanai, HIV ierobežošanai un sabiedrības vakcinācijas aptveres paplašināšanai”</w:t>
            </w:r>
          </w:p>
          <w:p w14:paraId="4A8ECBF3" w14:textId="77777777" w:rsidR="00AF731D" w:rsidRPr="00B73BEA" w:rsidRDefault="00AF731D" w:rsidP="008C4DCF">
            <w:pPr>
              <w:ind w:right="252"/>
              <w:rPr>
                <w:color w:val="000000" w:themeColor="text1"/>
                <w:lang w:val="en-US" w:eastAsia="lv-LV"/>
              </w:rPr>
            </w:pPr>
            <w:r w:rsidRPr="00B73BEA">
              <w:rPr>
                <w:color w:val="000000" w:themeColor="text1"/>
                <w:lang w:val="en-US" w:eastAsia="lv-LV"/>
              </w:rPr>
              <w:t>Projekta īstenotāji: Rīgas Stradiņa universitāte</w:t>
            </w:r>
          </w:p>
          <w:p w14:paraId="633316A2" w14:textId="77777777" w:rsidR="00AF731D" w:rsidRPr="00B73BEA" w:rsidRDefault="00AF731D" w:rsidP="008C4DCF">
            <w:pPr>
              <w:ind w:right="252"/>
              <w:rPr>
                <w:color w:val="000000" w:themeColor="text1"/>
                <w:lang w:val="en-US" w:eastAsia="lv-LV"/>
              </w:rPr>
            </w:pPr>
            <w:r w:rsidRPr="00B73BEA">
              <w:rPr>
                <w:color w:val="000000" w:themeColor="text1"/>
                <w:lang w:val="en-US" w:eastAsia="lv-LV"/>
              </w:rPr>
              <w:t>Projekta vadītājs: Anda Ķīvīte-Urtāne Rīgas Stradiņa universitātes Sabiedrības veselības institūta direktore, Sabiedrības veselības un epidemioloģijas katedras asoc.prof.</w:t>
            </w:r>
          </w:p>
          <w:p w14:paraId="39F835D8" w14:textId="77777777" w:rsidR="00AF731D" w:rsidRPr="00B73BEA" w:rsidRDefault="00AF731D" w:rsidP="008C4DCF">
            <w:pPr>
              <w:ind w:right="252"/>
              <w:rPr>
                <w:color w:val="000000" w:themeColor="text1"/>
                <w:lang w:val="en-US" w:eastAsia="lv-LV"/>
              </w:rPr>
            </w:pPr>
            <w:r w:rsidRPr="00B73BEA">
              <w:rPr>
                <w:color w:val="000000" w:themeColor="text1"/>
                <w:lang w:val="en-US" w:eastAsia="lv-LV"/>
              </w:rPr>
              <w:lastRenderedPageBreak/>
              <w:t>Pētījuma mērķis:Attīstīt jaunas zināšanas un pieejas antimikrobiālās rezistences mazināšanai, HIV izplatības ierobežošanai un izmaksu efektīvai sabiedrības vakcinācijas aptveres paplašināšanai.</w:t>
            </w:r>
          </w:p>
          <w:p w14:paraId="02367604" w14:textId="77777777" w:rsidR="00AF731D" w:rsidRPr="00B73BEA" w:rsidRDefault="00AF731D" w:rsidP="008C4DCF">
            <w:pPr>
              <w:ind w:right="252"/>
              <w:rPr>
                <w:color w:val="000000" w:themeColor="text1"/>
                <w:lang w:val="en-US" w:eastAsia="lv-LV"/>
              </w:rPr>
            </w:pPr>
            <w:r w:rsidRPr="00B73BEA">
              <w:rPr>
                <w:color w:val="000000" w:themeColor="text1"/>
                <w:lang w:val="en-US" w:eastAsia="lv-LV"/>
              </w:rPr>
              <w:t>Pētījuma uzdevums: Projekta zinātniskie rezultāti palīdzēs izstrādāt ilgtspējīgas pieejas būtisku veselības aprūpes un sabiedrības veselības pakalpojumu sniegšanai valstī, atbalstot Veselības ministriju un citas ieinteresētās puses ar uz pierādījumiem balstītiem ieteikumiem.</w:t>
            </w:r>
          </w:p>
          <w:p w14:paraId="7E5A230F" w14:textId="1103C032" w:rsidR="00AF731D" w:rsidRPr="00B73BEA" w:rsidRDefault="00AF731D" w:rsidP="008C4DCF">
            <w:pPr>
              <w:ind w:right="252"/>
              <w:rPr>
                <w:color w:val="000000" w:themeColor="text1"/>
                <w:lang w:val="en-US" w:eastAsia="lv-LV"/>
              </w:rPr>
            </w:pPr>
            <w:r w:rsidRPr="00B73BEA">
              <w:rPr>
                <w:color w:val="000000" w:themeColor="text1"/>
                <w:lang w:val="en-US" w:eastAsia="lv-LV"/>
              </w:rPr>
              <w:t xml:space="preserve">Projekts tiks īstenots, izmantojot trīs sinerģiskas un komplementāras darba pakas un 5 apakšpakas: </w:t>
            </w:r>
          </w:p>
          <w:p w14:paraId="62FFEBB6" w14:textId="6BCE171F" w:rsidR="00AF731D" w:rsidRPr="00B73BEA" w:rsidRDefault="00AF731D" w:rsidP="008C4DCF">
            <w:pPr>
              <w:ind w:right="252"/>
              <w:rPr>
                <w:color w:val="000000" w:themeColor="text1"/>
                <w:lang w:val="en-US" w:eastAsia="lv-LV"/>
              </w:rPr>
            </w:pPr>
            <w:r w:rsidRPr="00B73BEA">
              <w:rPr>
                <w:color w:val="000000" w:themeColor="text1"/>
                <w:lang w:val="en-US" w:eastAsia="lv-LV"/>
              </w:rPr>
              <w:t xml:space="preserve">1 – Jaunas zināšanas un pieejas HIV sloga mazināšanai Latvijā: 1.1. HIV matemātiskā modelēšana; 1.2. HIV terapijas līdzestības pētījums; 1.3. Jauni risinājumi HIV/tuberkulozes duālās infekcijas jomā; </w:t>
            </w:r>
          </w:p>
          <w:p w14:paraId="346A3AFD" w14:textId="7ECB6474" w:rsidR="00E7269D" w:rsidRPr="00B73BEA" w:rsidRDefault="00AF731D" w:rsidP="008C4DCF">
            <w:pPr>
              <w:ind w:right="252"/>
              <w:rPr>
                <w:color w:val="000000" w:themeColor="text1"/>
                <w:lang w:val="en-US" w:eastAsia="lv-LV"/>
              </w:rPr>
            </w:pPr>
            <w:r w:rsidRPr="00B73BEA">
              <w:rPr>
                <w:color w:val="000000" w:themeColor="text1"/>
                <w:lang w:val="en-US" w:eastAsia="lv-LV"/>
              </w:rPr>
              <w:t>2 – Situācijas apzināšana un risinājumu piedāvāšana ar veselības aprūpi saistīto infekciju un antimikrobiālās rezistences jomā valstī; 2.1. Antibiotiku patēriņa un ar veselības aprūpi saistīto infekciju pētījums; 2.2. Jauna pieeja, izmantojot baktēriju skrīningu kā prototipu iespējamai fāgu terapijai; 3 – Vakcīnu izmaksu efektivitātes novērtēšanas modeļa izstrāde un pilotēšana Latvijā.</w:t>
            </w:r>
          </w:p>
          <w:p w14:paraId="302B0A81" w14:textId="680C6658" w:rsidR="00577E31" w:rsidRPr="00B73BEA" w:rsidRDefault="00577E31" w:rsidP="008C4DCF">
            <w:pPr>
              <w:ind w:right="252"/>
              <w:rPr>
                <w:b/>
                <w:bCs/>
                <w:color w:val="000000" w:themeColor="text1"/>
                <w:lang w:val="en-US" w:eastAsia="lv-LV"/>
              </w:rPr>
            </w:pPr>
            <w:r w:rsidRPr="00B73BEA">
              <w:rPr>
                <w:b/>
                <w:bCs/>
                <w:color w:val="000000" w:themeColor="text1"/>
                <w:lang w:val="en-US" w:eastAsia="lv-LV"/>
              </w:rPr>
              <w:t>Izpilde 2024.gadā:</w:t>
            </w:r>
          </w:p>
          <w:p w14:paraId="35108350" w14:textId="55B208CF" w:rsidR="00E10205" w:rsidRPr="00B73BEA" w:rsidRDefault="00E10205" w:rsidP="008C4DCF">
            <w:pPr>
              <w:ind w:right="252"/>
              <w:rPr>
                <w:color w:val="000000" w:themeColor="text1"/>
                <w:lang w:val="en-US" w:eastAsia="lv-LV"/>
              </w:rPr>
            </w:pPr>
            <w:r w:rsidRPr="00B73BEA">
              <w:rPr>
                <w:b/>
                <w:bCs/>
                <w:color w:val="000000" w:themeColor="text1"/>
                <w:lang w:val="en-US" w:eastAsia="lv-LV"/>
              </w:rPr>
              <w:t xml:space="preserve">VM: </w:t>
            </w:r>
            <w:r w:rsidR="00A50B88" w:rsidRPr="00B73BEA">
              <w:rPr>
                <w:color w:val="000000" w:themeColor="text1"/>
                <w:lang w:val="en-US" w:eastAsia="lv-LV"/>
              </w:rPr>
              <w:t>2024.gad</w:t>
            </w:r>
            <w:r w:rsidR="00B0117B" w:rsidRPr="00B73BEA">
              <w:rPr>
                <w:color w:val="000000" w:themeColor="text1"/>
                <w:lang w:val="en-US" w:eastAsia="lv-LV"/>
              </w:rPr>
              <w:t>ā valsts pētījumu programmas “Sabiedrības veselība” ietvaros tika noslēgts līgums par p</w:t>
            </w:r>
            <w:r w:rsidRPr="00B73BEA">
              <w:rPr>
                <w:color w:val="000000" w:themeColor="text1"/>
                <w:lang w:val="en-US" w:eastAsia="lv-LV"/>
              </w:rPr>
              <w:t>ētījum</w:t>
            </w:r>
            <w:r w:rsidR="00B0117B" w:rsidRPr="00B73BEA">
              <w:rPr>
                <w:color w:val="000000" w:themeColor="text1"/>
                <w:lang w:val="en-US" w:eastAsia="lv-LV"/>
              </w:rPr>
              <w:t>a</w:t>
            </w:r>
            <w:r w:rsidRPr="00B73BEA">
              <w:rPr>
                <w:b/>
                <w:bCs/>
                <w:color w:val="000000" w:themeColor="text1"/>
                <w:lang w:val="en-US" w:eastAsia="lv-LV"/>
              </w:rPr>
              <w:t xml:space="preserve"> “Ģimenes ārstu dzīvesspēka veicināšana Latvijā: izaicinājumi un risinājumi”</w:t>
            </w:r>
            <w:r w:rsidR="00B0117B" w:rsidRPr="00B73BEA">
              <w:rPr>
                <w:b/>
                <w:bCs/>
                <w:color w:val="000000" w:themeColor="text1"/>
                <w:lang w:val="en-US" w:eastAsia="lv-LV"/>
              </w:rPr>
              <w:t xml:space="preserve"> </w:t>
            </w:r>
            <w:r w:rsidR="00B0117B" w:rsidRPr="00B73BEA">
              <w:rPr>
                <w:color w:val="000000" w:themeColor="text1"/>
                <w:lang w:val="en-US" w:eastAsia="lv-LV"/>
              </w:rPr>
              <w:t>īstenošanu</w:t>
            </w:r>
          </w:p>
          <w:p w14:paraId="0E5F3D9D" w14:textId="7DE0F2C6" w:rsidR="00AF731D" w:rsidRDefault="006137EF" w:rsidP="008C4DCF">
            <w:pPr>
              <w:ind w:right="252"/>
              <w:rPr>
                <w:color w:val="000000" w:themeColor="text1"/>
                <w:lang w:val="fi-FI" w:eastAsia="lv-LV"/>
              </w:rPr>
            </w:pPr>
            <w:r w:rsidRPr="00B73BEA">
              <w:rPr>
                <w:b/>
                <w:bCs/>
                <w:color w:val="000000" w:themeColor="text1"/>
                <w:lang w:val="en-US" w:eastAsia="lv-LV"/>
              </w:rPr>
              <w:t>ZM:</w:t>
            </w:r>
            <w:r w:rsidRPr="00B73BEA">
              <w:rPr>
                <w:color w:val="000000" w:themeColor="text1"/>
              </w:rPr>
              <w:t xml:space="preserve"> </w:t>
            </w:r>
            <w:r w:rsidRPr="00B73BEA">
              <w:rPr>
                <w:color w:val="000000" w:themeColor="text1"/>
                <w:lang w:val="en-US" w:eastAsia="lv-LV"/>
              </w:rPr>
              <w:t xml:space="preserve">Tiek īstenota valsts pētījumu programma “Vietējo resursu izpēte un ilgtspējīga izmantošana Latvijas attīstībai” 2023.-2025. gadam projekts “Zinātniski pamatoti risinājumi ilgtspējīgai pārtikas sistēmai Eiropas zaļā kursa mērķu sasniegšanai (GreenAgroRes)”, kas ietver jaunas zināšanas un risinājumus pārtikai un veselībai. </w:t>
            </w:r>
            <w:r w:rsidRPr="00B73BEA">
              <w:rPr>
                <w:color w:val="000000" w:themeColor="text1"/>
                <w:lang w:val="fi-FI" w:eastAsia="lv-LV"/>
              </w:rPr>
              <w:t xml:space="preserve">(saite: </w:t>
            </w:r>
            <w:hyperlink r:id="rId343" w:history="1">
              <w:r w:rsidR="00067691" w:rsidRPr="00E93948">
                <w:rPr>
                  <w:rStyle w:val="Hipersaite"/>
                  <w:lang w:val="fi-FI" w:eastAsia="lv-LV"/>
                </w:rPr>
                <w:t>https://www.lzp.gov.lv/lv/projekts/zinatniski-pamatoti-risinajumi-ilgtspejigai-partikas-sistemai-eiropas-zala-kursa-merku-sasniegsanai-greenagrores</w:t>
              </w:r>
            </w:hyperlink>
            <w:r w:rsidRPr="00B73BEA">
              <w:rPr>
                <w:color w:val="000000" w:themeColor="text1"/>
                <w:lang w:val="fi-FI" w:eastAsia="lv-LV"/>
              </w:rPr>
              <w:t>)</w:t>
            </w:r>
          </w:p>
          <w:p w14:paraId="3A6FC3B1" w14:textId="410B64C0" w:rsidR="00067691" w:rsidRPr="00067691" w:rsidRDefault="00067691" w:rsidP="008C4DCF">
            <w:pPr>
              <w:ind w:right="252"/>
              <w:rPr>
                <w:rFonts w:eastAsia="Times New Roman" w:cs="Times New Roman"/>
                <w:b/>
                <w:bCs/>
                <w:color w:val="000000" w:themeColor="text1"/>
                <w:szCs w:val="24"/>
                <w:lang w:eastAsia="lv-LV"/>
              </w:rPr>
            </w:pPr>
            <w:r w:rsidRPr="00067691">
              <w:rPr>
                <w:b/>
                <w:bCs/>
                <w:color w:val="000000" w:themeColor="text1"/>
                <w:lang w:val="fi-FI" w:eastAsia="lv-LV"/>
              </w:rPr>
              <w:t xml:space="preserve">IZM: </w:t>
            </w:r>
            <w:r w:rsidRPr="00067691">
              <w:rPr>
                <w:color w:val="000000" w:themeColor="text1"/>
                <w:lang w:val="fi-FI" w:eastAsia="lv-LV"/>
              </w:rPr>
              <w:t xml:space="preserve">Tiek turpināta VPP Sabiedrības veselībā, kura noslēgsies 2025.g., finansēšana.  </w:t>
            </w:r>
            <w:r w:rsidRPr="00067691">
              <w:rPr>
                <w:color w:val="000000" w:themeColor="text1"/>
                <w:lang w:val="en-US" w:eastAsia="lv-LV"/>
              </w:rPr>
              <w:t>2024. gadam – 1 500 000 euro un 2025. gadam –  1 500 000 eur, finansē no IZM budžeta programmas 05.12.</w:t>
            </w:r>
          </w:p>
        </w:tc>
      </w:tr>
      <w:tr w:rsidR="00B73BEA" w:rsidRPr="00B73BEA" w14:paraId="56CB12F4"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328AEF6C"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170FDE2D" w14:textId="77777777" w:rsidR="00AF731D" w:rsidRPr="00B73BEA" w:rsidRDefault="00AF731D" w:rsidP="008C4DCF">
            <w:pPr>
              <w:ind w:right="252"/>
              <w:rPr>
                <w:rFonts w:eastAsia="Times New Roman" w:cs="Times New Roman"/>
                <w:color w:val="000000" w:themeColor="text1"/>
                <w:szCs w:val="24"/>
                <w:lang w:eastAsia="lv-LV"/>
              </w:rPr>
            </w:pPr>
          </w:p>
        </w:tc>
      </w:tr>
      <w:tr w:rsidR="00B73BEA" w:rsidRPr="00B73BEA" w14:paraId="634A2D8A"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47A2F3BB"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516D25A6" w14:textId="77777777" w:rsidR="00AF731D" w:rsidRPr="00B73BEA" w:rsidRDefault="00AF731D" w:rsidP="008C4DCF">
            <w:pPr>
              <w:ind w:right="252"/>
              <w:rPr>
                <w:rFonts w:eastAsia="Times New Roman" w:cs="Times New Roman"/>
                <w:color w:val="000000" w:themeColor="text1"/>
                <w:szCs w:val="24"/>
                <w:lang w:eastAsia="lv-LV"/>
              </w:rPr>
            </w:pPr>
          </w:p>
        </w:tc>
      </w:tr>
      <w:tr w:rsidR="00B73BEA" w:rsidRPr="00B73BEA" w14:paraId="66509D8D"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2FC1F7FA" w14:textId="77777777" w:rsidR="00AF731D" w:rsidRPr="00B73BEA" w:rsidRDefault="00AF731D" w:rsidP="008C4DCF">
            <w:pPr>
              <w:ind w:right="252"/>
              <w:rPr>
                <w:rFonts w:eastAsia="Times New Roman" w:cs="Times New Roman"/>
                <w:bCs/>
                <w:color w:val="000000" w:themeColor="text1"/>
                <w:szCs w:val="24"/>
                <w:lang w:eastAsia="lv-LV"/>
              </w:rPr>
            </w:pPr>
            <w:r w:rsidRPr="00B73BEA">
              <w:rPr>
                <w:rFonts w:eastAsia="Times New Roman" w:cs="Times New Roman"/>
                <w:bCs/>
                <w:color w:val="000000" w:themeColor="text1"/>
                <w:szCs w:val="24"/>
                <w:lang w:eastAsia="lv-LV"/>
              </w:rPr>
              <w:lastRenderedPageBreak/>
              <w:t>5.10.2.</w:t>
            </w:r>
          </w:p>
        </w:tc>
        <w:tc>
          <w:tcPr>
            <w:tcW w:w="3827" w:type="dxa"/>
            <w:tcBorders>
              <w:top w:val="outset" w:sz="6" w:space="0" w:color="414142"/>
              <w:left w:val="outset" w:sz="6" w:space="0" w:color="414142"/>
              <w:bottom w:val="outset" w:sz="6" w:space="0" w:color="414142"/>
              <w:right w:val="outset" w:sz="6" w:space="0" w:color="414142"/>
            </w:tcBorders>
          </w:tcPr>
          <w:p w14:paraId="3F52FA6D" w14:textId="77777777" w:rsidR="00AF731D" w:rsidRPr="00B73BEA" w:rsidRDefault="00AF731D" w:rsidP="008C4DCF">
            <w:pPr>
              <w:ind w:right="252"/>
              <w:rPr>
                <w:rFonts w:eastAsia="Calibri" w:cs="Times New Roman"/>
                <w:bCs/>
                <w:color w:val="000000" w:themeColor="text1"/>
                <w:szCs w:val="24"/>
              </w:rPr>
            </w:pPr>
            <w:r w:rsidRPr="00B73BEA">
              <w:rPr>
                <w:rFonts w:eastAsia="Calibri" w:cs="Times New Roman"/>
                <w:bCs/>
                <w:color w:val="000000" w:themeColor="text1"/>
                <w:szCs w:val="24"/>
              </w:rPr>
              <w:t xml:space="preserve">Veikt Latvijas iedzīvotāju dzīvesveida paradumu </w:t>
            </w:r>
            <w:r w:rsidRPr="00B73BEA">
              <w:rPr>
                <w:rFonts w:cs="Times New Roman"/>
                <w:color w:val="000000" w:themeColor="text1"/>
                <w:szCs w:val="24"/>
              </w:rPr>
              <w:t xml:space="preserve">un ar veselību saistīto riska faktoru </w:t>
            </w:r>
            <w:r w:rsidRPr="00B73BEA">
              <w:rPr>
                <w:rFonts w:eastAsia="Calibri" w:cs="Times New Roman"/>
                <w:bCs/>
                <w:color w:val="000000" w:themeColor="text1"/>
                <w:szCs w:val="24"/>
              </w:rPr>
              <w:t>pētījumus</w:t>
            </w:r>
            <w:r w:rsidRPr="00B73BEA">
              <w:rPr>
                <w:rFonts w:cs="Times New Roman"/>
                <w:color w:val="000000" w:themeColor="text1"/>
                <w:szCs w:val="24"/>
              </w:rPr>
              <w:t xml:space="preserve"> un monitoringu</w:t>
            </w:r>
            <w:r w:rsidRPr="00B73BEA">
              <w:rPr>
                <w:rFonts w:eastAsia="Calibri" w:cs="Times New Roman"/>
                <w:bCs/>
                <w:color w:val="000000" w:themeColor="text1"/>
                <w:szCs w:val="24"/>
              </w:rPr>
              <w:t>,</w:t>
            </w:r>
            <w:r w:rsidRPr="00B73BEA">
              <w:rPr>
                <w:rFonts w:eastAsia="Times New Roman" w:cs="Times New Roman"/>
                <w:color w:val="000000" w:themeColor="text1"/>
                <w:szCs w:val="24"/>
                <w:bdr w:val="none" w:sz="0" w:space="0" w:color="auto" w:frame="1"/>
                <w:shd w:val="clear" w:color="auto" w:fill="FFFFFF"/>
                <w:lang w:eastAsia="lv-LV"/>
              </w:rPr>
              <w:t xml:space="preserve"> </w:t>
            </w:r>
            <w:r w:rsidRPr="00B73BEA">
              <w:rPr>
                <w:rFonts w:eastAsia="Calibri" w:cs="Times New Roman"/>
                <w:bCs/>
                <w:color w:val="000000" w:themeColor="text1"/>
                <w:szCs w:val="24"/>
              </w:rPr>
              <w:t xml:space="preserve">lai nodrošinātu nozari ar informāciju par veselības riska faktoru izplatību, tendencēm un </w:t>
            </w:r>
            <w:r w:rsidRPr="00B73BEA">
              <w:rPr>
                <w:rFonts w:eastAsia="Calibri" w:cs="Times New Roman"/>
                <w:bCs/>
                <w:color w:val="000000" w:themeColor="text1"/>
                <w:szCs w:val="24"/>
              </w:rPr>
              <w:lastRenderedPageBreak/>
              <w:t xml:space="preserve">potenciālo ietekmi uz Latvijas iedzīvotāju veselību, </w:t>
            </w:r>
            <w:r w:rsidRPr="00B73BEA" w:rsidDel="00500F4F">
              <w:rPr>
                <w:rFonts w:cs="Times New Roman"/>
                <w:color w:val="000000" w:themeColor="text1"/>
                <w:szCs w:val="24"/>
              </w:rPr>
              <w:t>kas dotu pamatu turpmākai politikas plānošanai un īstenošanai.</w:t>
            </w:r>
            <w:r w:rsidRPr="00B73BEA">
              <w:rPr>
                <w:rFonts w:eastAsia="Times New Roman" w:cs="Times New Roman"/>
                <w:color w:val="000000" w:themeColor="text1"/>
                <w:szCs w:val="24"/>
                <w:bdr w:val="none" w:sz="0" w:space="0" w:color="auto" w:frame="1"/>
                <w:shd w:val="clear" w:color="auto" w:fill="FFFFFF"/>
                <w:lang w:eastAsia="lv-LV"/>
              </w:rPr>
              <w:t xml:space="preserve"> </w:t>
            </w:r>
            <w:r w:rsidRPr="00B73BEA">
              <w:rPr>
                <w:rFonts w:cs="Times New Roman"/>
                <w:color w:val="000000" w:themeColor="text1"/>
                <w:szCs w:val="24"/>
              </w:rPr>
              <w:t>Veicināt epidemioloģisku pētījumu norisi un integrāciju starptautiskās programmās</w:t>
            </w:r>
            <w:r w:rsidRPr="00B73BEA">
              <w:rPr>
                <w:rFonts w:eastAsia="Calibri" w:cs="Times New Roman"/>
                <w:bCs/>
                <w:color w:val="000000" w:themeColor="text1"/>
                <w:szCs w:val="24"/>
              </w:rPr>
              <w:t>.</w:t>
            </w:r>
          </w:p>
        </w:tc>
        <w:tc>
          <w:tcPr>
            <w:tcW w:w="1417" w:type="dxa"/>
            <w:tcBorders>
              <w:top w:val="outset" w:sz="6" w:space="0" w:color="414142"/>
              <w:left w:val="outset" w:sz="6" w:space="0" w:color="414142"/>
              <w:bottom w:val="outset" w:sz="6" w:space="0" w:color="414142"/>
              <w:right w:val="outset" w:sz="6" w:space="0" w:color="414142"/>
            </w:tcBorders>
          </w:tcPr>
          <w:p w14:paraId="6D5E01CF" w14:textId="77777777" w:rsidR="00AF731D" w:rsidRPr="00B73BEA" w:rsidRDefault="00AF731D" w:rsidP="008C4DCF">
            <w:pPr>
              <w:ind w:right="252"/>
              <w:rPr>
                <w:rFonts w:eastAsia="Times New Roman" w:cs="Times New Roman"/>
                <w:color w:val="000000" w:themeColor="text1"/>
                <w:szCs w:val="24"/>
                <w:lang w:eastAsia="lv-LV"/>
              </w:rPr>
            </w:pPr>
            <w:r w:rsidRPr="00B73BEA">
              <w:rPr>
                <w:rFonts w:cs="Times New Roman"/>
                <w:color w:val="000000" w:themeColor="text1"/>
                <w:szCs w:val="24"/>
              </w:rPr>
              <w:lastRenderedPageBreak/>
              <w:t>2021.-2027.</w:t>
            </w:r>
          </w:p>
        </w:tc>
        <w:tc>
          <w:tcPr>
            <w:tcW w:w="994" w:type="dxa"/>
            <w:tcBorders>
              <w:top w:val="outset" w:sz="6" w:space="0" w:color="414142"/>
              <w:left w:val="outset" w:sz="6" w:space="0" w:color="414142"/>
              <w:bottom w:val="outset" w:sz="6" w:space="0" w:color="414142"/>
              <w:right w:val="outset" w:sz="6" w:space="0" w:color="414142"/>
            </w:tcBorders>
          </w:tcPr>
          <w:p w14:paraId="4A7856B6" w14:textId="77777777" w:rsidR="00AF731D" w:rsidRPr="00B73BEA" w:rsidRDefault="00AF731D" w:rsidP="008C4DCF">
            <w:pPr>
              <w:ind w:right="252"/>
              <w:rPr>
                <w:rFonts w:eastAsia="Calibri" w:cs="Times New Roman"/>
                <w:color w:val="000000" w:themeColor="text1"/>
                <w:szCs w:val="24"/>
              </w:rPr>
            </w:pPr>
            <w:r w:rsidRPr="00B73BEA">
              <w:rPr>
                <w:rFonts w:cs="Times New Roman"/>
                <w:color w:val="000000" w:themeColor="text1"/>
                <w:szCs w:val="24"/>
              </w:rPr>
              <w:t>SPKC</w:t>
            </w:r>
          </w:p>
        </w:tc>
        <w:tc>
          <w:tcPr>
            <w:tcW w:w="2126" w:type="dxa"/>
            <w:tcBorders>
              <w:top w:val="outset" w:sz="6" w:space="0" w:color="414142"/>
              <w:left w:val="outset" w:sz="6" w:space="0" w:color="414142"/>
              <w:bottom w:val="outset" w:sz="6" w:space="0" w:color="414142"/>
              <w:right w:val="single" w:sz="4" w:space="0" w:color="auto"/>
            </w:tcBorders>
          </w:tcPr>
          <w:p w14:paraId="05A36F58" w14:textId="77777777" w:rsidR="00AF731D" w:rsidRPr="00B73BEA" w:rsidRDefault="00AF731D"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t xml:space="preserve">VM, IZM, </w:t>
            </w:r>
            <w:r w:rsidRPr="00B73BEA">
              <w:rPr>
                <w:rFonts w:cs="Times New Roman"/>
                <w:color w:val="000000" w:themeColor="text1"/>
                <w:szCs w:val="24"/>
              </w:rPr>
              <w:t xml:space="preserve"> RSU, LU </w:t>
            </w:r>
          </w:p>
        </w:tc>
        <w:tc>
          <w:tcPr>
            <w:tcW w:w="1602" w:type="dxa"/>
            <w:tcBorders>
              <w:top w:val="single" w:sz="4" w:space="0" w:color="auto"/>
              <w:left w:val="single" w:sz="4" w:space="0" w:color="auto"/>
              <w:bottom w:val="single" w:sz="4" w:space="0" w:color="auto"/>
              <w:right w:val="single" w:sz="4" w:space="0" w:color="auto"/>
            </w:tcBorders>
          </w:tcPr>
          <w:p w14:paraId="69F333AB" w14:textId="77777777" w:rsidR="00AF731D" w:rsidRPr="00B73BEA" w:rsidRDefault="00AF731D" w:rsidP="008C4DCF">
            <w:pPr>
              <w:ind w:right="252"/>
              <w:rPr>
                <w:rFonts w:eastAsia="Calibri" w:cs="Times New Roman"/>
                <w:b/>
                <w:color w:val="000000" w:themeColor="text1"/>
                <w:szCs w:val="24"/>
              </w:rPr>
            </w:pPr>
          </w:p>
        </w:tc>
        <w:tc>
          <w:tcPr>
            <w:tcW w:w="3784" w:type="dxa"/>
            <w:tcBorders>
              <w:top w:val="outset" w:sz="6" w:space="0" w:color="414142"/>
              <w:left w:val="single" w:sz="4" w:space="0" w:color="auto"/>
              <w:bottom w:val="outset" w:sz="6" w:space="0" w:color="414142"/>
              <w:right w:val="outset" w:sz="6" w:space="0" w:color="414142"/>
            </w:tcBorders>
          </w:tcPr>
          <w:p w14:paraId="321229DF"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VBF, ESF</w:t>
            </w:r>
            <w:r w:rsidRPr="00B73BEA">
              <w:rPr>
                <w:rFonts w:eastAsia="Times New Roman" w:cs="Times New Roman"/>
                <w:color w:val="000000" w:themeColor="text1"/>
                <w:szCs w:val="24"/>
                <w:vertAlign w:val="superscript"/>
                <w:lang w:val="en-US" w:eastAsia="lv-LV"/>
              </w:rPr>
              <w:footnoteReference w:id="68"/>
            </w:r>
            <w:r w:rsidRPr="00B73BEA">
              <w:rPr>
                <w:rFonts w:eastAsia="Times New Roman" w:cs="Times New Roman"/>
                <w:color w:val="000000" w:themeColor="text1"/>
                <w:szCs w:val="24"/>
                <w:lang w:eastAsia="lv-LV"/>
              </w:rPr>
              <w:t>,</w:t>
            </w:r>
            <w:r w:rsidRPr="00B73BEA">
              <w:rPr>
                <w:rFonts w:eastAsia="Times New Roman" w:cs="Times New Roman"/>
                <w:color w:val="000000" w:themeColor="text1"/>
                <w:szCs w:val="24"/>
                <w:vertAlign w:val="superscript"/>
                <w:lang w:val="en-US" w:eastAsia="lv-LV"/>
              </w:rPr>
              <w:footnoteReference w:id="69"/>
            </w:r>
          </w:p>
          <w:p w14:paraId="7DDD286C" w14:textId="77777777" w:rsidR="00AF731D" w:rsidRPr="00B73BEA" w:rsidRDefault="00AF731D" w:rsidP="008C4DCF">
            <w:pPr>
              <w:ind w:right="252"/>
              <w:rPr>
                <w:rFonts w:eastAsia="Times New Roman" w:cs="Times New Roman"/>
                <w:color w:val="000000" w:themeColor="text1"/>
                <w:szCs w:val="24"/>
                <w:lang w:eastAsia="lv-LV"/>
              </w:rPr>
            </w:pPr>
          </w:p>
          <w:p w14:paraId="2864C453"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[72, 84, 86, 87, 88, 367, 368, 442]</w:t>
            </w:r>
          </w:p>
          <w:p w14:paraId="3CCC7F31" w14:textId="77777777" w:rsidR="00AF731D" w:rsidRPr="00B73BEA" w:rsidRDefault="00AF731D" w:rsidP="008C4DCF">
            <w:pPr>
              <w:ind w:right="252"/>
              <w:rPr>
                <w:rFonts w:eastAsia="Times New Roman" w:cs="Times New Roman"/>
                <w:color w:val="000000" w:themeColor="text1"/>
                <w:szCs w:val="24"/>
                <w:lang w:eastAsia="lv-LV"/>
              </w:rPr>
            </w:pPr>
          </w:p>
          <w:p w14:paraId="0C3848E1" w14:textId="77777777" w:rsidR="00AF731D" w:rsidRPr="00B73BEA" w:rsidRDefault="00AF731D" w:rsidP="008C4DCF">
            <w:pPr>
              <w:ind w:right="252"/>
              <w:rPr>
                <w:rFonts w:eastAsia="Times New Roman" w:cs="Times New Roman"/>
                <w:color w:val="000000" w:themeColor="text1"/>
                <w:szCs w:val="24"/>
                <w:lang w:eastAsia="lv-LV"/>
              </w:rPr>
            </w:pPr>
          </w:p>
        </w:tc>
      </w:tr>
      <w:tr w:rsidR="00B73BEA" w:rsidRPr="00B73BEA" w14:paraId="780E060A"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3DB924CE"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02C5D2F9"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2021.gadā:</w:t>
            </w:r>
          </w:p>
          <w:p w14:paraId="7A3B4FA7" w14:textId="77777777" w:rsidR="00AF731D" w:rsidRPr="00B73BEA" w:rsidRDefault="00AF731D" w:rsidP="008C4DCF">
            <w:pPr>
              <w:ind w:right="252"/>
              <w:rPr>
                <w:color w:val="000000" w:themeColor="text1"/>
              </w:rPr>
            </w:pPr>
            <w:r w:rsidRPr="00B73BEA">
              <w:rPr>
                <w:b/>
                <w:bCs/>
                <w:color w:val="000000" w:themeColor="text1"/>
              </w:rPr>
              <w:t>SPKC:</w:t>
            </w:r>
            <w:r w:rsidRPr="00B73BEA">
              <w:rPr>
                <w:color w:val="000000" w:themeColor="text1"/>
              </w:rPr>
              <w:t xml:space="preserve"> Sagatavoti un mājaslapā publicēti ziņojumi par:</w:t>
            </w:r>
          </w:p>
          <w:p w14:paraId="506BB886" w14:textId="77777777" w:rsidR="00AF731D" w:rsidRPr="00B73BEA" w:rsidRDefault="00AF731D" w:rsidP="008C4DCF">
            <w:pPr>
              <w:ind w:right="252"/>
              <w:rPr>
                <w:color w:val="000000" w:themeColor="text1"/>
              </w:rPr>
            </w:pPr>
            <w:r w:rsidRPr="00B73BEA">
              <w:rPr>
                <w:color w:val="000000" w:themeColor="text1"/>
              </w:rPr>
              <w:t xml:space="preserve">1) Latvijas iedzīvotāju (vecumā no 15 līdz 74 gadiem) veselību ietekmējošo paradumu pētījuma 2020.gada aptaujas rezultātiem; </w:t>
            </w:r>
          </w:p>
          <w:p w14:paraId="4F92CB04" w14:textId="77777777" w:rsidR="00AF731D" w:rsidRPr="00B73BEA" w:rsidRDefault="00AF731D" w:rsidP="008C4DCF">
            <w:pPr>
              <w:ind w:right="252"/>
              <w:rPr>
                <w:color w:val="000000" w:themeColor="text1"/>
              </w:rPr>
            </w:pPr>
            <w:r w:rsidRPr="00B73BEA">
              <w:rPr>
                <w:color w:val="000000" w:themeColor="text1"/>
              </w:rPr>
              <w:t>2) pētījuma „Atkarību izraisošo vielu lietošana iedzīvotāju vidū 2020” rezultātiem;</w:t>
            </w:r>
          </w:p>
          <w:p w14:paraId="4D83263A" w14:textId="77777777" w:rsidR="00AF731D" w:rsidRPr="00B73BEA" w:rsidRDefault="00AF731D" w:rsidP="008C4DCF">
            <w:pPr>
              <w:ind w:right="252"/>
              <w:rPr>
                <w:color w:val="000000" w:themeColor="text1"/>
              </w:rPr>
            </w:pPr>
            <w:r w:rsidRPr="00B73BEA">
              <w:rPr>
                <w:color w:val="000000" w:themeColor="text1"/>
              </w:rPr>
              <w:t>3) pētījuma “Narkotisko un psihotropo vielu atlikumu masspektometriska  identifikācija vienreizējās lietošanas šļircēs 2020” rezultātiem.</w:t>
            </w:r>
          </w:p>
          <w:p w14:paraId="3B5E6DBD" w14:textId="77777777" w:rsidR="00AF731D" w:rsidRPr="00B73BEA" w:rsidRDefault="00AF731D" w:rsidP="008C4DCF">
            <w:pPr>
              <w:ind w:right="252"/>
              <w:rPr>
                <w:color w:val="000000" w:themeColor="text1"/>
                <w:lang w:eastAsia="lv-LV"/>
              </w:rPr>
            </w:pPr>
            <w:r w:rsidRPr="00B73BEA">
              <w:rPr>
                <w:b/>
                <w:bCs/>
                <w:color w:val="000000" w:themeColor="text1"/>
                <w:lang w:eastAsia="lv-LV"/>
              </w:rPr>
              <w:t>RSU:</w:t>
            </w:r>
            <w:r w:rsidRPr="00B73BEA">
              <w:rPr>
                <w:color w:val="000000" w:themeColor="text1"/>
                <w:lang w:eastAsia="lv-LV"/>
              </w:rPr>
              <w:t xml:space="preserve"> RSU koordinēja vairākus projektus no līdzekļiem neparedzētiem gadījumiem finansētajā Valsts pētījumu programmā COVID-19 seku mazināšanai: </w:t>
            </w:r>
          </w:p>
          <w:p w14:paraId="30A4D05D" w14:textId="77777777" w:rsidR="00AF731D" w:rsidRPr="00B73BEA" w:rsidRDefault="00AF731D" w:rsidP="008C4DCF">
            <w:pPr>
              <w:ind w:right="252"/>
              <w:rPr>
                <w:color w:val="000000" w:themeColor="text1"/>
              </w:rPr>
            </w:pPr>
            <w:r w:rsidRPr="00B73BEA">
              <w:rPr>
                <w:color w:val="000000" w:themeColor="text1"/>
                <w:lang w:eastAsia="lv-LV"/>
              </w:rPr>
              <w:t>1) “</w:t>
            </w:r>
            <w:hyperlink r:id="rId344">
              <w:r w:rsidRPr="00B73BEA">
                <w:rPr>
                  <w:color w:val="000000" w:themeColor="text1"/>
                </w:rPr>
                <w:t>Covid-19 infekcijas klīniskās, bioķīmiskās, imūnģenētiskās paradigmas, un to korelācija ar sociāli demogrāfiskiem, etioloģiskiem, patoģenētiskiem, diagnostiskiem, terapeitiski un prognostiski nozīmīgiem vadlīnijās iekļaujamajiem faktoriem"';</w:t>
              </w:r>
            </w:hyperlink>
            <w:r w:rsidRPr="00B73BEA">
              <w:rPr>
                <w:color w:val="000000" w:themeColor="text1"/>
              </w:rPr>
              <w:t xml:space="preserve"> </w:t>
            </w:r>
          </w:p>
          <w:p w14:paraId="3DDA5E6C" w14:textId="77777777" w:rsidR="00AF731D" w:rsidRPr="00B73BEA" w:rsidRDefault="00AF731D" w:rsidP="008C4DCF">
            <w:pPr>
              <w:ind w:right="252"/>
              <w:rPr>
                <w:color w:val="000000" w:themeColor="text1"/>
              </w:rPr>
            </w:pPr>
            <w:r w:rsidRPr="00B73BEA">
              <w:rPr>
                <w:color w:val="000000" w:themeColor="text1"/>
              </w:rPr>
              <w:t xml:space="preserve">2) </w:t>
            </w:r>
            <w:hyperlink r:id="rId345">
              <w:r w:rsidRPr="00B73BEA">
                <w:rPr>
                  <w:color w:val="000000" w:themeColor="text1"/>
                </w:rPr>
                <w:t>COVID-19 epidēmijas ietekme uz veselības aprūpes sistēmu un sabiedrības veselību Latvijā; veselības nozares gatavības nākotnes epidēmijām stiprināšana;</w:t>
              </w:r>
            </w:hyperlink>
          </w:p>
          <w:p w14:paraId="7D651884" w14:textId="77777777" w:rsidR="00AF731D" w:rsidRPr="00B73BEA" w:rsidRDefault="00AF731D" w:rsidP="008C4DCF">
            <w:pPr>
              <w:ind w:right="252"/>
              <w:rPr>
                <w:color w:val="000000" w:themeColor="text1"/>
              </w:rPr>
            </w:pPr>
            <w:r w:rsidRPr="00B73BEA">
              <w:rPr>
                <w:color w:val="000000" w:themeColor="text1"/>
              </w:rPr>
              <w:t xml:space="preserve">3) </w:t>
            </w:r>
            <w:hyperlink r:id="rId346">
              <w:r w:rsidRPr="00B73BEA">
                <w:rPr>
                  <w:color w:val="000000" w:themeColor="text1"/>
                </w:rPr>
                <w:t>Multidisciplināra pieeja COVID-19 un citu nākotnes epidēmiju monitorēšanai, kontrolei un ierobežošanai Latvijā;</w:t>
              </w:r>
            </w:hyperlink>
          </w:p>
          <w:p w14:paraId="2A6A8481" w14:textId="77777777" w:rsidR="00AF731D" w:rsidRPr="00B73BEA" w:rsidRDefault="00AF731D" w:rsidP="008C4DCF">
            <w:pPr>
              <w:ind w:right="252"/>
              <w:rPr>
                <w:color w:val="000000" w:themeColor="text1"/>
              </w:rPr>
            </w:pPr>
            <w:r w:rsidRPr="00B73BEA">
              <w:rPr>
                <w:color w:val="000000" w:themeColor="text1"/>
              </w:rPr>
              <w:t xml:space="preserve">4) </w:t>
            </w:r>
            <w:hyperlink r:id="rId347">
              <w:r w:rsidRPr="00B73BEA">
                <w:rPr>
                  <w:color w:val="000000" w:themeColor="text1"/>
                </w:rPr>
                <w:t>Dzīve ar COVID-19: Novērtējums par koronavīrusa izraisītās krīzes pārvarēšanu Latvijā un priekšlikumi sabiedrības noturībai nākotnē;</w:t>
              </w:r>
            </w:hyperlink>
          </w:p>
          <w:p w14:paraId="536A08C7" w14:textId="77777777" w:rsidR="00AF731D" w:rsidRPr="00B73BEA" w:rsidRDefault="00AF731D" w:rsidP="008C4DCF">
            <w:pPr>
              <w:ind w:right="252"/>
              <w:rPr>
                <w:color w:val="000000" w:themeColor="text1"/>
                <w:lang w:eastAsia="lv-LV"/>
              </w:rPr>
            </w:pPr>
            <w:r w:rsidRPr="00B73BEA">
              <w:rPr>
                <w:color w:val="000000" w:themeColor="text1"/>
                <w:lang w:eastAsia="lv-LV"/>
              </w:rPr>
              <w:t>RSU piedalījās sekojošos partneru projektos:</w:t>
            </w:r>
          </w:p>
          <w:p w14:paraId="25DF91D0" w14:textId="77777777" w:rsidR="00AF731D" w:rsidRPr="00B73BEA" w:rsidRDefault="00AF731D" w:rsidP="008C4DCF">
            <w:pPr>
              <w:ind w:right="252"/>
              <w:rPr>
                <w:color w:val="000000" w:themeColor="text1"/>
              </w:rPr>
            </w:pPr>
            <w:r w:rsidRPr="00B73BEA">
              <w:rPr>
                <w:color w:val="000000" w:themeColor="text1"/>
                <w:lang w:eastAsia="lv-LV"/>
              </w:rPr>
              <w:t xml:space="preserve">1) </w:t>
            </w:r>
            <w:hyperlink r:id="rId348">
              <w:r w:rsidRPr="00B73BEA">
                <w:rPr>
                  <w:color w:val="000000" w:themeColor="text1"/>
                </w:rPr>
                <w:t>Multidisciplināra pieeja COVID-19 un citu nākotnes epidēmiju monitorēšanai, kontrolei un ierobežošanai Latvijā</w:t>
              </w:r>
            </w:hyperlink>
          </w:p>
          <w:p w14:paraId="0CE99209" w14:textId="77777777" w:rsidR="00AF731D" w:rsidRPr="00B73BEA" w:rsidRDefault="00AF731D" w:rsidP="008C4DCF">
            <w:pPr>
              <w:ind w:right="252"/>
              <w:rPr>
                <w:color w:val="000000" w:themeColor="text1"/>
              </w:rPr>
            </w:pPr>
            <w:r w:rsidRPr="00B73BEA">
              <w:rPr>
                <w:color w:val="000000" w:themeColor="text1"/>
                <w:lang w:eastAsia="lv-LV"/>
              </w:rPr>
              <w:t xml:space="preserve">2) </w:t>
            </w:r>
            <w:hyperlink r:id="rId349">
              <w:r w:rsidRPr="00B73BEA">
                <w:rPr>
                  <w:color w:val="000000" w:themeColor="text1"/>
                </w:rPr>
                <w:t>COVID-19 saistīto paraugu biobankas un asociēto datu integrētās platformas izveide Latvijā</w:t>
              </w:r>
            </w:hyperlink>
          </w:p>
          <w:p w14:paraId="779422F5" w14:textId="77777777" w:rsidR="00AF731D" w:rsidRPr="00B73BEA" w:rsidRDefault="00AF731D" w:rsidP="008C4DCF">
            <w:pPr>
              <w:ind w:right="252"/>
              <w:rPr>
                <w:color w:val="000000" w:themeColor="text1"/>
              </w:rPr>
            </w:pPr>
            <w:r w:rsidRPr="00B73BEA">
              <w:rPr>
                <w:color w:val="000000" w:themeColor="text1"/>
                <w:lang w:eastAsia="lv-LV"/>
              </w:rPr>
              <w:t>3)</w:t>
            </w:r>
            <w:hyperlink r:id="rId350">
              <w:r w:rsidRPr="00B73BEA">
                <w:rPr>
                  <w:color w:val="000000" w:themeColor="text1"/>
                </w:rPr>
                <w:t>Drošu tehnoloģiju integrācija aizsardzībai pret Covid-19 veselības aprūpes un augsta riska zonās</w:t>
              </w:r>
            </w:hyperlink>
          </w:p>
          <w:p w14:paraId="090DF9FB" w14:textId="77777777" w:rsidR="00AF731D" w:rsidRPr="00B73BEA" w:rsidRDefault="00AF731D" w:rsidP="008C4DCF">
            <w:pPr>
              <w:ind w:right="252"/>
              <w:rPr>
                <w:color w:val="000000" w:themeColor="text1"/>
              </w:rPr>
            </w:pPr>
            <w:r w:rsidRPr="00B73BEA">
              <w:rPr>
                <w:color w:val="000000" w:themeColor="text1"/>
              </w:rPr>
              <w:t xml:space="preserve">RSU īsteno EEZ projektu </w:t>
            </w:r>
            <w:hyperlink r:id="rId351">
              <w:r w:rsidRPr="00B73BEA">
                <w:rPr>
                  <w:color w:val="000000" w:themeColor="text1"/>
                </w:rPr>
                <w:t>Towards elimination of cervical cancer: intelligent and personalised solutions for cancer screening — RSU</w:t>
              </w:r>
            </w:hyperlink>
            <w:r w:rsidRPr="00B73BEA">
              <w:rPr>
                <w:color w:val="000000" w:themeColor="text1"/>
              </w:rPr>
              <w:t xml:space="preserve"> , kura mērķis ir attīstīt personalizētu, uz riska novērtējuma balstītu dzemdes kakla vēža skrīningu.</w:t>
            </w:r>
          </w:p>
          <w:p w14:paraId="783BD817" w14:textId="3EBF1BC8" w:rsidR="00AF731D" w:rsidRPr="00B73BEA" w:rsidRDefault="00AF731D" w:rsidP="008C4DCF">
            <w:pPr>
              <w:ind w:right="252"/>
              <w:rPr>
                <w:color w:val="000000" w:themeColor="text1"/>
              </w:rPr>
            </w:pPr>
            <w:r w:rsidRPr="00B73BEA">
              <w:rPr>
                <w:color w:val="000000" w:themeColor="text1"/>
              </w:rPr>
              <w:t xml:space="preserve">RSU īsteno </w:t>
            </w:r>
            <w:r w:rsidR="00DD3983" w:rsidRPr="00B73BEA">
              <w:rPr>
                <w:color w:val="000000" w:themeColor="text1"/>
              </w:rPr>
              <w:t xml:space="preserve">Fundamentālo un lietišķo pētījumu programmas </w:t>
            </w:r>
            <w:r w:rsidR="00CE4769" w:rsidRPr="00B73BEA">
              <w:rPr>
                <w:color w:val="000000" w:themeColor="text1"/>
              </w:rPr>
              <w:t xml:space="preserve">(FLPP) </w:t>
            </w:r>
            <w:r w:rsidRPr="00B73BEA">
              <w:rPr>
                <w:color w:val="000000" w:themeColor="text1"/>
              </w:rPr>
              <w:t xml:space="preserve">projektu </w:t>
            </w:r>
            <w:r w:rsidR="00CE4769" w:rsidRPr="00B73BEA">
              <w:rPr>
                <w:color w:val="000000" w:themeColor="text1"/>
              </w:rPr>
              <w:t>“</w:t>
            </w:r>
            <w:hyperlink r:id="rId352">
              <w:r w:rsidRPr="00B73BEA">
                <w:rPr>
                  <w:color w:val="000000" w:themeColor="text1"/>
                </w:rPr>
                <w:t>Excess Weight, Dietary Habits and Vitamin D and Omega-3 Fatty Acid Status in Pregnancy</w:t>
              </w:r>
              <w:r w:rsidR="00CE4769" w:rsidRPr="00B73BEA">
                <w:rPr>
                  <w:color w:val="000000" w:themeColor="text1"/>
                </w:rPr>
                <w:t>”</w:t>
              </w:r>
              <w:r w:rsidRPr="00B73BEA">
                <w:rPr>
                  <w:color w:val="000000" w:themeColor="text1"/>
                </w:rPr>
                <w:t>,</w:t>
              </w:r>
            </w:hyperlink>
            <w:r w:rsidRPr="00B73BEA">
              <w:rPr>
                <w:color w:val="000000" w:themeColor="text1"/>
              </w:rPr>
              <w:t xml:space="preserve"> kura galvenais mērķis ir noteikt kā  uztura paradumi grūtniecības laikā ietekmē mātes un bērna veselību.</w:t>
            </w:r>
          </w:p>
          <w:p w14:paraId="2ADDD641" w14:textId="77777777" w:rsidR="00AF731D" w:rsidRPr="00B73BEA" w:rsidRDefault="00AF731D" w:rsidP="008C4DCF">
            <w:pPr>
              <w:ind w:right="252"/>
              <w:rPr>
                <w:color w:val="000000" w:themeColor="text1"/>
              </w:rPr>
            </w:pPr>
            <w:r w:rsidRPr="00B73BEA">
              <w:rPr>
                <w:color w:val="000000" w:themeColor="text1"/>
              </w:rPr>
              <w:t xml:space="preserve">RSU īsteno vairākus pētījumus par to, kā dzīvesveids ietekmē kognitīvās funkcijas senioru populācijā: </w:t>
            </w:r>
          </w:p>
          <w:p w14:paraId="1B7144AC" w14:textId="77777777" w:rsidR="00AF731D" w:rsidRPr="00B73BEA" w:rsidRDefault="00AF731D" w:rsidP="008C4DCF">
            <w:pPr>
              <w:ind w:right="252"/>
              <w:rPr>
                <w:color w:val="000000" w:themeColor="text1"/>
              </w:rPr>
            </w:pPr>
            <w:r w:rsidRPr="00B73BEA">
              <w:rPr>
                <w:color w:val="000000" w:themeColor="text1"/>
              </w:rPr>
              <w:t xml:space="preserve">1) </w:t>
            </w:r>
            <w:hyperlink r:id="rId353">
              <w:r w:rsidRPr="00B73BEA">
                <w:rPr>
                  <w:color w:val="000000" w:themeColor="text1"/>
                </w:rPr>
                <w:t>Modifiable Bio and Life-Style Markers in Predicting Cognitive Decline — RSU,</w:t>
              </w:r>
            </w:hyperlink>
            <w:r w:rsidRPr="00B73BEA">
              <w:rPr>
                <w:color w:val="000000" w:themeColor="text1"/>
              </w:rPr>
              <w:t xml:space="preserve">  </w:t>
            </w:r>
          </w:p>
          <w:p w14:paraId="636431C8" w14:textId="77777777" w:rsidR="00AF731D" w:rsidRPr="00B73BEA" w:rsidRDefault="00AF731D" w:rsidP="008C4DCF">
            <w:pPr>
              <w:ind w:right="252"/>
              <w:rPr>
                <w:color w:val="000000" w:themeColor="text1"/>
              </w:rPr>
            </w:pPr>
            <w:r w:rsidRPr="00B73BEA">
              <w:rPr>
                <w:color w:val="000000" w:themeColor="text1"/>
              </w:rPr>
              <w:t xml:space="preserve">2) </w:t>
            </w:r>
            <w:hyperlink r:id="rId354">
              <w:r w:rsidRPr="00B73BEA">
                <w:rPr>
                  <w:color w:val="000000" w:themeColor="text1"/>
                </w:rPr>
                <w:t>The Role of Motor Reserve in Cognitive Dysfunction in Older Adults — RSU</w:t>
              </w:r>
            </w:hyperlink>
          </w:p>
          <w:p w14:paraId="15D6A172" w14:textId="77777777" w:rsidR="00AF731D" w:rsidRPr="00B73BEA" w:rsidRDefault="00AF731D" w:rsidP="008C4DCF">
            <w:pPr>
              <w:ind w:right="252"/>
              <w:rPr>
                <w:color w:val="000000" w:themeColor="text1"/>
                <w:lang w:eastAsia="lv-LV"/>
              </w:rPr>
            </w:pPr>
            <w:r w:rsidRPr="00B73BEA">
              <w:rPr>
                <w:color w:val="000000" w:themeColor="text1"/>
              </w:rPr>
              <w:t xml:space="preserve">3) </w:t>
            </w:r>
            <w:hyperlink r:id="rId355">
              <w:r w:rsidRPr="00B73BEA">
                <w:rPr>
                  <w:color w:val="000000" w:themeColor="text1"/>
                </w:rPr>
                <w:t>Impact of Long-term Physical Activity on the Burden of Cognitive Dysfunction and Depression in Seniors — RSU</w:t>
              </w:r>
            </w:hyperlink>
          </w:p>
          <w:p w14:paraId="65FC5972"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lastRenderedPageBreak/>
              <w:t>Izpilde 2022.gadā:</w:t>
            </w:r>
          </w:p>
          <w:p w14:paraId="1D004BC0" w14:textId="64E05114" w:rsidR="00AF731D" w:rsidRPr="00B73BEA" w:rsidRDefault="00AF731D" w:rsidP="008C4DCF">
            <w:pPr>
              <w:ind w:right="252"/>
              <w:rPr>
                <w:color w:val="000000" w:themeColor="text1"/>
                <w:lang w:eastAsia="lv-LV"/>
              </w:rPr>
            </w:pPr>
            <w:r w:rsidRPr="00B73BEA">
              <w:rPr>
                <w:b/>
                <w:bCs/>
                <w:color w:val="000000" w:themeColor="text1"/>
                <w:lang w:eastAsia="lv-LV"/>
              </w:rPr>
              <w:t>RSU</w:t>
            </w:r>
            <w:r w:rsidR="0014227F" w:rsidRPr="00B73BEA">
              <w:rPr>
                <w:color w:val="000000" w:themeColor="text1"/>
                <w:lang w:eastAsia="lv-LV"/>
              </w:rPr>
              <w:t>:</w:t>
            </w:r>
            <w:r w:rsidRPr="00B73BEA">
              <w:rPr>
                <w:color w:val="000000" w:themeColor="text1"/>
                <w:lang w:eastAsia="lv-LV"/>
              </w:rPr>
              <w:t xml:space="preserve"> FLPP projekts “SARS-CoV-2 un Covid-19 konteksti hepatobiliārās sistēmas patoloģijām, to histoloģiskais, bioķīmiskais, radioloģiskais un klīniskais raksturojums un šo patoloģiju prevencijas iespējas”, projekta finansējums 299 999,70 EUR</w:t>
            </w:r>
          </w:p>
          <w:p w14:paraId="2F66B65B" w14:textId="77777777" w:rsidR="00AF731D" w:rsidRPr="00B73BEA" w:rsidRDefault="00AF731D" w:rsidP="008C4DCF">
            <w:pPr>
              <w:ind w:right="252"/>
              <w:rPr>
                <w:color w:val="000000" w:themeColor="text1"/>
                <w:lang w:eastAsia="lv-LV"/>
              </w:rPr>
            </w:pPr>
            <w:r w:rsidRPr="00B73BEA">
              <w:rPr>
                <w:b/>
                <w:bCs/>
                <w:color w:val="000000" w:themeColor="text1"/>
              </w:rPr>
              <w:t>SPKC:</w:t>
            </w:r>
            <w:r w:rsidRPr="00B73BEA">
              <w:rPr>
                <w:color w:val="000000" w:themeColor="text1"/>
              </w:rPr>
              <w:t xml:space="preserve"> Sagatavots un mājaslapā publicēts ziņojums par pētījuma “Narkotisko un psihotropo vielu atlikumu masspektometriska identifikācija vienreizējās lietošanas šļircēs 2021” rezultātiem</w:t>
            </w:r>
          </w:p>
          <w:p w14:paraId="126E7DFA"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2023.gadā:</w:t>
            </w:r>
          </w:p>
          <w:p w14:paraId="33E3AD26" w14:textId="7C0DACEA" w:rsidR="00AF731D" w:rsidRPr="00B73BEA" w:rsidRDefault="00AF731D" w:rsidP="008C4DCF">
            <w:pPr>
              <w:ind w:right="252"/>
              <w:rPr>
                <w:color w:val="000000" w:themeColor="text1"/>
                <w:lang w:eastAsia="lv-LV"/>
              </w:rPr>
            </w:pPr>
            <w:r w:rsidRPr="00B73BEA">
              <w:rPr>
                <w:b/>
                <w:bCs/>
                <w:color w:val="000000" w:themeColor="text1"/>
                <w:lang w:eastAsia="lv-LV"/>
              </w:rPr>
              <w:t>RSU</w:t>
            </w:r>
            <w:r w:rsidR="0014227F" w:rsidRPr="00B73BEA">
              <w:rPr>
                <w:b/>
                <w:bCs/>
                <w:color w:val="000000" w:themeColor="text1"/>
                <w:lang w:eastAsia="lv-LV"/>
              </w:rPr>
              <w:t>:</w:t>
            </w:r>
            <w:r w:rsidRPr="00B73BEA">
              <w:rPr>
                <w:color w:val="000000" w:themeColor="text1"/>
                <w:lang w:eastAsia="lv-LV"/>
              </w:rPr>
              <w:t xml:space="preserve"> FLPP projekts “SARS-CoV-2 un Covid-19 konteksti hepatobiliārās sistēmas patoloģijām, to histoloģiskais, bioķīmiskais, radioloģiskais un klīniskais raksturojums un šo patoloģiju prevencijas iespējas”, projekta finansējums 299 999,70 EUR</w:t>
            </w:r>
          </w:p>
          <w:p w14:paraId="40764FAA" w14:textId="77777777" w:rsidR="00AF731D" w:rsidRPr="00B73BEA" w:rsidRDefault="00AF731D" w:rsidP="008C4DCF">
            <w:pPr>
              <w:ind w:right="252"/>
              <w:rPr>
                <w:color w:val="000000" w:themeColor="text1"/>
                <w:lang w:val="fr-FR" w:eastAsia="lv-LV"/>
              </w:rPr>
            </w:pPr>
            <w:r w:rsidRPr="00B73BEA">
              <w:rPr>
                <w:b/>
                <w:bCs/>
                <w:color w:val="000000" w:themeColor="text1"/>
                <w:lang w:val="fr-FR" w:eastAsia="lv-LV"/>
              </w:rPr>
              <w:t>SPKC:</w:t>
            </w:r>
            <w:r w:rsidRPr="00B73BEA">
              <w:rPr>
                <w:color w:val="000000" w:themeColor="text1"/>
                <w:lang w:val="fr-FR" w:eastAsia="lv-LV"/>
              </w:rPr>
              <w:t xml:space="preserve"> Sagatavoti un mājaslapā publicēti ziņojumi par:</w:t>
            </w:r>
          </w:p>
          <w:p w14:paraId="15DB03D4" w14:textId="77777777" w:rsidR="00AF731D" w:rsidRPr="00B73BEA" w:rsidRDefault="00AF731D" w:rsidP="008C4DCF">
            <w:pPr>
              <w:ind w:right="252"/>
              <w:rPr>
                <w:color w:val="000000" w:themeColor="text1"/>
                <w:lang w:val="fr-FR" w:eastAsia="lv-LV"/>
              </w:rPr>
            </w:pPr>
            <w:r w:rsidRPr="00B73BEA">
              <w:rPr>
                <w:color w:val="000000" w:themeColor="text1"/>
                <w:lang w:val="fr-FR" w:eastAsia="lv-LV"/>
              </w:rPr>
              <w:t xml:space="preserve">1) Latvijas iedzīvotāju (vecumā no 15 līdz 74 gadiem) veselību ietekmējošo paradumu pētījuma 2022.gada aptaujas rezultātiem </w:t>
            </w:r>
          </w:p>
          <w:p w14:paraId="0E2E920B" w14:textId="77777777" w:rsidR="00AF731D" w:rsidRPr="00B73BEA" w:rsidRDefault="00AF731D" w:rsidP="008C4DCF">
            <w:pPr>
              <w:ind w:right="252"/>
              <w:rPr>
                <w:color w:val="000000" w:themeColor="text1"/>
                <w:lang w:val="fr-FR" w:eastAsia="lv-LV"/>
              </w:rPr>
            </w:pPr>
            <w:r w:rsidRPr="00B73BEA">
              <w:rPr>
                <w:color w:val="000000" w:themeColor="text1"/>
                <w:lang w:val="fr-FR" w:eastAsia="lv-LV"/>
              </w:rPr>
              <w:t>2) Mutes veselības pētījuma skolēniem Latvijā (2022./2023.mācību gads) rezultātiem</w:t>
            </w:r>
          </w:p>
          <w:p w14:paraId="2BA5620D" w14:textId="77777777" w:rsidR="00AF731D" w:rsidRPr="00B73BEA" w:rsidRDefault="00AF731D" w:rsidP="008C4DCF">
            <w:pPr>
              <w:ind w:right="252"/>
              <w:rPr>
                <w:color w:val="000000" w:themeColor="text1"/>
                <w:lang w:val="fr-FR" w:eastAsia="lv-LV"/>
              </w:rPr>
            </w:pPr>
            <w:r w:rsidRPr="00B73BEA">
              <w:rPr>
                <w:color w:val="000000" w:themeColor="text1"/>
                <w:lang w:val="fr-FR" w:eastAsia="lv-LV"/>
              </w:rPr>
              <w:t>3) Bērnu antropometrisko parametru un skolu vides pētījuma (2022./2023.mācību gads) rezultātiem</w:t>
            </w:r>
          </w:p>
          <w:p w14:paraId="02AF4D17" w14:textId="77777777" w:rsidR="00AF731D" w:rsidRPr="00B73BEA" w:rsidRDefault="00AF731D" w:rsidP="008C4DCF">
            <w:pPr>
              <w:ind w:right="252"/>
              <w:rPr>
                <w:color w:val="000000" w:themeColor="text1"/>
                <w:lang w:val="fr-FR" w:eastAsia="lv-LV"/>
              </w:rPr>
            </w:pPr>
            <w:r w:rsidRPr="00B73BEA">
              <w:rPr>
                <w:color w:val="000000" w:themeColor="text1"/>
                <w:lang w:val="fr-FR" w:eastAsia="lv-LV"/>
              </w:rPr>
              <w:t>4) pētījuma “Atkarību izraisošo vielu lietošanas tendenču analīze ieslodzījuma vietās Latvijā 2022.gadā” rezultātiem</w:t>
            </w:r>
          </w:p>
          <w:p w14:paraId="1A2D1FF5" w14:textId="77777777" w:rsidR="00AF731D" w:rsidRPr="00B73BEA" w:rsidRDefault="00AF731D" w:rsidP="008C4DCF">
            <w:pPr>
              <w:ind w:right="252"/>
              <w:rPr>
                <w:color w:val="000000" w:themeColor="text1"/>
                <w:lang w:eastAsia="lv-LV"/>
              </w:rPr>
            </w:pPr>
            <w:r w:rsidRPr="00B73BEA">
              <w:rPr>
                <w:color w:val="000000" w:themeColor="text1"/>
                <w:lang w:val="fr-FR" w:eastAsia="lv-LV"/>
              </w:rPr>
              <w:t>5) pētījuma “Narkotisko un psihotropo vielu atlikumu masspektometriska identifikācija vienreizējās lietošanas šļircēs 2021” rezultātiem</w:t>
            </w:r>
          </w:p>
          <w:p w14:paraId="502FC11D"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 xml:space="preserve">Izpilde 2024. gadā </w:t>
            </w:r>
          </w:p>
          <w:p w14:paraId="53104E79" w14:textId="77777777" w:rsidR="00AF731D" w:rsidRPr="00B73BEA" w:rsidRDefault="00AF731D" w:rsidP="008C4DCF">
            <w:pPr>
              <w:ind w:right="252"/>
              <w:rPr>
                <w:color w:val="000000" w:themeColor="text1"/>
                <w:lang w:eastAsia="lv-LV"/>
              </w:rPr>
            </w:pPr>
            <w:r w:rsidRPr="00B73BEA">
              <w:rPr>
                <w:b/>
                <w:bCs/>
                <w:color w:val="000000" w:themeColor="text1"/>
                <w:lang w:val="fr-FR" w:eastAsia="lv-LV"/>
              </w:rPr>
              <w:t>SPKC</w:t>
            </w:r>
            <w:r w:rsidRPr="00B73BEA">
              <w:rPr>
                <w:color w:val="000000" w:themeColor="text1"/>
                <w:lang w:val="fr-FR" w:eastAsia="lv-LV"/>
              </w:rPr>
              <w:t xml:space="preserve">: </w:t>
            </w:r>
            <w:r w:rsidRPr="00B73BEA">
              <w:rPr>
                <w:color w:val="000000" w:themeColor="text1"/>
                <w:lang w:eastAsia="lv-LV"/>
              </w:rPr>
              <w:t>Sagatavoti un mājaslapā publicēti ziņojumi par:</w:t>
            </w:r>
          </w:p>
          <w:p w14:paraId="6289FC12" w14:textId="77777777" w:rsidR="00AF731D" w:rsidRDefault="00AF731D" w:rsidP="008C4DCF">
            <w:pPr>
              <w:ind w:right="252"/>
              <w:rPr>
                <w:color w:val="000000" w:themeColor="text1"/>
                <w:lang w:eastAsia="lv-LV"/>
              </w:rPr>
            </w:pPr>
            <w:r w:rsidRPr="00B73BEA">
              <w:rPr>
                <w:color w:val="000000" w:themeColor="text1"/>
                <w:lang w:eastAsia="lv-LV"/>
              </w:rPr>
              <w:t>Latvijas skolēnu veselības paradumu pētījuma 2022./2023.m.g. aptaujas rezultātiem</w:t>
            </w:r>
            <w:r w:rsidR="00B377C7" w:rsidRPr="00B73BEA">
              <w:rPr>
                <w:color w:val="000000" w:themeColor="text1"/>
                <w:lang w:eastAsia="lv-LV"/>
              </w:rPr>
              <w:t>.</w:t>
            </w:r>
          </w:p>
          <w:p w14:paraId="058FC891" w14:textId="2E93D764" w:rsidR="00067691" w:rsidRPr="00067691" w:rsidRDefault="00067691" w:rsidP="008C4DCF">
            <w:pPr>
              <w:ind w:right="252"/>
              <w:rPr>
                <w:rFonts w:eastAsia="Times New Roman" w:cs="Times New Roman"/>
                <w:b/>
                <w:bCs/>
                <w:color w:val="000000" w:themeColor="text1"/>
                <w:szCs w:val="24"/>
                <w:lang w:eastAsia="lv-LV"/>
              </w:rPr>
            </w:pPr>
            <w:r w:rsidRPr="00067691">
              <w:rPr>
                <w:b/>
                <w:bCs/>
                <w:color w:val="000000" w:themeColor="text1"/>
                <w:lang w:eastAsia="lv-LV"/>
              </w:rPr>
              <w:t>IZM: L</w:t>
            </w:r>
            <w:r w:rsidRPr="00067691">
              <w:rPr>
                <w:color w:val="000000" w:themeColor="text1"/>
                <w:lang w:eastAsia="lv-LV"/>
              </w:rPr>
              <w:t>atvijas Zinātnes padome piedalās Eiropas partnerībā ERA4HEALTH, kurā tiek sludināti projektu konkursi saistībā ar prevenciju (2024.g. - NutriBrain), diemžēl 2024.g. konkursā neviens projekts ar Latvijas dalību nebija veiksmīgs</w:t>
            </w:r>
            <w:r>
              <w:rPr>
                <w:color w:val="000000" w:themeColor="text1"/>
                <w:lang w:eastAsia="lv-LV"/>
              </w:rPr>
              <w:t>.</w:t>
            </w:r>
          </w:p>
        </w:tc>
      </w:tr>
      <w:tr w:rsidR="00B73BEA" w:rsidRPr="00B73BEA" w14:paraId="00D2A6A4"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4D0AA3A5"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2C34CE14"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r w:rsidR="00B73BEA" w:rsidRPr="00B73BEA" w14:paraId="15A963B8"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2C4F9F19"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05973A6F"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r w:rsidR="00B73BEA" w:rsidRPr="00B73BEA" w14:paraId="45889269"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1E634C32" w14:textId="77777777" w:rsidR="00AF731D" w:rsidRPr="00B73BEA" w:rsidRDefault="00AF731D" w:rsidP="008C4DCF">
            <w:pPr>
              <w:ind w:right="252"/>
              <w:rPr>
                <w:rFonts w:eastAsia="Times New Roman" w:cs="Times New Roman"/>
                <w:bCs/>
                <w:color w:val="000000" w:themeColor="text1"/>
                <w:szCs w:val="24"/>
                <w:lang w:eastAsia="lv-LV"/>
              </w:rPr>
            </w:pPr>
            <w:r w:rsidRPr="00B73BEA">
              <w:rPr>
                <w:rFonts w:eastAsia="Times New Roman" w:cs="Times New Roman"/>
                <w:bCs/>
                <w:color w:val="000000" w:themeColor="text1"/>
                <w:szCs w:val="24"/>
                <w:lang w:eastAsia="lv-LV"/>
              </w:rPr>
              <w:t>5.10.3.</w:t>
            </w:r>
          </w:p>
        </w:tc>
        <w:tc>
          <w:tcPr>
            <w:tcW w:w="3827" w:type="dxa"/>
            <w:tcBorders>
              <w:top w:val="outset" w:sz="6" w:space="0" w:color="414142"/>
              <w:left w:val="outset" w:sz="6" w:space="0" w:color="414142"/>
              <w:bottom w:val="outset" w:sz="6" w:space="0" w:color="414142"/>
              <w:right w:val="outset" w:sz="6" w:space="0" w:color="414142"/>
            </w:tcBorders>
          </w:tcPr>
          <w:p w14:paraId="626EDACA" w14:textId="77777777" w:rsidR="00AF731D" w:rsidRPr="00B73BEA" w:rsidRDefault="00AF731D" w:rsidP="008C4DCF">
            <w:pPr>
              <w:ind w:right="252"/>
              <w:rPr>
                <w:rFonts w:eastAsia="Calibri" w:cs="Times New Roman"/>
                <w:bCs/>
                <w:color w:val="000000" w:themeColor="text1"/>
                <w:szCs w:val="24"/>
              </w:rPr>
            </w:pPr>
            <w:r w:rsidRPr="00B73BEA">
              <w:rPr>
                <w:rFonts w:eastAsia="Calibri" w:cs="Times New Roman"/>
                <w:bCs/>
                <w:color w:val="000000" w:themeColor="text1"/>
                <w:szCs w:val="24"/>
              </w:rPr>
              <w:t>Nodrošināt Latvijas dalību Eiropas pētniecības infrastruktūru stratēģijas foruma (ESFRI) Eiropas pētniecības infrastruktūru Ceļa kartes pētniecības infrastruktūrās un Eiropas pētniecības infrastruktūru konsorcijos veselības nozarē.</w:t>
            </w:r>
          </w:p>
        </w:tc>
        <w:tc>
          <w:tcPr>
            <w:tcW w:w="1417" w:type="dxa"/>
            <w:tcBorders>
              <w:top w:val="outset" w:sz="6" w:space="0" w:color="414142"/>
              <w:left w:val="outset" w:sz="6" w:space="0" w:color="414142"/>
              <w:bottom w:val="outset" w:sz="6" w:space="0" w:color="414142"/>
              <w:right w:val="outset" w:sz="6" w:space="0" w:color="414142"/>
            </w:tcBorders>
          </w:tcPr>
          <w:p w14:paraId="51CC578D"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Calibri" w:cs="Times New Roman"/>
                <w:color w:val="000000" w:themeColor="text1"/>
                <w:szCs w:val="24"/>
              </w:rPr>
              <w:t>2021.-2027.</w:t>
            </w:r>
          </w:p>
        </w:tc>
        <w:tc>
          <w:tcPr>
            <w:tcW w:w="994" w:type="dxa"/>
            <w:tcBorders>
              <w:top w:val="outset" w:sz="6" w:space="0" w:color="414142"/>
              <w:left w:val="outset" w:sz="6" w:space="0" w:color="414142"/>
              <w:bottom w:val="outset" w:sz="6" w:space="0" w:color="414142"/>
              <w:right w:val="outset" w:sz="6" w:space="0" w:color="414142"/>
            </w:tcBorders>
          </w:tcPr>
          <w:p w14:paraId="2747AE6A" w14:textId="62907CB2"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IZM </w:t>
            </w:r>
          </w:p>
        </w:tc>
        <w:tc>
          <w:tcPr>
            <w:tcW w:w="2126" w:type="dxa"/>
            <w:tcBorders>
              <w:top w:val="outset" w:sz="6" w:space="0" w:color="414142"/>
              <w:left w:val="outset" w:sz="6" w:space="0" w:color="414142"/>
              <w:bottom w:val="outset" w:sz="6" w:space="0" w:color="414142"/>
              <w:right w:val="single" w:sz="4" w:space="0" w:color="auto"/>
            </w:tcBorders>
          </w:tcPr>
          <w:p w14:paraId="03FAEB75"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  Zinātniskās institūcijas</w:t>
            </w:r>
          </w:p>
        </w:tc>
        <w:tc>
          <w:tcPr>
            <w:tcW w:w="1602" w:type="dxa"/>
            <w:tcBorders>
              <w:top w:val="single" w:sz="4" w:space="0" w:color="auto"/>
              <w:left w:val="single" w:sz="4" w:space="0" w:color="auto"/>
              <w:bottom w:val="single" w:sz="4" w:space="0" w:color="auto"/>
              <w:right w:val="single" w:sz="4" w:space="0" w:color="auto"/>
            </w:tcBorders>
          </w:tcPr>
          <w:p w14:paraId="4C279DE7" w14:textId="77777777" w:rsidR="00AF731D" w:rsidRPr="00B73BEA" w:rsidRDefault="00AF731D" w:rsidP="008C4DCF">
            <w:pPr>
              <w:ind w:right="252"/>
              <w:rPr>
                <w:rFonts w:eastAsia="Calibri" w:cs="Times New Roman"/>
                <w:b/>
                <w:color w:val="000000" w:themeColor="text1"/>
                <w:szCs w:val="24"/>
              </w:rPr>
            </w:pPr>
          </w:p>
        </w:tc>
        <w:tc>
          <w:tcPr>
            <w:tcW w:w="3784" w:type="dxa"/>
            <w:tcBorders>
              <w:top w:val="outset" w:sz="6" w:space="0" w:color="414142"/>
              <w:left w:val="single" w:sz="4" w:space="0" w:color="auto"/>
              <w:bottom w:val="outset" w:sz="6" w:space="0" w:color="414142"/>
              <w:right w:val="outset" w:sz="6" w:space="0" w:color="414142"/>
            </w:tcBorders>
          </w:tcPr>
          <w:p w14:paraId="26E17BD0"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Papildus nepieciešamais VBF dalībai Apvārsnis Eiropa partnerībā daļēji</w:t>
            </w:r>
            <w:r w:rsidRPr="00B73BEA">
              <w:rPr>
                <w:rFonts w:eastAsia="Times New Roman" w:cs="Times New Roman"/>
                <w:color w:val="000000" w:themeColor="text1"/>
                <w:szCs w:val="24"/>
                <w:vertAlign w:val="superscript"/>
                <w:lang w:eastAsia="lv-LV"/>
              </w:rPr>
              <w:footnoteReference w:id="70"/>
            </w:r>
            <w:r w:rsidRPr="00B73BEA">
              <w:rPr>
                <w:rFonts w:eastAsia="Times New Roman" w:cs="Times New Roman"/>
                <w:color w:val="000000" w:themeColor="text1"/>
                <w:szCs w:val="24"/>
                <w:lang w:eastAsia="lv-LV"/>
              </w:rPr>
              <w:t xml:space="preserve"> iekļauts Zinātnes, tehnoloģijas attīstības un inovācijas pamatnostādnēs 2021.-2027.gadam</w:t>
            </w:r>
          </w:p>
          <w:p w14:paraId="3357ACAF"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Calibri" w:cs="Times New Roman"/>
                <w:color w:val="000000" w:themeColor="text1"/>
                <w:szCs w:val="24"/>
              </w:rPr>
              <w:t>[72, 143]</w:t>
            </w:r>
          </w:p>
        </w:tc>
      </w:tr>
      <w:tr w:rsidR="00B73BEA" w:rsidRPr="00B73BEA" w14:paraId="2AF1DEDB"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2365A202"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0D04F4BB"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2021.gadā:</w:t>
            </w:r>
          </w:p>
          <w:p w14:paraId="73EBD11E" w14:textId="6A5F8B9C" w:rsidR="004802E8" w:rsidRDefault="004802E8" w:rsidP="008C4DCF">
            <w:pPr>
              <w:ind w:right="252"/>
              <w:rPr>
                <w:b/>
                <w:bCs/>
                <w:color w:val="000000" w:themeColor="text1"/>
                <w:lang w:eastAsia="lv-LV"/>
              </w:rPr>
            </w:pPr>
            <w:r>
              <w:rPr>
                <w:b/>
                <w:bCs/>
                <w:color w:val="000000" w:themeColor="text1"/>
                <w:lang w:eastAsia="lv-LV"/>
              </w:rPr>
              <w:t xml:space="preserve">IZM: </w:t>
            </w:r>
            <w:r w:rsidRPr="004802E8">
              <w:rPr>
                <w:color w:val="000000" w:themeColor="text1"/>
                <w:lang w:eastAsia="lv-LV"/>
              </w:rPr>
              <w:t>Latvijas Zinātnes padome sedz dalības maksu ESFRI veselības jomā - BBMRI, INSTRUCT, OPENSCREEN, EATRIS, MIRRI</w:t>
            </w:r>
          </w:p>
          <w:p w14:paraId="122D60C9" w14:textId="0B7A751F" w:rsidR="00AF731D" w:rsidRPr="00B73BEA" w:rsidRDefault="00AF731D" w:rsidP="008C4DCF">
            <w:pPr>
              <w:ind w:right="252"/>
              <w:rPr>
                <w:color w:val="000000" w:themeColor="text1"/>
                <w:lang w:eastAsia="lv-LV"/>
              </w:rPr>
            </w:pPr>
            <w:r w:rsidRPr="00B73BEA">
              <w:rPr>
                <w:b/>
                <w:bCs/>
                <w:color w:val="000000" w:themeColor="text1"/>
                <w:lang w:eastAsia="lv-LV"/>
              </w:rPr>
              <w:lastRenderedPageBreak/>
              <w:t>RSU</w:t>
            </w:r>
            <w:r w:rsidRPr="00B73BEA">
              <w:rPr>
                <w:color w:val="000000" w:themeColor="text1"/>
                <w:lang w:eastAsia="lv-LV"/>
              </w:rPr>
              <w:t xml:space="preserve">:  RSU ir SHARE (Survey of Health, Ageing and Retirement in Europe) – ESF RI infrastruktūras pārstāvis Latvijā, kas nodrošina informāciju par veselību, novecošanos un pensionēšanos Eiropā, vairāk informācijas </w:t>
            </w:r>
            <w:hyperlink r:id="rId356">
              <w:r w:rsidRPr="00B73BEA">
                <w:rPr>
                  <w:color w:val="000000" w:themeColor="text1"/>
                  <w:lang w:eastAsia="lv-LV"/>
                </w:rPr>
                <w:t>https://www.rsu.lv/share</w:t>
              </w:r>
            </w:hyperlink>
            <w:r w:rsidRPr="00B73BEA">
              <w:rPr>
                <w:color w:val="000000" w:themeColor="text1"/>
                <w:lang w:eastAsia="lv-LV"/>
              </w:rPr>
              <w:t xml:space="preserve"> </w:t>
            </w:r>
          </w:p>
          <w:p w14:paraId="71E6B0FE" w14:textId="77777777" w:rsidR="00AF731D" w:rsidRPr="00B73BEA" w:rsidRDefault="00AF731D" w:rsidP="008C4DCF">
            <w:pPr>
              <w:ind w:right="252"/>
              <w:rPr>
                <w:color w:val="000000" w:themeColor="text1"/>
                <w:lang w:eastAsia="lv-LV"/>
              </w:rPr>
            </w:pPr>
            <w:r w:rsidRPr="00B73BEA">
              <w:rPr>
                <w:color w:val="000000" w:themeColor="text1"/>
                <w:lang w:eastAsia="lv-LV"/>
              </w:rPr>
              <w:t>RSU ir EATRIS (European Infrastructure for translational medicine) ESF RI nacionālā mezgla koordinators Latvijā, vairāk informācijas</w:t>
            </w:r>
          </w:p>
          <w:p w14:paraId="3A210665" w14:textId="77777777" w:rsidR="00AF731D" w:rsidRPr="00B73BEA" w:rsidRDefault="00AF731D" w:rsidP="008C4DCF">
            <w:pPr>
              <w:ind w:right="252"/>
              <w:rPr>
                <w:color w:val="000000" w:themeColor="text1"/>
              </w:rPr>
            </w:pPr>
            <w:hyperlink r:id="rId357">
              <w:r w:rsidRPr="00B73BEA">
                <w:rPr>
                  <w:color w:val="000000" w:themeColor="text1"/>
                </w:rPr>
                <w:t>EATRIS koordinators Latvijā | RSU</w:t>
              </w:r>
            </w:hyperlink>
          </w:p>
          <w:p w14:paraId="1FFF2FED" w14:textId="77777777" w:rsidR="00AF731D" w:rsidRPr="00B73BEA" w:rsidRDefault="00AF731D" w:rsidP="008C4DCF">
            <w:pPr>
              <w:ind w:right="252"/>
              <w:rPr>
                <w:color w:val="000000" w:themeColor="text1"/>
                <w:lang w:eastAsia="lv-LV"/>
              </w:rPr>
            </w:pPr>
            <w:r w:rsidRPr="00B73BEA">
              <w:rPr>
                <w:color w:val="000000" w:themeColor="text1"/>
              </w:rPr>
              <w:t>RSU dalība BBMRI-ERIC Biobanking and Biomolecular Resources Research Infrastructure  – European Research Infrastructure Consortium), kur izmantojot BBMRI resursus resursus, tika izveidota darba grupa, lai uzrakstītu projektu likumam par cilvēka izcelsmes bioloģiskā materiāla ieguvi, uzglabāšanu un izmantošanu pētījumiem.</w:t>
            </w:r>
          </w:p>
          <w:p w14:paraId="3ED921C9" w14:textId="78BAF12A" w:rsidR="00AF731D" w:rsidRPr="00B73BEA" w:rsidRDefault="00AF731D" w:rsidP="008C4DCF">
            <w:pPr>
              <w:ind w:right="252"/>
              <w:rPr>
                <w:color w:val="000000" w:themeColor="text1"/>
                <w:lang w:eastAsia="lv-LV"/>
              </w:rPr>
            </w:pPr>
          </w:p>
        </w:tc>
      </w:tr>
      <w:tr w:rsidR="00B73BEA" w:rsidRPr="00B73BEA" w14:paraId="34CABAA6"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1BFF524D"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2D05062D" w14:textId="77777777" w:rsidR="00AF731D" w:rsidRPr="00B73BEA" w:rsidRDefault="00AF731D" w:rsidP="008C4DCF">
            <w:pPr>
              <w:ind w:right="252"/>
              <w:rPr>
                <w:rFonts w:eastAsia="Times New Roman" w:cs="Times New Roman"/>
                <w:color w:val="000000" w:themeColor="text1"/>
                <w:szCs w:val="24"/>
                <w:lang w:eastAsia="lv-LV"/>
              </w:rPr>
            </w:pPr>
          </w:p>
        </w:tc>
      </w:tr>
      <w:tr w:rsidR="00B73BEA" w:rsidRPr="00B73BEA" w14:paraId="66A05B4F"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60674506"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74CFE565" w14:textId="77777777" w:rsidR="00AF731D" w:rsidRPr="00B73BEA" w:rsidRDefault="00AF731D" w:rsidP="008C4DCF">
            <w:pPr>
              <w:ind w:right="252"/>
              <w:rPr>
                <w:rFonts w:eastAsia="Times New Roman" w:cs="Times New Roman"/>
                <w:color w:val="000000" w:themeColor="text1"/>
                <w:szCs w:val="24"/>
                <w:lang w:eastAsia="lv-LV"/>
              </w:rPr>
            </w:pPr>
          </w:p>
        </w:tc>
      </w:tr>
      <w:tr w:rsidR="00B73BEA" w:rsidRPr="00B73BEA" w14:paraId="56EE650F"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30DBDD36" w14:textId="77777777" w:rsidR="00AF731D" w:rsidRPr="00B73BEA" w:rsidRDefault="00AF731D" w:rsidP="008C4DCF">
            <w:pPr>
              <w:ind w:right="252"/>
              <w:rPr>
                <w:rFonts w:eastAsia="Times New Roman" w:cs="Times New Roman"/>
                <w:bCs/>
                <w:color w:val="000000" w:themeColor="text1"/>
                <w:szCs w:val="24"/>
                <w:lang w:eastAsia="lv-LV"/>
              </w:rPr>
            </w:pPr>
            <w:r w:rsidRPr="00B73BEA">
              <w:rPr>
                <w:rFonts w:eastAsia="Times New Roman" w:cs="Times New Roman"/>
                <w:bCs/>
                <w:color w:val="000000" w:themeColor="text1"/>
                <w:szCs w:val="24"/>
                <w:lang w:eastAsia="lv-LV"/>
              </w:rPr>
              <w:t>5.10.4.</w:t>
            </w:r>
          </w:p>
        </w:tc>
        <w:tc>
          <w:tcPr>
            <w:tcW w:w="3827" w:type="dxa"/>
            <w:tcBorders>
              <w:top w:val="outset" w:sz="6" w:space="0" w:color="414142"/>
              <w:left w:val="outset" w:sz="6" w:space="0" w:color="414142"/>
              <w:bottom w:val="outset" w:sz="6" w:space="0" w:color="414142"/>
              <w:right w:val="outset" w:sz="6" w:space="0" w:color="414142"/>
            </w:tcBorders>
          </w:tcPr>
          <w:p w14:paraId="7DC22F97" w14:textId="2AD9213F" w:rsidR="00AF731D" w:rsidRPr="00B73BEA" w:rsidRDefault="00AF731D" w:rsidP="008C4DCF">
            <w:pPr>
              <w:ind w:right="252"/>
              <w:rPr>
                <w:rFonts w:eastAsia="Calibri" w:cs="Times New Roman"/>
                <w:bCs/>
                <w:color w:val="000000" w:themeColor="text1"/>
                <w:szCs w:val="24"/>
              </w:rPr>
            </w:pPr>
            <w:r w:rsidRPr="00B73BEA">
              <w:rPr>
                <w:rFonts w:eastAsia="Calibri" w:cs="Times New Roman"/>
                <w:bCs/>
                <w:color w:val="000000" w:themeColor="text1"/>
                <w:szCs w:val="24"/>
              </w:rPr>
              <w:t xml:space="preserve">Nodrošināt Latvijas dalību </w:t>
            </w:r>
            <w:r w:rsidRPr="00B73BEA">
              <w:rPr>
                <w:rFonts w:eastAsia="Calibri" w:cs="Times New Roman"/>
                <w:bCs/>
                <w:i/>
                <w:iCs/>
                <w:color w:val="000000" w:themeColor="text1"/>
                <w:szCs w:val="24"/>
              </w:rPr>
              <w:t>Apvārsnis Eiropa</w:t>
            </w:r>
            <w:r w:rsidRPr="00B73BEA">
              <w:rPr>
                <w:rFonts w:eastAsia="Calibri" w:cs="Times New Roman"/>
                <w:bCs/>
                <w:color w:val="000000" w:themeColor="text1"/>
                <w:szCs w:val="24"/>
              </w:rPr>
              <w:t xml:space="preserve"> Eiropas partnerībās veselības nozarē.</w:t>
            </w:r>
          </w:p>
        </w:tc>
        <w:tc>
          <w:tcPr>
            <w:tcW w:w="1417" w:type="dxa"/>
            <w:tcBorders>
              <w:top w:val="outset" w:sz="6" w:space="0" w:color="414142"/>
              <w:left w:val="outset" w:sz="6" w:space="0" w:color="414142"/>
              <w:bottom w:val="outset" w:sz="6" w:space="0" w:color="414142"/>
              <w:right w:val="outset" w:sz="6" w:space="0" w:color="414142"/>
            </w:tcBorders>
          </w:tcPr>
          <w:p w14:paraId="1DA89EEE"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2021.-2027.</w:t>
            </w:r>
          </w:p>
        </w:tc>
        <w:tc>
          <w:tcPr>
            <w:tcW w:w="994" w:type="dxa"/>
            <w:tcBorders>
              <w:top w:val="outset" w:sz="6" w:space="0" w:color="414142"/>
              <w:left w:val="outset" w:sz="6" w:space="0" w:color="414142"/>
              <w:bottom w:val="outset" w:sz="6" w:space="0" w:color="414142"/>
              <w:right w:val="outset" w:sz="6" w:space="0" w:color="414142"/>
            </w:tcBorders>
          </w:tcPr>
          <w:p w14:paraId="68E5D9AA"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IZM</w:t>
            </w:r>
          </w:p>
        </w:tc>
        <w:tc>
          <w:tcPr>
            <w:tcW w:w="2126" w:type="dxa"/>
            <w:tcBorders>
              <w:top w:val="outset" w:sz="6" w:space="0" w:color="414142"/>
              <w:left w:val="outset" w:sz="6" w:space="0" w:color="414142"/>
              <w:bottom w:val="outset" w:sz="6" w:space="0" w:color="414142"/>
              <w:right w:val="single" w:sz="4" w:space="0" w:color="auto"/>
            </w:tcBorders>
          </w:tcPr>
          <w:p w14:paraId="54DC3A5B"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  Zinātniskās institūcijas</w:t>
            </w:r>
          </w:p>
        </w:tc>
        <w:tc>
          <w:tcPr>
            <w:tcW w:w="1602" w:type="dxa"/>
            <w:tcBorders>
              <w:top w:val="single" w:sz="4" w:space="0" w:color="auto"/>
              <w:left w:val="single" w:sz="4" w:space="0" w:color="auto"/>
              <w:bottom w:val="single" w:sz="4" w:space="0" w:color="auto"/>
              <w:right w:val="single" w:sz="4" w:space="0" w:color="auto"/>
            </w:tcBorders>
          </w:tcPr>
          <w:p w14:paraId="1FB7889B" w14:textId="77777777" w:rsidR="00AF731D" w:rsidRPr="00B73BEA" w:rsidRDefault="00AF731D" w:rsidP="008C4DCF">
            <w:pPr>
              <w:ind w:right="252"/>
              <w:rPr>
                <w:rFonts w:eastAsia="Calibri" w:cs="Times New Roman"/>
                <w:b/>
                <w:color w:val="000000" w:themeColor="text1"/>
                <w:szCs w:val="24"/>
              </w:rPr>
            </w:pPr>
          </w:p>
        </w:tc>
        <w:tc>
          <w:tcPr>
            <w:tcW w:w="3784" w:type="dxa"/>
            <w:tcBorders>
              <w:top w:val="outset" w:sz="6" w:space="0" w:color="414142"/>
              <w:left w:val="single" w:sz="4" w:space="0" w:color="auto"/>
              <w:bottom w:val="outset" w:sz="6" w:space="0" w:color="414142"/>
              <w:right w:val="outset" w:sz="6" w:space="0" w:color="414142"/>
            </w:tcBorders>
          </w:tcPr>
          <w:p w14:paraId="5F006A17"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Finansējums daļēji</w:t>
            </w:r>
            <w:r w:rsidRPr="00B73BEA">
              <w:rPr>
                <w:rFonts w:eastAsia="Times New Roman" w:cs="Times New Roman"/>
                <w:color w:val="000000" w:themeColor="text1"/>
                <w:szCs w:val="24"/>
                <w:vertAlign w:val="superscript"/>
                <w:lang w:eastAsia="lv-LV"/>
              </w:rPr>
              <w:footnoteReference w:id="71"/>
            </w:r>
            <w:r w:rsidRPr="00B73BEA">
              <w:rPr>
                <w:rFonts w:eastAsia="Times New Roman" w:cs="Times New Roman"/>
                <w:color w:val="000000" w:themeColor="text1"/>
                <w:szCs w:val="24"/>
                <w:lang w:eastAsia="lv-LV"/>
              </w:rPr>
              <w:t xml:space="preserve"> iekļauts Zinātnes, tehnoloģijas attīstības un inovācijas pamatnostādnēs 2021.-2027.gadam</w:t>
            </w:r>
          </w:p>
          <w:p w14:paraId="2DF2CEA5"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[72, 143]</w:t>
            </w:r>
          </w:p>
        </w:tc>
      </w:tr>
      <w:tr w:rsidR="00B73BEA" w:rsidRPr="00B73BEA" w14:paraId="73F2A9F1"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12A7D77B"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28F0F087" w14:textId="77777777" w:rsidR="00A33AF7" w:rsidRPr="00B73BEA" w:rsidRDefault="00AF731D" w:rsidP="008C4DCF">
            <w:pPr>
              <w:ind w:right="252"/>
              <w:rPr>
                <w:color w:val="000000" w:themeColor="text1"/>
              </w:rPr>
            </w:pPr>
            <w:r w:rsidRPr="00B73BEA">
              <w:rPr>
                <w:b/>
                <w:bCs/>
                <w:color w:val="000000" w:themeColor="text1"/>
              </w:rPr>
              <w:t>Izpilde 2024. gadā:</w:t>
            </w:r>
            <w:r w:rsidRPr="00B73BEA">
              <w:rPr>
                <w:color w:val="000000" w:themeColor="text1"/>
              </w:rPr>
              <w:t xml:space="preserve"> </w:t>
            </w:r>
          </w:p>
          <w:p w14:paraId="0B56FF2D" w14:textId="77777777" w:rsidR="00A33AF7" w:rsidRPr="00B73BEA" w:rsidRDefault="00A33AF7" w:rsidP="008C4DCF">
            <w:pPr>
              <w:ind w:right="252"/>
              <w:rPr>
                <w:color w:val="000000" w:themeColor="text1"/>
              </w:rPr>
            </w:pPr>
            <w:r w:rsidRPr="00B73BEA">
              <w:rPr>
                <w:color w:val="000000" w:themeColor="text1"/>
              </w:rPr>
              <w:t>Latvija Zinātnes padome piedalās šādās līdzfinansētajās Eiropas Partnerībās veselības jomā:</w:t>
            </w:r>
          </w:p>
          <w:p w14:paraId="75EEB38C" w14:textId="77777777" w:rsidR="00C800F2" w:rsidRPr="00B73BEA" w:rsidRDefault="008A3FBA" w:rsidP="008C4DCF">
            <w:pPr>
              <w:ind w:right="252"/>
              <w:rPr>
                <w:color w:val="000000" w:themeColor="text1"/>
              </w:rPr>
            </w:pPr>
            <w:r w:rsidRPr="00B73BEA">
              <w:rPr>
                <w:color w:val="000000" w:themeColor="text1"/>
              </w:rPr>
              <w:t>European Partnership fostering a European Research Area (ERA) for health research (</w:t>
            </w:r>
            <w:r w:rsidR="00C800F2" w:rsidRPr="00B73BEA">
              <w:rPr>
                <w:b/>
                <w:bCs/>
                <w:color w:val="000000" w:themeColor="text1"/>
              </w:rPr>
              <w:t>ERA4Health</w:t>
            </w:r>
            <w:r w:rsidR="00C800F2" w:rsidRPr="00B73BEA">
              <w:rPr>
                <w:color w:val="000000" w:themeColor="text1"/>
              </w:rPr>
              <w:t>)</w:t>
            </w:r>
            <w:r w:rsidRPr="00B73BEA">
              <w:rPr>
                <w:color w:val="000000" w:themeColor="text1"/>
              </w:rPr>
              <w:t xml:space="preserve"> – pētījumi un inovācija sabiedrības veselības uzlabošanai </w:t>
            </w:r>
          </w:p>
          <w:p w14:paraId="112B6C1C" w14:textId="2B59821E" w:rsidR="00C800F2" w:rsidRPr="00B73BEA" w:rsidRDefault="005229DE" w:rsidP="008C4DCF">
            <w:pPr>
              <w:ind w:right="252"/>
              <w:rPr>
                <w:color w:val="000000" w:themeColor="text1"/>
              </w:rPr>
            </w:pPr>
            <w:r w:rsidRPr="00B73BEA">
              <w:rPr>
                <w:color w:val="000000" w:themeColor="text1"/>
              </w:rPr>
              <w:t xml:space="preserve">“European Rare Diseases Research Alliance” </w:t>
            </w:r>
            <w:r w:rsidRPr="00B73BEA">
              <w:rPr>
                <w:b/>
                <w:bCs/>
                <w:color w:val="000000" w:themeColor="text1"/>
              </w:rPr>
              <w:t>(</w:t>
            </w:r>
            <w:hyperlink r:id="rId358" w:history="1">
              <w:r w:rsidR="00845180" w:rsidRPr="00B73BEA">
                <w:rPr>
                  <w:rStyle w:val="Hipersaite"/>
                  <w:b/>
                  <w:bCs/>
                  <w:color w:val="000000" w:themeColor="text1"/>
                </w:rPr>
                <w:t>ERDERA</w:t>
              </w:r>
            </w:hyperlink>
            <w:r w:rsidR="00845180" w:rsidRPr="00B73BEA">
              <w:rPr>
                <w:b/>
                <w:bCs/>
                <w:color w:val="000000" w:themeColor="text1"/>
              </w:rPr>
              <w:t>)</w:t>
            </w:r>
            <w:r w:rsidRPr="00B73BEA">
              <w:rPr>
                <w:color w:val="000000" w:themeColor="text1"/>
              </w:rPr>
              <w:t>- pētījumi un inovācijas Eiropas Reto slimību pētniecības alianses partnerības ietvarā</w:t>
            </w:r>
          </w:p>
          <w:p w14:paraId="45D76962" w14:textId="77777777" w:rsidR="00AF731D" w:rsidRPr="00B73BEA" w:rsidRDefault="00AF731D" w:rsidP="008C4DCF">
            <w:pPr>
              <w:ind w:right="252"/>
              <w:rPr>
                <w:rFonts w:eastAsia="Times New Roman" w:cs="Times New Roman"/>
                <w:color w:val="000000" w:themeColor="text1"/>
                <w:szCs w:val="24"/>
                <w:lang w:eastAsia="lv-LV"/>
              </w:rPr>
            </w:pPr>
          </w:p>
        </w:tc>
      </w:tr>
      <w:tr w:rsidR="00B73BEA" w:rsidRPr="00B73BEA" w14:paraId="7F78DF61"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3F6E7E7C"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0CF71F4F" w14:textId="77777777" w:rsidR="00AF731D" w:rsidRPr="00B73BEA" w:rsidRDefault="00AF731D" w:rsidP="008C4DCF">
            <w:pPr>
              <w:ind w:right="252"/>
              <w:rPr>
                <w:rFonts w:eastAsia="Times New Roman" w:cs="Times New Roman"/>
                <w:color w:val="000000" w:themeColor="text1"/>
                <w:szCs w:val="24"/>
                <w:lang w:eastAsia="lv-LV"/>
              </w:rPr>
            </w:pPr>
          </w:p>
        </w:tc>
      </w:tr>
      <w:tr w:rsidR="00B73BEA" w:rsidRPr="00B73BEA" w14:paraId="0D5E66A0"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5B1E8998"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3D9161B6" w14:textId="77777777" w:rsidR="00AF731D" w:rsidRPr="00B73BEA" w:rsidRDefault="00AF731D" w:rsidP="008C4DCF">
            <w:pPr>
              <w:ind w:right="252"/>
              <w:rPr>
                <w:rFonts w:eastAsia="Times New Roman" w:cs="Times New Roman"/>
                <w:color w:val="000000" w:themeColor="text1"/>
                <w:szCs w:val="24"/>
                <w:lang w:eastAsia="lv-LV"/>
              </w:rPr>
            </w:pPr>
          </w:p>
        </w:tc>
      </w:tr>
      <w:tr w:rsidR="00B73BEA" w:rsidRPr="00B73BEA" w14:paraId="0795B9F2"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7993C3FD" w14:textId="210294BF" w:rsidR="00AF731D" w:rsidRPr="00B73BEA" w:rsidRDefault="00AF731D" w:rsidP="008C4DCF">
            <w:pPr>
              <w:ind w:right="252"/>
              <w:rPr>
                <w:rFonts w:eastAsia="Times New Roman" w:cs="Times New Roman"/>
                <w:bCs/>
                <w:color w:val="000000" w:themeColor="text1"/>
                <w:szCs w:val="24"/>
                <w:lang w:eastAsia="lv-LV"/>
              </w:rPr>
            </w:pPr>
            <w:r w:rsidRPr="00B73BEA">
              <w:rPr>
                <w:rFonts w:eastAsia="Times New Roman" w:cs="Times New Roman"/>
                <w:bCs/>
                <w:color w:val="000000" w:themeColor="text1"/>
                <w:szCs w:val="24"/>
                <w:lang w:eastAsia="lv-LV"/>
              </w:rPr>
              <w:t>5.10.5.</w:t>
            </w:r>
          </w:p>
        </w:tc>
        <w:tc>
          <w:tcPr>
            <w:tcW w:w="3827" w:type="dxa"/>
            <w:tcBorders>
              <w:top w:val="outset" w:sz="6" w:space="0" w:color="414142"/>
              <w:left w:val="outset" w:sz="6" w:space="0" w:color="414142"/>
              <w:bottom w:val="outset" w:sz="6" w:space="0" w:color="414142"/>
              <w:right w:val="outset" w:sz="6" w:space="0" w:color="414142"/>
            </w:tcBorders>
          </w:tcPr>
          <w:p w14:paraId="34D2C622" w14:textId="77777777" w:rsidR="00AF731D" w:rsidRPr="00B73BEA" w:rsidRDefault="00AF731D" w:rsidP="008C4DCF">
            <w:pPr>
              <w:ind w:right="252"/>
              <w:rPr>
                <w:rFonts w:eastAsia="Calibri" w:cs="Times New Roman"/>
                <w:bCs/>
                <w:color w:val="000000" w:themeColor="text1"/>
                <w:szCs w:val="24"/>
              </w:rPr>
            </w:pPr>
            <w:r w:rsidRPr="00B73BEA">
              <w:rPr>
                <w:rFonts w:eastAsia="Calibri" w:cs="Times New Roman"/>
                <w:bCs/>
                <w:color w:val="000000" w:themeColor="text1"/>
                <w:szCs w:val="24"/>
              </w:rPr>
              <w:t xml:space="preserve">Izstrādāt normatīvo regulējumu veselības un sociālo datu otrreizējai izmantošanai, lai veicinātu sociālo un veselības datu efektīvu un drošu apstrādi un piekļuvi tiem. </w:t>
            </w:r>
          </w:p>
        </w:tc>
        <w:tc>
          <w:tcPr>
            <w:tcW w:w="1417" w:type="dxa"/>
            <w:tcBorders>
              <w:top w:val="outset" w:sz="6" w:space="0" w:color="414142"/>
              <w:left w:val="outset" w:sz="6" w:space="0" w:color="414142"/>
              <w:bottom w:val="outset" w:sz="6" w:space="0" w:color="414142"/>
              <w:right w:val="outset" w:sz="6" w:space="0" w:color="414142"/>
            </w:tcBorders>
          </w:tcPr>
          <w:p w14:paraId="1507DEB2"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2022.-2023.</w:t>
            </w:r>
          </w:p>
        </w:tc>
        <w:tc>
          <w:tcPr>
            <w:tcW w:w="994" w:type="dxa"/>
            <w:tcBorders>
              <w:top w:val="outset" w:sz="6" w:space="0" w:color="414142"/>
              <w:left w:val="outset" w:sz="6" w:space="0" w:color="414142"/>
              <w:bottom w:val="outset" w:sz="6" w:space="0" w:color="414142"/>
              <w:right w:val="outset" w:sz="6" w:space="0" w:color="414142"/>
            </w:tcBorders>
          </w:tcPr>
          <w:p w14:paraId="69F70C0F"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 LM</w:t>
            </w:r>
          </w:p>
        </w:tc>
        <w:tc>
          <w:tcPr>
            <w:tcW w:w="2126" w:type="dxa"/>
            <w:tcBorders>
              <w:top w:val="outset" w:sz="6" w:space="0" w:color="414142"/>
              <w:left w:val="outset" w:sz="6" w:space="0" w:color="414142"/>
              <w:bottom w:val="outset" w:sz="6" w:space="0" w:color="414142"/>
              <w:right w:val="single" w:sz="4" w:space="0" w:color="auto"/>
            </w:tcBorders>
          </w:tcPr>
          <w:p w14:paraId="45967A89"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IZM, Zinātniskās institūcijas</w:t>
            </w:r>
          </w:p>
        </w:tc>
        <w:tc>
          <w:tcPr>
            <w:tcW w:w="1602" w:type="dxa"/>
            <w:tcBorders>
              <w:top w:val="single" w:sz="4" w:space="0" w:color="auto"/>
              <w:left w:val="single" w:sz="4" w:space="0" w:color="auto"/>
              <w:bottom w:val="single" w:sz="4" w:space="0" w:color="auto"/>
              <w:right w:val="single" w:sz="4" w:space="0" w:color="auto"/>
            </w:tcBorders>
          </w:tcPr>
          <w:p w14:paraId="38E7A081" w14:textId="77777777" w:rsidR="00AF731D" w:rsidRPr="00B73BEA" w:rsidRDefault="00AF731D" w:rsidP="008C4DCF">
            <w:pPr>
              <w:ind w:right="252"/>
              <w:rPr>
                <w:rFonts w:eastAsia="Calibri" w:cs="Times New Roman"/>
                <w:b/>
                <w:color w:val="000000" w:themeColor="text1"/>
                <w:szCs w:val="24"/>
              </w:rPr>
            </w:pPr>
          </w:p>
        </w:tc>
        <w:tc>
          <w:tcPr>
            <w:tcW w:w="3784" w:type="dxa"/>
            <w:tcBorders>
              <w:top w:val="outset" w:sz="6" w:space="0" w:color="414142"/>
              <w:left w:val="single" w:sz="4" w:space="0" w:color="auto"/>
              <w:bottom w:val="outset" w:sz="6" w:space="0" w:color="414142"/>
              <w:right w:val="outset" w:sz="6" w:space="0" w:color="414142"/>
            </w:tcBorders>
          </w:tcPr>
          <w:p w14:paraId="29053A53"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Pasākums īstenojams esošā finansējuma ietvaros. Avots: VBF</w:t>
            </w:r>
          </w:p>
          <w:p w14:paraId="489B443D"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Calibri" w:cs="Times New Roman"/>
                <w:color w:val="000000" w:themeColor="text1"/>
                <w:szCs w:val="24"/>
                <w:lang w:eastAsia="lv-LV"/>
              </w:rPr>
              <w:t>[72, 143]</w:t>
            </w:r>
          </w:p>
        </w:tc>
      </w:tr>
      <w:tr w:rsidR="00B73BEA" w:rsidRPr="00B73BEA" w14:paraId="0B5A1EAB"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160B2DF7"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45EF2749"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2021.gadā:</w:t>
            </w:r>
          </w:p>
          <w:p w14:paraId="02C2EB19" w14:textId="043E1C5D" w:rsidR="00AF731D" w:rsidRPr="00B73BEA" w:rsidRDefault="00AF731D" w:rsidP="008C4DCF">
            <w:pPr>
              <w:ind w:right="252"/>
              <w:rPr>
                <w:color w:val="000000" w:themeColor="text1"/>
                <w:lang w:eastAsia="lv-LV"/>
              </w:rPr>
            </w:pPr>
            <w:r w:rsidRPr="00B73BEA">
              <w:rPr>
                <w:b/>
                <w:bCs/>
                <w:color w:val="000000" w:themeColor="text1"/>
                <w:lang w:eastAsia="lv-LV"/>
              </w:rPr>
              <w:t>RSU:</w:t>
            </w:r>
            <w:r w:rsidRPr="00B73BEA">
              <w:rPr>
                <w:color w:val="000000" w:themeColor="text1"/>
                <w:lang w:eastAsia="lv-LV"/>
              </w:rPr>
              <w:t xml:space="preserve"> </w:t>
            </w:r>
          </w:p>
          <w:p w14:paraId="0AC1CDD1" w14:textId="77777777" w:rsidR="00AF731D" w:rsidRPr="00B73BEA" w:rsidRDefault="00AF731D" w:rsidP="008C4DCF">
            <w:pPr>
              <w:ind w:right="252"/>
              <w:rPr>
                <w:color w:val="000000" w:themeColor="text1"/>
              </w:rPr>
            </w:pPr>
            <w:r w:rsidRPr="00B73BEA">
              <w:rPr>
                <w:color w:val="000000" w:themeColor="text1"/>
                <w:lang w:eastAsia="lv-LV"/>
              </w:rPr>
              <w:t xml:space="preserve">RSU ieviesta </w:t>
            </w:r>
            <w:hyperlink r:id="rId359">
              <w:r w:rsidRPr="00B73BEA">
                <w:rPr>
                  <w:color w:val="000000" w:themeColor="text1"/>
                  <w:lang w:eastAsia="lv-LV"/>
                </w:rPr>
                <w:t>https://dataverse.rsu.lv/</w:t>
              </w:r>
            </w:hyperlink>
            <w:r w:rsidRPr="00B73BEA">
              <w:rPr>
                <w:color w:val="000000" w:themeColor="text1"/>
                <w:lang w:eastAsia="lv-LV"/>
              </w:rPr>
              <w:t xml:space="preserve"> , kur tiek publicēti kvantitatīvie dati no pētījumiem, kuri finansēti no publiskiem līdzekļiem.</w:t>
            </w:r>
          </w:p>
          <w:p w14:paraId="7AA9119C"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2023.gadā:</w:t>
            </w:r>
          </w:p>
          <w:p w14:paraId="43157D8A" w14:textId="77777777" w:rsidR="00AF731D" w:rsidRPr="00B73BEA" w:rsidRDefault="00AF731D" w:rsidP="008C4DCF">
            <w:pPr>
              <w:ind w:right="252"/>
              <w:rPr>
                <w:color w:val="000000" w:themeColor="text1"/>
                <w:lang w:eastAsia="lv-LV"/>
              </w:rPr>
            </w:pPr>
            <w:r w:rsidRPr="00B73BEA">
              <w:rPr>
                <w:b/>
                <w:bCs/>
                <w:color w:val="000000" w:themeColor="text1"/>
                <w:lang w:eastAsia="lv-LV"/>
              </w:rPr>
              <w:t>EM:</w:t>
            </w:r>
            <w:r w:rsidRPr="00B73BEA">
              <w:rPr>
                <w:color w:val="000000" w:themeColor="text1"/>
                <w:lang w:eastAsia="lv-LV"/>
              </w:rPr>
              <w:t xml:space="preserve"> 2023.gadā EM iniciēja neformālu darba grupu, kas laika periodā no 26.01.2023. – 24.03.2023., veica Datu otrreizējās izmantošanas likumprojekta pilnveidošanu un nosūtīja priekšlikumus Saeimas sociālo un darba lietu komisijai.</w:t>
            </w:r>
          </w:p>
          <w:p w14:paraId="62E5F2C2" w14:textId="77777777" w:rsidR="000329C6" w:rsidRPr="00B73BEA" w:rsidRDefault="000329C6" w:rsidP="008C4DCF">
            <w:pPr>
              <w:ind w:right="252"/>
              <w:rPr>
                <w:b/>
                <w:bCs/>
                <w:color w:val="000000" w:themeColor="text1"/>
                <w:lang w:eastAsia="lv-LV"/>
              </w:rPr>
            </w:pPr>
            <w:r w:rsidRPr="00B73BEA">
              <w:rPr>
                <w:b/>
                <w:bCs/>
                <w:color w:val="000000" w:themeColor="text1"/>
                <w:lang w:eastAsia="lv-LV"/>
              </w:rPr>
              <w:t xml:space="preserve">Izpilde 2024.gadā </w:t>
            </w:r>
          </w:p>
          <w:p w14:paraId="3DAC0575" w14:textId="302E3440" w:rsidR="00AF731D" w:rsidRPr="00B73BEA" w:rsidRDefault="00AF731D" w:rsidP="008C4DCF">
            <w:pPr>
              <w:ind w:right="252"/>
              <w:rPr>
                <w:b/>
                <w:bCs/>
                <w:color w:val="000000" w:themeColor="text1"/>
                <w:lang w:eastAsia="lv-LV"/>
              </w:rPr>
            </w:pPr>
            <w:r w:rsidRPr="00B73BEA">
              <w:rPr>
                <w:b/>
                <w:bCs/>
                <w:color w:val="000000" w:themeColor="text1"/>
                <w:lang w:eastAsia="lv-LV"/>
              </w:rPr>
              <w:t>VM:</w:t>
            </w:r>
            <w:r w:rsidRPr="00B73BEA">
              <w:rPr>
                <w:color w:val="000000" w:themeColor="text1"/>
                <w:lang w:eastAsia="lv-LV"/>
              </w:rPr>
              <w:t xml:space="preserve"> </w:t>
            </w:r>
            <w:r w:rsidR="00871614" w:rsidRPr="00B73BEA">
              <w:rPr>
                <w:color w:val="000000" w:themeColor="text1"/>
                <w:lang w:eastAsia="lv-LV"/>
              </w:rPr>
              <w:t xml:space="preserve">Ir izstrādāts </w:t>
            </w:r>
            <w:r w:rsidR="00871614" w:rsidRPr="00B73BEA">
              <w:rPr>
                <w:b/>
                <w:bCs/>
                <w:color w:val="000000" w:themeColor="text1"/>
                <w:lang w:eastAsia="lv-LV"/>
              </w:rPr>
              <w:t>Elektronisko veselības datu sekundārās izmantošanas likumprojekts</w:t>
            </w:r>
            <w:r w:rsidR="00871614" w:rsidRPr="00B73BEA">
              <w:rPr>
                <w:color w:val="000000" w:themeColor="text1"/>
                <w:lang w:eastAsia="lv-LV"/>
              </w:rPr>
              <w:t xml:space="preserve"> (24-TA-2847), kas 2024. gada novembrī/decembrī tika nodots sabiedrības līdzdalībai.</w:t>
            </w:r>
          </w:p>
        </w:tc>
      </w:tr>
      <w:tr w:rsidR="00B73BEA" w:rsidRPr="00B73BEA" w14:paraId="6A4E845A"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1B572C56"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7A4CAB24" w14:textId="77777777" w:rsidR="00AF731D" w:rsidRPr="00B73BEA" w:rsidRDefault="00AF731D" w:rsidP="008C4DCF">
            <w:pPr>
              <w:ind w:right="252"/>
              <w:rPr>
                <w:rFonts w:eastAsia="Calibri" w:cs="Times New Roman"/>
                <w:color w:val="000000" w:themeColor="text1"/>
                <w:szCs w:val="24"/>
              </w:rPr>
            </w:pPr>
          </w:p>
        </w:tc>
      </w:tr>
      <w:tr w:rsidR="00B73BEA" w:rsidRPr="00B73BEA" w14:paraId="2BB26136"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61386FB2"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4D21FB4C" w14:textId="77777777" w:rsidR="00AF731D" w:rsidRPr="00B73BEA" w:rsidRDefault="00AF731D" w:rsidP="008C4DCF">
            <w:pPr>
              <w:ind w:right="252"/>
              <w:rPr>
                <w:rFonts w:eastAsia="Calibri" w:cs="Times New Roman"/>
                <w:color w:val="000000" w:themeColor="text1"/>
                <w:szCs w:val="24"/>
              </w:rPr>
            </w:pPr>
          </w:p>
        </w:tc>
      </w:tr>
      <w:tr w:rsidR="00B73BEA" w:rsidRPr="00B73BEA" w14:paraId="145F3069" w14:textId="77777777" w:rsidTr="474FA4B5">
        <w:trPr>
          <w:trHeight w:val="1100"/>
        </w:trPr>
        <w:tc>
          <w:tcPr>
            <w:tcW w:w="992" w:type="dxa"/>
            <w:tcBorders>
              <w:top w:val="outset" w:sz="6" w:space="0" w:color="414142"/>
              <w:left w:val="outset" w:sz="6" w:space="0" w:color="414142"/>
              <w:bottom w:val="outset" w:sz="6" w:space="0" w:color="414142"/>
              <w:right w:val="outset" w:sz="6" w:space="0" w:color="414142"/>
            </w:tcBorders>
          </w:tcPr>
          <w:p w14:paraId="75481CD8" w14:textId="77777777" w:rsidR="00AF731D" w:rsidRPr="00B73BEA" w:rsidRDefault="00AF731D" w:rsidP="008C4DCF">
            <w:pPr>
              <w:ind w:right="252"/>
              <w:rPr>
                <w:rFonts w:eastAsia="Times New Roman" w:cs="Times New Roman"/>
                <w:bCs/>
                <w:color w:val="000000" w:themeColor="text1"/>
                <w:szCs w:val="24"/>
                <w:lang w:eastAsia="lv-LV"/>
              </w:rPr>
            </w:pPr>
            <w:r w:rsidRPr="00B73BEA">
              <w:rPr>
                <w:rFonts w:eastAsia="Times New Roman" w:cs="Times New Roman"/>
                <w:bCs/>
                <w:color w:val="000000" w:themeColor="text1"/>
                <w:szCs w:val="24"/>
                <w:lang w:eastAsia="lv-LV"/>
              </w:rPr>
              <w:t>5.10.6.</w:t>
            </w:r>
          </w:p>
        </w:tc>
        <w:tc>
          <w:tcPr>
            <w:tcW w:w="3827" w:type="dxa"/>
            <w:tcBorders>
              <w:top w:val="outset" w:sz="6" w:space="0" w:color="414142"/>
              <w:left w:val="outset" w:sz="6" w:space="0" w:color="414142"/>
              <w:bottom w:val="outset" w:sz="6" w:space="0" w:color="414142"/>
              <w:right w:val="outset" w:sz="6" w:space="0" w:color="414142"/>
            </w:tcBorders>
          </w:tcPr>
          <w:p w14:paraId="6A878E91" w14:textId="77777777" w:rsidR="00AF731D" w:rsidRPr="00B73BEA" w:rsidRDefault="00AF731D" w:rsidP="008C4DCF">
            <w:pPr>
              <w:ind w:right="252"/>
              <w:contextualSpacing/>
              <w:rPr>
                <w:rFonts w:eastAsia="Calibri" w:cs="Times New Roman"/>
                <w:bCs/>
                <w:color w:val="000000" w:themeColor="text1"/>
                <w:szCs w:val="24"/>
              </w:rPr>
            </w:pPr>
            <w:r w:rsidRPr="00B73BEA">
              <w:rPr>
                <w:rFonts w:eastAsia="Calibri" w:cs="Times New Roman"/>
                <w:bCs/>
                <w:color w:val="000000" w:themeColor="text1"/>
                <w:szCs w:val="24"/>
              </w:rPr>
              <w:t>Pētījums par sekundārās ambulatorās veselības aprūpes kvalitāti un pieejamību veselības sistēmas novērtēšanai un uzlabošanai (kartējums, administratīvi teritoriālās reformas ietekme )</w:t>
            </w:r>
          </w:p>
        </w:tc>
        <w:tc>
          <w:tcPr>
            <w:tcW w:w="1417" w:type="dxa"/>
            <w:tcBorders>
              <w:top w:val="outset" w:sz="6" w:space="0" w:color="414142"/>
              <w:left w:val="outset" w:sz="6" w:space="0" w:color="414142"/>
              <w:bottom w:val="outset" w:sz="6" w:space="0" w:color="414142"/>
              <w:right w:val="outset" w:sz="6" w:space="0" w:color="414142"/>
            </w:tcBorders>
          </w:tcPr>
          <w:p w14:paraId="6D753381"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2023.</w:t>
            </w:r>
          </w:p>
        </w:tc>
        <w:tc>
          <w:tcPr>
            <w:tcW w:w="994" w:type="dxa"/>
            <w:tcBorders>
              <w:top w:val="outset" w:sz="6" w:space="0" w:color="414142"/>
              <w:left w:val="outset" w:sz="6" w:space="0" w:color="414142"/>
              <w:bottom w:val="outset" w:sz="6" w:space="0" w:color="414142"/>
              <w:right w:val="outset" w:sz="6" w:space="0" w:color="414142"/>
            </w:tcBorders>
          </w:tcPr>
          <w:p w14:paraId="4445CC1B"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w:t>
            </w:r>
          </w:p>
        </w:tc>
        <w:tc>
          <w:tcPr>
            <w:tcW w:w="2126" w:type="dxa"/>
            <w:tcBorders>
              <w:top w:val="outset" w:sz="6" w:space="0" w:color="414142"/>
              <w:left w:val="outset" w:sz="6" w:space="0" w:color="414142"/>
              <w:bottom w:val="outset" w:sz="6" w:space="0" w:color="414142"/>
              <w:right w:val="outset" w:sz="6" w:space="0" w:color="414142"/>
            </w:tcBorders>
          </w:tcPr>
          <w:p w14:paraId="44B4058B" w14:textId="77777777" w:rsidR="00AF731D" w:rsidRPr="00B73BEA" w:rsidRDefault="00AF731D" w:rsidP="008C4DCF">
            <w:pPr>
              <w:ind w:right="252"/>
              <w:rPr>
                <w:rFonts w:eastAsia="Calibri" w:cs="Times New Roman"/>
                <w:color w:val="000000" w:themeColor="text1"/>
                <w:szCs w:val="24"/>
              </w:rPr>
            </w:pPr>
          </w:p>
        </w:tc>
        <w:tc>
          <w:tcPr>
            <w:tcW w:w="1602" w:type="dxa"/>
            <w:tcBorders>
              <w:top w:val="single" w:sz="4" w:space="0" w:color="auto"/>
              <w:left w:val="outset" w:sz="6" w:space="0" w:color="414142"/>
              <w:bottom w:val="outset" w:sz="6" w:space="0" w:color="414142"/>
              <w:right w:val="outset" w:sz="6" w:space="0" w:color="414142"/>
            </w:tcBorders>
          </w:tcPr>
          <w:p w14:paraId="49458840" w14:textId="77777777" w:rsidR="00AF731D" w:rsidRPr="00B73BEA" w:rsidRDefault="00AF731D" w:rsidP="008C4DCF">
            <w:pPr>
              <w:ind w:right="252"/>
              <w:rPr>
                <w:rFonts w:eastAsia="Calibri" w:cs="Times New Roman"/>
                <w:b/>
                <w:color w:val="000000" w:themeColor="text1"/>
                <w:szCs w:val="24"/>
              </w:rPr>
            </w:pPr>
          </w:p>
        </w:tc>
        <w:tc>
          <w:tcPr>
            <w:tcW w:w="3784" w:type="dxa"/>
            <w:tcBorders>
              <w:top w:val="outset" w:sz="6" w:space="0" w:color="414142"/>
              <w:left w:val="outset" w:sz="6" w:space="0" w:color="414142"/>
              <w:bottom w:val="outset" w:sz="6" w:space="0" w:color="414142"/>
              <w:right w:val="outset" w:sz="6" w:space="0" w:color="414142"/>
            </w:tcBorders>
          </w:tcPr>
          <w:p w14:paraId="0B88E887"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ANM</w:t>
            </w:r>
            <w:r w:rsidRPr="00B73BEA">
              <w:rPr>
                <w:rFonts w:eastAsia="Times New Roman" w:cs="Times New Roman"/>
                <w:color w:val="000000" w:themeColor="text1"/>
                <w:szCs w:val="24"/>
                <w:vertAlign w:val="superscript"/>
                <w:lang w:eastAsia="lv-LV"/>
              </w:rPr>
              <w:footnoteReference w:id="72"/>
            </w:r>
            <w:r w:rsidRPr="00B73BEA">
              <w:rPr>
                <w:rFonts w:eastAsia="Times New Roman" w:cs="Times New Roman"/>
                <w:color w:val="000000" w:themeColor="text1"/>
                <w:szCs w:val="24"/>
                <w:lang w:eastAsia="lv-LV"/>
              </w:rPr>
              <w:t xml:space="preserve"> </w:t>
            </w:r>
          </w:p>
          <w:p w14:paraId="1E4D3E63" w14:textId="77777777" w:rsidR="00AF731D" w:rsidRPr="00B73BEA" w:rsidRDefault="00AF731D" w:rsidP="008C4DCF">
            <w:pPr>
              <w:ind w:right="252"/>
              <w:rPr>
                <w:rFonts w:eastAsia="Calibri" w:cs="Times New Roman"/>
                <w:color w:val="000000" w:themeColor="text1"/>
                <w:szCs w:val="24"/>
              </w:rPr>
            </w:pPr>
          </w:p>
        </w:tc>
      </w:tr>
      <w:tr w:rsidR="00B73BEA" w:rsidRPr="00B73BEA" w14:paraId="73893EBF"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22D0FAD2"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6C3FB691" w14:textId="77777777" w:rsidR="002F03B9" w:rsidRPr="00B73BEA" w:rsidRDefault="00AF731D" w:rsidP="008C4DCF">
            <w:pPr>
              <w:ind w:right="252"/>
              <w:rPr>
                <w:b/>
                <w:bCs/>
                <w:color w:val="000000" w:themeColor="text1"/>
                <w:lang w:eastAsia="lv-LV"/>
              </w:rPr>
            </w:pPr>
            <w:r w:rsidRPr="00B73BEA">
              <w:rPr>
                <w:b/>
                <w:bCs/>
                <w:color w:val="000000" w:themeColor="text1"/>
                <w:lang w:eastAsia="lv-LV"/>
              </w:rPr>
              <w:t>Izpilde 2024.gadā:</w:t>
            </w:r>
          </w:p>
          <w:p w14:paraId="021118AB" w14:textId="6C207C48" w:rsidR="005B50AB" w:rsidRPr="00B73BEA" w:rsidRDefault="00AF731D" w:rsidP="008C4DCF">
            <w:pPr>
              <w:ind w:right="252"/>
              <w:rPr>
                <w:color w:val="000000" w:themeColor="text1"/>
              </w:rPr>
            </w:pPr>
            <w:r w:rsidRPr="00B73BEA">
              <w:rPr>
                <w:b/>
                <w:bCs/>
                <w:color w:val="000000" w:themeColor="text1"/>
              </w:rPr>
              <w:t>VM:</w:t>
            </w:r>
            <w:r w:rsidRPr="00B73BEA">
              <w:rPr>
                <w:color w:val="000000" w:themeColor="text1"/>
              </w:rPr>
              <w:t xml:space="preserve"> 2024.</w:t>
            </w:r>
            <w:r w:rsidR="000E0EDB" w:rsidRPr="00B73BEA">
              <w:rPr>
                <w:color w:val="000000" w:themeColor="text1"/>
              </w:rPr>
              <w:t xml:space="preserve">gada jūnijā  ANM </w:t>
            </w:r>
            <w:r w:rsidRPr="00B73BEA">
              <w:rPr>
                <w:color w:val="000000" w:themeColor="text1"/>
              </w:rPr>
              <w:t xml:space="preserve">plāna 4.3.1.1.i. investīcijas “Atbalsts sekundārās ambulatorās veselības aprūpes kvalitātes un pieejamības novērtēšanai un uzlabošanai” ietvaros </w:t>
            </w:r>
            <w:r w:rsidR="000E0EDB" w:rsidRPr="00B73BEA">
              <w:rPr>
                <w:b/>
                <w:bCs/>
                <w:color w:val="000000" w:themeColor="text1"/>
              </w:rPr>
              <w:t xml:space="preserve">pabeigts </w:t>
            </w:r>
            <w:r w:rsidRPr="00B73BEA">
              <w:rPr>
                <w:b/>
                <w:bCs/>
                <w:color w:val="000000" w:themeColor="text1"/>
              </w:rPr>
              <w:t>pētījums</w:t>
            </w:r>
            <w:r w:rsidRPr="00B73BEA">
              <w:rPr>
                <w:color w:val="000000" w:themeColor="text1"/>
              </w:rPr>
              <w:t xml:space="preserve"> par sekundārās ambulatorās veselības aprūpes pieejamību un kvalitāti, tās novērtējumu, izstrādājot kartējumu, kurā iekļautas izmaiņas, ko var radīt administratīvi teritoriālās reformas ietekme un sagatavojot rekomendācijas turpmākajam sekundārā ambulatorā veselības aprūpes pakalpojuma attīstībai. </w:t>
            </w:r>
            <w:r w:rsidR="005B50AB" w:rsidRPr="00B73BEA">
              <w:rPr>
                <w:color w:val="000000" w:themeColor="text1"/>
              </w:rPr>
              <w:t xml:space="preserve">Pētījums veikts Latvijas Atveseļošanas un noturības mehānisma plāna 4. komponentes “Veselība” 4.3.1.1.i. investīcijas “Atbalsts sekundārās ambulatorās veselības aprūpes kvalitātes un pieejamības novērtēšanai un uzlabošanai” projektā </w:t>
            </w:r>
            <w:r w:rsidR="00371D07" w:rsidRPr="00B73BEA">
              <w:rPr>
                <w:color w:val="000000" w:themeColor="text1"/>
              </w:rPr>
              <w:t xml:space="preserve">Nr.4.3.1.1.i.0/1/22/I/VM/001 </w:t>
            </w:r>
            <w:r w:rsidR="005B50AB" w:rsidRPr="00B73BEA">
              <w:rPr>
                <w:color w:val="000000" w:themeColor="text1"/>
              </w:rPr>
              <w:t>“Veselības aprūpes pakalpojumu modeļu attīstības laboratorija”</w:t>
            </w:r>
            <w:r w:rsidR="00963373" w:rsidRPr="00B73BEA">
              <w:rPr>
                <w:color w:val="000000" w:themeColor="text1"/>
              </w:rPr>
              <w:t>.</w:t>
            </w:r>
            <w:r w:rsidR="005B50AB" w:rsidRPr="00B73BEA">
              <w:rPr>
                <w:color w:val="000000" w:themeColor="text1"/>
              </w:rPr>
              <w:t xml:space="preserve"> </w:t>
            </w:r>
            <w:r w:rsidR="00371D07" w:rsidRPr="00B73BEA">
              <w:rPr>
                <w:color w:val="000000" w:themeColor="text1"/>
              </w:rPr>
              <w:t>Pētījumam plānotais finansējums ir 786 500,00 EUR (t.sk.650 000,00 EUR ANM finansējums un 136 500,00 EUR valsts budžeta finansējums PVN segšanai).</w:t>
            </w:r>
          </w:p>
          <w:p w14:paraId="64EC1170" w14:textId="77777777" w:rsidR="005B50AB" w:rsidRPr="00B73BEA" w:rsidRDefault="005B50AB" w:rsidP="008C4DCF">
            <w:pPr>
              <w:ind w:right="252"/>
              <w:rPr>
                <w:color w:val="000000" w:themeColor="text1"/>
              </w:rPr>
            </w:pPr>
          </w:p>
          <w:p w14:paraId="6E39ECFD" w14:textId="19BBB5EB" w:rsidR="001E34BF" w:rsidRPr="00B73BEA" w:rsidRDefault="005B50AB" w:rsidP="008C4DCF">
            <w:pPr>
              <w:ind w:right="252"/>
              <w:rPr>
                <w:color w:val="000000" w:themeColor="text1"/>
              </w:rPr>
            </w:pPr>
            <w:r w:rsidRPr="00B73BEA">
              <w:rPr>
                <w:color w:val="000000" w:themeColor="text1"/>
              </w:rPr>
              <w:t xml:space="preserve">Pētījuma tvērums ir sekundārā ambulatorā veselības aprūpe (SAVA), kas normatīvajos aktos ir definēta kā “veselības aprūpes pakalpojumu kopums, ko personai ārstniecības iestādē sniedz kādā slimību profilā specializējusies ārstniecības persona un kas orientēts uz neatliekamu, akūtu vai plānveida veselības aprūpi”. </w:t>
            </w:r>
            <w:r w:rsidR="007A2965" w:rsidRPr="00B73BEA">
              <w:rPr>
                <w:color w:val="000000" w:themeColor="text1"/>
              </w:rPr>
              <w:t xml:space="preserve">Pētījuma nodevumi pieejami </w:t>
            </w:r>
            <w:hyperlink r:id="rId360" w:history="1">
              <w:r w:rsidR="001E34BF" w:rsidRPr="00B73BEA">
                <w:rPr>
                  <w:rStyle w:val="Hipersaite"/>
                  <w:color w:val="000000" w:themeColor="text1"/>
                </w:rPr>
                <w:t>https://www.vmnvd.gov.lv/lv/petijums-par-sekundaras-ambulatoras-veselibas-aprupes-kvalitates-un-pieejamibas-novertesanu-un-uzlabosanu</w:t>
              </w:r>
            </w:hyperlink>
          </w:p>
          <w:p w14:paraId="2C3B21B7" w14:textId="354CB4CB" w:rsidR="00AF731D" w:rsidRPr="00B73BEA" w:rsidRDefault="00AF731D" w:rsidP="008C4DCF">
            <w:pPr>
              <w:ind w:right="252"/>
              <w:rPr>
                <w:b/>
                <w:bCs/>
                <w:color w:val="000000" w:themeColor="text1"/>
                <w:lang w:eastAsia="lv-LV"/>
              </w:rPr>
            </w:pPr>
          </w:p>
        </w:tc>
      </w:tr>
      <w:tr w:rsidR="00B73BEA" w:rsidRPr="00B73BEA" w14:paraId="5FDD5FC7"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73391A59"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70B4B700" w14:textId="77777777" w:rsidR="00AF731D" w:rsidRPr="00B73BEA" w:rsidRDefault="00AF731D" w:rsidP="008C4DCF">
            <w:pPr>
              <w:spacing w:before="360" w:line="276" w:lineRule="auto"/>
              <w:ind w:right="252"/>
              <w:rPr>
                <w:rFonts w:eastAsia="Times New Roman" w:cs="Times New Roman"/>
                <w:color w:val="000000" w:themeColor="text1"/>
                <w:sz w:val="18"/>
                <w:szCs w:val="18"/>
              </w:rPr>
            </w:pPr>
          </w:p>
        </w:tc>
      </w:tr>
      <w:tr w:rsidR="00B73BEA" w:rsidRPr="00B73BEA" w14:paraId="70C9034B"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4AB03AF8"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65D32897" w14:textId="77777777" w:rsidR="00AF731D" w:rsidRPr="00B73BEA" w:rsidRDefault="00AF731D" w:rsidP="008C4DCF">
            <w:pPr>
              <w:spacing w:before="360" w:line="276" w:lineRule="auto"/>
              <w:ind w:right="252"/>
              <w:rPr>
                <w:rFonts w:eastAsia="Times New Roman" w:cs="Times New Roman"/>
                <w:color w:val="000000" w:themeColor="text1"/>
                <w:szCs w:val="24"/>
                <w:lang w:eastAsia="lv-LV"/>
              </w:rPr>
            </w:pPr>
          </w:p>
        </w:tc>
      </w:tr>
      <w:tr w:rsidR="00B73BEA" w:rsidRPr="00B73BEA" w14:paraId="1402133E"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6A90374D" w14:textId="77777777" w:rsidR="00AF731D" w:rsidRPr="00B73BEA" w:rsidRDefault="00AF731D" w:rsidP="008C4DCF">
            <w:pPr>
              <w:ind w:right="252"/>
              <w:rPr>
                <w:rFonts w:eastAsia="Times New Roman" w:cs="Times New Roman"/>
                <w:bCs/>
                <w:color w:val="000000" w:themeColor="text1"/>
                <w:szCs w:val="24"/>
                <w:lang w:eastAsia="lv-LV"/>
              </w:rPr>
            </w:pPr>
            <w:r w:rsidRPr="00B73BEA">
              <w:rPr>
                <w:rFonts w:eastAsia="Times New Roman" w:cs="Times New Roman"/>
                <w:bCs/>
                <w:color w:val="000000" w:themeColor="text1"/>
                <w:szCs w:val="24"/>
                <w:lang w:eastAsia="lv-LV"/>
              </w:rPr>
              <w:t>5.10.7.</w:t>
            </w:r>
          </w:p>
        </w:tc>
        <w:tc>
          <w:tcPr>
            <w:tcW w:w="3827" w:type="dxa"/>
            <w:tcBorders>
              <w:top w:val="outset" w:sz="6" w:space="0" w:color="414142"/>
              <w:left w:val="outset" w:sz="6" w:space="0" w:color="414142"/>
              <w:bottom w:val="outset" w:sz="6" w:space="0" w:color="414142"/>
              <w:right w:val="outset" w:sz="6" w:space="0" w:color="414142"/>
            </w:tcBorders>
          </w:tcPr>
          <w:p w14:paraId="39A663E8" w14:textId="77777777" w:rsidR="00AF731D" w:rsidRPr="00B73BEA" w:rsidRDefault="00AF731D" w:rsidP="008C4DCF">
            <w:pPr>
              <w:ind w:right="252"/>
              <w:contextualSpacing/>
              <w:rPr>
                <w:rFonts w:eastAsia="Calibri" w:cs="Times New Roman"/>
                <w:bCs/>
                <w:color w:val="000000" w:themeColor="text1"/>
                <w:szCs w:val="24"/>
              </w:rPr>
            </w:pPr>
            <w:r w:rsidRPr="00B73BEA">
              <w:rPr>
                <w:rFonts w:eastAsia="Calibri" w:cs="Times New Roman"/>
                <w:bCs/>
                <w:color w:val="000000" w:themeColor="text1"/>
                <w:szCs w:val="24"/>
              </w:rPr>
              <w:t>Izveidot Latvijas iedzīvotāju genoma referenci (Latvijas dalība Genome for Europe projektā - GoLatvia projekts) (sasaistē ar 5.12.6.uzdevumu).</w:t>
            </w:r>
          </w:p>
        </w:tc>
        <w:tc>
          <w:tcPr>
            <w:tcW w:w="1417" w:type="dxa"/>
            <w:tcBorders>
              <w:top w:val="outset" w:sz="6" w:space="0" w:color="414142"/>
              <w:left w:val="outset" w:sz="6" w:space="0" w:color="414142"/>
              <w:bottom w:val="outset" w:sz="6" w:space="0" w:color="414142"/>
              <w:right w:val="outset" w:sz="6" w:space="0" w:color="414142"/>
            </w:tcBorders>
          </w:tcPr>
          <w:p w14:paraId="3F539A71"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2023.</w:t>
            </w:r>
          </w:p>
        </w:tc>
        <w:tc>
          <w:tcPr>
            <w:tcW w:w="994" w:type="dxa"/>
            <w:tcBorders>
              <w:top w:val="outset" w:sz="6" w:space="0" w:color="414142"/>
              <w:left w:val="outset" w:sz="6" w:space="0" w:color="414142"/>
              <w:bottom w:val="outset" w:sz="6" w:space="0" w:color="414142"/>
              <w:right w:val="outset" w:sz="6" w:space="0" w:color="414142"/>
            </w:tcBorders>
          </w:tcPr>
          <w:p w14:paraId="0558AEC1"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w:t>
            </w:r>
          </w:p>
        </w:tc>
        <w:tc>
          <w:tcPr>
            <w:tcW w:w="2126" w:type="dxa"/>
            <w:tcBorders>
              <w:top w:val="outset" w:sz="6" w:space="0" w:color="414142"/>
              <w:left w:val="outset" w:sz="6" w:space="0" w:color="414142"/>
              <w:bottom w:val="outset" w:sz="6" w:space="0" w:color="414142"/>
              <w:right w:val="outset" w:sz="6" w:space="0" w:color="414142"/>
            </w:tcBorders>
          </w:tcPr>
          <w:p w14:paraId="3634E374" w14:textId="77777777" w:rsidR="00AF731D" w:rsidRPr="00B73BEA" w:rsidRDefault="00AF731D" w:rsidP="008C4DCF">
            <w:pPr>
              <w:ind w:right="252"/>
              <w:rPr>
                <w:rFonts w:eastAsia="Calibri" w:cs="Times New Roman"/>
                <w:color w:val="000000" w:themeColor="text1"/>
                <w:szCs w:val="24"/>
              </w:rPr>
            </w:pPr>
          </w:p>
        </w:tc>
        <w:tc>
          <w:tcPr>
            <w:tcW w:w="1602" w:type="dxa"/>
            <w:tcBorders>
              <w:top w:val="outset" w:sz="6" w:space="0" w:color="414142"/>
              <w:left w:val="outset" w:sz="6" w:space="0" w:color="414142"/>
              <w:bottom w:val="outset" w:sz="6" w:space="0" w:color="414142"/>
              <w:right w:val="outset" w:sz="6" w:space="0" w:color="414142"/>
            </w:tcBorders>
          </w:tcPr>
          <w:p w14:paraId="26069B9B" w14:textId="77777777" w:rsidR="00AF731D" w:rsidRPr="00B73BEA" w:rsidRDefault="00AF731D" w:rsidP="008C4DCF">
            <w:pPr>
              <w:ind w:right="252"/>
              <w:rPr>
                <w:rFonts w:eastAsia="Calibri" w:cs="Times New Roman"/>
                <w:b/>
                <w:color w:val="000000" w:themeColor="text1"/>
                <w:szCs w:val="24"/>
              </w:rPr>
            </w:pPr>
          </w:p>
        </w:tc>
        <w:tc>
          <w:tcPr>
            <w:tcW w:w="3784" w:type="dxa"/>
            <w:tcBorders>
              <w:top w:val="outset" w:sz="6" w:space="0" w:color="414142"/>
              <w:left w:val="outset" w:sz="6" w:space="0" w:color="414142"/>
              <w:bottom w:val="outset" w:sz="6" w:space="0" w:color="414142"/>
              <w:right w:val="outset" w:sz="6" w:space="0" w:color="414142"/>
            </w:tcBorders>
          </w:tcPr>
          <w:p w14:paraId="668C4134"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ANM</w:t>
            </w:r>
            <w:r w:rsidRPr="00B73BEA">
              <w:rPr>
                <w:rFonts w:eastAsia="Times New Roman" w:cs="Times New Roman"/>
                <w:color w:val="000000" w:themeColor="text1"/>
                <w:szCs w:val="24"/>
                <w:vertAlign w:val="superscript"/>
                <w:lang w:eastAsia="lv-LV"/>
              </w:rPr>
              <w:footnoteReference w:id="73"/>
            </w:r>
            <w:r w:rsidRPr="00B73BEA">
              <w:rPr>
                <w:rFonts w:eastAsia="Times New Roman" w:cs="Times New Roman"/>
                <w:color w:val="000000" w:themeColor="text1"/>
                <w:szCs w:val="24"/>
                <w:lang w:eastAsia="lv-LV"/>
              </w:rPr>
              <w:t xml:space="preserve"> </w:t>
            </w:r>
          </w:p>
          <w:p w14:paraId="2DAE5510" w14:textId="77777777" w:rsidR="00AF731D" w:rsidRPr="00B73BEA" w:rsidRDefault="00AF731D" w:rsidP="008C4DCF">
            <w:pPr>
              <w:ind w:right="252"/>
              <w:rPr>
                <w:rFonts w:eastAsia="Times New Roman" w:cs="Times New Roman"/>
                <w:color w:val="000000" w:themeColor="text1"/>
                <w:szCs w:val="24"/>
                <w:lang w:eastAsia="lv-LV"/>
              </w:rPr>
            </w:pPr>
          </w:p>
        </w:tc>
      </w:tr>
      <w:tr w:rsidR="00B73BEA" w:rsidRPr="00B73BEA" w14:paraId="5A6E47EA"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2EA8EF7E"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469E936F"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2024.gadā:</w:t>
            </w:r>
          </w:p>
          <w:p w14:paraId="320CACDD" w14:textId="77777777" w:rsidR="002A0264" w:rsidRPr="00B73BEA" w:rsidRDefault="002A0264" w:rsidP="008C4DCF">
            <w:pPr>
              <w:ind w:right="252"/>
              <w:rPr>
                <w:b/>
                <w:bCs/>
                <w:color w:val="000000" w:themeColor="text1"/>
                <w:lang w:eastAsia="lv-LV"/>
              </w:rPr>
            </w:pPr>
            <w:r w:rsidRPr="00B73BEA">
              <w:rPr>
                <w:b/>
                <w:bCs/>
                <w:color w:val="000000" w:themeColor="text1"/>
                <w:lang w:eastAsia="lv-LV"/>
              </w:rPr>
              <w:t xml:space="preserve">VM: </w:t>
            </w:r>
          </w:p>
          <w:p w14:paraId="0D93675F" w14:textId="4788865A" w:rsidR="002A0264" w:rsidRPr="00B73BEA" w:rsidRDefault="002A0264" w:rsidP="008C4DCF">
            <w:pPr>
              <w:ind w:right="252"/>
              <w:rPr>
                <w:color w:val="000000" w:themeColor="text1"/>
                <w:lang w:eastAsia="lv-LV"/>
              </w:rPr>
            </w:pPr>
            <w:r w:rsidRPr="00B73BEA">
              <w:rPr>
                <w:color w:val="000000" w:themeColor="text1"/>
                <w:lang w:eastAsia="lv-LV"/>
              </w:rPr>
              <w:t>2024.gadā Latvijas Biomedicīnas pētījumu un studiju centrs</w:t>
            </w:r>
            <w:r w:rsidR="00AB11B2" w:rsidRPr="00B73BEA">
              <w:rPr>
                <w:color w:val="000000" w:themeColor="text1"/>
                <w:lang w:eastAsia="lv-LV"/>
              </w:rPr>
              <w:t xml:space="preserve"> 2022.gadā uzsāka, bet 2024. gadā </w:t>
            </w:r>
            <w:r w:rsidRPr="00B73BEA">
              <w:rPr>
                <w:color w:val="000000" w:themeColor="text1"/>
                <w:lang w:eastAsia="lv-LV"/>
              </w:rPr>
              <w:t>pabeidz</w:t>
            </w:r>
            <w:r w:rsidR="00AB11B2" w:rsidRPr="00B73BEA">
              <w:rPr>
                <w:color w:val="000000" w:themeColor="text1"/>
                <w:lang w:eastAsia="lv-LV"/>
              </w:rPr>
              <w:t>a</w:t>
            </w:r>
            <w:r w:rsidRPr="00B73BEA">
              <w:rPr>
                <w:color w:val="000000" w:themeColor="text1"/>
                <w:lang w:eastAsia="lv-LV"/>
              </w:rPr>
              <w:t xml:space="preserve"> Latvijas Atveseļošanas un noturības mehānisma plāna ietvaros</w:t>
            </w:r>
            <w:r w:rsidR="00AB11B2" w:rsidRPr="00B73BEA">
              <w:rPr>
                <w:rStyle w:val="Vresatsauce"/>
                <w:color w:val="000000" w:themeColor="text1"/>
                <w:lang w:eastAsia="lv-LV"/>
              </w:rPr>
              <w:footnoteReference w:id="74"/>
            </w:r>
            <w:r w:rsidRPr="00B73BEA">
              <w:rPr>
                <w:color w:val="000000" w:themeColor="text1"/>
                <w:lang w:eastAsia="lv-LV"/>
              </w:rPr>
              <w:t xml:space="preserve"> finansētu  projektu "Latvijas iedzīvotāju genoma references izveide". Projekta ietvaros ir  </w:t>
            </w:r>
            <w:r w:rsidRPr="00B73BEA">
              <w:rPr>
                <w:b/>
                <w:bCs/>
                <w:color w:val="000000" w:themeColor="text1"/>
                <w:lang w:eastAsia="lv-LV"/>
              </w:rPr>
              <w:t>izveidota 3 520 Latvijas iedzīvotāju genoma reference</w:t>
            </w:r>
            <w:r w:rsidRPr="00B73BEA">
              <w:rPr>
                <w:color w:val="000000" w:themeColor="text1"/>
                <w:lang w:eastAsia="lv-LV"/>
              </w:rPr>
              <w:t>, kas ir nozīmīgs solis ceļā uz Latvijas iekļaušanos kopīgajā Eiropas Veselības datu telpā, tai skaitā lai nodrošinātu Latvijas dalību ES Genoma deklarācijas ietvaros attīstītajā ES iedzīvotāju genoma izpētes infrastruktūrā.</w:t>
            </w:r>
            <w:r w:rsidR="00AB11B2" w:rsidRPr="00B73BEA">
              <w:rPr>
                <w:color w:val="000000" w:themeColor="text1"/>
                <w:lang w:eastAsia="lv-LV"/>
              </w:rPr>
              <w:t xml:space="preserve"> Projekta kopējais attiecināmais finansējums ir 2 322 750 euro (t.sk., </w:t>
            </w:r>
            <w:r w:rsidR="00BC55DA" w:rsidRPr="00B73BEA">
              <w:rPr>
                <w:color w:val="000000" w:themeColor="text1"/>
                <w:lang w:eastAsia="lv-LV"/>
              </w:rPr>
              <w:t>A</w:t>
            </w:r>
            <w:r w:rsidR="00D24BC0" w:rsidRPr="00B73BEA">
              <w:rPr>
                <w:color w:val="000000" w:themeColor="text1"/>
                <w:lang w:eastAsia="lv-LV"/>
              </w:rPr>
              <w:t>NM</w:t>
            </w:r>
            <w:r w:rsidR="00BC55DA" w:rsidRPr="00B73BEA">
              <w:rPr>
                <w:color w:val="000000" w:themeColor="text1"/>
                <w:lang w:eastAsia="lv-LV"/>
              </w:rPr>
              <w:t xml:space="preserve"> </w:t>
            </w:r>
            <w:r w:rsidR="00AB11B2" w:rsidRPr="00B73BEA">
              <w:rPr>
                <w:color w:val="000000" w:themeColor="text1"/>
                <w:lang w:eastAsia="lv-LV"/>
              </w:rPr>
              <w:t xml:space="preserve">finansējums ir 1 955 000,00 euro, valsts budžeta finansējums PVN segšanai 367 750,00 euro.)  </w:t>
            </w:r>
          </w:p>
          <w:p w14:paraId="08590700" w14:textId="63C4134F" w:rsidR="00AF731D" w:rsidRPr="00B73BEA" w:rsidRDefault="00AF731D" w:rsidP="008C4DCF">
            <w:pPr>
              <w:ind w:right="252"/>
              <w:rPr>
                <w:color w:val="000000" w:themeColor="text1"/>
              </w:rPr>
            </w:pPr>
          </w:p>
        </w:tc>
      </w:tr>
      <w:tr w:rsidR="00B73BEA" w:rsidRPr="00B73BEA" w14:paraId="11413D89"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53C9CFB2"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0031CAE4"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r w:rsidR="00B73BEA" w:rsidRPr="00B73BEA" w14:paraId="571A04D2" w14:textId="77777777" w:rsidTr="474FA4B5">
        <w:trPr>
          <w:trHeight w:val="300"/>
        </w:trPr>
        <w:tc>
          <w:tcPr>
            <w:tcW w:w="992" w:type="dxa"/>
            <w:tcBorders>
              <w:top w:val="outset" w:sz="6" w:space="0" w:color="414142"/>
              <w:left w:val="outset" w:sz="6" w:space="0" w:color="414142"/>
              <w:bottom w:val="outset" w:sz="6" w:space="0" w:color="414142"/>
              <w:right w:val="outset" w:sz="6" w:space="0" w:color="414142"/>
            </w:tcBorders>
          </w:tcPr>
          <w:p w14:paraId="0EE266CC"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1E8E6088"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bl>
    <w:p w14:paraId="11EC1611" w14:textId="77777777" w:rsidR="00C21849" w:rsidRPr="00B73BEA" w:rsidRDefault="00C21849" w:rsidP="008C4DCF">
      <w:pPr>
        <w:ind w:right="252"/>
        <w:rPr>
          <w:color w:val="000000" w:themeColor="text1"/>
        </w:rPr>
      </w:pPr>
    </w:p>
    <w:tbl>
      <w:tblPr>
        <w:tblW w:w="1474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992"/>
        <w:gridCol w:w="3827"/>
        <w:gridCol w:w="1417"/>
        <w:gridCol w:w="1135"/>
        <w:gridCol w:w="1560"/>
        <w:gridCol w:w="2027"/>
        <w:gridCol w:w="3784"/>
      </w:tblGrid>
      <w:tr w:rsidR="00B73BEA" w:rsidRPr="00B73BEA" w14:paraId="08EDA1C6" w14:textId="77777777" w:rsidTr="00354D55">
        <w:trPr>
          <w:trHeight w:val="300"/>
        </w:trPr>
        <w:tc>
          <w:tcPr>
            <w:tcW w:w="992" w:type="dxa"/>
            <w:shd w:val="clear" w:color="auto" w:fill="FFFFFF" w:themeFill="background1"/>
          </w:tcPr>
          <w:p w14:paraId="1C37E048" w14:textId="77777777" w:rsidR="00AF731D" w:rsidRPr="00B73BEA" w:rsidRDefault="00AF731D"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5.11.</w:t>
            </w:r>
          </w:p>
        </w:tc>
        <w:tc>
          <w:tcPr>
            <w:tcW w:w="3827" w:type="dxa"/>
            <w:shd w:val="clear" w:color="auto" w:fill="FFFFFF" w:themeFill="background1"/>
          </w:tcPr>
          <w:p w14:paraId="26A3E487" w14:textId="77777777" w:rsidR="00AF731D" w:rsidRPr="00B73BEA" w:rsidRDefault="00AF731D" w:rsidP="008C4DCF">
            <w:pPr>
              <w:ind w:right="252"/>
              <w:rPr>
                <w:rFonts w:eastAsia="Calibri" w:cs="Times New Roman"/>
                <w:b/>
                <w:color w:val="000000" w:themeColor="text1"/>
                <w:szCs w:val="24"/>
              </w:rPr>
            </w:pPr>
            <w:r w:rsidRPr="00B73BEA">
              <w:rPr>
                <w:rFonts w:eastAsia="Calibri" w:cs="Times New Roman"/>
                <w:b/>
                <w:color w:val="000000" w:themeColor="text1"/>
                <w:szCs w:val="24"/>
              </w:rPr>
              <w:t>Attīstīt veselības aprūpes pakalpojumus un uzlabot to efektivitāti, ieviešot inovācijas fondu veselības aprūpē.</w:t>
            </w:r>
          </w:p>
        </w:tc>
        <w:tc>
          <w:tcPr>
            <w:tcW w:w="1417" w:type="dxa"/>
            <w:shd w:val="clear" w:color="auto" w:fill="FFFFFF" w:themeFill="background1"/>
          </w:tcPr>
          <w:p w14:paraId="7882D59F" w14:textId="77777777" w:rsidR="00AF731D" w:rsidRPr="00B73BEA" w:rsidRDefault="00AF731D" w:rsidP="008C4DCF">
            <w:pPr>
              <w:ind w:right="252"/>
              <w:rPr>
                <w:rFonts w:eastAsia="Times New Roman" w:cs="Times New Roman"/>
                <w:b/>
                <w:bCs/>
                <w:color w:val="000000" w:themeColor="text1"/>
                <w:szCs w:val="24"/>
                <w:lang w:eastAsia="lv-LV"/>
              </w:rPr>
            </w:pPr>
            <w:r w:rsidRPr="00B73BEA">
              <w:rPr>
                <w:rFonts w:eastAsia="Calibri" w:cs="Times New Roman"/>
                <w:b/>
                <w:bCs/>
                <w:color w:val="000000" w:themeColor="text1"/>
                <w:szCs w:val="24"/>
              </w:rPr>
              <w:t>2021.-2027.</w:t>
            </w:r>
          </w:p>
        </w:tc>
        <w:tc>
          <w:tcPr>
            <w:tcW w:w="1135" w:type="dxa"/>
            <w:shd w:val="clear" w:color="auto" w:fill="FFFFFF" w:themeFill="background1"/>
          </w:tcPr>
          <w:p w14:paraId="4E4A3902" w14:textId="77777777" w:rsidR="00AF731D" w:rsidRPr="00B73BEA" w:rsidRDefault="00AF731D" w:rsidP="008C4DCF">
            <w:pPr>
              <w:ind w:right="252"/>
              <w:rPr>
                <w:rFonts w:eastAsia="Calibri" w:cs="Times New Roman"/>
                <w:b/>
                <w:bCs/>
                <w:color w:val="000000" w:themeColor="text1"/>
                <w:szCs w:val="24"/>
              </w:rPr>
            </w:pPr>
            <w:r w:rsidRPr="00B73BEA">
              <w:rPr>
                <w:rFonts w:eastAsia="Calibri" w:cs="Times New Roman"/>
                <w:b/>
                <w:bCs/>
                <w:color w:val="000000" w:themeColor="text1"/>
                <w:szCs w:val="24"/>
              </w:rPr>
              <w:t>VM</w:t>
            </w:r>
          </w:p>
        </w:tc>
        <w:tc>
          <w:tcPr>
            <w:tcW w:w="1560" w:type="dxa"/>
            <w:shd w:val="clear" w:color="auto" w:fill="FFFFFF" w:themeFill="background1"/>
          </w:tcPr>
          <w:p w14:paraId="1079F27F" w14:textId="77777777" w:rsidR="00AF731D" w:rsidRPr="00B73BEA" w:rsidRDefault="00AF731D" w:rsidP="008C4DCF">
            <w:pPr>
              <w:ind w:right="252"/>
              <w:rPr>
                <w:rFonts w:eastAsia="Calibri" w:cs="Times New Roman"/>
                <w:color w:val="000000" w:themeColor="text1"/>
                <w:szCs w:val="24"/>
              </w:rPr>
            </w:pPr>
          </w:p>
        </w:tc>
        <w:tc>
          <w:tcPr>
            <w:tcW w:w="2027" w:type="dxa"/>
            <w:shd w:val="clear" w:color="auto" w:fill="FFFFFF" w:themeFill="background1"/>
          </w:tcPr>
          <w:p w14:paraId="3158B3C6" w14:textId="77777777" w:rsidR="00AF731D" w:rsidRPr="00B73BEA" w:rsidRDefault="00AF731D" w:rsidP="008C4DCF">
            <w:pPr>
              <w:ind w:right="252"/>
              <w:rPr>
                <w:rFonts w:eastAsia="Calibri" w:cs="Times New Roman"/>
                <w:bCs/>
                <w:color w:val="000000" w:themeColor="text1"/>
                <w:szCs w:val="24"/>
              </w:rPr>
            </w:pPr>
            <w:r w:rsidRPr="00B73BEA">
              <w:rPr>
                <w:rFonts w:eastAsia="Calibri" w:cs="Times New Roman"/>
                <w:bCs/>
                <w:color w:val="000000" w:themeColor="text1"/>
                <w:szCs w:val="24"/>
              </w:rPr>
              <w:t>PR: 18.</w:t>
            </w:r>
          </w:p>
          <w:p w14:paraId="32F59144" w14:textId="77777777" w:rsidR="00AF731D" w:rsidRPr="00B73BEA" w:rsidRDefault="00AF731D" w:rsidP="008C4DCF">
            <w:pPr>
              <w:ind w:right="252"/>
              <w:rPr>
                <w:rFonts w:eastAsia="Calibri" w:cs="Times New Roman"/>
                <w:bCs/>
                <w:color w:val="000000" w:themeColor="text1"/>
                <w:szCs w:val="24"/>
              </w:rPr>
            </w:pPr>
            <w:r w:rsidRPr="00B73BEA">
              <w:rPr>
                <w:rFonts w:eastAsia="Calibri" w:cs="Times New Roman"/>
                <w:bCs/>
                <w:color w:val="000000" w:themeColor="text1"/>
                <w:szCs w:val="24"/>
              </w:rPr>
              <w:t>RR: 18.2.</w:t>
            </w:r>
          </w:p>
          <w:p w14:paraId="11D2AB7B" w14:textId="77777777" w:rsidR="00AF731D" w:rsidRPr="00B73BEA" w:rsidRDefault="00AF731D" w:rsidP="008C4DCF">
            <w:pPr>
              <w:ind w:right="252"/>
              <w:rPr>
                <w:rFonts w:eastAsia="Calibri" w:cs="Times New Roman"/>
                <w:bCs/>
                <w:color w:val="000000" w:themeColor="text1"/>
                <w:szCs w:val="24"/>
              </w:rPr>
            </w:pPr>
            <w:r w:rsidRPr="00B73BEA">
              <w:rPr>
                <w:rFonts w:eastAsia="Calibri" w:cs="Times New Roman"/>
                <w:bCs/>
                <w:color w:val="000000" w:themeColor="text1"/>
                <w:szCs w:val="24"/>
              </w:rPr>
              <w:t>PR: 19.</w:t>
            </w:r>
          </w:p>
          <w:p w14:paraId="5A0955FD" w14:textId="77777777" w:rsidR="00AF731D" w:rsidRPr="00B73BEA" w:rsidRDefault="00AF731D" w:rsidP="008C4DCF">
            <w:pPr>
              <w:ind w:right="252"/>
              <w:rPr>
                <w:rFonts w:eastAsia="Calibri" w:cs="Times New Roman"/>
                <w:bCs/>
                <w:color w:val="000000" w:themeColor="text1"/>
                <w:szCs w:val="24"/>
              </w:rPr>
            </w:pPr>
            <w:r w:rsidRPr="00B73BEA">
              <w:rPr>
                <w:rFonts w:eastAsia="Calibri" w:cs="Times New Roman"/>
                <w:bCs/>
                <w:color w:val="000000" w:themeColor="text1"/>
                <w:szCs w:val="24"/>
              </w:rPr>
              <w:t>RR: 19.6.</w:t>
            </w:r>
          </w:p>
        </w:tc>
        <w:tc>
          <w:tcPr>
            <w:tcW w:w="3784" w:type="dxa"/>
            <w:shd w:val="clear" w:color="auto" w:fill="FFFFFF" w:themeFill="background1"/>
          </w:tcPr>
          <w:p w14:paraId="3334AF9D"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ANM</w:t>
            </w:r>
            <w:r w:rsidRPr="00B73BEA">
              <w:rPr>
                <w:rFonts w:eastAsia="Times New Roman" w:cs="Times New Roman"/>
                <w:color w:val="000000" w:themeColor="text1"/>
                <w:szCs w:val="24"/>
                <w:vertAlign w:val="superscript"/>
                <w:lang w:eastAsia="lv-LV"/>
              </w:rPr>
              <w:footnoteReference w:id="75"/>
            </w:r>
            <w:r w:rsidRPr="00B73BEA">
              <w:rPr>
                <w:rFonts w:eastAsia="Times New Roman" w:cs="Times New Roman"/>
                <w:color w:val="000000" w:themeColor="text1"/>
                <w:szCs w:val="24"/>
                <w:lang w:eastAsia="lv-LV"/>
              </w:rPr>
              <w:t xml:space="preserve"> </w:t>
            </w:r>
          </w:p>
          <w:p w14:paraId="0741F8AC" w14:textId="77777777" w:rsidR="00AF731D" w:rsidRPr="00B73BEA" w:rsidRDefault="00AF731D" w:rsidP="008C4DCF">
            <w:pPr>
              <w:ind w:right="252"/>
              <w:rPr>
                <w:rFonts w:eastAsia="Calibri" w:cs="Times New Roman"/>
                <w:bCs/>
                <w:color w:val="000000" w:themeColor="text1"/>
                <w:szCs w:val="24"/>
              </w:rPr>
            </w:pPr>
            <w:r w:rsidRPr="00B73BEA">
              <w:rPr>
                <w:rFonts w:eastAsia="Times New Roman" w:cs="Times New Roman"/>
                <w:bCs/>
                <w:color w:val="000000" w:themeColor="text1"/>
                <w:szCs w:val="24"/>
              </w:rPr>
              <w:t>[70, 72]</w:t>
            </w:r>
          </w:p>
        </w:tc>
      </w:tr>
      <w:tr w:rsidR="00B73BEA" w:rsidRPr="00B73BEA" w14:paraId="34003286" w14:textId="77777777" w:rsidTr="00354D55">
        <w:trPr>
          <w:trHeight w:val="300"/>
        </w:trPr>
        <w:tc>
          <w:tcPr>
            <w:tcW w:w="992" w:type="dxa"/>
          </w:tcPr>
          <w:p w14:paraId="1F63E0C1" w14:textId="77777777" w:rsidR="00AF731D" w:rsidRPr="00B73BEA" w:rsidRDefault="00AF731D" w:rsidP="008C4DCF">
            <w:pPr>
              <w:ind w:right="252"/>
              <w:rPr>
                <w:rFonts w:eastAsia="Times New Roman" w:cs="Times New Roman"/>
                <w:b/>
                <w:color w:val="000000" w:themeColor="text1"/>
                <w:szCs w:val="24"/>
                <w:lang w:eastAsia="lv-LV"/>
              </w:rPr>
            </w:pPr>
          </w:p>
        </w:tc>
        <w:tc>
          <w:tcPr>
            <w:tcW w:w="13750" w:type="dxa"/>
            <w:gridSpan w:val="6"/>
            <w:vMerge w:val="restart"/>
          </w:tcPr>
          <w:p w14:paraId="1BB2877B" w14:textId="77777777" w:rsidR="00AF731D" w:rsidRPr="00B73BEA" w:rsidRDefault="00AF731D" w:rsidP="008C4DCF">
            <w:pPr>
              <w:ind w:right="252"/>
              <w:rPr>
                <w:b/>
                <w:bCs/>
                <w:color w:val="000000" w:themeColor="text1"/>
              </w:rPr>
            </w:pPr>
            <w:r w:rsidRPr="00B73BEA">
              <w:rPr>
                <w:b/>
                <w:bCs/>
                <w:color w:val="000000" w:themeColor="text1"/>
              </w:rPr>
              <w:t>Izpilde 2023.gadā:</w:t>
            </w:r>
          </w:p>
          <w:p w14:paraId="2B04321B" w14:textId="01FEEF88" w:rsidR="00AF731D" w:rsidRPr="00B73BEA" w:rsidRDefault="005C3C1B" w:rsidP="008C4DCF">
            <w:pPr>
              <w:ind w:right="252"/>
              <w:rPr>
                <w:color w:val="000000" w:themeColor="text1"/>
              </w:rPr>
            </w:pPr>
            <w:r w:rsidRPr="00B73BEA">
              <w:rPr>
                <w:b/>
                <w:bCs/>
                <w:color w:val="000000" w:themeColor="text1"/>
              </w:rPr>
              <w:lastRenderedPageBreak/>
              <w:t>NVD</w:t>
            </w:r>
            <w:r w:rsidR="00AF731D" w:rsidRPr="00B73BEA">
              <w:rPr>
                <w:color w:val="000000" w:themeColor="text1"/>
              </w:rPr>
              <w:t xml:space="preserve">: </w:t>
            </w:r>
            <w:r w:rsidR="003D0E66" w:rsidRPr="00B73BEA">
              <w:rPr>
                <w:color w:val="000000" w:themeColor="text1"/>
              </w:rPr>
              <w:t>NVD</w:t>
            </w:r>
            <w:r w:rsidRPr="00B73BEA">
              <w:rPr>
                <w:color w:val="000000" w:themeColor="text1"/>
              </w:rPr>
              <w:t xml:space="preserve"> ES Atveseļošanas fonda plānā īsteno ES Atveseļošanas fonda komponentes 4.3.1.r. reforma “Veselības aprūpes ilgtspēja, pārvaldības stiprināšana, efektīva veselības aprūpes resursu izlietošana, kopējā valsts budžeta veselības aprūpes nozarē palielinājums” un 4.3.1.1.i. investīcijas “Atbalsts sekundārās ambulatorās veselības aprūpes kvalitātes un pieejamības novērtēšanai un uzlabošanai” projektu “</w:t>
            </w:r>
            <w:r w:rsidRPr="00B73BEA">
              <w:rPr>
                <w:b/>
                <w:bCs/>
                <w:color w:val="000000" w:themeColor="text1"/>
              </w:rPr>
              <w:t>Veselības aprūpes pakalpojumu modeļu attīstības laboratorija</w:t>
            </w:r>
            <w:r w:rsidRPr="00B73BEA">
              <w:rPr>
                <w:color w:val="000000" w:themeColor="text1"/>
              </w:rPr>
              <w:t>”</w:t>
            </w:r>
            <w:r w:rsidR="006B6ABB" w:rsidRPr="00B73BEA">
              <w:rPr>
                <w:color w:val="000000" w:themeColor="text1"/>
              </w:rPr>
              <w:t xml:space="preserve"> (Kopējais projekta finansējums: 19 396 571 EUR, Atveseļošanās fonda finansējums: 16 130 000 EUR) </w:t>
            </w:r>
            <w:r w:rsidR="00AF731D" w:rsidRPr="00B73BEA">
              <w:rPr>
                <w:color w:val="000000" w:themeColor="text1"/>
              </w:rPr>
              <w:t>2023.gada 4.ceturksnī  projekta "Veselības aprūpes pakalpojumu modeļu attīstības laboratorija" ietvaros ir uzsākts darbs pie veselības aprūpes pakalpojumu modeļu attīstības laboratorijas pilotprojektu atlases un noslēgta pilotprojektu vērtēšanas 1.kārta pēc kvalitātes kritērijiem. Uz vērtēšanas 2.kārtu tika virzīti 85 no 120 iesniegtajiem pilotprojektiem.</w:t>
            </w:r>
          </w:p>
          <w:p w14:paraId="5B030708" w14:textId="77777777" w:rsidR="00AF731D" w:rsidRPr="00B73BEA" w:rsidRDefault="00AF731D" w:rsidP="008C4DCF">
            <w:pPr>
              <w:ind w:right="252"/>
              <w:rPr>
                <w:b/>
                <w:bCs/>
                <w:color w:val="000000" w:themeColor="text1"/>
              </w:rPr>
            </w:pPr>
            <w:r w:rsidRPr="00B73BEA">
              <w:rPr>
                <w:b/>
                <w:bCs/>
                <w:color w:val="000000" w:themeColor="text1"/>
              </w:rPr>
              <w:t>Izpilde 2024.gadā:</w:t>
            </w:r>
          </w:p>
          <w:p w14:paraId="6F01D2C8" w14:textId="3B7FB1C2" w:rsidR="00AF731D" w:rsidRPr="00B73BEA" w:rsidRDefault="00AF731D" w:rsidP="008C4DCF">
            <w:pPr>
              <w:ind w:right="252"/>
              <w:rPr>
                <w:color w:val="000000" w:themeColor="text1"/>
              </w:rPr>
            </w:pPr>
            <w:r w:rsidRPr="00B73BEA">
              <w:rPr>
                <w:b/>
                <w:bCs/>
                <w:color w:val="000000" w:themeColor="text1"/>
              </w:rPr>
              <w:t>NVD</w:t>
            </w:r>
            <w:r w:rsidRPr="00B73BEA">
              <w:rPr>
                <w:color w:val="000000" w:themeColor="text1"/>
              </w:rPr>
              <w:t xml:space="preserve">: 2024.gadā projekta “Veselības aprūpes pakalpojumu modeļu attīstības laboratorija” ietvaros noslēgti 18 pilotprojektu līgumi ar finansējuma saņēmējiem un uzsākta šo līgumu īstenošana par jaunu veselības aprūpes pakalpojumu aprobēšanu, izvērtēšanu, lai jaunos modeļus integrētu publiski finansētos veselības aprūpes pakalpojumos. </w:t>
            </w:r>
          </w:p>
        </w:tc>
      </w:tr>
      <w:tr w:rsidR="00B73BEA" w:rsidRPr="00B73BEA" w14:paraId="19088796" w14:textId="77777777" w:rsidTr="00354D55">
        <w:trPr>
          <w:trHeight w:val="300"/>
        </w:trPr>
        <w:tc>
          <w:tcPr>
            <w:tcW w:w="992" w:type="dxa"/>
          </w:tcPr>
          <w:p w14:paraId="069F1FDE" w14:textId="77777777" w:rsidR="00AF731D" w:rsidRPr="00B73BEA" w:rsidRDefault="00AF731D" w:rsidP="008C4DCF">
            <w:pPr>
              <w:ind w:right="252"/>
              <w:rPr>
                <w:rFonts w:eastAsia="Times New Roman" w:cs="Times New Roman"/>
                <w:b/>
                <w:color w:val="000000" w:themeColor="text1"/>
                <w:szCs w:val="24"/>
                <w:lang w:eastAsia="lv-LV"/>
              </w:rPr>
            </w:pPr>
          </w:p>
        </w:tc>
        <w:tc>
          <w:tcPr>
            <w:tcW w:w="13750" w:type="dxa"/>
            <w:gridSpan w:val="6"/>
            <w:vMerge/>
          </w:tcPr>
          <w:p w14:paraId="21962B51" w14:textId="77777777" w:rsidR="00AF731D" w:rsidRPr="00B73BEA" w:rsidRDefault="00AF731D" w:rsidP="008C4DCF">
            <w:pPr>
              <w:ind w:right="252"/>
              <w:rPr>
                <w:rFonts w:eastAsia="Times New Roman" w:cs="Times New Roman"/>
                <w:color w:val="000000" w:themeColor="text1"/>
                <w:szCs w:val="24"/>
              </w:rPr>
            </w:pPr>
          </w:p>
        </w:tc>
      </w:tr>
      <w:tr w:rsidR="00B73BEA" w:rsidRPr="00B73BEA" w14:paraId="7B32F109" w14:textId="77777777" w:rsidTr="00354D55">
        <w:trPr>
          <w:trHeight w:val="300"/>
        </w:trPr>
        <w:tc>
          <w:tcPr>
            <w:tcW w:w="992" w:type="dxa"/>
          </w:tcPr>
          <w:p w14:paraId="77465211" w14:textId="77777777" w:rsidR="00AF731D" w:rsidRPr="00B73BEA" w:rsidRDefault="00AF731D" w:rsidP="008C4DCF">
            <w:pPr>
              <w:ind w:right="252"/>
              <w:rPr>
                <w:rFonts w:eastAsia="Times New Roman" w:cs="Times New Roman"/>
                <w:b/>
                <w:color w:val="000000" w:themeColor="text1"/>
                <w:szCs w:val="24"/>
                <w:lang w:eastAsia="lv-LV"/>
              </w:rPr>
            </w:pPr>
          </w:p>
        </w:tc>
        <w:tc>
          <w:tcPr>
            <w:tcW w:w="13750" w:type="dxa"/>
            <w:gridSpan w:val="6"/>
            <w:vMerge/>
          </w:tcPr>
          <w:p w14:paraId="5FC74871" w14:textId="77777777" w:rsidR="00AF731D" w:rsidRPr="00B73BEA" w:rsidRDefault="00AF731D" w:rsidP="008C4DCF">
            <w:pPr>
              <w:ind w:right="252"/>
              <w:rPr>
                <w:rFonts w:eastAsia="Times New Roman" w:cs="Times New Roman"/>
                <w:color w:val="000000" w:themeColor="text1"/>
                <w:szCs w:val="24"/>
              </w:rPr>
            </w:pPr>
          </w:p>
        </w:tc>
      </w:tr>
    </w:tbl>
    <w:p w14:paraId="6318631B" w14:textId="77777777" w:rsidR="009C3771" w:rsidRPr="00B73BEA" w:rsidRDefault="009C3771" w:rsidP="008C4DCF">
      <w:pPr>
        <w:ind w:right="252"/>
        <w:rPr>
          <w:color w:val="000000" w:themeColor="text1"/>
        </w:rPr>
      </w:pPr>
    </w:p>
    <w:tbl>
      <w:tblPr>
        <w:tblW w:w="14742" w:type="dxa"/>
        <w:tblInd w:w="-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992"/>
        <w:gridCol w:w="3827"/>
        <w:gridCol w:w="1417"/>
        <w:gridCol w:w="1561"/>
        <w:gridCol w:w="1701"/>
        <w:gridCol w:w="1460"/>
        <w:gridCol w:w="3784"/>
      </w:tblGrid>
      <w:tr w:rsidR="00B73BEA" w:rsidRPr="00B73BEA" w14:paraId="38B8B251"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C55EC3D" w14:textId="17EA7186" w:rsidR="00AF731D" w:rsidRPr="00B73BEA" w:rsidRDefault="00AF731D" w:rsidP="008C4DCF">
            <w:pPr>
              <w:ind w:right="252"/>
              <w:rPr>
                <w:rFonts w:eastAsia="Times New Roman" w:cs="Times New Roman"/>
                <w:b/>
                <w:color w:val="000000" w:themeColor="text1"/>
                <w:szCs w:val="24"/>
                <w:lang w:eastAsia="lv-LV"/>
              </w:rPr>
            </w:pPr>
            <w:r w:rsidRPr="00B73BEA">
              <w:rPr>
                <w:rFonts w:eastAsia="Times New Roman" w:cs="Times New Roman"/>
                <w:b/>
                <w:color w:val="000000" w:themeColor="text1"/>
                <w:szCs w:val="24"/>
                <w:lang w:eastAsia="lv-LV"/>
              </w:rPr>
              <w:t>5.12.</w:t>
            </w:r>
          </w:p>
        </w:tc>
        <w:tc>
          <w:tcPr>
            <w:tcW w:w="8506" w:type="dxa"/>
            <w:gridSpan w:val="4"/>
            <w:tcBorders>
              <w:top w:val="outset" w:sz="6" w:space="0" w:color="414142"/>
              <w:left w:val="outset" w:sz="6" w:space="0" w:color="414142"/>
              <w:bottom w:val="outset" w:sz="6" w:space="0" w:color="414142"/>
              <w:right w:val="single" w:sz="4" w:space="0" w:color="auto"/>
            </w:tcBorders>
            <w:shd w:val="clear" w:color="auto" w:fill="FFFFFF" w:themeFill="background1"/>
          </w:tcPr>
          <w:p w14:paraId="3754D7AC" w14:textId="77777777" w:rsidR="00AF731D" w:rsidRPr="00B73BEA" w:rsidRDefault="00AF731D" w:rsidP="008C4DCF">
            <w:pPr>
              <w:ind w:right="252"/>
              <w:rPr>
                <w:rFonts w:eastAsia="Calibri" w:cs="Times New Roman"/>
                <w:b/>
                <w:color w:val="000000" w:themeColor="text1"/>
                <w:szCs w:val="24"/>
              </w:rPr>
            </w:pPr>
            <w:r w:rsidRPr="00B73BEA">
              <w:rPr>
                <w:rFonts w:eastAsia="Calibri" w:cs="Times New Roman"/>
                <w:b/>
                <w:color w:val="000000" w:themeColor="text1"/>
                <w:szCs w:val="24"/>
              </w:rPr>
              <w:t>Veicināt veselības nozares digitālo transformāciju:</w:t>
            </w:r>
          </w:p>
        </w:tc>
        <w:tc>
          <w:tcPr>
            <w:tcW w:w="1460" w:type="dxa"/>
            <w:tcBorders>
              <w:top w:val="single" w:sz="4" w:space="0" w:color="auto"/>
              <w:left w:val="single" w:sz="4" w:space="0" w:color="auto"/>
              <w:bottom w:val="single" w:sz="4" w:space="0" w:color="auto"/>
              <w:right w:val="single" w:sz="4" w:space="0" w:color="auto"/>
            </w:tcBorders>
            <w:shd w:val="clear" w:color="auto" w:fill="FFFFFF" w:themeFill="background1"/>
          </w:tcPr>
          <w:p w14:paraId="4CE2B089" w14:textId="77777777" w:rsidR="00AF731D" w:rsidRPr="00B73BEA" w:rsidRDefault="00AF731D" w:rsidP="008C4DCF">
            <w:pPr>
              <w:ind w:right="252"/>
              <w:rPr>
                <w:rFonts w:eastAsia="Calibri" w:cs="Times New Roman"/>
                <w:bCs/>
                <w:color w:val="000000" w:themeColor="text1"/>
                <w:szCs w:val="24"/>
              </w:rPr>
            </w:pPr>
            <w:r w:rsidRPr="00B73BEA">
              <w:rPr>
                <w:rFonts w:eastAsia="Calibri" w:cs="Times New Roman"/>
                <w:bCs/>
                <w:color w:val="000000" w:themeColor="text1"/>
                <w:szCs w:val="24"/>
              </w:rPr>
              <w:t>PR: 18.</w:t>
            </w:r>
          </w:p>
          <w:p w14:paraId="2F9B4373" w14:textId="77777777" w:rsidR="00AF731D" w:rsidRPr="00B73BEA" w:rsidRDefault="00AF731D" w:rsidP="008C4DCF">
            <w:pPr>
              <w:ind w:right="252"/>
              <w:rPr>
                <w:rFonts w:eastAsia="Calibri" w:cs="Times New Roman"/>
                <w:bCs/>
                <w:color w:val="000000" w:themeColor="text1"/>
                <w:szCs w:val="24"/>
              </w:rPr>
            </w:pPr>
            <w:r w:rsidRPr="00B73BEA">
              <w:rPr>
                <w:rFonts w:eastAsia="Calibri" w:cs="Times New Roman"/>
                <w:bCs/>
                <w:color w:val="000000" w:themeColor="text1"/>
                <w:szCs w:val="24"/>
              </w:rPr>
              <w:t>RR: 18.2.</w:t>
            </w:r>
          </w:p>
          <w:p w14:paraId="727757C9" w14:textId="77777777" w:rsidR="00AF731D" w:rsidRPr="00B73BEA" w:rsidRDefault="00AF731D" w:rsidP="008C4DCF">
            <w:pPr>
              <w:ind w:right="252"/>
              <w:rPr>
                <w:rFonts w:eastAsia="Calibri" w:cs="Times New Roman"/>
                <w:bCs/>
                <w:color w:val="000000" w:themeColor="text1"/>
                <w:szCs w:val="24"/>
              </w:rPr>
            </w:pPr>
            <w:r w:rsidRPr="00B73BEA">
              <w:rPr>
                <w:rFonts w:eastAsia="Calibri" w:cs="Times New Roman"/>
                <w:bCs/>
                <w:color w:val="000000" w:themeColor="text1"/>
                <w:szCs w:val="24"/>
              </w:rPr>
              <w:t>PR: 20.</w:t>
            </w:r>
          </w:p>
          <w:p w14:paraId="676F9F05" w14:textId="77777777" w:rsidR="00AF731D" w:rsidRPr="00B73BEA" w:rsidRDefault="00AF731D" w:rsidP="008C4DCF">
            <w:pPr>
              <w:ind w:right="252"/>
              <w:rPr>
                <w:rFonts w:eastAsia="Calibri" w:cs="Times New Roman"/>
                <w:bCs/>
                <w:color w:val="000000" w:themeColor="text1"/>
                <w:szCs w:val="24"/>
              </w:rPr>
            </w:pPr>
            <w:r w:rsidRPr="00B73BEA">
              <w:rPr>
                <w:rFonts w:eastAsia="Calibri" w:cs="Times New Roman"/>
                <w:bCs/>
                <w:color w:val="000000" w:themeColor="text1"/>
                <w:szCs w:val="24"/>
              </w:rPr>
              <w:t>RR: 20.1., 20.2., 20.3., 20.4.</w:t>
            </w:r>
          </w:p>
        </w:tc>
        <w:tc>
          <w:tcPr>
            <w:tcW w:w="378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40347D53" w14:textId="77777777" w:rsidR="00AF731D" w:rsidRPr="00B73BEA" w:rsidRDefault="00AF731D" w:rsidP="008C4DCF">
            <w:pPr>
              <w:ind w:right="252"/>
              <w:rPr>
                <w:rFonts w:eastAsia="Calibri" w:cs="Times New Roman"/>
                <w:b/>
                <w:color w:val="000000" w:themeColor="text1"/>
                <w:szCs w:val="24"/>
              </w:rPr>
            </w:pPr>
          </w:p>
        </w:tc>
      </w:tr>
      <w:tr w:rsidR="00B73BEA" w:rsidRPr="00B73BEA" w14:paraId="45445A6C"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09DAD1D" w14:textId="77777777" w:rsidR="00AF731D" w:rsidRPr="00B73BEA" w:rsidRDefault="00AF731D" w:rsidP="008C4DCF">
            <w:pPr>
              <w:ind w:right="252"/>
              <w:rPr>
                <w:rFonts w:eastAsia="Times New Roman" w:cs="Times New Roman"/>
                <w:bCs/>
                <w:color w:val="000000" w:themeColor="text1"/>
                <w:szCs w:val="24"/>
                <w:lang w:eastAsia="lv-LV"/>
              </w:rPr>
            </w:pPr>
            <w:r w:rsidRPr="00B73BEA">
              <w:rPr>
                <w:rFonts w:eastAsia="Times New Roman" w:cs="Times New Roman"/>
                <w:bCs/>
                <w:color w:val="000000" w:themeColor="text1"/>
                <w:szCs w:val="24"/>
                <w:lang w:eastAsia="lv-LV"/>
              </w:rPr>
              <w:t>5.12.1.</w:t>
            </w:r>
          </w:p>
        </w:tc>
        <w:tc>
          <w:tcPr>
            <w:tcW w:w="382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C06E349" w14:textId="77777777" w:rsidR="00AF731D" w:rsidRPr="00B73BEA" w:rsidRDefault="00AF731D" w:rsidP="008C4DCF">
            <w:pPr>
              <w:ind w:right="252"/>
              <w:rPr>
                <w:rFonts w:cs="Times New Roman"/>
                <w:color w:val="000000" w:themeColor="text1"/>
                <w:szCs w:val="24"/>
              </w:rPr>
            </w:pPr>
            <w:r w:rsidRPr="00B73BEA">
              <w:rPr>
                <w:rFonts w:cs="Times New Roman"/>
                <w:color w:val="000000" w:themeColor="text1"/>
                <w:szCs w:val="24"/>
              </w:rPr>
              <w:t>Attīstīt digitālos risinājumus uz pacientu centrētas veselības aprūpes nodrošināšanai, tai skaitā telemedicīnu visos veselības aprūpes līmeņos, pacienta elektronisko veselības karti digitālās veselības platformā,</w:t>
            </w:r>
            <w:r w:rsidRPr="00B73BEA">
              <w:rPr>
                <w:color w:val="000000" w:themeColor="text1"/>
              </w:rPr>
              <w:t xml:space="preserve"> </w:t>
            </w:r>
            <w:r w:rsidRPr="00B73BEA">
              <w:rPr>
                <w:rFonts w:cs="Times New Roman"/>
                <w:color w:val="000000" w:themeColor="text1"/>
                <w:szCs w:val="24"/>
              </w:rPr>
              <w:t xml:space="preserve">veicot arī veselības </w:t>
            </w:r>
            <w:r w:rsidRPr="00B73BEA">
              <w:rPr>
                <w:rFonts w:cs="Times New Roman"/>
                <w:color w:val="000000" w:themeColor="text1"/>
                <w:szCs w:val="24"/>
              </w:rPr>
              <w:lastRenderedPageBreak/>
              <w:t>nozares datu standartizāciju, pārrobežu  veselības datu apmaiņu.</w:t>
            </w:r>
            <w:r w:rsidRPr="00B73BEA">
              <w:rPr>
                <w:rFonts w:cs="Times New Roman"/>
                <w:color w:val="000000" w:themeColor="text1"/>
                <w:szCs w:val="24"/>
                <w:vertAlign w:val="superscript"/>
              </w:rPr>
              <w:footnoteReference w:id="76"/>
            </w:r>
          </w:p>
        </w:tc>
        <w:tc>
          <w:tcPr>
            <w:tcW w:w="141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F4A58BD"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2021.-2027.</w:t>
            </w:r>
          </w:p>
        </w:tc>
        <w:tc>
          <w:tcPr>
            <w:tcW w:w="15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23B0FBF" w14:textId="77777777" w:rsidR="00AF731D" w:rsidRPr="00B73BEA" w:rsidRDefault="00AF731D"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t>VM</w:t>
            </w:r>
          </w:p>
        </w:tc>
        <w:tc>
          <w:tcPr>
            <w:tcW w:w="1701"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1ED7D7FF"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NVD, VARAM</w:t>
            </w:r>
          </w:p>
        </w:tc>
        <w:tc>
          <w:tcPr>
            <w:tcW w:w="1460" w:type="dxa"/>
            <w:tcBorders>
              <w:top w:val="single" w:sz="4" w:space="0" w:color="auto"/>
              <w:left w:val="single" w:sz="4" w:space="0" w:color="auto"/>
              <w:bottom w:val="single" w:sz="4" w:space="0" w:color="auto"/>
              <w:right w:val="single" w:sz="4" w:space="0" w:color="auto"/>
            </w:tcBorders>
            <w:shd w:val="clear" w:color="auto" w:fill="FFFFFF" w:themeFill="background1"/>
          </w:tcPr>
          <w:p w14:paraId="598621A9" w14:textId="77777777" w:rsidR="00AF731D" w:rsidRPr="00B73BEA" w:rsidRDefault="00AF731D" w:rsidP="008C4DCF">
            <w:pPr>
              <w:ind w:right="252"/>
              <w:rPr>
                <w:rFonts w:eastAsia="Calibri" w:cs="Times New Roman"/>
                <w:color w:val="000000" w:themeColor="text1"/>
                <w:szCs w:val="24"/>
              </w:rPr>
            </w:pPr>
          </w:p>
        </w:tc>
        <w:tc>
          <w:tcPr>
            <w:tcW w:w="378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09C629F0" w14:textId="77777777" w:rsidR="00AF731D" w:rsidRPr="00B73BEA" w:rsidRDefault="00AF731D" w:rsidP="008C4DCF">
            <w:pPr>
              <w:ind w:right="252"/>
              <w:rPr>
                <w:rFonts w:eastAsia="Times New Roman" w:cs="Times New Roman"/>
                <w:i/>
                <w:iCs/>
                <w:color w:val="000000" w:themeColor="text1"/>
                <w:szCs w:val="24"/>
                <w:lang w:eastAsia="lv-LV"/>
              </w:rPr>
            </w:pPr>
            <w:r w:rsidRPr="00B73BEA">
              <w:rPr>
                <w:rFonts w:eastAsia="Times New Roman" w:cs="Times New Roman"/>
                <w:color w:val="000000" w:themeColor="text1"/>
                <w:szCs w:val="24"/>
                <w:lang w:eastAsia="lv-LV"/>
              </w:rPr>
              <w:t>Nepieciešams papildu finansējums. Avots: ERAF</w:t>
            </w:r>
            <w:r w:rsidRPr="00B73BEA">
              <w:rPr>
                <w:rFonts w:eastAsia="Times New Roman" w:cs="Times New Roman"/>
                <w:color w:val="000000" w:themeColor="text1"/>
                <w:szCs w:val="24"/>
                <w:vertAlign w:val="superscript"/>
                <w:lang w:eastAsia="lv-LV"/>
              </w:rPr>
              <w:footnoteReference w:id="77"/>
            </w:r>
            <w:r w:rsidRPr="00B73BEA">
              <w:rPr>
                <w:rFonts w:eastAsia="Times New Roman" w:cs="Times New Roman"/>
                <w:color w:val="000000" w:themeColor="text1"/>
                <w:szCs w:val="24"/>
                <w:lang w:eastAsia="lv-LV"/>
              </w:rPr>
              <w:t xml:space="preserve">, </w:t>
            </w:r>
            <w:r w:rsidRPr="00B73BEA">
              <w:rPr>
                <w:color w:val="000000" w:themeColor="text1"/>
                <w:lang w:val="en-US"/>
              </w:rPr>
              <w:t>Digital Europe un Connecting Europe facility</w:t>
            </w:r>
          </w:p>
          <w:p w14:paraId="124391FD"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[68, 72, 316, 317]</w:t>
            </w:r>
          </w:p>
        </w:tc>
      </w:tr>
      <w:tr w:rsidR="00B73BEA" w:rsidRPr="00B73BEA" w14:paraId="331E7BAD"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6A4DADF5"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41179035" w14:textId="569817DF" w:rsidR="00AF731D" w:rsidRPr="00B73BEA" w:rsidRDefault="00AF731D" w:rsidP="008C4DCF">
            <w:pPr>
              <w:ind w:right="252"/>
              <w:rPr>
                <w:b/>
                <w:bCs/>
                <w:color w:val="000000" w:themeColor="text1"/>
                <w:lang w:eastAsia="lv-LV"/>
              </w:rPr>
            </w:pPr>
            <w:r w:rsidRPr="00B73BEA">
              <w:rPr>
                <w:b/>
                <w:bCs/>
                <w:color w:val="000000" w:themeColor="text1"/>
                <w:lang w:eastAsia="lv-LV"/>
              </w:rPr>
              <w:t>Izpilde 2021.gadā:</w:t>
            </w:r>
          </w:p>
          <w:p w14:paraId="16187532" w14:textId="5E1C81AD" w:rsidR="00314545" w:rsidRPr="00B73BEA" w:rsidRDefault="0063060D" w:rsidP="008C4DCF">
            <w:pPr>
              <w:ind w:right="252"/>
              <w:rPr>
                <w:color w:val="000000" w:themeColor="text1"/>
                <w:lang w:eastAsia="lv-LV"/>
              </w:rPr>
            </w:pPr>
            <w:r w:rsidRPr="00B73BEA">
              <w:rPr>
                <w:b/>
                <w:bCs/>
                <w:color w:val="000000" w:themeColor="text1"/>
                <w:lang w:eastAsia="lv-LV"/>
              </w:rPr>
              <w:t>NVD</w:t>
            </w:r>
            <w:r w:rsidRPr="00B73BEA">
              <w:rPr>
                <w:color w:val="000000" w:themeColor="text1"/>
                <w:lang w:eastAsia="lv-LV"/>
              </w:rPr>
              <w:t xml:space="preserve">: </w:t>
            </w:r>
            <w:r w:rsidR="00B3730C" w:rsidRPr="00B73BEA">
              <w:rPr>
                <w:color w:val="000000" w:themeColor="text1"/>
                <w:lang w:eastAsia="lv-LV"/>
              </w:rPr>
              <w:t xml:space="preserve">Izveidota </w:t>
            </w:r>
            <w:r w:rsidR="001C0408" w:rsidRPr="00B73BEA">
              <w:rPr>
                <w:b/>
                <w:color w:val="000000" w:themeColor="text1"/>
                <w:lang w:eastAsia="lv-LV"/>
              </w:rPr>
              <w:t xml:space="preserve">digitālais risinājums un </w:t>
            </w:r>
            <w:r w:rsidR="00B3730C" w:rsidRPr="00B73BEA">
              <w:rPr>
                <w:b/>
                <w:color w:val="000000" w:themeColor="text1"/>
                <w:lang w:eastAsia="lv-LV"/>
              </w:rPr>
              <w:t>tīmekļvietne </w:t>
            </w:r>
            <w:hyperlink r:id="rId361" w:tgtFrame="_blank" w:tooltip="Digitālais Covid-19 sertifikāts" w:history="1">
              <w:r w:rsidR="00B3730C" w:rsidRPr="00B73BEA">
                <w:rPr>
                  <w:rStyle w:val="Hipersaite"/>
                  <w:b/>
                  <w:color w:val="000000" w:themeColor="text1"/>
                  <w:lang w:eastAsia="lv-LV"/>
                </w:rPr>
                <w:t>www.covid19sertifikats.lv</w:t>
              </w:r>
            </w:hyperlink>
            <w:r w:rsidR="00B3730C" w:rsidRPr="00B73BEA">
              <w:rPr>
                <w:color w:val="000000" w:themeColor="text1"/>
                <w:lang w:eastAsia="lv-LV"/>
              </w:rPr>
              <w:t>, kas nodrošina iedzīvotājiem piekļuvi saviem digitālajiem Covid-19 sertifikātiem. </w:t>
            </w:r>
            <w:r w:rsidR="001C0408" w:rsidRPr="00B73BEA">
              <w:rPr>
                <w:color w:val="000000" w:themeColor="text1"/>
                <w:lang w:eastAsia="lv-LV"/>
              </w:rPr>
              <w:t xml:space="preserve">Digitālie risinājumi izveidoti </w:t>
            </w:r>
            <w:r w:rsidRPr="00B73BEA">
              <w:rPr>
                <w:color w:val="000000" w:themeColor="text1"/>
                <w:lang w:eastAsia="lv-LV"/>
              </w:rPr>
              <w:t xml:space="preserve">Ārkārtas atbalsta instrumenta ietvaros </w:t>
            </w:r>
            <w:r w:rsidR="001C0408" w:rsidRPr="00B73BEA">
              <w:rPr>
                <w:color w:val="000000" w:themeColor="text1"/>
                <w:lang w:eastAsia="lv-LV"/>
              </w:rPr>
              <w:t>(</w:t>
            </w:r>
            <w:r w:rsidRPr="00B73BEA">
              <w:rPr>
                <w:color w:val="000000" w:themeColor="text1"/>
                <w:lang w:eastAsia="lv-LV"/>
              </w:rPr>
              <w:t>Granta līgums Nr. LC-01674934 par Covid-19 sertifikāta sistēmas izveidošanu</w:t>
            </w:r>
            <w:r w:rsidR="001C0408" w:rsidRPr="00B73BEA">
              <w:rPr>
                <w:color w:val="000000" w:themeColor="text1"/>
                <w:lang w:eastAsia="lv-LV"/>
              </w:rPr>
              <w:t>)</w:t>
            </w:r>
            <w:r w:rsidRPr="00B73BEA">
              <w:rPr>
                <w:color w:val="000000" w:themeColor="text1"/>
                <w:lang w:eastAsia="lv-LV"/>
              </w:rPr>
              <w:t>. No Ārkārtas atbalsta instrumenta Covid-19 sertifikāta sistēmas izveidošanai tika piešķirts finansējums 930 900 EUR. Covid-19 sertifikāta uzturēšanas izdevumi 273 333 euro apmērā 2024.gadā, 212 833 euro apmērā 2025.gadā un turpmāk ik gadu tiks segti Nacionālā veselības</w:t>
            </w:r>
            <w:r w:rsidRPr="00B73BEA">
              <w:rPr>
                <w:b/>
                <w:bCs/>
                <w:color w:val="000000" w:themeColor="text1"/>
                <w:lang w:eastAsia="lv-LV"/>
              </w:rPr>
              <w:t xml:space="preserve"> </w:t>
            </w:r>
            <w:r w:rsidRPr="00B73BEA">
              <w:rPr>
                <w:color w:val="000000" w:themeColor="text1"/>
                <w:lang w:eastAsia="lv-LV"/>
              </w:rPr>
              <w:t>dienesta budžeta</w:t>
            </w:r>
            <w:r w:rsidRPr="00B73BEA">
              <w:rPr>
                <w:b/>
                <w:bCs/>
                <w:color w:val="000000" w:themeColor="text1"/>
                <w:lang w:eastAsia="lv-LV"/>
              </w:rPr>
              <w:t xml:space="preserve"> </w:t>
            </w:r>
            <w:r w:rsidRPr="00B73BEA">
              <w:rPr>
                <w:color w:val="000000" w:themeColor="text1"/>
                <w:lang w:eastAsia="lv-LV"/>
              </w:rPr>
              <w:t>apakšprogrammas 45.01.00 “Veselības aprūpes finansējuma administrēšana un ekonomiskā novērtēšana” piešķirto līdzekļu ietvaros, proti, no prioritāra pasākuma “Veselības aprūpes pakalpojumu pieejamība” apakšpasākuma “Nodrošināti IT jomas cilvēkresursi veselības nozares digitālo risinājumu pārvaldības funkcijas Nacionālajā veselības dienestā īstenošanai un nodrošināta veselības aprūpes pakalpojumu saņēmēju datubāzes darbības nepārtrauktība” 600 000 euro ik gadu.</w:t>
            </w:r>
          </w:p>
          <w:p w14:paraId="7756E77C" w14:textId="3BC131E2" w:rsidR="00AF731D" w:rsidRPr="00B73BEA" w:rsidRDefault="00AF731D" w:rsidP="008C4DCF">
            <w:pPr>
              <w:ind w:right="252"/>
              <w:rPr>
                <w:b/>
                <w:bCs/>
                <w:color w:val="000000" w:themeColor="text1"/>
                <w:lang w:eastAsia="lv-LV"/>
              </w:rPr>
            </w:pPr>
            <w:r w:rsidRPr="00B73BEA">
              <w:rPr>
                <w:b/>
                <w:bCs/>
                <w:color w:val="000000" w:themeColor="text1"/>
                <w:lang w:eastAsia="lv-LV"/>
              </w:rPr>
              <w:t>Izpilde 2023.gadā:</w:t>
            </w:r>
          </w:p>
          <w:p w14:paraId="797CA59A" w14:textId="5C0C2BA5" w:rsidR="00DE014F" w:rsidRPr="00B73BEA" w:rsidRDefault="00DE014F" w:rsidP="008C4DCF">
            <w:pPr>
              <w:ind w:right="252"/>
              <w:rPr>
                <w:color w:val="000000" w:themeColor="text1"/>
                <w:lang w:eastAsia="lv-LV"/>
              </w:rPr>
            </w:pPr>
            <w:r w:rsidRPr="00B73BEA">
              <w:rPr>
                <w:b/>
                <w:bCs/>
                <w:color w:val="000000" w:themeColor="text1"/>
                <w:lang w:eastAsia="lv-LV"/>
              </w:rPr>
              <w:t xml:space="preserve">VM: </w:t>
            </w:r>
            <w:r w:rsidR="000232E9" w:rsidRPr="00B73BEA">
              <w:rPr>
                <w:color w:val="000000" w:themeColor="text1"/>
                <w:lang w:eastAsia="lv-LV"/>
              </w:rPr>
              <w:t xml:space="preserve">Izstrādāts  </w:t>
            </w:r>
            <w:r w:rsidR="000232E9" w:rsidRPr="00B73BEA">
              <w:rPr>
                <w:b/>
                <w:bCs/>
                <w:color w:val="000000" w:themeColor="text1"/>
                <w:lang w:eastAsia="lv-LV"/>
              </w:rPr>
              <w:t xml:space="preserve">informatīvais </w:t>
            </w:r>
            <w:r w:rsidRPr="00B73BEA">
              <w:rPr>
                <w:b/>
                <w:bCs/>
                <w:color w:val="000000" w:themeColor="text1"/>
                <w:lang w:eastAsia="lv-LV"/>
              </w:rPr>
              <w:t>ziņojum</w:t>
            </w:r>
            <w:r w:rsidR="000232E9" w:rsidRPr="00B73BEA">
              <w:rPr>
                <w:b/>
                <w:bCs/>
                <w:color w:val="000000" w:themeColor="text1"/>
                <w:lang w:eastAsia="lv-LV"/>
              </w:rPr>
              <w:t>s</w:t>
            </w:r>
            <w:r w:rsidRPr="00B73BEA">
              <w:rPr>
                <w:b/>
                <w:bCs/>
                <w:color w:val="000000" w:themeColor="text1"/>
                <w:lang w:eastAsia="lv-LV"/>
              </w:rPr>
              <w:t xml:space="preserve"> “Digitālās veselības stratēģija līdz 2029.gadam</w:t>
            </w:r>
            <w:r w:rsidRPr="00B73BEA">
              <w:rPr>
                <w:color w:val="000000" w:themeColor="text1"/>
                <w:lang w:eastAsia="lv-LV"/>
              </w:rPr>
              <w:t xml:space="preserve">” (23-TA-824), kas </w:t>
            </w:r>
            <w:r w:rsidR="000232E9" w:rsidRPr="00B73BEA">
              <w:rPr>
                <w:color w:val="000000" w:themeColor="text1"/>
                <w:lang w:eastAsia="lv-LV"/>
              </w:rPr>
              <w:t xml:space="preserve">pieņemts </w:t>
            </w:r>
            <w:r w:rsidRPr="00B73BEA">
              <w:rPr>
                <w:color w:val="000000" w:themeColor="text1"/>
                <w:lang w:eastAsia="lv-LV"/>
              </w:rPr>
              <w:t>MK 15.08.2023. sēdē.</w:t>
            </w:r>
          </w:p>
          <w:p w14:paraId="5EFE1ED4" w14:textId="60616EE3" w:rsidR="00047D58" w:rsidRPr="00B73BEA" w:rsidRDefault="00047D58" w:rsidP="008C4DCF">
            <w:pPr>
              <w:ind w:right="252"/>
              <w:rPr>
                <w:color w:val="000000" w:themeColor="text1"/>
              </w:rPr>
            </w:pPr>
            <w:r w:rsidRPr="00B73BEA">
              <w:rPr>
                <w:b/>
                <w:color w:val="000000" w:themeColor="text1"/>
              </w:rPr>
              <w:t>NVD</w:t>
            </w:r>
            <w:r w:rsidRPr="00B73BEA">
              <w:rPr>
                <w:color w:val="000000" w:themeColor="text1"/>
              </w:rPr>
              <w:t xml:space="preserve">:  </w:t>
            </w:r>
          </w:p>
          <w:p w14:paraId="58B65CF7" w14:textId="2D2B930D" w:rsidR="00AF731D" w:rsidRPr="00B73BEA" w:rsidRDefault="00AF731D" w:rsidP="008C4DCF">
            <w:pPr>
              <w:ind w:right="252"/>
              <w:rPr>
                <w:b/>
                <w:bCs/>
                <w:color w:val="000000" w:themeColor="text1"/>
                <w:lang w:eastAsia="lv-LV"/>
              </w:rPr>
            </w:pPr>
            <w:r w:rsidRPr="00B73BEA">
              <w:rPr>
                <w:b/>
                <w:bCs/>
                <w:color w:val="000000" w:themeColor="text1"/>
                <w:lang w:eastAsia="lv-LV"/>
              </w:rPr>
              <w:t>Izpilde 2024.gadā:</w:t>
            </w:r>
          </w:p>
          <w:p w14:paraId="545F9024" w14:textId="77777777" w:rsidR="00C55FE4" w:rsidRPr="00B73BEA" w:rsidRDefault="006C78B6" w:rsidP="008C4DCF">
            <w:pPr>
              <w:ind w:right="252"/>
              <w:rPr>
                <w:b/>
                <w:bCs/>
                <w:color w:val="000000" w:themeColor="text1"/>
                <w:lang w:eastAsia="lv-LV"/>
              </w:rPr>
            </w:pPr>
            <w:r w:rsidRPr="00B73BEA">
              <w:rPr>
                <w:b/>
                <w:bCs/>
                <w:color w:val="000000" w:themeColor="text1"/>
                <w:lang w:eastAsia="lv-LV"/>
              </w:rPr>
              <w:t xml:space="preserve">NVD: </w:t>
            </w:r>
          </w:p>
          <w:p w14:paraId="1393888D" w14:textId="24C9962C" w:rsidR="002F2C75" w:rsidRPr="00B73BEA" w:rsidRDefault="00C55FE4" w:rsidP="008C4DCF">
            <w:pPr>
              <w:ind w:right="252"/>
              <w:rPr>
                <w:b/>
                <w:bCs/>
                <w:color w:val="000000" w:themeColor="text1"/>
                <w:lang w:eastAsia="lv-LV"/>
              </w:rPr>
            </w:pPr>
            <w:r w:rsidRPr="00B73BEA">
              <w:rPr>
                <w:b/>
                <w:bCs/>
                <w:color w:val="000000" w:themeColor="text1"/>
                <w:lang w:eastAsia="lv-LV"/>
              </w:rPr>
              <w:t xml:space="preserve">1) </w:t>
            </w:r>
            <w:r w:rsidR="006C78B6" w:rsidRPr="00B73BEA">
              <w:rPr>
                <w:color w:val="000000" w:themeColor="text1"/>
                <w:lang w:eastAsia="lv-LV"/>
              </w:rPr>
              <w:t xml:space="preserve">Kopš 2024.gada E-veselības sistēmā ieviesta standartā HL7 FHIR balstīta </w:t>
            </w:r>
            <w:r w:rsidR="006C78B6" w:rsidRPr="00B73BEA">
              <w:rPr>
                <w:b/>
                <w:bCs/>
                <w:color w:val="000000" w:themeColor="text1"/>
                <w:lang w:eastAsia="lv-LV"/>
              </w:rPr>
              <w:t>jauna funkcionalitāte - laboratorisko izmeklējumu rezultātu modulis</w:t>
            </w:r>
            <w:r w:rsidR="006C78B6" w:rsidRPr="00B73BEA">
              <w:rPr>
                <w:color w:val="000000" w:themeColor="text1"/>
                <w:lang w:eastAsia="lv-LV"/>
              </w:rPr>
              <w:t xml:space="preserve">. </w:t>
            </w:r>
            <w:r w:rsidR="00FE450D" w:rsidRPr="00B73BEA">
              <w:rPr>
                <w:color w:val="000000" w:themeColor="text1"/>
                <w:lang w:eastAsia="lv-LV"/>
              </w:rPr>
              <w:t>2024. gadā laboratorisko izmeklējumu rezultātu datus un izmeklējumu pārskatus (pdf. dokumentu veidā) E-veselībā ir sākušas iesniegt 1</w:t>
            </w:r>
            <w:r w:rsidR="00932BE1" w:rsidRPr="00B73BEA">
              <w:rPr>
                <w:color w:val="000000" w:themeColor="text1"/>
                <w:lang w:eastAsia="lv-LV"/>
              </w:rPr>
              <w:t>9</w:t>
            </w:r>
            <w:r w:rsidR="00FE450D" w:rsidRPr="00B73BEA">
              <w:rPr>
                <w:color w:val="000000" w:themeColor="text1"/>
                <w:lang w:eastAsia="lv-LV"/>
              </w:rPr>
              <w:t xml:space="preserve"> ārstniecības iestādes, kas kopā veido 58% no 33 Latvijā akreditētām laboratorijām un nodrošina vairāk kā 80% no cilvēka bioloģiskā materiāla izmeklējumu apjoma valstī. </w:t>
            </w:r>
            <w:r w:rsidR="006C78B6" w:rsidRPr="00B73BEA">
              <w:rPr>
                <w:color w:val="000000" w:themeColor="text1"/>
                <w:lang w:eastAsia="lv-LV"/>
              </w:rPr>
              <w:t xml:space="preserve">Aktuālais </w:t>
            </w:r>
            <w:r w:rsidRPr="00B73BEA">
              <w:rPr>
                <w:color w:val="000000" w:themeColor="text1"/>
                <w:lang w:eastAsia="lv-LV"/>
              </w:rPr>
              <w:t xml:space="preserve">ar E-veselības sistēmu </w:t>
            </w:r>
            <w:r w:rsidR="006C78B6" w:rsidRPr="00B73BEA">
              <w:rPr>
                <w:color w:val="000000" w:themeColor="text1"/>
                <w:lang w:eastAsia="lv-LV"/>
              </w:rPr>
              <w:t>integrēto laboratoriju saraksts ir publicēts šeit: https://eveseliba.gov.lv/sakums/laboratorisko-izmekl%C4%93jumu-rezult%C4%81ti. Piekļuve laboratorisko rezultātu modulim pilnā apmērā visām ārstniecības personām, kuras ir noslēgušas līgumu par E-veselības lietošanu, E-veselības portālā ir nodrošināta no 2024.gada septembra, savukārt iedzīvotājiem – no 2024.gada novembra. Kopš 2024.gada</w:t>
            </w:r>
            <w:r w:rsidRPr="00B73BEA">
              <w:rPr>
                <w:color w:val="000000" w:themeColor="text1"/>
                <w:lang w:eastAsia="lv-LV"/>
              </w:rPr>
              <w:t xml:space="preserve"> (līdz 2025.gada jūlijam)</w:t>
            </w:r>
            <w:r w:rsidR="006C78B6" w:rsidRPr="00B73BEA">
              <w:rPr>
                <w:color w:val="000000" w:themeColor="text1"/>
                <w:lang w:eastAsia="lv-LV"/>
              </w:rPr>
              <w:t xml:space="preserve"> E-veselības sistēmā kopumā ir uzkrāti 7 317 369 laboratorisko izmeklējumu rezultāti (gan valsts apmaksātie, gan par pacienta un apdrošinātāja līdzekļiem apmaksātie).</w:t>
            </w:r>
            <w:r w:rsidR="002F2C75" w:rsidRPr="00B73BEA">
              <w:rPr>
                <w:color w:val="000000" w:themeColor="text1"/>
                <w:lang w:eastAsia="lv-LV"/>
              </w:rPr>
              <w:t xml:space="preserve"> Laboratorijas sistēmas/moduļa izstrādei E-veselības sistēmā (1. kārta) - 2022. gadā tika ieguldīti 841 861,36 euro ar PVN, kuru finansēja no “Par augstas gatavības projektiem, kas saistīti ar Covid-19 krīzes pār-varēšanu un ekonomikas atlabšanu” projekta līdzekļiem, E-veselības jaunā kodola izveides ietvaros. Savukārt, 2023.gada faktiskais izlietojums bija 1 208 232,30 euro ar PVN.</w:t>
            </w:r>
          </w:p>
          <w:p w14:paraId="346943FC" w14:textId="1DEA5294" w:rsidR="006C78B6" w:rsidRPr="00B73BEA" w:rsidRDefault="006C78B6" w:rsidP="008C4DCF">
            <w:pPr>
              <w:ind w:right="252"/>
              <w:rPr>
                <w:color w:val="000000" w:themeColor="text1"/>
                <w:lang w:eastAsia="lv-LV"/>
              </w:rPr>
            </w:pPr>
          </w:p>
          <w:p w14:paraId="5ED7476E" w14:textId="564A5FEA" w:rsidR="002E2F58" w:rsidRPr="00B73BEA" w:rsidRDefault="00C55FE4" w:rsidP="008C4DCF">
            <w:pPr>
              <w:ind w:right="252"/>
              <w:rPr>
                <w:color w:val="000000" w:themeColor="text1"/>
                <w:lang w:eastAsia="lv-LV"/>
              </w:rPr>
            </w:pPr>
            <w:r w:rsidRPr="00B73BEA">
              <w:rPr>
                <w:color w:val="000000" w:themeColor="text1"/>
                <w:lang w:eastAsia="lv-LV"/>
              </w:rPr>
              <w:lastRenderedPageBreak/>
              <w:t xml:space="preserve">2) </w:t>
            </w:r>
            <w:r w:rsidR="006C78B6" w:rsidRPr="00B73BEA">
              <w:rPr>
                <w:color w:val="000000" w:themeColor="text1"/>
                <w:lang w:eastAsia="lv-LV"/>
              </w:rPr>
              <w:t xml:space="preserve">2023.–2024. gadā Nacionālais veselības dienests (NVD) </w:t>
            </w:r>
            <w:r w:rsidRPr="00B73BEA">
              <w:rPr>
                <w:color w:val="000000" w:themeColor="text1"/>
                <w:lang w:eastAsia="lv-LV"/>
              </w:rPr>
              <w:t xml:space="preserve">E-veselībās sistēmā </w:t>
            </w:r>
            <w:r w:rsidR="006C78B6" w:rsidRPr="00B73BEA">
              <w:rPr>
                <w:color w:val="000000" w:themeColor="text1"/>
                <w:lang w:eastAsia="lv-LV"/>
              </w:rPr>
              <w:t xml:space="preserve">izstrādāja </w:t>
            </w:r>
            <w:r w:rsidR="006C78B6" w:rsidRPr="00B73BEA">
              <w:rPr>
                <w:b/>
                <w:bCs/>
                <w:color w:val="000000" w:themeColor="text1"/>
                <w:lang w:eastAsia="lv-LV"/>
              </w:rPr>
              <w:t>laboratorisko nosūtījumu moduli</w:t>
            </w:r>
            <w:r w:rsidR="006C78B6" w:rsidRPr="00B73BEA">
              <w:rPr>
                <w:color w:val="000000" w:themeColor="text1"/>
                <w:lang w:eastAsia="lv-LV"/>
              </w:rPr>
              <w:t xml:space="preserve">, ar kuru laboratoriju informācijas sistēmu izstrādātāji veic integrāciju. Paredzēts, ka pirmie integrācijas risinājuma datu apmaiņas rezultātā veidotie nosūtījumi E-veselības sistēmā būs pieejami no 2025. gada rudens.   </w:t>
            </w:r>
          </w:p>
          <w:p w14:paraId="53189CA2" w14:textId="47F1850C" w:rsidR="00566BDB" w:rsidRPr="00B73BEA" w:rsidRDefault="00A20162" w:rsidP="008C4DCF">
            <w:pPr>
              <w:ind w:right="252"/>
              <w:rPr>
                <w:color w:val="000000" w:themeColor="text1"/>
              </w:rPr>
            </w:pPr>
            <w:r w:rsidRPr="00B73BEA">
              <w:rPr>
                <w:color w:val="000000" w:themeColor="text1"/>
                <w:lang w:eastAsia="lv-LV"/>
              </w:rPr>
              <w:t>3</w:t>
            </w:r>
            <w:r w:rsidR="00566BDB" w:rsidRPr="00B73BEA">
              <w:rPr>
                <w:color w:val="000000" w:themeColor="text1"/>
                <w:lang w:eastAsia="lv-LV"/>
              </w:rPr>
              <w:t xml:space="preserve">) </w:t>
            </w:r>
            <w:r w:rsidR="00566BDB" w:rsidRPr="00B73BEA">
              <w:rPr>
                <w:color w:val="000000" w:themeColor="text1"/>
              </w:rPr>
              <w:t xml:space="preserve">No 2024.gada E-veselībā ir ieviesta HL7 FHIR standartā balstīta </w:t>
            </w:r>
            <w:r w:rsidR="00566BDB" w:rsidRPr="00B73BEA">
              <w:rPr>
                <w:b/>
                <w:bCs/>
                <w:color w:val="000000" w:themeColor="text1"/>
              </w:rPr>
              <w:t>vēža pacienta karte</w:t>
            </w:r>
            <w:r w:rsidR="00566BDB" w:rsidRPr="00B73BEA">
              <w:rPr>
                <w:color w:val="000000" w:themeColor="text1"/>
              </w:rPr>
              <w:t>, un no 2024.gada ārstniecības iestādes nodrošina datu iesniegšanu E-veselībā, izmantojot šo jauno funkcionalitāti, periodā no 01.01.2024. līdz 29.07.2025 E-veselība ir reģistrētas 23381 vēža pacienta kartes.</w:t>
            </w:r>
          </w:p>
          <w:p w14:paraId="723DCCD6" w14:textId="14E7DE59" w:rsidR="00566BDB" w:rsidRPr="00B73BEA" w:rsidRDefault="00A20162" w:rsidP="008C4DCF">
            <w:pPr>
              <w:ind w:right="252"/>
              <w:rPr>
                <w:color w:val="000000" w:themeColor="text1"/>
              </w:rPr>
            </w:pPr>
            <w:r w:rsidRPr="00B73BEA">
              <w:rPr>
                <w:color w:val="000000" w:themeColor="text1"/>
              </w:rPr>
              <w:t>4</w:t>
            </w:r>
            <w:r w:rsidR="0096687B" w:rsidRPr="00B73BEA">
              <w:rPr>
                <w:color w:val="000000" w:themeColor="text1"/>
              </w:rPr>
              <w:t xml:space="preserve">) </w:t>
            </w:r>
            <w:r w:rsidR="00566BDB" w:rsidRPr="00B73BEA">
              <w:rPr>
                <w:color w:val="000000" w:themeColor="text1"/>
              </w:rPr>
              <w:t>No 01.01.2024.gada E-veselības sistēma nodrošina iespēju ārstniecības iestādēm elektroniski izsniegt medicīnisko dokumentu "</w:t>
            </w:r>
            <w:r w:rsidR="00566BDB" w:rsidRPr="00B73BEA">
              <w:rPr>
                <w:b/>
                <w:bCs/>
                <w:color w:val="000000" w:themeColor="text1"/>
              </w:rPr>
              <w:t>Atzinums tehniskā palīglīdzekļa saņemšanai</w:t>
            </w:r>
            <w:r w:rsidR="00566BDB" w:rsidRPr="00B73BEA">
              <w:rPr>
                <w:color w:val="000000" w:themeColor="text1"/>
              </w:rPr>
              <w:t>" un</w:t>
            </w:r>
            <w:r w:rsidR="0005013E" w:rsidRPr="00B73BEA">
              <w:rPr>
                <w:color w:val="000000" w:themeColor="text1"/>
              </w:rPr>
              <w:t xml:space="preserve"> </w:t>
            </w:r>
            <w:r w:rsidR="0005013E" w:rsidRPr="00B73BEA">
              <w:rPr>
                <w:color w:val="000000" w:themeColor="text1"/>
                <w:lang w:eastAsia="lv-LV"/>
              </w:rPr>
              <w:t xml:space="preserve">nodrošināta datu apmaiņa ar  Labklājības ministrijas  valsts sociālās politikas monitoringa informācijas sistēmas (SPOLIS), izmantojot API Pārvaldnieku. </w:t>
            </w:r>
          </w:p>
          <w:p w14:paraId="47E833B7" w14:textId="156ACD76" w:rsidR="00566BDB" w:rsidRPr="00B73BEA" w:rsidRDefault="00A20162" w:rsidP="008C4DCF">
            <w:pPr>
              <w:ind w:right="252"/>
              <w:rPr>
                <w:color w:val="000000" w:themeColor="text1"/>
              </w:rPr>
            </w:pPr>
            <w:r w:rsidRPr="00B73BEA">
              <w:rPr>
                <w:color w:val="000000" w:themeColor="text1"/>
              </w:rPr>
              <w:t>5</w:t>
            </w:r>
            <w:r w:rsidR="0096687B" w:rsidRPr="00B73BEA">
              <w:rPr>
                <w:color w:val="000000" w:themeColor="text1"/>
              </w:rPr>
              <w:t xml:space="preserve">) </w:t>
            </w:r>
            <w:r w:rsidR="00566BDB" w:rsidRPr="00B73BEA">
              <w:rPr>
                <w:color w:val="000000" w:themeColor="text1"/>
              </w:rPr>
              <w:t xml:space="preserve">E-veselības sistēmā izstrādāta arī </w:t>
            </w:r>
            <w:r w:rsidR="00566BDB" w:rsidRPr="00B73BEA">
              <w:rPr>
                <w:b/>
                <w:bCs/>
                <w:color w:val="000000" w:themeColor="text1"/>
              </w:rPr>
              <w:t>E-steidzamā paziņojuma forma</w:t>
            </w:r>
            <w:r w:rsidR="00566BDB" w:rsidRPr="00B73BEA">
              <w:rPr>
                <w:color w:val="000000" w:themeColor="text1"/>
              </w:rPr>
              <w:t xml:space="preserve">, kas paredz iespēju ārstniecības personām un ārstniecības iestādēm operatīvāk, ērtāk un drošāk ziņot </w:t>
            </w:r>
            <w:r w:rsidR="0096687B" w:rsidRPr="00B73BEA">
              <w:rPr>
                <w:color w:val="000000" w:themeColor="text1"/>
              </w:rPr>
              <w:t>SPKC</w:t>
            </w:r>
            <w:r w:rsidR="00566BDB" w:rsidRPr="00B73BEA">
              <w:rPr>
                <w:color w:val="000000" w:themeColor="text1"/>
              </w:rPr>
              <w:t xml:space="preserve"> par infekcijas slimības gadījumu vai aizdomām par to, kā arī par potenciālo sabiedrības veselības apdraudējuma situāciju.</w:t>
            </w:r>
          </w:p>
          <w:p w14:paraId="3214C4A1" w14:textId="698C2229" w:rsidR="00566BDB" w:rsidRPr="00B73BEA" w:rsidRDefault="00A20162" w:rsidP="008C4DCF">
            <w:pPr>
              <w:ind w:right="252"/>
              <w:rPr>
                <w:color w:val="000000" w:themeColor="text1"/>
              </w:rPr>
            </w:pPr>
            <w:r w:rsidRPr="00B73BEA">
              <w:rPr>
                <w:color w:val="000000" w:themeColor="text1"/>
              </w:rPr>
              <w:t>6</w:t>
            </w:r>
            <w:r w:rsidR="0096687B" w:rsidRPr="00B73BEA">
              <w:rPr>
                <w:color w:val="000000" w:themeColor="text1"/>
              </w:rPr>
              <w:t xml:space="preserve">) </w:t>
            </w:r>
            <w:r w:rsidR="00566BDB" w:rsidRPr="00B73BEA">
              <w:rPr>
                <w:color w:val="000000" w:themeColor="text1"/>
              </w:rPr>
              <w:t xml:space="preserve">E-veselības sistēmā izstrādāta arī </w:t>
            </w:r>
            <w:r w:rsidR="00566BDB" w:rsidRPr="00B73BEA">
              <w:rPr>
                <w:b/>
                <w:bCs/>
                <w:color w:val="000000" w:themeColor="text1"/>
              </w:rPr>
              <w:t>pašdeklarēšanās anketa iedzīvotājiem</w:t>
            </w:r>
            <w:r w:rsidR="00566BDB" w:rsidRPr="00B73BEA">
              <w:rPr>
                <w:color w:val="000000" w:themeColor="text1"/>
              </w:rPr>
              <w:t>, kas nodrošināta iespēja aizpildot anketu, ziņot epidemioloģiskai uzraudzībai svarīgo informāciju par Covid-19 slimības gaitu un kontaktpersonām, izmantojot vietni covid19sertifikats.lv.</w:t>
            </w:r>
          </w:p>
          <w:p w14:paraId="4E2A0342" w14:textId="5B49703B" w:rsidR="00566BDB" w:rsidRPr="00B73BEA" w:rsidRDefault="00A20162" w:rsidP="008C4DCF">
            <w:pPr>
              <w:ind w:right="252"/>
              <w:rPr>
                <w:color w:val="000000" w:themeColor="text1"/>
              </w:rPr>
            </w:pPr>
            <w:r w:rsidRPr="00B73BEA">
              <w:rPr>
                <w:color w:val="000000" w:themeColor="text1"/>
                <w:lang w:eastAsia="lv-LV"/>
              </w:rPr>
              <w:t>7</w:t>
            </w:r>
            <w:r w:rsidR="003A51B7" w:rsidRPr="00B73BEA">
              <w:rPr>
                <w:color w:val="000000" w:themeColor="text1"/>
                <w:lang w:eastAsia="lv-LV"/>
              </w:rPr>
              <w:t xml:space="preserve">) </w:t>
            </w:r>
            <w:r w:rsidR="003A51B7" w:rsidRPr="00B73BEA">
              <w:rPr>
                <w:color w:val="000000" w:themeColor="text1"/>
              </w:rPr>
              <w:t xml:space="preserve">2024.gadā NVD ir veicis e-veselības sistēmas </w:t>
            </w:r>
            <w:r w:rsidR="003A51B7" w:rsidRPr="00B73BEA">
              <w:rPr>
                <w:b/>
                <w:bCs/>
                <w:color w:val="000000" w:themeColor="text1"/>
              </w:rPr>
              <w:t>E-nosūtījuma risinājuma modernizāciju</w:t>
            </w:r>
            <w:r w:rsidR="003A51B7" w:rsidRPr="00B73BEA">
              <w:rPr>
                <w:color w:val="000000" w:themeColor="text1"/>
              </w:rPr>
              <w:t xml:space="preserve"> un papildu funkciju izstrādi, ko no 2025.gada 1.janvāra pārņēma SIA "Latvijas Digitālās veselības centrs" (LDVC). Plānots, ka jaunais E-nosūtījuma risinājums produkcijas vidē E-veselības sistēmā tiks palaists 2025.gada 1.oktobrī, kas iezīmēs pārejas periodu līdz 2026.gada 31.martam, kura laikā ārstniecības iestādes veiks savu informācijas sistēmu integrāciju ar jauno E-nosūtījuma moduli E-veselības sistēmā.</w:t>
            </w:r>
            <w:r w:rsidR="00D05DFA" w:rsidRPr="00B73BEA">
              <w:rPr>
                <w:color w:val="000000" w:themeColor="text1"/>
              </w:rPr>
              <w:t xml:space="preserve"> E-nosūtījuma moduļa </w:t>
            </w:r>
            <w:r w:rsidR="0029770A" w:rsidRPr="00B73BEA">
              <w:rPr>
                <w:color w:val="000000" w:themeColor="text1"/>
              </w:rPr>
              <w:t>m modernizācijai f</w:t>
            </w:r>
            <w:r w:rsidR="00D05DFA" w:rsidRPr="00B73BEA">
              <w:rPr>
                <w:color w:val="000000" w:themeColor="text1"/>
              </w:rPr>
              <w:t>inansējums piešķirts ar MK 02.04.2024. rīkojumu Nr.255 "Par finanšu līdzekļu apropriācijas pārdali no budžeta resora "74. Gadskārtējā valsts budžeta izpildes procesā pārdalāmais finansējums" 20.00.00 programmas "Veselības aprūpes pasākumu īstenošana"" 2024.gadam 798 600 euro apmērā.</w:t>
            </w:r>
          </w:p>
          <w:p w14:paraId="6CCCA892" w14:textId="6AFDEA83" w:rsidR="00EA0044" w:rsidRPr="00B73BEA" w:rsidRDefault="00B93AA7" w:rsidP="008C4DCF">
            <w:pPr>
              <w:ind w:right="252"/>
              <w:rPr>
                <w:color w:val="000000" w:themeColor="text1"/>
                <w:lang w:eastAsia="lv-LV"/>
              </w:rPr>
            </w:pPr>
            <w:r w:rsidRPr="00B73BEA">
              <w:rPr>
                <w:color w:val="000000" w:themeColor="text1"/>
              </w:rPr>
              <w:t>8</w:t>
            </w:r>
            <w:r w:rsidR="00536505" w:rsidRPr="00B73BEA">
              <w:rPr>
                <w:color w:val="000000" w:themeColor="text1"/>
              </w:rPr>
              <w:t xml:space="preserve">) 2024.gadā uzsākts darbs pie </w:t>
            </w:r>
            <w:r w:rsidR="00536505" w:rsidRPr="00B73BEA">
              <w:rPr>
                <w:b/>
                <w:bCs/>
                <w:color w:val="000000" w:themeColor="text1"/>
              </w:rPr>
              <w:t>jauna E-veselības pacientu portāla izstrādes</w:t>
            </w:r>
            <w:r w:rsidR="00536505" w:rsidRPr="00B73BEA">
              <w:rPr>
                <w:color w:val="000000" w:themeColor="text1"/>
              </w:rPr>
              <w:t xml:space="preserve">. 2024.gada beigās izstrādāts pacienta portāls prototips – modelis, kas ļauj iedzīvotājiem iepazīties ar nākotnes portāla izkārtojumu un informācijas attēlojumu par pierakstiem, receptēm, profilaktiskajiem pakalpojumiem u.c. iespējām un sniegt atgriezenisko saiti tā pilnveidei. Prototipa izstrādi no 2025.gada 1.janvāra ir pārņēmis LDVC. </w:t>
            </w:r>
          </w:p>
          <w:p w14:paraId="67196212" w14:textId="1949E8ED" w:rsidR="00AF731D" w:rsidRPr="00B73BEA" w:rsidRDefault="00AF731D" w:rsidP="008C4DCF">
            <w:pPr>
              <w:ind w:right="252"/>
              <w:rPr>
                <w:color w:val="000000" w:themeColor="text1"/>
              </w:rPr>
            </w:pPr>
            <w:r w:rsidRPr="00B73BEA">
              <w:rPr>
                <w:b/>
                <w:bCs/>
                <w:color w:val="000000" w:themeColor="text1"/>
              </w:rPr>
              <w:t>VM:</w:t>
            </w:r>
            <w:r w:rsidRPr="00B73BEA">
              <w:rPr>
                <w:color w:val="000000" w:themeColor="text1"/>
              </w:rPr>
              <w:t xml:space="preserve"> </w:t>
            </w:r>
            <w:r w:rsidR="00072F91" w:rsidRPr="00B73BEA">
              <w:rPr>
                <w:color w:val="000000" w:themeColor="text1"/>
              </w:rPr>
              <w:t xml:space="preserve">Galvenais finansējuma avots </w:t>
            </w:r>
            <w:r w:rsidR="00785652" w:rsidRPr="00B73BEA">
              <w:rPr>
                <w:color w:val="000000" w:themeColor="text1"/>
              </w:rPr>
              <w:t xml:space="preserve">valsts līmeņa veselības nozares digitālo risinājumu attīstīšanai </w:t>
            </w:r>
            <w:r w:rsidR="00CB62F0" w:rsidRPr="00B73BEA">
              <w:rPr>
                <w:color w:val="000000" w:themeColor="text1"/>
              </w:rPr>
              <w:t xml:space="preserve">līdz 2029.gadam </w:t>
            </w:r>
            <w:r w:rsidR="00785652" w:rsidRPr="00B73BEA">
              <w:rPr>
                <w:color w:val="000000" w:themeColor="text1"/>
              </w:rPr>
              <w:t xml:space="preserve">ir ES fondu finansējums. </w:t>
            </w:r>
            <w:r w:rsidRPr="00B73BEA">
              <w:rPr>
                <w:color w:val="000000" w:themeColor="text1"/>
              </w:rPr>
              <w:t xml:space="preserve">2024.gada 26.novembrī apstiprināti </w:t>
            </w:r>
            <w:r w:rsidR="3938CB9C" w:rsidRPr="00B73BEA">
              <w:rPr>
                <w:color w:val="000000" w:themeColor="text1"/>
              </w:rPr>
              <w:t>MK</w:t>
            </w:r>
            <w:r w:rsidRPr="00B73BEA">
              <w:rPr>
                <w:color w:val="000000" w:themeColor="text1"/>
              </w:rPr>
              <w:t xml:space="preserve"> noteikumi Nr. 747 "Eiropas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pirmās un otrās projektu iesniegumu atlases kārtas īstenošanas noteikumi", kuros noteikti nosacījumi ERAF finansējuma saņemšanai</w:t>
            </w:r>
            <w:r w:rsidR="00044BA4" w:rsidRPr="00B73BEA">
              <w:rPr>
                <w:color w:val="000000" w:themeColor="text1"/>
              </w:rPr>
              <w:t xml:space="preserve"> valsts nozīmes digitālo risinājumu attīstīšanai</w:t>
            </w:r>
            <w:r w:rsidR="3071585D" w:rsidRPr="00B73BEA">
              <w:rPr>
                <w:color w:val="000000" w:themeColor="text1"/>
              </w:rPr>
              <w:t>.</w:t>
            </w:r>
          </w:p>
          <w:p w14:paraId="0DDF5CC2" w14:textId="107189B6" w:rsidR="00AF731D" w:rsidRPr="00B73BEA" w:rsidRDefault="00C72B83" w:rsidP="008C4DCF">
            <w:pPr>
              <w:ind w:right="252"/>
              <w:rPr>
                <w:color w:val="000000" w:themeColor="text1"/>
              </w:rPr>
            </w:pPr>
            <w:r w:rsidRPr="00B73BEA">
              <w:rPr>
                <w:color w:val="000000" w:themeColor="text1"/>
              </w:rPr>
              <w:lastRenderedPageBreak/>
              <w:t xml:space="preserve">4.1.1.4. </w:t>
            </w:r>
            <w:r w:rsidR="263E8151" w:rsidRPr="00B73BEA">
              <w:rPr>
                <w:color w:val="000000" w:themeColor="text1"/>
              </w:rPr>
              <w:t>p</w:t>
            </w:r>
            <w:r w:rsidR="6D151E2F" w:rsidRPr="00B73BEA">
              <w:rPr>
                <w:color w:val="000000" w:themeColor="text1"/>
              </w:rPr>
              <w:t>asākuma</w:t>
            </w:r>
            <w:r w:rsidR="00AF731D" w:rsidRPr="00B73BEA">
              <w:rPr>
                <w:color w:val="000000" w:themeColor="text1"/>
              </w:rPr>
              <w:t xml:space="preserve"> ietvaros plānotais kopējais finansējums ir 25 126 735 euro (no tā elastības finansējums – 3 963 121 euro), tai skaitā </w:t>
            </w:r>
            <w:r w:rsidR="23071AAE" w:rsidRPr="00B73BEA">
              <w:rPr>
                <w:color w:val="000000" w:themeColor="text1"/>
              </w:rPr>
              <w:t>ERAF</w:t>
            </w:r>
            <w:r w:rsidR="00AF731D" w:rsidRPr="00B73BEA">
              <w:rPr>
                <w:color w:val="000000" w:themeColor="text1"/>
              </w:rPr>
              <w:t xml:space="preserve"> – 21 357 724 euro (no tā elastības finansējums 3 368 653 euro) un nacionālais finansējums (valsts budžeta finansējums) – 3 769 011 euro (no tā elastības finansējums 594 468 euro).</w:t>
            </w:r>
            <w:r w:rsidRPr="00B73BEA">
              <w:rPr>
                <w:color w:val="000000" w:themeColor="text1"/>
              </w:rPr>
              <w:t xml:space="preserve"> </w:t>
            </w:r>
            <w:r w:rsidR="00B8319F" w:rsidRPr="00B73BEA">
              <w:rPr>
                <w:color w:val="000000" w:themeColor="text1"/>
              </w:rPr>
              <w:t>Finansējums paredzēts</w:t>
            </w:r>
          </w:p>
          <w:p w14:paraId="1B46368F" w14:textId="77777777" w:rsidR="00AF731D" w:rsidRPr="00B73BEA" w:rsidRDefault="00AF731D" w:rsidP="008C4DCF">
            <w:pPr>
              <w:ind w:right="252"/>
              <w:rPr>
                <w:color w:val="000000" w:themeColor="text1"/>
              </w:rPr>
            </w:pPr>
            <w:r w:rsidRPr="00B73BEA">
              <w:rPr>
                <w:color w:val="000000" w:themeColor="text1"/>
              </w:rPr>
              <w:t>Pasākumu paredzēts īstenot divās kārtās. Finansējuma saņēmēji un tiem pieejamais finansējums 1.kārtā:</w:t>
            </w:r>
          </w:p>
          <w:p w14:paraId="6FA7BF92" w14:textId="7B477FCE" w:rsidR="00AF731D" w:rsidRPr="00B73BEA" w:rsidRDefault="00AF731D" w:rsidP="008C4DCF">
            <w:pPr>
              <w:ind w:right="252"/>
              <w:rPr>
                <w:color w:val="000000" w:themeColor="text1"/>
              </w:rPr>
            </w:pPr>
            <w:r w:rsidRPr="00B73BEA">
              <w:rPr>
                <w:color w:val="000000" w:themeColor="text1"/>
              </w:rPr>
              <w:t>1. Latvijas Biomedicīnas pētījumu un studiju centram – 300 000 euro</w:t>
            </w:r>
            <w:r w:rsidR="003812CB" w:rsidRPr="00B73BEA">
              <w:rPr>
                <w:color w:val="000000" w:themeColor="text1"/>
              </w:rPr>
              <w:t xml:space="preserve"> (</w:t>
            </w:r>
            <w:r w:rsidR="008F3810" w:rsidRPr="00B73BEA">
              <w:rPr>
                <w:color w:val="000000" w:themeColor="text1"/>
              </w:rPr>
              <w:t>atzīmes iekļaušanai e-veselībā</w:t>
            </w:r>
            <w:r w:rsidR="00615E1B" w:rsidRPr="00B73BEA">
              <w:rPr>
                <w:color w:val="000000" w:themeColor="text1"/>
              </w:rPr>
              <w:t xml:space="preserve">  par </w:t>
            </w:r>
            <w:r w:rsidR="00FD33BB" w:rsidRPr="00B73BEA">
              <w:rPr>
                <w:color w:val="000000" w:themeColor="text1"/>
              </w:rPr>
              <w:t>personas genoma sekvences pieejamību</w:t>
            </w:r>
            <w:r w:rsidR="008F3810" w:rsidRPr="00B73BEA">
              <w:rPr>
                <w:color w:val="000000" w:themeColor="text1"/>
              </w:rPr>
              <w:t>)</w:t>
            </w:r>
            <w:r w:rsidRPr="00B73BEA">
              <w:rPr>
                <w:color w:val="000000" w:themeColor="text1"/>
              </w:rPr>
              <w:t>;</w:t>
            </w:r>
          </w:p>
          <w:p w14:paraId="116D4A04" w14:textId="28E0B734" w:rsidR="00AF731D" w:rsidRPr="00B73BEA" w:rsidRDefault="00AF731D" w:rsidP="008C4DCF">
            <w:pPr>
              <w:ind w:right="252"/>
              <w:rPr>
                <w:color w:val="000000" w:themeColor="text1"/>
              </w:rPr>
            </w:pPr>
            <w:r w:rsidRPr="00B73BEA">
              <w:rPr>
                <w:color w:val="000000" w:themeColor="text1"/>
              </w:rPr>
              <w:t>2. Nacionālajam veselības dienestam – 3 500 000 euro</w:t>
            </w:r>
            <w:r w:rsidR="001B2A3D" w:rsidRPr="00B73BEA">
              <w:rPr>
                <w:color w:val="000000" w:themeColor="text1"/>
              </w:rPr>
              <w:t xml:space="preserve"> (datu noliktavas attīstīš</w:t>
            </w:r>
            <w:r w:rsidR="003812CB" w:rsidRPr="00B73BEA">
              <w:rPr>
                <w:color w:val="000000" w:themeColor="text1"/>
              </w:rPr>
              <w:t>anai</w:t>
            </w:r>
            <w:r w:rsidR="001B2A3D" w:rsidRPr="00B73BEA">
              <w:rPr>
                <w:color w:val="000000" w:themeColor="text1"/>
              </w:rPr>
              <w:t>)</w:t>
            </w:r>
            <w:r w:rsidRPr="00B73BEA">
              <w:rPr>
                <w:color w:val="000000" w:themeColor="text1"/>
              </w:rPr>
              <w:t>;</w:t>
            </w:r>
          </w:p>
          <w:p w14:paraId="28BD263D" w14:textId="056B8E45" w:rsidR="00AF731D" w:rsidRPr="00B73BEA" w:rsidRDefault="00AF731D" w:rsidP="008C4DCF">
            <w:pPr>
              <w:ind w:right="252"/>
              <w:rPr>
                <w:color w:val="000000" w:themeColor="text1"/>
              </w:rPr>
            </w:pPr>
            <w:r w:rsidRPr="00B73BEA">
              <w:rPr>
                <w:color w:val="000000" w:themeColor="text1"/>
              </w:rPr>
              <w:t>3. Neatliekamās medicīniskās palīdzības dienestam – 3 000 000 euro</w:t>
            </w:r>
            <w:r w:rsidR="00D30808" w:rsidRPr="00B73BEA">
              <w:rPr>
                <w:color w:val="000000" w:themeColor="text1"/>
              </w:rPr>
              <w:t xml:space="preserve"> (NMP</w:t>
            </w:r>
            <w:r w:rsidR="001B2A3D" w:rsidRPr="00B73BEA">
              <w:rPr>
                <w:color w:val="000000" w:themeColor="text1"/>
              </w:rPr>
              <w:t xml:space="preserve"> dispečerizācijas</w:t>
            </w:r>
            <w:r w:rsidR="00D30808" w:rsidRPr="00B73BEA">
              <w:rPr>
                <w:color w:val="000000" w:themeColor="text1"/>
              </w:rPr>
              <w:t xml:space="preserve"> informācijas sistēmas modernizācija</w:t>
            </w:r>
            <w:r w:rsidR="001B2A3D" w:rsidRPr="00B73BEA">
              <w:rPr>
                <w:color w:val="000000" w:themeColor="text1"/>
              </w:rPr>
              <w:t>i</w:t>
            </w:r>
            <w:r w:rsidR="00D30808" w:rsidRPr="00B73BEA">
              <w:rPr>
                <w:color w:val="000000" w:themeColor="text1"/>
              </w:rPr>
              <w:t>)</w:t>
            </w:r>
            <w:r w:rsidRPr="00B73BEA">
              <w:rPr>
                <w:color w:val="000000" w:themeColor="text1"/>
              </w:rPr>
              <w:t>;</w:t>
            </w:r>
          </w:p>
          <w:p w14:paraId="7B70C122" w14:textId="3BFB5920" w:rsidR="00AF731D" w:rsidRPr="00B73BEA" w:rsidRDefault="00AF731D" w:rsidP="008C4DCF">
            <w:pPr>
              <w:ind w:right="252"/>
              <w:rPr>
                <w:color w:val="000000" w:themeColor="text1"/>
              </w:rPr>
            </w:pPr>
            <w:r w:rsidRPr="00B73BEA">
              <w:rPr>
                <w:color w:val="000000" w:themeColor="text1"/>
              </w:rPr>
              <w:t>4. sabiedrībai ar ierobežotu atbildību "Latvijas Digitālās veselības centrs" – 6 563 614 euro</w:t>
            </w:r>
            <w:r w:rsidR="002E74C3" w:rsidRPr="00B73BEA">
              <w:rPr>
                <w:color w:val="000000" w:themeColor="text1"/>
              </w:rPr>
              <w:t xml:space="preserve"> (</w:t>
            </w:r>
            <w:r w:rsidR="007F715D" w:rsidRPr="00B73BEA">
              <w:rPr>
                <w:color w:val="000000" w:themeColor="text1"/>
              </w:rPr>
              <w:t xml:space="preserve">jauna </w:t>
            </w:r>
            <w:r w:rsidR="00A62E3A" w:rsidRPr="00B73BEA">
              <w:rPr>
                <w:color w:val="000000" w:themeColor="text1"/>
              </w:rPr>
              <w:t xml:space="preserve">e-veselības </w:t>
            </w:r>
            <w:r w:rsidR="003F5D44" w:rsidRPr="00B73BEA">
              <w:rPr>
                <w:color w:val="000000" w:themeColor="text1"/>
              </w:rPr>
              <w:t>(</w:t>
            </w:r>
            <w:hyperlink r:id="rId362">
              <w:r w:rsidR="197D49B6" w:rsidRPr="00B73BEA">
                <w:rPr>
                  <w:rStyle w:val="Hipersaite"/>
                  <w:color w:val="000000" w:themeColor="text1"/>
                </w:rPr>
                <w:t>www.eveseliba.gov.lv</w:t>
              </w:r>
            </w:hyperlink>
            <w:r w:rsidR="003F5D44" w:rsidRPr="00B73BEA">
              <w:rPr>
                <w:color w:val="000000" w:themeColor="text1"/>
              </w:rPr>
              <w:t xml:space="preserve">) </w:t>
            </w:r>
            <w:r w:rsidR="007F715D" w:rsidRPr="00B73BEA">
              <w:rPr>
                <w:color w:val="000000" w:themeColor="text1"/>
              </w:rPr>
              <w:t>pacientu portāla izveidei</w:t>
            </w:r>
            <w:r w:rsidR="00A62E3A" w:rsidRPr="00B73BEA">
              <w:rPr>
                <w:color w:val="000000" w:themeColor="text1"/>
              </w:rPr>
              <w:t xml:space="preserve">, </w:t>
            </w:r>
            <w:r w:rsidR="007F715D" w:rsidRPr="00B73BEA">
              <w:rPr>
                <w:color w:val="000000" w:themeColor="text1"/>
              </w:rPr>
              <w:t xml:space="preserve">pacienta elektroniskās veselības kartes attīstīšanai </w:t>
            </w:r>
            <w:r w:rsidR="002E74C3" w:rsidRPr="00B73BEA">
              <w:rPr>
                <w:color w:val="000000" w:themeColor="text1"/>
              </w:rPr>
              <w:t>E-veselības sistēm</w:t>
            </w:r>
            <w:r w:rsidR="007F715D" w:rsidRPr="00B73BEA">
              <w:rPr>
                <w:color w:val="000000" w:themeColor="text1"/>
              </w:rPr>
              <w:t>ā</w:t>
            </w:r>
            <w:r w:rsidR="002E74C3" w:rsidRPr="00B73BEA">
              <w:rPr>
                <w:color w:val="000000" w:themeColor="text1"/>
              </w:rPr>
              <w:t>)</w:t>
            </w:r>
            <w:r w:rsidRPr="00B73BEA">
              <w:rPr>
                <w:color w:val="000000" w:themeColor="text1"/>
              </w:rPr>
              <w:t>;</w:t>
            </w:r>
          </w:p>
          <w:p w14:paraId="2FAE206D" w14:textId="762795F0" w:rsidR="00AF731D" w:rsidRPr="00B73BEA" w:rsidRDefault="00AF731D" w:rsidP="008C4DCF">
            <w:pPr>
              <w:ind w:right="252"/>
              <w:rPr>
                <w:color w:val="000000" w:themeColor="text1"/>
                <w:lang w:val="da-DK"/>
              </w:rPr>
            </w:pPr>
            <w:r w:rsidRPr="00B73BEA">
              <w:rPr>
                <w:color w:val="000000" w:themeColor="text1"/>
              </w:rPr>
              <w:t>5. Slimību profilakses un kontroles centram – 1 200 000 euro</w:t>
            </w:r>
            <w:r w:rsidR="00547981" w:rsidRPr="00B73BEA">
              <w:rPr>
                <w:color w:val="000000" w:themeColor="text1"/>
              </w:rPr>
              <w:t xml:space="preserve"> (Skrīninga reģistra izveidei)</w:t>
            </w:r>
            <w:r w:rsidRPr="00B73BEA">
              <w:rPr>
                <w:color w:val="000000" w:themeColor="text1"/>
              </w:rPr>
              <w:t>;</w:t>
            </w:r>
          </w:p>
          <w:p w14:paraId="461EBECD" w14:textId="216114D6" w:rsidR="00AF731D" w:rsidRPr="00B73BEA" w:rsidRDefault="00AF731D" w:rsidP="008C4DCF">
            <w:pPr>
              <w:ind w:right="252"/>
              <w:rPr>
                <w:color w:val="000000" w:themeColor="text1"/>
                <w:lang w:val="da-DK"/>
              </w:rPr>
            </w:pPr>
            <w:r w:rsidRPr="00B73BEA">
              <w:rPr>
                <w:color w:val="000000" w:themeColor="text1"/>
              </w:rPr>
              <w:t>6. Veselības inspekcijai – 3 000 000 euro</w:t>
            </w:r>
            <w:r w:rsidR="00547981" w:rsidRPr="00B73BEA">
              <w:rPr>
                <w:color w:val="000000" w:themeColor="text1"/>
              </w:rPr>
              <w:t xml:space="preserve"> (Ārstniecīb</w:t>
            </w:r>
            <w:r w:rsidR="007166A4" w:rsidRPr="00B73BEA">
              <w:rPr>
                <w:color w:val="000000" w:themeColor="text1"/>
              </w:rPr>
              <w:t>as iestāžu un Ārstniecības personu un ārstniecības atbalsta personu reģistra modernizācijai)</w:t>
            </w:r>
            <w:r w:rsidRPr="00B73BEA">
              <w:rPr>
                <w:color w:val="000000" w:themeColor="text1"/>
              </w:rPr>
              <w:t>;</w:t>
            </w:r>
          </w:p>
          <w:p w14:paraId="248AAA12" w14:textId="77777777" w:rsidR="00AF731D" w:rsidRPr="00B73BEA" w:rsidRDefault="00AF731D" w:rsidP="008C4DCF">
            <w:pPr>
              <w:ind w:right="252"/>
              <w:rPr>
                <w:color w:val="000000" w:themeColor="text1"/>
                <w:lang w:val="da-DK"/>
              </w:rPr>
            </w:pPr>
            <w:r w:rsidRPr="00B73BEA">
              <w:rPr>
                <w:color w:val="000000" w:themeColor="text1"/>
              </w:rPr>
              <w:t>Finansējuma saņēmēji un tiem pieejamais finansējums 2.kārtā:</w:t>
            </w:r>
          </w:p>
          <w:p w14:paraId="76AB4815" w14:textId="2FE89D63" w:rsidR="00AF731D" w:rsidRPr="00B73BEA" w:rsidRDefault="00AF731D" w:rsidP="008C4DCF">
            <w:pPr>
              <w:ind w:right="252"/>
              <w:rPr>
                <w:color w:val="000000" w:themeColor="text1"/>
                <w:lang w:val="da-DK"/>
              </w:rPr>
            </w:pPr>
            <w:r w:rsidRPr="00B73BEA">
              <w:rPr>
                <w:color w:val="000000" w:themeColor="text1"/>
              </w:rPr>
              <w:t>1.Sabiedrībai ar ierobežotu atbildību "Latvijas Digitālās veselības centrs" – 3 600 000 euro</w:t>
            </w:r>
            <w:r w:rsidR="00385957" w:rsidRPr="00B73BEA">
              <w:rPr>
                <w:color w:val="000000" w:themeColor="text1"/>
              </w:rPr>
              <w:t xml:space="preserve"> (digitālās veselības risinājumu attīstīšanas pārvaldībai un ieviešanas vei</w:t>
            </w:r>
            <w:r w:rsidR="00F97C4F" w:rsidRPr="00B73BEA">
              <w:rPr>
                <w:color w:val="000000" w:themeColor="text1"/>
              </w:rPr>
              <w:t>cināšanai)</w:t>
            </w:r>
            <w:r w:rsidRPr="00B73BEA">
              <w:rPr>
                <w:color w:val="000000" w:themeColor="text1"/>
              </w:rPr>
              <w:t>.</w:t>
            </w:r>
          </w:p>
          <w:p w14:paraId="2B76F55F" w14:textId="77777777" w:rsidR="00AF731D" w:rsidRPr="00B73BEA" w:rsidRDefault="00AF731D" w:rsidP="008C4DCF">
            <w:pPr>
              <w:spacing w:line="276" w:lineRule="auto"/>
              <w:ind w:right="252"/>
              <w:rPr>
                <w:color w:val="000000" w:themeColor="text1"/>
              </w:rPr>
            </w:pPr>
            <w:r w:rsidRPr="00B73BEA">
              <w:rPr>
                <w:color w:val="000000" w:themeColor="text1"/>
              </w:rPr>
              <w:t>4.1.1.4. pasākuma “Veselības aprūpes pārvaldības sistēmas stiprināšana un digitalizācija, attīstot digitālos risinājumus” pirmās kārtas finansējuma saņēmēji uzsākuši darbu pie pilnveidojamo IKT sistēmu attīstības aktivitāšu aprakstiem.</w:t>
            </w:r>
          </w:p>
          <w:p w14:paraId="0DAFFA35" w14:textId="77777777" w:rsidR="00AF731D" w:rsidRPr="00B73BEA" w:rsidRDefault="00AF731D" w:rsidP="008C4DCF">
            <w:pPr>
              <w:spacing w:line="276" w:lineRule="auto"/>
              <w:ind w:right="252"/>
              <w:rPr>
                <w:rFonts w:eastAsia="Times New Roman" w:cs="Times New Roman"/>
                <w:color w:val="000000" w:themeColor="text1"/>
                <w:szCs w:val="24"/>
                <w:lang w:eastAsia="lv-LV"/>
              </w:rPr>
            </w:pPr>
          </w:p>
        </w:tc>
      </w:tr>
      <w:tr w:rsidR="00B73BEA" w:rsidRPr="00B73BEA" w14:paraId="1C5552A3"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337B6D12"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2114217C" w14:textId="77777777" w:rsidR="00AF731D" w:rsidRPr="00B73BEA" w:rsidRDefault="00AF731D" w:rsidP="008C4DCF">
            <w:pPr>
              <w:ind w:right="252"/>
              <w:rPr>
                <w:rFonts w:eastAsia="Times New Roman" w:cs="Times New Roman"/>
                <w:color w:val="000000" w:themeColor="text1"/>
                <w:szCs w:val="24"/>
                <w:lang w:eastAsia="lv-LV"/>
              </w:rPr>
            </w:pPr>
          </w:p>
        </w:tc>
      </w:tr>
      <w:tr w:rsidR="00B73BEA" w:rsidRPr="00B73BEA" w14:paraId="58C51AB3"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105000B9"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683873F3" w14:textId="77777777" w:rsidR="00AF731D" w:rsidRPr="00B73BEA" w:rsidRDefault="00AF731D" w:rsidP="008C4DCF">
            <w:pPr>
              <w:ind w:right="252"/>
              <w:rPr>
                <w:rFonts w:eastAsia="Times New Roman" w:cs="Times New Roman"/>
                <w:color w:val="000000" w:themeColor="text1"/>
                <w:szCs w:val="24"/>
                <w:lang w:eastAsia="lv-LV"/>
              </w:rPr>
            </w:pPr>
          </w:p>
        </w:tc>
      </w:tr>
      <w:tr w:rsidR="00B73BEA" w:rsidRPr="00B73BEA" w14:paraId="264EB536"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C9E34AC" w14:textId="6934D5B6"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bCs/>
                <w:color w:val="000000" w:themeColor="text1"/>
                <w:szCs w:val="24"/>
                <w:lang w:eastAsia="lv-LV"/>
              </w:rPr>
              <w:lastRenderedPageBreak/>
              <w:t>5.12.2.</w:t>
            </w:r>
          </w:p>
        </w:tc>
        <w:tc>
          <w:tcPr>
            <w:tcW w:w="382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C5776AF" w14:textId="77777777" w:rsidR="00AF731D" w:rsidRPr="00B73BEA" w:rsidDel="00723B74"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Veicināt efektīvu veselības nozares valsts pārvaldes funkciju izpildi un racionālu veselības aprūpes valsts budžeta izmantošanu, pārskatot datu apmaiņas procesus un pilnveidojot tos,</w:t>
            </w:r>
            <w:r w:rsidRPr="00B73BEA">
              <w:rPr>
                <w:color w:val="000000" w:themeColor="text1"/>
              </w:rPr>
              <w:t xml:space="preserve"> </w:t>
            </w:r>
            <w:r w:rsidRPr="00B73BEA">
              <w:rPr>
                <w:rFonts w:eastAsia="Calibri" w:cs="Times New Roman"/>
                <w:color w:val="000000" w:themeColor="text1"/>
                <w:szCs w:val="24"/>
              </w:rPr>
              <w:t xml:space="preserve">attīstot veselības nozares valsts informācijas sistēmas, t.sk. datu analīzes risinājumus, turpinot uzsākto IKT resursu </w:t>
            </w:r>
            <w:r w:rsidRPr="00B73BEA">
              <w:rPr>
                <w:rFonts w:eastAsia="Times New Roman" w:cs="Times New Roman"/>
                <w:color w:val="000000" w:themeColor="text1"/>
                <w:szCs w:val="24"/>
              </w:rPr>
              <w:t xml:space="preserve">un to </w:t>
            </w:r>
            <w:r w:rsidRPr="00B73BEA">
              <w:rPr>
                <w:rFonts w:eastAsia="Times New Roman" w:cs="Times New Roman"/>
                <w:color w:val="000000" w:themeColor="text1"/>
                <w:szCs w:val="24"/>
              </w:rPr>
              <w:lastRenderedPageBreak/>
              <w:t xml:space="preserve">pārvaldības </w:t>
            </w:r>
            <w:r w:rsidRPr="00B73BEA">
              <w:rPr>
                <w:rFonts w:eastAsia="Calibri" w:cs="Times New Roman"/>
                <w:color w:val="000000" w:themeColor="text1"/>
                <w:szCs w:val="24"/>
              </w:rPr>
              <w:t>centralizāciju veselības nozarē, kā arī</w:t>
            </w:r>
            <w:r w:rsidRPr="00B73BEA">
              <w:rPr>
                <w:color w:val="000000" w:themeColor="text1"/>
              </w:rPr>
              <w:t xml:space="preserve"> </w:t>
            </w:r>
            <w:r w:rsidRPr="00B73BEA">
              <w:rPr>
                <w:rFonts w:eastAsia="Calibri" w:cs="Times New Roman"/>
                <w:color w:val="000000" w:themeColor="text1"/>
                <w:szCs w:val="24"/>
              </w:rPr>
              <w:t>paredzot veselības un sociālās jomas datu savietojamību.</w:t>
            </w:r>
          </w:p>
        </w:tc>
        <w:tc>
          <w:tcPr>
            <w:tcW w:w="141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2710D5D"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2021.-2027.</w:t>
            </w:r>
          </w:p>
        </w:tc>
        <w:tc>
          <w:tcPr>
            <w:tcW w:w="15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61A70F2"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VM </w:t>
            </w:r>
          </w:p>
        </w:tc>
        <w:tc>
          <w:tcPr>
            <w:tcW w:w="1701"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3F6BA451"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LM, VARAM, VM padotības iestādes, </w:t>
            </w:r>
            <w:r w:rsidRPr="00B73BEA">
              <w:rPr>
                <w:color w:val="000000" w:themeColor="text1"/>
                <w:shd w:val="clear" w:color="auto" w:fill="FFFFFF"/>
              </w:rPr>
              <w:t xml:space="preserve"> </w:t>
            </w:r>
            <w:r w:rsidRPr="00B73BEA">
              <w:rPr>
                <w:rFonts w:eastAsia="Calibri" w:cs="Times New Roman"/>
                <w:color w:val="000000" w:themeColor="text1"/>
                <w:szCs w:val="24"/>
              </w:rPr>
              <w:t xml:space="preserve">citas biznesa procesos iesaistītās institūcijas, ārstniecības </w:t>
            </w:r>
            <w:r w:rsidRPr="00B73BEA">
              <w:rPr>
                <w:rFonts w:eastAsia="Calibri" w:cs="Times New Roman"/>
                <w:color w:val="000000" w:themeColor="text1"/>
                <w:szCs w:val="24"/>
              </w:rPr>
              <w:lastRenderedPageBreak/>
              <w:t>personu profesionālās asociācijas, pacientu organizācijas</w:t>
            </w:r>
          </w:p>
        </w:tc>
        <w:tc>
          <w:tcPr>
            <w:tcW w:w="1460" w:type="dxa"/>
            <w:tcBorders>
              <w:top w:val="single" w:sz="4" w:space="0" w:color="auto"/>
              <w:left w:val="single" w:sz="4" w:space="0" w:color="auto"/>
              <w:bottom w:val="single" w:sz="4" w:space="0" w:color="auto"/>
              <w:right w:val="single" w:sz="4" w:space="0" w:color="auto"/>
            </w:tcBorders>
            <w:shd w:val="clear" w:color="auto" w:fill="FFFFFF" w:themeFill="background1"/>
          </w:tcPr>
          <w:p w14:paraId="1F8B9E4E" w14:textId="77777777" w:rsidR="00AF731D" w:rsidRPr="00B73BEA" w:rsidRDefault="00AF731D" w:rsidP="008C4DCF">
            <w:pPr>
              <w:ind w:right="252"/>
              <w:rPr>
                <w:rFonts w:eastAsia="Calibri" w:cs="Times New Roman"/>
                <w:color w:val="000000" w:themeColor="text1"/>
                <w:szCs w:val="24"/>
              </w:rPr>
            </w:pPr>
          </w:p>
        </w:tc>
        <w:tc>
          <w:tcPr>
            <w:tcW w:w="378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4A44D8DF"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finansējums Avots: ERAF, ANM</w:t>
            </w:r>
            <w:r w:rsidRPr="00B73BEA">
              <w:rPr>
                <w:rFonts w:eastAsia="Times New Roman" w:cs="Times New Roman"/>
                <w:color w:val="000000" w:themeColor="text1"/>
                <w:szCs w:val="24"/>
                <w:vertAlign w:val="superscript"/>
                <w:lang w:eastAsia="lv-LV"/>
              </w:rPr>
              <w:footnoteReference w:id="78"/>
            </w:r>
          </w:p>
          <w:p w14:paraId="4E40C83D"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[72, 316, 317]</w:t>
            </w:r>
          </w:p>
        </w:tc>
      </w:tr>
      <w:tr w:rsidR="00B73BEA" w:rsidRPr="00B73BEA" w14:paraId="33A235EC"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348AA56B"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45F8DAAE"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2021.gadā:</w:t>
            </w:r>
          </w:p>
          <w:p w14:paraId="6BA99E99" w14:textId="2D376649" w:rsidR="000D1109" w:rsidRPr="00B73BEA" w:rsidRDefault="00D835F9" w:rsidP="008C4DCF">
            <w:pPr>
              <w:ind w:right="252"/>
              <w:rPr>
                <w:color w:val="000000" w:themeColor="text1"/>
                <w:lang w:eastAsia="lv-LV"/>
              </w:rPr>
            </w:pPr>
            <w:r w:rsidRPr="00B73BEA">
              <w:rPr>
                <w:b/>
                <w:color w:val="000000" w:themeColor="text1"/>
                <w:lang w:eastAsia="lv-LV"/>
              </w:rPr>
              <w:t>NVD</w:t>
            </w:r>
            <w:r w:rsidRPr="00B73BEA">
              <w:rPr>
                <w:color w:val="000000" w:themeColor="text1"/>
                <w:lang w:eastAsia="lv-LV"/>
              </w:rPr>
              <w:t>:  izveidots informācijas tehnoloģiju (IT) risinājums vakcinācijas procesa pārvaldībai</w:t>
            </w:r>
            <w:r w:rsidR="00AD65BB" w:rsidRPr="00B73BEA">
              <w:rPr>
                <w:color w:val="000000" w:themeColor="text1"/>
                <w:lang w:eastAsia="lv-LV"/>
              </w:rPr>
              <w:t xml:space="preserve"> -</w:t>
            </w:r>
            <w:r w:rsidR="00AD65BB" w:rsidRPr="00B73BEA">
              <w:rPr>
                <w:b/>
                <w:color w:val="000000" w:themeColor="text1"/>
                <w:lang w:eastAsia="lv-LV"/>
              </w:rPr>
              <w:t xml:space="preserve">Vienotās vakcinācijas informācijas sistēmas </w:t>
            </w:r>
            <w:r w:rsidR="00AD65BB" w:rsidRPr="00B73BEA">
              <w:rPr>
                <w:color w:val="000000" w:themeColor="text1"/>
                <w:lang w:eastAsia="lv-LV"/>
              </w:rPr>
              <w:t xml:space="preserve"> ViVat</w:t>
            </w:r>
            <w:r w:rsidR="00AD65BB" w:rsidRPr="00B73BEA">
              <w:rPr>
                <w:b/>
                <w:bCs/>
                <w:color w:val="000000" w:themeColor="text1"/>
                <w:lang w:eastAsia="lv-LV"/>
              </w:rPr>
              <w:t xml:space="preserve"> </w:t>
            </w:r>
            <w:r w:rsidR="00AD65BB" w:rsidRPr="00B73BEA">
              <w:rPr>
                <w:b/>
                <w:color w:val="000000" w:themeColor="text1"/>
                <w:lang w:eastAsia="lv-LV"/>
              </w:rPr>
              <w:t>izveide</w:t>
            </w:r>
            <w:r w:rsidR="00AD65BB" w:rsidRPr="00B73BEA">
              <w:rPr>
                <w:color w:val="000000" w:themeColor="text1"/>
                <w:lang w:eastAsia="lv-LV"/>
              </w:rPr>
              <w:t xml:space="preserve"> (pieteikumiem uz Covid-19 vakcināciju)), lai</w:t>
            </w:r>
            <w:r w:rsidRPr="00B73BEA">
              <w:rPr>
                <w:color w:val="000000" w:themeColor="text1"/>
                <w:lang w:eastAsia="lv-LV"/>
              </w:rPr>
              <w:t xml:space="preserve"> nodrošinātu vakcinācijas sistēmas efektīvu darbību un ērtu un elastīgu vakcinācijas procesu </w:t>
            </w:r>
            <w:r w:rsidR="00AD65BB" w:rsidRPr="00B73BEA">
              <w:rPr>
                <w:color w:val="000000" w:themeColor="text1"/>
                <w:lang w:eastAsia="lv-LV"/>
              </w:rPr>
              <w:t xml:space="preserve">Minētās sistēmas izveidei </w:t>
            </w:r>
            <w:r w:rsidR="000D1109" w:rsidRPr="00B73BEA">
              <w:rPr>
                <w:color w:val="000000" w:themeColor="text1"/>
                <w:lang w:eastAsia="lv-LV"/>
              </w:rPr>
              <w:t>NVD piešķirts finansējums no valsts budžeta programmas 02.00.00 "Līdzekļi neparedzētiem gadījumiem" 1 450 330 euro apmērā</w:t>
            </w:r>
            <w:r w:rsidR="6BB1EC38" w:rsidRPr="00B73BEA">
              <w:rPr>
                <w:color w:val="000000" w:themeColor="text1"/>
                <w:lang w:eastAsia="lv-LV"/>
              </w:rPr>
              <w:t>.</w:t>
            </w:r>
            <w:r w:rsidR="31BBCEBE" w:rsidRPr="00B73BEA">
              <w:rPr>
                <w:color w:val="000000" w:themeColor="text1"/>
                <w:lang w:eastAsia="lv-LV"/>
              </w:rPr>
              <w:t xml:space="preserve"> lai</w:t>
            </w:r>
            <w:r w:rsidR="000D1109" w:rsidRPr="00B73BEA" w:rsidDel="00D835F9">
              <w:rPr>
                <w:color w:val="000000" w:themeColor="text1"/>
                <w:lang w:eastAsia="lv-LV"/>
              </w:rPr>
              <w:t xml:space="preserve"> </w:t>
            </w:r>
            <w:r w:rsidR="000D1109" w:rsidRPr="00B73BEA">
              <w:rPr>
                <w:color w:val="000000" w:themeColor="text1"/>
                <w:lang w:eastAsia="lv-LV"/>
              </w:rPr>
              <w:t>(MK 2021.gada 8.februāra rīkojums Nr.75 “Par finanšu līdzekļu piešķiršanu no valsts budžeta programmas "Līdzekļi neparedzētiem gadījumiem")</w:t>
            </w:r>
          </w:p>
          <w:p w14:paraId="300684BB" w14:textId="263B6EF4" w:rsidR="00F25767" w:rsidRPr="008C4DCF" w:rsidRDefault="00AF731D" w:rsidP="008C4DCF">
            <w:pPr>
              <w:ind w:right="252"/>
              <w:rPr>
                <w:color w:val="000000" w:themeColor="text1"/>
                <w:lang w:eastAsia="lv-LV"/>
              </w:rPr>
            </w:pPr>
            <w:r w:rsidRPr="00B73BEA">
              <w:rPr>
                <w:color w:val="000000" w:themeColor="text1"/>
                <w:lang w:eastAsia="lv-LV"/>
              </w:rPr>
              <w:t>Realizēta iespēja ārstniecības iestādēm mērīt pacientu ziņoto pieredzi</w:t>
            </w:r>
          </w:p>
          <w:p w14:paraId="00D7AF31" w14:textId="77777777" w:rsidR="00BA63DF" w:rsidRPr="00B73BEA" w:rsidRDefault="00AF731D" w:rsidP="008C4DCF">
            <w:pPr>
              <w:ind w:right="252"/>
              <w:rPr>
                <w:color w:val="000000" w:themeColor="text1"/>
                <w:lang w:eastAsia="lv-LV"/>
              </w:rPr>
            </w:pPr>
            <w:r w:rsidRPr="00B73BEA">
              <w:rPr>
                <w:b/>
                <w:bCs/>
                <w:color w:val="000000" w:themeColor="text1"/>
                <w:lang w:eastAsia="lv-LV"/>
              </w:rPr>
              <w:t>Izpilde 2023.gadā:</w:t>
            </w:r>
            <w:r w:rsidR="00BA63DF" w:rsidRPr="00B73BEA">
              <w:rPr>
                <w:color w:val="000000" w:themeColor="text1"/>
                <w:lang w:eastAsia="lv-LV"/>
              </w:rPr>
              <w:t xml:space="preserve"> </w:t>
            </w:r>
          </w:p>
          <w:p w14:paraId="1694F77E" w14:textId="77777777" w:rsidR="00B2724F" w:rsidRPr="00B73BEA" w:rsidRDefault="30D99879" w:rsidP="008C4DCF">
            <w:pPr>
              <w:ind w:right="252"/>
              <w:rPr>
                <w:rStyle w:val="Virsraksts1Rakstz"/>
                <w:color w:val="000000" w:themeColor="text1"/>
                <w:shd w:val="clear" w:color="auto" w:fill="FFFFFF"/>
              </w:rPr>
            </w:pPr>
            <w:r w:rsidRPr="00B73BEA">
              <w:rPr>
                <w:b/>
                <w:bCs/>
                <w:color w:val="000000" w:themeColor="text1"/>
                <w:lang w:eastAsia="lv-LV"/>
              </w:rPr>
              <w:t>NMPD</w:t>
            </w:r>
            <w:r w:rsidR="46740FC4" w:rsidRPr="00B73BEA">
              <w:rPr>
                <w:b/>
                <w:bCs/>
                <w:color w:val="000000" w:themeColor="text1"/>
                <w:lang w:eastAsia="lv-LV"/>
              </w:rPr>
              <w:t xml:space="preserve">: </w:t>
            </w:r>
            <w:r w:rsidR="46740FC4" w:rsidRPr="00B73BEA">
              <w:rPr>
                <w:rStyle w:val="Virsraksts1Rakstz"/>
                <w:color w:val="000000" w:themeColor="text1"/>
                <w:shd w:val="clear" w:color="auto" w:fill="FFFFFF"/>
              </w:rPr>
              <w:t xml:space="preserve"> </w:t>
            </w:r>
          </w:p>
          <w:p w14:paraId="43AD9375" w14:textId="1F5BCFF8" w:rsidR="00B2724F" w:rsidRPr="00B73BEA" w:rsidRDefault="30D99879" w:rsidP="008C4DCF">
            <w:pPr>
              <w:ind w:right="252"/>
              <w:rPr>
                <w:rStyle w:val="eop"/>
                <w:color w:val="000000" w:themeColor="text1"/>
                <w:shd w:val="clear" w:color="auto" w:fill="FFFFFF"/>
              </w:rPr>
            </w:pPr>
            <w:r w:rsidRPr="00B73BEA">
              <w:rPr>
                <w:rStyle w:val="normaltextrun"/>
                <w:color w:val="000000" w:themeColor="text1"/>
                <w:shd w:val="clear" w:color="auto" w:fill="FFFFFF"/>
              </w:rPr>
              <w:t>NMPD pabeidzis</w:t>
            </w:r>
            <w:r w:rsidR="46740FC4" w:rsidRPr="00B73BEA">
              <w:rPr>
                <w:rStyle w:val="normaltextrun"/>
                <w:color w:val="000000" w:themeColor="text1"/>
                <w:shd w:val="clear" w:color="auto" w:fill="FFFFFF"/>
              </w:rPr>
              <w:t xml:space="preserve"> ERAF projektu Nr. </w:t>
            </w:r>
            <w:r w:rsidR="00D940CD" w:rsidRPr="00B73BEA">
              <w:rPr>
                <w:rStyle w:val="normaltextrun"/>
                <w:color w:val="000000" w:themeColor="text1"/>
                <w:shd w:val="clear" w:color="auto" w:fill="FFFFFF"/>
              </w:rPr>
              <w:t>2.2.1.1/20/I/001 “</w:t>
            </w:r>
            <w:r w:rsidR="00D940CD" w:rsidRPr="00B73BEA">
              <w:rPr>
                <w:rStyle w:val="normaltextrun"/>
                <w:b/>
                <w:color w:val="000000" w:themeColor="text1"/>
                <w:shd w:val="clear" w:color="auto" w:fill="FFFFFF"/>
              </w:rPr>
              <w:t>Vienotās neatliekamās medicīniskās palīdzības un katastrofu medicīnas vadības informācijas sistēmas attīstība</w:t>
            </w:r>
            <w:r w:rsidR="00D940CD" w:rsidRPr="00B73BEA">
              <w:rPr>
                <w:rStyle w:val="normaltextrun"/>
                <w:color w:val="000000" w:themeColor="text1"/>
                <w:shd w:val="clear" w:color="auto" w:fill="FFFFFF"/>
              </w:rPr>
              <w:t xml:space="preserve"> (2.kārta)” </w:t>
            </w:r>
            <w:r w:rsidR="46740FC4" w:rsidRPr="00B73BEA">
              <w:rPr>
                <w:rStyle w:val="normaltextrun"/>
                <w:color w:val="000000" w:themeColor="text1"/>
                <w:shd w:val="clear" w:color="auto" w:fill="FFFFFF"/>
              </w:rPr>
              <w:t>6 196 160</w:t>
            </w:r>
            <w:r w:rsidR="00D940CD" w:rsidRPr="00B73BEA">
              <w:rPr>
                <w:rStyle w:val="normaltextrun"/>
                <w:color w:val="000000" w:themeColor="text1"/>
                <w:shd w:val="clear" w:color="auto" w:fill="FFFFFF"/>
              </w:rPr>
              <w:t xml:space="preserve"> EUR apmērā. Turpmāk sistēmas uzturēšanu nodrošinās NMPD piešķirot finansējumu pēc projekta pabeigšanas no 2024.gada </w:t>
            </w:r>
            <w:r w:rsidR="46740FC4" w:rsidRPr="00B73BEA">
              <w:rPr>
                <w:rStyle w:val="normaltextrun"/>
                <w:color w:val="000000" w:themeColor="text1"/>
                <w:shd w:val="clear" w:color="auto" w:fill="FFFFFF"/>
              </w:rPr>
              <w:t>632 333</w:t>
            </w:r>
            <w:r w:rsidR="00D940CD" w:rsidRPr="00B73BEA">
              <w:rPr>
                <w:rStyle w:val="normaltextrun"/>
                <w:color w:val="000000" w:themeColor="text1"/>
                <w:shd w:val="clear" w:color="auto" w:fill="FFFFFF"/>
              </w:rPr>
              <w:t xml:space="preserve"> </w:t>
            </w:r>
            <w:r w:rsidR="00D940CD" w:rsidRPr="00B73BEA">
              <w:rPr>
                <w:rStyle w:val="normaltextrun"/>
                <w:i/>
                <w:iCs/>
                <w:color w:val="000000" w:themeColor="text1"/>
                <w:shd w:val="clear" w:color="auto" w:fill="FFFFFF"/>
              </w:rPr>
              <w:t xml:space="preserve">euro </w:t>
            </w:r>
            <w:r w:rsidR="00D940CD" w:rsidRPr="00B73BEA">
              <w:rPr>
                <w:rStyle w:val="normaltextrun"/>
                <w:color w:val="000000" w:themeColor="text1"/>
                <w:shd w:val="clear" w:color="auto" w:fill="FFFFFF"/>
              </w:rPr>
              <w:t xml:space="preserve">apmērā un 2025.gadā un turpmāk ik gadu </w:t>
            </w:r>
            <w:r w:rsidR="46740FC4" w:rsidRPr="00B73BEA">
              <w:rPr>
                <w:rStyle w:val="normaltextrun"/>
                <w:color w:val="000000" w:themeColor="text1"/>
                <w:shd w:val="clear" w:color="auto" w:fill="FFFFFF"/>
              </w:rPr>
              <w:t>948 500</w:t>
            </w:r>
            <w:r w:rsidR="00D940CD" w:rsidRPr="00B73BEA">
              <w:rPr>
                <w:rStyle w:val="normaltextrun"/>
                <w:color w:val="000000" w:themeColor="text1"/>
                <w:shd w:val="clear" w:color="auto" w:fill="FFFFFF"/>
              </w:rPr>
              <w:t xml:space="preserve"> </w:t>
            </w:r>
            <w:r w:rsidR="00D940CD" w:rsidRPr="00B73BEA">
              <w:rPr>
                <w:rStyle w:val="normaltextrun"/>
                <w:i/>
                <w:iCs/>
                <w:color w:val="000000" w:themeColor="text1"/>
                <w:shd w:val="clear" w:color="auto" w:fill="FFFFFF"/>
              </w:rPr>
              <w:t xml:space="preserve">euro </w:t>
            </w:r>
            <w:r w:rsidR="00D940CD" w:rsidRPr="00B73BEA">
              <w:rPr>
                <w:rStyle w:val="normaltextrun"/>
                <w:color w:val="000000" w:themeColor="text1"/>
                <w:shd w:val="clear" w:color="auto" w:fill="FFFFFF"/>
              </w:rPr>
              <w:t>apmērā.</w:t>
            </w:r>
            <w:r w:rsidR="00D940CD" w:rsidRPr="00B73BEA">
              <w:rPr>
                <w:rStyle w:val="eop"/>
                <w:color w:val="000000" w:themeColor="text1"/>
                <w:shd w:val="clear" w:color="auto" w:fill="FFFFFF"/>
              </w:rPr>
              <w:t> </w:t>
            </w:r>
            <w:r w:rsidR="009D0488" w:rsidRPr="00B73BEA">
              <w:rPr>
                <w:rStyle w:val="eop"/>
                <w:color w:val="000000" w:themeColor="text1"/>
                <w:shd w:val="clear" w:color="auto" w:fill="FFFFFF"/>
              </w:rPr>
              <w:t>Minētā p</w:t>
            </w:r>
            <w:r w:rsidR="00B2724F" w:rsidRPr="00B73BEA">
              <w:rPr>
                <w:rStyle w:val="eop"/>
                <w:color w:val="000000" w:themeColor="text1"/>
                <w:shd w:val="clear" w:color="auto" w:fill="FFFFFF"/>
              </w:rPr>
              <w:t xml:space="preserve">rojekta ietvaros izveidota </w:t>
            </w:r>
            <w:r w:rsidR="00B2724F" w:rsidRPr="00B73BEA">
              <w:rPr>
                <w:rStyle w:val="eop"/>
                <w:b/>
                <w:color w:val="000000" w:themeColor="text1"/>
                <w:shd w:val="clear" w:color="auto" w:fill="FFFFFF"/>
              </w:rPr>
              <w:t>pirmās palīdzības sniegšanas apmācību pārvaldības informācijas sistēma</w:t>
            </w:r>
            <w:r w:rsidR="00B2724F" w:rsidRPr="00B73BEA">
              <w:rPr>
                <w:rStyle w:val="eop"/>
                <w:color w:val="000000" w:themeColor="text1"/>
                <w:shd w:val="clear" w:color="auto" w:fill="FFFFFF"/>
              </w:rPr>
              <w:t>. Sistēmas izveidošanas kopējās izmaksas veido 151 250 euro apmērā. Sistēmas turpmāk uzturēšanu nodrošina NMPD piešķirto līdzekļu ietvaros.</w:t>
            </w:r>
          </w:p>
          <w:p w14:paraId="0BD742F8" w14:textId="157A29A0" w:rsidR="00E05CB2" w:rsidRPr="00B73BEA" w:rsidRDefault="2AA80F54" w:rsidP="008C4DCF">
            <w:pPr>
              <w:ind w:right="252"/>
              <w:rPr>
                <w:color w:val="000000" w:themeColor="text1"/>
                <w:lang w:eastAsia="lv-LV"/>
              </w:rPr>
            </w:pPr>
            <w:r w:rsidRPr="59352334">
              <w:rPr>
                <w:b/>
                <w:bCs/>
                <w:color w:val="000000" w:themeColor="text1"/>
                <w:lang w:eastAsia="lv-LV"/>
              </w:rPr>
              <w:t xml:space="preserve">SPKC: </w:t>
            </w:r>
            <w:r w:rsidR="03A35190" w:rsidRPr="59352334">
              <w:rPr>
                <w:color w:val="000000" w:themeColor="text1"/>
                <w:lang w:eastAsia="lv-LV"/>
              </w:rPr>
              <w:t xml:space="preserve">2023.gadā SPKC sadarbībā ar NVD izstrādāja </w:t>
            </w:r>
            <w:r w:rsidR="03A35190" w:rsidRPr="59352334">
              <w:rPr>
                <w:b/>
                <w:bCs/>
                <w:color w:val="000000" w:themeColor="text1"/>
                <w:lang w:eastAsia="lv-LV"/>
              </w:rPr>
              <w:t>Vienoto digitālo epidemioloģisko sistēmu (EPID sistēma)</w:t>
            </w:r>
            <w:r w:rsidR="03A35190" w:rsidRPr="59352334">
              <w:rPr>
                <w:color w:val="000000" w:themeColor="text1"/>
                <w:lang w:eastAsia="lv-LV"/>
              </w:rPr>
              <w:t xml:space="preserve"> infekcijas slimību epidemioloģiskās uzraudzības un epidemioloģiskās situācijas pārvaldības nodrošināšanai,  pamatojoties uz Covid-19 pandēmijas laikā iegūto pieredzi. Sistēmas izstrāde finansēta no Eiropas Savienības Solidaritātes fonda Covid-19 seku mazināšanai līdzekļiem 613 228 EUR apmērā. EPID sistēma palīdz SPKC  efektīvāk nodrošināt normatīvajos aktos, kas reglamentē epidemioloģisko drošību, deleģēto funkciju izpildi – gan reaģēšanu infekcijas slimības gadījumos un uzliesmojumos, gan plašākas iespējas analizēt epidemioloģisko situāciju un apzināt sabiedrības veselības apdraudējumus un organizēt nepieciešamos profilakses un pretepidēmijas pasākumus. Turpmāk EPID rīka uzturēšanu nodrošinās</w:t>
            </w:r>
            <w:r w:rsidR="61709149" w:rsidRPr="59352334">
              <w:rPr>
                <w:color w:val="000000" w:themeColor="text1"/>
                <w:lang w:eastAsia="lv-LV"/>
              </w:rPr>
              <w:t>,</w:t>
            </w:r>
            <w:r w:rsidR="03A35190" w:rsidRPr="59352334">
              <w:rPr>
                <w:color w:val="000000" w:themeColor="text1"/>
                <w:lang w:eastAsia="lv-LV"/>
              </w:rPr>
              <w:t xml:space="preserve"> SPKC piešķirot finansējumu pēc projekta pabeigšanas no 2025.gada un turpmāk ik gadu </w:t>
            </w:r>
            <w:r w:rsidR="31808447" w:rsidRPr="59352334">
              <w:rPr>
                <w:color w:val="000000" w:themeColor="text1"/>
                <w:lang w:eastAsia="lv-LV"/>
              </w:rPr>
              <w:t>98 117</w:t>
            </w:r>
            <w:r w:rsidR="03A35190" w:rsidRPr="59352334">
              <w:rPr>
                <w:color w:val="000000" w:themeColor="text1"/>
                <w:lang w:eastAsia="lv-LV"/>
              </w:rPr>
              <w:t xml:space="preserve"> euro apmērā.</w:t>
            </w:r>
          </w:p>
          <w:p w14:paraId="1B169ADA" w14:textId="77777777" w:rsidR="00EB2926" w:rsidRPr="00B73BEA" w:rsidRDefault="00AF731D" w:rsidP="008C4DCF">
            <w:pPr>
              <w:ind w:right="252"/>
              <w:rPr>
                <w:color w:val="000000" w:themeColor="text1"/>
                <w:lang w:eastAsia="lv-LV"/>
              </w:rPr>
            </w:pPr>
            <w:r w:rsidRPr="00B73BEA">
              <w:rPr>
                <w:b/>
                <w:bCs/>
                <w:color w:val="000000" w:themeColor="text1"/>
                <w:lang w:eastAsia="lv-LV"/>
              </w:rPr>
              <w:t>NVD:</w:t>
            </w:r>
            <w:r w:rsidRPr="00B73BEA">
              <w:rPr>
                <w:color w:val="000000" w:themeColor="text1"/>
                <w:lang w:eastAsia="lv-LV"/>
              </w:rPr>
              <w:t xml:space="preserve"> </w:t>
            </w:r>
          </w:p>
          <w:p w14:paraId="2598BE94" w14:textId="0BBB29B3" w:rsidR="00AF731D" w:rsidRPr="00B73BEA" w:rsidRDefault="00EB2926" w:rsidP="008C4DCF">
            <w:pPr>
              <w:ind w:right="252"/>
              <w:rPr>
                <w:color w:val="000000" w:themeColor="text1"/>
                <w:lang w:eastAsia="lv-LV"/>
              </w:rPr>
            </w:pPr>
            <w:r w:rsidRPr="00B73BEA">
              <w:rPr>
                <w:color w:val="000000" w:themeColor="text1"/>
                <w:lang w:eastAsia="lv-LV"/>
              </w:rPr>
              <w:t>1.</w:t>
            </w:r>
            <w:r w:rsidR="000E4C94" w:rsidRPr="00B73BEA">
              <w:rPr>
                <w:color w:val="000000" w:themeColor="text1"/>
                <w:lang w:eastAsia="lv-LV"/>
              </w:rPr>
              <w:t xml:space="preserve"> NVD īsteno Eiropas Savienības Atveseļošanas un noturības mehānisma plāna 2. komponentes "Digitālā transformācija" reformas 2.1. reformu un investīciju virziena "Valsts pārvaldes, tai skaitā pašvaldību, digitālā transformācija" investīcijas 2.1.3.1.i projektu “</w:t>
            </w:r>
            <w:r w:rsidR="000E4C94" w:rsidRPr="00B73BEA">
              <w:rPr>
                <w:b/>
                <w:bCs/>
                <w:color w:val="000000" w:themeColor="text1"/>
                <w:lang w:eastAsia="lv-LV"/>
              </w:rPr>
              <w:t>Ārstniecības procesa  datu pārvaldības pilnveidošana</w:t>
            </w:r>
            <w:r w:rsidR="000E4C94" w:rsidRPr="00B73BEA">
              <w:rPr>
                <w:color w:val="000000" w:themeColor="text1"/>
                <w:lang w:eastAsia="lv-LV"/>
              </w:rPr>
              <w:t>” (MK 26.04.2023. rīkojums Nr. 196 "Par 2.1.3.1.i. investīcijas projekta "Ārstniecības procesa datu pārvaldības pilnveidošana" pases apstiprināšanu")</w:t>
            </w:r>
            <w:r w:rsidR="006C547F" w:rsidRPr="00B73BEA">
              <w:rPr>
                <w:color w:val="000000" w:themeColor="text1"/>
                <w:lang w:eastAsia="lv-LV"/>
              </w:rPr>
              <w:t>. Projekta ieviešanas</w:t>
            </w:r>
            <w:r w:rsidR="00810DC2" w:rsidRPr="00B73BEA">
              <w:rPr>
                <w:color w:val="000000" w:themeColor="text1"/>
                <w:lang w:eastAsia="lv-LV"/>
              </w:rPr>
              <w:t xml:space="preserve"> </w:t>
            </w:r>
            <w:r w:rsidR="006C547F" w:rsidRPr="00B73BEA">
              <w:rPr>
                <w:color w:val="000000" w:themeColor="text1"/>
                <w:lang w:eastAsia="lv-LV"/>
              </w:rPr>
              <w:t>termiņ</w:t>
            </w:r>
            <w:r w:rsidR="00810DC2" w:rsidRPr="00B73BEA">
              <w:rPr>
                <w:color w:val="000000" w:themeColor="text1"/>
                <w:lang w:eastAsia="lv-LV"/>
              </w:rPr>
              <w:t>š  - 05.2026.</w:t>
            </w:r>
          </w:p>
          <w:p w14:paraId="4E6265B0" w14:textId="77777777" w:rsidR="00FF38A2" w:rsidRPr="00B73BEA" w:rsidRDefault="00FF38A2" w:rsidP="008C4DCF">
            <w:pPr>
              <w:ind w:right="252"/>
              <w:textAlignment w:val="baseline"/>
              <w:rPr>
                <w:rFonts w:cs="Times New Roman"/>
                <w:b/>
                <w:color w:val="000000" w:themeColor="text1"/>
                <w:lang w:eastAsia="lv-LV"/>
              </w:rPr>
            </w:pPr>
            <w:r w:rsidRPr="00B73BEA">
              <w:rPr>
                <w:rFonts w:cs="Times New Roman"/>
                <w:b/>
                <w:color w:val="000000" w:themeColor="text1"/>
                <w:lang w:eastAsia="lv-LV"/>
              </w:rPr>
              <w:t>Izpilde 2024.gadā</w:t>
            </w:r>
            <w:r w:rsidR="00953A92" w:rsidRPr="00B73BEA">
              <w:rPr>
                <w:rFonts w:cs="Times New Roman"/>
                <w:b/>
                <w:color w:val="000000" w:themeColor="text1"/>
                <w:lang w:eastAsia="lv-LV"/>
              </w:rPr>
              <w:t>:</w:t>
            </w:r>
          </w:p>
          <w:p w14:paraId="2E498C8C" w14:textId="6B3A4EEC" w:rsidR="00B131C3" w:rsidRPr="00B73BEA" w:rsidRDefault="00402C90" w:rsidP="008C4DCF">
            <w:pPr>
              <w:ind w:right="252"/>
              <w:textAlignment w:val="baseline"/>
              <w:rPr>
                <w:rFonts w:cs="Times New Roman"/>
                <w:color w:val="000000" w:themeColor="text1"/>
                <w:lang w:eastAsia="lv-LV"/>
              </w:rPr>
            </w:pPr>
            <w:r w:rsidRPr="00B73BEA">
              <w:rPr>
                <w:rFonts w:cs="Times New Roman"/>
                <w:b/>
                <w:color w:val="000000" w:themeColor="text1"/>
                <w:lang w:eastAsia="lv-LV"/>
              </w:rPr>
              <w:lastRenderedPageBreak/>
              <w:t>NVD:</w:t>
            </w:r>
            <w:r w:rsidRPr="00B73BEA">
              <w:rPr>
                <w:rFonts w:cs="Times New Roman"/>
                <w:color w:val="000000" w:themeColor="text1"/>
                <w:lang w:eastAsia="lv-LV"/>
              </w:rPr>
              <w:t xml:space="preserve"> </w:t>
            </w:r>
            <w:r w:rsidR="00B131C3" w:rsidRPr="00B73BEA">
              <w:rPr>
                <w:rFonts w:cs="Times New Roman"/>
                <w:color w:val="000000" w:themeColor="text1"/>
                <w:lang w:eastAsia="lv-LV"/>
              </w:rPr>
              <w:t xml:space="preserve">No 2024. gada janvāra Latvijā ir ieviesta </w:t>
            </w:r>
            <w:r w:rsidR="00B131C3" w:rsidRPr="00B73BEA">
              <w:rPr>
                <w:rFonts w:cs="Times New Roman"/>
                <w:b/>
                <w:color w:val="000000" w:themeColor="text1"/>
                <w:lang w:eastAsia="lv-LV"/>
              </w:rPr>
              <w:t>elektroniskā vakcinācijas datu un vakcīnu pārvaldības informācijas sistēma</w:t>
            </w:r>
            <w:r w:rsidR="00B131C3" w:rsidRPr="00B73BEA">
              <w:rPr>
                <w:rFonts w:cs="Times New Roman"/>
                <w:color w:val="000000" w:themeColor="text1"/>
                <w:lang w:eastAsia="lv-LV"/>
              </w:rPr>
              <w:t>. 2023. gadā veiktie grozījumi MK 2000. gada 26. septembra noteikumos Nr. 330 "Vakcinācijas noteikumi" nosaka ārstniecības iestāžu pienākumu no 2024.gada E-veselības sistēmā sniegt datus par ārstniecības iestāžu veiktajām vakcinācijām, kā arī pienākumu vakcīnu pasūtījumus veikt digitāli</w:t>
            </w:r>
            <w:r w:rsidR="002D6B8D" w:rsidRPr="00B73BEA">
              <w:rPr>
                <w:rFonts w:cs="Times New Roman"/>
                <w:color w:val="000000" w:themeColor="text1"/>
                <w:lang w:eastAsia="lv-LV"/>
              </w:rPr>
              <w:t xml:space="preserve">. Lieltirgotavām, kuras ir noslēgušas līgumu ar NVD par centralizētu vakcīnu iepirkumu, jānodrošina informācijas sniegšana Vakcīnu un vakcinācijas piederumu pārvaldības informācijas sistēmai par to noliktavās esošo vakcīnu daudzumiem, sēriju numuriem un derīguma terminiem. </w:t>
            </w:r>
            <w:r w:rsidR="00B131C3" w:rsidRPr="00B73BEA">
              <w:rPr>
                <w:rFonts w:cs="Times New Roman"/>
                <w:color w:val="000000" w:themeColor="text1"/>
                <w:lang w:eastAsia="lv-LV"/>
              </w:rPr>
              <w:t xml:space="preserve"> 2024.gadā pārdalīja finansējumu no  budžeta resora "74. Gadskārtējā valsts budžeta izpildes procesā pārdalāmais finansējums" programmas "20.00.00 "Veselības aprūpes pasākumu īstenošana" </w:t>
            </w:r>
            <w:r w:rsidR="3E868187" w:rsidRPr="00B73BEA">
              <w:rPr>
                <w:rFonts w:cs="Times New Roman"/>
                <w:color w:val="000000" w:themeColor="text1"/>
                <w:lang w:eastAsia="lv-LV"/>
              </w:rPr>
              <w:t>79 860</w:t>
            </w:r>
            <w:r w:rsidR="00B131C3" w:rsidRPr="00B73BEA">
              <w:rPr>
                <w:rFonts w:cs="Times New Roman"/>
                <w:color w:val="000000" w:themeColor="text1"/>
                <w:lang w:eastAsia="lv-LV"/>
              </w:rPr>
              <w:t xml:space="preserve"> euro apmērā (MK 2024.gada 22.maija rīkojums Nr.398 “Par apropriācijas pārdali no budžeta resora "74. Gadskārtējā valsts budžeta izpildes procesā pārdalāmais finansējums" programmas 20.00.00 "Veselības aprūpes pasākumu īstenošana" uz budžeta resoru "29. Veselības ministrija"”.</w:t>
            </w:r>
          </w:p>
          <w:p w14:paraId="6FD403C9" w14:textId="36F2931E" w:rsidR="00AF731D" w:rsidRPr="00B73BEA" w:rsidRDefault="001C0667" w:rsidP="00354D55">
            <w:pPr>
              <w:ind w:right="252"/>
              <w:rPr>
                <w:rFonts w:eastAsia="Times New Roman" w:cs="Times New Roman"/>
                <w:color w:val="000000" w:themeColor="text1"/>
                <w:szCs w:val="24"/>
                <w:lang w:eastAsia="lv-LV"/>
              </w:rPr>
            </w:pPr>
            <w:r w:rsidRPr="00B73BEA">
              <w:rPr>
                <w:color w:val="000000" w:themeColor="text1"/>
              </w:rPr>
              <w:t xml:space="preserve">Lai veicinātu iedzīvotāju informētību par saņemtajiem valsts apmaksātajiem veselības aprūpes pakalpojumiem un to izmaksām - pacienta veiktajiem līdzmaksājumiem un valsts samaksāto ārstniecības iestādei vai aptiekai latvija.lv no 16.07.2024. </w:t>
            </w:r>
            <w:r w:rsidRPr="00B73BEA">
              <w:rPr>
                <w:b/>
                <w:bCs/>
                <w:color w:val="000000" w:themeColor="text1"/>
              </w:rPr>
              <w:t>pieejams E-pakalpojums “Valsts apmaksātie veselības aprūpes pakalpojumi”</w:t>
            </w:r>
            <w:r w:rsidRPr="00B73BEA">
              <w:rPr>
                <w:color w:val="000000" w:themeColor="text1"/>
              </w:rPr>
              <w:t xml:space="preserve">. E-pakalpojumā ir iespējams apskatīt informāciju par ambulatoriem pakalpojumiem (speciālistu konsultācijas, diagnostiskie izmeklējumi u.c.), stacionāriem pakalpojumiem (operācijas, rehabilitācija u.c.), zobārstniecības pakalpojumiem bērniem, kompensējamām zālēm un medicīniskajām ierīcēm. </w:t>
            </w:r>
          </w:p>
        </w:tc>
      </w:tr>
      <w:tr w:rsidR="00B73BEA" w:rsidRPr="00B73BEA" w14:paraId="50C4FBF1"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70FB7AF8"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7AA96CEF" w14:textId="77777777" w:rsidR="00AF731D" w:rsidRPr="00B73BEA" w:rsidRDefault="00AF731D" w:rsidP="008C4DCF">
            <w:pPr>
              <w:ind w:right="252"/>
              <w:textAlignment w:val="baseline"/>
              <w:rPr>
                <w:rFonts w:eastAsia="Times New Roman" w:cs="Times New Roman"/>
                <w:color w:val="000000" w:themeColor="text1"/>
                <w:szCs w:val="24"/>
                <w:lang w:eastAsia="lv-LV"/>
              </w:rPr>
            </w:pPr>
          </w:p>
        </w:tc>
      </w:tr>
      <w:tr w:rsidR="00B73BEA" w:rsidRPr="00B73BEA" w14:paraId="6B47F065"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300234C7"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5FAF832B" w14:textId="77777777" w:rsidR="00AF731D" w:rsidRPr="00B73BEA" w:rsidRDefault="00AF731D" w:rsidP="008C4DCF">
            <w:pPr>
              <w:ind w:right="252"/>
              <w:textAlignment w:val="baseline"/>
              <w:rPr>
                <w:rFonts w:ascii="Segoe UI" w:eastAsia="Times New Roman" w:hAnsi="Segoe UI" w:cs="Segoe UI"/>
                <w:color w:val="000000" w:themeColor="text1"/>
                <w:sz w:val="18"/>
                <w:szCs w:val="18"/>
                <w:lang w:eastAsia="lv-LV"/>
              </w:rPr>
            </w:pPr>
          </w:p>
        </w:tc>
      </w:tr>
      <w:tr w:rsidR="00B73BEA" w:rsidRPr="00B73BEA" w14:paraId="67C038F7"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1DE427C"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bCs/>
                <w:color w:val="000000" w:themeColor="text1"/>
                <w:szCs w:val="24"/>
                <w:lang w:eastAsia="lv-LV"/>
              </w:rPr>
              <w:t>5.12.3.</w:t>
            </w:r>
          </w:p>
        </w:tc>
        <w:tc>
          <w:tcPr>
            <w:tcW w:w="382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6A96930" w14:textId="77777777" w:rsidR="00AF731D" w:rsidRPr="00B73BEA" w:rsidDel="00723B74" w:rsidRDefault="00AF731D" w:rsidP="008C4DCF">
            <w:pPr>
              <w:ind w:right="252"/>
              <w:rPr>
                <w:rFonts w:eastAsia="Calibri" w:cs="Times New Roman"/>
                <w:color w:val="000000" w:themeColor="text1"/>
                <w:szCs w:val="24"/>
              </w:rPr>
            </w:pPr>
            <w:r w:rsidRPr="00B73BEA">
              <w:rPr>
                <w:rFonts w:eastAsia="Calibri" w:cs="Times New Roman"/>
                <w:bCs/>
                <w:color w:val="000000" w:themeColor="text1"/>
                <w:szCs w:val="24"/>
              </w:rPr>
              <w:t xml:space="preserve">Attīstīt ārstniecības iestāžu informācijas sistēmas. </w:t>
            </w:r>
          </w:p>
        </w:tc>
        <w:tc>
          <w:tcPr>
            <w:tcW w:w="141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C351D9F"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5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CBE25AC"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VM </w:t>
            </w:r>
          </w:p>
        </w:tc>
        <w:tc>
          <w:tcPr>
            <w:tcW w:w="1701"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75B7E0D8"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VARAM, NVD, stacionārās ārstniecības iestādes</w:t>
            </w:r>
          </w:p>
        </w:tc>
        <w:tc>
          <w:tcPr>
            <w:tcW w:w="1460" w:type="dxa"/>
            <w:tcBorders>
              <w:top w:val="single" w:sz="4" w:space="0" w:color="auto"/>
              <w:left w:val="single" w:sz="4" w:space="0" w:color="auto"/>
              <w:bottom w:val="single" w:sz="4" w:space="0" w:color="auto"/>
              <w:right w:val="single" w:sz="4" w:space="0" w:color="auto"/>
            </w:tcBorders>
            <w:shd w:val="clear" w:color="auto" w:fill="FFFFFF" w:themeFill="background1"/>
          </w:tcPr>
          <w:p w14:paraId="2A39A280" w14:textId="77777777" w:rsidR="00AF731D" w:rsidRPr="00B73BEA" w:rsidRDefault="00AF731D" w:rsidP="008C4DCF">
            <w:pPr>
              <w:ind w:right="252"/>
              <w:rPr>
                <w:rFonts w:eastAsia="Calibri" w:cs="Times New Roman"/>
                <w:color w:val="000000" w:themeColor="text1"/>
                <w:szCs w:val="24"/>
              </w:rPr>
            </w:pPr>
          </w:p>
        </w:tc>
        <w:tc>
          <w:tcPr>
            <w:tcW w:w="378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001BCEDD"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Nepieciešams papildu ES fondu finansējums. Avots: ANM</w:t>
            </w:r>
            <w:r w:rsidRPr="00B73BEA">
              <w:rPr>
                <w:rFonts w:eastAsia="Times New Roman" w:cs="Times New Roman"/>
                <w:color w:val="000000" w:themeColor="text1"/>
                <w:szCs w:val="24"/>
                <w:vertAlign w:val="superscript"/>
                <w:lang w:eastAsia="lv-LV"/>
              </w:rPr>
              <w:footnoteReference w:id="79"/>
            </w:r>
          </w:p>
          <w:p w14:paraId="45DB96E7"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[72, 316, 317]</w:t>
            </w:r>
          </w:p>
          <w:p w14:paraId="1438F29D" w14:textId="77777777" w:rsidR="00AF731D" w:rsidRPr="00B73BEA" w:rsidRDefault="00AF731D" w:rsidP="008C4DCF">
            <w:pPr>
              <w:ind w:right="252"/>
              <w:rPr>
                <w:rFonts w:eastAsia="Calibri" w:cs="Times New Roman"/>
                <w:color w:val="000000" w:themeColor="text1"/>
                <w:szCs w:val="24"/>
              </w:rPr>
            </w:pPr>
          </w:p>
        </w:tc>
      </w:tr>
      <w:tr w:rsidR="00B73BEA" w:rsidRPr="00B73BEA" w14:paraId="01A4F94B"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545643F4"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0C79DAE2"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2021.gadā:</w:t>
            </w:r>
          </w:p>
          <w:p w14:paraId="39CED184" w14:textId="7BE1907F" w:rsidR="00AF731D" w:rsidRPr="00B73BEA" w:rsidRDefault="00AF731D" w:rsidP="008C4DCF">
            <w:pPr>
              <w:ind w:right="252"/>
              <w:rPr>
                <w:color w:val="000000" w:themeColor="text1"/>
                <w:lang w:eastAsia="lv-LV"/>
              </w:rPr>
            </w:pPr>
            <w:r w:rsidRPr="00B73BEA">
              <w:rPr>
                <w:b/>
                <w:bCs/>
                <w:color w:val="000000" w:themeColor="text1"/>
                <w:lang w:eastAsia="lv-LV"/>
              </w:rPr>
              <w:t>VTMEC</w:t>
            </w:r>
            <w:r w:rsidRPr="00B73BEA">
              <w:rPr>
                <w:color w:val="000000" w:themeColor="text1"/>
                <w:lang w:eastAsia="lv-LV"/>
              </w:rPr>
              <w:t xml:space="preserve">: 1.  Eiropas Savienības struktūrfondu un Kohēzijas fonda 2014.–2020. gada plānošanas perioda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ietvaros VTMEC veiksmīgi realizēja projektu Nr.2.2.1.1/17/I/033 “Tiesu medicīnas ekspertīzes un izpētes procesu optimizācija un attīstība” </w:t>
            </w:r>
            <w:r w:rsidRPr="00B73BEA">
              <w:rPr>
                <w:color w:val="000000" w:themeColor="text1"/>
              </w:rPr>
              <w:t xml:space="preserve">Projekta rezultātā ir </w:t>
            </w:r>
            <w:r w:rsidR="00FE38B9" w:rsidRPr="00B73BEA">
              <w:rPr>
                <w:color w:val="000000" w:themeColor="text1"/>
              </w:rPr>
              <w:t xml:space="preserve">izstrādāta </w:t>
            </w:r>
            <w:r w:rsidRPr="00B73BEA">
              <w:rPr>
                <w:color w:val="000000" w:themeColor="text1"/>
              </w:rPr>
              <w:t>un</w:t>
            </w:r>
            <w:r w:rsidRPr="00B73BEA">
              <w:rPr>
                <w:color w:val="000000" w:themeColor="text1"/>
                <w:lang w:eastAsia="lv-LV"/>
              </w:rPr>
              <w:t xml:space="preserve"> ar 2021. gada 1. februār</w:t>
            </w:r>
            <w:r w:rsidR="00FE38B9" w:rsidRPr="00B73BEA">
              <w:rPr>
                <w:color w:val="000000" w:themeColor="text1"/>
                <w:lang w:eastAsia="lv-LV"/>
              </w:rPr>
              <w:t>ī</w:t>
            </w:r>
            <w:r w:rsidRPr="00B73BEA">
              <w:rPr>
                <w:color w:val="000000" w:themeColor="text1"/>
                <w:lang w:eastAsia="lv-LV"/>
              </w:rPr>
              <w:t xml:space="preserve"> uzsākta  </w:t>
            </w:r>
            <w:r w:rsidRPr="00B73BEA">
              <w:rPr>
                <w:b/>
                <w:bCs/>
                <w:color w:val="000000" w:themeColor="text1"/>
                <w:lang w:eastAsia="lv-LV"/>
              </w:rPr>
              <w:t>Tiesu medicīnas ekspertīžu informācijas sistēmas (TMEIS) lietošana</w:t>
            </w:r>
            <w:r w:rsidRPr="00B73BEA">
              <w:rPr>
                <w:color w:val="000000" w:themeColor="text1"/>
                <w:lang w:eastAsia="lv-LV"/>
              </w:rPr>
              <w:t>, nodrošinot arī TMEIS integrāciju ar dokumentu vadības sistēmu NAMEJS un  datu publicēšanu Latvijas Atvērto datu portālā data.gov.lv.</w:t>
            </w:r>
          </w:p>
          <w:p w14:paraId="4E487E62" w14:textId="0AFC6619" w:rsidR="00AF731D" w:rsidRPr="00B73BEA" w:rsidRDefault="00AF731D" w:rsidP="008C4DCF">
            <w:pPr>
              <w:ind w:right="252"/>
              <w:rPr>
                <w:color w:val="000000" w:themeColor="text1"/>
                <w:lang w:eastAsia="lv-LV"/>
              </w:rPr>
            </w:pPr>
            <w:r w:rsidRPr="00B73BEA">
              <w:rPr>
                <w:color w:val="000000" w:themeColor="text1"/>
                <w:lang w:eastAsia="lv-LV"/>
              </w:rPr>
              <w:t>Ar 2021. gada 5. maiju pakāpeniski uzsākta eksperta atzinumu parakstīšana ar eParakstu un to izsniegšana elektroniskā formā, izmantojot eAdresi.</w:t>
            </w:r>
          </w:p>
          <w:p w14:paraId="4E254FBD"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lastRenderedPageBreak/>
              <w:t>Izpilde 2022.gadā:</w:t>
            </w:r>
          </w:p>
          <w:p w14:paraId="44424471" w14:textId="41C8D920" w:rsidR="00AF731D" w:rsidRPr="00B73BEA" w:rsidRDefault="00AF731D" w:rsidP="008C4DCF">
            <w:pPr>
              <w:ind w:right="252"/>
              <w:rPr>
                <w:color w:val="000000" w:themeColor="text1"/>
                <w:lang w:eastAsia="lv-LV"/>
              </w:rPr>
            </w:pPr>
            <w:r w:rsidRPr="00B73BEA">
              <w:rPr>
                <w:b/>
                <w:bCs/>
                <w:color w:val="000000" w:themeColor="text1"/>
                <w:lang w:eastAsia="lv-LV"/>
              </w:rPr>
              <w:t>VTMEC:</w:t>
            </w:r>
            <w:r w:rsidRPr="00B73BEA">
              <w:rPr>
                <w:color w:val="000000" w:themeColor="text1"/>
                <w:lang w:eastAsia="lv-LV"/>
              </w:rPr>
              <w:t xml:space="preserve"> TMEIS reģistrēta kā valsts informācijas sistēma. Ar Ministru kabineta 2022. gada 23. augusta noteikumiem Nr. 523 “Grozījums Ministru kabineta 2004. gada 7. septembra noteikumos Nr. 776 “Valsts tiesu medicīnas ekspertīzes centra nolikums” noteikts TMEIS lietošanas tiesiskais pamatojums.</w:t>
            </w:r>
            <w:r w:rsidR="000F206A" w:rsidRPr="00B73BEA">
              <w:rPr>
                <w:color w:val="000000" w:themeColor="text1"/>
                <w:lang w:eastAsia="lv-LV"/>
              </w:rPr>
              <w:t xml:space="preserve"> </w:t>
            </w:r>
          </w:p>
          <w:p w14:paraId="3D48898E" w14:textId="77777777" w:rsidR="00AF731D" w:rsidRPr="00B73BEA" w:rsidRDefault="00AF731D" w:rsidP="008C4DCF">
            <w:pPr>
              <w:ind w:right="252"/>
              <w:rPr>
                <w:color w:val="000000" w:themeColor="text1"/>
                <w:lang w:eastAsia="lv-LV"/>
              </w:rPr>
            </w:pPr>
            <w:r w:rsidRPr="00B73BEA">
              <w:rPr>
                <w:color w:val="000000" w:themeColor="text1"/>
                <w:lang w:eastAsia="lv-LV"/>
              </w:rPr>
              <w:t>Investīciju piesaiste TMEIS attīstībai: 1) uzturēti un aktualizēti priekšlikumi Veselības ministrijas Digitālās veselības stratēģijai (Stratēģijas versijā 0.4. ir iekļauts ekspertīzes un izpētes procesu digitalizācijas pasākums ar iezīmētu nepieciešamo finansējumu (iespējams, ERAF) 2,5 mlj. eiro. 2) Sniegti priekšlikumi Digitālās transformācijas pamatnostādņu 2021.–2027. gadam ieviešanas plānam, iezīmējot TMEIS attīstību e-lietas ietvarā.</w:t>
            </w:r>
          </w:p>
          <w:p w14:paraId="0E52B721" w14:textId="77777777" w:rsidR="0022472C" w:rsidRPr="00B73BEA" w:rsidRDefault="00AF731D" w:rsidP="008C4DCF">
            <w:pPr>
              <w:ind w:right="252"/>
              <w:rPr>
                <w:color w:val="000000" w:themeColor="text1"/>
                <w:lang w:eastAsia="lv-LV"/>
              </w:rPr>
            </w:pPr>
            <w:r w:rsidRPr="00B73BEA">
              <w:rPr>
                <w:b/>
                <w:bCs/>
                <w:color w:val="000000" w:themeColor="text1"/>
                <w:lang w:eastAsia="lv-LV"/>
              </w:rPr>
              <w:t>Izpilde 2023.gadā:</w:t>
            </w:r>
            <w:r w:rsidR="0022472C" w:rsidRPr="00B73BEA">
              <w:rPr>
                <w:color w:val="000000" w:themeColor="text1"/>
                <w:lang w:eastAsia="lv-LV"/>
              </w:rPr>
              <w:t xml:space="preserve"> </w:t>
            </w:r>
          </w:p>
          <w:p w14:paraId="22D1D2A5" w14:textId="4EEC5F1B" w:rsidR="00AF731D" w:rsidRPr="00B73BEA" w:rsidRDefault="0022472C" w:rsidP="008C4DCF">
            <w:pPr>
              <w:ind w:right="252"/>
              <w:rPr>
                <w:b/>
                <w:bCs/>
                <w:color w:val="000000" w:themeColor="text1"/>
                <w:lang w:eastAsia="lv-LV"/>
              </w:rPr>
            </w:pPr>
            <w:r w:rsidRPr="00B73BEA">
              <w:rPr>
                <w:b/>
                <w:bCs/>
                <w:color w:val="000000" w:themeColor="text1"/>
                <w:lang w:eastAsia="lv-LV"/>
              </w:rPr>
              <w:t>VTMEC</w:t>
            </w:r>
            <w:r w:rsidRPr="00B73BEA">
              <w:rPr>
                <w:color w:val="000000" w:themeColor="text1"/>
                <w:lang w:eastAsia="lv-LV"/>
              </w:rPr>
              <w:t>: 2023.gadā palielināti izdevumi, lai nodrošinātu projekta „Tiesu medicīnas ekspertīzes un izpētes procesu optimizācija un attīstība” uzturēšanu (FM 02.05.2023. rīkojums Nr.117) (finansējums 18 000 EUR, finansējuma avots - 39.00.00 Specializētās veselības aprūpes nodrošināšana / 39.06.00 Tiesu medicīniskā ekspertīze).</w:t>
            </w:r>
          </w:p>
          <w:p w14:paraId="73B531F0" w14:textId="5A346998" w:rsidR="001365D0" w:rsidRPr="00B73BEA" w:rsidRDefault="001365D0" w:rsidP="008C4DCF">
            <w:pPr>
              <w:ind w:right="252"/>
              <w:rPr>
                <w:b/>
                <w:bCs/>
                <w:color w:val="000000" w:themeColor="text1"/>
                <w:lang w:eastAsia="lv-LV"/>
              </w:rPr>
            </w:pPr>
            <w:r w:rsidRPr="00B73BEA">
              <w:rPr>
                <w:b/>
                <w:bCs/>
                <w:color w:val="000000" w:themeColor="text1"/>
                <w:lang w:eastAsia="lv-LV"/>
              </w:rPr>
              <w:t>Izpilde 2024.gadā:</w:t>
            </w:r>
          </w:p>
          <w:p w14:paraId="3E9963A6" w14:textId="3C1C6C40" w:rsidR="00AF731D" w:rsidRPr="00B73BEA" w:rsidRDefault="00BF0DCA" w:rsidP="008C4DCF">
            <w:pPr>
              <w:ind w:right="252"/>
              <w:rPr>
                <w:color w:val="000000" w:themeColor="text1"/>
                <w:lang w:eastAsia="lv-LV"/>
              </w:rPr>
            </w:pPr>
            <w:r w:rsidRPr="00B73BEA">
              <w:rPr>
                <w:b/>
                <w:bCs/>
                <w:color w:val="000000" w:themeColor="text1"/>
                <w:lang w:eastAsia="lv-LV"/>
              </w:rPr>
              <w:t xml:space="preserve">VM: </w:t>
            </w:r>
            <w:r w:rsidR="00AF731D" w:rsidRPr="00B73BEA">
              <w:rPr>
                <w:color w:val="000000" w:themeColor="text1"/>
                <w:lang w:eastAsia="lv-LV"/>
              </w:rPr>
              <w:t>Ministru kabineta 30.04.2024. sēdē tika izskatīts un apstiprināts informatīvais ziņojums "Par slimnīcu tīklu attīstību" (prot. Nr. 18 49. §) un Ministru Kabineta rīkojums Nr. 339 " Par apropriācijas pārdali no budžeta resora "74. Gadskārtējā valsts budžeta izpildes procesā pārdalāmais finansējums" programmas 20.00.00 "Veselības aprūpes pasākumu īstenošana" uz budžeta resoru "29. Veselības ministrija" " (prot. Nr. 18 50. §)</w:t>
            </w:r>
            <w:r w:rsidRPr="00B73BEA">
              <w:rPr>
                <w:color w:val="000000" w:themeColor="text1"/>
                <w:lang w:eastAsia="lv-LV"/>
              </w:rPr>
              <w:t xml:space="preserve">, </w:t>
            </w:r>
            <w:r w:rsidR="00AF731D" w:rsidRPr="00B73BEA">
              <w:rPr>
                <w:color w:val="000000" w:themeColor="text1"/>
                <w:lang w:eastAsia="lv-LV"/>
              </w:rPr>
              <w:t xml:space="preserve"> </w:t>
            </w:r>
            <w:r w:rsidRPr="00B73BEA">
              <w:rPr>
                <w:color w:val="000000" w:themeColor="text1"/>
                <w:lang w:eastAsia="lv-LV"/>
              </w:rPr>
              <w:t xml:space="preserve">ar </w:t>
            </w:r>
            <w:r w:rsidR="00AF731D" w:rsidRPr="00B73BEA">
              <w:rPr>
                <w:color w:val="000000" w:themeColor="text1"/>
                <w:lang w:eastAsia="lv-LV"/>
              </w:rPr>
              <w:t>ko papildus tika piešķirts vienreizējs digitalizācijas maksājumu slimnīcām</w:t>
            </w:r>
            <w:r w:rsidR="001365D0" w:rsidRPr="00B73BEA">
              <w:rPr>
                <w:color w:val="000000" w:themeColor="text1"/>
                <w:lang w:eastAsia="lv-LV"/>
              </w:rPr>
              <w:t xml:space="preserve"> 2024.gadam</w:t>
            </w:r>
            <w:r w:rsidR="00AF731D" w:rsidRPr="00B73BEA">
              <w:rPr>
                <w:color w:val="000000" w:themeColor="text1"/>
                <w:lang w:eastAsia="lv-LV"/>
              </w:rPr>
              <w:t xml:space="preserve"> 6 711 313 euro apmērā (atbilstoši sniegto pakalpojumu apjomam, digitalizācijas izmaksas paredzot proporcionāli finansējumam, kas tiek maksāts par sniegtajiem pakalpojumiem), kas nodrošina valsts apmaksātos veselības aprūpes pakalpojumus, lai segtu slimnīcām izmaksas, kas saistītas ar datu integrācijas pilnveidošanu un nodošanu E-veselībai. Savukārt, no 2025.gada </w:t>
            </w:r>
            <w:r w:rsidR="00AF731D" w:rsidRPr="00B73BEA">
              <w:rPr>
                <w:b/>
                <w:bCs/>
                <w:color w:val="000000" w:themeColor="text1"/>
                <w:lang w:eastAsia="lv-LV"/>
              </w:rPr>
              <w:t xml:space="preserve">slimnīcām </w:t>
            </w:r>
            <w:r w:rsidR="001365D0" w:rsidRPr="00B73BEA">
              <w:rPr>
                <w:b/>
                <w:bCs/>
                <w:color w:val="000000" w:themeColor="text1"/>
                <w:lang w:eastAsia="lv-LV"/>
              </w:rPr>
              <w:t xml:space="preserve">piešķirts </w:t>
            </w:r>
            <w:r w:rsidR="00AF731D" w:rsidRPr="00B73BEA">
              <w:rPr>
                <w:b/>
                <w:bCs/>
                <w:color w:val="000000" w:themeColor="text1"/>
                <w:lang w:eastAsia="lv-LV"/>
              </w:rPr>
              <w:t>ikgadējs digitalizācijas maksājums</w:t>
            </w:r>
            <w:r w:rsidR="00B960E5" w:rsidRPr="00B73BEA">
              <w:rPr>
                <w:b/>
                <w:bCs/>
                <w:color w:val="000000" w:themeColor="text1"/>
                <w:lang w:eastAsia="lv-LV"/>
              </w:rPr>
              <w:t xml:space="preserve"> </w:t>
            </w:r>
            <w:r w:rsidR="00B960E5" w:rsidRPr="00B73BEA">
              <w:rPr>
                <w:color w:val="000000" w:themeColor="text1"/>
                <w:lang w:eastAsia="lv-LV"/>
              </w:rPr>
              <w:t>(MK 28.08.2018. noteikumi Nr.555 “Veselības aprūpes pakalpojumu organizēšanas un samaksas kārtība”).</w:t>
            </w:r>
            <w:r w:rsidR="00AF731D" w:rsidRPr="00B73BEA">
              <w:rPr>
                <w:color w:val="000000" w:themeColor="text1"/>
                <w:lang w:eastAsia="lv-LV"/>
              </w:rPr>
              <w:t xml:space="preserve">. </w:t>
            </w:r>
          </w:p>
          <w:p w14:paraId="1D90AC5A" w14:textId="77777777" w:rsidR="00AF731D" w:rsidRPr="00B73BEA" w:rsidRDefault="00AF731D" w:rsidP="008C4DCF">
            <w:pPr>
              <w:ind w:right="252"/>
              <w:rPr>
                <w:color w:val="000000" w:themeColor="text1"/>
                <w:lang w:eastAsia="lv-LV"/>
              </w:rPr>
            </w:pPr>
            <w:r w:rsidRPr="00B73BEA">
              <w:rPr>
                <w:color w:val="000000" w:themeColor="text1"/>
                <w:lang w:eastAsia="lv-LV"/>
              </w:rPr>
              <w:t xml:space="preserve">Papildus tika piešķirts finansējums NVD 656 811 euro apmērā, lai nodrošinātu nepieciešamās izmaiņas Vadības informācijas sistēmā. </w:t>
            </w:r>
          </w:p>
          <w:tbl>
            <w:tblPr>
              <w:tblW w:w="14118" w:type="dxa"/>
              <w:tblLayout w:type="fixed"/>
              <w:tblLook w:val="06A0" w:firstRow="1" w:lastRow="0" w:firstColumn="1" w:lastColumn="0" w:noHBand="1" w:noVBand="1"/>
            </w:tblPr>
            <w:tblGrid>
              <w:gridCol w:w="14118"/>
            </w:tblGrid>
            <w:tr w:rsidR="00B73BEA" w:rsidRPr="00B73BEA" w14:paraId="31387AEC" w14:textId="77777777" w:rsidTr="00354D55">
              <w:trPr>
                <w:trHeight w:val="300"/>
              </w:trPr>
              <w:tc>
                <w:tcPr>
                  <w:tcW w:w="14118" w:type="dxa"/>
                  <w:tcMar>
                    <w:left w:w="180" w:type="dxa"/>
                    <w:right w:w="180" w:type="dxa"/>
                  </w:tcMar>
                </w:tcPr>
                <w:p w14:paraId="5230B264" w14:textId="324E30C8" w:rsidR="00AF731D" w:rsidRPr="00B73BEA" w:rsidRDefault="007E5D12" w:rsidP="008C4DCF">
                  <w:pPr>
                    <w:ind w:right="252"/>
                    <w:rPr>
                      <w:b/>
                      <w:bCs/>
                      <w:color w:val="000000" w:themeColor="text1"/>
                    </w:rPr>
                  </w:pPr>
                  <w:r w:rsidRPr="00B73BEA">
                    <w:rPr>
                      <w:b/>
                      <w:bCs/>
                      <w:color w:val="000000" w:themeColor="text1"/>
                      <w:lang w:eastAsia="lv-LV"/>
                    </w:rPr>
                    <w:t xml:space="preserve">RAKUS </w:t>
                  </w:r>
                  <w:r w:rsidRPr="00B73BEA">
                    <w:rPr>
                      <w:color w:val="000000" w:themeColor="text1"/>
                      <w:lang w:eastAsia="lv-LV"/>
                    </w:rPr>
                    <w:t>īsteno ES Atveseļošanas un noturības mehānisma plāna 2. komponentes "Digitālā transformācija" reformas 2.1. reformu un investīciju virziena "Valsts pārvaldes, tai skaitā pašvaldību, digitālā transformācija" investīcija 2.1.3.1.i projektu “</w:t>
                  </w:r>
                  <w:r w:rsidRPr="00B73BEA">
                    <w:rPr>
                      <w:b/>
                      <w:color w:val="000000" w:themeColor="text1"/>
                      <w:lang w:eastAsia="lv-LV"/>
                    </w:rPr>
                    <w:t>Klīnisko universitāšu slimnīcu onkoloģijas pacienta datu apmaiņas platformas izveide</w:t>
                  </w:r>
                  <w:r w:rsidRPr="00B73BEA">
                    <w:rPr>
                      <w:color w:val="000000" w:themeColor="text1"/>
                      <w:lang w:eastAsia="lv-LV"/>
                    </w:rPr>
                    <w:t>” (MK 26.04.2023. rīkojums Nr. 197 "Par 2.1.3.1.i. investīcijas projekta "Klīnisko universitāšu slimnīcu onkoloģijas pacienta datu apmaiņas platformas izveide" pases apstiprināšanu").</w:t>
                  </w:r>
                  <w:r w:rsidR="004148FB" w:rsidRPr="00B73BEA">
                    <w:rPr>
                      <w:color w:val="000000" w:themeColor="text1"/>
                      <w:lang w:eastAsia="lv-LV"/>
                    </w:rPr>
                    <w:t xml:space="preserve"> Projekta ieviešanas termiņš 05.2026.</w:t>
                  </w:r>
                </w:p>
              </w:tc>
            </w:tr>
          </w:tbl>
          <w:p w14:paraId="5ED08C58" w14:textId="06E1D1EE" w:rsidR="00AF731D" w:rsidRPr="00B73BEA" w:rsidRDefault="00AF731D" w:rsidP="008C4DCF">
            <w:pPr>
              <w:ind w:right="252"/>
              <w:rPr>
                <w:rFonts w:eastAsia="Times New Roman" w:cs="Times New Roman"/>
                <w:color w:val="000000" w:themeColor="text1"/>
                <w:szCs w:val="24"/>
                <w:lang w:eastAsia="lv-LV"/>
              </w:rPr>
            </w:pPr>
          </w:p>
        </w:tc>
      </w:tr>
      <w:tr w:rsidR="00B73BEA" w:rsidRPr="00B73BEA" w14:paraId="290DF0DE"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30FC663F"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5DEB5AF9" w14:textId="77777777" w:rsidR="00AF731D" w:rsidRPr="00B73BEA" w:rsidRDefault="00AF731D" w:rsidP="008C4DCF">
            <w:pPr>
              <w:ind w:right="252"/>
              <w:rPr>
                <w:rFonts w:eastAsia="Times New Roman" w:cs="Times New Roman"/>
                <w:color w:val="000000" w:themeColor="text1"/>
                <w:szCs w:val="24"/>
                <w:lang w:eastAsia="lv-LV"/>
              </w:rPr>
            </w:pPr>
          </w:p>
        </w:tc>
      </w:tr>
      <w:tr w:rsidR="00B73BEA" w:rsidRPr="00B73BEA" w14:paraId="2C62B3CD"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16DE2DBF"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648DBB98" w14:textId="77777777" w:rsidR="00AF731D" w:rsidRPr="00B73BEA" w:rsidRDefault="00AF731D" w:rsidP="008C4DCF">
            <w:pPr>
              <w:ind w:right="252"/>
              <w:rPr>
                <w:rFonts w:eastAsia="Times New Roman" w:cs="Times New Roman"/>
                <w:color w:val="000000" w:themeColor="text1"/>
                <w:szCs w:val="24"/>
                <w:lang w:eastAsia="lv-LV"/>
              </w:rPr>
            </w:pPr>
          </w:p>
        </w:tc>
      </w:tr>
      <w:tr w:rsidR="00B73BEA" w:rsidRPr="00B73BEA" w14:paraId="4CE8F32A"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198836E"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bCs/>
                <w:color w:val="000000" w:themeColor="text1"/>
                <w:szCs w:val="24"/>
                <w:lang w:eastAsia="lv-LV"/>
              </w:rPr>
              <w:t>5.12.4.</w:t>
            </w:r>
          </w:p>
        </w:tc>
        <w:tc>
          <w:tcPr>
            <w:tcW w:w="382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2F70980"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bCs/>
                <w:color w:val="000000" w:themeColor="text1"/>
                <w:szCs w:val="24"/>
              </w:rPr>
              <w:t>V</w:t>
            </w:r>
            <w:r w:rsidRPr="00B73BEA">
              <w:rPr>
                <w:rFonts w:eastAsia="Calibri" w:cs="Times New Roman"/>
                <w:color w:val="000000" w:themeColor="text1"/>
                <w:szCs w:val="24"/>
              </w:rPr>
              <w:t>eicin</w:t>
            </w:r>
            <w:r w:rsidRPr="00B73BEA">
              <w:rPr>
                <w:rFonts w:eastAsia="Calibri" w:cs="Times New Roman"/>
                <w:bCs/>
                <w:color w:val="000000" w:themeColor="text1"/>
                <w:szCs w:val="24"/>
              </w:rPr>
              <w:t>āt</w:t>
            </w:r>
            <w:r w:rsidRPr="00B73BEA">
              <w:rPr>
                <w:rFonts w:eastAsia="Calibri" w:cs="Times New Roman"/>
                <w:color w:val="000000" w:themeColor="text1"/>
                <w:szCs w:val="24"/>
              </w:rPr>
              <w:t xml:space="preserve"> mākslīgā intelekta izmantošanu veselības aprūpē, piemēram, datu uzkrāšanas, analīzes un prognozēšanas risinājumu attīstībai veselības nozarē, personāla </w:t>
            </w:r>
            <w:r w:rsidRPr="00B73BEA">
              <w:rPr>
                <w:rFonts w:eastAsia="Calibri" w:cs="Times New Roman"/>
                <w:color w:val="000000" w:themeColor="text1"/>
                <w:szCs w:val="24"/>
              </w:rPr>
              <w:lastRenderedPageBreak/>
              <w:t>resursu efektīvākai izmantošanai, kvalifikācijas celšanai un izglītošanai.</w:t>
            </w:r>
          </w:p>
        </w:tc>
        <w:tc>
          <w:tcPr>
            <w:tcW w:w="141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A34349D" w14:textId="77777777" w:rsidR="00AF731D" w:rsidRPr="00B73BEA" w:rsidRDefault="00AF731D" w:rsidP="008C4DCF">
            <w:pPr>
              <w:ind w:right="252"/>
              <w:rPr>
                <w:rFonts w:eastAsia="Times New Roman" w:cs="Times New Roman"/>
                <w:color w:val="000000" w:themeColor="text1"/>
                <w:szCs w:val="24"/>
                <w:lang w:eastAsia="lv-LV"/>
              </w:rPr>
            </w:pPr>
          </w:p>
        </w:tc>
        <w:tc>
          <w:tcPr>
            <w:tcW w:w="15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FD33EF4" w14:textId="77777777" w:rsidR="00AF731D" w:rsidRPr="00B73BEA" w:rsidRDefault="00AF731D" w:rsidP="008C4DCF">
            <w:pPr>
              <w:ind w:right="252"/>
              <w:rPr>
                <w:rFonts w:eastAsia="Calibri" w:cs="Times New Roman"/>
                <w:color w:val="000000" w:themeColor="text1"/>
                <w:szCs w:val="24"/>
              </w:rPr>
            </w:pPr>
          </w:p>
        </w:tc>
        <w:tc>
          <w:tcPr>
            <w:tcW w:w="1701"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76230143" w14:textId="77777777" w:rsidR="00AF731D" w:rsidRPr="00B73BEA" w:rsidRDefault="00AF731D" w:rsidP="008C4DCF">
            <w:pPr>
              <w:ind w:right="252"/>
              <w:rPr>
                <w:rFonts w:eastAsia="Calibri" w:cs="Times New Roman"/>
                <w:color w:val="000000" w:themeColor="text1"/>
                <w:szCs w:val="24"/>
              </w:rPr>
            </w:pPr>
          </w:p>
        </w:tc>
        <w:tc>
          <w:tcPr>
            <w:tcW w:w="1460" w:type="dxa"/>
            <w:tcBorders>
              <w:top w:val="single" w:sz="4" w:space="0" w:color="auto"/>
              <w:left w:val="single" w:sz="4" w:space="0" w:color="auto"/>
              <w:bottom w:val="single" w:sz="4" w:space="0" w:color="auto"/>
              <w:right w:val="single" w:sz="4" w:space="0" w:color="auto"/>
            </w:tcBorders>
            <w:shd w:val="clear" w:color="auto" w:fill="FFFFFF" w:themeFill="background1"/>
          </w:tcPr>
          <w:p w14:paraId="37F45363" w14:textId="77777777" w:rsidR="00AF731D" w:rsidRPr="00B73BEA" w:rsidRDefault="00AF731D" w:rsidP="008C4DCF">
            <w:pPr>
              <w:ind w:right="252"/>
              <w:rPr>
                <w:rFonts w:eastAsia="Calibri" w:cs="Times New Roman"/>
                <w:color w:val="000000" w:themeColor="text1"/>
                <w:szCs w:val="24"/>
              </w:rPr>
            </w:pPr>
          </w:p>
        </w:tc>
        <w:tc>
          <w:tcPr>
            <w:tcW w:w="378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332FD41C" w14:textId="77777777" w:rsidR="00AF731D" w:rsidRPr="00B73BEA" w:rsidRDefault="00AF731D" w:rsidP="008C4DCF">
            <w:pPr>
              <w:ind w:right="252"/>
              <w:rPr>
                <w:rFonts w:eastAsia="Calibri" w:cs="Times New Roman"/>
                <w:color w:val="000000" w:themeColor="text1"/>
                <w:szCs w:val="24"/>
              </w:rPr>
            </w:pPr>
          </w:p>
        </w:tc>
      </w:tr>
      <w:tr w:rsidR="00B73BEA" w:rsidRPr="00B73BEA" w14:paraId="468915D0"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1FC5668E"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5E482B51" w14:textId="77777777" w:rsidR="008C4DCF" w:rsidRDefault="003B07D4" w:rsidP="008C4DCF">
            <w:pPr>
              <w:spacing w:line="276" w:lineRule="auto"/>
              <w:ind w:right="249"/>
              <w:rPr>
                <w:b/>
                <w:bCs/>
                <w:color w:val="000000" w:themeColor="text1"/>
              </w:rPr>
            </w:pPr>
            <w:r w:rsidRPr="00B73BEA">
              <w:rPr>
                <w:b/>
                <w:bCs/>
                <w:color w:val="000000" w:themeColor="text1"/>
              </w:rPr>
              <w:t>Izpilde 2024.</w:t>
            </w:r>
            <w:r w:rsidR="00ED3AFF" w:rsidRPr="00B73BEA">
              <w:rPr>
                <w:b/>
                <w:bCs/>
                <w:color w:val="000000" w:themeColor="text1"/>
              </w:rPr>
              <w:t>gadā :</w:t>
            </w:r>
          </w:p>
          <w:p w14:paraId="45A65226" w14:textId="1988E767" w:rsidR="00D07F18" w:rsidRPr="00B73BEA" w:rsidRDefault="00202BC8" w:rsidP="008C4DCF">
            <w:pPr>
              <w:spacing w:line="276" w:lineRule="auto"/>
              <w:ind w:right="249"/>
              <w:rPr>
                <w:color w:val="000000" w:themeColor="text1"/>
              </w:rPr>
            </w:pPr>
            <w:r w:rsidRPr="00B73BEA">
              <w:rPr>
                <w:b/>
                <w:bCs/>
                <w:color w:val="000000" w:themeColor="text1"/>
              </w:rPr>
              <w:t>VM</w:t>
            </w:r>
            <w:r w:rsidRPr="00B73BEA">
              <w:rPr>
                <w:color w:val="000000" w:themeColor="text1"/>
              </w:rPr>
              <w:t>:</w:t>
            </w:r>
            <w:r w:rsidR="00467C95" w:rsidRPr="00B73BEA">
              <w:rPr>
                <w:color w:val="000000" w:themeColor="text1"/>
              </w:rPr>
              <w:t xml:space="preserve"> </w:t>
            </w:r>
            <w:r w:rsidR="00CA2C7E">
              <w:rPr>
                <w:color w:val="000000" w:themeColor="text1"/>
              </w:rPr>
              <w:t>p</w:t>
            </w:r>
            <w:r w:rsidR="00D07F18" w:rsidRPr="00B73BEA">
              <w:rPr>
                <w:color w:val="000000" w:themeColor="text1"/>
              </w:rPr>
              <w:t xml:space="preserve">iešķirts finansējums 31 460 euro apmērā 2024.gadam </w:t>
            </w:r>
            <w:r w:rsidR="00364159" w:rsidRPr="00B73BEA">
              <w:rPr>
                <w:color w:val="000000" w:themeColor="text1"/>
              </w:rPr>
              <w:t xml:space="preserve">NVD </w:t>
            </w:r>
            <w:r w:rsidR="00D07F18" w:rsidRPr="00B73BEA">
              <w:rPr>
                <w:color w:val="000000" w:themeColor="text1"/>
              </w:rPr>
              <w:t>pilotprojektam “Mākslīgā intelekta tehnoloģiju attīstība ģimenes ārstu praksēs (pilotprojekts)”. Finansējums piešķirts ar MK 02.04.2024. rīkojumu Nr.255 "Par finanšu līdzekļu apropriācijas pārdali no budžeta resora "74. Gadskārtējā valsts budžeta izpildes procesā pārdalāmais finansējums" 20.00.00 programmas "Veselības aprūpes pasākumu īstenošana""</w:t>
            </w:r>
            <w:r w:rsidR="00D40A5D" w:rsidRPr="00B73BEA">
              <w:rPr>
                <w:color w:val="000000" w:themeColor="text1"/>
              </w:rPr>
              <w:t>.</w:t>
            </w:r>
          </w:p>
          <w:p w14:paraId="3238C277" w14:textId="1BC6417C" w:rsidR="00AF731D" w:rsidRPr="008C4DCF" w:rsidRDefault="00D40A5D" w:rsidP="008C4DCF">
            <w:pPr>
              <w:spacing w:before="100" w:after="200" w:line="276" w:lineRule="auto"/>
              <w:ind w:right="252"/>
              <w:rPr>
                <w:color w:val="000000" w:themeColor="text1"/>
              </w:rPr>
            </w:pPr>
            <w:r w:rsidRPr="00B73BEA">
              <w:rPr>
                <w:bCs/>
                <w:color w:val="000000" w:themeColor="text1"/>
              </w:rPr>
              <w:t>VM sadarbībā ar NMPD ir sagatavojusi un iesniegusi VARAM projekta priekšlikumu “Neatliekamās medicīniskās palīdzības dienesta informācijas komunikācijas tehnoloģiju sistēmu attīstība un iespējošana privātajam sektoram” Eiropas Savienības kohēzijas politikas programmas 2021. – 2027. gadam 1.3.1. specifiskā atbalsta mērķa „Izmantot digitalizācijas priekšrocības iedzīvotājiem, uzņēmumiem, pētniecības organizācijām un publiskajām iestādēm” 1.3.1.1. pasākuma „ IKT risinājumu un pakalpojumu attīstība un iespēju radīšana privātajam sektoram” (turpmāk – SAM 1.3.1.1.) projektu priekšatlasei. Minētais projekts cita starpā paredz mākslīgā intelekta risinājumu izmantošanu NMPD datu analīzē, piemēram, zvanu centrā ienākošo zvanu audio datu transkribēšanai jeb pārvēršanai tekstuālā formātā, lai veidotu audio teksta analīzi, balss atpazīšanas funkcionalitātes izstrādi teksta nodrošināšanai medicīniskajā dokumentācijā. Digitālās modernizācijas tematiskās komitejas 2024. gada 16. jūlija sēdē VARAM prezentēja SAM 1.3.1.1. priekšatlases rezultātus, kas paredz indikatīvi atbalstīt šo projekta priekšlikumu.</w:t>
            </w:r>
          </w:p>
        </w:tc>
      </w:tr>
      <w:tr w:rsidR="00B73BEA" w:rsidRPr="00B73BEA" w14:paraId="412A94D7"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1416AA73"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4495C81B"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r w:rsidR="00B73BEA" w:rsidRPr="00B73BEA" w14:paraId="1F1BC34F"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199CDE90"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321307B7" w14:textId="77777777" w:rsidR="00AF731D" w:rsidRPr="00B73BEA" w:rsidRDefault="00AF731D" w:rsidP="008C4DCF">
            <w:pPr>
              <w:spacing w:before="100" w:after="200" w:line="276" w:lineRule="auto"/>
              <w:ind w:right="252"/>
              <w:rPr>
                <w:rFonts w:eastAsia="Calibri" w:cs="Times New Roman"/>
                <w:color w:val="000000" w:themeColor="text1"/>
                <w:szCs w:val="24"/>
              </w:rPr>
            </w:pPr>
          </w:p>
        </w:tc>
      </w:tr>
      <w:tr w:rsidR="00B73BEA" w:rsidRPr="00B73BEA" w14:paraId="6F76BCC2"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72080A6"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bCs/>
                <w:color w:val="000000" w:themeColor="text1"/>
                <w:szCs w:val="24"/>
                <w:lang w:eastAsia="lv-LV"/>
              </w:rPr>
              <w:t>5.12.5.</w:t>
            </w:r>
          </w:p>
        </w:tc>
        <w:tc>
          <w:tcPr>
            <w:tcW w:w="382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4F416B5" w14:textId="77777777" w:rsidR="00AF731D" w:rsidRPr="00B73BEA" w:rsidRDefault="00AF731D" w:rsidP="008C4DCF">
            <w:pPr>
              <w:ind w:right="252"/>
              <w:rPr>
                <w:rFonts w:eastAsia="Calibri" w:cs="Times New Roman"/>
                <w:bCs/>
                <w:color w:val="000000" w:themeColor="text1"/>
                <w:szCs w:val="24"/>
              </w:rPr>
            </w:pPr>
            <w:r w:rsidRPr="00B73BEA">
              <w:rPr>
                <w:rFonts w:eastAsia="Calibri" w:cs="Times New Roman"/>
                <w:bCs/>
                <w:color w:val="000000" w:themeColor="text1"/>
                <w:szCs w:val="24"/>
              </w:rPr>
              <w:t>Nodrošināt resursus veselības nozares informācijas sistēmu uzturēšanai un pieaugošā datu apjoma uzkrāšanai.</w:t>
            </w:r>
          </w:p>
        </w:tc>
        <w:tc>
          <w:tcPr>
            <w:tcW w:w="141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317CC49"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5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304DEA4"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w:t>
            </w:r>
          </w:p>
        </w:tc>
        <w:tc>
          <w:tcPr>
            <w:tcW w:w="1701"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4CDE166A" w14:textId="77777777" w:rsidR="00AF731D" w:rsidRPr="00B73BEA" w:rsidRDefault="00AF731D" w:rsidP="008C4DCF">
            <w:pPr>
              <w:ind w:right="252"/>
              <w:rPr>
                <w:rFonts w:eastAsia="Calibri" w:cs="Times New Roman"/>
                <w:color w:val="000000" w:themeColor="text1"/>
                <w:szCs w:val="24"/>
              </w:rPr>
            </w:pPr>
          </w:p>
        </w:tc>
        <w:tc>
          <w:tcPr>
            <w:tcW w:w="1460" w:type="dxa"/>
            <w:tcBorders>
              <w:top w:val="single" w:sz="4" w:space="0" w:color="auto"/>
              <w:left w:val="single" w:sz="4" w:space="0" w:color="auto"/>
              <w:bottom w:val="single" w:sz="4" w:space="0" w:color="auto"/>
              <w:right w:val="single" w:sz="4" w:space="0" w:color="auto"/>
            </w:tcBorders>
            <w:shd w:val="clear" w:color="auto" w:fill="FFFFFF" w:themeFill="background1"/>
          </w:tcPr>
          <w:p w14:paraId="7F0EBC5E" w14:textId="77777777" w:rsidR="00AF731D" w:rsidRPr="00B73BEA" w:rsidRDefault="00AF731D" w:rsidP="008C4DCF">
            <w:pPr>
              <w:ind w:right="252"/>
              <w:rPr>
                <w:rFonts w:eastAsia="Calibri" w:cs="Times New Roman"/>
                <w:color w:val="000000" w:themeColor="text1"/>
                <w:szCs w:val="24"/>
              </w:rPr>
            </w:pPr>
          </w:p>
        </w:tc>
        <w:tc>
          <w:tcPr>
            <w:tcW w:w="378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735D5682"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Nepieciešams papildu finansējums. Avots: VBF</w:t>
            </w:r>
          </w:p>
          <w:p w14:paraId="5ECCBCE0"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[72]</w:t>
            </w:r>
          </w:p>
        </w:tc>
      </w:tr>
      <w:tr w:rsidR="00B73BEA" w:rsidRPr="00B73BEA" w14:paraId="1ADA280D"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39344115"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24B19DF8" w14:textId="77777777" w:rsidR="00AF731D" w:rsidRPr="00B73BEA" w:rsidRDefault="00AF731D" w:rsidP="008C4DCF">
            <w:pPr>
              <w:ind w:right="252"/>
              <w:rPr>
                <w:b/>
                <w:bCs/>
                <w:color w:val="000000" w:themeColor="text1"/>
                <w:lang w:eastAsia="lv-LV"/>
              </w:rPr>
            </w:pPr>
            <w:r w:rsidRPr="00B73BEA">
              <w:rPr>
                <w:b/>
                <w:color w:val="000000" w:themeColor="text1"/>
                <w:lang w:eastAsia="lv-LV"/>
              </w:rPr>
              <w:t>Izpilde 2021.gadā:</w:t>
            </w:r>
          </w:p>
          <w:p w14:paraId="1860A585" w14:textId="138A2B3B" w:rsidR="002A76F8" w:rsidRPr="00B73BEA" w:rsidRDefault="00010B62" w:rsidP="00CA2C7E">
            <w:pPr>
              <w:ind w:right="252"/>
              <w:rPr>
                <w:color w:val="000000" w:themeColor="text1"/>
                <w:lang w:eastAsia="lv-LV"/>
              </w:rPr>
            </w:pPr>
            <w:r w:rsidRPr="00B73BEA">
              <w:rPr>
                <w:b/>
                <w:color w:val="000000" w:themeColor="text1"/>
                <w:lang w:eastAsia="lv-LV"/>
              </w:rPr>
              <w:t xml:space="preserve">VM: </w:t>
            </w:r>
            <w:r w:rsidR="002A76F8" w:rsidRPr="00B73BEA">
              <w:rPr>
                <w:color w:val="000000" w:themeColor="text1"/>
                <w:lang w:eastAsia="lv-LV"/>
              </w:rPr>
              <w:t xml:space="preserve">piešķirts papildus valsts budžeta finansējums:  </w:t>
            </w:r>
          </w:p>
          <w:p w14:paraId="595DE441" w14:textId="77777777" w:rsidR="005F7C0F" w:rsidRPr="00B73BEA" w:rsidRDefault="005F7C0F" w:rsidP="008C4DCF">
            <w:pPr>
              <w:ind w:right="252"/>
              <w:rPr>
                <w:color w:val="000000" w:themeColor="text1"/>
                <w:lang w:eastAsia="lv-LV"/>
              </w:rPr>
            </w:pPr>
            <w:r w:rsidRPr="00B73BEA">
              <w:rPr>
                <w:color w:val="000000" w:themeColor="text1"/>
                <w:lang w:eastAsia="lv-LV"/>
              </w:rPr>
              <w:t xml:space="preserve">1) 1 450 330 euro, lai izveidotu speciālu informācijas tehnoloģiju (IT) risinājumu vakcinācijas procesa pārvaldībai un tādējādi nodrošinātu vakcinācijas sistēmas efektīvu darbību un ērtu un elastīgu vakcinācijas procesu. (MK 2021.gada 8.februāra rīkojums Nr.75 “Par finanšu līdzekļu piešķiršanu no valsts budžeta programmas "Līdzekļi neparedzētiem gadījumiem"). </w:t>
            </w:r>
          </w:p>
          <w:p w14:paraId="64955523" w14:textId="77777777" w:rsidR="005F7C0F" w:rsidRPr="00B73BEA" w:rsidRDefault="005F7C0F" w:rsidP="008C4DCF">
            <w:pPr>
              <w:ind w:right="252"/>
              <w:rPr>
                <w:color w:val="000000" w:themeColor="text1"/>
                <w:lang w:eastAsia="lv-LV"/>
              </w:rPr>
            </w:pPr>
            <w:r w:rsidRPr="00B73BEA">
              <w:rPr>
                <w:color w:val="000000" w:themeColor="text1"/>
                <w:lang w:eastAsia="lv-LV"/>
              </w:rPr>
              <w:t xml:space="preserve">2) 726 000 euro apmērā operatīvā datu paneļa darbības nodrošināšanai (MK 2021.gada 11.februāra rīkojums Nr.81 “Par finanšu līdzekļu piešķiršanu no valsts budžeta programmas "Līdzekļi neparedzētiem gadījumiem"); </w:t>
            </w:r>
          </w:p>
          <w:p w14:paraId="49926838" w14:textId="77777777" w:rsidR="005F7C0F" w:rsidRPr="00B73BEA" w:rsidRDefault="005F7C0F" w:rsidP="008C4DCF">
            <w:pPr>
              <w:ind w:right="252"/>
              <w:rPr>
                <w:color w:val="000000" w:themeColor="text1"/>
                <w:lang w:eastAsia="lv-LV"/>
              </w:rPr>
            </w:pPr>
            <w:r w:rsidRPr="00B73BEA">
              <w:rPr>
                <w:color w:val="000000" w:themeColor="text1"/>
                <w:lang w:eastAsia="lv-LV"/>
              </w:rPr>
              <w:lastRenderedPageBreak/>
              <w:t xml:space="preserve">3) 1 000 000 euro apmērā 2021.gadam, 700 000 euro apmērā 2022.gadam un 300 000 euro apmērā 2023.gadam un turpmāk ik gadu Nodrošināt Valsts informācijas sistēmas "Vienotās veselības nozares elektroniskā informācijas sistēma" (E-veselība) attīstībai (Saeimas deputātu priekšlikums Nr.124 un Nr.97 2.lasījumam); </w:t>
            </w:r>
          </w:p>
          <w:p w14:paraId="0C02E784" w14:textId="77777777" w:rsidR="005F7C0F" w:rsidRPr="00B73BEA" w:rsidRDefault="005F7C0F" w:rsidP="008C4DCF">
            <w:pPr>
              <w:ind w:right="252"/>
              <w:rPr>
                <w:color w:val="000000" w:themeColor="text1"/>
                <w:lang w:eastAsia="lv-LV"/>
              </w:rPr>
            </w:pPr>
            <w:r w:rsidRPr="00B73BEA">
              <w:rPr>
                <w:color w:val="000000" w:themeColor="text1"/>
                <w:lang w:eastAsia="lv-LV"/>
              </w:rPr>
              <w:t xml:space="preserve">4) 612 744 euro apmērā, lai nodrošinātu e-veselības sistēmas pilnveidošanu (laboratorijas izmeklējumu rezultātu pieejamības nodrošināšanai e-vidē) - Covid-19 krīzes pārvarēšanai un ekonomikas atlabšanai 2021. gadam (MK 02.09.2020. sēdes prot. Nr.51 55.§ 2.punkts); </w:t>
            </w:r>
          </w:p>
          <w:p w14:paraId="1FC72EAB" w14:textId="35BBE797" w:rsidR="005F7C0F" w:rsidRPr="00B73BEA" w:rsidRDefault="005F7C0F" w:rsidP="008C4DCF">
            <w:pPr>
              <w:ind w:right="252"/>
              <w:rPr>
                <w:color w:val="000000" w:themeColor="text1"/>
                <w:lang w:eastAsia="lv-LV"/>
              </w:rPr>
            </w:pPr>
            <w:r w:rsidRPr="00B73BEA">
              <w:rPr>
                <w:color w:val="000000" w:themeColor="text1"/>
                <w:lang w:eastAsia="lv-LV"/>
              </w:rPr>
              <w:t xml:space="preserve">5) 140 527 euro apmērā, lai nodrošinātu LatEESSI projekta ietvaros izveidoto Starptautiskās sadarbības informācijas sistēmas uzturēšanu un Nacionālā aplikācijas aizstājēja uzturēšanu.   </w:t>
            </w:r>
          </w:p>
          <w:p w14:paraId="4D05F6AE"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2022.gadā:</w:t>
            </w:r>
          </w:p>
          <w:p w14:paraId="050DE239" w14:textId="77777777" w:rsidR="00890C0A" w:rsidRPr="00B73BEA" w:rsidRDefault="00890C0A" w:rsidP="008C4DCF">
            <w:pPr>
              <w:ind w:right="252"/>
              <w:rPr>
                <w:color w:val="000000" w:themeColor="text1"/>
                <w:lang w:eastAsia="lv-LV"/>
              </w:rPr>
            </w:pPr>
            <w:r w:rsidRPr="00B73BEA">
              <w:rPr>
                <w:color w:val="000000" w:themeColor="text1"/>
                <w:lang w:eastAsia="lv-LV"/>
              </w:rPr>
              <w:t xml:space="preserve">piešķirts papildus valsts budžeta finansējums: </w:t>
            </w:r>
          </w:p>
          <w:p w14:paraId="6ED3F3D7" w14:textId="77777777" w:rsidR="00890C0A" w:rsidRPr="00B73BEA" w:rsidRDefault="00890C0A" w:rsidP="008C4DCF">
            <w:pPr>
              <w:ind w:right="252"/>
              <w:rPr>
                <w:color w:val="000000" w:themeColor="text1"/>
                <w:lang w:eastAsia="lv-LV"/>
              </w:rPr>
            </w:pPr>
            <w:r w:rsidRPr="00B73BEA">
              <w:rPr>
                <w:color w:val="000000" w:themeColor="text1"/>
                <w:lang w:eastAsia="lv-LV"/>
              </w:rPr>
              <w:t xml:space="preserve">1) 61 292 euro apmērā, lai segtu izdevumus, kas radušies laikposmā no 2022. gada augusta līdz 2022. gada septembrim saistībā ar operatīvā datu paneļa izstrādi (aizstāts ar SAIRIS sistēmas pilnveidošanu), nodrošinot gatavības režīmu veselības aprūpes sistēmā Covid-19 izplatības mazināšanai. (MK 2022.gada 15.novembra rīkojums Nr.819 “Par finanšu līdzekļu piešķiršanu no valsts budžeta programmas "Līdzekļi neparedzētiem gadījumiem"); </w:t>
            </w:r>
          </w:p>
          <w:p w14:paraId="7842E979" w14:textId="77777777" w:rsidR="00890C0A" w:rsidRPr="00B73BEA" w:rsidRDefault="00890C0A" w:rsidP="008C4DCF">
            <w:pPr>
              <w:ind w:right="252"/>
              <w:rPr>
                <w:color w:val="000000" w:themeColor="text1"/>
                <w:lang w:eastAsia="lv-LV"/>
              </w:rPr>
            </w:pPr>
            <w:r w:rsidRPr="00B73BEA">
              <w:rPr>
                <w:color w:val="000000" w:themeColor="text1"/>
                <w:lang w:eastAsia="lv-LV"/>
              </w:rPr>
              <w:t xml:space="preserve">2) 2 728 349 euro apmērā vakcinācijas informācijas tehnoloģiju sistēmas tehniskajam atbalstam un uzturēšanai un digitālo Covid-19 sertifikātu uzturēšanai (MK 2022.gada 15.marta rīkojums Nr.185 “Par finanšu līdzekļu piešķiršanu no valsts budžeta programmas "Līdzekļi neparedzētiem gadījumiem"); </w:t>
            </w:r>
          </w:p>
          <w:p w14:paraId="3DC5A406" w14:textId="77777777" w:rsidR="00890C0A" w:rsidRPr="00B73BEA" w:rsidRDefault="00890C0A" w:rsidP="008C4DCF">
            <w:pPr>
              <w:ind w:right="252"/>
              <w:rPr>
                <w:color w:val="000000" w:themeColor="text1"/>
                <w:lang w:eastAsia="lv-LV"/>
              </w:rPr>
            </w:pPr>
            <w:r w:rsidRPr="00B73BEA">
              <w:rPr>
                <w:color w:val="000000" w:themeColor="text1"/>
                <w:lang w:eastAsia="lv-LV"/>
              </w:rPr>
              <w:t xml:space="preserve">3) 1 593 660 euro apmērā augstas gatavības projekta "E-Veselība jaunā kodola izveide" īstenošanai, kas saistīts ar Covid-19 krīzes pārvarēšanu un ekonomikas atlabšanu. ((MK 2022.gada 21.jūnija rīkojums Nr.457 “Par finanšu līdzekļu piešķiršanu no valsts budžeta programmas "Līdzekļi neparedzētiem gadījumiem" un budžeta resora "74. Gadskārtējā valsts budžeta izpildes procesā pārdalāmais finansējums" programmas 13.00.00 "Finansējums augstas gatavības projektiem Covid-19 krīzes pārvarēšanai un ekonomikas atlabšanai""); </w:t>
            </w:r>
          </w:p>
          <w:p w14:paraId="3FF9338C" w14:textId="77777777" w:rsidR="00890C0A" w:rsidRPr="00B73BEA" w:rsidRDefault="00890C0A" w:rsidP="008C4DCF">
            <w:pPr>
              <w:ind w:right="252"/>
              <w:rPr>
                <w:color w:val="000000" w:themeColor="text1"/>
                <w:lang w:eastAsia="lv-LV"/>
              </w:rPr>
            </w:pPr>
            <w:r w:rsidRPr="00B73BEA">
              <w:rPr>
                <w:color w:val="000000" w:themeColor="text1"/>
                <w:lang w:eastAsia="lv-LV"/>
              </w:rPr>
              <w:t xml:space="preserve">4) 112 481 euro apmērā lai segtu izdevumus, kas radušies saistībā ar operatīvā datu paneļa izstrādi (aizstāts ar SAIRIS sistēmas pilnveidošanu) (MK 2022.gada 28.septembra rīkojums Nr.664 “Par finanšu līdzekļu piešķiršanu no valsts budžeta programmas "Līdzekļi neparedzētiem gadījumiem"); </w:t>
            </w:r>
          </w:p>
          <w:p w14:paraId="40647ABD" w14:textId="77777777" w:rsidR="00890C0A" w:rsidRPr="00B73BEA" w:rsidRDefault="00890C0A" w:rsidP="008C4DCF">
            <w:pPr>
              <w:ind w:right="252"/>
              <w:rPr>
                <w:color w:val="000000" w:themeColor="text1"/>
                <w:lang w:eastAsia="lv-LV"/>
              </w:rPr>
            </w:pPr>
            <w:r w:rsidRPr="00B73BEA">
              <w:rPr>
                <w:color w:val="000000" w:themeColor="text1"/>
                <w:lang w:eastAsia="lv-LV"/>
              </w:rPr>
              <w:t xml:space="preserve">5) 1 386 127 euro apmērā, lai prioritārā pasākuma “Kapitālieguldījumi un investīcijas Veselības ministrijas padotības iestādēs un BKUS investīcijas” ietvaros nodrošinātu medicīniskās informācijas uzkrāšanu un apmaiņu starp pacientu un viņa ārstniecībā iesaistītajām personām, kā arī informācijas nodrošināšanu par personām, kurām ir tiesības saņemt valsts apmaksātos veselības aprūpes pakalpojumus (MK 24.09.2021. sēdes prot. Nr.63 1.§ 2. punkts); </w:t>
            </w:r>
          </w:p>
          <w:p w14:paraId="41D2BC7C" w14:textId="5A0B553B" w:rsidR="00890C0A" w:rsidRPr="00B73BEA" w:rsidRDefault="00890C0A" w:rsidP="008C4DCF">
            <w:pPr>
              <w:ind w:right="252"/>
              <w:rPr>
                <w:color w:val="000000" w:themeColor="text1"/>
                <w:lang w:eastAsia="lv-LV"/>
              </w:rPr>
            </w:pPr>
            <w:r w:rsidRPr="00B73BEA">
              <w:rPr>
                <w:color w:val="000000" w:themeColor="text1"/>
                <w:lang w:eastAsia="lv-LV"/>
              </w:rPr>
              <w:t>6) 80 935 euro apmērā, lai nodrošinātu starpnozaru prioritārā pasākuma “Informācijas sistēmas RINA integrācija ar VSAA sociālās apdrošināšanas informācijas sistēmu un NVD starptautiskās sadarbības informācijas sistēmu” īstenošanu (MK 24.09.2021. sēdes prot. Nr.63 1.§ 2. punkts);</w:t>
            </w:r>
          </w:p>
          <w:p w14:paraId="78D544E7"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2023.gadā:</w:t>
            </w:r>
          </w:p>
          <w:p w14:paraId="1446593B" w14:textId="77777777" w:rsidR="000416F9" w:rsidRPr="00B73BEA" w:rsidRDefault="000416F9" w:rsidP="008C4DCF">
            <w:pPr>
              <w:ind w:right="252"/>
              <w:rPr>
                <w:color w:val="000000" w:themeColor="text1"/>
                <w:lang w:eastAsia="lv-LV"/>
              </w:rPr>
            </w:pPr>
            <w:r w:rsidRPr="00B73BEA">
              <w:rPr>
                <w:color w:val="000000" w:themeColor="text1"/>
                <w:lang w:eastAsia="lv-LV"/>
              </w:rPr>
              <w:t xml:space="preserve">piešķirts papildus valsts budžeta finansējums: </w:t>
            </w:r>
          </w:p>
          <w:p w14:paraId="6558EBDC" w14:textId="77777777" w:rsidR="000416F9" w:rsidRPr="00B73BEA" w:rsidRDefault="000416F9" w:rsidP="008C4DCF">
            <w:pPr>
              <w:ind w:right="252"/>
              <w:rPr>
                <w:color w:val="000000" w:themeColor="text1"/>
                <w:lang w:eastAsia="lv-LV"/>
              </w:rPr>
            </w:pPr>
            <w:r w:rsidRPr="00B73BEA">
              <w:rPr>
                <w:color w:val="000000" w:themeColor="text1"/>
                <w:lang w:eastAsia="lv-LV"/>
              </w:rPr>
              <w:lastRenderedPageBreak/>
              <w:t xml:space="preserve">1) 600 000 euro apmērā, lai prioritārā pasākuma “Veselības aprūpes pakalpojumu onkoloģijas jomā uzlabošana” ietvaros nodrošinātu veselības aprūpes pakalpojumu saņēmēju datubāzes darbības nepārtrauktību (MK 13.01.2023. sēdes prot. Nr.2 1.§ 2. punkts); </w:t>
            </w:r>
          </w:p>
          <w:p w14:paraId="64C07AA0" w14:textId="577D3F7B" w:rsidR="000416F9" w:rsidRPr="00B73BEA" w:rsidRDefault="000416F9" w:rsidP="008C4DCF">
            <w:pPr>
              <w:ind w:right="252"/>
              <w:rPr>
                <w:color w:val="000000" w:themeColor="text1"/>
                <w:lang w:eastAsia="lv-LV"/>
              </w:rPr>
            </w:pPr>
            <w:r w:rsidRPr="00B73BEA">
              <w:rPr>
                <w:color w:val="000000" w:themeColor="text1"/>
                <w:lang w:eastAsia="lv-LV"/>
              </w:rPr>
              <w:t>2) 1 353 711 euro apmērā, lai nodrošinātu laboratorijas izmeklējumu sistēmas izstrādi un citu informācijas un komunikācijas sistēmu attīstību un nepārtrauktas darbības nodrošināšanu un uzturēšanu, pārdalot finansējumu no apakšprogrammas 33.18.00 “Plānveida stacionāro veselības aprūpes pakalpojumu nodrošināšana” (MK 11.10.2022. sēdes prot. Nr.52 5.§ 75. punkts);</w:t>
            </w:r>
          </w:p>
          <w:p w14:paraId="18B5FDB1" w14:textId="33F4EA24" w:rsidR="003E4A48" w:rsidRPr="00B73BEA" w:rsidRDefault="003E4A48" w:rsidP="008C4DCF">
            <w:pPr>
              <w:ind w:right="252"/>
              <w:rPr>
                <w:b/>
                <w:bCs/>
                <w:color w:val="000000" w:themeColor="text1"/>
                <w:lang w:eastAsia="lv-LV"/>
              </w:rPr>
            </w:pPr>
            <w:r w:rsidRPr="00B73BEA">
              <w:rPr>
                <w:b/>
                <w:bCs/>
                <w:color w:val="000000" w:themeColor="text1"/>
                <w:lang w:eastAsia="lv-LV"/>
              </w:rPr>
              <w:t>Izpilde 2024.gadā:</w:t>
            </w:r>
          </w:p>
          <w:p w14:paraId="04E8D54A" w14:textId="77777777" w:rsidR="00FB2F6D" w:rsidRPr="00B73BEA" w:rsidRDefault="00FB2F6D" w:rsidP="008C4DCF">
            <w:pPr>
              <w:ind w:right="252"/>
              <w:rPr>
                <w:color w:val="000000" w:themeColor="text1"/>
                <w:lang w:eastAsia="lv-LV"/>
              </w:rPr>
            </w:pPr>
            <w:r w:rsidRPr="00B73BEA">
              <w:rPr>
                <w:color w:val="000000" w:themeColor="text1"/>
                <w:lang w:eastAsia="lv-LV"/>
              </w:rPr>
              <w:t xml:space="preserve">piešķirts papildus valsts budžeta finansējums: </w:t>
            </w:r>
          </w:p>
          <w:p w14:paraId="2538A0B1" w14:textId="658459A9" w:rsidR="00FB2F6D" w:rsidRPr="00B73BEA" w:rsidRDefault="00FB2F6D" w:rsidP="008C4DCF">
            <w:pPr>
              <w:ind w:right="252"/>
              <w:rPr>
                <w:color w:val="000000" w:themeColor="text1"/>
                <w:lang w:eastAsia="lv-LV"/>
              </w:rPr>
            </w:pPr>
            <w:r w:rsidRPr="00B73BEA">
              <w:rPr>
                <w:color w:val="000000" w:themeColor="text1"/>
                <w:lang w:eastAsia="lv-LV"/>
              </w:rPr>
              <w:t xml:space="preserve">1) 70 </w:t>
            </w:r>
            <w:r w:rsidR="1E651D32" w:rsidRPr="00B73BEA">
              <w:rPr>
                <w:color w:val="000000" w:themeColor="text1"/>
                <w:lang w:eastAsia="lv-LV"/>
              </w:rPr>
              <w:t>513 euro</w:t>
            </w:r>
            <w:r w:rsidRPr="00B73BEA">
              <w:rPr>
                <w:color w:val="000000" w:themeColor="text1"/>
                <w:lang w:eastAsia="lv-LV"/>
              </w:rPr>
              <w:t xml:space="preserve"> 2024.gadam un 70 752 euro 2025.gadam un turpmāk ik </w:t>
            </w:r>
            <w:r w:rsidR="1E651D32" w:rsidRPr="00B73BEA">
              <w:rPr>
                <w:color w:val="000000" w:themeColor="text1"/>
                <w:lang w:eastAsia="lv-LV"/>
              </w:rPr>
              <w:t>gadu</w:t>
            </w:r>
            <w:r w:rsidR="00EF218E" w:rsidRPr="00B73BEA">
              <w:rPr>
                <w:color w:val="000000" w:themeColor="text1"/>
                <w:lang w:eastAsia="lv-LV"/>
              </w:rPr>
              <w:t xml:space="preserve"> </w:t>
            </w:r>
            <w:r w:rsidR="6743F4A5" w:rsidRPr="00B73BEA">
              <w:rPr>
                <w:color w:val="000000" w:themeColor="text1"/>
                <w:lang w:eastAsia="lv-LV"/>
              </w:rPr>
              <w:t>V</w:t>
            </w:r>
            <w:r w:rsidR="1E651D32" w:rsidRPr="00B73BEA">
              <w:rPr>
                <w:color w:val="000000" w:themeColor="text1"/>
                <w:lang w:eastAsia="lv-LV"/>
              </w:rPr>
              <w:t>akcīnu</w:t>
            </w:r>
            <w:r w:rsidRPr="00B73BEA">
              <w:rPr>
                <w:color w:val="000000" w:themeColor="text1"/>
                <w:lang w:eastAsia="lv-LV"/>
              </w:rPr>
              <w:t xml:space="preserve"> un vakcinācijas piederumu pārvaldības sistēmas </w:t>
            </w:r>
            <w:r w:rsidR="1E651D32" w:rsidRPr="00B73BEA">
              <w:rPr>
                <w:color w:val="000000" w:themeColor="text1"/>
                <w:lang w:eastAsia="lv-LV"/>
              </w:rPr>
              <w:t> uzturēšanai</w:t>
            </w:r>
            <w:r w:rsidRPr="00B73BEA">
              <w:rPr>
                <w:color w:val="000000" w:themeColor="text1"/>
                <w:lang w:eastAsia="lv-LV"/>
              </w:rPr>
              <w:t xml:space="preserve"> (MK  02.04.2024. rīkojums Nr.255 "Par finanšu līdzekļu apropriācijas pārdali no budžeta resora "74. Gadskārtējā valsts budžeta izpildes procesā pārdalāmais finansējums" 20.00.00 programmas "Veselības aprūpes pasākumu īstenošana"")</w:t>
            </w:r>
            <w:r w:rsidR="005F4E20" w:rsidRPr="00B73BEA">
              <w:rPr>
                <w:color w:val="000000" w:themeColor="text1"/>
              </w:rPr>
              <w:t xml:space="preserve"> </w:t>
            </w:r>
          </w:p>
          <w:p w14:paraId="3527D9ED" w14:textId="359E4DC4" w:rsidR="00FB2F6D" w:rsidRPr="00B73BEA" w:rsidRDefault="00FB2F6D" w:rsidP="008C4DCF">
            <w:pPr>
              <w:ind w:right="252"/>
              <w:rPr>
                <w:color w:val="000000" w:themeColor="text1"/>
                <w:lang w:eastAsia="lv-LV"/>
              </w:rPr>
            </w:pPr>
            <w:r w:rsidRPr="00B73BEA">
              <w:rPr>
                <w:color w:val="000000" w:themeColor="text1"/>
                <w:lang w:eastAsia="lv-LV"/>
              </w:rPr>
              <w:t xml:space="preserve">2) 2024.gadam 617 202 euro, 2025.gadam un turpmāk ik gadu 606 559 euro Laboratorisko izmeklējumu pārvaldības moduļa un Vēža pacienta kartes darbības uzturēšanai un elektroniskā atzinuma tehniskā palīglīdzekļa saņemšanai pilnveidei un uzturēšanai (MK 02.04.2024. rīkojums Nr.255 "Par finanšu līdzekļu apropriācijas pārdali no budžeta resora "74. Gadskārtējā valsts budžeta izpildes procesā pārdalāmais finansējums" 20.00.00 programmas "Veselības aprūpes pasākumu īstenošana""). </w:t>
            </w:r>
            <w:r w:rsidR="005F4E20" w:rsidRPr="00B73BEA">
              <w:rPr>
                <w:color w:val="000000" w:themeColor="text1"/>
              </w:rPr>
              <w:t xml:space="preserve"> </w:t>
            </w:r>
          </w:p>
          <w:p w14:paraId="393FA527" w14:textId="3753D0C0" w:rsidR="00FB2F6D" w:rsidRPr="00B73BEA" w:rsidRDefault="00FB2F6D" w:rsidP="008C4DCF">
            <w:pPr>
              <w:ind w:right="252"/>
              <w:rPr>
                <w:color w:val="000000" w:themeColor="text1"/>
                <w:lang w:eastAsia="lv-LV"/>
              </w:rPr>
            </w:pPr>
            <w:r w:rsidRPr="00B73BEA">
              <w:rPr>
                <w:color w:val="000000" w:themeColor="text1"/>
                <w:lang w:eastAsia="lv-LV"/>
              </w:rPr>
              <w:t xml:space="preserve">3) 128 000 euro Nacionālā veselības dienesta informācijas sistēmas "Vienotā veselības nozares informācijas sistēma (VVIS)", "Veselības aprūpes pakalpojumu apmaksas norēķinu sistēma "Vadības informācijas sistēma" (VIS)" un "Kompensējamo zāļu reģistrācijas un uzskaites informācijas sistēma (KZRU)" jauno pilnveidojumu uzturēšanai 2025.gadā un turpmākos gados (MK 02.04.2024. rīkojums Nr.255 "Par finanšu līdzekļu apropriācijas pārdali no budžeta resora "74. Gadskārtējā valsts budžeta izpildes procesā pārdalāmais finansējums" 20.00.00 programmas "Veselības aprūpes pasākumu īstenošana""). </w:t>
            </w:r>
            <w:r w:rsidR="005F4E20" w:rsidRPr="00B73BEA">
              <w:rPr>
                <w:color w:val="000000" w:themeColor="text1"/>
              </w:rPr>
              <w:t xml:space="preserve"> </w:t>
            </w:r>
          </w:p>
          <w:p w14:paraId="3FC2EFC8" w14:textId="6BCB3030" w:rsidR="00FB2F6D" w:rsidRPr="00B73BEA" w:rsidRDefault="00FB2F6D" w:rsidP="008C4DCF">
            <w:pPr>
              <w:ind w:right="252"/>
              <w:rPr>
                <w:color w:val="000000" w:themeColor="text1"/>
                <w:lang w:eastAsia="lv-LV"/>
              </w:rPr>
            </w:pPr>
            <w:r w:rsidRPr="00B73BEA">
              <w:rPr>
                <w:color w:val="000000" w:themeColor="text1"/>
                <w:lang w:eastAsia="lv-LV"/>
              </w:rPr>
              <w:t>4) 83 570 euro 2024.gadam un 113 883 euro 2025.gadam un turpmāk ik gadu Nacionālā E-veselības kontaktpunktu datu pārrobežu nodrošināšana (MK 02.04.2024. rīkojums Nr.255 "Par finanšu līdzekļu apropriācijas pārdali no budžeta resora "74. Gadskārtējā valsts budžeta izpildes procesā pārdalāmais finansējums" 20.00.00 programmas "Veselības aprūpes pasākumu īstenošana"") – minētais finansējums paredzēts 3 amata vietu nodrošināšanai</w:t>
            </w:r>
            <w:r w:rsidR="005F4E20" w:rsidRPr="00B73BEA">
              <w:rPr>
                <w:color w:val="000000" w:themeColor="text1"/>
                <w:lang w:eastAsia="lv-LV"/>
              </w:rPr>
              <w:t>.</w:t>
            </w:r>
            <w:r w:rsidRPr="00B73BEA">
              <w:rPr>
                <w:color w:val="000000" w:themeColor="text1"/>
                <w:lang w:eastAsia="lv-LV"/>
              </w:rPr>
              <w:t xml:space="preserve"> </w:t>
            </w:r>
            <w:r w:rsidR="005F4E20" w:rsidRPr="00B73BEA">
              <w:rPr>
                <w:color w:val="000000" w:themeColor="text1"/>
              </w:rPr>
              <w:t xml:space="preserve"> </w:t>
            </w:r>
          </w:p>
          <w:p w14:paraId="28C14E00" w14:textId="5DB824DD" w:rsidR="00AF731D" w:rsidRPr="00B73BEA" w:rsidRDefault="00FB2F6D" w:rsidP="008C4DCF">
            <w:pPr>
              <w:ind w:right="252"/>
              <w:rPr>
                <w:rFonts w:eastAsia="Calibri" w:cs="Times New Roman"/>
                <w:color w:val="000000" w:themeColor="text1"/>
                <w:szCs w:val="24"/>
              </w:rPr>
            </w:pPr>
            <w:r w:rsidRPr="00B73BEA">
              <w:rPr>
                <w:color w:val="000000" w:themeColor="text1"/>
                <w:lang w:eastAsia="lv-LV"/>
              </w:rPr>
              <w:t>5) 1 196 565 euro apmērā, lai nodrošinātu datu izmitināšanas, glabāšanas un drošības risinājumu, ražotāja garantijas izmaksu par disku masīvu un serveru iekārtām un datorprogrammu licenču nomas izdevumu un informācijas sistēmas pilnveidošanu un pielāgošanu. (MK 02.07.2024. rīkojums Nr.542 "Par finanšu līdzekļu apropriācijas pārdali no budžeta resora "74. Gadskārtējā valsts budžeta izpildes procesā pārdalāmais finansējums" 20.00.00 programmas "Veselības aprūpes pasākumu īstenošana"")</w:t>
            </w:r>
            <w:r w:rsidR="00010B62" w:rsidRPr="00B73BEA">
              <w:rPr>
                <w:color w:val="000000" w:themeColor="text1"/>
                <w:lang w:eastAsia="lv-LV"/>
              </w:rPr>
              <w:t>.</w:t>
            </w:r>
          </w:p>
        </w:tc>
      </w:tr>
      <w:tr w:rsidR="00B73BEA" w:rsidRPr="00B73BEA" w14:paraId="7D048DB5"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3E3F2A3A"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1843D30E" w14:textId="77777777" w:rsidR="00AF731D" w:rsidRPr="00B73BEA" w:rsidRDefault="00AF731D" w:rsidP="008C4DCF">
            <w:pPr>
              <w:ind w:right="252"/>
              <w:rPr>
                <w:rFonts w:eastAsia="Calibri" w:cs="Times New Roman"/>
                <w:color w:val="000000" w:themeColor="text1"/>
                <w:szCs w:val="24"/>
              </w:rPr>
            </w:pPr>
          </w:p>
        </w:tc>
      </w:tr>
      <w:tr w:rsidR="00B73BEA" w:rsidRPr="00B73BEA" w14:paraId="4048340D"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32BD5FDA"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2612F4DB" w14:textId="77777777" w:rsidR="00AF731D" w:rsidRPr="00B73BEA" w:rsidRDefault="00AF731D" w:rsidP="008C4DCF">
            <w:pPr>
              <w:ind w:right="252"/>
              <w:rPr>
                <w:rFonts w:eastAsia="Calibri" w:cs="Times New Roman"/>
                <w:color w:val="000000" w:themeColor="text1"/>
                <w:szCs w:val="24"/>
              </w:rPr>
            </w:pPr>
          </w:p>
        </w:tc>
      </w:tr>
      <w:tr w:rsidR="00B73BEA" w:rsidRPr="00B73BEA" w14:paraId="0F5D703D"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019CEF"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bCs/>
                <w:color w:val="000000" w:themeColor="text1"/>
                <w:szCs w:val="24"/>
                <w:lang w:eastAsia="lv-LV"/>
              </w:rPr>
              <w:lastRenderedPageBreak/>
              <w:t>5.12.6.</w:t>
            </w:r>
          </w:p>
        </w:tc>
        <w:tc>
          <w:tcPr>
            <w:tcW w:w="382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1EE37DE"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Nodrošināt Latvijas iekļaušanos kopīgajā Eiropas Veselības datu telpā, tai skaitā</w:t>
            </w:r>
            <w:r w:rsidRPr="00B73BEA">
              <w:rPr>
                <w:color w:val="000000" w:themeColor="text1"/>
              </w:rPr>
              <w:t xml:space="preserve"> </w:t>
            </w:r>
            <w:r w:rsidRPr="00B73BEA">
              <w:rPr>
                <w:rFonts w:eastAsia="Calibri" w:cs="Times New Roman"/>
                <w:color w:val="000000" w:themeColor="text1"/>
                <w:szCs w:val="24"/>
              </w:rPr>
              <w:t xml:space="preserve">nodrošināt Latvijas </w:t>
            </w:r>
            <w:r w:rsidRPr="00B73BEA">
              <w:rPr>
                <w:rFonts w:eastAsia="Calibri" w:cs="Times New Roman"/>
                <w:color w:val="000000" w:themeColor="text1"/>
                <w:szCs w:val="24"/>
              </w:rPr>
              <w:lastRenderedPageBreak/>
              <w:t>dalību ES Genoma deklarācijas ietvaros attīstītajā ES iedzīvotāju genoma izpētes infrastruktūrā.</w:t>
            </w:r>
          </w:p>
        </w:tc>
        <w:tc>
          <w:tcPr>
            <w:tcW w:w="1417"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AE21E96"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2021.-2027.</w:t>
            </w:r>
          </w:p>
        </w:tc>
        <w:tc>
          <w:tcPr>
            <w:tcW w:w="15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FBC1949"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 VM</w:t>
            </w:r>
          </w:p>
        </w:tc>
        <w:tc>
          <w:tcPr>
            <w:tcW w:w="1701"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1E22F996"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VARAM, EM</w:t>
            </w:r>
          </w:p>
        </w:tc>
        <w:tc>
          <w:tcPr>
            <w:tcW w:w="1460" w:type="dxa"/>
            <w:tcBorders>
              <w:top w:val="single" w:sz="4" w:space="0" w:color="auto"/>
              <w:left w:val="single" w:sz="4" w:space="0" w:color="auto"/>
              <w:bottom w:val="single" w:sz="4" w:space="0" w:color="auto"/>
              <w:right w:val="single" w:sz="4" w:space="0" w:color="auto"/>
            </w:tcBorders>
            <w:shd w:val="clear" w:color="auto" w:fill="FFFFFF" w:themeFill="background1"/>
          </w:tcPr>
          <w:p w14:paraId="3ECDB0E8" w14:textId="77777777" w:rsidR="00AF731D" w:rsidRPr="00B73BEA" w:rsidRDefault="00AF731D" w:rsidP="008C4DCF">
            <w:pPr>
              <w:ind w:right="252"/>
              <w:rPr>
                <w:rFonts w:eastAsia="Calibri" w:cs="Times New Roman"/>
                <w:color w:val="000000" w:themeColor="text1"/>
                <w:szCs w:val="24"/>
              </w:rPr>
            </w:pPr>
          </w:p>
        </w:tc>
        <w:tc>
          <w:tcPr>
            <w:tcW w:w="378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74087DB5"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Nepieciešams papildu  finansējums. Avots: ANM</w:t>
            </w:r>
            <w:r w:rsidRPr="00B73BEA">
              <w:rPr>
                <w:rFonts w:eastAsia="Calibri" w:cs="Times New Roman"/>
                <w:color w:val="000000" w:themeColor="text1"/>
                <w:szCs w:val="24"/>
                <w:vertAlign w:val="superscript"/>
              </w:rPr>
              <w:footnoteReference w:id="80"/>
            </w:r>
            <w:r w:rsidRPr="00B73BEA">
              <w:rPr>
                <w:rFonts w:eastAsia="Calibri" w:cs="Times New Roman"/>
                <w:color w:val="000000" w:themeColor="text1"/>
                <w:szCs w:val="24"/>
              </w:rPr>
              <w:t xml:space="preserve">, </w:t>
            </w:r>
            <w:r w:rsidRPr="00B73BEA">
              <w:rPr>
                <w:color w:val="000000" w:themeColor="text1"/>
              </w:rPr>
              <w:t xml:space="preserve"> </w:t>
            </w:r>
            <w:r w:rsidRPr="00B73BEA">
              <w:rPr>
                <w:rFonts w:eastAsia="Calibri" w:cs="Times New Roman"/>
                <w:i/>
                <w:iCs/>
                <w:color w:val="000000" w:themeColor="text1"/>
                <w:szCs w:val="24"/>
              </w:rPr>
              <w:t>EU4Health</w:t>
            </w:r>
            <w:r w:rsidRPr="00B73BEA">
              <w:rPr>
                <w:rFonts w:eastAsia="Calibri" w:cs="Times New Roman"/>
                <w:color w:val="000000" w:themeColor="text1"/>
                <w:szCs w:val="24"/>
              </w:rPr>
              <w:t xml:space="preserve">, </w:t>
            </w:r>
            <w:r w:rsidRPr="00B73BEA">
              <w:rPr>
                <w:rFonts w:eastAsia="Calibri" w:cs="Times New Roman"/>
                <w:i/>
                <w:iCs/>
                <w:color w:val="000000" w:themeColor="text1"/>
                <w:szCs w:val="24"/>
              </w:rPr>
              <w:t xml:space="preserve">Digital Europe un Connecting Europe </w:t>
            </w:r>
            <w:r w:rsidRPr="00B73BEA">
              <w:rPr>
                <w:rFonts w:eastAsia="Calibri" w:cs="Times New Roman"/>
                <w:i/>
                <w:iCs/>
                <w:color w:val="000000" w:themeColor="text1"/>
                <w:szCs w:val="24"/>
              </w:rPr>
              <w:lastRenderedPageBreak/>
              <w:t>facility</w:t>
            </w:r>
            <w:r w:rsidRPr="00B73BEA">
              <w:rPr>
                <w:rFonts w:eastAsia="Calibri" w:cs="Times New Roman"/>
                <w:color w:val="000000" w:themeColor="text1"/>
                <w:szCs w:val="24"/>
              </w:rPr>
              <w:t xml:space="preserve"> (infrastruktūras attīstīšanai, kuru būs iespējams noteikt pēc tam, kad ES līmenī tiks noteikti Eiropas Veselības datu telpas infrastruktūras attīstības pasākumi)</w:t>
            </w:r>
          </w:p>
          <w:p w14:paraId="04CB8943"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[316, 317]</w:t>
            </w:r>
          </w:p>
        </w:tc>
      </w:tr>
      <w:tr w:rsidR="00B73BEA" w:rsidRPr="00B73BEA" w14:paraId="153467E1"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0EA77DAC"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val="restart"/>
            <w:tcBorders>
              <w:top w:val="outset" w:sz="6" w:space="0" w:color="414142"/>
              <w:left w:val="outset" w:sz="6" w:space="0" w:color="414142"/>
              <w:right w:val="outset" w:sz="6" w:space="0" w:color="414142"/>
            </w:tcBorders>
          </w:tcPr>
          <w:p w14:paraId="1D895F66"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2022.gadā:</w:t>
            </w:r>
          </w:p>
          <w:p w14:paraId="1AFCBBB3" w14:textId="10CD83F0" w:rsidR="00AF731D" w:rsidRPr="00B73BEA" w:rsidRDefault="00AF731D" w:rsidP="008C4DCF">
            <w:pPr>
              <w:ind w:right="252"/>
              <w:rPr>
                <w:color w:val="000000" w:themeColor="text1"/>
              </w:rPr>
            </w:pPr>
            <w:r w:rsidRPr="00B73BEA">
              <w:rPr>
                <w:b/>
                <w:bCs/>
                <w:color w:val="000000" w:themeColor="text1"/>
                <w:lang w:eastAsia="lv-LV"/>
              </w:rPr>
              <w:t>VM</w:t>
            </w:r>
            <w:r w:rsidR="00B10192" w:rsidRPr="00B73BEA">
              <w:rPr>
                <w:color w:val="000000" w:themeColor="text1"/>
              </w:rPr>
              <w:t xml:space="preserve"> un LBMC kā sadarbība partneri </w:t>
            </w:r>
            <w:r w:rsidR="00252449" w:rsidRPr="00B73BEA">
              <w:rPr>
                <w:color w:val="000000" w:themeColor="text1"/>
              </w:rPr>
              <w:t xml:space="preserve">uzsāka dalību </w:t>
            </w:r>
            <w:r w:rsidR="00B10192" w:rsidRPr="00B73BEA">
              <w:rPr>
                <w:color w:val="000000" w:themeColor="text1"/>
              </w:rPr>
              <w:t>projekt</w:t>
            </w:r>
            <w:r w:rsidR="00252449" w:rsidRPr="00B73BEA">
              <w:rPr>
                <w:color w:val="000000" w:themeColor="text1"/>
              </w:rPr>
              <w:t xml:space="preserve">ā </w:t>
            </w:r>
            <w:r w:rsidR="00B10192" w:rsidRPr="00B73BEA">
              <w:rPr>
                <w:color w:val="000000" w:themeColor="text1"/>
              </w:rPr>
              <w:t xml:space="preserve"> </w:t>
            </w:r>
            <w:r w:rsidR="00252449" w:rsidRPr="00B73BEA">
              <w:rPr>
                <w:color w:val="000000" w:themeColor="text1"/>
              </w:rPr>
              <w:t>“Genomic Data Infrastructure”</w:t>
            </w:r>
            <w:r w:rsidR="00252449" w:rsidRPr="00B73BEA">
              <w:rPr>
                <w:color w:val="000000" w:themeColor="text1"/>
              </w:rPr>
              <w:footnoteReference w:id="81"/>
            </w:r>
            <w:r w:rsidR="00252449" w:rsidRPr="00B73BEA">
              <w:rPr>
                <w:color w:val="000000" w:themeColor="text1"/>
              </w:rPr>
              <w:t xml:space="preserve"> (turpmāk - GDI projekts). </w:t>
            </w:r>
            <w:r w:rsidR="00DD0768" w:rsidRPr="00B73BEA">
              <w:rPr>
                <w:color w:val="000000" w:themeColor="text1"/>
              </w:rPr>
              <w:t xml:space="preserve">Projekts tiek īstenots </w:t>
            </w:r>
            <w:r w:rsidRPr="00B73BEA">
              <w:rPr>
                <w:color w:val="000000" w:themeColor="text1"/>
              </w:rPr>
              <w:t>2021. gada 17. novembrī izsludinātā projektu konkursa Nr. DIGITAL-2021-CLOUD-AI-01) un tēmu DIGITAL-2021-CLOUD-AI-01-FEI-DS-GENOM “Federatīvā Eiropas infrastruktūra genoma datiem” (Federated European infrastructure for genomics data</w:t>
            </w:r>
            <w:r w:rsidRPr="00B73BEA">
              <w:rPr>
                <w:color w:val="000000" w:themeColor="text1"/>
                <w:vertAlign w:val="superscript"/>
              </w:rPr>
              <w:footnoteReference w:id="82"/>
            </w:r>
            <w:r w:rsidRPr="00B73BEA">
              <w:rPr>
                <w:color w:val="000000" w:themeColor="text1"/>
              </w:rPr>
              <w:t xml:space="preserve"> ietvaros</w:t>
            </w:r>
            <w:r w:rsidR="00177C36" w:rsidRPr="00B73BEA">
              <w:rPr>
                <w:color w:val="000000" w:themeColor="text1"/>
              </w:rPr>
              <w:t xml:space="preserve"> -</w:t>
            </w:r>
            <w:r w:rsidRPr="00B73BEA">
              <w:rPr>
                <w:color w:val="000000" w:themeColor="text1"/>
              </w:rPr>
              <w:t xml:space="preserve"> 2022. gada 16. jūnijā Eiropas Komisija  apstiprināja finansējuma piešķiršanu </w:t>
            </w:r>
            <w:r w:rsidR="00192E9A" w:rsidRPr="00B73BEA">
              <w:rPr>
                <w:color w:val="000000" w:themeColor="text1"/>
              </w:rPr>
              <w:t xml:space="preserve">GDI </w:t>
            </w:r>
            <w:r w:rsidRPr="00B73BEA">
              <w:rPr>
                <w:color w:val="000000" w:themeColor="text1"/>
              </w:rPr>
              <w:t>projektam. Tajā kā sadarbības partneri piedalās 22 Eiropas valstu</w:t>
            </w:r>
            <w:r w:rsidRPr="00B73BEA">
              <w:rPr>
                <w:color w:val="000000" w:themeColor="text1"/>
                <w:vertAlign w:val="superscript"/>
              </w:rPr>
              <w:footnoteReference w:id="83"/>
            </w:r>
            <w:r w:rsidRPr="00B73BEA">
              <w:rPr>
                <w:color w:val="000000" w:themeColor="text1"/>
              </w:rPr>
              <w:t xml:space="preserve"> institūcijas, tai skaitā </w:t>
            </w:r>
            <w:r w:rsidR="00192E9A" w:rsidRPr="00B73BEA">
              <w:rPr>
                <w:color w:val="000000" w:themeColor="text1"/>
              </w:rPr>
              <w:t>VM un LBMC</w:t>
            </w:r>
            <w:r w:rsidRPr="00B73BEA">
              <w:rPr>
                <w:color w:val="000000" w:themeColor="text1"/>
              </w:rPr>
              <w:t xml:space="preserve">. GDI projekts paredz nodrošināt koordinētu ilgtspējīgu Eiropas Savienības līmeņa datu piekļuves infrastruktūras izstrādi, ieviešanu un darbību katrā 1+MG iesaistītajā valstī, tostarp tiesisko regulējumu, darbības procedūras un ētikas principus. GDI projekta rezultātā tiks izveidots </w:t>
            </w:r>
            <w:r w:rsidRPr="00B73BEA">
              <w:rPr>
                <w:b/>
                <w:bCs/>
                <w:color w:val="000000" w:themeColor="text1"/>
              </w:rPr>
              <w:t>Eiropas līmeņa starptautisks datu tīkls</w:t>
            </w:r>
            <w:r w:rsidRPr="00B73BEA">
              <w:rPr>
                <w:color w:val="000000" w:themeColor="text1"/>
              </w:rPr>
              <w:t>, kurā ir vairāk nekā 1 miljons genoma secību pētniecībai un izmantošanai klīnikā, radot iespējas personalizētajā medicīnā gan bieži sastopamajām, gan retajām infekcijas un neinfekcijas slimībām. Latvijai dalība GDI projektā īpaši nozīmīga ir tieši nodrošinot Atveseļošanas plāna ietvaros izveidotās IKT infrastruktūras un datu apstrādes ietvara funkcionalitāti atbilstoši vienotiem Eiropas standartiem (infrastruktūrai ieviesīs GDI projekta speciālistu izstrādāto datu pārvaldības sistēmu jeb 1+MG infrastruktūras topoloģiju, kas nosaka, kā dati tiek organizēti, klasificēti un it īpaši, kā notiek to droša  apmaiņa pāri robežām Eiropas Savienībā.  GDI projekta ietvaros šī datu pārvaldības sistēma tiks pielāgota, lai tā atbilstu Valsts iedzīvotāju genoma datu informācijas sistēmas specifiskajām vajadzībām.) 2024.gada 5.marta Ministru kabineta sēdē pieņemts  informatīvais ziņojums "Par finansējuma piešķiršanu Eiropas Savienības programmas "Digitālā Eiropa" līdzfinansētā projekta "Genomic Data Infrastructure" īstenošanai" (23-TA-2967) (protokollēmums Nr.10., 38. §).</w:t>
            </w:r>
            <w:r w:rsidRPr="00B73BEA">
              <w:rPr>
                <w:color w:val="000000" w:themeColor="text1"/>
              </w:rPr>
              <w:footnoteReference w:id="84"/>
            </w:r>
            <w:r w:rsidRPr="00B73BEA">
              <w:rPr>
                <w:color w:val="000000" w:themeColor="text1"/>
              </w:rPr>
              <w:t xml:space="preserve"> </w:t>
            </w:r>
          </w:p>
          <w:p w14:paraId="6CB97859"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2023.gadā:</w:t>
            </w:r>
          </w:p>
          <w:p w14:paraId="4795FAFF" w14:textId="77777777" w:rsidR="00B80A3D" w:rsidRPr="00B73BEA" w:rsidRDefault="00B80A3D" w:rsidP="008C4DCF">
            <w:pPr>
              <w:ind w:right="252"/>
              <w:rPr>
                <w:color w:val="000000" w:themeColor="text1"/>
              </w:rPr>
            </w:pPr>
            <w:r w:rsidRPr="00B73BEA">
              <w:rPr>
                <w:b/>
                <w:bCs/>
                <w:color w:val="000000" w:themeColor="text1"/>
              </w:rPr>
              <w:t>VM:</w:t>
            </w:r>
            <w:r w:rsidRPr="00B73BEA">
              <w:rPr>
                <w:color w:val="000000" w:themeColor="text1"/>
              </w:rPr>
              <w:t xml:space="preserve"> </w:t>
            </w:r>
          </w:p>
          <w:p w14:paraId="28EC017E" w14:textId="7114D756" w:rsidR="00B80A3D" w:rsidRPr="00B73BEA" w:rsidRDefault="00B80A3D" w:rsidP="008C4DCF">
            <w:pPr>
              <w:ind w:right="252"/>
              <w:rPr>
                <w:color w:val="000000" w:themeColor="text1"/>
              </w:rPr>
            </w:pPr>
            <w:r w:rsidRPr="00B73BEA">
              <w:rPr>
                <w:color w:val="000000" w:themeColor="text1"/>
              </w:rPr>
              <w:lastRenderedPageBreak/>
              <w:t>1.Lai nodrošinātu drošu piekļuvi references genoma datiem, Latvijas Atveseļošanas un noturības mehānisma plāna ietvaros finansētā projektā “Informācijas tehnoloģiju infrastruktūras izveide Latvijas iedzīvotāju references genoma glabāšanai un piekļuves nodrošināšanai”</w:t>
            </w:r>
            <w:r w:rsidRPr="00B73BEA">
              <w:rPr>
                <w:rStyle w:val="Vresatsauce"/>
                <w:color w:val="000000" w:themeColor="text1"/>
              </w:rPr>
              <w:footnoteReference w:id="85"/>
            </w:r>
            <w:r w:rsidRPr="00B73BEA">
              <w:rPr>
                <w:color w:val="000000" w:themeColor="text1"/>
              </w:rPr>
              <w:t xml:space="preserve"> </w:t>
            </w:r>
            <w:r w:rsidRPr="00B73BEA">
              <w:rPr>
                <w:b/>
                <w:bCs/>
                <w:color w:val="000000" w:themeColor="text1"/>
              </w:rPr>
              <w:t>tiek izstrādāta nacionālās Informācijas un komunikācijas tehnoloģiju infrastruktūra -_Valsts iedzīvotāju genoma datu informācijas sistēma</w:t>
            </w:r>
            <w:r w:rsidRPr="00B73BEA">
              <w:rPr>
                <w:color w:val="000000" w:themeColor="text1"/>
              </w:rPr>
              <w:t xml:space="preserve"> datu uzglabāšanai un datu apstrādei.</w:t>
            </w:r>
          </w:p>
          <w:p w14:paraId="70D34B34" w14:textId="14C7242D" w:rsidR="006A2FC1" w:rsidRPr="00B73BEA" w:rsidRDefault="00B80A3D" w:rsidP="008C4DCF">
            <w:pPr>
              <w:ind w:right="252"/>
              <w:rPr>
                <w:color w:val="000000" w:themeColor="text1"/>
              </w:rPr>
            </w:pPr>
            <w:r w:rsidRPr="00B73BEA">
              <w:rPr>
                <w:b/>
                <w:bCs/>
                <w:color w:val="000000" w:themeColor="text1"/>
                <w:lang w:eastAsia="lv-LV"/>
              </w:rPr>
              <w:t>2.</w:t>
            </w:r>
            <w:r w:rsidR="006A6656" w:rsidRPr="00B73BEA">
              <w:rPr>
                <w:b/>
                <w:bCs/>
                <w:color w:val="000000" w:themeColor="text1"/>
                <w:lang w:eastAsia="lv-LV"/>
              </w:rPr>
              <w:t xml:space="preserve"> </w:t>
            </w:r>
            <w:r w:rsidR="006A2FC1" w:rsidRPr="00B73BEA">
              <w:rPr>
                <w:color w:val="000000" w:themeColor="text1"/>
              </w:rPr>
              <w:t>Veselības ministrija un LBMC kā sadarbība partneri uzsāka dalību projektā  “Genomic Data Infrastructure”</w:t>
            </w:r>
            <w:r w:rsidR="006A2FC1" w:rsidRPr="00B73BEA">
              <w:rPr>
                <w:color w:val="000000" w:themeColor="text1"/>
                <w:vertAlign w:val="superscript"/>
              </w:rPr>
              <w:footnoteReference w:id="86"/>
            </w:r>
            <w:r w:rsidR="006A2FC1" w:rsidRPr="00B73BEA">
              <w:rPr>
                <w:color w:val="000000" w:themeColor="text1"/>
              </w:rPr>
              <w:t xml:space="preserve"> (turpmāk - GDI projekts). Projekts tiek īstenots 2021. gada 17. novembrī izsludinātā projektu konkursa Nr. DIGITAL-2021-CLOUD-AI-01) un tēmu DIGITAL-2021-CLOUD-AI-01-FEI-DS-GENOM “Federatīvā Eiropas infrastruktūra genoma datiem” (Federated European infrastructure for genomics data</w:t>
            </w:r>
            <w:r w:rsidR="006A2FC1" w:rsidRPr="00B73BEA">
              <w:rPr>
                <w:color w:val="000000" w:themeColor="text1"/>
                <w:vertAlign w:val="superscript"/>
              </w:rPr>
              <w:footnoteReference w:id="87"/>
            </w:r>
            <w:r w:rsidR="006A2FC1" w:rsidRPr="00B73BEA">
              <w:rPr>
                <w:color w:val="000000" w:themeColor="text1"/>
              </w:rPr>
              <w:t xml:space="preserve"> ietvaros - 2022. gada 16. jūnijā Eiropas Komisija  apstiprināja finansējuma piešķiršanu GDI projektam. Tajā kā sadarbības partneri piedalās 22 Eiropas valstu</w:t>
            </w:r>
            <w:r w:rsidR="006A2FC1" w:rsidRPr="00B73BEA">
              <w:rPr>
                <w:color w:val="000000" w:themeColor="text1"/>
                <w:vertAlign w:val="superscript"/>
              </w:rPr>
              <w:footnoteReference w:id="88"/>
            </w:r>
            <w:r w:rsidR="006A2FC1" w:rsidRPr="00B73BEA">
              <w:rPr>
                <w:color w:val="000000" w:themeColor="text1"/>
              </w:rPr>
              <w:t xml:space="preserve"> institūcijas, tai skaitā VM un LBMC. GDI projekts paredz nodrošināt koordinētu ilgtspējīgu Eiropas Savienības līmeņa datu piekļuves infrastruktūras izstrādi, ieviešanu un darbību katrā 1+MG iesaistītajā valstī, tostarp tiesisko regulējumu, darbības procedūras un ētikas principus. GDI projekta rezultātā tiks izveidots </w:t>
            </w:r>
            <w:r w:rsidR="006A2FC1" w:rsidRPr="00B73BEA">
              <w:rPr>
                <w:b/>
                <w:bCs/>
                <w:color w:val="000000" w:themeColor="text1"/>
              </w:rPr>
              <w:t>Eiropas līmeņa starptautisks datu tīkls</w:t>
            </w:r>
            <w:r w:rsidR="006A2FC1" w:rsidRPr="00B73BEA">
              <w:rPr>
                <w:color w:val="000000" w:themeColor="text1"/>
              </w:rPr>
              <w:t>, kurā ir vairāk nekā 1 miljons genoma secību pētniecībai un izmantošanai klīnikā, radot iespējas personalizētajā medicīnā gan bieži sastopamajām, gan retajām infekcijas un neinfekcijas slimībām. Latvijai dalība GDI projektā īpaši nozīmīga ir tieši nodrošinot Atveseļošanas plāna ietvaros izveidotās IKT infrastruktūras</w:t>
            </w:r>
            <w:r w:rsidR="00523F79" w:rsidRPr="00B73BEA">
              <w:rPr>
                <w:color w:val="000000" w:themeColor="text1"/>
              </w:rPr>
              <w:t xml:space="preserve"> (</w:t>
            </w:r>
            <w:r w:rsidR="00523F79" w:rsidRPr="00B73BEA">
              <w:rPr>
                <w:b/>
                <w:bCs/>
                <w:color w:val="000000" w:themeColor="text1"/>
              </w:rPr>
              <w:t>Valsts iedzīvotāju genoma datu informācijas sistēmas)</w:t>
            </w:r>
            <w:r w:rsidR="006A2FC1" w:rsidRPr="00B73BEA">
              <w:rPr>
                <w:color w:val="000000" w:themeColor="text1"/>
              </w:rPr>
              <w:t xml:space="preserve"> un datu apstrādes ietvara funkcionalitāti atbilstoši vienotiem Eiropas standartiem (infrastruktūrai ieviesīs GDI projekta speciālistu izstrādāto datu pārvaldības sistēmu jeb 1+MG infrastruktūras topoloģiju, kas nosaka, kā dati tiek organizēti, klasificēti un it īpaši, kā notiek to droša  apmaiņa pāri robežām Eiropas Savienībā.  GDI projekta ietvaros šī datu pārvaldības sistēma tiks pielāgota, lai tā atbilstu Valsts iedzīvotāju genoma datu informācijas sistēmas specifiskajām vajadzībām.) 2024.gada 5.marta Ministru kabineta sēdē pieņemts  informatīvais ziņojums "Par finansējuma piešķiršanu Eiropas Savienības programmas "Digitālā Eiropa" līdzfinansētā projekta "Genomic Data Infrastructure" īstenošanai" (23-TA-2967) (protokollēmums Nr.10., 38. §).</w:t>
            </w:r>
            <w:r w:rsidR="006A2FC1" w:rsidRPr="00B73BEA">
              <w:rPr>
                <w:color w:val="000000" w:themeColor="text1"/>
              </w:rPr>
              <w:footnoteReference w:id="89"/>
            </w:r>
            <w:r w:rsidR="006A2FC1" w:rsidRPr="00B73BEA">
              <w:rPr>
                <w:color w:val="000000" w:themeColor="text1"/>
              </w:rPr>
              <w:t xml:space="preserve"> </w:t>
            </w:r>
          </w:p>
          <w:p w14:paraId="2DE4C401" w14:textId="77777777" w:rsidR="00AF731D" w:rsidRPr="00B73BEA" w:rsidRDefault="00AF731D" w:rsidP="008C4DCF">
            <w:pPr>
              <w:ind w:right="252"/>
              <w:rPr>
                <w:b/>
                <w:bCs/>
                <w:color w:val="000000" w:themeColor="text1"/>
              </w:rPr>
            </w:pPr>
            <w:r w:rsidRPr="00B73BEA">
              <w:rPr>
                <w:b/>
                <w:bCs/>
                <w:color w:val="000000" w:themeColor="text1"/>
                <w:lang w:eastAsia="lv-LV"/>
              </w:rPr>
              <w:t>Izpilde 2024.gadā:</w:t>
            </w:r>
          </w:p>
          <w:p w14:paraId="7D5CD383" w14:textId="77777777" w:rsidR="007643E6" w:rsidRPr="00B73BEA" w:rsidRDefault="007643E6" w:rsidP="008C4DCF">
            <w:pPr>
              <w:ind w:right="252"/>
              <w:rPr>
                <w:color w:val="000000" w:themeColor="text1"/>
              </w:rPr>
            </w:pPr>
            <w:r w:rsidRPr="00B73BEA">
              <w:rPr>
                <w:b/>
                <w:bCs/>
                <w:color w:val="000000" w:themeColor="text1"/>
              </w:rPr>
              <w:t>VM:</w:t>
            </w:r>
            <w:r w:rsidRPr="00B73BEA">
              <w:rPr>
                <w:color w:val="000000" w:themeColor="text1"/>
              </w:rPr>
              <w:t xml:space="preserve"> </w:t>
            </w:r>
          </w:p>
          <w:p w14:paraId="69A5B849" w14:textId="6451A2EE" w:rsidR="007643E6" w:rsidRPr="00B73BEA" w:rsidRDefault="007643E6" w:rsidP="008C4DCF">
            <w:pPr>
              <w:ind w:right="252"/>
              <w:rPr>
                <w:color w:val="000000" w:themeColor="text1"/>
              </w:rPr>
            </w:pPr>
            <w:r w:rsidRPr="00B73BEA">
              <w:rPr>
                <w:color w:val="000000" w:themeColor="text1"/>
              </w:rPr>
              <w:t>1.</w:t>
            </w:r>
            <w:r w:rsidR="00AF731D" w:rsidRPr="00B73BEA">
              <w:rPr>
                <w:color w:val="000000" w:themeColor="text1"/>
              </w:rPr>
              <w:t xml:space="preserve">2024.gadā Latvijas Biomedicīnas pētījumu un studiju centrs ir pabeidzis </w:t>
            </w:r>
            <w:r w:rsidR="00D708A5" w:rsidRPr="00B73BEA">
              <w:rPr>
                <w:color w:val="000000" w:themeColor="text1"/>
              </w:rPr>
              <w:t xml:space="preserve">Latvijas Atveseļošanas un noturības mehānisma plāna ietvaros </w:t>
            </w:r>
            <w:r w:rsidR="00F167D8" w:rsidRPr="00B73BEA">
              <w:rPr>
                <w:color w:val="000000" w:themeColor="text1"/>
              </w:rPr>
              <w:t xml:space="preserve">finansētu </w:t>
            </w:r>
            <w:r w:rsidR="00D708A5" w:rsidRPr="00B73BEA">
              <w:rPr>
                <w:color w:val="000000" w:themeColor="text1"/>
              </w:rPr>
              <w:t xml:space="preserve"> projekt</w:t>
            </w:r>
            <w:r w:rsidR="00F167D8" w:rsidRPr="00B73BEA">
              <w:rPr>
                <w:color w:val="000000" w:themeColor="text1"/>
              </w:rPr>
              <w:t>u</w:t>
            </w:r>
            <w:r w:rsidR="00D708A5" w:rsidRPr="00B73BEA">
              <w:rPr>
                <w:color w:val="000000" w:themeColor="text1"/>
              </w:rPr>
              <w:t xml:space="preserve"> "Latvijas iedzīvotāju genoma references izveide"</w:t>
            </w:r>
            <w:r w:rsidR="00F167D8" w:rsidRPr="00B73BEA">
              <w:rPr>
                <w:color w:val="000000" w:themeColor="text1"/>
              </w:rPr>
              <w:t xml:space="preserve">. </w:t>
            </w:r>
            <w:r w:rsidR="006E6DFE" w:rsidRPr="00B73BEA">
              <w:rPr>
                <w:color w:val="000000" w:themeColor="text1"/>
              </w:rPr>
              <w:t xml:space="preserve">Projekta </w:t>
            </w:r>
            <w:r w:rsidR="00AF731D" w:rsidRPr="00B73BEA">
              <w:rPr>
                <w:color w:val="000000" w:themeColor="text1"/>
              </w:rPr>
              <w:t xml:space="preserve">ietvaros </w:t>
            </w:r>
            <w:r w:rsidR="00AF731D" w:rsidRPr="00B73BEA">
              <w:rPr>
                <w:b/>
                <w:bCs/>
                <w:color w:val="000000" w:themeColor="text1"/>
              </w:rPr>
              <w:t xml:space="preserve">ir  izveidota 3 520 Latvijas iedzīvotāju genoma </w:t>
            </w:r>
            <w:r w:rsidR="00AF731D" w:rsidRPr="00B73BEA">
              <w:rPr>
                <w:b/>
                <w:bCs/>
                <w:color w:val="000000" w:themeColor="text1"/>
              </w:rPr>
              <w:lastRenderedPageBreak/>
              <w:t>reference</w:t>
            </w:r>
            <w:r w:rsidR="00AF731D" w:rsidRPr="00B73BEA">
              <w:rPr>
                <w:color w:val="000000" w:themeColor="text1"/>
              </w:rPr>
              <w:t>, kas ir nozīmīgs solis ceļā uz Latvijas iekļaušanos kopīgajā Eiropas Veselības datu telpā, tai skaitā lai nodrošinātu Latvijas dalību ES Genoma deklarācijas ietvaros attīstītajā ES iedzīvotāju genoma izpētes infrastruktūrā.</w:t>
            </w:r>
            <w:r w:rsidR="00F167D8" w:rsidRPr="00B73BEA">
              <w:rPr>
                <w:color w:val="000000" w:themeColor="text1"/>
              </w:rPr>
              <w:t xml:space="preserve"> </w:t>
            </w:r>
          </w:p>
          <w:p w14:paraId="412CFC3E" w14:textId="2CD56D2B" w:rsidR="00A20162" w:rsidRPr="00B73BEA" w:rsidRDefault="00A20162" w:rsidP="008C4DCF">
            <w:pPr>
              <w:ind w:right="252"/>
              <w:rPr>
                <w:b/>
                <w:bCs/>
                <w:color w:val="000000" w:themeColor="text1"/>
              </w:rPr>
            </w:pPr>
            <w:r w:rsidRPr="00B73BEA">
              <w:rPr>
                <w:b/>
                <w:bCs/>
                <w:color w:val="000000" w:themeColor="text1"/>
              </w:rPr>
              <w:t>NVD:</w:t>
            </w:r>
          </w:p>
          <w:p w14:paraId="4E297AC3" w14:textId="36DFB19A" w:rsidR="00312AA0" w:rsidRPr="00B73BEA" w:rsidRDefault="00312AA0" w:rsidP="008C4DCF">
            <w:pPr>
              <w:ind w:right="252"/>
              <w:rPr>
                <w:color w:val="000000" w:themeColor="text1"/>
                <w:lang w:eastAsia="lv-LV"/>
              </w:rPr>
            </w:pPr>
            <w:r w:rsidRPr="00B73BEA">
              <w:rPr>
                <w:color w:val="000000" w:themeColor="text1"/>
                <w:lang w:eastAsia="lv-LV"/>
              </w:rPr>
              <w:t xml:space="preserve">1. </w:t>
            </w:r>
            <w:r w:rsidRPr="00B73BEA">
              <w:rPr>
                <w:b/>
                <w:bCs/>
                <w:color w:val="000000" w:themeColor="text1"/>
                <w:lang w:eastAsia="lv-LV"/>
              </w:rPr>
              <w:t>Izveidots nacionālais e-veselības kontaktpunkts</w:t>
            </w:r>
            <w:r w:rsidRPr="00B73BEA">
              <w:rPr>
                <w:color w:val="000000" w:themeColor="text1"/>
                <w:lang w:eastAsia="lv-LV"/>
              </w:rPr>
              <w:t xml:space="preserve">, kas nodrošina pārrobežu e-veselības datu apmaiņu (e-receptes un veselības pamatdati) un tā darbības kārtība noteikta MK 11.03.2014. noteikumos Nr.134 “Noteikumi par vienoto veselības nozares elektyronisko informācijas sistēmu”. </w:t>
            </w:r>
            <w:r w:rsidRPr="00B73BEA">
              <w:rPr>
                <w:b/>
                <w:bCs/>
                <w:color w:val="000000" w:themeColor="text1"/>
                <w:lang w:eastAsia="lv-LV"/>
              </w:rPr>
              <w:t>2024. gada martā Latvija uzsāka pārrobežu veselības pamatdatu un recepšu datu apmaiņu ar ES dalībvalstīm</w:t>
            </w:r>
            <w:r w:rsidRPr="00B73BEA">
              <w:rPr>
                <w:color w:val="000000" w:themeColor="text1"/>
                <w:lang w:eastAsia="lv-LV"/>
              </w:rPr>
              <w:t xml:space="preserve"> Igauniju, Lietuvu, Portugāli, Spāniju, Čehiju, Poliju. Šobrīd (kopš pārrobežu datu apmaiņas sākšanas 2024.gada 4.martā līdz 2025.gada 10.jūlijam) Latvijā izrakstītās receptes ir izmantotas 2813 reizes, tostarp 1923 gadījumos Igaunijā, 175 - Spānijā, 602 - Lietuvā, 92 - Polijā un 21 - Čehijā, savukārt Latvijā ir pieņemti un realizēti 9 Čehijā, 1002 Igaunijā, 363 Lietuvā, 63 Polijā, 1 Portugālē un 4 Spānijā  izrakstīti recepšu medikamenti (kopā atprečotas 1442 ārzemēs izrakstītas e-receptes). Projekta kopējie izdevumi tika plānoti 697 249 euro apmērā (Eiropas infrastruktūras savienošanas instrumenta (Connecting Europe Facility, turpmāk – CEF) finansējums – 314 078 euro apmērā un valsts budžeta finansējums – 383 171 euro apmērā, tai skaitā valsts budžeta līdzfinansējuma neattiecināmās izmaksas – 88 512 euro).  Nacionālā e-veselības kontaktpunkta uzturēšanai piešķirts finansējums 2024. gadā un turpmāk ik gadu  ne vairāk ka 290 998 euro  apmērā.</w:t>
            </w:r>
          </w:p>
          <w:p w14:paraId="06841C0A" w14:textId="25F79D36" w:rsidR="00AF731D" w:rsidRPr="00B73BEA" w:rsidRDefault="00312AA0" w:rsidP="008C4DCF">
            <w:pPr>
              <w:ind w:right="252"/>
              <w:rPr>
                <w:rFonts w:eastAsia="Calibri" w:cs="Times New Roman"/>
                <w:color w:val="000000" w:themeColor="text1"/>
                <w:szCs w:val="24"/>
              </w:rPr>
            </w:pPr>
            <w:r w:rsidRPr="00B73BEA">
              <w:rPr>
                <w:color w:val="000000" w:themeColor="text1"/>
                <w:lang w:eastAsia="lv-LV"/>
              </w:rPr>
              <w:t>2.</w:t>
            </w:r>
            <w:r w:rsidR="00A20162" w:rsidRPr="00B73BEA">
              <w:rPr>
                <w:color w:val="000000" w:themeColor="text1"/>
                <w:lang w:eastAsia="lv-LV"/>
              </w:rPr>
              <w:t>Līdz ar laboratorisko izmeklējumu pārvaldības funkcionalitātes izveidi E-veselība sistēmā</w:t>
            </w:r>
            <w:r w:rsidRPr="00B73BEA">
              <w:rPr>
                <w:color w:val="000000" w:themeColor="text1"/>
                <w:lang w:eastAsia="lv-LV"/>
              </w:rPr>
              <w:t xml:space="preserve"> 2024.gadā </w:t>
            </w:r>
            <w:r w:rsidR="00A20162" w:rsidRPr="00B73BEA">
              <w:rPr>
                <w:color w:val="000000" w:themeColor="text1"/>
                <w:lang w:eastAsia="lv-LV"/>
              </w:rPr>
              <w:t xml:space="preserve">, ir uzsākts darbs arī </w:t>
            </w:r>
            <w:r w:rsidR="00A20162" w:rsidRPr="00B73BEA">
              <w:rPr>
                <w:b/>
                <w:bCs/>
                <w:color w:val="000000" w:themeColor="text1"/>
                <w:lang w:eastAsia="lv-LV"/>
              </w:rPr>
              <w:t>laboratorijas datu apmaiņas ieviešanā ES līmenī.</w:t>
            </w:r>
            <w:r w:rsidR="00A20162" w:rsidRPr="00B73BEA">
              <w:rPr>
                <w:color w:val="000000" w:themeColor="text1"/>
                <w:lang w:eastAsia="lv-LV"/>
              </w:rPr>
              <w:t xml:space="preserve"> 2023.gada nogalē NVD ir noslēdzis līgumu ar European Health and Digital Executive Agency (HADEA) par projekta "Latvian patient laboratory data exchange (LPLDE)" īstenošanu EU4Health grantu konkursā EU4H-2022-DGA-MS-IBA-03: Direct grants to Member States’ authorities: expansion of MyHealth@EU Digital Service Infrastructure (eHDSI) with new services and to more Member States (AWP Ref: DI-g-22-21.01). Projektā paredzēts izstrādāt gan risinājumu, lai Latvijas iedzīvotāja laboratorisko izmeklējumu datiem varētu piekļūt citas ES dalībvalsts ārstniecības persona, gan, lai Latvijas ārstniecības persona varētu piekļūt citas ES valsts iedzīvotāja laboratorisko izmeklējumu datiem.</w:t>
            </w:r>
          </w:p>
        </w:tc>
      </w:tr>
      <w:tr w:rsidR="00B73BEA" w:rsidRPr="00B73BEA" w14:paraId="60759EDE"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1681D7B7"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0E3D4B12" w14:textId="77777777" w:rsidR="00AF731D" w:rsidRPr="00B73BEA" w:rsidRDefault="00AF731D" w:rsidP="008C4DCF">
            <w:pPr>
              <w:spacing w:before="100" w:after="200" w:line="276" w:lineRule="auto"/>
              <w:ind w:right="252"/>
              <w:rPr>
                <w:color w:val="000000" w:themeColor="text1"/>
                <w:szCs w:val="24"/>
                <w:u w:val="single"/>
              </w:rPr>
            </w:pPr>
          </w:p>
        </w:tc>
      </w:tr>
      <w:tr w:rsidR="00B73BEA" w:rsidRPr="00B73BEA" w14:paraId="453EE40D"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1B5CA6BB" w14:textId="77777777" w:rsidR="00AF731D" w:rsidRPr="00B73BEA" w:rsidRDefault="00AF731D" w:rsidP="008C4DCF">
            <w:pPr>
              <w:ind w:right="252"/>
              <w:rPr>
                <w:rFonts w:eastAsia="Times New Roman" w:cs="Times New Roman"/>
                <w:bCs/>
                <w:color w:val="000000" w:themeColor="text1"/>
                <w:szCs w:val="24"/>
                <w:lang w:eastAsia="lv-LV"/>
              </w:rPr>
            </w:pPr>
          </w:p>
        </w:tc>
        <w:tc>
          <w:tcPr>
            <w:tcW w:w="13750" w:type="dxa"/>
            <w:gridSpan w:val="6"/>
            <w:vMerge/>
          </w:tcPr>
          <w:p w14:paraId="4C7525FB"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r w:rsidR="00B73BEA" w:rsidRPr="00B73BEA" w14:paraId="3DD9DA69"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18BFA6B5"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lastRenderedPageBreak/>
              <w:t>5.12.7.</w:t>
            </w:r>
          </w:p>
        </w:tc>
        <w:tc>
          <w:tcPr>
            <w:tcW w:w="3827" w:type="dxa"/>
            <w:tcBorders>
              <w:top w:val="outset" w:sz="6" w:space="0" w:color="414142"/>
              <w:left w:val="outset" w:sz="6" w:space="0" w:color="414142"/>
              <w:bottom w:val="outset" w:sz="6" w:space="0" w:color="414142"/>
              <w:right w:val="outset" w:sz="6" w:space="0" w:color="414142"/>
            </w:tcBorders>
          </w:tcPr>
          <w:p w14:paraId="0B6B3B62"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Izveidot atvērto veselības datu infrastruktūru</w:t>
            </w:r>
            <w:r w:rsidRPr="00B73BEA">
              <w:rPr>
                <w:color w:val="000000" w:themeColor="text1"/>
              </w:rPr>
              <w:t xml:space="preserve"> </w:t>
            </w:r>
            <w:r w:rsidRPr="00B73BEA">
              <w:rPr>
                <w:rFonts w:eastAsia="Calibri" w:cs="Times New Roman"/>
                <w:color w:val="000000" w:themeColor="text1"/>
                <w:szCs w:val="24"/>
              </w:rPr>
              <w:t xml:space="preserve">veselības nozares datu sekundārai izmantošanai, </w:t>
            </w:r>
            <w:r w:rsidRPr="00B73BEA">
              <w:rPr>
                <w:color w:val="000000" w:themeColor="text1"/>
              </w:rPr>
              <w:t xml:space="preserve"> </w:t>
            </w:r>
            <w:r w:rsidRPr="00B73BEA">
              <w:rPr>
                <w:rFonts w:eastAsia="Calibri" w:cs="Times New Roman"/>
                <w:color w:val="000000" w:themeColor="text1"/>
                <w:szCs w:val="24"/>
              </w:rPr>
              <w:t>atkalizmantojot nacionālās koplietošanas komponentes.</w:t>
            </w:r>
          </w:p>
        </w:tc>
        <w:tc>
          <w:tcPr>
            <w:tcW w:w="1417" w:type="dxa"/>
            <w:tcBorders>
              <w:top w:val="outset" w:sz="6" w:space="0" w:color="414142"/>
              <w:left w:val="outset" w:sz="6" w:space="0" w:color="414142"/>
              <w:bottom w:val="outset" w:sz="6" w:space="0" w:color="414142"/>
              <w:right w:val="outset" w:sz="6" w:space="0" w:color="414142"/>
            </w:tcBorders>
          </w:tcPr>
          <w:p w14:paraId="2BD1D8F9"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2021.-2027.</w:t>
            </w:r>
          </w:p>
        </w:tc>
        <w:tc>
          <w:tcPr>
            <w:tcW w:w="1561" w:type="dxa"/>
            <w:tcBorders>
              <w:top w:val="outset" w:sz="6" w:space="0" w:color="414142"/>
              <w:left w:val="outset" w:sz="6" w:space="0" w:color="414142"/>
              <w:bottom w:val="outset" w:sz="6" w:space="0" w:color="414142"/>
              <w:right w:val="outset" w:sz="6" w:space="0" w:color="414142"/>
            </w:tcBorders>
          </w:tcPr>
          <w:p w14:paraId="2C7D8F0A"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VM </w:t>
            </w:r>
          </w:p>
        </w:tc>
        <w:tc>
          <w:tcPr>
            <w:tcW w:w="1701" w:type="dxa"/>
            <w:tcBorders>
              <w:top w:val="outset" w:sz="6" w:space="0" w:color="414142"/>
              <w:left w:val="outset" w:sz="6" w:space="0" w:color="414142"/>
              <w:bottom w:val="outset" w:sz="6" w:space="0" w:color="414142"/>
              <w:right w:val="single" w:sz="4" w:space="0" w:color="auto"/>
            </w:tcBorders>
          </w:tcPr>
          <w:p w14:paraId="67E55084"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VARAM, EM</w:t>
            </w:r>
            <w:r w:rsidRPr="00B73BEA" w:rsidDel="00615D53">
              <w:rPr>
                <w:rFonts w:eastAsia="Calibri" w:cs="Times New Roman"/>
                <w:color w:val="000000" w:themeColor="text1"/>
                <w:szCs w:val="24"/>
              </w:rPr>
              <w:t xml:space="preserve"> </w:t>
            </w:r>
          </w:p>
        </w:tc>
        <w:tc>
          <w:tcPr>
            <w:tcW w:w="1460" w:type="dxa"/>
            <w:tcBorders>
              <w:top w:val="single" w:sz="4" w:space="0" w:color="auto"/>
              <w:left w:val="single" w:sz="4" w:space="0" w:color="auto"/>
              <w:bottom w:val="single" w:sz="4" w:space="0" w:color="auto"/>
              <w:right w:val="single" w:sz="4" w:space="0" w:color="auto"/>
            </w:tcBorders>
            <w:shd w:val="clear" w:color="auto" w:fill="FFFFFF" w:themeFill="background1"/>
          </w:tcPr>
          <w:p w14:paraId="634EC8A5" w14:textId="77777777" w:rsidR="00AF731D" w:rsidRPr="00B73BEA" w:rsidRDefault="00AF731D" w:rsidP="008C4DCF">
            <w:pPr>
              <w:ind w:right="252"/>
              <w:rPr>
                <w:rFonts w:eastAsia="Calibri" w:cs="Times New Roman"/>
                <w:color w:val="000000" w:themeColor="text1"/>
                <w:szCs w:val="24"/>
                <w:highlight w:val="green"/>
              </w:rPr>
            </w:pPr>
          </w:p>
        </w:tc>
        <w:tc>
          <w:tcPr>
            <w:tcW w:w="378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607442F9"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Nepieciešams papildu finansējums. Avots: VARAM (investīciju prioritātes “Latvijas nacionālais federētais mākonis” – Zinātnes datu federētais mākonis ietvaros)</w:t>
            </w:r>
          </w:p>
          <w:p w14:paraId="673A2CE9"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[143, 144] </w:t>
            </w:r>
          </w:p>
        </w:tc>
      </w:tr>
      <w:tr w:rsidR="00B73BEA" w:rsidRPr="00B73BEA" w14:paraId="6B100875"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699CB9F8"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1E6F6D9B"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2023.gadā:</w:t>
            </w:r>
          </w:p>
          <w:p w14:paraId="33CCA56E" w14:textId="5B9D119A" w:rsidR="00AF731D" w:rsidRPr="00B73BEA" w:rsidRDefault="00AF731D" w:rsidP="008C4DCF">
            <w:pPr>
              <w:ind w:right="252"/>
              <w:rPr>
                <w:color w:val="000000" w:themeColor="text1"/>
                <w:lang w:eastAsia="lv-LV"/>
              </w:rPr>
            </w:pPr>
            <w:r w:rsidRPr="00B73BEA">
              <w:rPr>
                <w:b/>
                <w:bCs/>
                <w:color w:val="000000" w:themeColor="text1"/>
                <w:lang w:eastAsia="lv-LV"/>
              </w:rPr>
              <w:t>EM:</w:t>
            </w:r>
            <w:r w:rsidRPr="00B73BEA">
              <w:rPr>
                <w:color w:val="000000" w:themeColor="text1"/>
                <w:lang w:eastAsia="lv-LV"/>
              </w:rPr>
              <w:t xml:space="preserve"> </w:t>
            </w:r>
            <w:r w:rsidRPr="008C4DCF">
              <w:rPr>
                <w:color w:val="000000" w:themeColor="text1"/>
                <w:lang w:eastAsia="lv-LV"/>
              </w:rPr>
              <w:t>2023.gadā EM iniciēja neformālu darba grupu, kas laika periodā no 26.01.2023. – 24.03.2023., veica Datu otrreizējās izmantošanas likumprojekta pilnveidošanu un nosūtīja priekšlikumus Saeimas sociālo un darba lietu komisijai.</w:t>
            </w:r>
            <w:r w:rsidR="00016885" w:rsidRPr="00B73BEA">
              <w:rPr>
                <w:color w:val="000000" w:themeColor="text1"/>
                <w:lang w:eastAsia="lv-LV"/>
              </w:rPr>
              <w:t xml:space="preserve"> </w:t>
            </w:r>
          </w:p>
          <w:p w14:paraId="4CF349CC" w14:textId="77777777" w:rsidR="00AF731D" w:rsidRPr="00B73BEA" w:rsidRDefault="00AF731D" w:rsidP="008C4DCF">
            <w:pPr>
              <w:ind w:right="252"/>
              <w:rPr>
                <w:b/>
                <w:bCs/>
                <w:color w:val="000000" w:themeColor="text1"/>
                <w:lang w:eastAsia="lv-LV"/>
              </w:rPr>
            </w:pPr>
            <w:r w:rsidRPr="00B73BEA">
              <w:rPr>
                <w:b/>
                <w:bCs/>
                <w:color w:val="000000" w:themeColor="text1"/>
                <w:lang w:eastAsia="lv-LV"/>
              </w:rPr>
              <w:t>Izpilde 2024.gadā</w:t>
            </w:r>
          </w:p>
          <w:p w14:paraId="2C62F2F9" w14:textId="3CEEAD08" w:rsidR="008D50E6" w:rsidRPr="00B73BEA" w:rsidRDefault="00AF731D" w:rsidP="008C4DCF">
            <w:pPr>
              <w:spacing w:line="276" w:lineRule="auto"/>
              <w:ind w:right="252"/>
              <w:rPr>
                <w:color w:val="000000" w:themeColor="text1"/>
                <w:lang w:eastAsia="lv-LV"/>
              </w:rPr>
            </w:pPr>
            <w:r w:rsidRPr="00B73BEA">
              <w:rPr>
                <w:b/>
                <w:bCs/>
                <w:color w:val="000000" w:themeColor="text1"/>
                <w:lang w:eastAsia="lv-LV"/>
              </w:rPr>
              <w:lastRenderedPageBreak/>
              <w:t>VM:</w:t>
            </w:r>
            <w:r w:rsidRPr="00B73BEA">
              <w:rPr>
                <w:color w:val="000000" w:themeColor="text1"/>
                <w:lang w:eastAsia="lv-LV"/>
              </w:rPr>
              <w:t xml:space="preserve"> </w:t>
            </w:r>
            <w:r w:rsidR="00FB7AEF" w:rsidRPr="008C4DCF">
              <w:rPr>
                <w:color w:val="000000" w:themeColor="text1"/>
                <w:lang w:eastAsia="lv-LV"/>
              </w:rPr>
              <w:t>Ir izstrādāts Elektronisko veselības datu sekundārās izmantošanas likumprojekts (24-TA-2847), kas 2024. gada novembrī/decembrī tika nodots sabiedrības līdzdalībai.</w:t>
            </w:r>
            <w:r w:rsidR="00FB7AEF" w:rsidRPr="00B73BEA">
              <w:rPr>
                <w:color w:val="000000" w:themeColor="text1"/>
                <w:lang w:eastAsia="lv-LV"/>
              </w:rPr>
              <w:t xml:space="preserve"> </w:t>
            </w:r>
          </w:p>
        </w:tc>
      </w:tr>
      <w:tr w:rsidR="00B73BEA" w:rsidRPr="00B73BEA" w14:paraId="3EE3810C"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61214DB7"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55AF3DD2" w14:textId="77777777" w:rsidR="00AF731D" w:rsidRPr="00B73BEA" w:rsidRDefault="00AF731D" w:rsidP="008C4DCF">
            <w:pPr>
              <w:spacing w:before="100" w:after="200" w:line="276" w:lineRule="auto"/>
              <w:ind w:right="252"/>
              <w:rPr>
                <w:rFonts w:eastAsia="Calibri" w:cs="Times New Roman"/>
                <w:color w:val="000000" w:themeColor="text1"/>
                <w:szCs w:val="24"/>
              </w:rPr>
            </w:pPr>
          </w:p>
        </w:tc>
      </w:tr>
      <w:tr w:rsidR="00B73BEA" w:rsidRPr="00B73BEA" w14:paraId="55902B43"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38DA8872"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32B14426"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r w:rsidR="00B73BEA" w:rsidRPr="00B73BEA" w14:paraId="36A52A65"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16D891CB"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5.12.8.</w:t>
            </w:r>
          </w:p>
        </w:tc>
        <w:tc>
          <w:tcPr>
            <w:tcW w:w="3827" w:type="dxa"/>
            <w:tcBorders>
              <w:top w:val="outset" w:sz="6" w:space="0" w:color="414142"/>
              <w:left w:val="outset" w:sz="6" w:space="0" w:color="414142"/>
              <w:bottom w:val="outset" w:sz="6" w:space="0" w:color="414142"/>
              <w:right w:val="outset" w:sz="6" w:space="0" w:color="414142"/>
            </w:tcBorders>
          </w:tcPr>
          <w:p w14:paraId="0D5DD42B"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Izstrādāt Digitālās veselības stratēģiju 2022.-2027. gadam.</w:t>
            </w:r>
          </w:p>
        </w:tc>
        <w:tc>
          <w:tcPr>
            <w:tcW w:w="1417" w:type="dxa"/>
            <w:tcBorders>
              <w:top w:val="outset" w:sz="6" w:space="0" w:color="414142"/>
              <w:left w:val="outset" w:sz="6" w:space="0" w:color="414142"/>
              <w:bottom w:val="outset" w:sz="6" w:space="0" w:color="414142"/>
              <w:right w:val="outset" w:sz="6" w:space="0" w:color="414142"/>
            </w:tcBorders>
          </w:tcPr>
          <w:p w14:paraId="63A12AAB"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w:t>
            </w:r>
          </w:p>
        </w:tc>
        <w:tc>
          <w:tcPr>
            <w:tcW w:w="1561" w:type="dxa"/>
            <w:tcBorders>
              <w:top w:val="outset" w:sz="6" w:space="0" w:color="414142"/>
              <w:left w:val="outset" w:sz="6" w:space="0" w:color="414142"/>
              <w:bottom w:val="outset" w:sz="6" w:space="0" w:color="414142"/>
              <w:right w:val="outset" w:sz="6" w:space="0" w:color="414142"/>
            </w:tcBorders>
          </w:tcPr>
          <w:p w14:paraId="38EED30A"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w:t>
            </w:r>
          </w:p>
        </w:tc>
        <w:tc>
          <w:tcPr>
            <w:tcW w:w="1701" w:type="dxa"/>
            <w:tcBorders>
              <w:top w:val="outset" w:sz="6" w:space="0" w:color="414142"/>
              <w:left w:val="outset" w:sz="6" w:space="0" w:color="414142"/>
              <w:bottom w:val="outset" w:sz="6" w:space="0" w:color="414142"/>
              <w:right w:val="single" w:sz="4" w:space="0" w:color="auto"/>
            </w:tcBorders>
          </w:tcPr>
          <w:p w14:paraId="3D22F635"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Ministrijas, NVO</w:t>
            </w:r>
          </w:p>
        </w:tc>
        <w:tc>
          <w:tcPr>
            <w:tcW w:w="1460" w:type="dxa"/>
            <w:tcBorders>
              <w:top w:val="single" w:sz="4" w:space="0" w:color="auto"/>
              <w:left w:val="single" w:sz="4" w:space="0" w:color="auto"/>
              <w:bottom w:val="single" w:sz="4" w:space="0" w:color="auto"/>
              <w:right w:val="single" w:sz="4" w:space="0" w:color="auto"/>
            </w:tcBorders>
          </w:tcPr>
          <w:p w14:paraId="014C255A" w14:textId="77777777" w:rsidR="00AF731D" w:rsidRPr="00B73BEA" w:rsidRDefault="00AF731D" w:rsidP="008C4DCF">
            <w:pPr>
              <w:ind w:right="252"/>
              <w:rPr>
                <w:rFonts w:eastAsia="Calibri" w:cs="Times New Roman"/>
                <w:color w:val="000000" w:themeColor="text1"/>
                <w:szCs w:val="24"/>
                <w:highlight w:val="green"/>
              </w:rPr>
            </w:pPr>
          </w:p>
        </w:tc>
        <w:tc>
          <w:tcPr>
            <w:tcW w:w="3784" w:type="dxa"/>
            <w:tcBorders>
              <w:top w:val="outset" w:sz="6" w:space="0" w:color="414142"/>
              <w:left w:val="single" w:sz="4" w:space="0" w:color="auto"/>
              <w:bottom w:val="outset" w:sz="6" w:space="0" w:color="414142"/>
              <w:right w:val="outset" w:sz="6" w:space="0" w:color="414142"/>
            </w:tcBorders>
          </w:tcPr>
          <w:p w14:paraId="614195DB"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Pasākums īstenojams esošā finansējuma ietvaros. Avots: VBF, PVO finansējums</w:t>
            </w:r>
          </w:p>
          <w:p w14:paraId="2C1EDA30"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[72, 316, 317]</w:t>
            </w:r>
          </w:p>
        </w:tc>
      </w:tr>
      <w:tr w:rsidR="008C4DCF" w:rsidRPr="00B73BEA" w14:paraId="7919BBF9" w14:textId="77777777" w:rsidTr="59352334">
        <w:trPr>
          <w:trHeight w:val="647"/>
        </w:trPr>
        <w:tc>
          <w:tcPr>
            <w:tcW w:w="992" w:type="dxa"/>
            <w:tcBorders>
              <w:top w:val="outset" w:sz="6" w:space="0" w:color="414142"/>
              <w:left w:val="outset" w:sz="6" w:space="0" w:color="414142"/>
              <w:right w:val="outset" w:sz="6" w:space="0" w:color="414142"/>
            </w:tcBorders>
          </w:tcPr>
          <w:p w14:paraId="79583F0D" w14:textId="77777777" w:rsidR="008C4DCF" w:rsidRPr="00B73BEA" w:rsidRDefault="008C4DCF" w:rsidP="008C4DCF">
            <w:pPr>
              <w:ind w:right="252"/>
              <w:rPr>
                <w:rFonts w:eastAsia="Times New Roman" w:cs="Times New Roman"/>
                <w:color w:val="000000" w:themeColor="text1"/>
                <w:szCs w:val="24"/>
                <w:lang w:eastAsia="lv-LV"/>
              </w:rPr>
            </w:pPr>
          </w:p>
        </w:tc>
        <w:tc>
          <w:tcPr>
            <w:tcW w:w="13750" w:type="dxa"/>
            <w:gridSpan w:val="6"/>
            <w:tcBorders>
              <w:top w:val="outset" w:sz="6" w:space="0" w:color="414142"/>
              <w:left w:val="outset" w:sz="6" w:space="0" w:color="414142"/>
              <w:bottom w:val="outset" w:sz="6" w:space="0" w:color="414142"/>
              <w:right w:val="outset" w:sz="6" w:space="0" w:color="414142"/>
            </w:tcBorders>
          </w:tcPr>
          <w:p w14:paraId="24346134" w14:textId="77777777" w:rsidR="008C4DCF" w:rsidRPr="00B73BEA" w:rsidRDefault="008C4DCF" w:rsidP="00354D55">
            <w:pPr>
              <w:rPr>
                <w:b/>
                <w:bCs/>
                <w:color w:val="000000" w:themeColor="text1"/>
                <w:lang w:eastAsia="lv-LV"/>
              </w:rPr>
            </w:pPr>
            <w:r w:rsidRPr="00B73BEA">
              <w:rPr>
                <w:b/>
                <w:bCs/>
                <w:color w:val="000000" w:themeColor="text1"/>
                <w:lang w:eastAsia="lv-LV"/>
              </w:rPr>
              <w:t>Izpildīts.</w:t>
            </w:r>
          </w:p>
          <w:p w14:paraId="0881DD76" w14:textId="77777777" w:rsidR="008C4DCF" w:rsidRPr="00B73BEA" w:rsidRDefault="008C4DCF" w:rsidP="00354D55">
            <w:pPr>
              <w:contextualSpacing/>
              <w:rPr>
                <w:rFonts w:eastAsia="Times New Roman" w:cs="Times New Roman"/>
                <w:color w:val="000000" w:themeColor="text1"/>
                <w:szCs w:val="24"/>
                <w:lang w:eastAsia="lv-LV"/>
              </w:rPr>
            </w:pPr>
            <w:r w:rsidRPr="00B73BEA">
              <w:rPr>
                <w:color w:val="000000" w:themeColor="text1"/>
                <w:lang w:eastAsia="lv-LV"/>
              </w:rPr>
              <w:t xml:space="preserve">Informatīvais ziņojums “Digitālās veselības stratēģija līdz 2029. gadam” </w:t>
            </w:r>
            <w:r w:rsidRPr="00B73BEA">
              <w:rPr>
                <w:color w:val="000000" w:themeColor="text1"/>
              </w:rPr>
              <w:t xml:space="preserve"> </w:t>
            </w:r>
            <w:r w:rsidRPr="00B73BEA">
              <w:rPr>
                <w:color w:val="000000" w:themeColor="text1"/>
                <w:lang w:eastAsia="lv-LV"/>
              </w:rPr>
              <w:t>pieņemts Ministru kabineta 15.08.2023. sēdē.</w:t>
            </w:r>
          </w:p>
        </w:tc>
      </w:tr>
      <w:tr w:rsidR="00B73BEA" w:rsidRPr="00B73BEA" w14:paraId="5B706B18"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73B103B3"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5.12.9.</w:t>
            </w:r>
          </w:p>
        </w:tc>
        <w:tc>
          <w:tcPr>
            <w:tcW w:w="3827" w:type="dxa"/>
            <w:tcBorders>
              <w:top w:val="outset" w:sz="6" w:space="0" w:color="414142"/>
              <w:left w:val="outset" w:sz="6" w:space="0" w:color="414142"/>
              <w:bottom w:val="outset" w:sz="6" w:space="0" w:color="414142"/>
              <w:right w:val="outset" w:sz="6" w:space="0" w:color="414142"/>
            </w:tcBorders>
          </w:tcPr>
          <w:p w14:paraId="68E7F132"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 xml:space="preserve">Izvērtēt iespējas izveidot nepieciešamo infrastruktūru un tās uzpildi ar datiem, lai nodrošinātu Latvijas dalību </w:t>
            </w:r>
            <w:r w:rsidRPr="00B73BEA">
              <w:rPr>
                <w:rFonts w:cs="Times New Roman"/>
                <w:color w:val="000000" w:themeColor="text1"/>
                <w:szCs w:val="24"/>
              </w:rPr>
              <w:t xml:space="preserve">Eiropas </w:t>
            </w:r>
            <w:r w:rsidRPr="00B73BEA">
              <w:rPr>
                <w:rFonts w:eastAsia="Calibri" w:cs="Times New Roman"/>
                <w:color w:val="000000" w:themeColor="text1"/>
                <w:szCs w:val="24"/>
              </w:rPr>
              <w:t xml:space="preserve">pētniecības infrastruktūras konsorcijā </w:t>
            </w:r>
            <w:r w:rsidRPr="00B73BEA">
              <w:rPr>
                <w:rFonts w:eastAsia="Calibri" w:cs="Times New Roman"/>
                <w:i/>
                <w:iCs/>
                <w:color w:val="000000" w:themeColor="text1"/>
                <w:szCs w:val="24"/>
              </w:rPr>
              <w:t>"Distributed Infrastructure on Population Health (DIPoH)".</w:t>
            </w:r>
          </w:p>
        </w:tc>
        <w:tc>
          <w:tcPr>
            <w:tcW w:w="1417" w:type="dxa"/>
            <w:tcBorders>
              <w:top w:val="outset" w:sz="6" w:space="0" w:color="414142"/>
              <w:left w:val="outset" w:sz="6" w:space="0" w:color="414142"/>
              <w:bottom w:val="outset" w:sz="6" w:space="0" w:color="414142"/>
              <w:right w:val="outset" w:sz="6" w:space="0" w:color="414142"/>
            </w:tcBorders>
          </w:tcPr>
          <w:p w14:paraId="251CFF15"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 -2027.</w:t>
            </w:r>
          </w:p>
        </w:tc>
        <w:tc>
          <w:tcPr>
            <w:tcW w:w="1561" w:type="dxa"/>
            <w:tcBorders>
              <w:top w:val="outset" w:sz="6" w:space="0" w:color="414142"/>
              <w:left w:val="outset" w:sz="6" w:space="0" w:color="414142"/>
              <w:bottom w:val="outset" w:sz="6" w:space="0" w:color="414142"/>
              <w:right w:val="outset" w:sz="6" w:space="0" w:color="414142"/>
            </w:tcBorders>
          </w:tcPr>
          <w:p w14:paraId="64727C07"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SPKC</w:t>
            </w:r>
          </w:p>
        </w:tc>
        <w:tc>
          <w:tcPr>
            <w:tcW w:w="1701" w:type="dxa"/>
            <w:tcBorders>
              <w:top w:val="outset" w:sz="6" w:space="0" w:color="414142"/>
              <w:left w:val="outset" w:sz="6" w:space="0" w:color="414142"/>
              <w:bottom w:val="outset" w:sz="6" w:space="0" w:color="414142"/>
              <w:right w:val="outset" w:sz="6" w:space="0" w:color="414142"/>
            </w:tcBorders>
          </w:tcPr>
          <w:p w14:paraId="170D099D"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 VARAM , IZM</w:t>
            </w:r>
          </w:p>
        </w:tc>
        <w:tc>
          <w:tcPr>
            <w:tcW w:w="1460" w:type="dxa"/>
            <w:tcBorders>
              <w:top w:val="single" w:sz="4" w:space="0" w:color="auto"/>
              <w:left w:val="outset" w:sz="6" w:space="0" w:color="414142"/>
              <w:bottom w:val="single" w:sz="4" w:space="0" w:color="auto"/>
              <w:right w:val="outset" w:sz="6" w:space="0" w:color="414142"/>
            </w:tcBorders>
          </w:tcPr>
          <w:p w14:paraId="6A36832E" w14:textId="77777777" w:rsidR="00AF731D" w:rsidRPr="00B73BEA" w:rsidRDefault="00AF731D" w:rsidP="008C4DCF">
            <w:pPr>
              <w:ind w:right="252"/>
              <w:rPr>
                <w:rFonts w:eastAsia="Calibri" w:cs="Times New Roman"/>
                <w:color w:val="000000" w:themeColor="text1"/>
                <w:szCs w:val="24"/>
                <w:highlight w:val="green"/>
              </w:rPr>
            </w:pPr>
          </w:p>
        </w:tc>
        <w:tc>
          <w:tcPr>
            <w:tcW w:w="378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8536FED"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Nepieciešams papildu finansējums.</w:t>
            </w:r>
          </w:p>
          <w:p w14:paraId="43F9A65F"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Avots: ERAF</w:t>
            </w:r>
          </w:p>
        </w:tc>
      </w:tr>
      <w:tr w:rsidR="008C4DCF" w:rsidRPr="00B73BEA" w14:paraId="189B85E8" w14:textId="77777777" w:rsidTr="59352334">
        <w:trPr>
          <w:trHeight w:val="913"/>
        </w:trPr>
        <w:tc>
          <w:tcPr>
            <w:tcW w:w="992" w:type="dxa"/>
            <w:tcBorders>
              <w:top w:val="outset" w:sz="6" w:space="0" w:color="414142"/>
              <w:left w:val="outset" w:sz="6" w:space="0" w:color="414142"/>
              <w:right w:val="outset" w:sz="6" w:space="0" w:color="414142"/>
            </w:tcBorders>
          </w:tcPr>
          <w:p w14:paraId="02C956BB" w14:textId="77777777" w:rsidR="008C4DCF" w:rsidRPr="00B73BEA" w:rsidRDefault="008C4DCF" w:rsidP="008C4DCF">
            <w:pPr>
              <w:ind w:right="252"/>
              <w:rPr>
                <w:rFonts w:eastAsia="Times New Roman" w:cs="Times New Roman"/>
                <w:color w:val="000000" w:themeColor="text1"/>
                <w:szCs w:val="24"/>
                <w:lang w:eastAsia="lv-LV"/>
              </w:rPr>
            </w:pPr>
          </w:p>
        </w:tc>
        <w:tc>
          <w:tcPr>
            <w:tcW w:w="13750" w:type="dxa"/>
            <w:gridSpan w:val="6"/>
            <w:tcBorders>
              <w:top w:val="outset" w:sz="6" w:space="0" w:color="414142"/>
              <w:left w:val="outset" w:sz="6" w:space="0" w:color="414142"/>
              <w:bottom w:val="outset" w:sz="6" w:space="0" w:color="414142"/>
              <w:right w:val="outset" w:sz="6" w:space="0" w:color="414142"/>
            </w:tcBorders>
          </w:tcPr>
          <w:p w14:paraId="011103B4" w14:textId="77777777" w:rsidR="008C4DCF" w:rsidRPr="00B73BEA" w:rsidRDefault="008C4DCF" w:rsidP="008C4DCF">
            <w:pPr>
              <w:ind w:right="252"/>
              <w:rPr>
                <w:b/>
                <w:bCs/>
                <w:color w:val="000000" w:themeColor="text1"/>
                <w:lang w:eastAsia="lv-LV"/>
              </w:rPr>
            </w:pPr>
            <w:r w:rsidRPr="00B73BEA">
              <w:rPr>
                <w:b/>
                <w:bCs/>
                <w:color w:val="000000" w:themeColor="text1"/>
                <w:lang w:eastAsia="lv-LV"/>
              </w:rPr>
              <w:t>Izpilde 2021.gadā:</w:t>
            </w:r>
          </w:p>
          <w:p w14:paraId="04C7B39D" w14:textId="77777777" w:rsidR="008C4DCF" w:rsidRPr="00B73BEA" w:rsidRDefault="008C4DCF" w:rsidP="008C4DCF">
            <w:pPr>
              <w:ind w:right="252"/>
              <w:rPr>
                <w:color w:val="000000" w:themeColor="text1"/>
              </w:rPr>
            </w:pPr>
            <w:r w:rsidRPr="00B73BEA">
              <w:rPr>
                <w:color w:val="000000" w:themeColor="text1"/>
              </w:rPr>
              <w:t>SPKC: Apturēta DIPoH projekta iesnieguma izskatīšana/ saskaņošana EK.</w:t>
            </w:r>
          </w:p>
          <w:p w14:paraId="77A1E357" w14:textId="2E665302" w:rsidR="008C4DCF" w:rsidRPr="008C4DCF" w:rsidRDefault="008C4DCF" w:rsidP="008C4DCF">
            <w:pPr>
              <w:ind w:right="252"/>
              <w:rPr>
                <w:color w:val="000000" w:themeColor="text1"/>
              </w:rPr>
            </w:pPr>
            <w:r w:rsidRPr="00B73BEA">
              <w:rPr>
                <w:color w:val="000000" w:themeColor="text1"/>
              </w:rPr>
              <w:t>EK līmenī tiek meklēts risinājums attiecībā uz DIPoH projekta finansēšanas avotiem un ieviešanas mehānismiem.</w:t>
            </w:r>
          </w:p>
        </w:tc>
      </w:tr>
      <w:tr w:rsidR="00B73BEA" w:rsidRPr="00B73BEA" w14:paraId="5AEEDBC9"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55332E2E"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5.12.10.</w:t>
            </w:r>
          </w:p>
        </w:tc>
        <w:tc>
          <w:tcPr>
            <w:tcW w:w="3827" w:type="dxa"/>
            <w:tcBorders>
              <w:top w:val="outset" w:sz="6" w:space="0" w:color="414142"/>
              <w:left w:val="outset" w:sz="6" w:space="0" w:color="414142"/>
              <w:bottom w:val="outset" w:sz="6" w:space="0" w:color="414142"/>
              <w:right w:val="outset" w:sz="6" w:space="0" w:color="414142"/>
            </w:tcBorders>
          </w:tcPr>
          <w:p w14:paraId="277F8FAD" w14:textId="77777777" w:rsidR="00AF731D" w:rsidRPr="00B73BEA" w:rsidRDefault="00AF731D" w:rsidP="008C4DCF">
            <w:pPr>
              <w:ind w:right="252"/>
              <w:rPr>
                <w:rFonts w:eastAsia="Calibri" w:cs="Times New Roman"/>
                <w:bCs/>
                <w:color w:val="000000" w:themeColor="text1"/>
                <w:szCs w:val="24"/>
              </w:rPr>
            </w:pPr>
            <w:r w:rsidRPr="00B73BEA">
              <w:rPr>
                <w:rFonts w:eastAsia="Calibri" w:cs="Times New Roman"/>
                <w:bCs/>
                <w:color w:val="000000" w:themeColor="text1"/>
                <w:szCs w:val="24"/>
              </w:rPr>
              <w:t>Uzlabot veselības nozares digitālo risinājumu pārvaldību, t.sk. izveidojot nozares kompetences centru.</w:t>
            </w:r>
          </w:p>
        </w:tc>
        <w:tc>
          <w:tcPr>
            <w:tcW w:w="1417" w:type="dxa"/>
            <w:tcBorders>
              <w:top w:val="outset" w:sz="6" w:space="0" w:color="414142"/>
              <w:left w:val="outset" w:sz="6" w:space="0" w:color="414142"/>
              <w:bottom w:val="outset" w:sz="6" w:space="0" w:color="414142"/>
              <w:right w:val="outset" w:sz="6" w:space="0" w:color="414142"/>
            </w:tcBorders>
          </w:tcPr>
          <w:p w14:paraId="63B7A814" w14:textId="77777777" w:rsidR="00AF731D" w:rsidRPr="00B73BEA" w:rsidRDefault="00AF731D" w:rsidP="008C4DCF">
            <w:pPr>
              <w:ind w:right="252"/>
              <w:rPr>
                <w:rFonts w:eastAsia="Times New Roman" w:cs="Times New Roman"/>
                <w:color w:val="000000" w:themeColor="text1"/>
                <w:szCs w:val="24"/>
                <w:lang w:eastAsia="lv-LV"/>
              </w:rPr>
            </w:pPr>
            <w:r w:rsidRPr="00B73BEA">
              <w:rPr>
                <w:rFonts w:eastAsia="Times New Roman" w:cs="Times New Roman"/>
                <w:color w:val="000000" w:themeColor="text1"/>
                <w:szCs w:val="24"/>
                <w:lang w:eastAsia="lv-LV"/>
              </w:rPr>
              <w:t>2022.-2027.</w:t>
            </w:r>
          </w:p>
        </w:tc>
        <w:tc>
          <w:tcPr>
            <w:tcW w:w="1561" w:type="dxa"/>
            <w:tcBorders>
              <w:top w:val="outset" w:sz="6" w:space="0" w:color="414142"/>
              <w:left w:val="outset" w:sz="6" w:space="0" w:color="414142"/>
              <w:bottom w:val="outset" w:sz="6" w:space="0" w:color="414142"/>
              <w:right w:val="outset" w:sz="6" w:space="0" w:color="414142"/>
            </w:tcBorders>
          </w:tcPr>
          <w:p w14:paraId="17B7E501"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VM</w:t>
            </w:r>
          </w:p>
        </w:tc>
        <w:tc>
          <w:tcPr>
            <w:tcW w:w="1701" w:type="dxa"/>
            <w:tcBorders>
              <w:top w:val="outset" w:sz="6" w:space="0" w:color="414142"/>
              <w:left w:val="outset" w:sz="6" w:space="0" w:color="414142"/>
              <w:bottom w:val="outset" w:sz="6" w:space="0" w:color="414142"/>
              <w:right w:val="single" w:sz="4" w:space="0" w:color="auto"/>
            </w:tcBorders>
          </w:tcPr>
          <w:p w14:paraId="04D913C2"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NVD</w:t>
            </w:r>
          </w:p>
        </w:tc>
        <w:tc>
          <w:tcPr>
            <w:tcW w:w="1460" w:type="dxa"/>
            <w:tcBorders>
              <w:top w:val="single" w:sz="4" w:space="0" w:color="auto"/>
              <w:left w:val="single" w:sz="4" w:space="0" w:color="auto"/>
              <w:bottom w:val="single" w:sz="4" w:space="0" w:color="auto"/>
              <w:right w:val="single" w:sz="4" w:space="0" w:color="auto"/>
            </w:tcBorders>
          </w:tcPr>
          <w:p w14:paraId="16D7BC64" w14:textId="77777777" w:rsidR="00AF731D" w:rsidRPr="00B73BEA" w:rsidRDefault="00AF731D" w:rsidP="008C4DCF">
            <w:pPr>
              <w:ind w:right="252"/>
              <w:rPr>
                <w:rFonts w:eastAsia="Calibri" w:cs="Times New Roman"/>
                <w:color w:val="000000" w:themeColor="text1"/>
                <w:szCs w:val="24"/>
                <w:highlight w:val="green"/>
              </w:rPr>
            </w:pPr>
          </w:p>
        </w:tc>
        <w:tc>
          <w:tcPr>
            <w:tcW w:w="3784" w:type="dxa"/>
            <w:tcBorders>
              <w:top w:val="outset" w:sz="6" w:space="0" w:color="414142"/>
              <w:left w:val="single" w:sz="4" w:space="0" w:color="auto"/>
              <w:bottom w:val="outset" w:sz="6" w:space="0" w:color="414142"/>
              <w:right w:val="outset" w:sz="6" w:space="0" w:color="414142"/>
            </w:tcBorders>
            <w:shd w:val="clear" w:color="auto" w:fill="FFFFFF" w:themeFill="background1"/>
          </w:tcPr>
          <w:p w14:paraId="6D6303AB"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Nepieciešams papildu finansējums sākot ar 2023.gadu.</w:t>
            </w:r>
          </w:p>
          <w:p w14:paraId="0A90B1EF" w14:textId="77777777" w:rsidR="00AF731D" w:rsidRPr="00B73BEA" w:rsidRDefault="00AF731D" w:rsidP="008C4DCF">
            <w:pPr>
              <w:ind w:right="252"/>
              <w:rPr>
                <w:rFonts w:eastAsia="Calibri" w:cs="Times New Roman"/>
                <w:color w:val="000000" w:themeColor="text1"/>
                <w:szCs w:val="24"/>
              </w:rPr>
            </w:pPr>
            <w:r w:rsidRPr="00B73BEA">
              <w:rPr>
                <w:rFonts w:eastAsia="Calibri" w:cs="Times New Roman"/>
                <w:color w:val="000000" w:themeColor="text1"/>
                <w:szCs w:val="24"/>
              </w:rPr>
              <w:t>Avots: VBF</w:t>
            </w:r>
          </w:p>
          <w:p w14:paraId="6C06C635" w14:textId="77777777" w:rsidR="00AF731D" w:rsidRPr="00B73BEA" w:rsidRDefault="00AF731D" w:rsidP="008C4DCF">
            <w:pPr>
              <w:ind w:right="252"/>
              <w:rPr>
                <w:rFonts w:eastAsia="Calibri" w:cs="Times New Roman"/>
                <w:color w:val="000000" w:themeColor="text1"/>
                <w:szCs w:val="24"/>
              </w:rPr>
            </w:pPr>
            <w:r w:rsidRPr="00B73BEA">
              <w:rPr>
                <w:rFonts w:eastAsia="Times New Roman" w:cs="Times New Roman"/>
                <w:color w:val="000000" w:themeColor="text1"/>
                <w:szCs w:val="24"/>
                <w:lang w:eastAsia="lv-LV"/>
              </w:rPr>
              <w:t>Finansējums ir iekļauts 3.1.1., 3.1.3., 3.1.4.uzdevumā</w:t>
            </w:r>
          </w:p>
        </w:tc>
      </w:tr>
      <w:tr w:rsidR="00B73BEA" w:rsidRPr="00B73BEA" w14:paraId="792950A0"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187283AA"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val="restart"/>
            <w:tcBorders>
              <w:top w:val="outset" w:sz="6" w:space="0" w:color="414142"/>
              <w:left w:val="outset" w:sz="6" w:space="0" w:color="414142"/>
              <w:bottom w:val="outset" w:sz="6" w:space="0" w:color="414142"/>
              <w:right w:val="outset" w:sz="6" w:space="0" w:color="414142"/>
            </w:tcBorders>
          </w:tcPr>
          <w:p w14:paraId="19735449" w14:textId="77777777" w:rsidR="00AF731D" w:rsidRPr="00B73BEA" w:rsidRDefault="00AF731D" w:rsidP="008C4DCF">
            <w:pPr>
              <w:ind w:right="252"/>
              <w:rPr>
                <w:b/>
                <w:bCs/>
                <w:color w:val="000000" w:themeColor="text1"/>
              </w:rPr>
            </w:pPr>
            <w:r w:rsidRPr="00B73BEA">
              <w:rPr>
                <w:b/>
                <w:bCs/>
                <w:color w:val="000000" w:themeColor="text1"/>
                <w:lang w:eastAsia="lv-LV"/>
              </w:rPr>
              <w:t xml:space="preserve">Izpilde 2024.gadā: </w:t>
            </w:r>
          </w:p>
          <w:p w14:paraId="4443D403" w14:textId="4B7600C4" w:rsidR="00AF731D" w:rsidRPr="00B73BEA" w:rsidRDefault="00AF731D" w:rsidP="008C4DCF">
            <w:pPr>
              <w:ind w:right="252"/>
              <w:rPr>
                <w:rFonts w:eastAsia="Calibri" w:cs="Times New Roman"/>
                <w:color w:val="000000" w:themeColor="text1"/>
                <w:szCs w:val="24"/>
              </w:rPr>
            </w:pPr>
            <w:r w:rsidRPr="00B73BEA">
              <w:rPr>
                <w:b/>
                <w:bCs/>
                <w:color w:val="000000" w:themeColor="text1"/>
              </w:rPr>
              <w:t>VM</w:t>
            </w:r>
            <w:r w:rsidRPr="00B73BEA">
              <w:rPr>
                <w:color w:val="000000" w:themeColor="text1"/>
              </w:rPr>
              <w:t xml:space="preserve">: </w:t>
            </w:r>
            <w:r w:rsidR="00ED08B4" w:rsidRPr="00B73BEA">
              <w:rPr>
                <w:color w:val="000000" w:themeColor="text1"/>
              </w:rPr>
              <w:t xml:space="preserve">Izpildīts. Ar MK 23.04.2024. rīkojumu Nr.321 “Par konceptuālo ziņojumu "Par veselības nozares Digitālo kompetenču centra izveidi" atbalstīta veselības nozares digitālo kompetenču centra izveide (kā valsts kapitālsabiedrība, kurā VM ir vienīgā kapitāla daļu turētāja). Ar MK 28.07.2024. rīkojumu Nr.623 "Par Veselības ministrijas padotībā esošās valsts pārvaldes iestādes - Nacionālais veselības dienests - reorganizāciju" pieņemts lēmums SIA "Latvijas Digitālās veselības centrs" ar 2025.gada 1.janvāri nodot Nacionālais veselības dienesta funkciju – īstenot e-veselības politiku. No 2025.gada 1.janvāra SIA “Latvijas Digitālās veselības centrs” ir deleģēta digitālās veselības </w:t>
            </w:r>
            <w:r w:rsidR="00ED08B4" w:rsidRPr="00B73BEA">
              <w:rPr>
                <w:color w:val="000000" w:themeColor="text1"/>
              </w:rPr>
              <w:lastRenderedPageBreak/>
              <w:t xml:space="preserve">politikas īstenošana (pamatojoties uz deleģēšanas līgumu, kas noslēgts starp Veselības ministriju, SIA "Latvijas Digitālās veselības centrs" un NVD).   </w:t>
            </w:r>
          </w:p>
        </w:tc>
      </w:tr>
      <w:tr w:rsidR="00B73BEA" w:rsidRPr="00B73BEA" w14:paraId="4A343F2E"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41070CA6"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467D2654"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r w:rsidR="00B73BEA" w:rsidRPr="00B73BEA" w14:paraId="6731FD9B" w14:textId="77777777" w:rsidTr="59352334">
        <w:trPr>
          <w:trHeight w:val="300"/>
        </w:trPr>
        <w:tc>
          <w:tcPr>
            <w:tcW w:w="992" w:type="dxa"/>
            <w:tcBorders>
              <w:top w:val="outset" w:sz="6" w:space="0" w:color="414142"/>
              <w:left w:val="outset" w:sz="6" w:space="0" w:color="414142"/>
              <w:bottom w:val="outset" w:sz="6" w:space="0" w:color="414142"/>
              <w:right w:val="outset" w:sz="6" w:space="0" w:color="414142"/>
            </w:tcBorders>
          </w:tcPr>
          <w:p w14:paraId="5168994F" w14:textId="77777777" w:rsidR="00AF731D" w:rsidRPr="00B73BEA" w:rsidRDefault="00AF731D" w:rsidP="008C4DCF">
            <w:pPr>
              <w:ind w:right="252"/>
              <w:rPr>
                <w:rFonts w:eastAsia="Times New Roman" w:cs="Times New Roman"/>
                <w:color w:val="000000" w:themeColor="text1"/>
                <w:szCs w:val="24"/>
                <w:lang w:eastAsia="lv-LV"/>
              </w:rPr>
            </w:pPr>
          </w:p>
        </w:tc>
        <w:tc>
          <w:tcPr>
            <w:tcW w:w="13750" w:type="dxa"/>
            <w:gridSpan w:val="6"/>
            <w:vMerge/>
          </w:tcPr>
          <w:p w14:paraId="34CE3E1F" w14:textId="77777777" w:rsidR="00AF731D" w:rsidRPr="00B73BEA" w:rsidRDefault="00AF731D" w:rsidP="008C4DCF">
            <w:pPr>
              <w:spacing w:before="100" w:after="200" w:line="276" w:lineRule="auto"/>
              <w:ind w:right="252"/>
              <w:rPr>
                <w:rFonts w:eastAsia="Times New Roman" w:cs="Times New Roman"/>
                <w:color w:val="000000" w:themeColor="text1"/>
                <w:szCs w:val="24"/>
                <w:lang w:eastAsia="lv-LV"/>
              </w:rPr>
            </w:pPr>
          </w:p>
        </w:tc>
      </w:tr>
    </w:tbl>
    <w:p w14:paraId="5CD9A763" w14:textId="77777777" w:rsidR="00C54F47" w:rsidRPr="00B73BEA" w:rsidRDefault="00C54F47" w:rsidP="008C4DCF">
      <w:pPr>
        <w:ind w:right="252"/>
        <w:rPr>
          <w:color w:val="000000" w:themeColor="text1"/>
        </w:rPr>
      </w:pPr>
    </w:p>
    <w:p w14:paraId="6BD2548C" w14:textId="77777777" w:rsidR="003C633D" w:rsidRPr="00B73BEA" w:rsidRDefault="003C633D" w:rsidP="008C4DCF">
      <w:pPr>
        <w:ind w:right="252"/>
        <w:rPr>
          <w:color w:val="000000" w:themeColor="text1"/>
        </w:rPr>
      </w:pPr>
    </w:p>
    <w:p w14:paraId="784A5D50" w14:textId="77777777" w:rsidR="00095406" w:rsidRPr="00B73BEA" w:rsidRDefault="00095406" w:rsidP="008C4DCF">
      <w:pPr>
        <w:ind w:right="252"/>
        <w:rPr>
          <w:rFonts w:cs="Times New Roman"/>
          <w:b/>
          <w:bCs/>
          <w:i/>
          <w:iCs/>
          <w:color w:val="000000" w:themeColor="text1"/>
          <w:szCs w:val="24"/>
        </w:rPr>
      </w:pPr>
    </w:p>
    <w:p w14:paraId="6369202C" w14:textId="77777777" w:rsidR="000A51D1" w:rsidRPr="00B73BEA" w:rsidRDefault="000A51D1" w:rsidP="008C4DCF">
      <w:pPr>
        <w:ind w:right="252"/>
        <w:rPr>
          <w:rFonts w:cs="Times New Roman"/>
          <w:b/>
          <w:i/>
          <w:color w:val="000000" w:themeColor="text1"/>
          <w:szCs w:val="24"/>
        </w:rPr>
      </w:pPr>
    </w:p>
    <w:sectPr w:rsidR="000A51D1" w:rsidRPr="00B73BEA" w:rsidSect="007E20B6">
      <w:headerReference w:type="even" r:id="rId363"/>
      <w:headerReference w:type="default" r:id="rId364"/>
      <w:footerReference w:type="even" r:id="rId365"/>
      <w:footerReference w:type="default" r:id="rId366"/>
      <w:headerReference w:type="first" r:id="rId367"/>
      <w:footerReference w:type="first" r:id="rId368"/>
      <w:pgSz w:w="16838" w:h="11906" w:orient="landscape"/>
      <w:pgMar w:top="1418" w:right="1387"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BF1E3" w14:textId="77777777" w:rsidR="00443103" w:rsidRDefault="00443103" w:rsidP="003E08FE">
      <w:r>
        <w:separator/>
      </w:r>
    </w:p>
  </w:endnote>
  <w:endnote w:type="continuationSeparator" w:id="0">
    <w:p w14:paraId="45606102" w14:textId="77777777" w:rsidR="00443103" w:rsidRDefault="00443103" w:rsidP="003E08FE">
      <w:r>
        <w:continuationSeparator/>
      </w:r>
    </w:p>
  </w:endnote>
  <w:endnote w:type="continuationNotice" w:id="1">
    <w:p w14:paraId="61C54F96" w14:textId="77777777" w:rsidR="00443103" w:rsidRDefault="004431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quot;Times New Roman&quot;,serif">
    <w:altName w:val="Cambria"/>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EUAlbertina">
    <w:altName w:val="Times New Roman"/>
    <w:panose1 w:val="00000000000000000000"/>
    <w:charset w:val="EE"/>
    <w:family w:val="roman"/>
    <w:notTrueType/>
    <w:pitch w:val="default"/>
    <w:sig w:usb0="00000001" w:usb1="00000000" w:usb2="00000000" w:usb3="00000000" w:csb0="00000003" w:csb1="00000000"/>
  </w:font>
  <w:font w:name="TTNormsPro-Regular">
    <w:altName w:val="Cambria"/>
    <w:panose1 w:val="00000000000000000000"/>
    <w:charset w:val="00"/>
    <w:family w:val="roman"/>
    <w:notTrueType/>
    <w:pitch w:val="default"/>
  </w:font>
  <w:font w:name="tim">
    <w:altName w:val="Cambria"/>
    <w:panose1 w:val="00000000000000000000"/>
    <w:charset w:val="00"/>
    <w:family w:val="roman"/>
    <w:notTrueType/>
    <w:pitch w:val="default"/>
  </w:font>
  <w:font w:name="Times">
    <w:panose1 w:val="020206030504050203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Abadi">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10DFD" w14:textId="77777777" w:rsidR="009A4E88" w:rsidRDefault="009A4E88">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5"/>
      <w:gridCol w:w="4665"/>
      <w:gridCol w:w="4665"/>
    </w:tblGrid>
    <w:tr w:rsidR="65101CAF" w14:paraId="2FE4CD69" w14:textId="77777777" w:rsidTr="65101CAF">
      <w:trPr>
        <w:trHeight w:val="300"/>
      </w:trPr>
      <w:tc>
        <w:tcPr>
          <w:tcW w:w="4665" w:type="dxa"/>
        </w:tcPr>
        <w:p w14:paraId="6D562589" w14:textId="20B77FC4" w:rsidR="65101CAF" w:rsidRDefault="65101CAF" w:rsidP="65101CAF">
          <w:pPr>
            <w:pStyle w:val="Galvene"/>
            <w:ind w:left="-115"/>
          </w:pPr>
        </w:p>
      </w:tc>
      <w:tc>
        <w:tcPr>
          <w:tcW w:w="4665" w:type="dxa"/>
        </w:tcPr>
        <w:p w14:paraId="7178B98D" w14:textId="15EC31E8" w:rsidR="65101CAF" w:rsidRDefault="65101CAF" w:rsidP="65101CAF">
          <w:pPr>
            <w:pStyle w:val="Galvene"/>
            <w:jc w:val="center"/>
          </w:pPr>
        </w:p>
      </w:tc>
      <w:tc>
        <w:tcPr>
          <w:tcW w:w="4665" w:type="dxa"/>
        </w:tcPr>
        <w:p w14:paraId="39DF1831" w14:textId="43A1029E" w:rsidR="65101CAF" w:rsidRDefault="65101CAF" w:rsidP="65101CAF">
          <w:pPr>
            <w:pStyle w:val="Galvene"/>
            <w:ind w:right="-115"/>
            <w:jc w:val="right"/>
          </w:pPr>
        </w:p>
      </w:tc>
    </w:tr>
  </w:tbl>
  <w:p w14:paraId="26A58F57" w14:textId="2EC05B8D" w:rsidR="65101CAF" w:rsidRDefault="65101CAF" w:rsidP="65101CAF">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5"/>
      <w:gridCol w:w="4665"/>
      <w:gridCol w:w="4665"/>
    </w:tblGrid>
    <w:tr w:rsidR="65101CAF" w14:paraId="204260F1" w14:textId="77777777" w:rsidTr="65101CAF">
      <w:trPr>
        <w:trHeight w:val="300"/>
      </w:trPr>
      <w:tc>
        <w:tcPr>
          <w:tcW w:w="4665" w:type="dxa"/>
        </w:tcPr>
        <w:p w14:paraId="1D3A1698" w14:textId="0C499763" w:rsidR="65101CAF" w:rsidRDefault="65101CAF" w:rsidP="65101CAF">
          <w:pPr>
            <w:pStyle w:val="Galvene"/>
            <w:ind w:left="-115"/>
          </w:pPr>
        </w:p>
      </w:tc>
      <w:tc>
        <w:tcPr>
          <w:tcW w:w="4665" w:type="dxa"/>
        </w:tcPr>
        <w:p w14:paraId="4114C488" w14:textId="5B1CFC29" w:rsidR="65101CAF" w:rsidRDefault="65101CAF" w:rsidP="65101CAF">
          <w:pPr>
            <w:pStyle w:val="Galvene"/>
            <w:jc w:val="center"/>
          </w:pPr>
        </w:p>
      </w:tc>
      <w:tc>
        <w:tcPr>
          <w:tcW w:w="4665" w:type="dxa"/>
        </w:tcPr>
        <w:p w14:paraId="10E68D0D" w14:textId="226C60C5" w:rsidR="65101CAF" w:rsidRDefault="65101CAF" w:rsidP="65101CAF">
          <w:pPr>
            <w:pStyle w:val="Galvene"/>
            <w:ind w:right="-115"/>
            <w:jc w:val="right"/>
          </w:pPr>
        </w:p>
      </w:tc>
    </w:tr>
  </w:tbl>
  <w:p w14:paraId="70837C97" w14:textId="4CEFBE4A" w:rsidR="65101CAF" w:rsidRDefault="65101CAF" w:rsidP="65101CA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F947D" w14:textId="77777777" w:rsidR="00443103" w:rsidRDefault="00443103" w:rsidP="003E08FE">
      <w:r>
        <w:separator/>
      </w:r>
    </w:p>
  </w:footnote>
  <w:footnote w:type="continuationSeparator" w:id="0">
    <w:p w14:paraId="12D95B99" w14:textId="77777777" w:rsidR="00443103" w:rsidRDefault="00443103" w:rsidP="003E08FE">
      <w:r>
        <w:continuationSeparator/>
      </w:r>
    </w:p>
  </w:footnote>
  <w:footnote w:type="continuationNotice" w:id="1">
    <w:p w14:paraId="6E2AB9AD" w14:textId="77777777" w:rsidR="00443103" w:rsidRDefault="00443103"/>
  </w:footnote>
  <w:footnote w:id="2">
    <w:p w14:paraId="50FB047D" w14:textId="7F26B6FB" w:rsidR="007E7F95" w:rsidRPr="005970F4" w:rsidRDefault="007E7F95" w:rsidP="003E08FE">
      <w:pPr>
        <w:pStyle w:val="Vresteksts"/>
        <w:rPr>
          <w:rFonts w:cs="Times New Roman"/>
        </w:rPr>
      </w:pPr>
      <w:r w:rsidRPr="005970F4">
        <w:rPr>
          <w:rStyle w:val="Vresatsauce"/>
        </w:rPr>
        <w:footnoteRef/>
      </w:r>
      <w:r w:rsidRPr="005970F4">
        <w:rPr>
          <w:rFonts w:cs="Times New Roman"/>
        </w:rPr>
        <w:t xml:space="preserve"> </w:t>
      </w:r>
      <w:bookmarkStart w:id="4" w:name="_Hlk68696970"/>
      <w:r w:rsidRPr="005970F4">
        <w:rPr>
          <w:rFonts w:cs="Times New Roman"/>
        </w:rPr>
        <w:t xml:space="preserve">Visu 1.Rīcības virziena: “Veselīgs un aktīvs dzīvesveids” uzdevumu un apakšuzdevumu īstenošana, kuriem finansējuma avots ir norādīts ESF </w:t>
      </w:r>
      <w:r w:rsidR="25B742BD" w:rsidRPr="005970F4">
        <w:rPr>
          <w:rFonts w:cs="Times New Roman"/>
        </w:rPr>
        <w:t xml:space="preserve"> </w:t>
      </w:r>
      <w:r w:rsidRPr="005970F4">
        <w:rPr>
          <w:rFonts w:cs="Times New Roman"/>
        </w:rPr>
        <w:t>finansējums ir paredzēti īstenot ES fondu 2021.-2027.gada plānošanas perioda darbības programmas 4.1.2.specifiskā atbalsta mērķa “Veicināt darba ņēmēju, darba devēju un uzņēmumu pielāgošanos pārmaiņām, aktīvu un veselīgu novecošanos, kā arī veicināt veselīgu un labi pielāgotu darba vidi veselības risku novēršanai”</w:t>
      </w:r>
      <w:bookmarkEnd w:id="4"/>
      <w:r w:rsidRPr="005970F4">
        <w:rPr>
          <w:rFonts w:cs="Times New Roman"/>
        </w:rPr>
        <w:t xml:space="preserve"> finansējuma ietvaros.</w:t>
      </w:r>
    </w:p>
  </w:footnote>
  <w:footnote w:id="3">
    <w:p w14:paraId="455A1B91" w14:textId="0C6C928D" w:rsidR="002A53D3" w:rsidRPr="00614F5F" w:rsidRDefault="002A53D3">
      <w:pPr>
        <w:pStyle w:val="Vresteksts"/>
        <w:rPr>
          <w:rFonts w:cs="Times New Roman"/>
        </w:rPr>
      </w:pPr>
      <w:r w:rsidRPr="00614F5F">
        <w:rPr>
          <w:rStyle w:val="Vresatsauce"/>
        </w:rPr>
        <w:footnoteRef/>
      </w:r>
      <w:r w:rsidRPr="00795EEC">
        <w:rPr>
          <w:rFonts w:cs="Times New Roman"/>
        </w:rPr>
        <w:t xml:space="preserve"> Atbilstoši MK 21.04.2020. sēdes protokola Nr.26,29.§ 2.p. 2. Veselības ministrijai (SPKC un NVD) atļauts uzņemties valsts budžeta ilgtermiņa saistības Eiropas Komisijas trešās Savienības rīcības programmas veselības jomā (2014.-2020.gadam) 2019.gada Darba plānā ietverto vienoto rīcību īstenošanai.</w:t>
      </w:r>
    </w:p>
  </w:footnote>
  <w:footnote w:id="4">
    <w:p w14:paraId="08A277AA" w14:textId="6A19DBF1" w:rsidR="004873AB" w:rsidRPr="00A144AD" w:rsidRDefault="004873AB">
      <w:pPr>
        <w:pStyle w:val="Vresteksts"/>
        <w:rPr>
          <w:sz w:val="20"/>
        </w:rPr>
      </w:pPr>
      <w:r w:rsidRPr="00A144AD">
        <w:rPr>
          <w:rStyle w:val="Vresatsauce"/>
          <w:sz w:val="20"/>
        </w:rPr>
        <w:footnoteRef/>
      </w:r>
      <w:r w:rsidRPr="00A144AD">
        <w:rPr>
          <w:sz w:val="20"/>
        </w:rPr>
        <w:t xml:space="preserve"> </w:t>
      </w:r>
      <w:r w:rsidR="000A6B10" w:rsidRPr="00A144AD">
        <w:rPr>
          <w:sz w:val="20"/>
        </w:rPr>
        <w:t xml:space="preserve">Informācija par projektu pieejama RSU tīmekļa vietnē </w:t>
      </w:r>
      <w:hyperlink r:id="rId1" w:history="1">
        <w:r w:rsidR="000A6B10" w:rsidRPr="00A144AD">
          <w:rPr>
            <w:rStyle w:val="Hipersaite"/>
            <w:sz w:val="20"/>
          </w:rPr>
          <w:t>https://www.rsu.lv/imrsportslv</w:t>
        </w:r>
      </w:hyperlink>
    </w:p>
    <w:p w14:paraId="76E46FBA" w14:textId="77777777" w:rsidR="000A6B10" w:rsidRDefault="000A6B10">
      <w:pPr>
        <w:pStyle w:val="Vresteksts"/>
      </w:pPr>
    </w:p>
  </w:footnote>
  <w:footnote w:id="5">
    <w:p w14:paraId="48E80AE6" w14:textId="29BC6653" w:rsidR="002A53D3" w:rsidRPr="003C5F34" w:rsidRDefault="002A53D3" w:rsidP="003E08FE">
      <w:pPr>
        <w:pStyle w:val="Vresteksts"/>
        <w:contextualSpacing/>
        <w:rPr>
          <w:rFonts w:cs="Times New Roman"/>
        </w:rPr>
      </w:pPr>
      <w:r w:rsidRPr="003C5F34">
        <w:rPr>
          <w:rStyle w:val="Vresatsauce"/>
        </w:rPr>
        <w:footnoteRef/>
      </w:r>
      <w:r w:rsidRPr="003C5F34">
        <w:rPr>
          <w:rFonts w:cs="Times New Roman"/>
        </w:rPr>
        <w:t xml:space="preserve"> Eiropas narkotiku lietošanas profilakses kvalitātes standart</w:t>
      </w:r>
      <w:r>
        <w:rPr>
          <w:rFonts w:cs="Times New Roman"/>
        </w:rPr>
        <w:t>i</w:t>
      </w:r>
      <w:r w:rsidRPr="003C5F34">
        <w:rPr>
          <w:rFonts w:cs="Times New Roman"/>
        </w:rPr>
        <w:t>: https://www.spkc.gov.lv/lv/eiropas-narkomanijas-profilakses-kvalitates-standarti-edpqs/edpqs_rokasgramata1.pdf</w:t>
      </w:r>
    </w:p>
  </w:footnote>
  <w:footnote w:id="6">
    <w:p w14:paraId="08F6EB15" w14:textId="6F5E7EF6" w:rsidR="002A53D3" w:rsidRPr="00BD5722" w:rsidRDefault="002A53D3" w:rsidP="003E08FE">
      <w:pPr>
        <w:pStyle w:val="Vresteksts"/>
        <w:contextualSpacing/>
      </w:pPr>
      <w:r w:rsidRPr="003C5F34">
        <w:rPr>
          <w:rStyle w:val="Vresatsauce"/>
        </w:rPr>
        <w:footnoteRef/>
      </w:r>
      <w:r w:rsidRPr="003C5F34">
        <w:rPr>
          <w:rFonts w:cs="Times New Roman"/>
        </w:rPr>
        <w:t xml:space="preserve"> Eiropas profilakses programma. Rokasgrāmata lēmumu pieņēmējiem, viedokļu līderiem un politikas veidotājiem par zinātniski pierādītu atkarību izraisošo vielu lietošanas profilaksi: https://www.emcdda.europa.eu/publications/manuals/european-prevention-curriculum_en</w:t>
      </w:r>
    </w:p>
  </w:footnote>
  <w:footnote w:id="7">
    <w:p w14:paraId="03A529B9" w14:textId="77777777" w:rsidR="002A53D3" w:rsidRPr="00A144AD" w:rsidRDefault="002A53D3" w:rsidP="003E08FE">
      <w:pPr>
        <w:pStyle w:val="Vresteksts"/>
        <w:rPr>
          <w:rFonts w:cs="Times New Roman"/>
          <w:sz w:val="20"/>
        </w:rPr>
      </w:pPr>
      <w:r w:rsidRPr="00E76910">
        <w:rPr>
          <w:rStyle w:val="Vresatsauce"/>
        </w:rPr>
        <w:footnoteRef/>
      </w:r>
      <w:r w:rsidRPr="005F14CC">
        <w:rPr>
          <w:rFonts w:cs="Times New Roman"/>
        </w:rPr>
        <w:t xml:space="preserve"> Mobings ir negatīvas darbības, kas risinās ilgāku laiku un ir sistemātiski vērstas pret vienu vai vairākiem cilvēkiem ar mērķi pazemot, kaitēt. Parasti mobingu iedala tiešā (piemēram, apsaukāšana vai fiziska vardarbība), netiešā formā (piemēram, baumu izplatīšana vai ignorēšana) un kibermobingā (piemēram, nesaskaņota foto augšupielāde interneta sociālajos tīklos vai dalīšanās ar privātu informāciju ar mērķi par kādu ņirgāties). </w:t>
      </w:r>
      <w:r w:rsidRPr="00A144AD">
        <w:rPr>
          <w:rFonts w:cs="Times New Roman"/>
          <w:sz w:val="20"/>
        </w:rPr>
        <w:t>Vienreizēja ņirgāšanās vai agresīva uzvedība nav mobings, taču šādas darbības var ar laiku pāraugt arī mobingā (Nacionālā enciklopēdija.</w:t>
      </w:r>
      <w:r w:rsidRPr="00A144AD">
        <w:rPr>
          <w:sz w:val="20"/>
        </w:rPr>
        <w:t xml:space="preserve"> </w:t>
      </w:r>
      <w:r w:rsidRPr="00A144AD">
        <w:rPr>
          <w:rFonts w:cs="Times New Roman"/>
          <w:sz w:val="20"/>
        </w:rPr>
        <w:t>https://enciklopedija.lv/skirklis/93089-mobings)</w:t>
      </w:r>
    </w:p>
  </w:footnote>
  <w:footnote w:id="8">
    <w:p w14:paraId="723E4E4F" w14:textId="77777777" w:rsidR="002A53D3" w:rsidRPr="00A144AD" w:rsidRDefault="002A53D3" w:rsidP="003E08FE">
      <w:pPr>
        <w:pStyle w:val="Vresteksts"/>
        <w:rPr>
          <w:rFonts w:cs="Times New Roman"/>
          <w:sz w:val="20"/>
        </w:rPr>
      </w:pPr>
      <w:r w:rsidRPr="00A144AD">
        <w:rPr>
          <w:rStyle w:val="Vresatsauce"/>
          <w:sz w:val="20"/>
        </w:rPr>
        <w:footnoteRef/>
      </w:r>
      <w:r w:rsidRPr="00A144AD">
        <w:rPr>
          <w:rFonts w:cs="Times New Roman"/>
          <w:sz w:val="20"/>
        </w:rPr>
        <w:t xml:space="preserve"> </w:t>
      </w:r>
      <w:r w:rsidRPr="00A144AD">
        <w:rPr>
          <w:rFonts w:cs="Times New Roman"/>
          <w:sz w:val="20"/>
          <w:bdr w:val="none" w:sz="0" w:space="0" w:color="auto" w:frame="1"/>
        </w:rPr>
        <w:t>Ņirgāšanās </w:t>
      </w:r>
      <w:r w:rsidRPr="00A144AD">
        <w:rPr>
          <w:rFonts w:cs="Times New Roman"/>
          <w:i/>
          <w:sz w:val="20"/>
          <w:bdr w:val="none" w:sz="0" w:space="0" w:color="auto" w:frame="1"/>
        </w:rPr>
        <w:t>(bullying)</w:t>
      </w:r>
      <w:r w:rsidRPr="00A144AD">
        <w:rPr>
          <w:rFonts w:cs="Times New Roman"/>
          <w:sz w:val="20"/>
          <w:bdr w:val="none" w:sz="0" w:space="0" w:color="auto" w:frame="1"/>
        </w:rPr>
        <w:t> –</w:t>
      </w:r>
      <w:r w:rsidRPr="00A144AD">
        <w:rPr>
          <w:rFonts w:cs="Times New Roman"/>
          <w:sz w:val="20"/>
        </w:rPr>
        <w:t> </w:t>
      </w:r>
      <w:r w:rsidRPr="00A144AD">
        <w:rPr>
          <w:rFonts w:cs="Times New Roman"/>
          <w:sz w:val="20"/>
          <w:shd w:val="clear" w:color="auto" w:fill="FFFFFF"/>
        </w:rPr>
        <w:t>tiek definēta kā</w:t>
      </w:r>
      <w:r w:rsidRPr="00A144AD">
        <w:rPr>
          <w:rFonts w:cs="Times New Roman"/>
          <w:sz w:val="20"/>
        </w:rPr>
        <w:t> </w:t>
      </w:r>
      <w:r w:rsidRPr="00A144AD">
        <w:rPr>
          <w:rFonts w:cs="Times New Roman"/>
          <w:sz w:val="20"/>
          <w:bdr w:val="none" w:sz="0" w:space="0" w:color="auto" w:frame="1"/>
        </w:rPr>
        <w:t>negatīva vārdiska, sociāla un fiziska rīcība ar naidīgu nolūku radīt otram emocionālas ciešanas. Šāda rīcība izglītības iestādēs tiek īstenota, izmantojot spēku samēra atšķirību starp pāridarītāju, kurš ir ņirgāšanās iniciators, un upuri, kurš ir ņirgāšanās mērķis, kā arī tiek vairākkārt atkārtota ilgākā laika periodā, radot izteikti negatīvu ietekmi uz bērna vai pusaudža psihi.  </w:t>
      </w:r>
    </w:p>
  </w:footnote>
  <w:footnote w:id="9">
    <w:p w14:paraId="3E4E41A4" w14:textId="09801499" w:rsidR="002A53D3" w:rsidRPr="00D52F9D" w:rsidRDefault="002A53D3" w:rsidP="003F3C7D">
      <w:pPr>
        <w:pStyle w:val="Vresteksts"/>
        <w:rPr>
          <w:rFonts w:cs="Times New Roman"/>
        </w:rPr>
      </w:pPr>
      <w:r w:rsidRPr="00D52F9D">
        <w:rPr>
          <w:rStyle w:val="Vresatsauce"/>
        </w:rPr>
        <w:footnoteRef/>
      </w:r>
      <w:r w:rsidRPr="00D52F9D">
        <w:rPr>
          <w:rFonts w:cs="Times New Roman"/>
        </w:rPr>
        <w:t xml:space="preserve"> Līdzīgs pasākums ir iekļauts Izglītības un zinātnes ministrijas izstrādātajā “Sporta politikas pamatnostādņu 2021. -2027.gadam” projektā </w:t>
      </w:r>
      <w:r w:rsidRPr="00D52F9D">
        <w:rPr>
          <w:rFonts w:eastAsia="Times New Roman" w:cs="Times New Roman"/>
          <w:color w:val="000000"/>
        </w:rPr>
        <w:t>3.2.</w:t>
      </w:r>
      <w:r w:rsidRPr="00D52F9D">
        <w:rPr>
          <w:rFonts w:eastAsia="Times New Roman" w:cs="Times New Roman"/>
          <w:i/>
          <w:color w:val="000000"/>
        </w:rPr>
        <w:t xml:space="preserve"> </w:t>
      </w:r>
      <w:r w:rsidRPr="00D52F9D">
        <w:rPr>
          <w:rFonts w:eastAsia="Times New Roman" w:cs="Times New Roman"/>
          <w:color w:val="000000"/>
        </w:rPr>
        <w:t>uzdevumā - Izstrādāt un īstenot programmu „Drošība uz ūdens”: izstrādāt un ieviest mācību saturu vispārējās izglītības iestādēs peldēšanas prasmes un ūdens kompetences apmācībai (108 stundu „ūdens kompetences” programma), vienlaikus nodrošinot trīs gadu ūdens kompetences programmas ieviešanu un apguvi vispārējās izglītības iestāžu sākumskolas audzēkņiem, nodrošinot valsts finansējumu.</w:t>
      </w:r>
    </w:p>
  </w:footnote>
  <w:footnote w:id="10">
    <w:p w14:paraId="1CB64B95" w14:textId="77777777" w:rsidR="00551267" w:rsidRPr="00A120CD" w:rsidRDefault="00551267" w:rsidP="008C5B18">
      <w:pPr>
        <w:pStyle w:val="Vresteksts"/>
      </w:pPr>
      <w:r>
        <w:rPr>
          <w:rStyle w:val="Vresatsauce"/>
        </w:rPr>
        <w:footnoteRef/>
      </w:r>
      <w:r w:rsidRPr="004F6016">
        <w:t xml:space="preserve"> https://www.vi.gov.lv/lv/peldvietu-udens-kvalitate</w:t>
      </w:r>
    </w:p>
  </w:footnote>
  <w:footnote w:id="11">
    <w:p w14:paraId="3F4DBBCC" w14:textId="77777777" w:rsidR="007E20B6" w:rsidRPr="004F6016" w:rsidRDefault="007E20B6" w:rsidP="00F01839">
      <w:pPr>
        <w:pStyle w:val="Vresteksts"/>
      </w:pPr>
      <w:r>
        <w:rPr>
          <w:rStyle w:val="Vresatsauce"/>
        </w:rPr>
        <w:footnoteRef/>
      </w:r>
      <w:r w:rsidRPr="004F6016">
        <w:t xml:space="preserve"> https://www.vi.gov.lv/lv/peldvietu-drosibas-aspekti</w:t>
      </w:r>
    </w:p>
  </w:footnote>
  <w:footnote w:id="12">
    <w:p w14:paraId="6251464D" w14:textId="77777777" w:rsidR="007E20B6" w:rsidRPr="004F6016" w:rsidRDefault="007E20B6" w:rsidP="00F01839">
      <w:pPr>
        <w:pStyle w:val="Vresteksts"/>
      </w:pPr>
      <w:r>
        <w:rPr>
          <w:rStyle w:val="Vresatsauce"/>
        </w:rPr>
        <w:footnoteRef/>
      </w:r>
      <w:r w:rsidRPr="004F6016">
        <w:t xml:space="preserve"> https://www.vi.gov.lv/lv/peldvietu-drosibas-aspekti</w:t>
      </w:r>
    </w:p>
  </w:footnote>
  <w:footnote w:id="13">
    <w:p w14:paraId="731B6B7B" w14:textId="77777777" w:rsidR="00B10E62" w:rsidRPr="0025171D" w:rsidRDefault="00B10E62" w:rsidP="00F01839">
      <w:pPr>
        <w:pStyle w:val="Vresteksts"/>
      </w:pPr>
      <w:r>
        <w:rPr>
          <w:rStyle w:val="Vresatsauce"/>
        </w:rPr>
        <w:footnoteRef/>
      </w:r>
      <w:r w:rsidRPr="0025171D">
        <w:t xml:space="preserve"> https://www.vi.gov.lv/lv/bernu-uzraudzibas-un-izglitibas-iestades</w:t>
      </w:r>
    </w:p>
  </w:footnote>
  <w:footnote w:id="14">
    <w:p w14:paraId="7DF74783" w14:textId="77777777" w:rsidR="00B10E62" w:rsidRPr="0025171D" w:rsidRDefault="00B10E62" w:rsidP="00F01839">
      <w:pPr>
        <w:pStyle w:val="Vresteksts"/>
      </w:pPr>
      <w:r>
        <w:rPr>
          <w:rStyle w:val="Vresatsauce"/>
        </w:rPr>
        <w:footnoteRef/>
      </w:r>
      <w:r w:rsidRPr="0025171D">
        <w:t xml:space="preserve"> https://www.vi.gov.lv/sites/vi/files/media_file/legionella_rekomendacijas_skolam_2023-3.pdf</w:t>
      </w:r>
    </w:p>
  </w:footnote>
  <w:footnote w:id="15">
    <w:p w14:paraId="127F7A48" w14:textId="77777777" w:rsidR="00B10E62" w:rsidRPr="004F6016" w:rsidRDefault="00B10E62" w:rsidP="00F01839">
      <w:pPr>
        <w:pStyle w:val="Vresteksts"/>
      </w:pPr>
      <w:r>
        <w:rPr>
          <w:rStyle w:val="Vresatsauce"/>
        </w:rPr>
        <w:footnoteRef/>
      </w:r>
      <w:r w:rsidRPr="004F6016">
        <w:t xml:space="preserve"> </w:t>
      </w:r>
      <w:hyperlink r:id="rId2" w:history="1">
        <w:r w:rsidRPr="004F6016">
          <w:rPr>
            <w:rStyle w:val="Hipersaite"/>
          </w:rPr>
          <w:t>https://www.spkc.gov.lv/lv/rekomendacijas-izglitibas-iestadem-un-dienesta-viesnicam-legionella-bakteriju-izplatibas-samazinasanai</w:t>
        </w:r>
      </w:hyperlink>
    </w:p>
  </w:footnote>
  <w:footnote w:id="16">
    <w:p w14:paraId="3F82E237" w14:textId="7E2A3FF9" w:rsidR="00B10E62" w:rsidRPr="00EE5D99" w:rsidRDefault="00B10E62" w:rsidP="00F01839">
      <w:pPr>
        <w:pStyle w:val="Vresteksts"/>
      </w:pPr>
      <w:r>
        <w:rPr>
          <w:rStyle w:val="Vresatsauce"/>
        </w:rPr>
        <w:footnoteRef/>
      </w:r>
      <w:hyperlink r:id="rId3" w:history="1">
        <w:r w:rsidR="003261D7" w:rsidRPr="00A03772">
          <w:rPr>
            <w:rStyle w:val="Hipersaite"/>
          </w:rPr>
          <w:t>https://www.vi.gov.lv/lv/media/8970/download?attachment</w:t>
        </w:r>
      </w:hyperlink>
      <w:r w:rsidRPr="004F6016">
        <w:t>; https://www.vi.gov.lv/lv/jaunums/inspekcija-iepazistina-rigas-pirmsskolas-izglitibas-iestades-ar-ventilacijas-kvalitates-pilotprojekta-rezultatiem</w:t>
      </w:r>
    </w:p>
  </w:footnote>
  <w:footnote w:id="17">
    <w:p w14:paraId="1757ADA0" w14:textId="77777777" w:rsidR="00301799" w:rsidRPr="00D52F9D" w:rsidRDefault="00301799" w:rsidP="00301799">
      <w:pPr>
        <w:pStyle w:val="Vresteksts"/>
        <w:contextualSpacing/>
        <w:rPr>
          <w:rFonts w:cs="Times New Roman"/>
        </w:rPr>
      </w:pPr>
      <w:r w:rsidRPr="00D52F9D">
        <w:rPr>
          <w:rStyle w:val="Vresatsauce"/>
        </w:rPr>
        <w:footnoteRef/>
      </w:r>
      <w:r w:rsidRPr="00D52F9D">
        <w:rPr>
          <w:rFonts w:cs="Times New Roman"/>
        </w:rPr>
        <w:t xml:space="preserve"> ES fondu 2021.-2027.gada plānošanas perioda darbības programmas 4.1.2.specifiskā atbalsta mērķa “Veicināt darba ņēmēju, darba devēju un uzņēmumu pielāgošanos pārmaiņām, aktīvu un veselīgu novecošanos, kā arī veicināt veselīgu un labi pielāgotu darba vidi veselības risku novēršanai” finansējuma ietvaros.</w:t>
      </w:r>
    </w:p>
  </w:footnote>
  <w:footnote w:id="18">
    <w:p w14:paraId="19AC9FA1" w14:textId="77777777" w:rsidR="00301799" w:rsidRPr="00D52F9D" w:rsidRDefault="00301799" w:rsidP="00301799">
      <w:pPr>
        <w:pStyle w:val="Vresteksts"/>
        <w:contextualSpacing/>
      </w:pPr>
      <w:r w:rsidRPr="00D52F9D">
        <w:rPr>
          <w:rStyle w:val="Vresatsauce"/>
        </w:rPr>
        <w:footnoteRef/>
      </w:r>
      <w:r w:rsidRPr="00D52F9D">
        <w:t xml:space="preserve"> </w:t>
      </w:r>
      <w:r w:rsidRPr="00D52F9D">
        <w:rPr>
          <w:rFonts w:cs="Times New Roman"/>
        </w:rPr>
        <w:t>Reformas 4.1.1.r. “Uz cilvēku centrētas, visaptverošas, integrētas veselības aprūpes sistēmas ilgtspēja un noturība” finansējuma ietvaros.</w:t>
      </w:r>
    </w:p>
  </w:footnote>
  <w:footnote w:id="19">
    <w:p w14:paraId="0E74A86D" w14:textId="77777777" w:rsidR="00301799" w:rsidRPr="00795EEC" w:rsidRDefault="00301799" w:rsidP="00301799">
      <w:pPr>
        <w:pStyle w:val="Bezatstarpm"/>
        <w:spacing w:before="0"/>
        <w:contextualSpacing/>
        <w:rPr>
          <w:rFonts w:ascii="Times New Roman" w:hAnsi="Times New Roman" w:cs="Times New Roman"/>
          <w:lang w:val="lv-LV"/>
        </w:rPr>
      </w:pPr>
      <w:r w:rsidRPr="00D52F9D">
        <w:rPr>
          <w:rStyle w:val="Vresatsauce"/>
          <w:rFonts w:ascii="Times New Roman" w:hAnsi="Times New Roman"/>
          <w:lang w:val="lv-LV"/>
        </w:rPr>
        <w:footnoteRef/>
      </w:r>
      <w:r w:rsidRPr="00D52F9D">
        <w:rPr>
          <w:rFonts w:ascii="Times New Roman" w:hAnsi="Times New Roman" w:cs="Times New Roman"/>
          <w:lang w:val="lv-LV"/>
        </w:rPr>
        <w:t xml:space="preserve"> “Veselības aprūpes pakalpojumu onkoloģijas jomā uzlabošanas plāna 2022.–2024. gadam”projektā ir iekļauts 1.5.pasākums ”Mazināt onkogēno CPV izplatību sabiedrībā un ar to saistīto onkoloģisko patoloģiju, t.sk. saslimstību ar dzemdes kakla vēzi”, kura ietvaros paredzēts  izvērtēt iespēju no 2022. gada uzsākt zēnu vakcināciju pret CPV2.</w:t>
      </w:r>
    </w:p>
  </w:footnote>
  <w:footnote w:id="20">
    <w:p w14:paraId="2C6E1545" w14:textId="77777777" w:rsidR="00301799" w:rsidRPr="0021059A" w:rsidRDefault="00301799" w:rsidP="00301799">
      <w:pPr>
        <w:pStyle w:val="Vresteksts"/>
        <w:rPr>
          <w:rFonts w:cs="Times New Roman"/>
        </w:rPr>
      </w:pPr>
      <w:r w:rsidRPr="006F1516">
        <w:rPr>
          <w:rStyle w:val="Vresatsauce"/>
        </w:rPr>
        <w:footnoteRef/>
      </w:r>
      <w:r w:rsidRPr="006F1516">
        <w:rPr>
          <w:rFonts w:cs="Times New Roman"/>
        </w:rPr>
        <w:t xml:space="preserve"> </w:t>
      </w:r>
      <w:r w:rsidRPr="009036A5">
        <w:rPr>
          <w:rFonts w:cs="Times New Roman"/>
        </w:rPr>
        <w:t xml:space="preserve">Ņemot vērā situācijas nenoteiktību attiecībā uz Covid-19 pandēmijas turpmāko izplatību, šīs slimības paveidiem un prognozētajiem Latvijas iedzīvotāju saslimstības rādītājiem, uz Pamatnostādņu sagatavošanas brīdi nav iespējams novērtēt papildus nepieciešamo finansējumu pasākuma īstenošanai 2023.gadā un turpmāk. Pamatojoties uz Ministru kabineta 2021.gada 21.septembra sēdes protokola Nr. 62 45.§ 14.-17.punktiem, likumā “Par vidējā termiņa budžeta ietvaru 2022., 2023. un 2024.gadam” 74.resorā “Gadskārtējā valsts budžeta izpildes procesā pārdalāmais finansējums” programmā 12.00.00 “Finansējums veselības jomas pasākumiem Covid-19 infekcijas izplatības ierobežošanai” 2023.gadam ir rezervēts finansējums veselības jomas pasākumiem Covid-19 infekcijas izplatības ierobežošanai 63 402 515 euro apmērā Comirnaty vakcīnu iegādes, loģistikas un ievades izdevumiem. Turpmākā papildus nepieciešamā finansējuma </w:t>
      </w:r>
      <w:r w:rsidRPr="0021059A">
        <w:rPr>
          <w:rFonts w:cs="Times New Roman"/>
        </w:rPr>
        <w:t>pieprasījums tiks veikts pēc attiecīgajiem Ministru kabineta lēmumiem par plāniem attiecībā uz Covid-19 pandēmijas apkarošanas pasākumiem un vakcīnu pret Covid-19 portfeļi nākamajiem gadiem.</w:t>
      </w:r>
    </w:p>
  </w:footnote>
  <w:footnote w:id="21">
    <w:p w14:paraId="1632D056" w14:textId="77777777" w:rsidR="00301799" w:rsidRPr="0047666F" w:rsidRDefault="00301799" w:rsidP="00301799">
      <w:pPr>
        <w:pStyle w:val="Vresteksts"/>
      </w:pPr>
      <w:r w:rsidRPr="0021059A">
        <w:rPr>
          <w:rStyle w:val="Vresatsauce"/>
        </w:rPr>
        <w:footnoteRef/>
      </w:r>
      <w:r w:rsidRPr="0021059A">
        <w:t xml:space="preserve"> </w:t>
      </w:r>
      <w:r w:rsidRPr="0021059A">
        <w:rPr>
          <w:rFonts w:cs="Times New Roman"/>
        </w:rPr>
        <w:t>Reformas 4.1.1.r. “Uz cilvēku centrētas, visaptverošas, integrētas veselības aprūpes sistēmas ilgtspēja un noturība” finansējuma ietvaros.</w:t>
      </w:r>
    </w:p>
  </w:footnote>
  <w:footnote w:id="22">
    <w:p w14:paraId="366F25AB" w14:textId="77777777" w:rsidR="00301799" w:rsidRPr="00D52F9D" w:rsidRDefault="00301799" w:rsidP="00301799">
      <w:pPr>
        <w:pStyle w:val="Vresteksts"/>
      </w:pPr>
      <w:r w:rsidRPr="00D52F9D">
        <w:rPr>
          <w:rStyle w:val="Vresatsauce"/>
        </w:rPr>
        <w:footnoteRef/>
      </w:r>
      <w:r w:rsidRPr="00D52F9D">
        <w:t xml:space="preserve"> </w:t>
      </w:r>
      <w:r w:rsidRPr="00D52F9D">
        <w:rPr>
          <w:rFonts w:cs="Times New Roman"/>
        </w:rPr>
        <w:t>Reformas 4.1.1.r. “Uz cilvēku centrētas, visaptverošas, integrētas veselības aprūpes sistēmas ilgtspēja un noturība” finansējuma ietvaros.</w:t>
      </w:r>
    </w:p>
  </w:footnote>
  <w:footnote w:id="23">
    <w:p w14:paraId="6104F453" w14:textId="77777777" w:rsidR="008D710C" w:rsidRPr="00D52F9D" w:rsidRDefault="008D710C" w:rsidP="00301799">
      <w:pPr>
        <w:pStyle w:val="Vresteksts"/>
      </w:pPr>
      <w:r w:rsidRPr="00D52F9D">
        <w:rPr>
          <w:rStyle w:val="Vresatsauce"/>
        </w:rPr>
        <w:footnoteRef/>
      </w:r>
      <w:r w:rsidRPr="00D52F9D">
        <w:t xml:space="preserve"> </w:t>
      </w:r>
      <w:r w:rsidRPr="00D52F9D">
        <w:rPr>
          <w:rFonts w:cs="Times New Roman"/>
        </w:rPr>
        <w:t>Reformas 4.1.1.r. “Uz cilvēku centrētas, visaptverošas, integrētas veselības aprūpes sistēmas ilgtspēja un noturība” finansējuma ietvaros.</w:t>
      </w:r>
    </w:p>
  </w:footnote>
  <w:footnote w:id="24">
    <w:p w14:paraId="05414546" w14:textId="77777777" w:rsidR="006701D4" w:rsidRPr="00D52F9D" w:rsidRDefault="006701D4" w:rsidP="003E08FE">
      <w:pPr>
        <w:pStyle w:val="Vresteksts"/>
        <w:contextualSpacing/>
        <w:rPr>
          <w:rFonts w:cs="Times New Roman"/>
        </w:rPr>
      </w:pPr>
      <w:r w:rsidRPr="00D52F9D">
        <w:rPr>
          <w:rStyle w:val="Vresatsauce"/>
        </w:rPr>
        <w:footnoteRef/>
      </w:r>
      <w:r w:rsidRPr="00D52F9D">
        <w:rPr>
          <w:rFonts w:cs="Times New Roman"/>
        </w:rPr>
        <w:t xml:space="preserve"> Uzdevuma īstenošanai konkrēts finansējuma apjoms netiek rezervēts, savukārt tā īstenošanas un finansēšanas iespēja 5.11.uzdevuma ietvaros tiks izvērtēta Nacionālā veselības dienesta izveidotā darba grupā atbilstoši noteiktiem kritērijiem.</w:t>
      </w:r>
    </w:p>
  </w:footnote>
  <w:footnote w:id="25">
    <w:p w14:paraId="340B52C4" w14:textId="77777777" w:rsidR="006701D4" w:rsidRPr="00E200F5" w:rsidRDefault="006701D4" w:rsidP="003E08FE">
      <w:pPr>
        <w:pStyle w:val="Vresteksts"/>
        <w:contextualSpacing/>
        <w:rPr>
          <w:rFonts w:cs="Times New Roman"/>
        </w:rPr>
      </w:pPr>
      <w:r w:rsidRPr="00D52F9D">
        <w:rPr>
          <w:rStyle w:val="Vresatsauce"/>
        </w:rPr>
        <w:footnoteRef/>
      </w:r>
      <w:r w:rsidRPr="00D52F9D">
        <w:rPr>
          <w:rFonts w:cs="Times New Roman"/>
        </w:rPr>
        <w:t xml:space="preserve"> Reformas 4.3.1.r.: “Veselības aprūpes ilgtspēja, pārvaldības stiprināšana, efektīva veselības aprūpes resursu izlietošana, kopējā valsts budžeta veselības aprūpes nozarē palielinājums” finansējuma ietvaros.</w:t>
      </w:r>
    </w:p>
  </w:footnote>
  <w:footnote w:id="26">
    <w:p w14:paraId="3172F5DB" w14:textId="77777777" w:rsidR="006701D4" w:rsidRPr="00D52F9D" w:rsidRDefault="006701D4" w:rsidP="003E08FE">
      <w:pPr>
        <w:pStyle w:val="Vresteksts"/>
        <w:rPr>
          <w:rFonts w:cs="Times New Roman"/>
        </w:rPr>
      </w:pPr>
      <w:r w:rsidRPr="00D52F9D">
        <w:rPr>
          <w:rStyle w:val="Vresatsauce"/>
        </w:rPr>
        <w:footnoteRef/>
      </w:r>
      <w:r w:rsidRPr="00D52F9D">
        <w:rPr>
          <w:rFonts w:cs="Times New Roman"/>
        </w:rPr>
        <w:t xml:space="preserve"> ES fondu 2021.-2027.gada plānošanas perioda darbības programmas 4.1.1.specifiskā atbalsta mērķa “Nodrošināt vienlīdzīgu piekļuvi veselības aprūpei un stiprināt veselības sistēmu” finansējuma ietvaros.</w:t>
      </w:r>
    </w:p>
  </w:footnote>
  <w:footnote w:id="27">
    <w:p w14:paraId="224EA56E" w14:textId="77777777" w:rsidR="006701D4" w:rsidRPr="00D52F9D" w:rsidRDefault="006701D4" w:rsidP="003E08FE">
      <w:pPr>
        <w:pStyle w:val="Vresteksts"/>
        <w:rPr>
          <w:rFonts w:cs="Times New Roman"/>
        </w:rPr>
      </w:pPr>
      <w:r w:rsidRPr="00D52F9D">
        <w:rPr>
          <w:rStyle w:val="Vresatsauce"/>
        </w:rPr>
        <w:footnoteRef/>
      </w:r>
      <w:r w:rsidRPr="00D52F9D">
        <w:rPr>
          <w:rFonts w:cs="Times New Roman"/>
        </w:rPr>
        <w:t xml:space="preserve"> Uzdevuma īstenošanai konkrēts finansējuma apjoms netiek rezervēts, savukārt tā īstenošanas un finansēšanas iespēja 5.11.uzdevuma ietvaros tiks izvērtēta Nacionālā veselības dienesta izveidotā darba grupā atbilstoši noteiktiem kritērijiem.</w:t>
      </w:r>
    </w:p>
  </w:footnote>
  <w:footnote w:id="28">
    <w:p w14:paraId="3DF2FDBC" w14:textId="77777777" w:rsidR="005E3463" w:rsidRPr="00D52F9D" w:rsidRDefault="005E3463" w:rsidP="003E08FE">
      <w:pPr>
        <w:pStyle w:val="Vresteksts"/>
        <w:rPr>
          <w:rFonts w:cs="Times New Roman"/>
        </w:rPr>
      </w:pPr>
      <w:r w:rsidRPr="00D52F9D">
        <w:rPr>
          <w:rStyle w:val="Vresatsauce"/>
        </w:rPr>
        <w:footnoteRef/>
      </w:r>
      <w:r w:rsidRPr="00D52F9D">
        <w:rPr>
          <w:rFonts w:cs="Times New Roman"/>
        </w:rPr>
        <w:t xml:space="preserve"> Reformas 4.1.1.r. “Uz cilvēku centrētas, visaptverošas, integrētas veselības aprūpes sistēmas ilgtspēja un noturība” finansējuma ietvaros.</w:t>
      </w:r>
    </w:p>
  </w:footnote>
  <w:footnote w:id="29">
    <w:p w14:paraId="6966BF20" w14:textId="77777777" w:rsidR="005E3463" w:rsidRPr="00D52F9D" w:rsidRDefault="005E3463" w:rsidP="003E08FE">
      <w:pPr>
        <w:pStyle w:val="Vresteksts"/>
        <w:rPr>
          <w:rFonts w:cs="Times New Roman"/>
        </w:rPr>
      </w:pPr>
      <w:r w:rsidRPr="00D52F9D">
        <w:rPr>
          <w:rStyle w:val="Vresatsauce"/>
        </w:rPr>
        <w:footnoteRef/>
      </w:r>
      <w:r w:rsidRPr="00D52F9D">
        <w:rPr>
          <w:rFonts w:cs="Times New Roman"/>
        </w:rPr>
        <w:t xml:space="preserve"> BI-RADS (Breast Imaging, Reporting &amp; Data System) - starptautiski atzīta kodēšanas sistēma mamogrāfijas skrīninga aprakstam</w:t>
      </w:r>
    </w:p>
  </w:footnote>
  <w:footnote w:id="30">
    <w:p w14:paraId="6A13857A" w14:textId="460A156C" w:rsidR="005E3463" w:rsidRPr="00D52F9D" w:rsidRDefault="005E3463">
      <w:pPr>
        <w:pStyle w:val="Vresteksts"/>
      </w:pPr>
      <w:r w:rsidRPr="00D52F9D">
        <w:rPr>
          <w:rStyle w:val="Vresatsauce"/>
        </w:rPr>
        <w:footnoteRef/>
      </w:r>
      <w:r w:rsidRPr="00D52F9D">
        <w:t xml:space="preserve"> </w:t>
      </w:r>
      <w:r w:rsidRPr="00D52F9D">
        <w:rPr>
          <w:rFonts w:cs="Times New Roman"/>
        </w:rPr>
        <w:t>ES fondu 2021.-2027.gada plānošanas perioda darbības programmas 4.1.3.specifiskā atbalsta mērķa “Uzlabot vienlīdzīgu un savlaicīgu piekļuvi kvalitatīviem, ilgtspējīgiem un izmaksu ziņā pieejamiem veselības aprūpes pakalpojumiem, uzlabojot veselības aprūpes sistēmu efektivitāti un izturētspēju” finansējuma ietvaros.</w:t>
      </w:r>
    </w:p>
  </w:footnote>
  <w:footnote w:id="31">
    <w:p w14:paraId="25BF26BD" w14:textId="77777777" w:rsidR="005E3463" w:rsidRPr="00D52F9D" w:rsidRDefault="005E3463" w:rsidP="003E08FE">
      <w:pPr>
        <w:pStyle w:val="Vresteksts"/>
      </w:pPr>
      <w:r w:rsidRPr="00D52F9D">
        <w:rPr>
          <w:rStyle w:val="Vresatsauce"/>
        </w:rPr>
        <w:footnoteRef/>
      </w:r>
      <w:r w:rsidRPr="00D52F9D">
        <w:t xml:space="preserve"> </w:t>
      </w:r>
      <w:r w:rsidRPr="00D52F9D">
        <w:rPr>
          <w:rFonts w:cs="Times New Roman"/>
        </w:rPr>
        <w:t>(psihiatrs, bērnu psihiatrs, māsa funkcionālais speciālists, klīniskais un veselības psihologs u.c.)</w:t>
      </w:r>
    </w:p>
  </w:footnote>
  <w:footnote w:id="32">
    <w:p w14:paraId="236A757A" w14:textId="7EAF3A96" w:rsidR="00253418" w:rsidRPr="00D52F9D" w:rsidRDefault="00253418">
      <w:pPr>
        <w:pStyle w:val="Vresteksts"/>
      </w:pPr>
      <w:r w:rsidRPr="00D52F9D">
        <w:rPr>
          <w:rStyle w:val="Vresatsauce"/>
        </w:rPr>
        <w:footnoteRef/>
      </w:r>
      <w:r w:rsidRPr="00D52F9D">
        <w:t xml:space="preserve"> </w:t>
      </w:r>
      <w:r w:rsidRPr="00D52F9D">
        <w:rPr>
          <w:rFonts w:cs="Times New Roman"/>
        </w:rPr>
        <w:t>ES fondu 2021.-2027.gada plānošanas perioda darbības programmas 4.1.1.specifiskā atbalsta mērķa “Nodrošināt vienlīdzīgu piekļuvi veselības aprūpei un stiprināt veselības sistēmu” finansējuma ietvaros.</w:t>
      </w:r>
    </w:p>
  </w:footnote>
  <w:footnote w:id="33">
    <w:p w14:paraId="2CFA2923" w14:textId="77777777" w:rsidR="007E7F95" w:rsidRPr="00F2517C" w:rsidRDefault="007E7F95" w:rsidP="003E08FE">
      <w:pPr>
        <w:pStyle w:val="Vresteksts"/>
        <w:rPr>
          <w:rFonts w:cs="Times New Roman"/>
        </w:rPr>
      </w:pPr>
      <w:r w:rsidRPr="00F2517C">
        <w:rPr>
          <w:rStyle w:val="Vresatsauce"/>
        </w:rPr>
        <w:footnoteRef/>
      </w:r>
      <w:r w:rsidRPr="00795EEC">
        <w:rPr>
          <w:rFonts w:cs="Times New Roman"/>
        </w:rPr>
        <w:t xml:space="preserve"> </w:t>
      </w:r>
      <w:r w:rsidRPr="00F2517C">
        <w:rPr>
          <w:rFonts w:cs="Times New Roman"/>
        </w:rPr>
        <w:t>Uzdevuma īstenošanai konkrēts finansējuma apjoms netiek rezervēts, savukārt tā īstenošanas un finansēšanas iespēja 5.11.uzdevuma ietvaros tiks izvērtēta Nacionālā veselības dienesta izveidotā darba grupā atbilstoši noteiktiem kritērijiem.</w:t>
      </w:r>
    </w:p>
  </w:footnote>
  <w:footnote w:id="34">
    <w:p w14:paraId="56FA866E" w14:textId="4A3A5509" w:rsidR="005F108A" w:rsidRPr="000E4544" w:rsidRDefault="005F108A" w:rsidP="000E4544">
      <w:pPr>
        <w:pStyle w:val="Vresteksts"/>
      </w:pPr>
      <w:r>
        <w:rPr>
          <w:rStyle w:val="Vresatsauce"/>
        </w:rPr>
        <w:footnoteRef/>
      </w:r>
      <w:r w:rsidRPr="000E4544">
        <w:t xml:space="preserve"> </w:t>
      </w:r>
      <w:r w:rsidRPr="000E4544">
        <w:rPr>
          <w:rFonts w:cs="Times New Roman"/>
          <w:shd w:val="clear" w:color="auto" w:fill="FFFFFF"/>
        </w:rPr>
        <w:t xml:space="preserve">plānots, ka viena </w:t>
      </w:r>
      <w:r w:rsidR="0008735F" w:rsidRPr="0008735F">
        <w:rPr>
          <w:rFonts w:cs="Times New Roman"/>
          <w:shd w:val="clear" w:color="auto" w:fill="FFFFFF"/>
        </w:rPr>
        <w:t>veselības punkt</w:t>
      </w:r>
      <w:r w:rsidR="0008735F">
        <w:rPr>
          <w:rFonts w:cs="Times New Roman"/>
          <w:shd w:val="clear" w:color="auto" w:fill="FFFFFF"/>
        </w:rPr>
        <w:t>a</w:t>
      </w:r>
      <w:r w:rsidR="0008735F" w:rsidRPr="0008735F">
        <w:rPr>
          <w:rFonts w:cs="Times New Roman"/>
          <w:shd w:val="clear" w:color="auto" w:fill="FFFFFF"/>
        </w:rPr>
        <w:t xml:space="preserve"> </w:t>
      </w:r>
      <w:r w:rsidRPr="000E4544">
        <w:rPr>
          <w:rFonts w:cs="Times New Roman"/>
          <w:shd w:val="clear" w:color="auto" w:fill="FFFFFF"/>
        </w:rPr>
        <w:t xml:space="preserve">izveidei tiks piešķirts līdz 30 000 </w:t>
      </w:r>
      <w:r w:rsidRPr="000E4544">
        <w:rPr>
          <w:rFonts w:cs="Times New Roman"/>
          <w:i/>
          <w:shd w:val="clear" w:color="auto" w:fill="FFFFFF"/>
        </w:rPr>
        <w:t xml:space="preserve">euro </w:t>
      </w:r>
      <w:r w:rsidRPr="000E4544">
        <w:rPr>
          <w:rFonts w:cs="Times New Roman"/>
          <w:shd w:val="clear" w:color="auto" w:fill="FFFFFF"/>
        </w:rPr>
        <w:t>apmērā.</w:t>
      </w:r>
    </w:p>
  </w:footnote>
  <w:footnote w:id="35">
    <w:p w14:paraId="101ABE14" w14:textId="0A91A4BF" w:rsidR="007E7F95" w:rsidRPr="00D52F9D" w:rsidRDefault="007E7F95">
      <w:pPr>
        <w:pStyle w:val="Vresteksts"/>
      </w:pPr>
      <w:r w:rsidRPr="00D52F9D">
        <w:rPr>
          <w:rStyle w:val="Vresatsauce"/>
        </w:rPr>
        <w:footnoteRef/>
      </w:r>
      <w:r w:rsidRPr="00D52F9D">
        <w:t xml:space="preserve"> </w:t>
      </w:r>
      <w:r w:rsidRPr="00D52F9D">
        <w:rPr>
          <w:rFonts w:cs="Times New Roman"/>
        </w:rPr>
        <w:t>Reformas 4.1.1.r. “Uz cilvēku centrētas, visaptverošas, integrētas veselības aprūpes sistēmas ilgtspēja un noturība” finansējuma ietvaros.</w:t>
      </w:r>
    </w:p>
  </w:footnote>
  <w:footnote w:id="36">
    <w:p w14:paraId="0AE6DEA0" w14:textId="77777777" w:rsidR="00F00230" w:rsidRPr="000E4544" w:rsidRDefault="00F00230" w:rsidP="000E4544">
      <w:pPr>
        <w:pStyle w:val="Vresteksts"/>
        <w:rPr>
          <w:rFonts w:cs="Times New Roman"/>
        </w:rPr>
      </w:pPr>
      <w:r w:rsidRPr="00EB4526">
        <w:rPr>
          <w:rStyle w:val="Vresatsauce"/>
        </w:rPr>
        <w:footnoteRef/>
      </w:r>
      <w:r w:rsidRPr="000E4544">
        <w:rPr>
          <w:rFonts w:cs="Times New Roman"/>
        </w:rPr>
        <w:t xml:space="preserve"> 2023. – 2025. gada Labklājības ministrijas prioritārais pasākums “</w:t>
      </w:r>
      <w:r w:rsidRPr="000E4544">
        <w:rPr>
          <w:rFonts w:cs="Times New Roman"/>
          <w:sz w:val="18"/>
          <w:szCs w:val="18"/>
        </w:rPr>
        <w:t>Tehnisko palīglīdzekļu pakalpojuma nodrošināšanai (rindu mazināšanai)</w:t>
      </w:r>
      <w:r w:rsidRPr="000E4544">
        <w:rPr>
          <w:rFonts w:cs="Times New Roman"/>
        </w:rPr>
        <w:t>” (</w:t>
      </w:r>
      <w:r w:rsidRPr="000E4544">
        <w:rPr>
          <w:rFonts w:cs="Times New Roman"/>
          <w:sz w:val="18"/>
          <w:szCs w:val="18"/>
        </w:rPr>
        <w:t>MK 13.01.2023. sēdes prot. Nr.2 1.§ 2.punkts</w:t>
      </w:r>
      <w:r w:rsidRPr="000E4544">
        <w:rPr>
          <w:rFonts w:cs="Times New Roman"/>
        </w:rPr>
        <w:t>).</w:t>
      </w:r>
    </w:p>
  </w:footnote>
  <w:footnote w:id="37">
    <w:p w14:paraId="1408EFD8" w14:textId="77777777" w:rsidR="007E7F95" w:rsidRPr="006E5774" w:rsidRDefault="007E7F95" w:rsidP="006E5774">
      <w:pPr>
        <w:pStyle w:val="Vresteksts"/>
        <w:contextualSpacing/>
        <w:rPr>
          <w:rFonts w:cs="Times New Roman"/>
        </w:rPr>
      </w:pPr>
      <w:r w:rsidRPr="006E5774">
        <w:rPr>
          <w:rStyle w:val="Vresatsauce"/>
        </w:rPr>
        <w:footnoteRef/>
      </w:r>
      <w:r w:rsidRPr="006E5774">
        <w:rPr>
          <w:rFonts w:cs="Times New Roman"/>
        </w:rPr>
        <w:t xml:space="preserve"> ES fondu 2021.-2027.gada plānošanas perioda darbības programmas 4.1.3.specifiskā atbalsta mērķa “Uzlabot vienlīdzīgu un savlaicīgu piekļuvi kvalitatīviem, ilgtspējīgiem un izmaksu ziņā pieejamiem veselības aprūpes pakalpojumiem, uzlabojot veselības aprūpes sistēmu efektivitāti un izturētspēju” finansējuma ietvaros.</w:t>
      </w:r>
    </w:p>
  </w:footnote>
  <w:footnote w:id="38">
    <w:p w14:paraId="35E5F9ED" w14:textId="77777777" w:rsidR="007E7F95" w:rsidRPr="006E5774" w:rsidRDefault="007E7F95" w:rsidP="006E5774">
      <w:pPr>
        <w:pStyle w:val="Vresteksts"/>
        <w:contextualSpacing/>
        <w:rPr>
          <w:rFonts w:cs="Times New Roman"/>
        </w:rPr>
      </w:pPr>
      <w:r w:rsidRPr="006E5774">
        <w:rPr>
          <w:rStyle w:val="Vresatsauce"/>
        </w:rPr>
        <w:footnoteRef/>
      </w:r>
      <w:r w:rsidRPr="006E5774">
        <w:rPr>
          <w:rFonts w:cs="Times New Roman"/>
        </w:rPr>
        <w:t xml:space="preserve"> ES fondu 2021.-2027.gada plānošanas perioda darbības programmas 4.1.2.specifiskā atbalsta mērķa “Veicināt darba ņēmēju, darba devēju un uzņēmumu pielāgošanos pārmaiņām, aktīvu un veselīgu novecošanos, kā arī veicināt veselīgu un labi pielāgotu darba vidi veselības risku novēršanai” finansējuma ietvaros.</w:t>
      </w:r>
    </w:p>
  </w:footnote>
  <w:footnote w:id="39">
    <w:p w14:paraId="12CDDB2E" w14:textId="77777777" w:rsidR="00815984" w:rsidRPr="00DF0546" w:rsidRDefault="00815984" w:rsidP="00815984">
      <w:pPr>
        <w:pStyle w:val="Vresteksts"/>
        <w:contextualSpacing/>
        <w:rPr>
          <w:rFonts w:cs="Times New Roman"/>
        </w:rPr>
      </w:pPr>
      <w:r w:rsidRPr="006E5774">
        <w:rPr>
          <w:rStyle w:val="Vresatsauce"/>
        </w:rPr>
        <w:footnoteRef/>
      </w:r>
      <w:r w:rsidRPr="006E5774">
        <w:rPr>
          <w:rFonts w:cs="Times New Roman"/>
        </w:rPr>
        <w:t xml:space="preserve"> ES fondu 2021.-2027.gada plānošanas perioda darbības programmas 4.1.3.specifiskā atbalsta mērķa “Uzlabot vienlīdzīgu un savlaicīgu piekļuvi kvalitatīviem, ilgtspējīgiem un izmaksu ziņā pieejamiem veselības aprūpes pakalpojumiem, uzlabojot veselības aprūpes sistēmu efektivitāti un izturētspēju” finansējuma ietvaros.</w:t>
      </w:r>
    </w:p>
  </w:footnote>
  <w:footnote w:id="40">
    <w:p w14:paraId="7E5E31AC" w14:textId="77777777" w:rsidR="00815984" w:rsidRPr="006E5774" w:rsidRDefault="00815984" w:rsidP="00815984">
      <w:pPr>
        <w:pStyle w:val="Vresteksts"/>
        <w:contextualSpacing/>
        <w:rPr>
          <w:rFonts w:cs="Times New Roman"/>
        </w:rPr>
      </w:pPr>
      <w:r w:rsidRPr="006E5774">
        <w:rPr>
          <w:rStyle w:val="Vresatsauce"/>
        </w:rPr>
        <w:footnoteRef/>
      </w:r>
      <w:r w:rsidRPr="006E5774">
        <w:rPr>
          <w:rFonts w:cs="Times New Roman"/>
        </w:rPr>
        <w:t xml:space="preserve"> ES fondu 2021.-2027.gada plānošanas perioda darbības programmas 4.1.3.specifiskā atbalsta mērķa “Uzlabot vienlīdzīgu un savlaicīgu piekļuvi kvalitatīviem, ilgtspējīgiem un izmaksu ziņā pieejamiem veselības aprūpes pakalpojumiem, uzlabojot veselības aprūpes sistēmu efektivitāti un izturētspēju” finansējuma ietvaros.</w:t>
      </w:r>
    </w:p>
  </w:footnote>
  <w:footnote w:id="41">
    <w:p w14:paraId="7EA49C00" w14:textId="77777777" w:rsidR="00815984" w:rsidRPr="006E5774" w:rsidRDefault="00815984" w:rsidP="00815984">
      <w:pPr>
        <w:pStyle w:val="Vresteksts"/>
        <w:contextualSpacing/>
      </w:pPr>
      <w:r w:rsidRPr="006E5774">
        <w:rPr>
          <w:rStyle w:val="Vresatsauce"/>
        </w:rPr>
        <w:footnoteRef/>
      </w:r>
      <w:r w:rsidRPr="006E5774">
        <w:t xml:space="preserve"> </w:t>
      </w:r>
      <w:r w:rsidRPr="006E5774">
        <w:rPr>
          <w:rFonts w:cs="Times New Roman"/>
        </w:rPr>
        <w:t>Reformas 4.2.1.r. “Uz cilvēku centrētas, visaptverošas, integrētas veselības aprūpes sistēmas ilgtspēja un noturība” finansējuma ietvaros.</w:t>
      </w:r>
    </w:p>
  </w:footnote>
  <w:footnote w:id="42">
    <w:p w14:paraId="0C01AA68" w14:textId="77777777" w:rsidR="00815984" w:rsidRPr="004B1B22" w:rsidRDefault="00815984" w:rsidP="00815984">
      <w:pPr>
        <w:pStyle w:val="Vresteksts"/>
      </w:pPr>
      <w:r>
        <w:rPr>
          <w:rStyle w:val="Vresatsauce"/>
        </w:rPr>
        <w:footnoteRef/>
      </w:r>
      <w:r w:rsidRPr="004B1B22">
        <w:t xml:space="preserve"> https://likumi.lv/ta/id/345865-par-valsts-petijumu-programmu-sabiedribas-veseliba</w:t>
      </w:r>
    </w:p>
  </w:footnote>
  <w:footnote w:id="43">
    <w:p w14:paraId="36F31BBE" w14:textId="77777777" w:rsidR="00815984" w:rsidRPr="006E5774" w:rsidRDefault="00815984" w:rsidP="00815984">
      <w:pPr>
        <w:pStyle w:val="Vresteksts"/>
        <w:contextualSpacing/>
        <w:rPr>
          <w:rFonts w:cs="Times New Roman"/>
        </w:rPr>
      </w:pPr>
      <w:r w:rsidRPr="006E5774">
        <w:rPr>
          <w:rStyle w:val="Vresatsauce"/>
        </w:rPr>
        <w:footnoteRef/>
      </w:r>
      <w:r w:rsidRPr="006E5774">
        <w:rPr>
          <w:rFonts w:cs="Times New Roman"/>
        </w:rPr>
        <w:t xml:space="preserve"> Informatīvais ziņojums "Par jaunas ārstniecības personu darba samaksas kārtības izstrādāšanu" (22.10.2020. VSS-897: TA-2520)</w:t>
      </w:r>
    </w:p>
  </w:footnote>
  <w:footnote w:id="44">
    <w:p w14:paraId="277C1833" w14:textId="77777777" w:rsidR="00815984" w:rsidRPr="00900F35" w:rsidRDefault="00815984" w:rsidP="00815984">
      <w:pPr>
        <w:pStyle w:val="Vresteksts"/>
        <w:contextualSpacing/>
      </w:pPr>
      <w:r w:rsidRPr="006E5774">
        <w:rPr>
          <w:rStyle w:val="Vresatsauce"/>
        </w:rPr>
        <w:footnoteRef/>
      </w:r>
      <w:r w:rsidRPr="006E5774">
        <w:rPr>
          <w:rFonts w:cs="Times New Roman"/>
        </w:rPr>
        <w:t xml:space="preserve"> ES fondu 2021.-2027.gada plānošanas perioda darbības programmas 4.1.3.specifiskā atbalsta mērķa “Uzlabot vienlīdzīgu un savlaicīgu piekļuvi kvalitatīviem, ilgtspējīgiem un izmaksu ziņā pieejamiem veselības aprūpes pakalpojumiem, uzlabojot veselības aprūpes sistēmu efektivitāti un izturētspēju” finansējuma ietvaros.</w:t>
      </w:r>
    </w:p>
  </w:footnote>
  <w:footnote w:id="45">
    <w:p w14:paraId="5EB91DA3" w14:textId="77777777" w:rsidR="00815984" w:rsidRPr="00EF4799" w:rsidRDefault="00815984" w:rsidP="00815984">
      <w:pPr>
        <w:pStyle w:val="Vresteksts"/>
        <w:contextualSpacing/>
        <w:rPr>
          <w:rFonts w:cs="Times New Roman"/>
        </w:rPr>
      </w:pPr>
      <w:r w:rsidRPr="00267D0E">
        <w:rPr>
          <w:rStyle w:val="Vresatsauce"/>
        </w:rPr>
        <w:footnoteRef/>
      </w:r>
      <w:r w:rsidRPr="00267D0E">
        <w:rPr>
          <w:rFonts w:cs="Times New Roman"/>
        </w:rPr>
        <w:t xml:space="preserve"> ANM Investīcija 2.3.1.1.i.: Augsta līmeņa digitālo prasmju apguves nodrošināšana (IZM investīcija), ANM Reforma 5.2.1.r. Augstākās izglītības un zinātnes izcilības un pārvaldības reforma (IZM) - 4.2.1. uzdevuma izpildei norādītais finansējums tik</w:t>
      </w:r>
      <w:r>
        <w:rPr>
          <w:rFonts w:cs="Times New Roman"/>
        </w:rPr>
        <w:t>s</w:t>
      </w:r>
      <w:r w:rsidRPr="00267D0E">
        <w:rPr>
          <w:rFonts w:cs="Times New Roman"/>
        </w:rPr>
        <w:t xml:space="preserve">  precizēts detalizētas investīciju ieviešanas izstrādes laikā.</w:t>
      </w:r>
    </w:p>
  </w:footnote>
  <w:footnote w:id="46">
    <w:p w14:paraId="7EB2F07F" w14:textId="77777777" w:rsidR="00815984" w:rsidRPr="00EF4799" w:rsidRDefault="00815984" w:rsidP="00815984">
      <w:pPr>
        <w:pStyle w:val="Vresteksts"/>
        <w:contextualSpacing/>
        <w:rPr>
          <w:rFonts w:cs="Times New Roman"/>
        </w:rPr>
      </w:pPr>
      <w:r w:rsidRPr="00EF4799">
        <w:rPr>
          <w:rStyle w:val="Vresatsauce"/>
        </w:rPr>
        <w:footnoteRef/>
      </w:r>
      <w:r w:rsidRPr="00EF4799">
        <w:rPr>
          <w:rFonts w:cs="Times New Roman"/>
        </w:rPr>
        <w:t xml:space="preserve"> Eiropas Komisijas Strukturālo reformu atbalsta ģenerāldirektorāta (DG REFORM) Tehniskā atbalsta instrumenta (Technical Support Instrument, TSI) projekts par veselības darbspēka stratēģiju Latvijā.</w:t>
      </w:r>
    </w:p>
  </w:footnote>
  <w:footnote w:id="47">
    <w:p w14:paraId="31C122C3" w14:textId="77777777" w:rsidR="00815984" w:rsidRPr="00EF4799" w:rsidRDefault="00815984" w:rsidP="00815984">
      <w:pPr>
        <w:pStyle w:val="Vresteksts"/>
        <w:contextualSpacing/>
        <w:rPr>
          <w:rFonts w:cs="Times New Roman"/>
        </w:rPr>
      </w:pPr>
      <w:r w:rsidRPr="00EF4799">
        <w:rPr>
          <w:rStyle w:val="Vresatsauce"/>
        </w:rPr>
        <w:footnoteRef/>
      </w:r>
      <w:r w:rsidRPr="00EF4799">
        <w:rPr>
          <w:rFonts w:cs="Times New Roman"/>
        </w:rPr>
        <w:t xml:space="preserve"> ES fondu 2021.-2027.gada plānošanas perioda darbības programmas 4.1.3.specifiskā atbalsta mērķa “Uzlabot vienlīdzīgu un savlaicīgu piekļuvi kvalitatīviem, ilgtspējīgiem un izmaksu ziņā pieejamiem veselības aprūpes pakalpojumiem, uzlabojot veselības aprūpes sistēmu efektivitāti un izturētspēju” finansējuma ietvaros.</w:t>
      </w:r>
    </w:p>
  </w:footnote>
  <w:footnote w:id="48">
    <w:p w14:paraId="595F5899" w14:textId="77777777" w:rsidR="00815984" w:rsidRPr="00370726" w:rsidRDefault="00815984" w:rsidP="00815984">
      <w:pPr>
        <w:pStyle w:val="Vresteksts"/>
        <w:contextualSpacing/>
      </w:pPr>
      <w:r w:rsidRPr="00EF4799">
        <w:rPr>
          <w:rStyle w:val="Vresatsauce"/>
        </w:rPr>
        <w:footnoteRef/>
      </w:r>
      <w:r w:rsidRPr="00EF4799">
        <w:rPr>
          <w:rFonts w:cs="Times New Roman"/>
        </w:rPr>
        <w:t xml:space="preserve"> Reformas 4.2.1.r. “Cilvēkresursu nodrošinājums un prasmju pilnveide” finansējuma ietvaros.</w:t>
      </w:r>
    </w:p>
  </w:footnote>
  <w:footnote w:id="49">
    <w:p w14:paraId="39D6C38B" w14:textId="77777777" w:rsidR="00815984" w:rsidRPr="00701E2D" w:rsidRDefault="00815984" w:rsidP="00815984">
      <w:pPr>
        <w:pStyle w:val="Vresteksts"/>
        <w:rPr>
          <w:rFonts w:cs="Times New Roman"/>
        </w:rPr>
      </w:pPr>
      <w:r w:rsidRPr="00701E2D">
        <w:rPr>
          <w:rStyle w:val="Vresatsauce"/>
        </w:rPr>
        <w:footnoteRef/>
      </w:r>
      <w:r w:rsidRPr="00701E2D">
        <w:rPr>
          <w:rFonts w:cs="Times New Roman"/>
        </w:rPr>
        <w:t xml:space="preserve"> Izglītības un zinātnes ministrijas 4.2.Prioritātes “Izglītība, prasmes un mūžizglītība” 4.2.1.SAM “Uzlabot piekļuvi iekļaujošiem un kvalitatīviem pakalpojumiem izglītībā, mācībās un mūžizglītībā, attīstot infrastruktūru, tostarp stiprinot tālmācību, tiešsaistes izglītību un mācības”, kas tiks īstenots atklātas projektu iesniegumu atlases veidā, tādējādi negarantē finansējuma saņemšanu uzdevuma īstenošanai.</w:t>
      </w:r>
    </w:p>
  </w:footnote>
  <w:footnote w:id="50">
    <w:p w14:paraId="3FF94C9D" w14:textId="0E5635FA" w:rsidR="00585A29" w:rsidRPr="00004D30" w:rsidRDefault="009C354F">
      <w:pPr>
        <w:pStyle w:val="Vresteksts"/>
        <w:rPr>
          <w:sz w:val="20"/>
        </w:rPr>
      </w:pPr>
      <w:r w:rsidRPr="00A144AD">
        <w:rPr>
          <w:rStyle w:val="Vresatsauce"/>
          <w:sz w:val="20"/>
        </w:rPr>
        <w:footnoteRef/>
      </w:r>
      <w:r w:rsidRPr="00A144AD">
        <w:rPr>
          <w:sz w:val="20"/>
        </w:rPr>
        <w:t xml:space="preserve"> </w:t>
      </w:r>
      <w:r w:rsidR="00EF55FB" w:rsidRPr="00A144AD">
        <w:rPr>
          <w:sz w:val="20"/>
        </w:rPr>
        <w:t xml:space="preserve">Papildus informācija par </w:t>
      </w:r>
      <w:r w:rsidR="00B51D28" w:rsidRPr="00A144AD">
        <w:rPr>
          <w:sz w:val="20"/>
        </w:rPr>
        <w:t xml:space="preserve">projektu Nr.REFORM/SC2021/09 “Par veselības darbaspēka stratēģiju Latvijā” pieejama VM tīmekļa vietnē </w:t>
      </w:r>
      <w:hyperlink r:id="rId4" w:history="1">
        <w:r w:rsidR="00585A29" w:rsidRPr="00585A29">
          <w:rPr>
            <w:rStyle w:val="Hipersaite"/>
            <w:sz w:val="20"/>
          </w:rPr>
          <w:t>https://www.vm.gov.lv/lv/veselibas-darbaspeka-attistibas-strategija-no-2025gada-lidz-2029gadam-</w:t>
        </w:r>
        <w:r w:rsidR="00585A29" w:rsidRPr="00684328">
          <w:rPr>
            <w:rStyle w:val="Hipersaite"/>
            <w:sz w:val="20"/>
          </w:rPr>
          <w:t>0</w:t>
        </w:r>
      </w:hyperlink>
    </w:p>
  </w:footnote>
  <w:footnote w:id="51">
    <w:p w14:paraId="49F74F5C" w14:textId="106F1F6C" w:rsidR="00C40C32" w:rsidRPr="00A144AD" w:rsidRDefault="00C40C32">
      <w:pPr>
        <w:pStyle w:val="Vresteksts"/>
        <w:rPr>
          <w:sz w:val="20"/>
        </w:rPr>
      </w:pPr>
      <w:r w:rsidRPr="00A144AD">
        <w:rPr>
          <w:rStyle w:val="Vresatsauce"/>
          <w:sz w:val="20"/>
        </w:rPr>
        <w:footnoteRef/>
      </w:r>
      <w:r w:rsidRPr="00A144AD">
        <w:rPr>
          <w:sz w:val="20"/>
        </w:rPr>
        <w:t xml:space="preserve"> Pētījuma 3.nodevums: Tehniskās specifikācijas projekta izstrāde ārstniecības personu un ārstniecības atbalsta personu reģistra informācijas sistēmas modernizācijai </w:t>
      </w:r>
      <w:hyperlink r:id="rId5" w:anchor="3-nodevums-tehniskas-specifikacijas-projekta-izstrade-arstniecibas-personu-un-arstniecibas-atbalsta-personu-registra-informacijas-sistemas-modernizacijai-technical-specifications-integrated-database-health-professionals" w:history="1">
        <w:r w:rsidRPr="00A144AD">
          <w:rPr>
            <w:rStyle w:val="Hipersaite"/>
            <w:sz w:val="20"/>
          </w:rPr>
          <w:t>https://www.vm.gov.lv/lv/nodevumi#3-nodevums-tehniskas-specifikacijas-projekta-izstrade-arstniecibas-personu-un-arstniecibas-atbalsta-personu-registra-informacijas-sistemas-modernizacijai-technical-specifications-integrated-database-health-professionals</w:t>
        </w:r>
      </w:hyperlink>
    </w:p>
  </w:footnote>
  <w:footnote w:id="52">
    <w:p w14:paraId="1F23094B" w14:textId="7C4FCC15" w:rsidR="00E34AD7" w:rsidRPr="00A144AD" w:rsidRDefault="00E34AD7">
      <w:pPr>
        <w:pStyle w:val="Vresteksts"/>
        <w:rPr>
          <w:sz w:val="20"/>
        </w:rPr>
      </w:pPr>
      <w:r>
        <w:rPr>
          <w:rStyle w:val="Vresatsauce"/>
        </w:rPr>
        <w:footnoteRef/>
      </w:r>
      <w:r>
        <w:t xml:space="preserve"> </w:t>
      </w:r>
      <w:r w:rsidRPr="00A144AD">
        <w:rPr>
          <w:sz w:val="20"/>
        </w:rPr>
        <w:t>Plān</w:t>
      </w:r>
      <w:r w:rsidR="00761C2F">
        <w:rPr>
          <w:sz w:val="20"/>
        </w:rPr>
        <w:t>a</w:t>
      </w:r>
      <w:r w:rsidRPr="00A144AD">
        <w:rPr>
          <w:sz w:val="20"/>
        </w:rPr>
        <w:t xml:space="preserve"> </w:t>
      </w:r>
      <w:r w:rsidR="00B30EE2" w:rsidRPr="00A144AD">
        <w:rPr>
          <w:sz w:val="20"/>
        </w:rPr>
        <w:t>"Veselības darbaspēka attīstības stratēģija no 2025. gada līdz 2029. gadam"</w:t>
      </w:r>
      <w:r w:rsidR="00761C2F">
        <w:rPr>
          <w:sz w:val="20"/>
        </w:rPr>
        <w:t xml:space="preserve"> (apstiprināts ar MK </w:t>
      </w:r>
      <w:r w:rsidR="003F25FE">
        <w:rPr>
          <w:sz w:val="20"/>
        </w:rPr>
        <w:t>18.12.2024.rīkojumu Nr.1194)</w:t>
      </w:r>
      <w:r w:rsidR="00B30EE2" w:rsidRPr="00A144AD">
        <w:rPr>
          <w:sz w:val="20"/>
        </w:rPr>
        <w:t xml:space="preserve"> </w:t>
      </w:r>
      <w:r w:rsidR="00761C2F" w:rsidRPr="00A144AD">
        <w:rPr>
          <w:sz w:val="20"/>
        </w:rPr>
        <w:t>3.1.3. nodaļa.</w:t>
      </w:r>
    </w:p>
  </w:footnote>
  <w:footnote w:id="53">
    <w:p w14:paraId="7F187CCA" w14:textId="77777777" w:rsidR="00815984" w:rsidRPr="006E5774" w:rsidRDefault="00815984" w:rsidP="00815984">
      <w:pPr>
        <w:pStyle w:val="Vresteksts"/>
        <w:rPr>
          <w:rFonts w:cs="Times New Roman"/>
        </w:rPr>
      </w:pPr>
      <w:r w:rsidRPr="006E5774">
        <w:rPr>
          <w:rStyle w:val="Vresatsauce"/>
        </w:rPr>
        <w:footnoteRef/>
      </w:r>
      <w:r w:rsidRPr="006E5774">
        <w:rPr>
          <w:rFonts w:cs="Times New Roman"/>
        </w:rPr>
        <w:t xml:space="preserve"> Reformas 4.2.1.r. “Cilvēkresursu nodrošinājums un prasmju pilnveide” finansējuma ietvaros.</w:t>
      </w:r>
    </w:p>
  </w:footnote>
  <w:footnote w:id="54">
    <w:p w14:paraId="38913D14" w14:textId="77777777" w:rsidR="00AF731D" w:rsidRPr="006E5774" w:rsidRDefault="00AF731D" w:rsidP="00AF731D">
      <w:pPr>
        <w:pStyle w:val="Vresteksts"/>
        <w:contextualSpacing/>
        <w:rPr>
          <w:rFonts w:cs="Times New Roman"/>
        </w:rPr>
      </w:pPr>
      <w:r w:rsidRPr="006E5774">
        <w:rPr>
          <w:rStyle w:val="Vresatsauce"/>
        </w:rPr>
        <w:footnoteRef/>
      </w:r>
      <w:r w:rsidRPr="006E5774">
        <w:rPr>
          <w:rFonts w:cs="Times New Roman"/>
        </w:rPr>
        <w:t xml:space="preserve"> ES fondu 2021.-2027.gada plānošanas perioda darbības programmas 4.1.3.specifiskā atbalsta mērķa “Uzlabot vienlīdzīgu un savlaicīgu piekļuvi kvalitatīviem, ilgtspējīgiem un izmaksu ziņā pieejamiem veselības aprūpes pakalpojumiem, uzlabojot veselības aprūpes sistēmu efektivitāti un izturētspēju” finansējuma ietvaros.</w:t>
      </w:r>
    </w:p>
  </w:footnote>
  <w:footnote w:id="55">
    <w:p w14:paraId="36E10D6B" w14:textId="77777777" w:rsidR="00AF731D" w:rsidRPr="003B4243" w:rsidRDefault="00AF731D" w:rsidP="00AF731D">
      <w:pPr>
        <w:pStyle w:val="Vresteksts"/>
        <w:contextualSpacing/>
        <w:rPr>
          <w:rFonts w:cs="Times New Roman"/>
        </w:rPr>
      </w:pPr>
      <w:r w:rsidRPr="006E5774">
        <w:rPr>
          <w:rStyle w:val="Vresatsauce"/>
        </w:rPr>
        <w:footnoteRef/>
      </w:r>
      <w:r w:rsidRPr="006E5774">
        <w:rPr>
          <w:rFonts w:cs="Times New Roman"/>
        </w:rPr>
        <w:t xml:space="preserve"> ES fondu 2021.-2027.gada plānošanas perioda darbības programmas 4.1.3.specifiskā atbalsta mērķa “Uzlabot vienlīdzīgu un savlaicīgu piekļuvi kvalitatīviem, ilgtspējīgiem un izmaksu ziņā pieejamiem veselības aprūpes pakalpojumiem, uzlabojot veselības aprūpes sistēmu efektivitāti un izturētspēju” finansējuma ietvaros.</w:t>
      </w:r>
    </w:p>
  </w:footnote>
  <w:footnote w:id="56">
    <w:p w14:paraId="72CCA3F3" w14:textId="77777777" w:rsidR="00AF731D" w:rsidRPr="006E5774" w:rsidRDefault="00AF731D" w:rsidP="00AF731D">
      <w:pPr>
        <w:pStyle w:val="Vresteksts"/>
        <w:contextualSpacing/>
        <w:rPr>
          <w:rFonts w:cs="Times New Roman"/>
        </w:rPr>
      </w:pPr>
      <w:r w:rsidRPr="006E5774">
        <w:rPr>
          <w:rStyle w:val="Vresatsauce"/>
        </w:rPr>
        <w:footnoteRef/>
      </w:r>
      <w:r w:rsidRPr="006E5774">
        <w:rPr>
          <w:rFonts w:cs="Times New Roman"/>
        </w:rPr>
        <w:t xml:space="preserve"> ES fondu 2021.-2027.gada plānošanas perioda darbības programmas 4.1.3.specifiskā atbalsta mērķa “Uzlabot vienlīdzīgu un savlaicīgu piekļuvi kvalitatīviem, ilgtspējīgiem un izmaksu ziņā pieejamiem veselības aprūpes pakalpojumiem, uzlabojot veselības aprūpes sistēmu efektivitāti un izturētspēju” finansējuma ietvaros.</w:t>
      </w:r>
    </w:p>
  </w:footnote>
  <w:footnote w:id="57">
    <w:p w14:paraId="2FBA9891" w14:textId="77777777" w:rsidR="00AF731D" w:rsidRPr="006E5774" w:rsidRDefault="00AF731D" w:rsidP="00AF731D">
      <w:pPr>
        <w:pStyle w:val="Vresteksts"/>
        <w:contextualSpacing/>
        <w:rPr>
          <w:rFonts w:cs="Times New Roman"/>
        </w:rPr>
      </w:pPr>
      <w:r w:rsidRPr="006E5774">
        <w:rPr>
          <w:rStyle w:val="Vresatsauce"/>
        </w:rPr>
        <w:footnoteRef/>
      </w:r>
      <w:r w:rsidRPr="006E5774">
        <w:rPr>
          <w:rFonts w:cs="Times New Roman"/>
        </w:rPr>
        <w:t xml:space="preserve"> Veselības sistēmas snieguma rādītāji tika izstrādāti Eiropas Komisijas Strukturālo reformu atbalsta ģenerāldirektorāta (DG REFORM) Tehniskā atbalsta instrumenta (Technical Support Instrument, TSI) projektā “Attīstīt veselības sistēmas snieguma novērtēšanu Slovēnijā un Latvijā” 2019.gadā</w:t>
      </w:r>
    </w:p>
  </w:footnote>
  <w:footnote w:id="58">
    <w:p w14:paraId="247BACBF" w14:textId="77777777" w:rsidR="00AF731D" w:rsidRPr="00533C13" w:rsidRDefault="00AF731D" w:rsidP="00AF731D">
      <w:pPr>
        <w:pStyle w:val="Vresteksts"/>
        <w:contextualSpacing/>
        <w:rPr>
          <w:rFonts w:cs="Times New Roman"/>
        </w:rPr>
      </w:pPr>
      <w:r w:rsidRPr="006E5774">
        <w:rPr>
          <w:rStyle w:val="Vresatsauce"/>
        </w:rPr>
        <w:footnoteRef/>
      </w:r>
      <w:r w:rsidRPr="006E5774">
        <w:rPr>
          <w:rFonts w:cs="Times New Roman"/>
        </w:rPr>
        <w:t xml:space="preserve"> ES fondu 2021.-2027.gada plānošanas perioda darbības programmas 4.1.3.specifiskā atbalsta mērķa “Uzlabot vienlīdzīgu un savlaicīgu piekļuvi kvalitatīviem, ilgtspējīgiem un izmaksu ziņā pieejamiem veselības aprūpes pakalpojumiem, uzlabojot veselības aprūpes sistēmu efektivitāti un izturētspēju” finansējuma ietvaros.</w:t>
      </w:r>
    </w:p>
  </w:footnote>
  <w:footnote w:id="59">
    <w:p w14:paraId="379EEC76" w14:textId="77777777" w:rsidR="00AF731D" w:rsidRPr="006E5774" w:rsidRDefault="00AF731D" w:rsidP="00AF731D">
      <w:pPr>
        <w:pStyle w:val="Vresteksts"/>
        <w:contextualSpacing/>
        <w:rPr>
          <w:rFonts w:cs="Times New Roman"/>
        </w:rPr>
      </w:pPr>
      <w:r w:rsidRPr="006E5774">
        <w:rPr>
          <w:rStyle w:val="Vresatsauce"/>
        </w:rPr>
        <w:footnoteRef/>
      </w:r>
      <w:r w:rsidRPr="006E5774">
        <w:rPr>
          <w:rFonts w:cs="Times New Roman"/>
        </w:rPr>
        <w:t xml:space="preserve"> ES fondu 2021.-2027.gada plānošanas perioda darbības programmas 4.1.3.specifiskā atbalsta mērķa “Uzlabot vienlīdzīgu un savlaicīgu piekļuvi kvalitatīviem, ilgtspējīgiem un izmaksu ziņā pieejamiem veselības aprūpes pakalpojumiem, uzlabojot veselības aprūpes sistēmu efektivitāti un izturētspēju” finansējuma ietvaros.</w:t>
      </w:r>
    </w:p>
  </w:footnote>
  <w:footnote w:id="60">
    <w:p w14:paraId="66E232DF" w14:textId="77777777" w:rsidR="00AF731D" w:rsidRPr="00115D60" w:rsidRDefault="00AF731D" w:rsidP="00AF731D">
      <w:pPr>
        <w:pStyle w:val="Vresteksts"/>
        <w:contextualSpacing/>
      </w:pPr>
      <w:r w:rsidRPr="006E5774">
        <w:rPr>
          <w:rStyle w:val="Vresatsauce"/>
        </w:rPr>
        <w:footnoteRef/>
      </w:r>
      <w:r w:rsidRPr="006E5774">
        <w:rPr>
          <w:rFonts w:cs="Times New Roman"/>
        </w:rPr>
        <w:t xml:space="preserve"> Eiropas Komisijas Strukturālo reformu atbalsta ģenerāldirektorāta (DG REFORM) Tehniskā atbalsta instrumenta (Technical Support Instrument, TSI) projekts par  "Atbalsts pacienta ziņotās pieredzes pasākumu izstrādei veselības sistēmas darbības novērtēšanai Latvijā"</w:t>
      </w:r>
    </w:p>
  </w:footnote>
  <w:footnote w:id="61">
    <w:p w14:paraId="0EC68435" w14:textId="77777777" w:rsidR="00AF731D" w:rsidRPr="006E5774" w:rsidRDefault="00AF731D" w:rsidP="00AF731D">
      <w:pPr>
        <w:pStyle w:val="Vresteksts"/>
        <w:contextualSpacing/>
        <w:rPr>
          <w:rFonts w:cs="Times New Roman"/>
        </w:rPr>
      </w:pPr>
      <w:r w:rsidRPr="006E5774">
        <w:rPr>
          <w:rStyle w:val="Vresatsauce"/>
        </w:rPr>
        <w:footnoteRef/>
      </w:r>
      <w:r w:rsidRPr="006E5774">
        <w:rPr>
          <w:rFonts w:cs="Times New Roman"/>
        </w:rPr>
        <w:t xml:space="preserve"> Eiropas Komisijas Strukturālo reformu atbalsta ģenerāldirektorāta atbalstīts projekts Nr. SRSS/2018/01/FWC/002 “Stacionāro pakalpojumu, telemedicīnas un integrētās aprūpes turpmāka attīstība” (</w:t>
      </w:r>
      <w:r w:rsidRPr="006E5774">
        <w:rPr>
          <w:rFonts w:cs="Times New Roman"/>
          <w:i/>
          <w:iCs/>
        </w:rPr>
        <w:t>Further development of hospital services, telemedicine and integrated care</w:t>
      </w:r>
      <w:r w:rsidRPr="006E5774">
        <w:rPr>
          <w:rFonts w:cs="Times New Roman"/>
        </w:rPr>
        <w:t>)</w:t>
      </w:r>
    </w:p>
  </w:footnote>
  <w:footnote w:id="62">
    <w:p w14:paraId="70CAAE02" w14:textId="77777777" w:rsidR="00AF731D" w:rsidRPr="006E5774" w:rsidRDefault="00AF731D" w:rsidP="00AF731D">
      <w:pPr>
        <w:pStyle w:val="Vresteksts"/>
        <w:contextualSpacing/>
        <w:rPr>
          <w:rFonts w:cs="Times New Roman"/>
        </w:rPr>
      </w:pPr>
      <w:r w:rsidRPr="006E5774">
        <w:rPr>
          <w:rStyle w:val="Vresatsauce"/>
        </w:rPr>
        <w:footnoteRef/>
      </w:r>
      <w:r w:rsidRPr="006E5774">
        <w:rPr>
          <w:rFonts w:cs="Times New Roman"/>
        </w:rPr>
        <w:t xml:space="preserve"> 5.7. sadaļas “Uzlabot ārstniecības iestāžu infrastruktūru, tai skaitā nodrošināt specializēto slimnīcu attīstību” visu uzdevumu un apakšuzdevumu īstenošana, kuriem finansējuma avots norādīts ERAF, paredzēta ES fondu 2021.-2027.gada plānošanas perioda darbības programmas 4.1.1.specifiskā atbalsta mērķa “Nodrošināt vienlīdzīgu piekļuvi veselības aprūpei un stiprināt veselības sistēmu” finansējuma ietvaros.</w:t>
      </w:r>
    </w:p>
  </w:footnote>
  <w:footnote w:id="63">
    <w:p w14:paraId="2A826AE1" w14:textId="77777777" w:rsidR="00AF731D" w:rsidRPr="003B4243" w:rsidRDefault="00AF731D" w:rsidP="00AF731D">
      <w:pPr>
        <w:pStyle w:val="Vresteksts"/>
        <w:contextualSpacing/>
      </w:pPr>
      <w:r w:rsidRPr="006E5774">
        <w:rPr>
          <w:rStyle w:val="Vresatsauce"/>
        </w:rPr>
        <w:footnoteRef/>
      </w:r>
      <w:r w:rsidRPr="006E5774">
        <w:rPr>
          <w:rFonts w:cs="Times New Roman"/>
        </w:rPr>
        <w:t xml:space="preserve"> Reformas 4.1.1.r. “Uz cilvēku centrētas, visaptverošas, integrētas veselības aprūpes sistēmas ilgtspēja un noturība” finansējuma ietvaros.</w:t>
      </w:r>
    </w:p>
  </w:footnote>
  <w:footnote w:id="64">
    <w:p w14:paraId="684AFFCB" w14:textId="77777777" w:rsidR="00AF731D" w:rsidRPr="006E5774" w:rsidRDefault="00AF731D" w:rsidP="00AF731D">
      <w:pPr>
        <w:pStyle w:val="Vresteksts"/>
        <w:contextualSpacing/>
        <w:rPr>
          <w:rFonts w:cs="Times New Roman"/>
        </w:rPr>
      </w:pPr>
      <w:r w:rsidRPr="006E5774">
        <w:rPr>
          <w:rStyle w:val="Vresatsauce"/>
        </w:rPr>
        <w:footnoteRef/>
      </w:r>
      <w:r w:rsidRPr="006E5774">
        <w:rPr>
          <w:rFonts w:cs="Times New Roman"/>
        </w:rPr>
        <w:t xml:space="preserve"> Reformas 4.1.1.r. “Uz cilvēku centrētas, visaptverošas, integrētas veselības aprūpes sistēmas ilgtspēja un noturība” finansējuma ietvaros.</w:t>
      </w:r>
    </w:p>
  </w:footnote>
  <w:footnote w:id="65">
    <w:p w14:paraId="20440895" w14:textId="77777777" w:rsidR="00AF731D" w:rsidRPr="006E5774" w:rsidRDefault="00AF731D" w:rsidP="00AF731D">
      <w:pPr>
        <w:pStyle w:val="Vresteksts"/>
        <w:rPr>
          <w:rFonts w:cs="Times New Roman"/>
        </w:rPr>
      </w:pPr>
      <w:r w:rsidRPr="006E5774">
        <w:rPr>
          <w:rStyle w:val="Vresatsauce"/>
        </w:rPr>
        <w:footnoteRef/>
      </w:r>
      <w:r w:rsidRPr="006E5774">
        <w:rPr>
          <w:rFonts w:cs="Times New Roman"/>
        </w:rPr>
        <w:t xml:space="preserve"> Reformas 4.1.1.r. “Uz cilvēku centrētas, visaptverošas, integrētas veselības aprūpes sistēmas ilgtspēja un noturība” finansējuma ietvaros.</w:t>
      </w:r>
    </w:p>
  </w:footnote>
  <w:footnote w:id="66">
    <w:p w14:paraId="6D09FCF1" w14:textId="77777777" w:rsidR="00AF731D" w:rsidRPr="00DC54C0" w:rsidRDefault="00AF731D" w:rsidP="00AF731D">
      <w:pPr>
        <w:pStyle w:val="Vresteksts"/>
        <w:rPr>
          <w:rFonts w:cs="Times New Roman"/>
        </w:rPr>
      </w:pPr>
      <w:r w:rsidRPr="006E5774">
        <w:rPr>
          <w:rStyle w:val="Vresatsauce"/>
        </w:rPr>
        <w:footnoteRef/>
      </w:r>
      <w:r w:rsidRPr="006E5774">
        <w:rPr>
          <w:rFonts w:cs="Times New Roman"/>
        </w:rPr>
        <w:t xml:space="preserve"> Pasākumu paredzēts īstenot  2014.-2020.gada ES fondu plānošanas perioda Darbības programmas specifiskā atbalsta mērķa "2.2.1. Nodrošināt publisko datu atkalizmantošanas pieaugumu un efektīvu publiskās pārvaldes un privātā sektora mijiedarbību" 2.2.1.1. pasākuma "Centralizētu publiskās pārvaldes IKT platformu izveide,</w:t>
      </w:r>
      <w:r w:rsidRPr="00795EEC">
        <w:rPr>
          <w:rFonts w:cs="Times New Roman"/>
        </w:rPr>
        <w:t xml:space="preserve"> </w:t>
      </w:r>
      <w:r w:rsidRPr="006E5774">
        <w:rPr>
          <w:rFonts w:cs="Times New Roman"/>
        </w:rPr>
        <w:t>publiskās pārvaldes procesu optimizēšana un attīstība" ietvaros NVD īstenotajā projektā Nr.2.2.1.1/18/I/001 "Veselības nozares informācijas sistēmu (reģistri) modernizācija, attīstība un integrācija ar e-veselības informācijas sistēmu"</w:t>
      </w:r>
    </w:p>
  </w:footnote>
  <w:footnote w:id="67">
    <w:p w14:paraId="333987F6" w14:textId="77777777" w:rsidR="00AF731D" w:rsidRPr="001D4B9E" w:rsidRDefault="00AF731D" w:rsidP="00AF731D">
      <w:pPr>
        <w:pStyle w:val="Vresteksts"/>
      </w:pPr>
      <w:r>
        <w:rPr>
          <w:rStyle w:val="Vresatsauce"/>
        </w:rPr>
        <w:footnoteRef/>
      </w:r>
      <w:r w:rsidRPr="001D4B9E">
        <w:t xml:space="preserve"> https://likumi.lv/ta/id/345865-par-valsts-petijumu-programmu-sabiedribas-veseliba</w:t>
      </w:r>
    </w:p>
  </w:footnote>
  <w:footnote w:id="68">
    <w:p w14:paraId="4121BD1D" w14:textId="77777777" w:rsidR="00AF731D" w:rsidRPr="006E5774" w:rsidRDefault="00AF731D" w:rsidP="00AF731D">
      <w:pPr>
        <w:pStyle w:val="Vresteksts"/>
        <w:contextualSpacing/>
        <w:rPr>
          <w:rFonts w:cs="Times New Roman"/>
        </w:rPr>
      </w:pPr>
      <w:r w:rsidRPr="006E5774">
        <w:rPr>
          <w:rStyle w:val="Vresatsauce"/>
        </w:rPr>
        <w:footnoteRef/>
      </w:r>
      <w:r w:rsidRPr="006E5774">
        <w:rPr>
          <w:rFonts w:cs="Times New Roman"/>
        </w:rPr>
        <w:t xml:space="preserve"> ES fondu 2021.-2027.gada plānošanas perioda darbības programmas 4.1.2. specifiskā atbalsta mērķa “Veicināt darba ņēmēju, darba devēju un uzņēmumu pielāgošanos pārmaiņām, aktīvu un veselīgu novecošanos, kā arī veicināt veselīgu un labi pielāgotu darba vidi veselības risku novēršanai” finansējuma ietvaros.</w:t>
      </w:r>
    </w:p>
  </w:footnote>
  <w:footnote w:id="69">
    <w:p w14:paraId="4660C5B8" w14:textId="77777777" w:rsidR="00AF731D" w:rsidRPr="006E5774" w:rsidRDefault="00AF731D" w:rsidP="00AF731D">
      <w:pPr>
        <w:pStyle w:val="Vresteksts"/>
        <w:contextualSpacing/>
      </w:pPr>
      <w:r w:rsidRPr="006E5774">
        <w:rPr>
          <w:rStyle w:val="Vresatsauce"/>
        </w:rPr>
        <w:footnoteRef/>
      </w:r>
      <w:r w:rsidRPr="006E5774">
        <w:t xml:space="preserve"> </w:t>
      </w:r>
      <w:r w:rsidRPr="006E5774">
        <w:rPr>
          <w:rFonts w:cs="Times New Roman"/>
        </w:rPr>
        <w:t>ES fondu 2021.-2027.gada plānošanas perioda darbības programmas 4.1.3.specifiskā atbalsta mērķa “Uzlabot vienlīdzīgu un savlaicīgu piekļuvi kvalitatīviem, ilgtspējīgiem un izmaksu ziņā pieejamiem veselības aprūpes pakalpojumiem, uzlabojot veselības aprūpes sistēmu efektivitāti un izturētspēju” finansējuma ietvaros.</w:t>
      </w:r>
    </w:p>
  </w:footnote>
  <w:footnote w:id="70">
    <w:p w14:paraId="098E08ED" w14:textId="77777777" w:rsidR="00AF731D" w:rsidRPr="00533C13" w:rsidRDefault="00AF731D" w:rsidP="00AF731D">
      <w:pPr>
        <w:pStyle w:val="Vresteksts"/>
        <w:contextualSpacing/>
        <w:rPr>
          <w:rFonts w:cs="Times New Roman"/>
        </w:rPr>
      </w:pPr>
      <w:r w:rsidRPr="006E5774">
        <w:rPr>
          <w:rStyle w:val="Vresatsauce"/>
        </w:rPr>
        <w:footnoteRef/>
      </w:r>
      <w:r w:rsidRPr="006E5774">
        <w:rPr>
          <w:rFonts w:cs="Times New Roman"/>
        </w:rPr>
        <w:t xml:space="preserve"> Zinātnes, tehnoloģijas attīstības un inovācijas pamatnostādnes 2021.-2027.gadam paredz finansējumu ikgadējai dalības maksai. Taču pašu infrastruktūru attīstībai, tai skaitā datu infrastruktūru datu attīstībai, nepieciešams finansējums nozaru budžetos.</w:t>
      </w:r>
    </w:p>
  </w:footnote>
  <w:footnote w:id="71">
    <w:p w14:paraId="28F920D9" w14:textId="77777777" w:rsidR="00AF731D" w:rsidRPr="006E5774" w:rsidRDefault="00AF731D" w:rsidP="00AF731D">
      <w:pPr>
        <w:pStyle w:val="Vresteksts"/>
        <w:contextualSpacing/>
        <w:rPr>
          <w:rFonts w:cs="Times New Roman"/>
        </w:rPr>
      </w:pPr>
      <w:r w:rsidRPr="006E5774">
        <w:rPr>
          <w:rStyle w:val="Vresatsauce"/>
        </w:rPr>
        <w:footnoteRef/>
      </w:r>
      <w:r w:rsidRPr="006E5774">
        <w:rPr>
          <w:rFonts w:cs="Times New Roman"/>
        </w:rPr>
        <w:t xml:space="preserve"> Apvārsnis Eiropa Eiropas partnerības nosedz praktiski visu inovācijas vērtību ķēdi, no fundamentālās pētniecības līdz ieviešanai. Zinātnes, tehnoloģijas attīstības un inovācijas pamatnostādņu 2021.-2027.gadam fokuss ir uz pētniecības un pētniecībā balstītās inovācijas posmu. Ieviešanas aktivitātes ir konkrēto nozaru ministriju kompetencē. Ieviešanas aktivitātes var arī notikt esošā finansējuma ietvarā, kā “in-kind” aktivitāte, ja iespējams esošās kapacitātes pārvirzīt uz konkrētiem ieviešanas uzdevumiem. Lielāku ieviešanas aktivitāšu realizācijai būtu jāplāno papildus finansējums.</w:t>
      </w:r>
    </w:p>
  </w:footnote>
  <w:footnote w:id="72">
    <w:p w14:paraId="786DF9DF" w14:textId="77777777" w:rsidR="00AF731D" w:rsidRPr="006E5774" w:rsidRDefault="00AF731D" w:rsidP="00AF731D">
      <w:pPr>
        <w:pStyle w:val="Vresteksts"/>
        <w:contextualSpacing/>
        <w:rPr>
          <w:rFonts w:cs="Times New Roman"/>
        </w:rPr>
      </w:pPr>
      <w:r w:rsidRPr="006E5774">
        <w:rPr>
          <w:rStyle w:val="Vresatsauce"/>
        </w:rPr>
        <w:footnoteRef/>
      </w:r>
      <w:r w:rsidRPr="006E5774">
        <w:rPr>
          <w:rFonts w:cs="Times New Roman"/>
        </w:rPr>
        <w:t xml:space="preserve"> Reformas 4.3.1.r.: “Veselības aprūpes ilgtspēja, pārvaldības stiprināšana, efektīva veselības aprūpes resursu izlietošana, kopējā valsts budžeta veselības aprūpes nozarē palielinājums” finansējuma ietvaros.</w:t>
      </w:r>
    </w:p>
  </w:footnote>
  <w:footnote w:id="73">
    <w:p w14:paraId="2E17E66F" w14:textId="77777777" w:rsidR="00AF731D" w:rsidRPr="00D50984" w:rsidRDefault="00AF731D" w:rsidP="00AF731D">
      <w:pPr>
        <w:pStyle w:val="Vresteksts"/>
        <w:contextualSpacing/>
        <w:rPr>
          <w:rFonts w:cs="Times New Roman"/>
        </w:rPr>
      </w:pPr>
      <w:r w:rsidRPr="006E5774">
        <w:rPr>
          <w:rStyle w:val="Vresatsauce"/>
        </w:rPr>
        <w:footnoteRef/>
      </w:r>
      <w:r w:rsidRPr="006E5774">
        <w:rPr>
          <w:rFonts w:cs="Times New Roman"/>
        </w:rPr>
        <w:t xml:space="preserve"> Reformas 4.3.1.r.: “Veselības aprūpes ilgtspēja, pārvaldības stiprināšana, efektīva veselības aprūpes resursu izlietošana, kopējā valsts budžeta veselības aprūpes nozarē palielinājums” finansējuma ietvaros.</w:t>
      </w:r>
    </w:p>
  </w:footnote>
  <w:footnote w:id="74">
    <w:p w14:paraId="3DBFEEEE" w14:textId="5A35960B" w:rsidR="00AB11B2" w:rsidRDefault="00AB11B2">
      <w:pPr>
        <w:pStyle w:val="Vresteksts"/>
      </w:pPr>
      <w:r>
        <w:rPr>
          <w:rStyle w:val="Vresatsauce"/>
        </w:rPr>
        <w:footnoteRef/>
      </w:r>
      <w:r>
        <w:t xml:space="preserve"> </w:t>
      </w:r>
      <w:r w:rsidR="00926C34" w:rsidRPr="00944837">
        <w:rPr>
          <w:lang w:eastAsia="lv-LV"/>
        </w:rPr>
        <w:t xml:space="preserve">Latvijas Atveseļošanas un noturības mehānisma plāna </w:t>
      </w:r>
      <w:r w:rsidR="00926C34">
        <w:rPr>
          <w:lang w:eastAsia="lv-LV"/>
        </w:rPr>
        <w:t>r</w:t>
      </w:r>
      <w:r w:rsidR="00926C34" w:rsidRPr="00AB11B2">
        <w:rPr>
          <w:lang w:eastAsia="lv-LV"/>
        </w:rPr>
        <w:t>eformas 4.1.1.r. “Uz cilvēku centrētas, visaptverošas, integrētas veselības aprūpes sistēmas ilgtspēja un noturība” ietvaros ir iekļauts pasākums izveidot Latvijas iedzīvotāju genoma referenci (Latvijas dalība Genome for Europe projektā – GoLatvia projekts)</w:t>
      </w:r>
    </w:p>
  </w:footnote>
  <w:footnote w:id="75">
    <w:p w14:paraId="63E08B42" w14:textId="77777777" w:rsidR="00AF731D" w:rsidRPr="006E5774" w:rsidRDefault="00AF731D" w:rsidP="00AF731D">
      <w:pPr>
        <w:pStyle w:val="Vresteksts"/>
        <w:contextualSpacing/>
        <w:rPr>
          <w:rFonts w:cs="Times New Roman"/>
        </w:rPr>
      </w:pPr>
      <w:r w:rsidRPr="006E5774">
        <w:rPr>
          <w:rStyle w:val="Vresatsauce"/>
        </w:rPr>
        <w:footnoteRef/>
      </w:r>
      <w:r w:rsidRPr="006E5774">
        <w:rPr>
          <w:rFonts w:cs="Times New Roman"/>
        </w:rPr>
        <w:t xml:space="preserve"> Reformas 4.3.1.r.: “Veselības aprūpes ilgtspēja, pārvaldības stiprināšana, efektīva veselības aprūpes resursu izlietošana, kopējā valsts budžeta veselības aprūpes nozarē palielinājums” finansējuma ietvaros.</w:t>
      </w:r>
    </w:p>
  </w:footnote>
  <w:footnote w:id="76">
    <w:p w14:paraId="384B5E62" w14:textId="77777777" w:rsidR="00AF731D" w:rsidRPr="006E5774" w:rsidRDefault="00AF731D" w:rsidP="00AF731D">
      <w:pPr>
        <w:pStyle w:val="Vresteksts"/>
        <w:contextualSpacing/>
        <w:rPr>
          <w:rFonts w:cs="Times New Roman"/>
        </w:rPr>
      </w:pPr>
      <w:r w:rsidRPr="006E5774">
        <w:rPr>
          <w:rStyle w:val="Vresatsauce"/>
        </w:rPr>
        <w:footnoteRef/>
      </w:r>
      <w:r w:rsidRPr="006E5774">
        <w:rPr>
          <w:rFonts w:cs="Times New Roman"/>
        </w:rPr>
        <w:t xml:space="preserve"> Eiropas Komisijas Strukturālo reformu atbalsta ģenerāldirektorāta atbalstīts projekts Nr. SRSS/2018/01/FWC/002 “Stacionāro pakalpojumu, telemedicīnas un integrētās aprūpes turpmāka attīstība” (</w:t>
      </w:r>
      <w:r w:rsidRPr="006E5774">
        <w:rPr>
          <w:rFonts w:cs="Times New Roman"/>
          <w:i/>
          <w:iCs/>
        </w:rPr>
        <w:t>Further development of hospital services, telemedicine and integrated care</w:t>
      </w:r>
      <w:r w:rsidRPr="006E5774">
        <w:rPr>
          <w:rFonts w:cs="Times New Roman"/>
        </w:rPr>
        <w:t>)</w:t>
      </w:r>
    </w:p>
  </w:footnote>
  <w:footnote w:id="77">
    <w:p w14:paraId="3E70B5A9" w14:textId="77777777" w:rsidR="00AF731D" w:rsidRPr="006E5774" w:rsidRDefault="00AF731D" w:rsidP="00AF731D">
      <w:pPr>
        <w:pStyle w:val="Vresteksts"/>
        <w:contextualSpacing/>
        <w:rPr>
          <w:rFonts w:cs="Times New Roman"/>
        </w:rPr>
      </w:pPr>
      <w:r w:rsidRPr="006E5774">
        <w:rPr>
          <w:rStyle w:val="Vresatsauce"/>
        </w:rPr>
        <w:footnoteRef/>
      </w:r>
      <w:r w:rsidRPr="006E5774">
        <w:rPr>
          <w:rFonts w:cs="Times New Roman"/>
        </w:rPr>
        <w:t xml:space="preserve"> 5.12. sadaļas “Veicināt veselības nozares digitālo transformāciju” visu uzdevumu un apakšuzdevumu īstenošana, kuriem finansējuma avots norādīts ERAF, paredzēta ES fondu 2021.-2027.gada plānošanas perioda darbības programmas 4.1.1.specifiskā atbalsta mērķa “Nodrošināt vienlīdzīgu piekļuvi veselības aprūpei un stiprināt veselības sistēmu” finansējuma ietvaros.</w:t>
      </w:r>
    </w:p>
  </w:footnote>
  <w:footnote w:id="78">
    <w:p w14:paraId="04F5E8FE" w14:textId="77777777" w:rsidR="00AF731D" w:rsidRPr="007A088D" w:rsidRDefault="00AF731D" w:rsidP="00AF731D">
      <w:pPr>
        <w:pStyle w:val="Vresteksts"/>
        <w:contextualSpacing/>
      </w:pPr>
      <w:r w:rsidRPr="006E5774">
        <w:rPr>
          <w:rStyle w:val="Vresatsauce"/>
        </w:rPr>
        <w:footnoteRef/>
      </w:r>
      <w:r w:rsidRPr="006E5774">
        <w:t xml:space="preserve"> </w:t>
      </w:r>
      <w:r w:rsidRPr="006E5774">
        <w:rPr>
          <w:rFonts w:cs="Times New Roman"/>
        </w:rPr>
        <w:t>Īstenošana paredzēta 2.komponentes “Digitālā transformācija” ietvaros, īstenojot investīciju 2.1.1.1.i. “Pārvaldes modernizācija un pakalpojumu digitālā transformācija, tai skaitā uzņēmējdarbības vide”.</w:t>
      </w:r>
    </w:p>
  </w:footnote>
  <w:footnote w:id="79">
    <w:p w14:paraId="68F80E85" w14:textId="77777777" w:rsidR="00AF731D" w:rsidRPr="006E5774" w:rsidRDefault="00AF731D" w:rsidP="00AF731D">
      <w:pPr>
        <w:pStyle w:val="Vresteksts"/>
        <w:contextualSpacing/>
      </w:pPr>
      <w:r w:rsidRPr="006E5774">
        <w:rPr>
          <w:rStyle w:val="Vresatsauce"/>
        </w:rPr>
        <w:footnoteRef/>
      </w:r>
      <w:r w:rsidRPr="006E5774">
        <w:t xml:space="preserve"> </w:t>
      </w:r>
      <w:r w:rsidRPr="006E5774">
        <w:rPr>
          <w:rFonts w:cs="Times New Roman"/>
        </w:rPr>
        <w:t>Īstenošana paredzēta 2.komponentes “Digitālā transformācija” ietvaros, īstenojot investīciju 2.1.1.1.i. “Pārvaldes modernizācija un pakalpojumu digitālā transformācija, tai skaitā uzņēmējdarbības vide”.</w:t>
      </w:r>
    </w:p>
  </w:footnote>
  <w:footnote w:id="80">
    <w:p w14:paraId="0F51F1A4" w14:textId="77777777" w:rsidR="00AF731D" w:rsidRPr="00B908D3" w:rsidRDefault="00AF731D" w:rsidP="00AF731D">
      <w:pPr>
        <w:pStyle w:val="Vresteksts"/>
        <w:contextualSpacing/>
        <w:rPr>
          <w:rFonts w:cs="Times New Roman"/>
        </w:rPr>
      </w:pPr>
      <w:r w:rsidRPr="006E5774">
        <w:rPr>
          <w:rStyle w:val="Vresatsauce"/>
        </w:rPr>
        <w:footnoteRef/>
      </w:r>
      <w:r w:rsidRPr="006E5774">
        <w:rPr>
          <w:rFonts w:cs="Times New Roman"/>
        </w:rPr>
        <w:t xml:space="preserve"> Reformas 4.1.1.r. “Uz cilvēku centrētas, visaptverošas, integrētas veselības aprūpes sistēmas ilgtspēja un noturība” finansējuma ietvaros.</w:t>
      </w:r>
    </w:p>
  </w:footnote>
  <w:footnote w:id="81">
    <w:p w14:paraId="00C1432F" w14:textId="77777777" w:rsidR="00252449" w:rsidRPr="00412242" w:rsidRDefault="00252449" w:rsidP="00252449">
      <w:pPr>
        <w:pStyle w:val="Vresteksts"/>
      </w:pPr>
      <w:r>
        <w:rPr>
          <w:rStyle w:val="Vresatsauce"/>
        </w:rPr>
        <w:footnoteRef/>
      </w:r>
      <w:r w:rsidRPr="00412242">
        <w:t xml:space="preserve"> https://gdi.onemilliongenomes.eu/</w:t>
      </w:r>
    </w:p>
  </w:footnote>
  <w:footnote w:id="82">
    <w:p w14:paraId="7B30422E" w14:textId="77777777" w:rsidR="00AF731D" w:rsidRPr="00412242" w:rsidRDefault="00AF731D" w:rsidP="00AF731D">
      <w:pPr>
        <w:pStyle w:val="Vresteksts"/>
      </w:pPr>
      <w:r w:rsidRPr="00E623E2">
        <w:rPr>
          <w:rStyle w:val="Vresatsauce"/>
        </w:rPr>
        <w:footnoteRef/>
      </w:r>
      <w:hyperlink r:id="rId6" w:history="1">
        <w:r w:rsidRPr="00412242">
          <w:rPr>
            <w:rStyle w:val="Hipersaite"/>
          </w:rPr>
          <w:t>https://ec.europa.eu/info/funding-tenders/opportunities/portal/screen/opportunities/topic-details/digital-2021-cloud-ai-01-fei-ds-genomics</w:t>
        </w:r>
      </w:hyperlink>
      <w:r w:rsidRPr="00412242">
        <w:t xml:space="preserve"> </w:t>
      </w:r>
    </w:p>
  </w:footnote>
  <w:footnote w:id="83">
    <w:p w14:paraId="7986EF4A" w14:textId="77777777" w:rsidR="00AF731D" w:rsidRPr="00412242" w:rsidRDefault="00AF731D" w:rsidP="00AF731D">
      <w:pPr>
        <w:pStyle w:val="Vresteksts"/>
      </w:pPr>
      <w:r w:rsidRPr="00D404A8">
        <w:rPr>
          <w:rStyle w:val="Vresatsauce"/>
        </w:rPr>
        <w:footnoteRef/>
      </w:r>
      <w:r w:rsidRPr="00412242">
        <w:t xml:space="preserve"> 22 dalībvalstis ir: Beļģija, Bulgārija, Čehijas Republika, Dānija, Francija, Horvātija, Igaunija, Itālija, Īrija, Latvija, Lietuva, Luksemburga, Nīderlande, Norvēģija, Polija, Portugāle, Slovēnija, Somija, Spānija, Ungārija, Vācija, Zviedrija.</w:t>
      </w:r>
    </w:p>
  </w:footnote>
  <w:footnote w:id="84">
    <w:p w14:paraId="4896F10E" w14:textId="77777777" w:rsidR="00AF731D" w:rsidRPr="00412242" w:rsidRDefault="00AF731D" w:rsidP="00AF731D">
      <w:pPr>
        <w:pStyle w:val="Vresteksts"/>
      </w:pPr>
      <w:r>
        <w:rPr>
          <w:rStyle w:val="Vresatsauce"/>
        </w:rPr>
        <w:footnoteRef/>
      </w:r>
      <w:r w:rsidRPr="00412242">
        <w:t xml:space="preserve"> https://tapportals.mk.gov.lv/legal_acts/5b19e93a-c565-4e89-b8e7-7471ecd62c61</w:t>
      </w:r>
    </w:p>
  </w:footnote>
  <w:footnote w:id="85">
    <w:p w14:paraId="01021672" w14:textId="77777777" w:rsidR="00B80A3D" w:rsidRPr="00944837" w:rsidRDefault="00B80A3D" w:rsidP="00B80A3D">
      <w:pPr>
        <w:pStyle w:val="Vresteksts"/>
        <w:rPr>
          <w:sz w:val="20"/>
        </w:rPr>
      </w:pPr>
      <w:r>
        <w:rPr>
          <w:rStyle w:val="Vresatsauce"/>
        </w:rPr>
        <w:footnoteRef/>
      </w:r>
      <w:r>
        <w:t xml:space="preserve"> </w:t>
      </w:r>
      <w:r w:rsidRPr="00944837">
        <w:rPr>
          <w:sz w:val="20"/>
        </w:rPr>
        <w:t>Ministru kabineta 15.02.2023. rīkojums Nr.81 “Par 2.1.3.1.i. investīcijas projekta "Informācijas tehnoloģiju infrastruktūras izveide Latvijas iedzīvotāju references genoma glabāšanai un piekļuves nodrošināšanai" pases apstiprināšanu”, pieejams https://likumi.lv/ta/id/339545-par-2-1-3-1-i-investicijas-projekta-informacijas-tehnologiju-infrastrukturas-izveide-latvijas-iedzivotaju-references-genoma</w:t>
      </w:r>
    </w:p>
  </w:footnote>
  <w:footnote w:id="86">
    <w:p w14:paraId="11BD0431" w14:textId="77777777" w:rsidR="006A2FC1" w:rsidRPr="00412242" w:rsidRDefault="006A2FC1" w:rsidP="006A2FC1">
      <w:pPr>
        <w:pStyle w:val="Vresteksts"/>
      </w:pPr>
      <w:r>
        <w:rPr>
          <w:rStyle w:val="Vresatsauce"/>
        </w:rPr>
        <w:footnoteRef/>
      </w:r>
      <w:r w:rsidRPr="00412242">
        <w:t xml:space="preserve"> https://gdi.onemilliongenomes.eu/</w:t>
      </w:r>
    </w:p>
  </w:footnote>
  <w:footnote w:id="87">
    <w:p w14:paraId="1B568AAB" w14:textId="77777777" w:rsidR="006A2FC1" w:rsidRPr="00412242" w:rsidRDefault="006A2FC1" w:rsidP="006A2FC1">
      <w:pPr>
        <w:pStyle w:val="Vresteksts"/>
      </w:pPr>
      <w:r w:rsidRPr="00E623E2">
        <w:rPr>
          <w:rStyle w:val="Vresatsauce"/>
        </w:rPr>
        <w:footnoteRef/>
      </w:r>
      <w:hyperlink r:id="rId7" w:history="1">
        <w:r w:rsidRPr="00412242">
          <w:rPr>
            <w:rStyle w:val="Hipersaite"/>
          </w:rPr>
          <w:t>https://ec.europa.eu/info/funding-tenders/opportunities/portal/screen/opportunities/topic-details/digital-2021-cloud-ai-01-fei-ds-genomics</w:t>
        </w:r>
      </w:hyperlink>
      <w:r w:rsidRPr="00412242">
        <w:t xml:space="preserve"> </w:t>
      </w:r>
    </w:p>
  </w:footnote>
  <w:footnote w:id="88">
    <w:p w14:paraId="621284CE" w14:textId="77777777" w:rsidR="006A2FC1" w:rsidRPr="00412242" w:rsidRDefault="006A2FC1" w:rsidP="006A2FC1">
      <w:pPr>
        <w:pStyle w:val="Vresteksts"/>
      </w:pPr>
      <w:r w:rsidRPr="00D404A8">
        <w:rPr>
          <w:rStyle w:val="Vresatsauce"/>
        </w:rPr>
        <w:footnoteRef/>
      </w:r>
      <w:r w:rsidRPr="00412242">
        <w:t xml:space="preserve"> 22 dalībvalstis ir: Beļģija, Bulgārija, Čehijas Republika, Dānija, Francija, Horvātija, Igaunija, Itālija, Īrija, Latvija, Lietuva, Luksemburga, Nīderlande, Norvēģija, Polija, Portugāle, Slovēnija, Somija, Spānija, Ungārija, Vācija, Zviedrija.</w:t>
      </w:r>
    </w:p>
  </w:footnote>
  <w:footnote w:id="89">
    <w:p w14:paraId="7B7DC5FF" w14:textId="77777777" w:rsidR="006A2FC1" w:rsidRPr="00412242" w:rsidRDefault="006A2FC1" w:rsidP="006A2FC1">
      <w:pPr>
        <w:pStyle w:val="Vresteksts"/>
      </w:pPr>
      <w:r>
        <w:rPr>
          <w:rStyle w:val="Vresatsauce"/>
        </w:rPr>
        <w:footnoteRef/>
      </w:r>
      <w:r w:rsidRPr="00412242">
        <w:t xml:space="preserve"> https://tapportals.mk.gov.lv/legal_acts/5b19e93a-c565-4e89-b8e7-7471ecd62c61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F98BF" w14:textId="77777777" w:rsidR="009A4E88" w:rsidRDefault="009A4E88">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5298473"/>
      <w:docPartObj>
        <w:docPartGallery w:val="Page Numbers (Top of Page)"/>
        <w:docPartUnique/>
      </w:docPartObj>
    </w:sdtPr>
    <w:sdtEndPr>
      <w:rPr>
        <w:rFonts w:cs="Times New Roman"/>
      </w:rPr>
    </w:sdtEndPr>
    <w:sdtContent>
      <w:p w14:paraId="7C027C39" w14:textId="5AD0680B" w:rsidR="006F76E0" w:rsidRDefault="006F76E0">
        <w:pPr>
          <w:pStyle w:val="Galvene"/>
          <w:jc w:val="center"/>
        </w:pPr>
        <w:r>
          <w:fldChar w:fldCharType="begin"/>
        </w:r>
        <w:r>
          <w:instrText xml:space="preserve"> PAGE   \* MERGEFORMAT </w:instrText>
        </w:r>
        <w:r>
          <w:fldChar w:fldCharType="separate"/>
        </w:r>
        <w:r>
          <w:rPr>
            <w:noProof/>
          </w:rPr>
          <w:t>2</w:t>
        </w:r>
        <w:r>
          <w:rPr>
            <w:noProof/>
          </w:rPr>
          <w:fldChar w:fldCharType="end"/>
        </w:r>
      </w:p>
    </w:sdtContent>
  </w:sdt>
  <w:p w14:paraId="72CD9861" w14:textId="746EDB29" w:rsidR="007E7F95" w:rsidRDefault="007E7F95" w:rsidP="004A2AB8">
    <w:pPr>
      <w:pStyle w:val="Galvene"/>
      <w:tabs>
        <w:tab w:val="clear" w:pos="4153"/>
        <w:tab w:val="clear" w:pos="8306"/>
        <w:tab w:val="left" w:pos="130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D03B2" w14:textId="77777777" w:rsidR="00175F1B" w:rsidRPr="00175F1B" w:rsidRDefault="00175F1B" w:rsidP="00175F1B">
    <w:pPr>
      <w:jc w:val="right"/>
      <w:textAlignment w:val="baseline"/>
      <w:rPr>
        <w:rFonts w:ascii="Segoe UI" w:eastAsia="Times New Roman" w:hAnsi="Segoe UI" w:cs="Segoe UI"/>
        <w:sz w:val="18"/>
        <w:szCs w:val="18"/>
        <w:lang w:eastAsia="lv-LV"/>
      </w:rPr>
    </w:pPr>
    <w:r w:rsidRPr="00175F1B">
      <w:rPr>
        <w:rFonts w:eastAsia="Times New Roman" w:cs="Times New Roman"/>
        <w:i/>
        <w:iCs/>
        <w:szCs w:val="24"/>
        <w:lang w:eastAsia="lv-LV"/>
      </w:rPr>
      <w:t>Informatīvā ziņojuma “Sabiedrības veselības pamatnostādņu  </w:t>
    </w:r>
    <w:r w:rsidRPr="00175F1B">
      <w:rPr>
        <w:rFonts w:eastAsia="Times New Roman" w:cs="Times New Roman"/>
        <w:szCs w:val="24"/>
        <w:lang w:eastAsia="lv-LV"/>
      </w:rPr>
      <w:t> </w:t>
    </w:r>
  </w:p>
  <w:p w14:paraId="6563769D" w14:textId="77777777" w:rsidR="00175F1B" w:rsidRPr="00175F1B" w:rsidRDefault="00175F1B" w:rsidP="00175F1B">
    <w:pPr>
      <w:jc w:val="right"/>
      <w:textAlignment w:val="baseline"/>
      <w:rPr>
        <w:rFonts w:ascii="Segoe UI" w:eastAsia="Times New Roman" w:hAnsi="Segoe UI" w:cs="Segoe UI"/>
        <w:sz w:val="18"/>
        <w:szCs w:val="18"/>
        <w:lang w:eastAsia="lv-LV"/>
      </w:rPr>
    </w:pPr>
    <w:r w:rsidRPr="00175F1B">
      <w:rPr>
        <w:rFonts w:eastAsia="Times New Roman" w:cs="Times New Roman"/>
        <w:i/>
        <w:iCs/>
        <w:szCs w:val="24"/>
        <w:lang w:eastAsia="lv-LV"/>
      </w:rPr>
      <w:t>2021.- 2027.gadam </w:t>
    </w:r>
    <w:r w:rsidRPr="00175F1B">
      <w:rPr>
        <w:rFonts w:eastAsia="Times New Roman" w:cs="Times New Roman"/>
        <w:szCs w:val="24"/>
        <w:lang w:eastAsia="lv-LV"/>
      </w:rPr>
      <w:t> </w:t>
    </w:r>
  </w:p>
  <w:p w14:paraId="33CA52A8" w14:textId="58C01DE5" w:rsidR="00175F1B" w:rsidRPr="00175F1B" w:rsidRDefault="00175F1B" w:rsidP="00175F1B">
    <w:pPr>
      <w:jc w:val="right"/>
      <w:textAlignment w:val="baseline"/>
      <w:rPr>
        <w:rFonts w:ascii="Segoe UI" w:eastAsia="Times New Roman" w:hAnsi="Segoe UI" w:cs="Segoe UI"/>
        <w:sz w:val="18"/>
        <w:szCs w:val="18"/>
        <w:lang w:eastAsia="lv-LV"/>
      </w:rPr>
    </w:pPr>
    <w:r w:rsidRPr="00175F1B">
      <w:rPr>
        <w:rFonts w:eastAsia="Times New Roman" w:cs="Times New Roman"/>
        <w:i/>
        <w:iCs/>
        <w:szCs w:val="24"/>
        <w:lang w:eastAsia="lv-LV"/>
      </w:rPr>
      <w:t>īstenošanas vidusposma novērtējums” Pielikums Nr.</w:t>
    </w:r>
    <w:r>
      <w:rPr>
        <w:rFonts w:eastAsia="Times New Roman" w:cs="Times New Roman"/>
        <w:i/>
        <w:iCs/>
        <w:szCs w:val="24"/>
        <w:lang w:eastAsia="lv-LV"/>
      </w:rPr>
      <w:t>2</w:t>
    </w:r>
  </w:p>
  <w:p w14:paraId="21029246" w14:textId="66B41B8F" w:rsidR="00211772" w:rsidRDefault="00211772" w:rsidP="00175F1B">
    <w:pPr>
      <w:pStyle w:val="Galvene"/>
      <w:jc w:val="right"/>
      <w:rPr>
        <w:rFonts w:eastAsia="Times New Roman"/>
        <w:b/>
        <w:bCs/>
        <w:sz w:val="28"/>
        <w:szCs w:val="28"/>
        <w:lang w:eastAsia="lv-LV"/>
      </w:rPr>
    </w:pPr>
  </w:p>
  <w:p w14:paraId="26255E71" w14:textId="74A21CFE" w:rsidR="00211772" w:rsidRDefault="00211772" w:rsidP="674ECF93">
    <w:pPr>
      <w:pStyle w:val="Galvene"/>
      <w:jc w:val="center"/>
      <w:rPr>
        <w:rFonts w:eastAsia="Times New Roman"/>
        <w:b/>
        <w:bCs/>
        <w:sz w:val="28"/>
        <w:szCs w:val="28"/>
        <w:lang w:eastAsia="lv-LV"/>
      </w:rPr>
    </w:pPr>
  </w:p>
  <w:p w14:paraId="09991318" w14:textId="5DB18140" w:rsidR="00211772" w:rsidRPr="00F45DC4" w:rsidRDefault="009D649B" w:rsidP="674ECF93">
    <w:pPr>
      <w:pStyle w:val="Galvene"/>
      <w:jc w:val="center"/>
      <w:rPr>
        <w:rFonts w:eastAsia="Times New Roman"/>
        <w:b/>
        <w:bCs/>
        <w:sz w:val="52"/>
        <w:szCs w:val="52"/>
        <w:lang w:eastAsia="lv-LV"/>
      </w:rPr>
    </w:pPr>
    <w:r w:rsidRPr="00F45DC4">
      <w:rPr>
        <w:rFonts w:eastAsia="Times New Roman"/>
        <w:b/>
        <w:sz w:val="52"/>
        <w:szCs w:val="52"/>
        <w:lang w:eastAsia="lv-LV"/>
      </w:rPr>
      <w:t>Sabiedrības veselības pamatnostādņu 2021.-2027.gadam uzdevumu izpilde no 2021.</w:t>
    </w:r>
    <w:r w:rsidR="1BFFECC1" w:rsidRPr="1BFFECC1">
      <w:rPr>
        <w:rFonts w:eastAsia="Times New Roman"/>
        <w:b/>
        <w:bCs/>
        <w:sz w:val="52"/>
        <w:szCs w:val="52"/>
        <w:lang w:eastAsia="lv-LV"/>
      </w:rPr>
      <w:t>gada</w:t>
    </w:r>
    <w:r w:rsidRPr="00F45DC4">
      <w:rPr>
        <w:rFonts w:eastAsia="Times New Roman"/>
        <w:b/>
        <w:sz w:val="52"/>
        <w:szCs w:val="52"/>
        <w:lang w:eastAsia="lv-LV"/>
      </w:rPr>
      <w:t xml:space="preserve"> – 202</w:t>
    </w:r>
    <w:r w:rsidR="00E1615D" w:rsidRPr="00F45DC4">
      <w:rPr>
        <w:rFonts w:eastAsia="Times New Roman"/>
        <w:b/>
        <w:sz w:val="52"/>
        <w:szCs w:val="52"/>
        <w:lang w:eastAsia="lv-LV"/>
      </w:rPr>
      <w:t>4</w:t>
    </w:r>
    <w:r w:rsidRPr="00F45DC4">
      <w:rPr>
        <w:rFonts w:eastAsia="Times New Roman"/>
        <w:b/>
        <w:sz w:val="52"/>
        <w:szCs w:val="52"/>
        <w:lang w:eastAsia="lv-LV"/>
      </w:rPr>
      <w:t>.gadam</w:t>
    </w:r>
  </w:p>
  <w:p w14:paraId="14D529F4" w14:textId="5E47F36D" w:rsidR="006F76E0" w:rsidRPr="00F45600" w:rsidRDefault="006F76E0" w:rsidP="009D649B">
    <w:pPr>
      <w:pStyle w:val="Galvene"/>
      <w:jc w:val="center"/>
      <w:rPr>
        <w:b/>
      </w:rPr>
    </w:pPr>
  </w:p>
</w:hdr>
</file>

<file path=word/intelligence2.xml><?xml version="1.0" encoding="utf-8"?>
<int2:intelligence xmlns:int2="http://schemas.microsoft.com/office/intelligence/2020/intelligence" xmlns:oel="http://schemas.microsoft.com/office/2019/extlst">
  <int2:observations>
    <int2:textHash int2:hashCode="+2rC/iWmBt/0CX" int2:id="iOhUHKHu">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3634"/>
    <w:multiLevelType w:val="hybridMultilevel"/>
    <w:tmpl w:val="79960C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DDB1A8"/>
    <w:multiLevelType w:val="hybridMultilevel"/>
    <w:tmpl w:val="FFFFFFFF"/>
    <w:lvl w:ilvl="0" w:tplc="1BA87692">
      <w:start w:val="1"/>
      <w:numFmt w:val="decimal"/>
      <w:lvlText w:val="%1."/>
      <w:lvlJc w:val="left"/>
      <w:pPr>
        <w:ind w:left="720" w:hanging="360"/>
      </w:pPr>
    </w:lvl>
    <w:lvl w:ilvl="1" w:tplc="5A8AEB9A">
      <w:start w:val="1"/>
      <w:numFmt w:val="lowerLetter"/>
      <w:lvlText w:val="%2."/>
      <w:lvlJc w:val="left"/>
      <w:pPr>
        <w:ind w:left="1440" w:hanging="360"/>
      </w:pPr>
    </w:lvl>
    <w:lvl w:ilvl="2" w:tplc="FF483A8C">
      <w:start w:val="1"/>
      <w:numFmt w:val="lowerRoman"/>
      <w:lvlText w:val="%3."/>
      <w:lvlJc w:val="right"/>
      <w:pPr>
        <w:ind w:left="2160" w:hanging="180"/>
      </w:pPr>
    </w:lvl>
    <w:lvl w:ilvl="3" w:tplc="6D04A374">
      <w:start w:val="1"/>
      <w:numFmt w:val="decimal"/>
      <w:lvlText w:val="%4."/>
      <w:lvlJc w:val="left"/>
      <w:pPr>
        <w:ind w:left="2880" w:hanging="360"/>
      </w:pPr>
    </w:lvl>
    <w:lvl w:ilvl="4" w:tplc="092C1F0E">
      <w:start w:val="1"/>
      <w:numFmt w:val="lowerLetter"/>
      <w:lvlText w:val="%5."/>
      <w:lvlJc w:val="left"/>
      <w:pPr>
        <w:ind w:left="3600" w:hanging="360"/>
      </w:pPr>
    </w:lvl>
    <w:lvl w:ilvl="5" w:tplc="AC244B48">
      <w:start w:val="1"/>
      <w:numFmt w:val="lowerRoman"/>
      <w:lvlText w:val="%6."/>
      <w:lvlJc w:val="right"/>
      <w:pPr>
        <w:ind w:left="4320" w:hanging="180"/>
      </w:pPr>
    </w:lvl>
    <w:lvl w:ilvl="6" w:tplc="73C02DCE">
      <w:start w:val="1"/>
      <w:numFmt w:val="decimal"/>
      <w:lvlText w:val="%7."/>
      <w:lvlJc w:val="left"/>
      <w:pPr>
        <w:ind w:left="5040" w:hanging="360"/>
      </w:pPr>
    </w:lvl>
    <w:lvl w:ilvl="7" w:tplc="BA364AD2">
      <w:start w:val="1"/>
      <w:numFmt w:val="lowerLetter"/>
      <w:lvlText w:val="%8."/>
      <w:lvlJc w:val="left"/>
      <w:pPr>
        <w:ind w:left="5760" w:hanging="360"/>
      </w:pPr>
    </w:lvl>
    <w:lvl w:ilvl="8" w:tplc="CE9E397A">
      <w:start w:val="1"/>
      <w:numFmt w:val="lowerRoman"/>
      <w:lvlText w:val="%9."/>
      <w:lvlJc w:val="right"/>
      <w:pPr>
        <w:ind w:left="6480" w:hanging="180"/>
      </w:pPr>
    </w:lvl>
  </w:abstractNum>
  <w:abstractNum w:abstractNumId="2" w15:restartNumberingAfterBreak="0">
    <w:nsid w:val="02B8E428"/>
    <w:multiLevelType w:val="hybridMultilevel"/>
    <w:tmpl w:val="FFFFFFFF"/>
    <w:lvl w:ilvl="0" w:tplc="78F0047A">
      <w:start w:val="1"/>
      <w:numFmt w:val="bullet"/>
      <w:lvlText w:val=""/>
      <w:lvlJc w:val="left"/>
      <w:pPr>
        <w:ind w:left="720" w:hanging="360"/>
      </w:pPr>
      <w:rPr>
        <w:rFonts w:ascii="Symbol" w:hAnsi="Symbol" w:hint="default"/>
      </w:rPr>
    </w:lvl>
    <w:lvl w:ilvl="1" w:tplc="120A6072">
      <w:start w:val="1"/>
      <w:numFmt w:val="bullet"/>
      <w:lvlText w:val="o"/>
      <w:lvlJc w:val="left"/>
      <w:pPr>
        <w:ind w:left="1440" w:hanging="360"/>
      </w:pPr>
      <w:rPr>
        <w:rFonts w:ascii="Courier New" w:hAnsi="Courier New" w:hint="default"/>
      </w:rPr>
    </w:lvl>
    <w:lvl w:ilvl="2" w:tplc="8D3EFDA8">
      <w:start w:val="1"/>
      <w:numFmt w:val="bullet"/>
      <w:lvlText w:val=""/>
      <w:lvlJc w:val="left"/>
      <w:pPr>
        <w:ind w:left="2160" w:hanging="360"/>
      </w:pPr>
      <w:rPr>
        <w:rFonts w:ascii="Wingdings" w:hAnsi="Wingdings" w:hint="default"/>
      </w:rPr>
    </w:lvl>
    <w:lvl w:ilvl="3" w:tplc="A242259A">
      <w:start w:val="1"/>
      <w:numFmt w:val="bullet"/>
      <w:lvlText w:val=""/>
      <w:lvlJc w:val="left"/>
      <w:pPr>
        <w:ind w:left="2880" w:hanging="360"/>
      </w:pPr>
      <w:rPr>
        <w:rFonts w:ascii="Symbol" w:hAnsi="Symbol" w:hint="default"/>
      </w:rPr>
    </w:lvl>
    <w:lvl w:ilvl="4" w:tplc="E182C790">
      <w:start w:val="1"/>
      <w:numFmt w:val="bullet"/>
      <w:lvlText w:val="o"/>
      <w:lvlJc w:val="left"/>
      <w:pPr>
        <w:ind w:left="3600" w:hanging="360"/>
      </w:pPr>
      <w:rPr>
        <w:rFonts w:ascii="Courier New" w:hAnsi="Courier New" w:hint="default"/>
      </w:rPr>
    </w:lvl>
    <w:lvl w:ilvl="5" w:tplc="946A115E">
      <w:start w:val="1"/>
      <w:numFmt w:val="bullet"/>
      <w:lvlText w:val=""/>
      <w:lvlJc w:val="left"/>
      <w:pPr>
        <w:ind w:left="4320" w:hanging="360"/>
      </w:pPr>
      <w:rPr>
        <w:rFonts w:ascii="Wingdings" w:hAnsi="Wingdings" w:hint="default"/>
      </w:rPr>
    </w:lvl>
    <w:lvl w:ilvl="6" w:tplc="97A4D724">
      <w:start w:val="1"/>
      <w:numFmt w:val="bullet"/>
      <w:lvlText w:val=""/>
      <w:lvlJc w:val="left"/>
      <w:pPr>
        <w:ind w:left="5040" w:hanging="360"/>
      </w:pPr>
      <w:rPr>
        <w:rFonts w:ascii="Symbol" w:hAnsi="Symbol" w:hint="default"/>
      </w:rPr>
    </w:lvl>
    <w:lvl w:ilvl="7" w:tplc="F7D653F0">
      <w:start w:val="1"/>
      <w:numFmt w:val="bullet"/>
      <w:lvlText w:val="o"/>
      <w:lvlJc w:val="left"/>
      <w:pPr>
        <w:ind w:left="5760" w:hanging="360"/>
      </w:pPr>
      <w:rPr>
        <w:rFonts w:ascii="Courier New" w:hAnsi="Courier New" w:hint="default"/>
      </w:rPr>
    </w:lvl>
    <w:lvl w:ilvl="8" w:tplc="8FAE980A">
      <w:start w:val="1"/>
      <w:numFmt w:val="bullet"/>
      <w:lvlText w:val=""/>
      <w:lvlJc w:val="left"/>
      <w:pPr>
        <w:ind w:left="6480" w:hanging="360"/>
      </w:pPr>
      <w:rPr>
        <w:rFonts w:ascii="Wingdings" w:hAnsi="Wingdings" w:hint="default"/>
      </w:rPr>
    </w:lvl>
  </w:abstractNum>
  <w:abstractNum w:abstractNumId="3" w15:restartNumberingAfterBreak="0">
    <w:nsid w:val="03B02652"/>
    <w:multiLevelType w:val="hybridMultilevel"/>
    <w:tmpl w:val="A704E12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3D1286E"/>
    <w:multiLevelType w:val="hybridMultilevel"/>
    <w:tmpl w:val="5FBAF7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DF0BCA"/>
    <w:multiLevelType w:val="hybridMultilevel"/>
    <w:tmpl w:val="C08A08AC"/>
    <w:lvl w:ilvl="0" w:tplc="F8266B74">
      <w:start w:val="1"/>
      <w:numFmt w:val="bullet"/>
      <w:lvlText w:val=""/>
      <w:lvlJc w:val="left"/>
      <w:pPr>
        <w:ind w:left="720" w:hanging="360"/>
      </w:pPr>
      <w:rPr>
        <w:rFonts w:ascii="Symbol" w:hAnsi="Symbol" w:hint="default"/>
      </w:rPr>
    </w:lvl>
    <w:lvl w:ilvl="1" w:tplc="C7E2B54A">
      <w:start w:val="1"/>
      <w:numFmt w:val="bullet"/>
      <w:lvlText w:val="o"/>
      <w:lvlJc w:val="left"/>
      <w:pPr>
        <w:ind w:left="1440" w:hanging="360"/>
      </w:pPr>
      <w:rPr>
        <w:rFonts w:ascii="Courier New" w:hAnsi="Courier New" w:hint="default"/>
      </w:rPr>
    </w:lvl>
    <w:lvl w:ilvl="2" w:tplc="7D6AF3D0">
      <w:start w:val="1"/>
      <w:numFmt w:val="bullet"/>
      <w:lvlText w:val=""/>
      <w:lvlJc w:val="left"/>
      <w:pPr>
        <w:ind w:left="2160" w:hanging="360"/>
      </w:pPr>
      <w:rPr>
        <w:rFonts w:ascii="Wingdings" w:hAnsi="Wingdings" w:hint="default"/>
      </w:rPr>
    </w:lvl>
    <w:lvl w:ilvl="3" w:tplc="15CC8A72">
      <w:start w:val="1"/>
      <w:numFmt w:val="bullet"/>
      <w:lvlText w:val=""/>
      <w:lvlJc w:val="left"/>
      <w:pPr>
        <w:ind w:left="2880" w:hanging="360"/>
      </w:pPr>
      <w:rPr>
        <w:rFonts w:ascii="Symbol" w:hAnsi="Symbol" w:hint="default"/>
      </w:rPr>
    </w:lvl>
    <w:lvl w:ilvl="4" w:tplc="DBBE9DF2">
      <w:start w:val="1"/>
      <w:numFmt w:val="bullet"/>
      <w:lvlText w:val="o"/>
      <w:lvlJc w:val="left"/>
      <w:pPr>
        <w:ind w:left="3600" w:hanging="360"/>
      </w:pPr>
      <w:rPr>
        <w:rFonts w:ascii="Courier New" w:hAnsi="Courier New" w:hint="default"/>
      </w:rPr>
    </w:lvl>
    <w:lvl w:ilvl="5" w:tplc="F72E68E6">
      <w:start w:val="1"/>
      <w:numFmt w:val="bullet"/>
      <w:lvlText w:val=""/>
      <w:lvlJc w:val="left"/>
      <w:pPr>
        <w:ind w:left="4320" w:hanging="360"/>
      </w:pPr>
      <w:rPr>
        <w:rFonts w:ascii="Wingdings" w:hAnsi="Wingdings" w:hint="default"/>
      </w:rPr>
    </w:lvl>
    <w:lvl w:ilvl="6" w:tplc="D3FC17B6">
      <w:start w:val="1"/>
      <w:numFmt w:val="bullet"/>
      <w:lvlText w:val=""/>
      <w:lvlJc w:val="left"/>
      <w:pPr>
        <w:ind w:left="5040" w:hanging="360"/>
      </w:pPr>
      <w:rPr>
        <w:rFonts w:ascii="Symbol" w:hAnsi="Symbol" w:hint="default"/>
      </w:rPr>
    </w:lvl>
    <w:lvl w:ilvl="7" w:tplc="121038C0">
      <w:start w:val="1"/>
      <w:numFmt w:val="bullet"/>
      <w:lvlText w:val="o"/>
      <w:lvlJc w:val="left"/>
      <w:pPr>
        <w:ind w:left="5760" w:hanging="360"/>
      </w:pPr>
      <w:rPr>
        <w:rFonts w:ascii="Courier New" w:hAnsi="Courier New" w:hint="default"/>
      </w:rPr>
    </w:lvl>
    <w:lvl w:ilvl="8" w:tplc="66728ED0">
      <w:start w:val="1"/>
      <w:numFmt w:val="bullet"/>
      <w:lvlText w:val=""/>
      <w:lvlJc w:val="left"/>
      <w:pPr>
        <w:ind w:left="6480" w:hanging="360"/>
      </w:pPr>
      <w:rPr>
        <w:rFonts w:ascii="Wingdings" w:hAnsi="Wingdings" w:hint="default"/>
      </w:rPr>
    </w:lvl>
  </w:abstractNum>
  <w:abstractNum w:abstractNumId="6" w15:restartNumberingAfterBreak="0">
    <w:nsid w:val="03E76117"/>
    <w:multiLevelType w:val="hybridMultilevel"/>
    <w:tmpl w:val="8BB2BC9E"/>
    <w:lvl w:ilvl="0" w:tplc="32F08908">
      <w:start w:val="1"/>
      <w:numFmt w:val="bullet"/>
      <w:lvlText w:val=""/>
      <w:lvlJc w:val="left"/>
      <w:pPr>
        <w:ind w:left="783" w:hanging="360"/>
      </w:pPr>
      <w:rPr>
        <w:rFonts w:ascii="Symbol" w:hAnsi="Symbol" w:hint="default"/>
      </w:rPr>
    </w:lvl>
    <w:lvl w:ilvl="1" w:tplc="82B61994" w:tentative="1">
      <w:start w:val="1"/>
      <w:numFmt w:val="bullet"/>
      <w:lvlText w:val="o"/>
      <w:lvlJc w:val="left"/>
      <w:pPr>
        <w:ind w:left="1503" w:hanging="360"/>
      </w:pPr>
      <w:rPr>
        <w:rFonts w:ascii="Courier New" w:hAnsi="Courier New" w:hint="default"/>
      </w:rPr>
    </w:lvl>
    <w:lvl w:ilvl="2" w:tplc="B34847B8" w:tentative="1">
      <w:start w:val="1"/>
      <w:numFmt w:val="bullet"/>
      <w:lvlText w:val=""/>
      <w:lvlJc w:val="left"/>
      <w:pPr>
        <w:ind w:left="2223" w:hanging="360"/>
      </w:pPr>
      <w:rPr>
        <w:rFonts w:ascii="Wingdings" w:hAnsi="Wingdings" w:hint="default"/>
      </w:rPr>
    </w:lvl>
    <w:lvl w:ilvl="3" w:tplc="F56CEB40" w:tentative="1">
      <w:start w:val="1"/>
      <w:numFmt w:val="bullet"/>
      <w:lvlText w:val=""/>
      <w:lvlJc w:val="left"/>
      <w:pPr>
        <w:ind w:left="2943" w:hanging="360"/>
      </w:pPr>
      <w:rPr>
        <w:rFonts w:ascii="Symbol" w:hAnsi="Symbol" w:hint="default"/>
      </w:rPr>
    </w:lvl>
    <w:lvl w:ilvl="4" w:tplc="9FC00494" w:tentative="1">
      <w:start w:val="1"/>
      <w:numFmt w:val="bullet"/>
      <w:lvlText w:val="o"/>
      <w:lvlJc w:val="left"/>
      <w:pPr>
        <w:ind w:left="3663" w:hanging="360"/>
      </w:pPr>
      <w:rPr>
        <w:rFonts w:ascii="Courier New" w:hAnsi="Courier New" w:hint="default"/>
      </w:rPr>
    </w:lvl>
    <w:lvl w:ilvl="5" w:tplc="E0E665FC" w:tentative="1">
      <w:start w:val="1"/>
      <w:numFmt w:val="bullet"/>
      <w:lvlText w:val=""/>
      <w:lvlJc w:val="left"/>
      <w:pPr>
        <w:ind w:left="4383" w:hanging="360"/>
      </w:pPr>
      <w:rPr>
        <w:rFonts w:ascii="Wingdings" w:hAnsi="Wingdings" w:hint="default"/>
      </w:rPr>
    </w:lvl>
    <w:lvl w:ilvl="6" w:tplc="0A908E52" w:tentative="1">
      <w:start w:val="1"/>
      <w:numFmt w:val="bullet"/>
      <w:lvlText w:val=""/>
      <w:lvlJc w:val="left"/>
      <w:pPr>
        <w:ind w:left="5103" w:hanging="360"/>
      </w:pPr>
      <w:rPr>
        <w:rFonts w:ascii="Symbol" w:hAnsi="Symbol" w:hint="default"/>
      </w:rPr>
    </w:lvl>
    <w:lvl w:ilvl="7" w:tplc="66DEC9B0" w:tentative="1">
      <w:start w:val="1"/>
      <w:numFmt w:val="bullet"/>
      <w:lvlText w:val="o"/>
      <w:lvlJc w:val="left"/>
      <w:pPr>
        <w:ind w:left="5823" w:hanging="360"/>
      </w:pPr>
      <w:rPr>
        <w:rFonts w:ascii="Courier New" w:hAnsi="Courier New" w:hint="default"/>
      </w:rPr>
    </w:lvl>
    <w:lvl w:ilvl="8" w:tplc="F7E6E936" w:tentative="1">
      <w:start w:val="1"/>
      <w:numFmt w:val="bullet"/>
      <w:lvlText w:val=""/>
      <w:lvlJc w:val="left"/>
      <w:pPr>
        <w:ind w:left="6543" w:hanging="360"/>
      </w:pPr>
      <w:rPr>
        <w:rFonts w:ascii="Wingdings" w:hAnsi="Wingdings" w:hint="default"/>
      </w:rPr>
    </w:lvl>
  </w:abstractNum>
  <w:abstractNum w:abstractNumId="7" w15:restartNumberingAfterBreak="0">
    <w:nsid w:val="045F68AB"/>
    <w:multiLevelType w:val="multilevel"/>
    <w:tmpl w:val="5AC47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4C65714"/>
    <w:multiLevelType w:val="hybridMultilevel"/>
    <w:tmpl w:val="EAD6BE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05151B13"/>
    <w:multiLevelType w:val="hybridMultilevel"/>
    <w:tmpl w:val="3D1CAC8E"/>
    <w:lvl w:ilvl="0" w:tplc="62A4CBC8">
      <w:start w:val="1"/>
      <w:numFmt w:val="decimal"/>
      <w:lvlText w:val="%1."/>
      <w:lvlJc w:val="left"/>
      <w:pPr>
        <w:ind w:left="720" w:hanging="360"/>
      </w:pPr>
      <w:rPr>
        <w:b w:val="0"/>
      </w:rPr>
    </w:lvl>
    <w:lvl w:ilvl="1" w:tplc="30BE563C" w:tentative="1">
      <w:start w:val="1"/>
      <w:numFmt w:val="lowerLetter"/>
      <w:lvlText w:val="%2."/>
      <w:lvlJc w:val="left"/>
      <w:pPr>
        <w:ind w:left="1440" w:hanging="360"/>
      </w:pPr>
    </w:lvl>
    <w:lvl w:ilvl="2" w:tplc="B05C523C" w:tentative="1">
      <w:start w:val="1"/>
      <w:numFmt w:val="lowerRoman"/>
      <w:lvlText w:val="%3."/>
      <w:lvlJc w:val="right"/>
      <w:pPr>
        <w:ind w:left="2160" w:hanging="180"/>
      </w:pPr>
    </w:lvl>
    <w:lvl w:ilvl="3" w:tplc="459AAB84" w:tentative="1">
      <w:start w:val="1"/>
      <w:numFmt w:val="decimal"/>
      <w:lvlText w:val="%4."/>
      <w:lvlJc w:val="left"/>
      <w:pPr>
        <w:ind w:left="2880" w:hanging="360"/>
      </w:pPr>
    </w:lvl>
    <w:lvl w:ilvl="4" w:tplc="7C601580" w:tentative="1">
      <w:start w:val="1"/>
      <w:numFmt w:val="lowerLetter"/>
      <w:lvlText w:val="%5."/>
      <w:lvlJc w:val="left"/>
      <w:pPr>
        <w:ind w:left="3600" w:hanging="360"/>
      </w:pPr>
    </w:lvl>
    <w:lvl w:ilvl="5" w:tplc="32B0ED26" w:tentative="1">
      <w:start w:val="1"/>
      <w:numFmt w:val="lowerRoman"/>
      <w:lvlText w:val="%6."/>
      <w:lvlJc w:val="right"/>
      <w:pPr>
        <w:ind w:left="4320" w:hanging="180"/>
      </w:pPr>
    </w:lvl>
    <w:lvl w:ilvl="6" w:tplc="4DEE382A" w:tentative="1">
      <w:start w:val="1"/>
      <w:numFmt w:val="decimal"/>
      <w:lvlText w:val="%7."/>
      <w:lvlJc w:val="left"/>
      <w:pPr>
        <w:ind w:left="5040" w:hanging="360"/>
      </w:pPr>
    </w:lvl>
    <w:lvl w:ilvl="7" w:tplc="1494B778" w:tentative="1">
      <w:start w:val="1"/>
      <w:numFmt w:val="lowerLetter"/>
      <w:lvlText w:val="%8."/>
      <w:lvlJc w:val="left"/>
      <w:pPr>
        <w:ind w:left="5760" w:hanging="360"/>
      </w:pPr>
    </w:lvl>
    <w:lvl w:ilvl="8" w:tplc="ED50A048" w:tentative="1">
      <w:start w:val="1"/>
      <w:numFmt w:val="lowerRoman"/>
      <w:lvlText w:val="%9."/>
      <w:lvlJc w:val="right"/>
      <w:pPr>
        <w:ind w:left="6480" w:hanging="180"/>
      </w:pPr>
    </w:lvl>
  </w:abstractNum>
  <w:abstractNum w:abstractNumId="10" w15:restartNumberingAfterBreak="0">
    <w:nsid w:val="05C45931"/>
    <w:multiLevelType w:val="multilevel"/>
    <w:tmpl w:val="EE46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07E886"/>
    <w:multiLevelType w:val="hybridMultilevel"/>
    <w:tmpl w:val="E05E07DC"/>
    <w:lvl w:ilvl="0" w:tplc="CD1C5F18">
      <w:start w:val="1"/>
      <w:numFmt w:val="decimal"/>
      <w:lvlText w:val="%1."/>
      <w:lvlJc w:val="left"/>
      <w:pPr>
        <w:ind w:left="720" w:hanging="360"/>
      </w:pPr>
    </w:lvl>
    <w:lvl w:ilvl="1" w:tplc="B1989192">
      <w:start w:val="1"/>
      <w:numFmt w:val="lowerLetter"/>
      <w:lvlText w:val="%2."/>
      <w:lvlJc w:val="left"/>
      <w:pPr>
        <w:ind w:left="1440" w:hanging="360"/>
      </w:pPr>
    </w:lvl>
    <w:lvl w:ilvl="2" w:tplc="003EAB78">
      <w:start w:val="1"/>
      <w:numFmt w:val="lowerRoman"/>
      <w:lvlText w:val="%3."/>
      <w:lvlJc w:val="right"/>
      <w:pPr>
        <w:ind w:left="2160" w:hanging="180"/>
      </w:pPr>
    </w:lvl>
    <w:lvl w:ilvl="3" w:tplc="A28C80F6">
      <w:start w:val="1"/>
      <w:numFmt w:val="decimal"/>
      <w:lvlText w:val="%4."/>
      <w:lvlJc w:val="left"/>
      <w:pPr>
        <w:ind w:left="2880" w:hanging="360"/>
      </w:pPr>
    </w:lvl>
    <w:lvl w:ilvl="4" w:tplc="E1120A0E">
      <w:start w:val="1"/>
      <w:numFmt w:val="lowerLetter"/>
      <w:lvlText w:val="%5."/>
      <w:lvlJc w:val="left"/>
      <w:pPr>
        <w:ind w:left="3600" w:hanging="360"/>
      </w:pPr>
    </w:lvl>
    <w:lvl w:ilvl="5" w:tplc="F4703830">
      <w:start w:val="1"/>
      <w:numFmt w:val="lowerRoman"/>
      <w:lvlText w:val="%6."/>
      <w:lvlJc w:val="right"/>
      <w:pPr>
        <w:ind w:left="4320" w:hanging="180"/>
      </w:pPr>
    </w:lvl>
    <w:lvl w:ilvl="6" w:tplc="F826604C">
      <w:start w:val="1"/>
      <w:numFmt w:val="decimal"/>
      <w:lvlText w:val="%7."/>
      <w:lvlJc w:val="left"/>
      <w:pPr>
        <w:ind w:left="5040" w:hanging="360"/>
      </w:pPr>
    </w:lvl>
    <w:lvl w:ilvl="7" w:tplc="BD669272">
      <w:start w:val="1"/>
      <w:numFmt w:val="lowerLetter"/>
      <w:lvlText w:val="%8."/>
      <w:lvlJc w:val="left"/>
      <w:pPr>
        <w:ind w:left="5760" w:hanging="360"/>
      </w:pPr>
    </w:lvl>
    <w:lvl w:ilvl="8" w:tplc="8B1669EA">
      <w:start w:val="1"/>
      <w:numFmt w:val="lowerRoman"/>
      <w:lvlText w:val="%9."/>
      <w:lvlJc w:val="right"/>
      <w:pPr>
        <w:ind w:left="6480" w:hanging="180"/>
      </w:pPr>
    </w:lvl>
  </w:abstractNum>
  <w:abstractNum w:abstractNumId="12" w15:restartNumberingAfterBreak="0">
    <w:nsid w:val="067F9EE8"/>
    <w:multiLevelType w:val="hybridMultilevel"/>
    <w:tmpl w:val="FFFFFFFF"/>
    <w:lvl w:ilvl="0" w:tplc="EA22D9AE">
      <w:start w:val="1"/>
      <w:numFmt w:val="bullet"/>
      <w:lvlText w:val="·"/>
      <w:lvlJc w:val="left"/>
      <w:pPr>
        <w:ind w:left="720" w:hanging="360"/>
      </w:pPr>
      <w:rPr>
        <w:rFonts w:ascii="Symbol" w:hAnsi="Symbol" w:hint="default"/>
      </w:rPr>
    </w:lvl>
    <w:lvl w:ilvl="1" w:tplc="8EA6EDD8">
      <w:start w:val="1"/>
      <w:numFmt w:val="bullet"/>
      <w:lvlText w:val="o"/>
      <w:lvlJc w:val="left"/>
      <w:pPr>
        <w:ind w:left="1440" w:hanging="360"/>
      </w:pPr>
      <w:rPr>
        <w:rFonts w:ascii="Courier New" w:hAnsi="Courier New" w:hint="default"/>
      </w:rPr>
    </w:lvl>
    <w:lvl w:ilvl="2" w:tplc="FE74464E">
      <w:start w:val="1"/>
      <w:numFmt w:val="bullet"/>
      <w:lvlText w:val=""/>
      <w:lvlJc w:val="left"/>
      <w:pPr>
        <w:ind w:left="2160" w:hanging="360"/>
      </w:pPr>
      <w:rPr>
        <w:rFonts w:ascii="Wingdings" w:hAnsi="Wingdings" w:hint="default"/>
      </w:rPr>
    </w:lvl>
    <w:lvl w:ilvl="3" w:tplc="AE0805D0">
      <w:start w:val="1"/>
      <w:numFmt w:val="bullet"/>
      <w:lvlText w:val=""/>
      <w:lvlJc w:val="left"/>
      <w:pPr>
        <w:ind w:left="2880" w:hanging="360"/>
      </w:pPr>
      <w:rPr>
        <w:rFonts w:ascii="Symbol" w:hAnsi="Symbol" w:hint="default"/>
      </w:rPr>
    </w:lvl>
    <w:lvl w:ilvl="4" w:tplc="3940DFBA">
      <w:start w:val="1"/>
      <w:numFmt w:val="bullet"/>
      <w:lvlText w:val="o"/>
      <w:lvlJc w:val="left"/>
      <w:pPr>
        <w:ind w:left="3600" w:hanging="360"/>
      </w:pPr>
      <w:rPr>
        <w:rFonts w:ascii="Courier New" w:hAnsi="Courier New" w:hint="default"/>
      </w:rPr>
    </w:lvl>
    <w:lvl w:ilvl="5" w:tplc="9EC80522">
      <w:start w:val="1"/>
      <w:numFmt w:val="bullet"/>
      <w:lvlText w:val=""/>
      <w:lvlJc w:val="left"/>
      <w:pPr>
        <w:ind w:left="4320" w:hanging="360"/>
      </w:pPr>
      <w:rPr>
        <w:rFonts w:ascii="Wingdings" w:hAnsi="Wingdings" w:hint="default"/>
      </w:rPr>
    </w:lvl>
    <w:lvl w:ilvl="6" w:tplc="348A0EF4">
      <w:start w:val="1"/>
      <w:numFmt w:val="bullet"/>
      <w:lvlText w:val=""/>
      <w:lvlJc w:val="left"/>
      <w:pPr>
        <w:ind w:left="5040" w:hanging="360"/>
      </w:pPr>
      <w:rPr>
        <w:rFonts w:ascii="Symbol" w:hAnsi="Symbol" w:hint="default"/>
      </w:rPr>
    </w:lvl>
    <w:lvl w:ilvl="7" w:tplc="115697A8">
      <w:start w:val="1"/>
      <w:numFmt w:val="bullet"/>
      <w:lvlText w:val="o"/>
      <w:lvlJc w:val="left"/>
      <w:pPr>
        <w:ind w:left="5760" w:hanging="360"/>
      </w:pPr>
      <w:rPr>
        <w:rFonts w:ascii="Courier New" w:hAnsi="Courier New" w:hint="default"/>
      </w:rPr>
    </w:lvl>
    <w:lvl w:ilvl="8" w:tplc="81E24218">
      <w:start w:val="1"/>
      <w:numFmt w:val="bullet"/>
      <w:lvlText w:val=""/>
      <w:lvlJc w:val="left"/>
      <w:pPr>
        <w:ind w:left="6480" w:hanging="360"/>
      </w:pPr>
      <w:rPr>
        <w:rFonts w:ascii="Wingdings" w:hAnsi="Wingdings" w:hint="default"/>
      </w:rPr>
    </w:lvl>
  </w:abstractNum>
  <w:abstractNum w:abstractNumId="13" w15:restartNumberingAfterBreak="0">
    <w:nsid w:val="079B7583"/>
    <w:multiLevelType w:val="hybridMultilevel"/>
    <w:tmpl w:val="97C4BD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8165F58"/>
    <w:multiLevelType w:val="multilevel"/>
    <w:tmpl w:val="F376A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8680EB9"/>
    <w:multiLevelType w:val="hybridMultilevel"/>
    <w:tmpl w:val="FFFFFFFF"/>
    <w:lvl w:ilvl="0" w:tplc="95A2044A">
      <w:start w:val="1"/>
      <w:numFmt w:val="bullet"/>
      <w:lvlText w:val="-"/>
      <w:lvlJc w:val="left"/>
      <w:pPr>
        <w:ind w:left="720" w:hanging="360"/>
      </w:pPr>
      <w:rPr>
        <w:rFonts w:ascii="Aptos" w:hAnsi="Aptos" w:hint="default"/>
      </w:rPr>
    </w:lvl>
    <w:lvl w:ilvl="1" w:tplc="0448770A">
      <w:start w:val="1"/>
      <w:numFmt w:val="bullet"/>
      <w:lvlText w:val="o"/>
      <w:lvlJc w:val="left"/>
      <w:pPr>
        <w:ind w:left="1440" w:hanging="360"/>
      </w:pPr>
      <w:rPr>
        <w:rFonts w:ascii="Courier New" w:hAnsi="Courier New" w:hint="default"/>
      </w:rPr>
    </w:lvl>
    <w:lvl w:ilvl="2" w:tplc="4CEA16DE">
      <w:start w:val="1"/>
      <w:numFmt w:val="bullet"/>
      <w:lvlText w:val=""/>
      <w:lvlJc w:val="left"/>
      <w:pPr>
        <w:ind w:left="2160" w:hanging="360"/>
      </w:pPr>
      <w:rPr>
        <w:rFonts w:ascii="Wingdings" w:hAnsi="Wingdings" w:hint="default"/>
      </w:rPr>
    </w:lvl>
    <w:lvl w:ilvl="3" w:tplc="C576D92C">
      <w:start w:val="1"/>
      <w:numFmt w:val="bullet"/>
      <w:lvlText w:val=""/>
      <w:lvlJc w:val="left"/>
      <w:pPr>
        <w:ind w:left="2880" w:hanging="360"/>
      </w:pPr>
      <w:rPr>
        <w:rFonts w:ascii="Symbol" w:hAnsi="Symbol" w:hint="default"/>
      </w:rPr>
    </w:lvl>
    <w:lvl w:ilvl="4" w:tplc="F62CC028">
      <w:start w:val="1"/>
      <w:numFmt w:val="bullet"/>
      <w:lvlText w:val="o"/>
      <w:lvlJc w:val="left"/>
      <w:pPr>
        <w:ind w:left="3600" w:hanging="360"/>
      </w:pPr>
      <w:rPr>
        <w:rFonts w:ascii="Courier New" w:hAnsi="Courier New" w:hint="default"/>
      </w:rPr>
    </w:lvl>
    <w:lvl w:ilvl="5" w:tplc="5A0C0470">
      <w:start w:val="1"/>
      <w:numFmt w:val="bullet"/>
      <w:lvlText w:val=""/>
      <w:lvlJc w:val="left"/>
      <w:pPr>
        <w:ind w:left="4320" w:hanging="360"/>
      </w:pPr>
      <w:rPr>
        <w:rFonts w:ascii="Wingdings" w:hAnsi="Wingdings" w:hint="default"/>
      </w:rPr>
    </w:lvl>
    <w:lvl w:ilvl="6" w:tplc="A61288BC">
      <w:start w:val="1"/>
      <w:numFmt w:val="bullet"/>
      <w:lvlText w:val=""/>
      <w:lvlJc w:val="left"/>
      <w:pPr>
        <w:ind w:left="5040" w:hanging="360"/>
      </w:pPr>
      <w:rPr>
        <w:rFonts w:ascii="Symbol" w:hAnsi="Symbol" w:hint="default"/>
      </w:rPr>
    </w:lvl>
    <w:lvl w:ilvl="7" w:tplc="1D78DD3A">
      <w:start w:val="1"/>
      <w:numFmt w:val="bullet"/>
      <w:lvlText w:val="o"/>
      <w:lvlJc w:val="left"/>
      <w:pPr>
        <w:ind w:left="5760" w:hanging="360"/>
      </w:pPr>
      <w:rPr>
        <w:rFonts w:ascii="Courier New" w:hAnsi="Courier New" w:hint="default"/>
      </w:rPr>
    </w:lvl>
    <w:lvl w:ilvl="8" w:tplc="9F9E163C">
      <w:start w:val="1"/>
      <w:numFmt w:val="bullet"/>
      <w:lvlText w:val=""/>
      <w:lvlJc w:val="left"/>
      <w:pPr>
        <w:ind w:left="6480" w:hanging="360"/>
      </w:pPr>
      <w:rPr>
        <w:rFonts w:ascii="Wingdings" w:hAnsi="Wingdings" w:hint="default"/>
      </w:rPr>
    </w:lvl>
  </w:abstractNum>
  <w:abstractNum w:abstractNumId="16" w15:restartNumberingAfterBreak="0">
    <w:nsid w:val="098F7658"/>
    <w:multiLevelType w:val="hybridMultilevel"/>
    <w:tmpl w:val="28408068"/>
    <w:lvl w:ilvl="0" w:tplc="B0DA3938">
      <w:start w:val="1"/>
      <w:numFmt w:val="decimal"/>
      <w:lvlText w:val="%1)"/>
      <w:lvlJc w:val="left"/>
      <w:pPr>
        <w:ind w:left="360" w:hanging="360"/>
      </w:pPr>
      <w:rPr>
        <w:rFonts w:hint="default"/>
      </w:rPr>
    </w:lvl>
    <w:lvl w:ilvl="1" w:tplc="FFFFFFFF" w:tentative="1">
      <w:start w:val="1"/>
      <w:numFmt w:val="lowerLetter"/>
      <w:lvlText w:val="%2."/>
      <w:lvlJc w:val="left"/>
      <w:pPr>
        <w:ind w:left="360" w:hanging="360"/>
      </w:p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17" w15:restartNumberingAfterBreak="0">
    <w:nsid w:val="0AD8274D"/>
    <w:multiLevelType w:val="hybridMultilevel"/>
    <w:tmpl w:val="EA6605B0"/>
    <w:lvl w:ilvl="0" w:tplc="2CA8AEEA">
      <w:start w:val="1"/>
      <w:numFmt w:val="decimal"/>
      <w:lvlText w:val="%1)"/>
      <w:lvlJc w:val="left"/>
      <w:pPr>
        <w:ind w:left="720" w:hanging="360"/>
      </w:pPr>
    </w:lvl>
    <w:lvl w:ilvl="1" w:tplc="BDAA9F8C" w:tentative="1">
      <w:start w:val="1"/>
      <w:numFmt w:val="bullet"/>
      <w:lvlText w:val="o"/>
      <w:lvlJc w:val="left"/>
      <w:pPr>
        <w:ind w:left="1440" w:hanging="360"/>
      </w:pPr>
      <w:rPr>
        <w:rFonts w:ascii="Courier New" w:hAnsi="Courier New" w:hint="default"/>
      </w:rPr>
    </w:lvl>
    <w:lvl w:ilvl="2" w:tplc="36F6E53E" w:tentative="1">
      <w:start w:val="1"/>
      <w:numFmt w:val="bullet"/>
      <w:lvlText w:val=""/>
      <w:lvlJc w:val="left"/>
      <w:pPr>
        <w:ind w:left="2160" w:hanging="360"/>
      </w:pPr>
      <w:rPr>
        <w:rFonts w:ascii="Wingdings" w:hAnsi="Wingdings" w:hint="default"/>
      </w:rPr>
    </w:lvl>
    <w:lvl w:ilvl="3" w:tplc="3CA850D4" w:tentative="1">
      <w:start w:val="1"/>
      <w:numFmt w:val="bullet"/>
      <w:lvlText w:val=""/>
      <w:lvlJc w:val="left"/>
      <w:pPr>
        <w:ind w:left="2880" w:hanging="360"/>
      </w:pPr>
      <w:rPr>
        <w:rFonts w:ascii="Symbol" w:hAnsi="Symbol" w:hint="default"/>
      </w:rPr>
    </w:lvl>
    <w:lvl w:ilvl="4" w:tplc="6E44A2F8" w:tentative="1">
      <w:start w:val="1"/>
      <w:numFmt w:val="bullet"/>
      <w:lvlText w:val="o"/>
      <w:lvlJc w:val="left"/>
      <w:pPr>
        <w:ind w:left="3600" w:hanging="360"/>
      </w:pPr>
      <w:rPr>
        <w:rFonts w:ascii="Courier New" w:hAnsi="Courier New" w:hint="default"/>
      </w:rPr>
    </w:lvl>
    <w:lvl w:ilvl="5" w:tplc="77CAE1B2" w:tentative="1">
      <w:start w:val="1"/>
      <w:numFmt w:val="bullet"/>
      <w:lvlText w:val=""/>
      <w:lvlJc w:val="left"/>
      <w:pPr>
        <w:ind w:left="4320" w:hanging="360"/>
      </w:pPr>
      <w:rPr>
        <w:rFonts w:ascii="Wingdings" w:hAnsi="Wingdings" w:hint="default"/>
      </w:rPr>
    </w:lvl>
    <w:lvl w:ilvl="6" w:tplc="EDE89008" w:tentative="1">
      <w:start w:val="1"/>
      <w:numFmt w:val="bullet"/>
      <w:lvlText w:val=""/>
      <w:lvlJc w:val="left"/>
      <w:pPr>
        <w:ind w:left="5040" w:hanging="360"/>
      </w:pPr>
      <w:rPr>
        <w:rFonts w:ascii="Symbol" w:hAnsi="Symbol" w:hint="default"/>
      </w:rPr>
    </w:lvl>
    <w:lvl w:ilvl="7" w:tplc="1B1AF624" w:tentative="1">
      <w:start w:val="1"/>
      <w:numFmt w:val="bullet"/>
      <w:lvlText w:val="o"/>
      <w:lvlJc w:val="left"/>
      <w:pPr>
        <w:ind w:left="5760" w:hanging="360"/>
      </w:pPr>
      <w:rPr>
        <w:rFonts w:ascii="Courier New" w:hAnsi="Courier New" w:hint="default"/>
      </w:rPr>
    </w:lvl>
    <w:lvl w:ilvl="8" w:tplc="5970AF7E" w:tentative="1">
      <w:start w:val="1"/>
      <w:numFmt w:val="bullet"/>
      <w:lvlText w:val=""/>
      <w:lvlJc w:val="left"/>
      <w:pPr>
        <w:ind w:left="6480" w:hanging="360"/>
      </w:pPr>
      <w:rPr>
        <w:rFonts w:ascii="Wingdings" w:hAnsi="Wingdings" w:hint="default"/>
      </w:rPr>
    </w:lvl>
  </w:abstractNum>
  <w:abstractNum w:abstractNumId="18" w15:restartNumberingAfterBreak="0">
    <w:nsid w:val="0BF73CEA"/>
    <w:multiLevelType w:val="hybridMultilevel"/>
    <w:tmpl w:val="31D29E12"/>
    <w:lvl w:ilvl="0" w:tplc="BA8037FA">
      <w:start w:val="1"/>
      <w:numFmt w:val="bullet"/>
      <w:lvlText w:val=""/>
      <w:lvlJc w:val="left"/>
      <w:pPr>
        <w:ind w:left="720" w:hanging="360"/>
      </w:pPr>
      <w:rPr>
        <w:rFonts w:ascii="Symbol" w:hAnsi="Symbol" w:hint="default"/>
      </w:rPr>
    </w:lvl>
    <w:lvl w:ilvl="1" w:tplc="F23ED8DE" w:tentative="1">
      <w:start w:val="1"/>
      <w:numFmt w:val="bullet"/>
      <w:lvlText w:val="o"/>
      <w:lvlJc w:val="left"/>
      <w:pPr>
        <w:ind w:left="1440" w:hanging="360"/>
      </w:pPr>
      <w:rPr>
        <w:rFonts w:ascii="Courier New" w:hAnsi="Courier New" w:hint="default"/>
      </w:rPr>
    </w:lvl>
    <w:lvl w:ilvl="2" w:tplc="650278B0" w:tentative="1">
      <w:start w:val="1"/>
      <w:numFmt w:val="bullet"/>
      <w:lvlText w:val=""/>
      <w:lvlJc w:val="left"/>
      <w:pPr>
        <w:ind w:left="2160" w:hanging="360"/>
      </w:pPr>
      <w:rPr>
        <w:rFonts w:ascii="Wingdings" w:hAnsi="Wingdings" w:hint="default"/>
      </w:rPr>
    </w:lvl>
    <w:lvl w:ilvl="3" w:tplc="71BE15A8" w:tentative="1">
      <w:start w:val="1"/>
      <w:numFmt w:val="bullet"/>
      <w:lvlText w:val=""/>
      <w:lvlJc w:val="left"/>
      <w:pPr>
        <w:ind w:left="2880" w:hanging="360"/>
      </w:pPr>
      <w:rPr>
        <w:rFonts w:ascii="Symbol" w:hAnsi="Symbol" w:hint="default"/>
      </w:rPr>
    </w:lvl>
    <w:lvl w:ilvl="4" w:tplc="3D8A669C" w:tentative="1">
      <w:start w:val="1"/>
      <w:numFmt w:val="bullet"/>
      <w:lvlText w:val="o"/>
      <w:lvlJc w:val="left"/>
      <w:pPr>
        <w:ind w:left="3600" w:hanging="360"/>
      </w:pPr>
      <w:rPr>
        <w:rFonts w:ascii="Courier New" w:hAnsi="Courier New" w:hint="default"/>
      </w:rPr>
    </w:lvl>
    <w:lvl w:ilvl="5" w:tplc="0D64080C" w:tentative="1">
      <w:start w:val="1"/>
      <w:numFmt w:val="bullet"/>
      <w:lvlText w:val=""/>
      <w:lvlJc w:val="left"/>
      <w:pPr>
        <w:ind w:left="4320" w:hanging="360"/>
      </w:pPr>
      <w:rPr>
        <w:rFonts w:ascii="Wingdings" w:hAnsi="Wingdings" w:hint="default"/>
      </w:rPr>
    </w:lvl>
    <w:lvl w:ilvl="6" w:tplc="00C6E51A" w:tentative="1">
      <w:start w:val="1"/>
      <w:numFmt w:val="bullet"/>
      <w:lvlText w:val=""/>
      <w:lvlJc w:val="left"/>
      <w:pPr>
        <w:ind w:left="5040" w:hanging="360"/>
      </w:pPr>
      <w:rPr>
        <w:rFonts w:ascii="Symbol" w:hAnsi="Symbol" w:hint="default"/>
      </w:rPr>
    </w:lvl>
    <w:lvl w:ilvl="7" w:tplc="976EBC04" w:tentative="1">
      <w:start w:val="1"/>
      <w:numFmt w:val="bullet"/>
      <w:lvlText w:val="o"/>
      <w:lvlJc w:val="left"/>
      <w:pPr>
        <w:ind w:left="5760" w:hanging="360"/>
      </w:pPr>
      <w:rPr>
        <w:rFonts w:ascii="Courier New" w:hAnsi="Courier New" w:hint="default"/>
      </w:rPr>
    </w:lvl>
    <w:lvl w:ilvl="8" w:tplc="9432E4F8" w:tentative="1">
      <w:start w:val="1"/>
      <w:numFmt w:val="bullet"/>
      <w:lvlText w:val=""/>
      <w:lvlJc w:val="left"/>
      <w:pPr>
        <w:ind w:left="6480" w:hanging="360"/>
      </w:pPr>
      <w:rPr>
        <w:rFonts w:ascii="Wingdings" w:hAnsi="Wingdings" w:hint="default"/>
      </w:rPr>
    </w:lvl>
  </w:abstractNum>
  <w:abstractNum w:abstractNumId="19" w15:restartNumberingAfterBreak="0">
    <w:nsid w:val="0C521AAE"/>
    <w:multiLevelType w:val="hybridMultilevel"/>
    <w:tmpl w:val="FFFFFFFF"/>
    <w:lvl w:ilvl="0" w:tplc="7838963C">
      <w:start w:val="1"/>
      <w:numFmt w:val="bullet"/>
      <w:lvlText w:val=""/>
      <w:lvlJc w:val="left"/>
      <w:pPr>
        <w:ind w:left="720" w:hanging="360"/>
      </w:pPr>
      <w:rPr>
        <w:rFonts w:ascii="Symbol" w:hAnsi="Symbol" w:hint="default"/>
      </w:rPr>
    </w:lvl>
    <w:lvl w:ilvl="1" w:tplc="2760FA34">
      <w:start w:val="1"/>
      <w:numFmt w:val="bullet"/>
      <w:lvlText w:val="o"/>
      <w:lvlJc w:val="left"/>
      <w:pPr>
        <w:ind w:left="1440" w:hanging="360"/>
      </w:pPr>
      <w:rPr>
        <w:rFonts w:ascii="Courier New" w:hAnsi="Courier New" w:hint="default"/>
      </w:rPr>
    </w:lvl>
    <w:lvl w:ilvl="2" w:tplc="4DD8A7B4">
      <w:start w:val="1"/>
      <w:numFmt w:val="bullet"/>
      <w:lvlText w:val=""/>
      <w:lvlJc w:val="left"/>
      <w:pPr>
        <w:ind w:left="2160" w:hanging="360"/>
      </w:pPr>
      <w:rPr>
        <w:rFonts w:ascii="Wingdings" w:hAnsi="Wingdings" w:hint="default"/>
      </w:rPr>
    </w:lvl>
    <w:lvl w:ilvl="3" w:tplc="4D7AB678">
      <w:start w:val="1"/>
      <w:numFmt w:val="bullet"/>
      <w:lvlText w:val=""/>
      <w:lvlJc w:val="left"/>
      <w:pPr>
        <w:ind w:left="2880" w:hanging="360"/>
      </w:pPr>
      <w:rPr>
        <w:rFonts w:ascii="Symbol" w:hAnsi="Symbol" w:hint="default"/>
      </w:rPr>
    </w:lvl>
    <w:lvl w:ilvl="4" w:tplc="9278A19C">
      <w:start w:val="1"/>
      <w:numFmt w:val="bullet"/>
      <w:lvlText w:val="o"/>
      <w:lvlJc w:val="left"/>
      <w:pPr>
        <w:ind w:left="3600" w:hanging="360"/>
      </w:pPr>
      <w:rPr>
        <w:rFonts w:ascii="Courier New" w:hAnsi="Courier New" w:hint="default"/>
      </w:rPr>
    </w:lvl>
    <w:lvl w:ilvl="5" w:tplc="55FE885C">
      <w:start w:val="1"/>
      <w:numFmt w:val="bullet"/>
      <w:lvlText w:val=""/>
      <w:lvlJc w:val="left"/>
      <w:pPr>
        <w:ind w:left="4320" w:hanging="360"/>
      </w:pPr>
      <w:rPr>
        <w:rFonts w:ascii="Wingdings" w:hAnsi="Wingdings" w:hint="default"/>
      </w:rPr>
    </w:lvl>
    <w:lvl w:ilvl="6" w:tplc="C8EEF52A">
      <w:start w:val="1"/>
      <w:numFmt w:val="bullet"/>
      <w:lvlText w:val=""/>
      <w:lvlJc w:val="left"/>
      <w:pPr>
        <w:ind w:left="5040" w:hanging="360"/>
      </w:pPr>
      <w:rPr>
        <w:rFonts w:ascii="Symbol" w:hAnsi="Symbol" w:hint="default"/>
      </w:rPr>
    </w:lvl>
    <w:lvl w:ilvl="7" w:tplc="FBF69446">
      <w:start w:val="1"/>
      <w:numFmt w:val="bullet"/>
      <w:lvlText w:val="o"/>
      <w:lvlJc w:val="left"/>
      <w:pPr>
        <w:ind w:left="5760" w:hanging="360"/>
      </w:pPr>
      <w:rPr>
        <w:rFonts w:ascii="Courier New" w:hAnsi="Courier New" w:hint="default"/>
      </w:rPr>
    </w:lvl>
    <w:lvl w:ilvl="8" w:tplc="ECF03BC2">
      <w:start w:val="1"/>
      <w:numFmt w:val="bullet"/>
      <w:lvlText w:val=""/>
      <w:lvlJc w:val="left"/>
      <w:pPr>
        <w:ind w:left="6480" w:hanging="360"/>
      </w:pPr>
      <w:rPr>
        <w:rFonts w:ascii="Wingdings" w:hAnsi="Wingdings" w:hint="default"/>
      </w:rPr>
    </w:lvl>
  </w:abstractNum>
  <w:abstractNum w:abstractNumId="20" w15:restartNumberingAfterBreak="0">
    <w:nsid w:val="0C844386"/>
    <w:multiLevelType w:val="multilevel"/>
    <w:tmpl w:val="50D43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D86126F"/>
    <w:multiLevelType w:val="hybridMultilevel"/>
    <w:tmpl w:val="B0C614E2"/>
    <w:lvl w:ilvl="0" w:tplc="C2C0F9F4">
      <w:start w:val="1"/>
      <w:numFmt w:val="decimal"/>
      <w:lvlText w:val="%1."/>
      <w:lvlJc w:val="left"/>
      <w:pPr>
        <w:ind w:left="1137" w:hanging="360"/>
      </w:pPr>
    </w:lvl>
    <w:lvl w:ilvl="1" w:tplc="C8EEDB8E" w:tentative="1">
      <w:start w:val="1"/>
      <w:numFmt w:val="lowerLetter"/>
      <w:lvlText w:val="%2."/>
      <w:lvlJc w:val="left"/>
      <w:pPr>
        <w:ind w:left="1497" w:hanging="360"/>
      </w:pPr>
    </w:lvl>
    <w:lvl w:ilvl="2" w:tplc="8DE0705C" w:tentative="1">
      <w:start w:val="1"/>
      <w:numFmt w:val="lowerRoman"/>
      <w:lvlText w:val="%3."/>
      <w:lvlJc w:val="right"/>
      <w:pPr>
        <w:ind w:left="2217" w:hanging="180"/>
      </w:pPr>
    </w:lvl>
    <w:lvl w:ilvl="3" w:tplc="E2624BA2" w:tentative="1">
      <w:start w:val="1"/>
      <w:numFmt w:val="decimal"/>
      <w:lvlText w:val="%4."/>
      <w:lvlJc w:val="left"/>
      <w:pPr>
        <w:ind w:left="2937" w:hanging="360"/>
      </w:pPr>
    </w:lvl>
    <w:lvl w:ilvl="4" w:tplc="F9560402" w:tentative="1">
      <w:start w:val="1"/>
      <w:numFmt w:val="lowerLetter"/>
      <w:lvlText w:val="%5."/>
      <w:lvlJc w:val="left"/>
      <w:pPr>
        <w:ind w:left="3657" w:hanging="360"/>
      </w:pPr>
    </w:lvl>
    <w:lvl w:ilvl="5" w:tplc="229C2D30" w:tentative="1">
      <w:start w:val="1"/>
      <w:numFmt w:val="lowerRoman"/>
      <w:lvlText w:val="%6."/>
      <w:lvlJc w:val="right"/>
      <w:pPr>
        <w:ind w:left="4377" w:hanging="180"/>
      </w:pPr>
    </w:lvl>
    <w:lvl w:ilvl="6" w:tplc="D5B63B8C" w:tentative="1">
      <w:start w:val="1"/>
      <w:numFmt w:val="decimal"/>
      <w:lvlText w:val="%7."/>
      <w:lvlJc w:val="left"/>
      <w:pPr>
        <w:ind w:left="5097" w:hanging="360"/>
      </w:pPr>
    </w:lvl>
    <w:lvl w:ilvl="7" w:tplc="E66C5BB6" w:tentative="1">
      <w:start w:val="1"/>
      <w:numFmt w:val="lowerLetter"/>
      <w:lvlText w:val="%8."/>
      <w:lvlJc w:val="left"/>
      <w:pPr>
        <w:ind w:left="5817" w:hanging="360"/>
      </w:pPr>
    </w:lvl>
    <w:lvl w:ilvl="8" w:tplc="D8EEDA6C" w:tentative="1">
      <w:start w:val="1"/>
      <w:numFmt w:val="lowerRoman"/>
      <w:lvlText w:val="%9."/>
      <w:lvlJc w:val="right"/>
      <w:pPr>
        <w:ind w:left="6537" w:hanging="180"/>
      </w:pPr>
    </w:lvl>
  </w:abstractNum>
  <w:abstractNum w:abstractNumId="22" w15:restartNumberingAfterBreak="0">
    <w:nsid w:val="0D911316"/>
    <w:multiLevelType w:val="hybridMultilevel"/>
    <w:tmpl w:val="52283E5A"/>
    <w:lvl w:ilvl="0" w:tplc="54EC778A">
      <w:numFmt w:val="bullet"/>
      <w:lvlText w:val="-"/>
      <w:lvlJc w:val="left"/>
      <w:pPr>
        <w:ind w:left="720" w:hanging="360"/>
      </w:pPr>
      <w:rPr>
        <w:rFonts w:ascii="Verdana" w:hAnsi="Verdana" w:hint="default"/>
      </w:rPr>
    </w:lvl>
    <w:lvl w:ilvl="1" w:tplc="8822FE36" w:tentative="1">
      <w:start w:val="1"/>
      <w:numFmt w:val="bullet"/>
      <w:lvlText w:val="o"/>
      <w:lvlJc w:val="left"/>
      <w:pPr>
        <w:ind w:left="1440" w:hanging="360"/>
      </w:pPr>
      <w:rPr>
        <w:rFonts w:ascii="Courier New" w:hAnsi="Courier New" w:hint="default"/>
      </w:rPr>
    </w:lvl>
    <w:lvl w:ilvl="2" w:tplc="F82A2FD0" w:tentative="1">
      <w:start w:val="1"/>
      <w:numFmt w:val="bullet"/>
      <w:lvlText w:val=""/>
      <w:lvlJc w:val="left"/>
      <w:pPr>
        <w:ind w:left="2160" w:hanging="360"/>
      </w:pPr>
      <w:rPr>
        <w:rFonts w:ascii="Wingdings" w:hAnsi="Wingdings" w:hint="default"/>
      </w:rPr>
    </w:lvl>
    <w:lvl w:ilvl="3" w:tplc="C99267BA" w:tentative="1">
      <w:start w:val="1"/>
      <w:numFmt w:val="bullet"/>
      <w:lvlText w:val=""/>
      <w:lvlJc w:val="left"/>
      <w:pPr>
        <w:ind w:left="2880" w:hanging="360"/>
      </w:pPr>
      <w:rPr>
        <w:rFonts w:ascii="Symbol" w:hAnsi="Symbol" w:hint="default"/>
      </w:rPr>
    </w:lvl>
    <w:lvl w:ilvl="4" w:tplc="BDB0810E" w:tentative="1">
      <w:start w:val="1"/>
      <w:numFmt w:val="bullet"/>
      <w:lvlText w:val="o"/>
      <w:lvlJc w:val="left"/>
      <w:pPr>
        <w:ind w:left="3600" w:hanging="360"/>
      </w:pPr>
      <w:rPr>
        <w:rFonts w:ascii="Courier New" w:hAnsi="Courier New" w:hint="default"/>
      </w:rPr>
    </w:lvl>
    <w:lvl w:ilvl="5" w:tplc="6DBAF01C" w:tentative="1">
      <w:start w:val="1"/>
      <w:numFmt w:val="bullet"/>
      <w:lvlText w:val=""/>
      <w:lvlJc w:val="left"/>
      <w:pPr>
        <w:ind w:left="4320" w:hanging="360"/>
      </w:pPr>
      <w:rPr>
        <w:rFonts w:ascii="Wingdings" w:hAnsi="Wingdings" w:hint="default"/>
      </w:rPr>
    </w:lvl>
    <w:lvl w:ilvl="6" w:tplc="F964236E" w:tentative="1">
      <w:start w:val="1"/>
      <w:numFmt w:val="bullet"/>
      <w:lvlText w:val=""/>
      <w:lvlJc w:val="left"/>
      <w:pPr>
        <w:ind w:left="5040" w:hanging="360"/>
      </w:pPr>
      <w:rPr>
        <w:rFonts w:ascii="Symbol" w:hAnsi="Symbol" w:hint="default"/>
      </w:rPr>
    </w:lvl>
    <w:lvl w:ilvl="7" w:tplc="7A64CF46" w:tentative="1">
      <w:start w:val="1"/>
      <w:numFmt w:val="bullet"/>
      <w:lvlText w:val="o"/>
      <w:lvlJc w:val="left"/>
      <w:pPr>
        <w:ind w:left="5760" w:hanging="360"/>
      </w:pPr>
      <w:rPr>
        <w:rFonts w:ascii="Courier New" w:hAnsi="Courier New" w:hint="default"/>
      </w:rPr>
    </w:lvl>
    <w:lvl w:ilvl="8" w:tplc="2D3A8254" w:tentative="1">
      <w:start w:val="1"/>
      <w:numFmt w:val="bullet"/>
      <w:lvlText w:val=""/>
      <w:lvlJc w:val="left"/>
      <w:pPr>
        <w:ind w:left="6480" w:hanging="360"/>
      </w:pPr>
      <w:rPr>
        <w:rFonts w:ascii="Wingdings" w:hAnsi="Wingdings" w:hint="default"/>
      </w:rPr>
    </w:lvl>
  </w:abstractNum>
  <w:abstractNum w:abstractNumId="23" w15:restartNumberingAfterBreak="0">
    <w:nsid w:val="0DDF560D"/>
    <w:multiLevelType w:val="multilevel"/>
    <w:tmpl w:val="1464BFB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E5D80CF"/>
    <w:multiLevelType w:val="hybridMultilevel"/>
    <w:tmpl w:val="FFFFFFFF"/>
    <w:lvl w:ilvl="0" w:tplc="F9E67252">
      <w:start w:val="1"/>
      <w:numFmt w:val="bullet"/>
      <w:lvlText w:val=""/>
      <w:lvlJc w:val="left"/>
      <w:pPr>
        <w:ind w:left="720" w:hanging="360"/>
      </w:pPr>
      <w:rPr>
        <w:rFonts w:ascii="Symbol" w:hAnsi="Symbol" w:hint="default"/>
      </w:rPr>
    </w:lvl>
    <w:lvl w:ilvl="1" w:tplc="14488270">
      <w:start w:val="1"/>
      <w:numFmt w:val="bullet"/>
      <w:lvlText w:val="o"/>
      <w:lvlJc w:val="left"/>
      <w:pPr>
        <w:ind w:left="1440" w:hanging="360"/>
      </w:pPr>
      <w:rPr>
        <w:rFonts w:ascii="Courier New" w:hAnsi="Courier New" w:hint="default"/>
      </w:rPr>
    </w:lvl>
    <w:lvl w:ilvl="2" w:tplc="82B28684">
      <w:start w:val="1"/>
      <w:numFmt w:val="bullet"/>
      <w:lvlText w:val=""/>
      <w:lvlJc w:val="left"/>
      <w:pPr>
        <w:ind w:left="2160" w:hanging="360"/>
      </w:pPr>
      <w:rPr>
        <w:rFonts w:ascii="Wingdings" w:hAnsi="Wingdings" w:hint="default"/>
      </w:rPr>
    </w:lvl>
    <w:lvl w:ilvl="3" w:tplc="FE00CE52">
      <w:start w:val="1"/>
      <w:numFmt w:val="bullet"/>
      <w:lvlText w:val=""/>
      <w:lvlJc w:val="left"/>
      <w:pPr>
        <w:ind w:left="2880" w:hanging="360"/>
      </w:pPr>
      <w:rPr>
        <w:rFonts w:ascii="Symbol" w:hAnsi="Symbol" w:hint="default"/>
      </w:rPr>
    </w:lvl>
    <w:lvl w:ilvl="4" w:tplc="B97EA308">
      <w:start w:val="1"/>
      <w:numFmt w:val="bullet"/>
      <w:lvlText w:val="o"/>
      <w:lvlJc w:val="left"/>
      <w:pPr>
        <w:ind w:left="3600" w:hanging="360"/>
      </w:pPr>
      <w:rPr>
        <w:rFonts w:ascii="Courier New" w:hAnsi="Courier New" w:hint="default"/>
      </w:rPr>
    </w:lvl>
    <w:lvl w:ilvl="5" w:tplc="E9AE525C">
      <w:start w:val="1"/>
      <w:numFmt w:val="bullet"/>
      <w:lvlText w:val=""/>
      <w:lvlJc w:val="left"/>
      <w:pPr>
        <w:ind w:left="4320" w:hanging="360"/>
      </w:pPr>
      <w:rPr>
        <w:rFonts w:ascii="Wingdings" w:hAnsi="Wingdings" w:hint="default"/>
      </w:rPr>
    </w:lvl>
    <w:lvl w:ilvl="6" w:tplc="146E05EC">
      <w:start w:val="1"/>
      <w:numFmt w:val="bullet"/>
      <w:lvlText w:val=""/>
      <w:lvlJc w:val="left"/>
      <w:pPr>
        <w:ind w:left="5040" w:hanging="360"/>
      </w:pPr>
      <w:rPr>
        <w:rFonts w:ascii="Symbol" w:hAnsi="Symbol" w:hint="default"/>
      </w:rPr>
    </w:lvl>
    <w:lvl w:ilvl="7" w:tplc="AADEA786">
      <w:start w:val="1"/>
      <w:numFmt w:val="bullet"/>
      <w:lvlText w:val="o"/>
      <w:lvlJc w:val="left"/>
      <w:pPr>
        <w:ind w:left="5760" w:hanging="360"/>
      </w:pPr>
      <w:rPr>
        <w:rFonts w:ascii="Courier New" w:hAnsi="Courier New" w:hint="default"/>
      </w:rPr>
    </w:lvl>
    <w:lvl w:ilvl="8" w:tplc="7382A42A">
      <w:start w:val="1"/>
      <w:numFmt w:val="bullet"/>
      <w:lvlText w:val=""/>
      <w:lvlJc w:val="left"/>
      <w:pPr>
        <w:ind w:left="6480" w:hanging="360"/>
      </w:pPr>
      <w:rPr>
        <w:rFonts w:ascii="Wingdings" w:hAnsi="Wingdings" w:hint="default"/>
      </w:rPr>
    </w:lvl>
  </w:abstractNum>
  <w:abstractNum w:abstractNumId="25" w15:restartNumberingAfterBreak="0">
    <w:nsid w:val="0E75550F"/>
    <w:multiLevelType w:val="hybridMultilevel"/>
    <w:tmpl w:val="B09CC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EF62408"/>
    <w:multiLevelType w:val="hybridMultilevel"/>
    <w:tmpl w:val="0074BA4A"/>
    <w:lvl w:ilvl="0" w:tplc="2842D828">
      <w:start w:val="1"/>
      <w:numFmt w:val="decimal"/>
      <w:lvlText w:val="%1."/>
      <w:lvlJc w:val="left"/>
      <w:pPr>
        <w:ind w:left="1137" w:hanging="360"/>
      </w:pPr>
    </w:lvl>
    <w:lvl w:ilvl="1" w:tplc="FDA6651C" w:tentative="1">
      <w:start w:val="1"/>
      <w:numFmt w:val="lowerLetter"/>
      <w:lvlText w:val="%2."/>
      <w:lvlJc w:val="left"/>
      <w:pPr>
        <w:ind w:left="1497" w:hanging="360"/>
      </w:pPr>
    </w:lvl>
    <w:lvl w:ilvl="2" w:tplc="531A8050" w:tentative="1">
      <w:start w:val="1"/>
      <w:numFmt w:val="lowerRoman"/>
      <w:lvlText w:val="%3."/>
      <w:lvlJc w:val="right"/>
      <w:pPr>
        <w:ind w:left="2217" w:hanging="180"/>
      </w:pPr>
    </w:lvl>
    <w:lvl w:ilvl="3" w:tplc="1F06B316" w:tentative="1">
      <w:start w:val="1"/>
      <w:numFmt w:val="decimal"/>
      <w:lvlText w:val="%4."/>
      <w:lvlJc w:val="left"/>
      <w:pPr>
        <w:ind w:left="2937" w:hanging="360"/>
      </w:pPr>
    </w:lvl>
    <w:lvl w:ilvl="4" w:tplc="F36E8684" w:tentative="1">
      <w:start w:val="1"/>
      <w:numFmt w:val="lowerLetter"/>
      <w:lvlText w:val="%5."/>
      <w:lvlJc w:val="left"/>
      <w:pPr>
        <w:ind w:left="3657" w:hanging="360"/>
      </w:pPr>
    </w:lvl>
    <w:lvl w:ilvl="5" w:tplc="181C41C2" w:tentative="1">
      <w:start w:val="1"/>
      <w:numFmt w:val="lowerRoman"/>
      <w:lvlText w:val="%6."/>
      <w:lvlJc w:val="right"/>
      <w:pPr>
        <w:ind w:left="4377" w:hanging="180"/>
      </w:pPr>
    </w:lvl>
    <w:lvl w:ilvl="6" w:tplc="15049B1C" w:tentative="1">
      <w:start w:val="1"/>
      <w:numFmt w:val="decimal"/>
      <w:lvlText w:val="%7."/>
      <w:lvlJc w:val="left"/>
      <w:pPr>
        <w:ind w:left="5097" w:hanging="360"/>
      </w:pPr>
    </w:lvl>
    <w:lvl w:ilvl="7" w:tplc="106A0DE6" w:tentative="1">
      <w:start w:val="1"/>
      <w:numFmt w:val="lowerLetter"/>
      <w:lvlText w:val="%8."/>
      <w:lvlJc w:val="left"/>
      <w:pPr>
        <w:ind w:left="5817" w:hanging="360"/>
      </w:pPr>
    </w:lvl>
    <w:lvl w:ilvl="8" w:tplc="99DAE280" w:tentative="1">
      <w:start w:val="1"/>
      <w:numFmt w:val="lowerRoman"/>
      <w:lvlText w:val="%9."/>
      <w:lvlJc w:val="right"/>
      <w:pPr>
        <w:ind w:left="6537" w:hanging="180"/>
      </w:pPr>
    </w:lvl>
  </w:abstractNum>
  <w:abstractNum w:abstractNumId="27" w15:restartNumberingAfterBreak="0">
    <w:nsid w:val="0F5277C3"/>
    <w:multiLevelType w:val="multilevel"/>
    <w:tmpl w:val="73367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0B05A14"/>
    <w:multiLevelType w:val="multilevel"/>
    <w:tmpl w:val="DCE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1BA5F50"/>
    <w:multiLevelType w:val="hybridMultilevel"/>
    <w:tmpl w:val="FFFFFFFF"/>
    <w:lvl w:ilvl="0" w:tplc="7E5AE7E2">
      <w:start w:val="1"/>
      <w:numFmt w:val="bullet"/>
      <w:lvlText w:val="-"/>
      <w:lvlJc w:val="left"/>
      <w:pPr>
        <w:ind w:left="720" w:hanging="360"/>
      </w:pPr>
      <w:rPr>
        <w:rFonts w:ascii="Aptos" w:hAnsi="Aptos" w:hint="default"/>
      </w:rPr>
    </w:lvl>
    <w:lvl w:ilvl="1" w:tplc="6A303876">
      <w:start w:val="1"/>
      <w:numFmt w:val="bullet"/>
      <w:lvlText w:val="o"/>
      <w:lvlJc w:val="left"/>
      <w:pPr>
        <w:ind w:left="1440" w:hanging="360"/>
      </w:pPr>
      <w:rPr>
        <w:rFonts w:ascii="Courier New" w:hAnsi="Courier New" w:hint="default"/>
      </w:rPr>
    </w:lvl>
    <w:lvl w:ilvl="2" w:tplc="5E26765E">
      <w:start w:val="1"/>
      <w:numFmt w:val="bullet"/>
      <w:lvlText w:val=""/>
      <w:lvlJc w:val="left"/>
      <w:pPr>
        <w:ind w:left="2160" w:hanging="360"/>
      </w:pPr>
      <w:rPr>
        <w:rFonts w:ascii="Wingdings" w:hAnsi="Wingdings" w:hint="default"/>
      </w:rPr>
    </w:lvl>
    <w:lvl w:ilvl="3" w:tplc="7D8CD016">
      <w:start w:val="1"/>
      <w:numFmt w:val="bullet"/>
      <w:lvlText w:val=""/>
      <w:lvlJc w:val="left"/>
      <w:pPr>
        <w:ind w:left="2880" w:hanging="360"/>
      </w:pPr>
      <w:rPr>
        <w:rFonts w:ascii="Symbol" w:hAnsi="Symbol" w:hint="default"/>
      </w:rPr>
    </w:lvl>
    <w:lvl w:ilvl="4" w:tplc="9522B9D2">
      <w:start w:val="1"/>
      <w:numFmt w:val="bullet"/>
      <w:lvlText w:val="o"/>
      <w:lvlJc w:val="left"/>
      <w:pPr>
        <w:ind w:left="3600" w:hanging="360"/>
      </w:pPr>
      <w:rPr>
        <w:rFonts w:ascii="Courier New" w:hAnsi="Courier New" w:hint="default"/>
      </w:rPr>
    </w:lvl>
    <w:lvl w:ilvl="5" w:tplc="5246D360">
      <w:start w:val="1"/>
      <w:numFmt w:val="bullet"/>
      <w:lvlText w:val=""/>
      <w:lvlJc w:val="left"/>
      <w:pPr>
        <w:ind w:left="4320" w:hanging="360"/>
      </w:pPr>
      <w:rPr>
        <w:rFonts w:ascii="Wingdings" w:hAnsi="Wingdings" w:hint="default"/>
      </w:rPr>
    </w:lvl>
    <w:lvl w:ilvl="6" w:tplc="8D1612AE">
      <w:start w:val="1"/>
      <w:numFmt w:val="bullet"/>
      <w:lvlText w:val=""/>
      <w:lvlJc w:val="left"/>
      <w:pPr>
        <w:ind w:left="5040" w:hanging="360"/>
      </w:pPr>
      <w:rPr>
        <w:rFonts w:ascii="Symbol" w:hAnsi="Symbol" w:hint="default"/>
      </w:rPr>
    </w:lvl>
    <w:lvl w:ilvl="7" w:tplc="E22C531A">
      <w:start w:val="1"/>
      <w:numFmt w:val="bullet"/>
      <w:lvlText w:val="o"/>
      <w:lvlJc w:val="left"/>
      <w:pPr>
        <w:ind w:left="5760" w:hanging="360"/>
      </w:pPr>
      <w:rPr>
        <w:rFonts w:ascii="Courier New" w:hAnsi="Courier New" w:hint="default"/>
      </w:rPr>
    </w:lvl>
    <w:lvl w:ilvl="8" w:tplc="A178EB98">
      <w:start w:val="1"/>
      <w:numFmt w:val="bullet"/>
      <w:lvlText w:val=""/>
      <w:lvlJc w:val="left"/>
      <w:pPr>
        <w:ind w:left="6480" w:hanging="360"/>
      </w:pPr>
      <w:rPr>
        <w:rFonts w:ascii="Wingdings" w:hAnsi="Wingdings" w:hint="default"/>
      </w:rPr>
    </w:lvl>
  </w:abstractNum>
  <w:abstractNum w:abstractNumId="30" w15:restartNumberingAfterBreak="0">
    <w:nsid w:val="1305C2C5"/>
    <w:multiLevelType w:val="hybridMultilevel"/>
    <w:tmpl w:val="115423A6"/>
    <w:lvl w:ilvl="0" w:tplc="44364150">
      <w:start w:val="1"/>
      <w:numFmt w:val="decimal"/>
      <w:lvlText w:val="%1."/>
      <w:lvlJc w:val="left"/>
      <w:pPr>
        <w:ind w:left="720" w:hanging="360"/>
      </w:pPr>
      <w:rPr>
        <w:sz w:val="24"/>
        <w:szCs w:val="24"/>
      </w:rPr>
    </w:lvl>
    <w:lvl w:ilvl="1" w:tplc="0886589C">
      <w:start w:val="1"/>
      <w:numFmt w:val="lowerLetter"/>
      <w:lvlText w:val="%2."/>
      <w:lvlJc w:val="left"/>
      <w:pPr>
        <w:ind w:left="1440" w:hanging="360"/>
      </w:pPr>
    </w:lvl>
    <w:lvl w:ilvl="2" w:tplc="CCA6A1C2">
      <w:start w:val="1"/>
      <w:numFmt w:val="lowerRoman"/>
      <w:lvlText w:val="%3."/>
      <w:lvlJc w:val="right"/>
      <w:pPr>
        <w:ind w:left="2160" w:hanging="180"/>
      </w:pPr>
    </w:lvl>
    <w:lvl w:ilvl="3" w:tplc="2D243AE6">
      <w:start w:val="1"/>
      <w:numFmt w:val="decimal"/>
      <w:lvlText w:val="%4."/>
      <w:lvlJc w:val="left"/>
      <w:pPr>
        <w:ind w:left="2880" w:hanging="360"/>
      </w:pPr>
    </w:lvl>
    <w:lvl w:ilvl="4" w:tplc="14464438">
      <w:start w:val="1"/>
      <w:numFmt w:val="lowerLetter"/>
      <w:lvlText w:val="%5."/>
      <w:lvlJc w:val="left"/>
      <w:pPr>
        <w:ind w:left="3600" w:hanging="360"/>
      </w:pPr>
    </w:lvl>
    <w:lvl w:ilvl="5" w:tplc="AEE86F82">
      <w:start w:val="1"/>
      <w:numFmt w:val="lowerRoman"/>
      <w:lvlText w:val="%6."/>
      <w:lvlJc w:val="right"/>
      <w:pPr>
        <w:ind w:left="4320" w:hanging="180"/>
      </w:pPr>
    </w:lvl>
    <w:lvl w:ilvl="6" w:tplc="3A4E3A24">
      <w:start w:val="1"/>
      <w:numFmt w:val="decimal"/>
      <w:lvlText w:val="%7."/>
      <w:lvlJc w:val="left"/>
      <w:pPr>
        <w:ind w:left="5040" w:hanging="360"/>
      </w:pPr>
    </w:lvl>
    <w:lvl w:ilvl="7" w:tplc="C8A63B02">
      <w:start w:val="1"/>
      <w:numFmt w:val="lowerLetter"/>
      <w:lvlText w:val="%8."/>
      <w:lvlJc w:val="left"/>
      <w:pPr>
        <w:ind w:left="5760" w:hanging="360"/>
      </w:pPr>
    </w:lvl>
    <w:lvl w:ilvl="8" w:tplc="4516D394">
      <w:start w:val="1"/>
      <w:numFmt w:val="lowerRoman"/>
      <w:lvlText w:val="%9."/>
      <w:lvlJc w:val="right"/>
      <w:pPr>
        <w:ind w:left="6480" w:hanging="180"/>
      </w:pPr>
    </w:lvl>
  </w:abstractNum>
  <w:abstractNum w:abstractNumId="31" w15:restartNumberingAfterBreak="0">
    <w:nsid w:val="149666C5"/>
    <w:multiLevelType w:val="multilevel"/>
    <w:tmpl w:val="D31EE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515A6AD"/>
    <w:multiLevelType w:val="hybridMultilevel"/>
    <w:tmpl w:val="D1F66FAC"/>
    <w:lvl w:ilvl="0" w:tplc="7FFA3FB0">
      <w:start w:val="1"/>
      <w:numFmt w:val="bullet"/>
      <w:lvlText w:val="-"/>
      <w:lvlJc w:val="left"/>
      <w:pPr>
        <w:ind w:left="1080" w:hanging="360"/>
      </w:pPr>
      <w:rPr>
        <w:rFonts w:ascii="Aptos" w:hAnsi="Aptos" w:hint="default"/>
      </w:rPr>
    </w:lvl>
    <w:lvl w:ilvl="1" w:tplc="AB902D7C">
      <w:start w:val="1"/>
      <w:numFmt w:val="bullet"/>
      <w:lvlText w:val="o"/>
      <w:lvlJc w:val="left"/>
      <w:pPr>
        <w:ind w:left="1800" w:hanging="360"/>
      </w:pPr>
      <w:rPr>
        <w:rFonts w:ascii="Courier New" w:hAnsi="Courier New" w:hint="default"/>
      </w:rPr>
    </w:lvl>
    <w:lvl w:ilvl="2" w:tplc="33189D1E">
      <w:start w:val="1"/>
      <w:numFmt w:val="bullet"/>
      <w:lvlText w:val=""/>
      <w:lvlJc w:val="left"/>
      <w:pPr>
        <w:ind w:left="2520" w:hanging="360"/>
      </w:pPr>
      <w:rPr>
        <w:rFonts w:ascii="Wingdings" w:hAnsi="Wingdings" w:hint="default"/>
      </w:rPr>
    </w:lvl>
    <w:lvl w:ilvl="3" w:tplc="0EEE121A">
      <w:start w:val="1"/>
      <w:numFmt w:val="bullet"/>
      <w:lvlText w:val=""/>
      <w:lvlJc w:val="left"/>
      <w:pPr>
        <w:ind w:left="3240" w:hanging="360"/>
      </w:pPr>
      <w:rPr>
        <w:rFonts w:ascii="Symbol" w:hAnsi="Symbol" w:hint="default"/>
      </w:rPr>
    </w:lvl>
    <w:lvl w:ilvl="4" w:tplc="F4C6F50A">
      <w:start w:val="1"/>
      <w:numFmt w:val="bullet"/>
      <w:lvlText w:val="o"/>
      <w:lvlJc w:val="left"/>
      <w:pPr>
        <w:ind w:left="3960" w:hanging="360"/>
      </w:pPr>
      <w:rPr>
        <w:rFonts w:ascii="Courier New" w:hAnsi="Courier New" w:hint="default"/>
      </w:rPr>
    </w:lvl>
    <w:lvl w:ilvl="5" w:tplc="10A85392">
      <w:start w:val="1"/>
      <w:numFmt w:val="bullet"/>
      <w:lvlText w:val=""/>
      <w:lvlJc w:val="left"/>
      <w:pPr>
        <w:ind w:left="4680" w:hanging="360"/>
      </w:pPr>
      <w:rPr>
        <w:rFonts w:ascii="Wingdings" w:hAnsi="Wingdings" w:hint="default"/>
      </w:rPr>
    </w:lvl>
    <w:lvl w:ilvl="6" w:tplc="721AB472">
      <w:start w:val="1"/>
      <w:numFmt w:val="bullet"/>
      <w:lvlText w:val=""/>
      <w:lvlJc w:val="left"/>
      <w:pPr>
        <w:ind w:left="5400" w:hanging="360"/>
      </w:pPr>
      <w:rPr>
        <w:rFonts w:ascii="Symbol" w:hAnsi="Symbol" w:hint="default"/>
      </w:rPr>
    </w:lvl>
    <w:lvl w:ilvl="7" w:tplc="02FAA702">
      <w:start w:val="1"/>
      <w:numFmt w:val="bullet"/>
      <w:lvlText w:val="o"/>
      <w:lvlJc w:val="left"/>
      <w:pPr>
        <w:ind w:left="6120" w:hanging="360"/>
      </w:pPr>
      <w:rPr>
        <w:rFonts w:ascii="Courier New" w:hAnsi="Courier New" w:hint="default"/>
      </w:rPr>
    </w:lvl>
    <w:lvl w:ilvl="8" w:tplc="8CD094DA">
      <w:start w:val="1"/>
      <w:numFmt w:val="bullet"/>
      <w:lvlText w:val=""/>
      <w:lvlJc w:val="left"/>
      <w:pPr>
        <w:ind w:left="6840" w:hanging="360"/>
      </w:pPr>
      <w:rPr>
        <w:rFonts w:ascii="Wingdings" w:hAnsi="Wingdings" w:hint="default"/>
      </w:rPr>
    </w:lvl>
  </w:abstractNum>
  <w:abstractNum w:abstractNumId="33" w15:restartNumberingAfterBreak="0">
    <w:nsid w:val="15BC0654"/>
    <w:multiLevelType w:val="hybridMultilevel"/>
    <w:tmpl w:val="C3182CD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16AE453B"/>
    <w:multiLevelType w:val="hybridMultilevel"/>
    <w:tmpl w:val="FFFFFFFF"/>
    <w:lvl w:ilvl="0" w:tplc="750005AC">
      <w:start w:val="1"/>
      <w:numFmt w:val="bullet"/>
      <w:lvlText w:val="-"/>
      <w:lvlJc w:val="left"/>
      <w:pPr>
        <w:ind w:left="720" w:hanging="360"/>
      </w:pPr>
      <w:rPr>
        <w:rFonts w:ascii="Aptos" w:hAnsi="Aptos" w:hint="default"/>
      </w:rPr>
    </w:lvl>
    <w:lvl w:ilvl="1" w:tplc="1A127BCE">
      <w:start w:val="1"/>
      <w:numFmt w:val="bullet"/>
      <w:lvlText w:val="o"/>
      <w:lvlJc w:val="left"/>
      <w:pPr>
        <w:ind w:left="1440" w:hanging="360"/>
      </w:pPr>
      <w:rPr>
        <w:rFonts w:ascii="Courier New" w:hAnsi="Courier New" w:hint="default"/>
      </w:rPr>
    </w:lvl>
    <w:lvl w:ilvl="2" w:tplc="2D3CE1F4">
      <w:start w:val="1"/>
      <w:numFmt w:val="bullet"/>
      <w:lvlText w:val=""/>
      <w:lvlJc w:val="left"/>
      <w:pPr>
        <w:ind w:left="2160" w:hanging="360"/>
      </w:pPr>
      <w:rPr>
        <w:rFonts w:ascii="Wingdings" w:hAnsi="Wingdings" w:hint="default"/>
      </w:rPr>
    </w:lvl>
    <w:lvl w:ilvl="3" w:tplc="0A000C64">
      <w:start w:val="1"/>
      <w:numFmt w:val="bullet"/>
      <w:lvlText w:val=""/>
      <w:lvlJc w:val="left"/>
      <w:pPr>
        <w:ind w:left="2880" w:hanging="360"/>
      </w:pPr>
      <w:rPr>
        <w:rFonts w:ascii="Symbol" w:hAnsi="Symbol" w:hint="default"/>
      </w:rPr>
    </w:lvl>
    <w:lvl w:ilvl="4" w:tplc="CE4CE9A4">
      <w:start w:val="1"/>
      <w:numFmt w:val="bullet"/>
      <w:lvlText w:val="o"/>
      <w:lvlJc w:val="left"/>
      <w:pPr>
        <w:ind w:left="3600" w:hanging="360"/>
      </w:pPr>
      <w:rPr>
        <w:rFonts w:ascii="Courier New" w:hAnsi="Courier New" w:hint="default"/>
      </w:rPr>
    </w:lvl>
    <w:lvl w:ilvl="5" w:tplc="BA1A2502">
      <w:start w:val="1"/>
      <w:numFmt w:val="bullet"/>
      <w:lvlText w:val=""/>
      <w:lvlJc w:val="left"/>
      <w:pPr>
        <w:ind w:left="4320" w:hanging="360"/>
      </w:pPr>
      <w:rPr>
        <w:rFonts w:ascii="Wingdings" w:hAnsi="Wingdings" w:hint="default"/>
      </w:rPr>
    </w:lvl>
    <w:lvl w:ilvl="6" w:tplc="43BE35BE">
      <w:start w:val="1"/>
      <w:numFmt w:val="bullet"/>
      <w:lvlText w:val=""/>
      <w:lvlJc w:val="left"/>
      <w:pPr>
        <w:ind w:left="5040" w:hanging="360"/>
      </w:pPr>
      <w:rPr>
        <w:rFonts w:ascii="Symbol" w:hAnsi="Symbol" w:hint="default"/>
      </w:rPr>
    </w:lvl>
    <w:lvl w:ilvl="7" w:tplc="39D05140">
      <w:start w:val="1"/>
      <w:numFmt w:val="bullet"/>
      <w:lvlText w:val="o"/>
      <w:lvlJc w:val="left"/>
      <w:pPr>
        <w:ind w:left="5760" w:hanging="360"/>
      </w:pPr>
      <w:rPr>
        <w:rFonts w:ascii="Courier New" w:hAnsi="Courier New" w:hint="default"/>
      </w:rPr>
    </w:lvl>
    <w:lvl w:ilvl="8" w:tplc="8D5C85BE">
      <w:start w:val="1"/>
      <w:numFmt w:val="bullet"/>
      <w:lvlText w:val=""/>
      <w:lvlJc w:val="left"/>
      <w:pPr>
        <w:ind w:left="6480" w:hanging="360"/>
      </w:pPr>
      <w:rPr>
        <w:rFonts w:ascii="Wingdings" w:hAnsi="Wingdings" w:hint="default"/>
      </w:rPr>
    </w:lvl>
  </w:abstractNum>
  <w:abstractNum w:abstractNumId="35" w15:restartNumberingAfterBreak="0">
    <w:nsid w:val="18953FEA"/>
    <w:multiLevelType w:val="multilevel"/>
    <w:tmpl w:val="9174B276"/>
    <w:lvl w:ilvl="0">
      <w:start w:val="1"/>
      <w:numFmt w:val="decimal"/>
      <w:pStyle w:val="1pakapesvirsraksts"/>
      <w:lvlText w:val="%1."/>
      <w:lvlJc w:val="left"/>
      <w:pPr>
        <w:ind w:left="720" w:hanging="360"/>
      </w:pPr>
      <w:rPr>
        <w:rFonts w:cs="Times New Roman" w:hint="default"/>
      </w:rPr>
    </w:lvl>
    <w:lvl w:ilvl="1">
      <w:start w:val="1"/>
      <w:numFmt w:val="decimal"/>
      <w:pStyle w:val="2pakapesvirsraksts"/>
      <w:lvlText w:val="%1.%2."/>
      <w:lvlJc w:val="left"/>
      <w:pPr>
        <w:ind w:left="547" w:hanging="405"/>
      </w:pPr>
    </w:lvl>
    <w:lvl w:ilvl="2">
      <w:start w:val="1"/>
      <w:numFmt w:val="decimal"/>
      <w:pStyle w:val="3pakapesvirsraksts"/>
      <w:lvlText w:val="%1.%2.%3."/>
      <w:lvlJc w:val="left"/>
      <w:pPr>
        <w:ind w:left="1004" w:hanging="720"/>
      </w:pPr>
    </w:lvl>
    <w:lvl w:ilvl="3">
      <w:start w:val="1"/>
      <w:numFmt w:val="decimal"/>
      <w:pStyle w:val="4pakapesvirsraksts"/>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6" w15:restartNumberingAfterBreak="0">
    <w:nsid w:val="18B80A47"/>
    <w:multiLevelType w:val="multilevel"/>
    <w:tmpl w:val="0F40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9701FCB"/>
    <w:multiLevelType w:val="hybridMultilevel"/>
    <w:tmpl w:val="CBA618C8"/>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19F63078"/>
    <w:multiLevelType w:val="hybridMultilevel"/>
    <w:tmpl w:val="48B26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FA4560"/>
    <w:multiLevelType w:val="hybridMultilevel"/>
    <w:tmpl w:val="4DD41DB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1BCF04CD"/>
    <w:multiLevelType w:val="hybridMultilevel"/>
    <w:tmpl w:val="9C8E9A1A"/>
    <w:lvl w:ilvl="0" w:tplc="0EF8BB4C">
      <w:start w:val="1"/>
      <w:numFmt w:val="decimal"/>
      <w:lvlText w:val="%1)"/>
      <w:lvlJc w:val="left"/>
      <w:pPr>
        <w:ind w:left="144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1CBC40FD"/>
    <w:multiLevelType w:val="hybridMultilevel"/>
    <w:tmpl w:val="FFFFFFFF"/>
    <w:lvl w:ilvl="0" w:tplc="148E0BE8">
      <w:start w:val="2020"/>
      <w:numFmt w:val="bullet"/>
      <w:lvlText w:val="-"/>
      <w:lvlJc w:val="left"/>
      <w:pPr>
        <w:ind w:left="1069" w:hanging="360"/>
      </w:pPr>
      <w:rPr>
        <w:rFonts w:ascii="Times New Roman" w:hAnsi="Times New Roman" w:hint="default"/>
      </w:rPr>
    </w:lvl>
    <w:lvl w:ilvl="1" w:tplc="064C0A36">
      <w:start w:val="1"/>
      <w:numFmt w:val="bullet"/>
      <w:lvlText w:val="o"/>
      <w:lvlJc w:val="left"/>
      <w:pPr>
        <w:ind w:left="1440" w:hanging="360"/>
      </w:pPr>
      <w:rPr>
        <w:rFonts w:ascii="Courier New" w:hAnsi="Courier New" w:hint="default"/>
      </w:rPr>
    </w:lvl>
    <w:lvl w:ilvl="2" w:tplc="FCE0E4D2">
      <w:start w:val="1"/>
      <w:numFmt w:val="bullet"/>
      <w:lvlText w:val=""/>
      <w:lvlJc w:val="left"/>
      <w:pPr>
        <w:ind w:left="2160" w:hanging="360"/>
      </w:pPr>
      <w:rPr>
        <w:rFonts w:ascii="Wingdings" w:hAnsi="Wingdings" w:hint="default"/>
      </w:rPr>
    </w:lvl>
    <w:lvl w:ilvl="3" w:tplc="0742C960">
      <w:start w:val="1"/>
      <w:numFmt w:val="bullet"/>
      <w:lvlText w:val=""/>
      <w:lvlJc w:val="left"/>
      <w:pPr>
        <w:ind w:left="2880" w:hanging="360"/>
      </w:pPr>
      <w:rPr>
        <w:rFonts w:ascii="Symbol" w:hAnsi="Symbol" w:hint="default"/>
      </w:rPr>
    </w:lvl>
    <w:lvl w:ilvl="4" w:tplc="DAE6674A">
      <w:start w:val="1"/>
      <w:numFmt w:val="bullet"/>
      <w:lvlText w:val="o"/>
      <w:lvlJc w:val="left"/>
      <w:pPr>
        <w:ind w:left="3600" w:hanging="360"/>
      </w:pPr>
      <w:rPr>
        <w:rFonts w:ascii="Courier New" w:hAnsi="Courier New" w:hint="default"/>
      </w:rPr>
    </w:lvl>
    <w:lvl w:ilvl="5" w:tplc="217CED5C">
      <w:start w:val="1"/>
      <w:numFmt w:val="bullet"/>
      <w:lvlText w:val=""/>
      <w:lvlJc w:val="left"/>
      <w:pPr>
        <w:ind w:left="4320" w:hanging="360"/>
      </w:pPr>
      <w:rPr>
        <w:rFonts w:ascii="Wingdings" w:hAnsi="Wingdings" w:hint="default"/>
      </w:rPr>
    </w:lvl>
    <w:lvl w:ilvl="6" w:tplc="99C81D16">
      <w:start w:val="1"/>
      <w:numFmt w:val="bullet"/>
      <w:lvlText w:val=""/>
      <w:lvlJc w:val="left"/>
      <w:pPr>
        <w:ind w:left="5040" w:hanging="360"/>
      </w:pPr>
      <w:rPr>
        <w:rFonts w:ascii="Symbol" w:hAnsi="Symbol" w:hint="default"/>
      </w:rPr>
    </w:lvl>
    <w:lvl w:ilvl="7" w:tplc="324E4628">
      <w:start w:val="1"/>
      <w:numFmt w:val="bullet"/>
      <w:lvlText w:val="o"/>
      <w:lvlJc w:val="left"/>
      <w:pPr>
        <w:ind w:left="5760" w:hanging="360"/>
      </w:pPr>
      <w:rPr>
        <w:rFonts w:ascii="Courier New" w:hAnsi="Courier New" w:hint="default"/>
      </w:rPr>
    </w:lvl>
    <w:lvl w:ilvl="8" w:tplc="033677A0">
      <w:start w:val="1"/>
      <w:numFmt w:val="bullet"/>
      <w:lvlText w:val=""/>
      <w:lvlJc w:val="left"/>
      <w:pPr>
        <w:ind w:left="6480" w:hanging="360"/>
      </w:pPr>
      <w:rPr>
        <w:rFonts w:ascii="Wingdings" w:hAnsi="Wingdings" w:hint="default"/>
      </w:rPr>
    </w:lvl>
  </w:abstractNum>
  <w:abstractNum w:abstractNumId="42" w15:restartNumberingAfterBreak="0">
    <w:nsid w:val="1CD1308A"/>
    <w:multiLevelType w:val="hybridMultilevel"/>
    <w:tmpl w:val="A650B9F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3" w15:restartNumberingAfterBreak="0">
    <w:nsid w:val="1D7712F1"/>
    <w:multiLevelType w:val="hybridMultilevel"/>
    <w:tmpl w:val="B97AECDA"/>
    <w:lvl w:ilvl="0" w:tplc="0426000F">
      <w:start w:val="1"/>
      <w:numFmt w:val="decimal"/>
      <w:lvlText w:val="%1."/>
      <w:lvlJc w:val="left"/>
      <w:pPr>
        <w:ind w:left="777" w:hanging="360"/>
      </w:pPr>
    </w:lvl>
    <w:lvl w:ilvl="1" w:tplc="04260019" w:tentative="1">
      <w:start w:val="1"/>
      <w:numFmt w:val="lowerLetter"/>
      <w:lvlText w:val="%2."/>
      <w:lvlJc w:val="left"/>
      <w:pPr>
        <w:ind w:left="1497" w:hanging="360"/>
      </w:pPr>
    </w:lvl>
    <w:lvl w:ilvl="2" w:tplc="0426001B" w:tentative="1">
      <w:start w:val="1"/>
      <w:numFmt w:val="lowerRoman"/>
      <w:lvlText w:val="%3."/>
      <w:lvlJc w:val="right"/>
      <w:pPr>
        <w:ind w:left="2217" w:hanging="180"/>
      </w:pPr>
    </w:lvl>
    <w:lvl w:ilvl="3" w:tplc="0426000F" w:tentative="1">
      <w:start w:val="1"/>
      <w:numFmt w:val="decimal"/>
      <w:lvlText w:val="%4."/>
      <w:lvlJc w:val="left"/>
      <w:pPr>
        <w:ind w:left="2937" w:hanging="360"/>
      </w:pPr>
    </w:lvl>
    <w:lvl w:ilvl="4" w:tplc="04260019" w:tentative="1">
      <w:start w:val="1"/>
      <w:numFmt w:val="lowerLetter"/>
      <w:lvlText w:val="%5."/>
      <w:lvlJc w:val="left"/>
      <w:pPr>
        <w:ind w:left="3657" w:hanging="360"/>
      </w:pPr>
    </w:lvl>
    <w:lvl w:ilvl="5" w:tplc="0426001B" w:tentative="1">
      <w:start w:val="1"/>
      <w:numFmt w:val="lowerRoman"/>
      <w:lvlText w:val="%6."/>
      <w:lvlJc w:val="right"/>
      <w:pPr>
        <w:ind w:left="4377" w:hanging="180"/>
      </w:pPr>
    </w:lvl>
    <w:lvl w:ilvl="6" w:tplc="0426000F" w:tentative="1">
      <w:start w:val="1"/>
      <w:numFmt w:val="decimal"/>
      <w:lvlText w:val="%7."/>
      <w:lvlJc w:val="left"/>
      <w:pPr>
        <w:ind w:left="5097" w:hanging="360"/>
      </w:pPr>
    </w:lvl>
    <w:lvl w:ilvl="7" w:tplc="04260019" w:tentative="1">
      <w:start w:val="1"/>
      <w:numFmt w:val="lowerLetter"/>
      <w:lvlText w:val="%8."/>
      <w:lvlJc w:val="left"/>
      <w:pPr>
        <w:ind w:left="5817" w:hanging="360"/>
      </w:pPr>
    </w:lvl>
    <w:lvl w:ilvl="8" w:tplc="0426001B" w:tentative="1">
      <w:start w:val="1"/>
      <w:numFmt w:val="lowerRoman"/>
      <w:lvlText w:val="%9."/>
      <w:lvlJc w:val="right"/>
      <w:pPr>
        <w:ind w:left="6537" w:hanging="180"/>
      </w:pPr>
    </w:lvl>
  </w:abstractNum>
  <w:abstractNum w:abstractNumId="44" w15:restartNumberingAfterBreak="0">
    <w:nsid w:val="1E6B1440"/>
    <w:multiLevelType w:val="multilevel"/>
    <w:tmpl w:val="34CE1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1EB35F53"/>
    <w:multiLevelType w:val="hybridMultilevel"/>
    <w:tmpl w:val="5F140C90"/>
    <w:lvl w:ilvl="0" w:tplc="3F54F2CC">
      <w:start w:val="1"/>
      <w:numFmt w:val="bullet"/>
      <w:lvlText w:val="•"/>
      <w:lvlJc w:val="left"/>
      <w:pPr>
        <w:tabs>
          <w:tab w:val="num" w:pos="720"/>
        </w:tabs>
        <w:ind w:left="720" w:hanging="360"/>
      </w:pPr>
      <w:rPr>
        <w:rFonts w:ascii="Arial" w:hAnsi="Arial" w:hint="default"/>
      </w:rPr>
    </w:lvl>
    <w:lvl w:ilvl="1" w:tplc="44283EA0" w:tentative="1">
      <w:start w:val="1"/>
      <w:numFmt w:val="bullet"/>
      <w:lvlText w:val="•"/>
      <w:lvlJc w:val="left"/>
      <w:pPr>
        <w:tabs>
          <w:tab w:val="num" w:pos="1440"/>
        </w:tabs>
        <w:ind w:left="1440" w:hanging="360"/>
      </w:pPr>
      <w:rPr>
        <w:rFonts w:ascii="Arial" w:hAnsi="Arial" w:hint="default"/>
      </w:rPr>
    </w:lvl>
    <w:lvl w:ilvl="2" w:tplc="0B6477BE" w:tentative="1">
      <w:start w:val="1"/>
      <w:numFmt w:val="bullet"/>
      <w:lvlText w:val="•"/>
      <w:lvlJc w:val="left"/>
      <w:pPr>
        <w:tabs>
          <w:tab w:val="num" w:pos="2160"/>
        </w:tabs>
        <w:ind w:left="2160" w:hanging="360"/>
      </w:pPr>
      <w:rPr>
        <w:rFonts w:ascii="Arial" w:hAnsi="Arial" w:hint="default"/>
      </w:rPr>
    </w:lvl>
    <w:lvl w:ilvl="3" w:tplc="29E456D8" w:tentative="1">
      <w:start w:val="1"/>
      <w:numFmt w:val="bullet"/>
      <w:lvlText w:val="•"/>
      <w:lvlJc w:val="left"/>
      <w:pPr>
        <w:tabs>
          <w:tab w:val="num" w:pos="2880"/>
        </w:tabs>
        <w:ind w:left="2880" w:hanging="360"/>
      </w:pPr>
      <w:rPr>
        <w:rFonts w:ascii="Arial" w:hAnsi="Arial" w:hint="default"/>
      </w:rPr>
    </w:lvl>
    <w:lvl w:ilvl="4" w:tplc="350A12F4" w:tentative="1">
      <w:start w:val="1"/>
      <w:numFmt w:val="bullet"/>
      <w:lvlText w:val="•"/>
      <w:lvlJc w:val="left"/>
      <w:pPr>
        <w:tabs>
          <w:tab w:val="num" w:pos="3600"/>
        </w:tabs>
        <w:ind w:left="3600" w:hanging="360"/>
      </w:pPr>
      <w:rPr>
        <w:rFonts w:ascii="Arial" w:hAnsi="Arial" w:hint="default"/>
      </w:rPr>
    </w:lvl>
    <w:lvl w:ilvl="5" w:tplc="96665D1C" w:tentative="1">
      <w:start w:val="1"/>
      <w:numFmt w:val="bullet"/>
      <w:lvlText w:val="•"/>
      <w:lvlJc w:val="left"/>
      <w:pPr>
        <w:tabs>
          <w:tab w:val="num" w:pos="4320"/>
        </w:tabs>
        <w:ind w:left="4320" w:hanging="360"/>
      </w:pPr>
      <w:rPr>
        <w:rFonts w:ascii="Arial" w:hAnsi="Arial" w:hint="default"/>
      </w:rPr>
    </w:lvl>
    <w:lvl w:ilvl="6" w:tplc="5FB070D0" w:tentative="1">
      <w:start w:val="1"/>
      <w:numFmt w:val="bullet"/>
      <w:lvlText w:val="•"/>
      <w:lvlJc w:val="left"/>
      <w:pPr>
        <w:tabs>
          <w:tab w:val="num" w:pos="5040"/>
        </w:tabs>
        <w:ind w:left="5040" w:hanging="360"/>
      </w:pPr>
      <w:rPr>
        <w:rFonts w:ascii="Arial" w:hAnsi="Arial" w:hint="default"/>
      </w:rPr>
    </w:lvl>
    <w:lvl w:ilvl="7" w:tplc="7B2817FA" w:tentative="1">
      <w:start w:val="1"/>
      <w:numFmt w:val="bullet"/>
      <w:lvlText w:val="•"/>
      <w:lvlJc w:val="left"/>
      <w:pPr>
        <w:tabs>
          <w:tab w:val="num" w:pos="5760"/>
        </w:tabs>
        <w:ind w:left="5760" w:hanging="360"/>
      </w:pPr>
      <w:rPr>
        <w:rFonts w:ascii="Arial" w:hAnsi="Arial" w:hint="default"/>
      </w:rPr>
    </w:lvl>
    <w:lvl w:ilvl="8" w:tplc="5076201E"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1F15CBEA"/>
    <w:multiLevelType w:val="hybridMultilevel"/>
    <w:tmpl w:val="FFFFFFFF"/>
    <w:lvl w:ilvl="0" w:tplc="115A2810">
      <w:start w:val="1"/>
      <w:numFmt w:val="decimal"/>
      <w:lvlText w:val="%1."/>
      <w:lvlJc w:val="left"/>
      <w:pPr>
        <w:ind w:left="720" w:hanging="360"/>
      </w:pPr>
    </w:lvl>
    <w:lvl w:ilvl="1" w:tplc="54C80D6C">
      <w:start w:val="1"/>
      <w:numFmt w:val="lowerLetter"/>
      <w:lvlText w:val="%2."/>
      <w:lvlJc w:val="left"/>
      <w:pPr>
        <w:ind w:left="1440" w:hanging="360"/>
      </w:pPr>
    </w:lvl>
    <w:lvl w:ilvl="2" w:tplc="55C4C806">
      <w:start w:val="1"/>
      <w:numFmt w:val="lowerRoman"/>
      <w:lvlText w:val="%3."/>
      <w:lvlJc w:val="right"/>
      <w:pPr>
        <w:ind w:left="2160" w:hanging="180"/>
      </w:pPr>
    </w:lvl>
    <w:lvl w:ilvl="3" w:tplc="048CE88C">
      <w:start w:val="1"/>
      <w:numFmt w:val="decimal"/>
      <w:lvlText w:val="%4."/>
      <w:lvlJc w:val="left"/>
      <w:pPr>
        <w:ind w:left="2880" w:hanging="360"/>
      </w:pPr>
    </w:lvl>
    <w:lvl w:ilvl="4" w:tplc="036EDF1C">
      <w:start w:val="1"/>
      <w:numFmt w:val="lowerLetter"/>
      <w:lvlText w:val="%5."/>
      <w:lvlJc w:val="left"/>
      <w:pPr>
        <w:ind w:left="3600" w:hanging="360"/>
      </w:pPr>
    </w:lvl>
    <w:lvl w:ilvl="5" w:tplc="C4B290EE">
      <w:start w:val="1"/>
      <w:numFmt w:val="lowerRoman"/>
      <w:lvlText w:val="%6."/>
      <w:lvlJc w:val="right"/>
      <w:pPr>
        <w:ind w:left="4320" w:hanging="180"/>
      </w:pPr>
    </w:lvl>
    <w:lvl w:ilvl="6" w:tplc="5DA05614">
      <w:start w:val="1"/>
      <w:numFmt w:val="decimal"/>
      <w:lvlText w:val="%7."/>
      <w:lvlJc w:val="left"/>
      <w:pPr>
        <w:ind w:left="5040" w:hanging="360"/>
      </w:pPr>
    </w:lvl>
    <w:lvl w:ilvl="7" w:tplc="A204EB74">
      <w:start w:val="1"/>
      <w:numFmt w:val="lowerLetter"/>
      <w:lvlText w:val="%8."/>
      <w:lvlJc w:val="left"/>
      <w:pPr>
        <w:ind w:left="5760" w:hanging="360"/>
      </w:pPr>
    </w:lvl>
    <w:lvl w:ilvl="8" w:tplc="71040AD0">
      <w:start w:val="1"/>
      <w:numFmt w:val="lowerRoman"/>
      <w:lvlText w:val="%9."/>
      <w:lvlJc w:val="right"/>
      <w:pPr>
        <w:ind w:left="6480" w:hanging="180"/>
      </w:pPr>
    </w:lvl>
  </w:abstractNum>
  <w:abstractNum w:abstractNumId="47" w15:restartNumberingAfterBreak="0">
    <w:nsid w:val="1F163E05"/>
    <w:multiLevelType w:val="hybridMultilevel"/>
    <w:tmpl w:val="3A88E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F1F2687"/>
    <w:multiLevelType w:val="hybridMultilevel"/>
    <w:tmpl w:val="FFFFFFFF"/>
    <w:lvl w:ilvl="0" w:tplc="7A4E818C">
      <w:start w:val="1"/>
      <w:numFmt w:val="bullet"/>
      <w:lvlText w:val=""/>
      <w:lvlJc w:val="left"/>
      <w:pPr>
        <w:ind w:left="720" w:hanging="360"/>
      </w:pPr>
      <w:rPr>
        <w:rFonts w:ascii="Symbol" w:hAnsi="Symbol" w:hint="default"/>
      </w:rPr>
    </w:lvl>
    <w:lvl w:ilvl="1" w:tplc="4D922884">
      <w:start w:val="1"/>
      <w:numFmt w:val="bullet"/>
      <w:lvlText w:val="o"/>
      <w:lvlJc w:val="left"/>
      <w:pPr>
        <w:ind w:left="1440" w:hanging="360"/>
      </w:pPr>
      <w:rPr>
        <w:rFonts w:ascii="Courier New" w:hAnsi="Courier New" w:hint="default"/>
      </w:rPr>
    </w:lvl>
    <w:lvl w:ilvl="2" w:tplc="B6D0D8B2">
      <w:start w:val="1"/>
      <w:numFmt w:val="bullet"/>
      <w:lvlText w:val=""/>
      <w:lvlJc w:val="left"/>
      <w:pPr>
        <w:ind w:left="2160" w:hanging="360"/>
      </w:pPr>
      <w:rPr>
        <w:rFonts w:ascii="Wingdings" w:hAnsi="Wingdings" w:hint="default"/>
      </w:rPr>
    </w:lvl>
    <w:lvl w:ilvl="3" w:tplc="AB2E7BE2">
      <w:start w:val="1"/>
      <w:numFmt w:val="bullet"/>
      <w:lvlText w:val=""/>
      <w:lvlJc w:val="left"/>
      <w:pPr>
        <w:ind w:left="2880" w:hanging="360"/>
      </w:pPr>
      <w:rPr>
        <w:rFonts w:ascii="Symbol" w:hAnsi="Symbol" w:hint="default"/>
      </w:rPr>
    </w:lvl>
    <w:lvl w:ilvl="4" w:tplc="EFDEDCDE">
      <w:start w:val="1"/>
      <w:numFmt w:val="bullet"/>
      <w:lvlText w:val="o"/>
      <w:lvlJc w:val="left"/>
      <w:pPr>
        <w:ind w:left="3600" w:hanging="360"/>
      </w:pPr>
      <w:rPr>
        <w:rFonts w:ascii="Courier New" w:hAnsi="Courier New" w:hint="default"/>
      </w:rPr>
    </w:lvl>
    <w:lvl w:ilvl="5" w:tplc="DA0EE1EC">
      <w:start w:val="1"/>
      <w:numFmt w:val="bullet"/>
      <w:lvlText w:val=""/>
      <w:lvlJc w:val="left"/>
      <w:pPr>
        <w:ind w:left="4320" w:hanging="360"/>
      </w:pPr>
      <w:rPr>
        <w:rFonts w:ascii="Wingdings" w:hAnsi="Wingdings" w:hint="default"/>
      </w:rPr>
    </w:lvl>
    <w:lvl w:ilvl="6" w:tplc="D4F2D3B8">
      <w:start w:val="1"/>
      <w:numFmt w:val="bullet"/>
      <w:lvlText w:val=""/>
      <w:lvlJc w:val="left"/>
      <w:pPr>
        <w:ind w:left="5040" w:hanging="360"/>
      </w:pPr>
      <w:rPr>
        <w:rFonts w:ascii="Symbol" w:hAnsi="Symbol" w:hint="default"/>
      </w:rPr>
    </w:lvl>
    <w:lvl w:ilvl="7" w:tplc="D7D8F14E">
      <w:start w:val="1"/>
      <w:numFmt w:val="bullet"/>
      <w:lvlText w:val="o"/>
      <w:lvlJc w:val="left"/>
      <w:pPr>
        <w:ind w:left="5760" w:hanging="360"/>
      </w:pPr>
      <w:rPr>
        <w:rFonts w:ascii="Courier New" w:hAnsi="Courier New" w:hint="default"/>
      </w:rPr>
    </w:lvl>
    <w:lvl w:ilvl="8" w:tplc="E64EC17E">
      <w:start w:val="1"/>
      <w:numFmt w:val="bullet"/>
      <w:lvlText w:val=""/>
      <w:lvlJc w:val="left"/>
      <w:pPr>
        <w:ind w:left="6480" w:hanging="360"/>
      </w:pPr>
      <w:rPr>
        <w:rFonts w:ascii="Wingdings" w:hAnsi="Wingdings" w:hint="default"/>
      </w:rPr>
    </w:lvl>
  </w:abstractNum>
  <w:abstractNum w:abstractNumId="49" w15:restartNumberingAfterBreak="0">
    <w:nsid w:val="1F2629AF"/>
    <w:multiLevelType w:val="hybridMultilevel"/>
    <w:tmpl w:val="9B1032B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205A66B9"/>
    <w:multiLevelType w:val="hybridMultilevel"/>
    <w:tmpl w:val="BFDE3E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20E34DDF"/>
    <w:multiLevelType w:val="multilevel"/>
    <w:tmpl w:val="36B8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0EA48E6"/>
    <w:multiLevelType w:val="hybridMultilevel"/>
    <w:tmpl w:val="FFFFFFFF"/>
    <w:lvl w:ilvl="0" w:tplc="B6BAAD00">
      <w:start w:val="1"/>
      <w:numFmt w:val="decimal"/>
      <w:lvlText w:val="%1."/>
      <w:lvlJc w:val="left"/>
      <w:pPr>
        <w:ind w:left="720" w:hanging="360"/>
      </w:pPr>
    </w:lvl>
    <w:lvl w:ilvl="1" w:tplc="6A4C7068">
      <w:start w:val="1"/>
      <w:numFmt w:val="lowerLetter"/>
      <w:lvlText w:val="%2."/>
      <w:lvlJc w:val="left"/>
      <w:pPr>
        <w:ind w:left="1440" w:hanging="360"/>
      </w:pPr>
    </w:lvl>
    <w:lvl w:ilvl="2" w:tplc="CB9A6D1A">
      <w:start w:val="1"/>
      <w:numFmt w:val="lowerRoman"/>
      <w:lvlText w:val="%3."/>
      <w:lvlJc w:val="right"/>
      <w:pPr>
        <w:ind w:left="2160" w:hanging="180"/>
      </w:pPr>
    </w:lvl>
    <w:lvl w:ilvl="3" w:tplc="FBF23D6E">
      <w:start w:val="1"/>
      <w:numFmt w:val="decimal"/>
      <w:lvlText w:val="%4."/>
      <w:lvlJc w:val="left"/>
      <w:pPr>
        <w:ind w:left="2880" w:hanging="360"/>
      </w:pPr>
    </w:lvl>
    <w:lvl w:ilvl="4" w:tplc="16BEFCB6">
      <w:start w:val="1"/>
      <w:numFmt w:val="lowerLetter"/>
      <w:lvlText w:val="%5."/>
      <w:lvlJc w:val="left"/>
      <w:pPr>
        <w:ind w:left="3600" w:hanging="360"/>
      </w:pPr>
    </w:lvl>
    <w:lvl w:ilvl="5" w:tplc="9D5EAEE0">
      <w:start w:val="1"/>
      <w:numFmt w:val="lowerRoman"/>
      <w:lvlText w:val="%6."/>
      <w:lvlJc w:val="right"/>
      <w:pPr>
        <w:ind w:left="4320" w:hanging="180"/>
      </w:pPr>
    </w:lvl>
    <w:lvl w:ilvl="6" w:tplc="669A9B88">
      <w:start w:val="1"/>
      <w:numFmt w:val="decimal"/>
      <w:lvlText w:val="%7."/>
      <w:lvlJc w:val="left"/>
      <w:pPr>
        <w:ind w:left="5040" w:hanging="360"/>
      </w:pPr>
    </w:lvl>
    <w:lvl w:ilvl="7" w:tplc="3170079A">
      <w:start w:val="1"/>
      <w:numFmt w:val="lowerLetter"/>
      <w:lvlText w:val="%8."/>
      <w:lvlJc w:val="left"/>
      <w:pPr>
        <w:ind w:left="5760" w:hanging="360"/>
      </w:pPr>
    </w:lvl>
    <w:lvl w:ilvl="8" w:tplc="17E2A03C">
      <w:start w:val="1"/>
      <w:numFmt w:val="lowerRoman"/>
      <w:lvlText w:val="%9."/>
      <w:lvlJc w:val="right"/>
      <w:pPr>
        <w:ind w:left="6480" w:hanging="180"/>
      </w:pPr>
    </w:lvl>
  </w:abstractNum>
  <w:abstractNum w:abstractNumId="53" w15:restartNumberingAfterBreak="0">
    <w:nsid w:val="21085CC3"/>
    <w:multiLevelType w:val="hybridMultilevel"/>
    <w:tmpl w:val="E520BAF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15:restartNumberingAfterBreak="0">
    <w:nsid w:val="21D9A701"/>
    <w:multiLevelType w:val="hybridMultilevel"/>
    <w:tmpl w:val="0E02B1A0"/>
    <w:lvl w:ilvl="0" w:tplc="B888B9E2">
      <w:start w:val="1"/>
      <w:numFmt w:val="bullet"/>
      <w:lvlText w:val=""/>
      <w:lvlJc w:val="left"/>
      <w:pPr>
        <w:ind w:left="720" w:hanging="360"/>
      </w:pPr>
      <w:rPr>
        <w:rFonts w:ascii="Symbol" w:hAnsi="Symbol" w:hint="default"/>
      </w:rPr>
    </w:lvl>
    <w:lvl w:ilvl="1" w:tplc="BEE612C4">
      <w:start w:val="1"/>
      <w:numFmt w:val="lowerLetter"/>
      <w:lvlText w:val="%2."/>
      <w:lvlJc w:val="left"/>
      <w:pPr>
        <w:ind w:left="1440" w:hanging="360"/>
      </w:pPr>
    </w:lvl>
    <w:lvl w:ilvl="2" w:tplc="5738628E">
      <w:start w:val="1"/>
      <w:numFmt w:val="lowerRoman"/>
      <w:lvlText w:val="%3."/>
      <w:lvlJc w:val="right"/>
      <w:pPr>
        <w:ind w:left="2160" w:hanging="180"/>
      </w:pPr>
    </w:lvl>
    <w:lvl w:ilvl="3" w:tplc="531CBF88">
      <w:start w:val="1"/>
      <w:numFmt w:val="decimal"/>
      <w:lvlText w:val="%4."/>
      <w:lvlJc w:val="left"/>
      <w:pPr>
        <w:ind w:left="2880" w:hanging="360"/>
      </w:pPr>
    </w:lvl>
    <w:lvl w:ilvl="4" w:tplc="6C30D038">
      <w:start w:val="1"/>
      <w:numFmt w:val="lowerLetter"/>
      <w:lvlText w:val="%5."/>
      <w:lvlJc w:val="left"/>
      <w:pPr>
        <w:ind w:left="3600" w:hanging="360"/>
      </w:pPr>
    </w:lvl>
    <w:lvl w:ilvl="5" w:tplc="8C3EB858">
      <w:start w:val="1"/>
      <w:numFmt w:val="lowerRoman"/>
      <w:lvlText w:val="%6."/>
      <w:lvlJc w:val="right"/>
      <w:pPr>
        <w:ind w:left="4320" w:hanging="180"/>
      </w:pPr>
    </w:lvl>
    <w:lvl w:ilvl="6" w:tplc="84460EFC">
      <w:start w:val="1"/>
      <w:numFmt w:val="decimal"/>
      <w:lvlText w:val="%7."/>
      <w:lvlJc w:val="left"/>
      <w:pPr>
        <w:ind w:left="5040" w:hanging="360"/>
      </w:pPr>
    </w:lvl>
    <w:lvl w:ilvl="7" w:tplc="3EF4A664">
      <w:start w:val="1"/>
      <w:numFmt w:val="lowerLetter"/>
      <w:lvlText w:val="%8."/>
      <w:lvlJc w:val="left"/>
      <w:pPr>
        <w:ind w:left="5760" w:hanging="360"/>
      </w:pPr>
    </w:lvl>
    <w:lvl w:ilvl="8" w:tplc="F8D46820">
      <w:start w:val="1"/>
      <w:numFmt w:val="lowerRoman"/>
      <w:lvlText w:val="%9."/>
      <w:lvlJc w:val="right"/>
      <w:pPr>
        <w:ind w:left="6480" w:hanging="180"/>
      </w:pPr>
    </w:lvl>
  </w:abstractNum>
  <w:abstractNum w:abstractNumId="55" w15:restartNumberingAfterBreak="0">
    <w:nsid w:val="22804219"/>
    <w:multiLevelType w:val="hybridMultilevel"/>
    <w:tmpl w:val="D4F8ACFA"/>
    <w:lvl w:ilvl="0" w:tplc="1A708432">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2310448F"/>
    <w:multiLevelType w:val="hybridMultilevel"/>
    <w:tmpl w:val="93C44724"/>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40F024C"/>
    <w:multiLevelType w:val="hybridMultilevel"/>
    <w:tmpl w:val="B490A95C"/>
    <w:lvl w:ilvl="0" w:tplc="08090017">
      <w:start w:val="1"/>
      <w:numFmt w:val="lowerLetter"/>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8" w15:restartNumberingAfterBreak="0">
    <w:nsid w:val="242C42BD"/>
    <w:multiLevelType w:val="hybridMultilevel"/>
    <w:tmpl w:val="5E2C4BFE"/>
    <w:lvl w:ilvl="0" w:tplc="C5C260FE">
      <w:start w:val="1"/>
      <w:numFmt w:val="decimal"/>
      <w:lvlText w:val="%1."/>
      <w:lvlJc w:val="left"/>
      <w:pPr>
        <w:ind w:left="720" w:hanging="360"/>
      </w:pPr>
    </w:lvl>
    <w:lvl w:ilvl="1" w:tplc="6100B5A0">
      <w:start w:val="1"/>
      <w:numFmt w:val="lowerLetter"/>
      <w:lvlText w:val="%2."/>
      <w:lvlJc w:val="left"/>
      <w:pPr>
        <w:ind w:left="1440" w:hanging="360"/>
      </w:pPr>
    </w:lvl>
    <w:lvl w:ilvl="2" w:tplc="475623AE">
      <w:start w:val="1"/>
      <w:numFmt w:val="lowerRoman"/>
      <w:lvlText w:val="%3."/>
      <w:lvlJc w:val="right"/>
      <w:pPr>
        <w:ind w:left="2160" w:hanging="180"/>
      </w:pPr>
    </w:lvl>
    <w:lvl w:ilvl="3" w:tplc="44CA89E2">
      <w:start w:val="1"/>
      <w:numFmt w:val="decimal"/>
      <w:lvlText w:val="%4."/>
      <w:lvlJc w:val="left"/>
      <w:pPr>
        <w:ind w:left="2880" w:hanging="360"/>
      </w:pPr>
    </w:lvl>
    <w:lvl w:ilvl="4" w:tplc="07A480E4">
      <w:start w:val="1"/>
      <w:numFmt w:val="lowerLetter"/>
      <w:lvlText w:val="%5."/>
      <w:lvlJc w:val="left"/>
      <w:pPr>
        <w:ind w:left="3600" w:hanging="360"/>
      </w:pPr>
    </w:lvl>
    <w:lvl w:ilvl="5" w:tplc="4E686E06">
      <w:start w:val="1"/>
      <w:numFmt w:val="lowerRoman"/>
      <w:lvlText w:val="%6."/>
      <w:lvlJc w:val="right"/>
      <w:pPr>
        <w:ind w:left="4320" w:hanging="180"/>
      </w:pPr>
    </w:lvl>
    <w:lvl w:ilvl="6" w:tplc="7DE2AE72">
      <w:start w:val="1"/>
      <w:numFmt w:val="decimal"/>
      <w:lvlText w:val="%7."/>
      <w:lvlJc w:val="left"/>
      <w:pPr>
        <w:ind w:left="5040" w:hanging="360"/>
      </w:pPr>
    </w:lvl>
    <w:lvl w:ilvl="7" w:tplc="CDF60E7A">
      <w:start w:val="1"/>
      <w:numFmt w:val="lowerLetter"/>
      <w:lvlText w:val="%8."/>
      <w:lvlJc w:val="left"/>
      <w:pPr>
        <w:ind w:left="5760" w:hanging="360"/>
      </w:pPr>
    </w:lvl>
    <w:lvl w:ilvl="8" w:tplc="A3B03EAE">
      <w:start w:val="1"/>
      <w:numFmt w:val="lowerRoman"/>
      <w:lvlText w:val="%9."/>
      <w:lvlJc w:val="right"/>
      <w:pPr>
        <w:ind w:left="6480" w:hanging="180"/>
      </w:pPr>
    </w:lvl>
  </w:abstractNum>
  <w:abstractNum w:abstractNumId="59" w15:restartNumberingAfterBreak="0">
    <w:nsid w:val="24452E12"/>
    <w:multiLevelType w:val="hybridMultilevel"/>
    <w:tmpl w:val="FFFFFFFF"/>
    <w:lvl w:ilvl="0" w:tplc="21506318">
      <w:start w:val="1"/>
      <w:numFmt w:val="bullet"/>
      <w:lvlText w:val="-"/>
      <w:lvlJc w:val="left"/>
      <w:pPr>
        <w:ind w:left="720" w:hanging="360"/>
      </w:pPr>
      <w:rPr>
        <w:rFonts w:ascii="Aptos" w:hAnsi="Aptos" w:hint="default"/>
      </w:rPr>
    </w:lvl>
    <w:lvl w:ilvl="1" w:tplc="1DEAFF7C">
      <w:start w:val="1"/>
      <w:numFmt w:val="bullet"/>
      <w:lvlText w:val="o"/>
      <w:lvlJc w:val="left"/>
      <w:pPr>
        <w:ind w:left="1440" w:hanging="360"/>
      </w:pPr>
      <w:rPr>
        <w:rFonts w:ascii="Courier New" w:hAnsi="Courier New" w:hint="default"/>
      </w:rPr>
    </w:lvl>
    <w:lvl w:ilvl="2" w:tplc="E8CEA35C">
      <w:start w:val="1"/>
      <w:numFmt w:val="bullet"/>
      <w:lvlText w:val=""/>
      <w:lvlJc w:val="left"/>
      <w:pPr>
        <w:ind w:left="2160" w:hanging="360"/>
      </w:pPr>
      <w:rPr>
        <w:rFonts w:ascii="Wingdings" w:hAnsi="Wingdings" w:hint="default"/>
      </w:rPr>
    </w:lvl>
    <w:lvl w:ilvl="3" w:tplc="855ED44E">
      <w:start w:val="1"/>
      <w:numFmt w:val="bullet"/>
      <w:lvlText w:val=""/>
      <w:lvlJc w:val="left"/>
      <w:pPr>
        <w:ind w:left="2880" w:hanging="360"/>
      </w:pPr>
      <w:rPr>
        <w:rFonts w:ascii="Symbol" w:hAnsi="Symbol" w:hint="default"/>
      </w:rPr>
    </w:lvl>
    <w:lvl w:ilvl="4" w:tplc="4118A17A">
      <w:start w:val="1"/>
      <w:numFmt w:val="bullet"/>
      <w:lvlText w:val="o"/>
      <w:lvlJc w:val="left"/>
      <w:pPr>
        <w:ind w:left="3600" w:hanging="360"/>
      </w:pPr>
      <w:rPr>
        <w:rFonts w:ascii="Courier New" w:hAnsi="Courier New" w:hint="default"/>
      </w:rPr>
    </w:lvl>
    <w:lvl w:ilvl="5" w:tplc="41ACD4C8">
      <w:start w:val="1"/>
      <w:numFmt w:val="bullet"/>
      <w:lvlText w:val=""/>
      <w:lvlJc w:val="left"/>
      <w:pPr>
        <w:ind w:left="4320" w:hanging="360"/>
      </w:pPr>
      <w:rPr>
        <w:rFonts w:ascii="Wingdings" w:hAnsi="Wingdings" w:hint="default"/>
      </w:rPr>
    </w:lvl>
    <w:lvl w:ilvl="6" w:tplc="898A161A">
      <w:start w:val="1"/>
      <w:numFmt w:val="bullet"/>
      <w:lvlText w:val=""/>
      <w:lvlJc w:val="left"/>
      <w:pPr>
        <w:ind w:left="5040" w:hanging="360"/>
      </w:pPr>
      <w:rPr>
        <w:rFonts w:ascii="Symbol" w:hAnsi="Symbol" w:hint="default"/>
      </w:rPr>
    </w:lvl>
    <w:lvl w:ilvl="7" w:tplc="44582F94">
      <w:start w:val="1"/>
      <w:numFmt w:val="bullet"/>
      <w:lvlText w:val="o"/>
      <w:lvlJc w:val="left"/>
      <w:pPr>
        <w:ind w:left="5760" w:hanging="360"/>
      </w:pPr>
      <w:rPr>
        <w:rFonts w:ascii="Courier New" w:hAnsi="Courier New" w:hint="default"/>
      </w:rPr>
    </w:lvl>
    <w:lvl w:ilvl="8" w:tplc="A6F0C756">
      <w:start w:val="1"/>
      <w:numFmt w:val="bullet"/>
      <w:lvlText w:val=""/>
      <w:lvlJc w:val="left"/>
      <w:pPr>
        <w:ind w:left="6480" w:hanging="360"/>
      </w:pPr>
      <w:rPr>
        <w:rFonts w:ascii="Wingdings" w:hAnsi="Wingdings" w:hint="default"/>
      </w:rPr>
    </w:lvl>
  </w:abstractNum>
  <w:abstractNum w:abstractNumId="60" w15:restartNumberingAfterBreak="0">
    <w:nsid w:val="24CD790F"/>
    <w:multiLevelType w:val="multilevel"/>
    <w:tmpl w:val="10B67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5E47D39"/>
    <w:multiLevelType w:val="hybridMultilevel"/>
    <w:tmpl w:val="5F34C58C"/>
    <w:lvl w:ilvl="0" w:tplc="41E08D6A">
      <w:start w:val="1"/>
      <w:numFmt w:val="bullet"/>
      <w:lvlText w:val=""/>
      <w:lvlJc w:val="left"/>
      <w:pPr>
        <w:ind w:left="720" w:hanging="360"/>
      </w:pPr>
      <w:rPr>
        <w:rFonts w:ascii="Symbol" w:hAnsi="Symbol" w:hint="default"/>
      </w:rPr>
    </w:lvl>
    <w:lvl w:ilvl="1" w:tplc="88E2F17E">
      <w:start w:val="1"/>
      <w:numFmt w:val="bullet"/>
      <w:lvlText w:val="o"/>
      <w:lvlJc w:val="left"/>
      <w:pPr>
        <w:ind w:left="1440" w:hanging="360"/>
      </w:pPr>
      <w:rPr>
        <w:rFonts w:ascii="Courier New" w:hAnsi="Courier New" w:hint="default"/>
      </w:rPr>
    </w:lvl>
    <w:lvl w:ilvl="2" w:tplc="F5FEBDEC">
      <w:start w:val="1"/>
      <w:numFmt w:val="bullet"/>
      <w:lvlText w:val=""/>
      <w:lvlJc w:val="left"/>
      <w:pPr>
        <w:ind w:left="2160" w:hanging="360"/>
      </w:pPr>
      <w:rPr>
        <w:rFonts w:ascii="Wingdings" w:hAnsi="Wingdings" w:hint="default"/>
      </w:rPr>
    </w:lvl>
    <w:lvl w:ilvl="3" w:tplc="97E48D64">
      <w:start w:val="1"/>
      <w:numFmt w:val="bullet"/>
      <w:lvlText w:val=""/>
      <w:lvlJc w:val="left"/>
      <w:pPr>
        <w:ind w:left="2880" w:hanging="360"/>
      </w:pPr>
      <w:rPr>
        <w:rFonts w:ascii="Symbol" w:hAnsi="Symbol" w:hint="default"/>
      </w:rPr>
    </w:lvl>
    <w:lvl w:ilvl="4" w:tplc="95FEE05C">
      <w:start w:val="1"/>
      <w:numFmt w:val="bullet"/>
      <w:lvlText w:val="o"/>
      <w:lvlJc w:val="left"/>
      <w:pPr>
        <w:ind w:left="3600" w:hanging="360"/>
      </w:pPr>
      <w:rPr>
        <w:rFonts w:ascii="Courier New" w:hAnsi="Courier New" w:hint="default"/>
      </w:rPr>
    </w:lvl>
    <w:lvl w:ilvl="5" w:tplc="DF8814DA">
      <w:start w:val="1"/>
      <w:numFmt w:val="bullet"/>
      <w:lvlText w:val=""/>
      <w:lvlJc w:val="left"/>
      <w:pPr>
        <w:ind w:left="4320" w:hanging="360"/>
      </w:pPr>
      <w:rPr>
        <w:rFonts w:ascii="Wingdings" w:hAnsi="Wingdings" w:hint="default"/>
      </w:rPr>
    </w:lvl>
    <w:lvl w:ilvl="6" w:tplc="32EE2E9A">
      <w:start w:val="1"/>
      <w:numFmt w:val="bullet"/>
      <w:lvlText w:val=""/>
      <w:lvlJc w:val="left"/>
      <w:pPr>
        <w:ind w:left="5040" w:hanging="360"/>
      </w:pPr>
      <w:rPr>
        <w:rFonts w:ascii="Symbol" w:hAnsi="Symbol" w:hint="default"/>
      </w:rPr>
    </w:lvl>
    <w:lvl w:ilvl="7" w:tplc="3500B2F4">
      <w:start w:val="1"/>
      <w:numFmt w:val="bullet"/>
      <w:lvlText w:val="o"/>
      <w:lvlJc w:val="left"/>
      <w:pPr>
        <w:ind w:left="5760" w:hanging="360"/>
      </w:pPr>
      <w:rPr>
        <w:rFonts w:ascii="Courier New" w:hAnsi="Courier New" w:hint="default"/>
      </w:rPr>
    </w:lvl>
    <w:lvl w:ilvl="8" w:tplc="BB2ACD74">
      <w:start w:val="1"/>
      <w:numFmt w:val="bullet"/>
      <w:lvlText w:val=""/>
      <w:lvlJc w:val="left"/>
      <w:pPr>
        <w:ind w:left="6480" w:hanging="360"/>
      </w:pPr>
      <w:rPr>
        <w:rFonts w:ascii="Wingdings" w:hAnsi="Wingdings" w:hint="default"/>
      </w:rPr>
    </w:lvl>
  </w:abstractNum>
  <w:abstractNum w:abstractNumId="62" w15:restartNumberingAfterBreak="0">
    <w:nsid w:val="26711ED5"/>
    <w:multiLevelType w:val="hybridMultilevel"/>
    <w:tmpl w:val="8258F878"/>
    <w:lvl w:ilvl="0" w:tplc="FFFFFFFF">
      <w:start w:val="1"/>
      <w:numFmt w:val="decimal"/>
      <w:lvlText w:val="%1."/>
      <w:lvlJc w:val="left"/>
      <w:pPr>
        <w:ind w:left="720" w:hanging="360"/>
      </w:pPr>
    </w:lvl>
    <w:lvl w:ilvl="1" w:tplc="30FCB6BA">
      <w:start w:val="1"/>
      <w:numFmt w:val="lowerLetter"/>
      <w:lvlText w:val="%2."/>
      <w:lvlJc w:val="left"/>
      <w:pPr>
        <w:ind w:left="1440" w:hanging="360"/>
      </w:pPr>
    </w:lvl>
    <w:lvl w:ilvl="2" w:tplc="A21A2BEE">
      <w:start w:val="1"/>
      <w:numFmt w:val="lowerRoman"/>
      <w:lvlText w:val="%3."/>
      <w:lvlJc w:val="right"/>
      <w:pPr>
        <w:ind w:left="2160" w:hanging="180"/>
      </w:pPr>
    </w:lvl>
    <w:lvl w:ilvl="3" w:tplc="9828D880">
      <w:start w:val="1"/>
      <w:numFmt w:val="decimal"/>
      <w:lvlText w:val="%4."/>
      <w:lvlJc w:val="left"/>
      <w:pPr>
        <w:ind w:left="2880" w:hanging="360"/>
      </w:pPr>
    </w:lvl>
    <w:lvl w:ilvl="4" w:tplc="4650FAB8">
      <w:start w:val="1"/>
      <w:numFmt w:val="lowerLetter"/>
      <w:lvlText w:val="%5."/>
      <w:lvlJc w:val="left"/>
      <w:pPr>
        <w:ind w:left="3600" w:hanging="360"/>
      </w:pPr>
    </w:lvl>
    <w:lvl w:ilvl="5" w:tplc="105E39F2">
      <w:start w:val="1"/>
      <w:numFmt w:val="lowerRoman"/>
      <w:lvlText w:val="%6."/>
      <w:lvlJc w:val="right"/>
      <w:pPr>
        <w:ind w:left="4320" w:hanging="180"/>
      </w:pPr>
    </w:lvl>
    <w:lvl w:ilvl="6" w:tplc="4AB2E9BC">
      <w:start w:val="1"/>
      <w:numFmt w:val="decimal"/>
      <w:lvlText w:val="%7."/>
      <w:lvlJc w:val="left"/>
      <w:pPr>
        <w:ind w:left="5040" w:hanging="360"/>
      </w:pPr>
    </w:lvl>
    <w:lvl w:ilvl="7" w:tplc="63D2E86E">
      <w:start w:val="1"/>
      <w:numFmt w:val="lowerLetter"/>
      <w:lvlText w:val="%8."/>
      <w:lvlJc w:val="left"/>
      <w:pPr>
        <w:ind w:left="5760" w:hanging="360"/>
      </w:pPr>
    </w:lvl>
    <w:lvl w:ilvl="8" w:tplc="4356A5F0">
      <w:start w:val="1"/>
      <w:numFmt w:val="lowerRoman"/>
      <w:lvlText w:val="%9."/>
      <w:lvlJc w:val="right"/>
      <w:pPr>
        <w:ind w:left="6480" w:hanging="180"/>
      </w:pPr>
    </w:lvl>
  </w:abstractNum>
  <w:abstractNum w:abstractNumId="63" w15:restartNumberingAfterBreak="0">
    <w:nsid w:val="26AD758E"/>
    <w:multiLevelType w:val="multilevel"/>
    <w:tmpl w:val="1374A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6E015EC"/>
    <w:multiLevelType w:val="multilevel"/>
    <w:tmpl w:val="4240E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7AA5BBC"/>
    <w:multiLevelType w:val="multilevel"/>
    <w:tmpl w:val="ED884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7C6242A"/>
    <w:multiLevelType w:val="multilevel"/>
    <w:tmpl w:val="2E20E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8516E27"/>
    <w:multiLevelType w:val="hybridMultilevel"/>
    <w:tmpl w:val="329E21D0"/>
    <w:lvl w:ilvl="0" w:tplc="FA9488B6">
      <w:start w:val="1"/>
      <w:numFmt w:val="bullet"/>
      <w:lvlText w:val=""/>
      <w:lvlJc w:val="left"/>
      <w:pPr>
        <w:ind w:left="720" w:hanging="360"/>
      </w:pPr>
      <w:rPr>
        <w:rFonts w:ascii="Symbol" w:hAnsi="Symbol" w:hint="default"/>
      </w:rPr>
    </w:lvl>
    <w:lvl w:ilvl="1" w:tplc="25883D68">
      <w:start w:val="1"/>
      <w:numFmt w:val="bullet"/>
      <w:lvlText w:val="o"/>
      <w:lvlJc w:val="left"/>
      <w:pPr>
        <w:ind w:left="1440" w:hanging="360"/>
      </w:pPr>
      <w:rPr>
        <w:rFonts w:ascii="Courier New" w:hAnsi="Courier New" w:hint="default"/>
      </w:rPr>
    </w:lvl>
    <w:lvl w:ilvl="2" w:tplc="23109E74" w:tentative="1">
      <w:start w:val="1"/>
      <w:numFmt w:val="bullet"/>
      <w:lvlText w:val=""/>
      <w:lvlJc w:val="left"/>
      <w:pPr>
        <w:ind w:left="2160" w:hanging="360"/>
      </w:pPr>
      <w:rPr>
        <w:rFonts w:ascii="Wingdings" w:hAnsi="Wingdings" w:hint="default"/>
      </w:rPr>
    </w:lvl>
    <w:lvl w:ilvl="3" w:tplc="3C04BE08" w:tentative="1">
      <w:start w:val="1"/>
      <w:numFmt w:val="bullet"/>
      <w:lvlText w:val=""/>
      <w:lvlJc w:val="left"/>
      <w:pPr>
        <w:ind w:left="2880" w:hanging="360"/>
      </w:pPr>
      <w:rPr>
        <w:rFonts w:ascii="Symbol" w:hAnsi="Symbol" w:hint="default"/>
      </w:rPr>
    </w:lvl>
    <w:lvl w:ilvl="4" w:tplc="D9D084C0" w:tentative="1">
      <w:start w:val="1"/>
      <w:numFmt w:val="bullet"/>
      <w:lvlText w:val="o"/>
      <w:lvlJc w:val="left"/>
      <w:pPr>
        <w:ind w:left="3600" w:hanging="360"/>
      </w:pPr>
      <w:rPr>
        <w:rFonts w:ascii="Courier New" w:hAnsi="Courier New" w:hint="default"/>
      </w:rPr>
    </w:lvl>
    <w:lvl w:ilvl="5" w:tplc="1812DAEE" w:tentative="1">
      <w:start w:val="1"/>
      <w:numFmt w:val="bullet"/>
      <w:lvlText w:val=""/>
      <w:lvlJc w:val="left"/>
      <w:pPr>
        <w:ind w:left="4320" w:hanging="360"/>
      </w:pPr>
      <w:rPr>
        <w:rFonts w:ascii="Wingdings" w:hAnsi="Wingdings" w:hint="default"/>
      </w:rPr>
    </w:lvl>
    <w:lvl w:ilvl="6" w:tplc="7C400FC4" w:tentative="1">
      <w:start w:val="1"/>
      <w:numFmt w:val="bullet"/>
      <w:lvlText w:val=""/>
      <w:lvlJc w:val="left"/>
      <w:pPr>
        <w:ind w:left="5040" w:hanging="360"/>
      </w:pPr>
      <w:rPr>
        <w:rFonts w:ascii="Symbol" w:hAnsi="Symbol" w:hint="default"/>
      </w:rPr>
    </w:lvl>
    <w:lvl w:ilvl="7" w:tplc="2508E638" w:tentative="1">
      <w:start w:val="1"/>
      <w:numFmt w:val="bullet"/>
      <w:lvlText w:val="o"/>
      <w:lvlJc w:val="left"/>
      <w:pPr>
        <w:ind w:left="5760" w:hanging="360"/>
      </w:pPr>
      <w:rPr>
        <w:rFonts w:ascii="Courier New" w:hAnsi="Courier New" w:hint="default"/>
      </w:rPr>
    </w:lvl>
    <w:lvl w:ilvl="8" w:tplc="86AC0B70" w:tentative="1">
      <w:start w:val="1"/>
      <w:numFmt w:val="bullet"/>
      <w:lvlText w:val=""/>
      <w:lvlJc w:val="left"/>
      <w:pPr>
        <w:ind w:left="6480" w:hanging="360"/>
      </w:pPr>
      <w:rPr>
        <w:rFonts w:ascii="Wingdings" w:hAnsi="Wingdings" w:hint="default"/>
      </w:rPr>
    </w:lvl>
  </w:abstractNum>
  <w:abstractNum w:abstractNumId="68" w15:restartNumberingAfterBreak="0">
    <w:nsid w:val="28590D9F"/>
    <w:multiLevelType w:val="multilevel"/>
    <w:tmpl w:val="CD5CC0DE"/>
    <w:lvl w:ilvl="0">
      <w:start w:val="1"/>
      <w:numFmt w:val="decimal"/>
      <w:lvlText w:val="%1."/>
      <w:lvlJc w:val="left"/>
      <w:pPr>
        <w:ind w:left="720" w:hanging="360"/>
      </w:pPr>
    </w:lvl>
    <w:lvl w:ilvl="1">
      <w:start w:val="3"/>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9" w15:restartNumberingAfterBreak="0">
    <w:nsid w:val="28F879A2"/>
    <w:multiLevelType w:val="multilevel"/>
    <w:tmpl w:val="0CC89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29BA058C"/>
    <w:multiLevelType w:val="multilevel"/>
    <w:tmpl w:val="026E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A430708"/>
    <w:multiLevelType w:val="hybridMultilevel"/>
    <w:tmpl w:val="BDB0BB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2A90128E"/>
    <w:multiLevelType w:val="hybridMultilevel"/>
    <w:tmpl w:val="67048C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3" w15:restartNumberingAfterBreak="0">
    <w:nsid w:val="2B86384D"/>
    <w:multiLevelType w:val="hybridMultilevel"/>
    <w:tmpl w:val="FFFFFFFF"/>
    <w:lvl w:ilvl="0" w:tplc="831E9ED2">
      <w:start w:val="1"/>
      <w:numFmt w:val="bullet"/>
      <w:lvlText w:val=""/>
      <w:lvlJc w:val="left"/>
      <w:pPr>
        <w:ind w:left="720" w:hanging="360"/>
      </w:pPr>
      <w:rPr>
        <w:rFonts w:ascii="Symbol" w:hAnsi="Symbol" w:hint="default"/>
      </w:rPr>
    </w:lvl>
    <w:lvl w:ilvl="1" w:tplc="5F8E4EFC">
      <w:start w:val="1"/>
      <w:numFmt w:val="bullet"/>
      <w:lvlText w:val="o"/>
      <w:lvlJc w:val="left"/>
      <w:pPr>
        <w:ind w:left="1440" w:hanging="360"/>
      </w:pPr>
      <w:rPr>
        <w:rFonts w:ascii="Courier New" w:hAnsi="Courier New" w:hint="default"/>
      </w:rPr>
    </w:lvl>
    <w:lvl w:ilvl="2" w:tplc="79E24B62">
      <w:start w:val="1"/>
      <w:numFmt w:val="bullet"/>
      <w:lvlText w:val=""/>
      <w:lvlJc w:val="left"/>
      <w:pPr>
        <w:ind w:left="2160" w:hanging="360"/>
      </w:pPr>
      <w:rPr>
        <w:rFonts w:ascii="Wingdings" w:hAnsi="Wingdings" w:hint="default"/>
      </w:rPr>
    </w:lvl>
    <w:lvl w:ilvl="3" w:tplc="5610FE0C">
      <w:start w:val="1"/>
      <w:numFmt w:val="bullet"/>
      <w:lvlText w:val=""/>
      <w:lvlJc w:val="left"/>
      <w:pPr>
        <w:ind w:left="2880" w:hanging="360"/>
      </w:pPr>
      <w:rPr>
        <w:rFonts w:ascii="Symbol" w:hAnsi="Symbol" w:hint="default"/>
      </w:rPr>
    </w:lvl>
    <w:lvl w:ilvl="4" w:tplc="DEF0298C">
      <w:start w:val="1"/>
      <w:numFmt w:val="bullet"/>
      <w:lvlText w:val="o"/>
      <w:lvlJc w:val="left"/>
      <w:pPr>
        <w:ind w:left="3600" w:hanging="360"/>
      </w:pPr>
      <w:rPr>
        <w:rFonts w:ascii="Courier New" w:hAnsi="Courier New" w:hint="default"/>
      </w:rPr>
    </w:lvl>
    <w:lvl w:ilvl="5" w:tplc="64BC2004">
      <w:start w:val="1"/>
      <w:numFmt w:val="bullet"/>
      <w:lvlText w:val=""/>
      <w:lvlJc w:val="left"/>
      <w:pPr>
        <w:ind w:left="4320" w:hanging="360"/>
      </w:pPr>
      <w:rPr>
        <w:rFonts w:ascii="Wingdings" w:hAnsi="Wingdings" w:hint="default"/>
      </w:rPr>
    </w:lvl>
    <w:lvl w:ilvl="6" w:tplc="AB18343A">
      <w:start w:val="1"/>
      <w:numFmt w:val="bullet"/>
      <w:lvlText w:val=""/>
      <w:lvlJc w:val="left"/>
      <w:pPr>
        <w:ind w:left="5040" w:hanging="360"/>
      </w:pPr>
      <w:rPr>
        <w:rFonts w:ascii="Symbol" w:hAnsi="Symbol" w:hint="default"/>
      </w:rPr>
    </w:lvl>
    <w:lvl w:ilvl="7" w:tplc="024EDFF0">
      <w:start w:val="1"/>
      <w:numFmt w:val="bullet"/>
      <w:lvlText w:val="o"/>
      <w:lvlJc w:val="left"/>
      <w:pPr>
        <w:ind w:left="5760" w:hanging="360"/>
      </w:pPr>
      <w:rPr>
        <w:rFonts w:ascii="Courier New" w:hAnsi="Courier New" w:hint="default"/>
      </w:rPr>
    </w:lvl>
    <w:lvl w:ilvl="8" w:tplc="838E4C4A">
      <w:start w:val="1"/>
      <w:numFmt w:val="bullet"/>
      <w:lvlText w:val=""/>
      <w:lvlJc w:val="left"/>
      <w:pPr>
        <w:ind w:left="6480" w:hanging="360"/>
      </w:pPr>
      <w:rPr>
        <w:rFonts w:ascii="Wingdings" w:hAnsi="Wingdings" w:hint="default"/>
      </w:rPr>
    </w:lvl>
  </w:abstractNum>
  <w:abstractNum w:abstractNumId="74" w15:restartNumberingAfterBreak="0">
    <w:nsid w:val="2CB090A5"/>
    <w:multiLevelType w:val="hybridMultilevel"/>
    <w:tmpl w:val="FFFFFFFF"/>
    <w:lvl w:ilvl="0" w:tplc="C0F287EC">
      <w:start w:val="1"/>
      <w:numFmt w:val="bullet"/>
      <w:lvlText w:val="-"/>
      <w:lvlJc w:val="left"/>
      <w:pPr>
        <w:ind w:left="720" w:hanging="360"/>
      </w:pPr>
      <w:rPr>
        <w:rFonts w:ascii="Aptos" w:hAnsi="Aptos" w:hint="default"/>
      </w:rPr>
    </w:lvl>
    <w:lvl w:ilvl="1" w:tplc="0554AB92">
      <w:start w:val="1"/>
      <w:numFmt w:val="bullet"/>
      <w:lvlText w:val="o"/>
      <w:lvlJc w:val="left"/>
      <w:pPr>
        <w:ind w:left="1440" w:hanging="360"/>
      </w:pPr>
      <w:rPr>
        <w:rFonts w:ascii="Courier New" w:hAnsi="Courier New" w:hint="default"/>
      </w:rPr>
    </w:lvl>
    <w:lvl w:ilvl="2" w:tplc="89DC5ABC">
      <w:start w:val="1"/>
      <w:numFmt w:val="bullet"/>
      <w:lvlText w:val=""/>
      <w:lvlJc w:val="left"/>
      <w:pPr>
        <w:ind w:left="2160" w:hanging="360"/>
      </w:pPr>
      <w:rPr>
        <w:rFonts w:ascii="Wingdings" w:hAnsi="Wingdings" w:hint="default"/>
      </w:rPr>
    </w:lvl>
    <w:lvl w:ilvl="3" w:tplc="392242A4">
      <w:start w:val="1"/>
      <w:numFmt w:val="bullet"/>
      <w:lvlText w:val=""/>
      <w:lvlJc w:val="left"/>
      <w:pPr>
        <w:ind w:left="2880" w:hanging="360"/>
      </w:pPr>
      <w:rPr>
        <w:rFonts w:ascii="Symbol" w:hAnsi="Symbol" w:hint="default"/>
      </w:rPr>
    </w:lvl>
    <w:lvl w:ilvl="4" w:tplc="DB90D430">
      <w:start w:val="1"/>
      <w:numFmt w:val="bullet"/>
      <w:lvlText w:val="o"/>
      <w:lvlJc w:val="left"/>
      <w:pPr>
        <w:ind w:left="3600" w:hanging="360"/>
      </w:pPr>
      <w:rPr>
        <w:rFonts w:ascii="Courier New" w:hAnsi="Courier New" w:hint="default"/>
      </w:rPr>
    </w:lvl>
    <w:lvl w:ilvl="5" w:tplc="B6F8CCD6">
      <w:start w:val="1"/>
      <w:numFmt w:val="bullet"/>
      <w:lvlText w:val=""/>
      <w:lvlJc w:val="left"/>
      <w:pPr>
        <w:ind w:left="4320" w:hanging="360"/>
      </w:pPr>
      <w:rPr>
        <w:rFonts w:ascii="Wingdings" w:hAnsi="Wingdings" w:hint="default"/>
      </w:rPr>
    </w:lvl>
    <w:lvl w:ilvl="6" w:tplc="CC18395C">
      <w:start w:val="1"/>
      <w:numFmt w:val="bullet"/>
      <w:lvlText w:val=""/>
      <w:lvlJc w:val="left"/>
      <w:pPr>
        <w:ind w:left="5040" w:hanging="360"/>
      </w:pPr>
      <w:rPr>
        <w:rFonts w:ascii="Symbol" w:hAnsi="Symbol" w:hint="default"/>
      </w:rPr>
    </w:lvl>
    <w:lvl w:ilvl="7" w:tplc="FAAC6664">
      <w:start w:val="1"/>
      <w:numFmt w:val="bullet"/>
      <w:lvlText w:val="o"/>
      <w:lvlJc w:val="left"/>
      <w:pPr>
        <w:ind w:left="5760" w:hanging="360"/>
      </w:pPr>
      <w:rPr>
        <w:rFonts w:ascii="Courier New" w:hAnsi="Courier New" w:hint="default"/>
      </w:rPr>
    </w:lvl>
    <w:lvl w:ilvl="8" w:tplc="8C10D5A8">
      <w:start w:val="1"/>
      <w:numFmt w:val="bullet"/>
      <w:lvlText w:val=""/>
      <w:lvlJc w:val="left"/>
      <w:pPr>
        <w:ind w:left="6480" w:hanging="360"/>
      </w:pPr>
      <w:rPr>
        <w:rFonts w:ascii="Wingdings" w:hAnsi="Wingdings" w:hint="default"/>
      </w:rPr>
    </w:lvl>
  </w:abstractNum>
  <w:abstractNum w:abstractNumId="75" w15:restartNumberingAfterBreak="0">
    <w:nsid w:val="2CC65A25"/>
    <w:multiLevelType w:val="hybridMultilevel"/>
    <w:tmpl w:val="631452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6" w15:restartNumberingAfterBreak="0">
    <w:nsid w:val="2CF7430B"/>
    <w:multiLevelType w:val="hybridMultilevel"/>
    <w:tmpl w:val="82E29486"/>
    <w:lvl w:ilvl="0" w:tplc="44364150">
      <w:start w:val="1"/>
      <w:numFmt w:val="decimal"/>
      <w:lvlText w:val="%1."/>
      <w:lvlJc w:val="left"/>
      <w:pPr>
        <w:ind w:left="720" w:hanging="360"/>
      </w:pPr>
      <w:rPr>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7" w15:restartNumberingAfterBreak="0">
    <w:nsid w:val="2D4B4A36"/>
    <w:multiLevelType w:val="hybridMultilevel"/>
    <w:tmpl w:val="93CC8F66"/>
    <w:lvl w:ilvl="0" w:tplc="04260011">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2E2926DE"/>
    <w:multiLevelType w:val="hybridMultilevel"/>
    <w:tmpl w:val="B25C295A"/>
    <w:lvl w:ilvl="0" w:tplc="31C6EF76">
      <w:start w:val="1"/>
      <w:numFmt w:val="bullet"/>
      <w:lvlText w:val=""/>
      <w:lvlJc w:val="left"/>
      <w:pPr>
        <w:ind w:left="720" w:hanging="360"/>
      </w:pPr>
      <w:rPr>
        <w:rFonts w:ascii="Symbol" w:hAnsi="Symbol" w:hint="default"/>
      </w:rPr>
    </w:lvl>
    <w:lvl w:ilvl="1" w:tplc="007E3A3E" w:tentative="1">
      <w:start w:val="1"/>
      <w:numFmt w:val="bullet"/>
      <w:lvlText w:val="o"/>
      <w:lvlJc w:val="left"/>
      <w:pPr>
        <w:ind w:left="1440" w:hanging="360"/>
      </w:pPr>
      <w:rPr>
        <w:rFonts w:ascii="Courier New" w:hAnsi="Courier New" w:hint="default"/>
      </w:rPr>
    </w:lvl>
    <w:lvl w:ilvl="2" w:tplc="D0026592" w:tentative="1">
      <w:start w:val="1"/>
      <w:numFmt w:val="bullet"/>
      <w:lvlText w:val=""/>
      <w:lvlJc w:val="left"/>
      <w:pPr>
        <w:ind w:left="2160" w:hanging="360"/>
      </w:pPr>
      <w:rPr>
        <w:rFonts w:ascii="Wingdings" w:hAnsi="Wingdings" w:hint="default"/>
      </w:rPr>
    </w:lvl>
    <w:lvl w:ilvl="3" w:tplc="048E1714" w:tentative="1">
      <w:start w:val="1"/>
      <w:numFmt w:val="bullet"/>
      <w:lvlText w:val=""/>
      <w:lvlJc w:val="left"/>
      <w:pPr>
        <w:ind w:left="2880" w:hanging="360"/>
      </w:pPr>
      <w:rPr>
        <w:rFonts w:ascii="Symbol" w:hAnsi="Symbol" w:hint="default"/>
      </w:rPr>
    </w:lvl>
    <w:lvl w:ilvl="4" w:tplc="B8A2A8D6" w:tentative="1">
      <w:start w:val="1"/>
      <w:numFmt w:val="bullet"/>
      <w:lvlText w:val="o"/>
      <w:lvlJc w:val="left"/>
      <w:pPr>
        <w:ind w:left="3600" w:hanging="360"/>
      </w:pPr>
      <w:rPr>
        <w:rFonts w:ascii="Courier New" w:hAnsi="Courier New" w:hint="default"/>
      </w:rPr>
    </w:lvl>
    <w:lvl w:ilvl="5" w:tplc="828842C4" w:tentative="1">
      <w:start w:val="1"/>
      <w:numFmt w:val="bullet"/>
      <w:lvlText w:val=""/>
      <w:lvlJc w:val="left"/>
      <w:pPr>
        <w:ind w:left="4320" w:hanging="360"/>
      </w:pPr>
      <w:rPr>
        <w:rFonts w:ascii="Wingdings" w:hAnsi="Wingdings" w:hint="default"/>
      </w:rPr>
    </w:lvl>
    <w:lvl w:ilvl="6" w:tplc="CD3E4D46" w:tentative="1">
      <w:start w:val="1"/>
      <w:numFmt w:val="bullet"/>
      <w:lvlText w:val=""/>
      <w:lvlJc w:val="left"/>
      <w:pPr>
        <w:ind w:left="5040" w:hanging="360"/>
      </w:pPr>
      <w:rPr>
        <w:rFonts w:ascii="Symbol" w:hAnsi="Symbol" w:hint="default"/>
      </w:rPr>
    </w:lvl>
    <w:lvl w:ilvl="7" w:tplc="E926F7B6" w:tentative="1">
      <w:start w:val="1"/>
      <w:numFmt w:val="bullet"/>
      <w:lvlText w:val="o"/>
      <w:lvlJc w:val="left"/>
      <w:pPr>
        <w:ind w:left="5760" w:hanging="360"/>
      </w:pPr>
      <w:rPr>
        <w:rFonts w:ascii="Courier New" w:hAnsi="Courier New" w:hint="default"/>
      </w:rPr>
    </w:lvl>
    <w:lvl w:ilvl="8" w:tplc="BA96C51A" w:tentative="1">
      <w:start w:val="1"/>
      <w:numFmt w:val="bullet"/>
      <w:lvlText w:val=""/>
      <w:lvlJc w:val="left"/>
      <w:pPr>
        <w:ind w:left="6480" w:hanging="360"/>
      </w:pPr>
      <w:rPr>
        <w:rFonts w:ascii="Wingdings" w:hAnsi="Wingdings" w:hint="default"/>
      </w:rPr>
    </w:lvl>
  </w:abstractNum>
  <w:abstractNum w:abstractNumId="79" w15:restartNumberingAfterBreak="0">
    <w:nsid w:val="2EBF16D6"/>
    <w:multiLevelType w:val="hybridMultilevel"/>
    <w:tmpl w:val="FFFFFFFF"/>
    <w:lvl w:ilvl="0" w:tplc="45FE92E0">
      <w:start w:val="1"/>
      <w:numFmt w:val="bullet"/>
      <w:lvlText w:val="-"/>
      <w:lvlJc w:val="left"/>
      <w:pPr>
        <w:ind w:left="720" w:hanging="360"/>
      </w:pPr>
      <w:rPr>
        <w:rFonts w:ascii="Aptos" w:hAnsi="Aptos" w:hint="default"/>
      </w:rPr>
    </w:lvl>
    <w:lvl w:ilvl="1" w:tplc="48147B3E">
      <w:start w:val="1"/>
      <w:numFmt w:val="bullet"/>
      <w:lvlText w:val="o"/>
      <w:lvlJc w:val="left"/>
      <w:pPr>
        <w:ind w:left="1440" w:hanging="360"/>
      </w:pPr>
      <w:rPr>
        <w:rFonts w:ascii="Courier New" w:hAnsi="Courier New" w:hint="default"/>
      </w:rPr>
    </w:lvl>
    <w:lvl w:ilvl="2" w:tplc="97A2C692">
      <w:start w:val="1"/>
      <w:numFmt w:val="bullet"/>
      <w:lvlText w:val=""/>
      <w:lvlJc w:val="left"/>
      <w:pPr>
        <w:ind w:left="2160" w:hanging="360"/>
      </w:pPr>
      <w:rPr>
        <w:rFonts w:ascii="Wingdings" w:hAnsi="Wingdings" w:hint="default"/>
      </w:rPr>
    </w:lvl>
    <w:lvl w:ilvl="3" w:tplc="744866FE">
      <w:start w:val="1"/>
      <w:numFmt w:val="bullet"/>
      <w:lvlText w:val=""/>
      <w:lvlJc w:val="left"/>
      <w:pPr>
        <w:ind w:left="2880" w:hanging="360"/>
      </w:pPr>
      <w:rPr>
        <w:rFonts w:ascii="Symbol" w:hAnsi="Symbol" w:hint="default"/>
      </w:rPr>
    </w:lvl>
    <w:lvl w:ilvl="4" w:tplc="BC1AEA24">
      <w:start w:val="1"/>
      <w:numFmt w:val="bullet"/>
      <w:lvlText w:val="o"/>
      <w:lvlJc w:val="left"/>
      <w:pPr>
        <w:ind w:left="3600" w:hanging="360"/>
      </w:pPr>
      <w:rPr>
        <w:rFonts w:ascii="Courier New" w:hAnsi="Courier New" w:hint="default"/>
      </w:rPr>
    </w:lvl>
    <w:lvl w:ilvl="5" w:tplc="1AA0D640">
      <w:start w:val="1"/>
      <w:numFmt w:val="bullet"/>
      <w:lvlText w:val=""/>
      <w:lvlJc w:val="left"/>
      <w:pPr>
        <w:ind w:left="4320" w:hanging="360"/>
      </w:pPr>
      <w:rPr>
        <w:rFonts w:ascii="Wingdings" w:hAnsi="Wingdings" w:hint="default"/>
      </w:rPr>
    </w:lvl>
    <w:lvl w:ilvl="6" w:tplc="CF52FA4E">
      <w:start w:val="1"/>
      <w:numFmt w:val="bullet"/>
      <w:lvlText w:val=""/>
      <w:lvlJc w:val="left"/>
      <w:pPr>
        <w:ind w:left="5040" w:hanging="360"/>
      </w:pPr>
      <w:rPr>
        <w:rFonts w:ascii="Symbol" w:hAnsi="Symbol" w:hint="default"/>
      </w:rPr>
    </w:lvl>
    <w:lvl w:ilvl="7" w:tplc="3C8C1558">
      <w:start w:val="1"/>
      <w:numFmt w:val="bullet"/>
      <w:lvlText w:val="o"/>
      <w:lvlJc w:val="left"/>
      <w:pPr>
        <w:ind w:left="5760" w:hanging="360"/>
      </w:pPr>
      <w:rPr>
        <w:rFonts w:ascii="Courier New" w:hAnsi="Courier New" w:hint="default"/>
      </w:rPr>
    </w:lvl>
    <w:lvl w:ilvl="8" w:tplc="0F72C5A6">
      <w:start w:val="1"/>
      <w:numFmt w:val="bullet"/>
      <w:lvlText w:val=""/>
      <w:lvlJc w:val="left"/>
      <w:pPr>
        <w:ind w:left="6480" w:hanging="360"/>
      </w:pPr>
      <w:rPr>
        <w:rFonts w:ascii="Wingdings" w:hAnsi="Wingdings" w:hint="default"/>
      </w:rPr>
    </w:lvl>
  </w:abstractNum>
  <w:abstractNum w:abstractNumId="80" w15:restartNumberingAfterBreak="0">
    <w:nsid w:val="2FEFDECF"/>
    <w:multiLevelType w:val="hybridMultilevel"/>
    <w:tmpl w:val="FFFFFFFF"/>
    <w:lvl w:ilvl="0" w:tplc="591C1C46">
      <w:start w:val="1"/>
      <w:numFmt w:val="bullet"/>
      <w:lvlText w:val="·"/>
      <w:lvlJc w:val="left"/>
      <w:pPr>
        <w:ind w:left="720" w:hanging="360"/>
      </w:pPr>
      <w:rPr>
        <w:rFonts w:ascii="Symbol" w:hAnsi="Symbol" w:hint="default"/>
      </w:rPr>
    </w:lvl>
    <w:lvl w:ilvl="1" w:tplc="0ACA46A8">
      <w:start w:val="1"/>
      <w:numFmt w:val="bullet"/>
      <w:lvlText w:val="o"/>
      <w:lvlJc w:val="left"/>
      <w:pPr>
        <w:ind w:left="1440" w:hanging="360"/>
      </w:pPr>
      <w:rPr>
        <w:rFonts w:ascii="Courier New" w:hAnsi="Courier New" w:hint="default"/>
      </w:rPr>
    </w:lvl>
    <w:lvl w:ilvl="2" w:tplc="F59C0E72">
      <w:start w:val="1"/>
      <w:numFmt w:val="bullet"/>
      <w:lvlText w:val=""/>
      <w:lvlJc w:val="left"/>
      <w:pPr>
        <w:ind w:left="2160" w:hanging="360"/>
      </w:pPr>
      <w:rPr>
        <w:rFonts w:ascii="Wingdings" w:hAnsi="Wingdings" w:hint="default"/>
      </w:rPr>
    </w:lvl>
    <w:lvl w:ilvl="3" w:tplc="9314F300">
      <w:start w:val="1"/>
      <w:numFmt w:val="bullet"/>
      <w:lvlText w:val=""/>
      <w:lvlJc w:val="left"/>
      <w:pPr>
        <w:ind w:left="2880" w:hanging="360"/>
      </w:pPr>
      <w:rPr>
        <w:rFonts w:ascii="Symbol" w:hAnsi="Symbol" w:hint="default"/>
      </w:rPr>
    </w:lvl>
    <w:lvl w:ilvl="4" w:tplc="C5F4A74A">
      <w:start w:val="1"/>
      <w:numFmt w:val="bullet"/>
      <w:lvlText w:val="o"/>
      <w:lvlJc w:val="left"/>
      <w:pPr>
        <w:ind w:left="3600" w:hanging="360"/>
      </w:pPr>
      <w:rPr>
        <w:rFonts w:ascii="Courier New" w:hAnsi="Courier New" w:hint="default"/>
      </w:rPr>
    </w:lvl>
    <w:lvl w:ilvl="5" w:tplc="2B2EE9E6">
      <w:start w:val="1"/>
      <w:numFmt w:val="bullet"/>
      <w:lvlText w:val=""/>
      <w:lvlJc w:val="left"/>
      <w:pPr>
        <w:ind w:left="4320" w:hanging="360"/>
      </w:pPr>
      <w:rPr>
        <w:rFonts w:ascii="Wingdings" w:hAnsi="Wingdings" w:hint="default"/>
      </w:rPr>
    </w:lvl>
    <w:lvl w:ilvl="6" w:tplc="9C341CC8">
      <w:start w:val="1"/>
      <w:numFmt w:val="bullet"/>
      <w:lvlText w:val=""/>
      <w:lvlJc w:val="left"/>
      <w:pPr>
        <w:ind w:left="5040" w:hanging="360"/>
      </w:pPr>
      <w:rPr>
        <w:rFonts w:ascii="Symbol" w:hAnsi="Symbol" w:hint="default"/>
      </w:rPr>
    </w:lvl>
    <w:lvl w:ilvl="7" w:tplc="6A64DA56">
      <w:start w:val="1"/>
      <w:numFmt w:val="bullet"/>
      <w:lvlText w:val="o"/>
      <w:lvlJc w:val="left"/>
      <w:pPr>
        <w:ind w:left="5760" w:hanging="360"/>
      </w:pPr>
      <w:rPr>
        <w:rFonts w:ascii="Courier New" w:hAnsi="Courier New" w:hint="default"/>
      </w:rPr>
    </w:lvl>
    <w:lvl w:ilvl="8" w:tplc="A4FAA5F8">
      <w:start w:val="1"/>
      <w:numFmt w:val="bullet"/>
      <w:lvlText w:val=""/>
      <w:lvlJc w:val="left"/>
      <w:pPr>
        <w:ind w:left="6480" w:hanging="360"/>
      </w:pPr>
      <w:rPr>
        <w:rFonts w:ascii="Wingdings" w:hAnsi="Wingdings" w:hint="default"/>
      </w:rPr>
    </w:lvl>
  </w:abstractNum>
  <w:abstractNum w:abstractNumId="81" w15:restartNumberingAfterBreak="0">
    <w:nsid w:val="30DF1176"/>
    <w:multiLevelType w:val="hybridMultilevel"/>
    <w:tmpl w:val="942CC1AE"/>
    <w:lvl w:ilvl="0" w:tplc="0426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319735B5"/>
    <w:multiLevelType w:val="hybridMultilevel"/>
    <w:tmpl w:val="19ECF784"/>
    <w:lvl w:ilvl="0" w:tplc="77C43D3A">
      <w:start w:val="1"/>
      <w:numFmt w:val="bullet"/>
      <w:lvlText w:val=""/>
      <w:lvlJc w:val="left"/>
      <w:pPr>
        <w:ind w:left="720" w:hanging="360"/>
      </w:pPr>
      <w:rPr>
        <w:rFonts w:ascii="Symbol" w:hAnsi="Symbol" w:hint="default"/>
      </w:rPr>
    </w:lvl>
    <w:lvl w:ilvl="1" w:tplc="4EEC401A" w:tentative="1">
      <w:start w:val="1"/>
      <w:numFmt w:val="bullet"/>
      <w:lvlText w:val="o"/>
      <w:lvlJc w:val="left"/>
      <w:pPr>
        <w:ind w:left="1440" w:hanging="360"/>
      </w:pPr>
      <w:rPr>
        <w:rFonts w:ascii="Courier New" w:hAnsi="Courier New" w:hint="default"/>
      </w:rPr>
    </w:lvl>
    <w:lvl w:ilvl="2" w:tplc="9CF86850" w:tentative="1">
      <w:start w:val="1"/>
      <w:numFmt w:val="bullet"/>
      <w:lvlText w:val=""/>
      <w:lvlJc w:val="left"/>
      <w:pPr>
        <w:ind w:left="2160" w:hanging="360"/>
      </w:pPr>
      <w:rPr>
        <w:rFonts w:ascii="Wingdings" w:hAnsi="Wingdings" w:hint="default"/>
      </w:rPr>
    </w:lvl>
    <w:lvl w:ilvl="3" w:tplc="55C00BFA" w:tentative="1">
      <w:start w:val="1"/>
      <w:numFmt w:val="bullet"/>
      <w:lvlText w:val=""/>
      <w:lvlJc w:val="left"/>
      <w:pPr>
        <w:ind w:left="2880" w:hanging="360"/>
      </w:pPr>
      <w:rPr>
        <w:rFonts w:ascii="Symbol" w:hAnsi="Symbol" w:hint="default"/>
      </w:rPr>
    </w:lvl>
    <w:lvl w:ilvl="4" w:tplc="D332D04C" w:tentative="1">
      <w:start w:val="1"/>
      <w:numFmt w:val="bullet"/>
      <w:lvlText w:val="o"/>
      <w:lvlJc w:val="left"/>
      <w:pPr>
        <w:ind w:left="3600" w:hanging="360"/>
      </w:pPr>
      <w:rPr>
        <w:rFonts w:ascii="Courier New" w:hAnsi="Courier New" w:hint="default"/>
      </w:rPr>
    </w:lvl>
    <w:lvl w:ilvl="5" w:tplc="78782452" w:tentative="1">
      <w:start w:val="1"/>
      <w:numFmt w:val="bullet"/>
      <w:lvlText w:val=""/>
      <w:lvlJc w:val="left"/>
      <w:pPr>
        <w:ind w:left="4320" w:hanging="360"/>
      </w:pPr>
      <w:rPr>
        <w:rFonts w:ascii="Wingdings" w:hAnsi="Wingdings" w:hint="default"/>
      </w:rPr>
    </w:lvl>
    <w:lvl w:ilvl="6" w:tplc="A27E50E6" w:tentative="1">
      <w:start w:val="1"/>
      <w:numFmt w:val="bullet"/>
      <w:lvlText w:val=""/>
      <w:lvlJc w:val="left"/>
      <w:pPr>
        <w:ind w:left="5040" w:hanging="360"/>
      </w:pPr>
      <w:rPr>
        <w:rFonts w:ascii="Symbol" w:hAnsi="Symbol" w:hint="default"/>
      </w:rPr>
    </w:lvl>
    <w:lvl w:ilvl="7" w:tplc="F4807004" w:tentative="1">
      <w:start w:val="1"/>
      <w:numFmt w:val="bullet"/>
      <w:lvlText w:val="o"/>
      <w:lvlJc w:val="left"/>
      <w:pPr>
        <w:ind w:left="5760" w:hanging="360"/>
      </w:pPr>
      <w:rPr>
        <w:rFonts w:ascii="Courier New" w:hAnsi="Courier New" w:hint="default"/>
      </w:rPr>
    </w:lvl>
    <w:lvl w:ilvl="8" w:tplc="B3487674" w:tentative="1">
      <w:start w:val="1"/>
      <w:numFmt w:val="bullet"/>
      <w:lvlText w:val=""/>
      <w:lvlJc w:val="left"/>
      <w:pPr>
        <w:ind w:left="6480" w:hanging="360"/>
      </w:pPr>
      <w:rPr>
        <w:rFonts w:ascii="Wingdings" w:hAnsi="Wingdings" w:hint="default"/>
      </w:rPr>
    </w:lvl>
  </w:abstractNum>
  <w:abstractNum w:abstractNumId="83" w15:restartNumberingAfterBreak="0">
    <w:nsid w:val="32091A5F"/>
    <w:multiLevelType w:val="hybridMultilevel"/>
    <w:tmpl w:val="468238E6"/>
    <w:lvl w:ilvl="0" w:tplc="1EC02442">
      <w:start w:val="1"/>
      <w:numFmt w:val="decimal"/>
      <w:lvlText w:val="%1."/>
      <w:lvlJc w:val="left"/>
      <w:pPr>
        <w:ind w:left="720" w:hanging="360"/>
      </w:pPr>
    </w:lvl>
    <w:lvl w:ilvl="1" w:tplc="6F0EEA5E">
      <w:start w:val="1"/>
      <w:numFmt w:val="lowerLetter"/>
      <w:lvlText w:val="%2."/>
      <w:lvlJc w:val="left"/>
      <w:pPr>
        <w:ind w:left="1440" w:hanging="360"/>
      </w:pPr>
    </w:lvl>
    <w:lvl w:ilvl="2" w:tplc="AEFCA01C">
      <w:start w:val="1"/>
      <w:numFmt w:val="lowerRoman"/>
      <w:lvlText w:val="%3."/>
      <w:lvlJc w:val="right"/>
      <w:pPr>
        <w:ind w:left="2160" w:hanging="180"/>
      </w:pPr>
    </w:lvl>
    <w:lvl w:ilvl="3" w:tplc="CFF6AA02">
      <w:start w:val="1"/>
      <w:numFmt w:val="decimal"/>
      <w:lvlText w:val="%4."/>
      <w:lvlJc w:val="left"/>
      <w:pPr>
        <w:ind w:left="2880" w:hanging="360"/>
      </w:pPr>
    </w:lvl>
    <w:lvl w:ilvl="4" w:tplc="A5EA99BA">
      <w:start w:val="1"/>
      <w:numFmt w:val="lowerLetter"/>
      <w:lvlText w:val="%5."/>
      <w:lvlJc w:val="left"/>
      <w:pPr>
        <w:ind w:left="3600" w:hanging="360"/>
      </w:pPr>
    </w:lvl>
    <w:lvl w:ilvl="5" w:tplc="EBBADB4E">
      <w:start w:val="1"/>
      <w:numFmt w:val="lowerRoman"/>
      <w:lvlText w:val="%6."/>
      <w:lvlJc w:val="right"/>
      <w:pPr>
        <w:ind w:left="4320" w:hanging="180"/>
      </w:pPr>
    </w:lvl>
    <w:lvl w:ilvl="6" w:tplc="C736153C">
      <w:start w:val="1"/>
      <w:numFmt w:val="decimal"/>
      <w:lvlText w:val="%7."/>
      <w:lvlJc w:val="left"/>
      <w:pPr>
        <w:ind w:left="5040" w:hanging="360"/>
      </w:pPr>
    </w:lvl>
    <w:lvl w:ilvl="7" w:tplc="008EC7E6">
      <w:start w:val="1"/>
      <w:numFmt w:val="lowerLetter"/>
      <w:lvlText w:val="%8."/>
      <w:lvlJc w:val="left"/>
      <w:pPr>
        <w:ind w:left="5760" w:hanging="360"/>
      </w:pPr>
    </w:lvl>
    <w:lvl w:ilvl="8" w:tplc="420AE7EC">
      <w:start w:val="1"/>
      <w:numFmt w:val="lowerRoman"/>
      <w:lvlText w:val="%9."/>
      <w:lvlJc w:val="right"/>
      <w:pPr>
        <w:ind w:left="6480" w:hanging="180"/>
      </w:pPr>
    </w:lvl>
  </w:abstractNum>
  <w:abstractNum w:abstractNumId="84" w15:restartNumberingAfterBreak="0">
    <w:nsid w:val="329133A7"/>
    <w:multiLevelType w:val="hybridMultilevel"/>
    <w:tmpl w:val="BFDE3E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335EA97E"/>
    <w:multiLevelType w:val="hybridMultilevel"/>
    <w:tmpl w:val="FFFFFFFF"/>
    <w:lvl w:ilvl="0" w:tplc="AC3A983E">
      <w:start w:val="1"/>
      <w:numFmt w:val="bullet"/>
      <w:lvlText w:val=""/>
      <w:lvlJc w:val="left"/>
      <w:pPr>
        <w:ind w:left="720" w:hanging="360"/>
      </w:pPr>
      <w:rPr>
        <w:rFonts w:ascii="Symbol" w:hAnsi="Symbol" w:hint="default"/>
      </w:rPr>
    </w:lvl>
    <w:lvl w:ilvl="1" w:tplc="0EF42848">
      <w:start w:val="1"/>
      <w:numFmt w:val="bullet"/>
      <w:lvlText w:val="o"/>
      <w:lvlJc w:val="left"/>
      <w:pPr>
        <w:ind w:left="1440" w:hanging="360"/>
      </w:pPr>
      <w:rPr>
        <w:rFonts w:ascii="Courier New" w:hAnsi="Courier New" w:hint="default"/>
      </w:rPr>
    </w:lvl>
    <w:lvl w:ilvl="2" w:tplc="9E860DDA">
      <w:start w:val="1"/>
      <w:numFmt w:val="bullet"/>
      <w:lvlText w:val=""/>
      <w:lvlJc w:val="left"/>
      <w:pPr>
        <w:ind w:left="2160" w:hanging="360"/>
      </w:pPr>
      <w:rPr>
        <w:rFonts w:ascii="Wingdings" w:hAnsi="Wingdings" w:hint="default"/>
      </w:rPr>
    </w:lvl>
    <w:lvl w:ilvl="3" w:tplc="D83E4084">
      <w:start w:val="1"/>
      <w:numFmt w:val="bullet"/>
      <w:lvlText w:val=""/>
      <w:lvlJc w:val="left"/>
      <w:pPr>
        <w:ind w:left="2880" w:hanging="360"/>
      </w:pPr>
      <w:rPr>
        <w:rFonts w:ascii="Symbol" w:hAnsi="Symbol" w:hint="default"/>
      </w:rPr>
    </w:lvl>
    <w:lvl w:ilvl="4" w:tplc="740A2980">
      <w:start w:val="1"/>
      <w:numFmt w:val="bullet"/>
      <w:lvlText w:val="o"/>
      <w:lvlJc w:val="left"/>
      <w:pPr>
        <w:ind w:left="3600" w:hanging="360"/>
      </w:pPr>
      <w:rPr>
        <w:rFonts w:ascii="Courier New" w:hAnsi="Courier New" w:hint="default"/>
      </w:rPr>
    </w:lvl>
    <w:lvl w:ilvl="5" w:tplc="91C6D810">
      <w:start w:val="1"/>
      <w:numFmt w:val="bullet"/>
      <w:lvlText w:val=""/>
      <w:lvlJc w:val="left"/>
      <w:pPr>
        <w:ind w:left="4320" w:hanging="360"/>
      </w:pPr>
      <w:rPr>
        <w:rFonts w:ascii="Wingdings" w:hAnsi="Wingdings" w:hint="default"/>
      </w:rPr>
    </w:lvl>
    <w:lvl w:ilvl="6" w:tplc="9842AACA">
      <w:start w:val="1"/>
      <w:numFmt w:val="bullet"/>
      <w:lvlText w:val=""/>
      <w:lvlJc w:val="left"/>
      <w:pPr>
        <w:ind w:left="5040" w:hanging="360"/>
      </w:pPr>
      <w:rPr>
        <w:rFonts w:ascii="Symbol" w:hAnsi="Symbol" w:hint="default"/>
      </w:rPr>
    </w:lvl>
    <w:lvl w:ilvl="7" w:tplc="B114D5A6">
      <w:start w:val="1"/>
      <w:numFmt w:val="bullet"/>
      <w:lvlText w:val="o"/>
      <w:lvlJc w:val="left"/>
      <w:pPr>
        <w:ind w:left="5760" w:hanging="360"/>
      </w:pPr>
      <w:rPr>
        <w:rFonts w:ascii="Courier New" w:hAnsi="Courier New" w:hint="default"/>
      </w:rPr>
    </w:lvl>
    <w:lvl w:ilvl="8" w:tplc="DA2ED56C">
      <w:start w:val="1"/>
      <w:numFmt w:val="bullet"/>
      <w:lvlText w:val=""/>
      <w:lvlJc w:val="left"/>
      <w:pPr>
        <w:ind w:left="6480" w:hanging="360"/>
      </w:pPr>
      <w:rPr>
        <w:rFonts w:ascii="Wingdings" w:hAnsi="Wingdings" w:hint="default"/>
      </w:rPr>
    </w:lvl>
  </w:abstractNum>
  <w:abstractNum w:abstractNumId="86" w15:restartNumberingAfterBreak="0">
    <w:nsid w:val="345727F3"/>
    <w:multiLevelType w:val="multilevel"/>
    <w:tmpl w:val="BC245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367A1C22"/>
    <w:multiLevelType w:val="hybridMultilevel"/>
    <w:tmpl w:val="9EE8D66E"/>
    <w:lvl w:ilvl="0" w:tplc="04260011">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37B5637C"/>
    <w:multiLevelType w:val="hybridMultilevel"/>
    <w:tmpl w:val="BFDE3EE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9" w15:restartNumberingAfterBreak="0">
    <w:nsid w:val="3AA024D7"/>
    <w:multiLevelType w:val="hybridMultilevel"/>
    <w:tmpl w:val="FFFFFFFF"/>
    <w:lvl w:ilvl="0" w:tplc="B9D81AFC">
      <w:start w:val="1"/>
      <w:numFmt w:val="bullet"/>
      <w:lvlText w:val="-"/>
      <w:lvlJc w:val="left"/>
      <w:pPr>
        <w:ind w:left="720" w:hanging="360"/>
      </w:pPr>
      <w:rPr>
        <w:rFonts w:ascii="Aptos" w:hAnsi="Aptos" w:hint="default"/>
      </w:rPr>
    </w:lvl>
    <w:lvl w:ilvl="1" w:tplc="76008018">
      <w:start w:val="1"/>
      <w:numFmt w:val="bullet"/>
      <w:lvlText w:val="o"/>
      <w:lvlJc w:val="left"/>
      <w:pPr>
        <w:ind w:left="1440" w:hanging="360"/>
      </w:pPr>
      <w:rPr>
        <w:rFonts w:ascii="Courier New" w:hAnsi="Courier New" w:hint="default"/>
      </w:rPr>
    </w:lvl>
    <w:lvl w:ilvl="2" w:tplc="9ABEE212">
      <w:start w:val="1"/>
      <w:numFmt w:val="bullet"/>
      <w:lvlText w:val=""/>
      <w:lvlJc w:val="left"/>
      <w:pPr>
        <w:ind w:left="2160" w:hanging="360"/>
      </w:pPr>
      <w:rPr>
        <w:rFonts w:ascii="Wingdings" w:hAnsi="Wingdings" w:hint="default"/>
      </w:rPr>
    </w:lvl>
    <w:lvl w:ilvl="3" w:tplc="704A4F3C">
      <w:start w:val="1"/>
      <w:numFmt w:val="bullet"/>
      <w:lvlText w:val=""/>
      <w:lvlJc w:val="left"/>
      <w:pPr>
        <w:ind w:left="2880" w:hanging="360"/>
      </w:pPr>
      <w:rPr>
        <w:rFonts w:ascii="Symbol" w:hAnsi="Symbol" w:hint="default"/>
      </w:rPr>
    </w:lvl>
    <w:lvl w:ilvl="4" w:tplc="1A3020EA">
      <w:start w:val="1"/>
      <w:numFmt w:val="bullet"/>
      <w:lvlText w:val="o"/>
      <w:lvlJc w:val="left"/>
      <w:pPr>
        <w:ind w:left="3600" w:hanging="360"/>
      </w:pPr>
      <w:rPr>
        <w:rFonts w:ascii="Courier New" w:hAnsi="Courier New" w:hint="default"/>
      </w:rPr>
    </w:lvl>
    <w:lvl w:ilvl="5" w:tplc="F836B51C">
      <w:start w:val="1"/>
      <w:numFmt w:val="bullet"/>
      <w:lvlText w:val=""/>
      <w:lvlJc w:val="left"/>
      <w:pPr>
        <w:ind w:left="4320" w:hanging="360"/>
      </w:pPr>
      <w:rPr>
        <w:rFonts w:ascii="Wingdings" w:hAnsi="Wingdings" w:hint="default"/>
      </w:rPr>
    </w:lvl>
    <w:lvl w:ilvl="6" w:tplc="62AA9728">
      <w:start w:val="1"/>
      <w:numFmt w:val="bullet"/>
      <w:lvlText w:val=""/>
      <w:lvlJc w:val="left"/>
      <w:pPr>
        <w:ind w:left="5040" w:hanging="360"/>
      </w:pPr>
      <w:rPr>
        <w:rFonts w:ascii="Symbol" w:hAnsi="Symbol" w:hint="default"/>
      </w:rPr>
    </w:lvl>
    <w:lvl w:ilvl="7" w:tplc="7FD0F52C">
      <w:start w:val="1"/>
      <w:numFmt w:val="bullet"/>
      <w:lvlText w:val="o"/>
      <w:lvlJc w:val="left"/>
      <w:pPr>
        <w:ind w:left="5760" w:hanging="360"/>
      </w:pPr>
      <w:rPr>
        <w:rFonts w:ascii="Courier New" w:hAnsi="Courier New" w:hint="default"/>
      </w:rPr>
    </w:lvl>
    <w:lvl w:ilvl="8" w:tplc="1CF6869E">
      <w:start w:val="1"/>
      <w:numFmt w:val="bullet"/>
      <w:lvlText w:val=""/>
      <w:lvlJc w:val="left"/>
      <w:pPr>
        <w:ind w:left="6480" w:hanging="360"/>
      </w:pPr>
      <w:rPr>
        <w:rFonts w:ascii="Wingdings" w:hAnsi="Wingdings" w:hint="default"/>
      </w:rPr>
    </w:lvl>
  </w:abstractNum>
  <w:abstractNum w:abstractNumId="90" w15:restartNumberingAfterBreak="0">
    <w:nsid w:val="3B454724"/>
    <w:multiLevelType w:val="hybridMultilevel"/>
    <w:tmpl w:val="D6D8A61A"/>
    <w:lvl w:ilvl="0" w:tplc="DA6622E4">
      <w:start w:val="1"/>
      <w:numFmt w:val="bullet"/>
      <w:lvlText w:val=""/>
      <w:lvlJc w:val="left"/>
      <w:pPr>
        <w:ind w:left="720" w:hanging="360"/>
      </w:pPr>
      <w:rPr>
        <w:rFonts w:ascii="Symbol" w:hAnsi="Symbol" w:hint="default"/>
      </w:rPr>
    </w:lvl>
    <w:lvl w:ilvl="1" w:tplc="D2185FEE">
      <w:start w:val="1"/>
      <w:numFmt w:val="bullet"/>
      <w:lvlText w:val="o"/>
      <w:lvlJc w:val="left"/>
      <w:pPr>
        <w:ind w:left="1440" w:hanging="360"/>
      </w:pPr>
      <w:rPr>
        <w:rFonts w:ascii="Courier New" w:hAnsi="Courier New" w:hint="default"/>
      </w:rPr>
    </w:lvl>
    <w:lvl w:ilvl="2" w:tplc="85164432">
      <w:start w:val="1"/>
      <w:numFmt w:val="bullet"/>
      <w:lvlText w:val=""/>
      <w:lvlJc w:val="left"/>
      <w:pPr>
        <w:ind w:left="2160" w:hanging="360"/>
      </w:pPr>
      <w:rPr>
        <w:rFonts w:ascii="Wingdings" w:hAnsi="Wingdings" w:hint="default"/>
      </w:rPr>
    </w:lvl>
    <w:lvl w:ilvl="3" w:tplc="9432B2FA">
      <w:start w:val="1"/>
      <w:numFmt w:val="bullet"/>
      <w:lvlText w:val=""/>
      <w:lvlJc w:val="left"/>
      <w:pPr>
        <w:ind w:left="2880" w:hanging="360"/>
      </w:pPr>
      <w:rPr>
        <w:rFonts w:ascii="Symbol" w:hAnsi="Symbol" w:hint="default"/>
      </w:rPr>
    </w:lvl>
    <w:lvl w:ilvl="4" w:tplc="CB8E9D4A">
      <w:start w:val="1"/>
      <w:numFmt w:val="bullet"/>
      <w:lvlText w:val="o"/>
      <w:lvlJc w:val="left"/>
      <w:pPr>
        <w:ind w:left="3600" w:hanging="360"/>
      </w:pPr>
      <w:rPr>
        <w:rFonts w:ascii="Courier New" w:hAnsi="Courier New" w:hint="default"/>
      </w:rPr>
    </w:lvl>
    <w:lvl w:ilvl="5" w:tplc="BA24911C">
      <w:start w:val="1"/>
      <w:numFmt w:val="bullet"/>
      <w:lvlText w:val=""/>
      <w:lvlJc w:val="left"/>
      <w:pPr>
        <w:ind w:left="4320" w:hanging="360"/>
      </w:pPr>
      <w:rPr>
        <w:rFonts w:ascii="Wingdings" w:hAnsi="Wingdings" w:hint="default"/>
      </w:rPr>
    </w:lvl>
    <w:lvl w:ilvl="6" w:tplc="6A084150">
      <w:start w:val="1"/>
      <w:numFmt w:val="bullet"/>
      <w:lvlText w:val=""/>
      <w:lvlJc w:val="left"/>
      <w:pPr>
        <w:ind w:left="5040" w:hanging="360"/>
      </w:pPr>
      <w:rPr>
        <w:rFonts w:ascii="Symbol" w:hAnsi="Symbol" w:hint="default"/>
      </w:rPr>
    </w:lvl>
    <w:lvl w:ilvl="7" w:tplc="24682E52">
      <w:start w:val="1"/>
      <w:numFmt w:val="bullet"/>
      <w:lvlText w:val="o"/>
      <w:lvlJc w:val="left"/>
      <w:pPr>
        <w:ind w:left="5760" w:hanging="360"/>
      </w:pPr>
      <w:rPr>
        <w:rFonts w:ascii="Courier New" w:hAnsi="Courier New" w:hint="default"/>
      </w:rPr>
    </w:lvl>
    <w:lvl w:ilvl="8" w:tplc="7E10B7EE">
      <w:start w:val="1"/>
      <w:numFmt w:val="bullet"/>
      <w:lvlText w:val=""/>
      <w:lvlJc w:val="left"/>
      <w:pPr>
        <w:ind w:left="6480" w:hanging="360"/>
      </w:pPr>
      <w:rPr>
        <w:rFonts w:ascii="Wingdings" w:hAnsi="Wingdings" w:hint="default"/>
      </w:rPr>
    </w:lvl>
  </w:abstractNum>
  <w:abstractNum w:abstractNumId="91" w15:restartNumberingAfterBreak="0">
    <w:nsid w:val="3BFE511B"/>
    <w:multiLevelType w:val="hybridMultilevel"/>
    <w:tmpl w:val="CD20DD6E"/>
    <w:lvl w:ilvl="0" w:tplc="FE662510">
      <w:start w:val="1"/>
      <w:numFmt w:val="decimal"/>
      <w:lvlText w:val="%1)"/>
      <w:lvlJc w:val="left"/>
      <w:pPr>
        <w:ind w:left="720" w:hanging="360"/>
      </w:pPr>
    </w:lvl>
    <w:lvl w:ilvl="1" w:tplc="4FB0A294" w:tentative="1">
      <w:start w:val="1"/>
      <w:numFmt w:val="bullet"/>
      <w:lvlText w:val="o"/>
      <w:lvlJc w:val="left"/>
      <w:pPr>
        <w:ind w:left="1440" w:hanging="360"/>
      </w:pPr>
      <w:rPr>
        <w:rFonts w:ascii="Courier New" w:hAnsi="Courier New" w:hint="default"/>
      </w:rPr>
    </w:lvl>
    <w:lvl w:ilvl="2" w:tplc="8BDAC7F2" w:tentative="1">
      <w:start w:val="1"/>
      <w:numFmt w:val="bullet"/>
      <w:lvlText w:val=""/>
      <w:lvlJc w:val="left"/>
      <w:pPr>
        <w:ind w:left="2160" w:hanging="360"/>
      </w:pPr>
      <w:rPr>
        <w:rFonts w:ascii="Wingdings" w:hAnsi="Wingdings" w:hint="default"/>
      </w:rPr>
    </w:lvl>
    <w:lvl w:ilvl="3" w:tplc="434899CE" w:tentative="1">
      <w:start w:val="1"/>
      <w:numFmt w:val="bullet"/>
      <w:lvlText w:val=""/>
      <w:lvlJc w:val="left"/>
      <w:pPr>
        <w:ind w:left="2880" w:hanging="360"/>
      </w:pPr>
      <w:rPr>
        <w:rFonts w:ascii="Symbol" w:hAnsi="Symbol" w:hint="default"/>
      </w:rPr>
    </w:lvl>
    <w:lvl w:ilvl="4" w:tplc="231C4466" w:tentative="1">
      <w:start w:val="1"/>
      <w:numFmt w:val="bullet"/>
      <w:lvlText w:val="o"/>
      <w:lvlJc w:val="left"/>
      <w:pPr>
        <w:ind w:left="3600" w:hanging="360"/>
      </w:pPr>
      <w:rPr>
        <w:rFonts w:ascii="Courier New" w:hAnsi="Courier New" w:hint="default"/>
      </w:rPr>
    </w:lvl>
    <w:lvl w:ilvl="5" w:tplc="4D4483EA" w:tentative="1">
      <w:start w:val="1"/>
      <w:numFmt w:val="bullet"/>
      <w:lvlText w:val=""/>
      <w:lvlJc w:val="left"/>
      <w:pPr>
        <w:ind w:left="4320" w:hanging="360"/>
      </w:pPr>
      <w:rPr>
        <w:rFonts w:ascii="Wingdings" w:hAnsi="Wingdings" w:hint="default"/>
      </w:rPr>
    </w:lvl>
    <w:lvl w:ilvl="6" w:tplc="2CAE6588" w:tentative="1">
      <w:start w:val="1"/>
      <w:numFmt w:val="bullet"/>
      <w:lvlText w:val=""/>
      <w:lvlJc w:val="left"/>
      <w:pPr>
        <w:ind w:left="5040" w:hanging="360"/>
      </w:pPr>
      <w:rPr>
        <w:rFonts w:ascii="Symbol" w:hAnsi="Symbol" w:hint="default"/>
      </w:rPr>
    </w:lvl>
    <w:lvl w:ilvl="7" w:tplc="861EB72A" w:tentative="1">
      <w:start w:val="1"/>
      <w:numFmt w:val="bullet"/>
      <w:lvlText w:val="o"/>
      <w:lvlJc w:val="left"/>
      <w:pPr>
        <w:ind w:left="5760" w:hanging="360"/>
      </w:pPr>
      <w:rPr>
        <w:rFonts w:ascii="Courier New" w:hAnsi="Courier New" w:hint="default"/>
      </w:rPr>
    </w:lvl>
    <w:lvl w:ilvl="8" w:tplc="710066E2" w:tentative="1">
      <w:start w:val="1"/>
      <w:numFmt w:val="bullet"/>
      <w:lvlText w:val=""/>
      <w:lvlJc w:val="left"/>
      <w:pPr>
        <w:ind w:left="6480" w:hanging="360"/>
      </w:pPr>
      <w:rPr>
        <w:rFonts w:ascii="Wingdings" w:hAnsi="Wingdings" w:hint="default"/>
      </w:rPr>
    </w:lvl>
  </w:abstractNum>
  <w:abstractNum w:abstractNumId="92" w15:restartNumberingAfterBreak="0">
    <w:nsid w:val="3DD2C87C"/>
    <w:multiLevelType w:val="hybridMultilevel"/>
    <w:tmpl w:val="5712D5D6"/>
    <w:lvl w:ilvl="0" w:tplc="F00EDA68">
      <w:start w:val="1"/>
      <w:numFmt w:val="decimal"/>
      <w:lvlText w:val="%1."/>
      <w:lvlJc w:val="left"/>
      <w:pPr>
        <w:ind w:left="720" w:hanging="360"/>
      </w:pPr>
    </w:lvl>
    <w:lvl w:ilvl="1" w:tplc="79AE933A">
      <w:start w:val="1"/>
      <w:numFmt w:val="lowerLetter"/>
      <w:lvlText w:val="%2."/>
      <w:lvlJc w:val="left"/>
      <w:pPr>
        <w:ind w:left="1440" w:hanging="360"/>
      </w:pPr>
    </w:lvl>
    <w:lvl w:ilvl="2" w:tplc="A11C2AA0">
      <w:start w:val="1"/>
      <w:numFmt w:val="lowerRoman"/>
      <w:lvlText w:val="%3."/>
      <w:lvlJc w:val="right"/>
      <w:pPr>
        <w:ind w:left="2160" w:hanging="180"/>
      </w:pPr>
    </w:lvl>
    <w:lvl w:ilvl="3" w:tplc="9976B8DA">
      <w:start w:val="1"/>
      <w:numFmt w:val="decimal"/>
      <w:lvlText w:val="%4."/>
      <w:lvlJc w:val="left"/>
      <w:pPr>
        <w:ind w:left="2880" w:hanging="360"/>
      </w:pPr>
    </w:lvl>
    <w:lvl w:ilvl="4" w:tplc="35F0A990">
      <w:start w:val="1"/>
      <w:numFmt w:val="lowerLetter"/>
      <w:lvlText w:val="%5."/>
      <w:lvlJc w:val="left"/>
      <w:pPr>
        <w:ind w:left="3600" w:hanging="360"/>
      </w:pPr>
    </w:lvl>
    <w:lvl w:ilvl="5" w:tplc="728CF904">
      <w:start w:val="1"/>
      <w:numFmt w:val="lowerRoman"/>
      <w:lvlText w:val="%6."/>
      <w:lvlJc w:val="right"/>
      <w:pPr>
        <w:ind w:left="4320" w:hanging="180"/>
      </w:pPr>
    </w:lvl>
    <w:lvl w:ilvl="6" w:tplc="D5DE2F16">
      <w:start w:val="1"/>
      <w:numFmt w:val="decimal"/>
      <w:lvlText w:val="%7."/>
      <w:lvlJc w:val="left"/>
      <w:pPr>
        <w:ind w:left="5040" w:hanging="360"/>
      </w:pPr>
    </w:lvl>
    <w:lvl w:ilvl="7" w:tplc="D65C2CFA">
      <w:start w:val="1"/>
      <w:numFmt w:val="lowerLetter"/>
      <w:lvlText w:val="%8."/>
      <w:lvlJc w:val="left"/>
      <w:pPr>
        <w:ind w:left="5760" w:hanging="360"/>
      </w:pPr>
    </w:lvl>
    <w:lvl w:ilvl="8" w:tplc="00700FB6">
      <w:start w:val="1"/>
      <w:numFmt w:val="lowerRoman"/>
      <w:lvlText w:val="%9."/>
      <w:lvlJc w:val="right"/>
      <w:pPr>
        <w:ind w:left="6480" w:hanging="180"/>
      </w:pPr>
    </w:lvl>
  </w:abstractNum>
  <w:abstractNum w:abstractNumId="93" w15:restartNumberingAfterBreak="0">
    <w:nsid w:val="3E3C38F9"/>
    <w:multiLevelType w:val="hybridMultilevel"/>
    <w:tmpl w:val="FFFFFFFF"/>
    <w:lvl w:ilvl="0" w:tplc="E2E8586E">
      <w:start w:val="1"/>
      <w:numFmt w:val="bullet"/>
      <w:lvlText w:val="-"/>
      <w:lvlJc w:val="left"/>
      <w:pPr>
        <w:ind w:left="720" w:hanging="360"/>
      </w:pPr>
      <w:rPr>
        <w:rFonts w:ascii="Aptos" w:hAnsi="Aptos" w:hint="default"/>
      </w:rPr>
    </w:lvl>
    <w:lvl w:ilvl="1" w:tplc="0374CDC4">
      <w:start w:val="1"/>
      <w:numFmt w:val="bullet"/>
      <w:lvlText w:val="o"/>
      <w:lvlJc w:val="left"/>
      <w:pPr>
        <w:ind w:left="1440" w:hanging="360"/>
      </w:pPr>
      <w:rPr>
        <w:rFonts w:ascii="Courier New" w:hAnsi="Courier New" w:hint="default"/>
      </w:rPr>
    </w:lvl>
    <w:lvl w:ilvl="2" w:tplc="4E92BFDE">
      <w:start w:val="1"/>
      <w:numFmt w:val="bullet"/>
      <w:lvlText w:val=""/>
      <w:lvlJc w:val="left"/>
      <w:pPr>
        <w:ind w:left="2160" w:hanging="360"/>
      </w:pPr>
      <w:rPr>
        <w:rFonts w:ascii="Wingdings" w:hAnsi="Wingdings" w:hint="default"/>
      </w:rPr>
    </w:lvl>
    <w:lvl w:ilvl="3" w:tplc="41CEDBF2">
      <w:start w:val="1"/>
      <w:numFmt w:val="bullet"/>
      <w:lvlText w:val=""/>
      <w:lvlJc w:val="left"/>
      <w:pPr>
        <w:ind w:left="2880" w:hanging="360"/>
      </w:pPr>
      <w:rPr>
        <w:rFonts w:ascii="Symbol" w:hAnsi="Symbol" w:hint="default"/>
      </w:rPr>
    </w:lvl>
    <w:lvl w:ilvl="4" w:tplc="66AA23D6">
      <w:start w:val="1"/>
      <w:numFmt w:val="bullet"/>
      <w:lvlText w:val="o"/>
      <w:lvlJc w:val="left"/>
      <w:pPr>
        <w:ind w:left="3600" w:hanging="360"/>
      </w:pPr>
      <w:rPr>
        <w:rFonts w:ascii="Courier New" w:hAnsi="Courier New" w:hint="default"/>
      </w:rPr>
    </w:lvl>
    <w:lvl w:ilvl="5" w:tplc="46D82EC8">
      <w:start w:val="1"/>
      <w:numFmt w:val="bullet"/>
      <w:lvlText w:val=""/>
      <w:lvlJc w:val="left"/>
      <w:pPr>
        <w:ind w:left="4320" w:hanging="360"/>
      </w:pPr>
      <w:rPr>
        <w:rFonts w:ascii="Wingdings" w:hAnsi="Wingdings" w:hint="default"/>
      </w:rPr>
    </w:lvl>
    <w:lvl w:ilvl="6" w:tplc="08DAD44A">
      <w:start w:val="1"/>
      <w:numFmt w:val="bullet"/>
      <w:lvlText w:val=""/>
      <w:lvlJc w:val="left"/>
      <w:pPr>
        <w:ind w:left="5040" w:hanging="360"/>
      </w:pPr>
      <w:rPr>
        <w:rFonts w:ascii="Symbol" w:hAnsi="Symbol" w:hint="default"/>
      </w:rPr>
    </w:lvl>
    <w:lvl w:ilvl="7" w:tplc="CEF4271C">
      <w:start w:val="1"/>
      <w:numFmt w:val="bullet"/>
      <w:lvlText w:val="o"/>
      <w:lvlJc w:val="left"/>
      <w:pPr>
        <w:ind w:left="5760" w:hanging="360"/>
      </w:pPr>
      <w:rPr>
        <w:rFonts w:ascii="Courier New" w:hAnsi="Courier New" w:hint="default"/>
      </w:rPr>
    </w:lvl>
    <w:lvl w:ilvl="8" w:tplc="C72EDFF2">
      <w:start w:val="1"/>
      <w:numFmt w:val="bullet"/>
      <w:lvlText w:val=""/>
      <w:lvlJc w:val="left"/>
      <w:pPr>
        <w:ind w:left="6480" w:hanging="360"/>
      </w:pPr>
      <w:rPr>
        <w:rFonts w:ascii="Wingdings" w:hAnsi="Wingdings" w:hint="default"/>
      </w:rPr>
    </w:lvl>
  </w:abstractNum>
  <w:abstractNum w:abstractNumId="94" w15:restartNumberingAfterBreak="0">
    <w:nsid w:val="3EC71AC7"/>
    <w:multiLevelType w:val="hybridMultilevel"/>
    <w:tmpl w:val="FE8CEA4C"/>
    <w:lvl w:ilvl="0" w:tplc="34201FA4">
      <w:start w:val="1"/>
      <w:numFmt w:val="decimal"/>
      <w:lvlText w:val="%1."/>
      <w:lvlJc w:val="left"/>
      <w:pPr>
        <w:ind w:left="360" w:hanging="360"/>
      </w:pPr>
    </w:lvl>
    <w:lvl w:ilvl="1" w:tplc="17207F36" w:tentative="1">
      <w:start w:val="1"/>
      <w:numFmt w:val="lowerLetter"/>
      <w:lvlText w:val="%2."/>
      <w:lvlJc w:val="left"/>
      <w:pPr>
        <w:ind w:left="720" w:hanging="360"/>
      </w:pPr>
    </w:lvl>
    <w:lvl w:ilvl="2" w:tplc="CB565762" w:tentative="1">
      <w:start w:val="1"/>
      <w:numFmt w:val="lowerRoman"/>
      <w:lvlText w:val="%3."/>
      <w:lvlJc w:val="right"/>
      <w:pPr>
        <w:ind w:left="1440" w:hanging="180"/>
      </w:pPr>
    </w:lvl>
    <w:lvl w:ilvl="3" w:tplc="B546DF92" w:tentative="1">
      <w:start w:val="1"/>
      <w:numFmt w:val="decimal"/>
      <w:lvlText w:val="%4."/>
      <w:lvlJc w:val="left"/>
      <w:pPr>
        <w:ind w:left="2160" w:hanging="360"/>
      </w:pPr>
    </w:lvl>
    <w:lvl w:ilvl="4" w:tplc="8BDC121E" w:tentative="1">
      <w:start w:val="1"/>
      <w:numFmt w:val="lowerLetter"/>
      <w:lvlText w:val="%5."/>
      <w:lvlJc w:val="left"/>
      <w:pPr>
        <w:ind w:left="2880" w:hanging="360"/>
      </w:pPr>
    </w:lvl>
    <w:lvl w:ilvl="5" w:tplc="8BCCA78C" w:tentative="1">
      <w:start w:val="1"/>
      <w:numFmt w:val="lowerRoman"/>
      <w:lvlText w:val="%6."/>
      <w:lvlJc w:val="right"/>
      <w:pPr>
        <w:ind w:left="3600" w:hanging="180"/>
      </w:pPr>
    </w:lvl>
    <w:lvl w:ilvl="6" w:tplc="3EACB3FC" w:tentative="1">
      <w:start w:val="1"/>
      <w:numFmt w:val="decimal"/>
      <w:lvlText w:val="%7."/>
      <w:lvlJc w:val="left"/>
      <w:pPr>
        <w:ind w:left="4320" w:hanging="360"/>
      </w:pPr>
    </w:lvl>
    <w:lvl w:ilvl="7" w:tplc="8132048C" w:tentative="1">
      <w:start w:val="1"/>
      <w:numFmt w:val="lowerLetter"/>
      <w:lvlText w:val="%8."/>
      <w:lvlJc w:val="left"/>
      <w:pPr>
        <w:ind w:left="5040" w:hanging="360"/>
      </w:pPr>
    </w:lvl>
    <w:lvl w:ilvl="8" w:tplc="C128AD0C" w:tentative="1">
      <w:start w:val="1"/>
      <w:numFmt w:val="lowerRoman"/>
      <w:lvlText w:val="%9."/>
      <w:lvlJc w:val="right"/>
      <w:pPr>
        <w:ind w:left="5760" w:hanging="180"/>
      </w:pPr>
    </w:lvl>
  </w:abstractNum>
  <w:abstractNum w:abstractNumId="95" w15:restartNumberingAfterBreak="0">
    <w:nsid w:val="3EE93C82"/>
    <w:multiLevelType w:val="multilevel"/>
    <w:tmpl w:val="F528A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3F3E6C67"/>
    <w:multiLevelType w:val="hybridMultilevel"/>
    <w:tmpl w:val="7C6A87EA"/>
    <w:lvl w:ilvl="0" w:tplc="A7E6C678">
      <w:start w:val="1"/>
      <w:numFmt w:val="bullet"/>
      <w:lvlText w:val=""/>
      <w:lvlJc w:val="left"/>
      <w:pPr>
        <w:ind w:left="720" w:hanging="360"/>
      </w:pPr>
      <w:rPr>
        <w:rFonts w:ascii="Symbol" w:hAnsi="Symbol" w:hint="default"/>
      </w:rPr>
    </w:lvl>
    <w:lvl w:ilvl="1" w:tplc="6B7CF276">
      <w:start w:val="1"/>
      <w:numFmt w:val="bullet"/>
      <w:lvlText w:val="o"/>
      <w:lvlJc w:val="left"/>
      <w:pPr>
        <w:ind w:left="1440" w:hanging="360"/>
      </w:pPr>
      <w:rPr>
        <w:rFonts w:ascii="Courier New" w:hAnsi="Courier New" w:hint="default"/>
      </w:rPr>
    </w:lvl>
    <w:lvl w:ilvl="2" w:tplc="5D5046D0">
      <w:start w:val="1"/>
      <w:numFmt w:val="bullet"/>
      <w:lvlText w:val=""/>
      <w:lvlJc w:val="left"/>
      <w:pPr>
        <w:ind w:left="2160" w:hanging="360"/>
      </w:pPr>
      <w:rPr>
        <w:rFonts w:ascii="Wingdings" w:hAnsi="Wingdings" w:hint="default"/>
      </w:rPr>
    </w:lvl>
    <w:lvl w:ilvl="3" w:tplc="0CFA23A4">
      <w:start w:val="1"/>
      <w:numFmt w:val="bullet"/>
      <w:lvlText w:val=""/>
      <w:lvlJc w:val="left"/>
      <w:pPr>
        <w:ind w:left="2880" w:hanging="360"/>
      </w:pPr>
      <w:rPr>
        <w:rFonts w:ascii="Symbol" w:hAnsi="Symbol" w:hint="default"/>
      </w:rPr>
    </w:lvl>
    <w:lvl w:ilvl="4" w:tplc="CF581AA8">
      <w:start w:val="1"/>
      <w:numFmt w:val="bullet"/>
      <w:lvlText w:val="o"/>
      <w:lvlJc w:val="left"/>
      <w:pPr>
        <w:ind w:left="3600" w:hanging="360"/>
      </w:pPr>
      <w:rPr>
        <w:rFonts w:ascii="Courier New" w:hAnsi="Courier New" w:hint="default"/>
      </w:rPr>
    </w:lvl>
    <w:lvl w:ilvl="5" w:tplc="23D612A4">
      <w:start w:val="1"/>
      <w:numFmt w:val="bullet"/>
      <w:lvlText w:val=""/>
      <w:lvlJc w:val="left"/>
      <w:pPr>
        <w:ind w:left="4320" w:hanging="360"/>
      </w:pPr>
      <w:rPr>
        <w:rFonts w:ascii="Wingdings" w:hAnsi="Wingdings" w:hint="default"/>
      </w:rPr>
    </w:lvl>
    <w:lvl w:ilvl="6" w:tplc="82E88AF0">
      <w:start w:val="1"/>
      <w:numFmt w:val="bullet"/>
      <w:lvlText w:val=""/>
      <w:lvlJc w:val="left"/>
      <w:pPr>
        <w:ind w:left="5040" w:hanging="360"/>
      </w:pPr>
      <w:rPr>
        <w:rFonts w:ascii="Symbol" w:hAnsi="Symbol" w:hint="default"/>
      </w:rPr>
    </w:lvl>
    <w:lvl w:ilvl="7" w:tplc="94421852">
      <w:start w:val="1"/>
      <w:numFmt w:val="bullet"/>
      <w:lvlText w:val="o"/>
      <w:lvlJc w:val="left"/>
      <w:pPr>
        <w:ind w:left="5760" w:hanging="360"/>
      </w:pPr>
      <w:rPr>
        <w:rFonts w:ascii="Courier New" w:hAnsi="Courier New" w:hint="default"/>
      </w:rPr>
    </w:lvl>
    <w:lvl w:ilvl="8" w:tplc="7868932C">
      <w:start w:val="1"/>
      <w:numFmt w:val="bullet"/>
      <w:lvlText w:val=""/>
      <w:lvlJc w:val="left"/>
      <w:pPr>
        <w:ind w:left="6480" w:hanging="360"/>
      </w:pPr>
      <w:rPr>
        <w:rFonts w:ascii="Wingdings" w:hAnsi="Wingdings" w:hint="default"/>
      </w:rPr>
    </w:lvl>
  </w:abstractNum>
  <w:abstractNum w:abstractNumId="97" w15:restartNumberingAfterBreak="0">
    <w:nsid w:val="3F5D16E1"/>
    <w:multiLevelType w:val="hybridMultilevel"/>
    <w:tmpl w:val="BC50C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05C404A"/>
    <w:multiLevelType w:val="hybridMultilevel"/>
    <w:tmpl w:val="0F20BDC2"/>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9" w15:restartNumberingAfterBreak="0">
    <w:nsid w:val="407765B2"/>
    <w:multiLevelType w:val="hybridMultilevel"/>
    <w:tmpl w:val="95E288C8"/>
    <w:lvl w:ilvl="0" w:tplc="042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40A37DDC"/>
    <w:multiLevelType w:val="hybridMultilevel"/>
    <w:tmpl w:val="5F744EBA"/>
    <w:lvl w:ilvl="0" w:tplc="9D42815E">
      <w:start w:val="1"/>
      <w:numFmt w:val="bullet"/>
      <w:lvlText w:val=""/>
      <w:lvlJc w:val="left"/>
      <w:pPr>
        <w:ind w:left="783" w:hanging="360"/>
      </w:pPr>
      <w:rPr>
        <w:rFonts w:ascii="Symbol" w:hAnsi="Symbol" w:hint="default"/>
      </w:rPr>
    </w:lvl>
    <w:lvl w:ilvl="1" w:tplc="6EAE96A6" w:tentative="1">
      <w:start w:val="1"/>
      <w:numFmt w:val="bullet"/>
      <w:lvlText w:val="o"/>
      <w:lvlJc w:val="left"/>
      <w:pPr>
        <w:ind w:left="1503" w:hanging="360"/>
      </w:pPr>
      <w:rPr>
        <w:rFonts w:ascii="Courier New" w:hAnsi="Courier New" w:hint="default"/>
      </w:rPr>
    </w:lvl>
    <w:lvl w:ilvl="2" w:tplc="DF6A6090" w:tentative="1">
      <w:start w:val="1"/>
      <w:numFmt w:val="bullet"/>
      <w:lvlText w:val=""/>
      <w:lvlJc w:val="left"/>
      <w:pPr>
        <w:ind w:left="2223" w:hanging="360"/>
      </w:pPr>
      <w:rPr>
        <w:rFonts w:ascii="Wingdings" w:hAnsi="Wingdings" w:hint="default"/>
      </w:rPr>
    </w:lvl>
    <w:lvl w:ilvl="3" w:tplc="E64C881C" w:tentative="1">
      <w:start w:val="1"/>
      <w:numFmt w:val="bullet"/>
      <w:lvlText w:val=""/>
      <w:lvlJc w:val="left"/>
      <w:pPr>
        <w:ind w:left="2943" w:hanging="360"/>
      </w:pPr>
      <w:rPr>
        <w:rFonts w:ascii="Symbol" w:hAnsi="Symbol" w:hint="default"/>
      </w:rPr>
    </w:lvl>
    <w:lvl w:ilvl="4" w:tplc="2B943310" w:tentative="1">
      <w:start w:val="1"/>
      <w:numFmt w:val="bullet"/>
      <w:lvlText w:val="o"/>
      <w:lvlJc w:val="left"/>
      <w:pPr>
        <w:ind w:left="3663" w:hanging="360"/>
      </w:pPr>
      <w:rPr>
        <w:rFonts w:ascii="Courier New" w:hAnsi="Courier New" w:hint="default"/>
      </w:rPr>
    </w:lvl>
    <w:lvl w:ilvl="5" w:tplc="61EC2978" w:tentative="1">
      <w:start w:val="1"/>
      <w:numFmt w:val="bullet"/>
      <w:lvlText w:val=""/>
      <w:lvlJc w:val="left"/>
      <w:pPr>
        <w:ind w:left="4383" w:hanging="360"/>
      </w:pPr>
      <w:rPr>
        <w:rFonts w:ascii="Wingdings" w:hAnsi="Wingdings" w:hint="default"/>
      </w:rPr>
    </w:lvl>
    <w:lvl w:ilvl="6" w:tplc="275406B8" w:tentative="1">
      <w:start w:val="1"/>
      <w:numFmt w:val="bullet"/>
      <w:lvlText w:val=""/>
      <w:lvlJc w:val="left"/>
      <w:pPr>
        <w:ind w:left="5103" w:hanging="360"/>
      </w:pPr>
      <w:rPr>
        <w:rFonts w:ascii="Symbol" w:hAnsi="Symbol" w:hint="default"/>
      </w:rPr>
    </w:lvl>
    <w:lvl w:ilvl="7" w:tplc="00DAEE08" w:tentative="1">
      <w:start w:val="1"/>
      <w:numFmt w:val="bullet"/>
      <w:lvlText w:val="o"/>
      <w:lvlJc w:val="left"/>
      <w:pPr>
        <w:ind w:left="5823" w:hanging="360"/>
      </w:pPr>
      <w:rPr>
        <w:rFonts w:ascii="Courier New" w:hAnsi="Courier New" w:hint="default"/>
      </w:rPr>
    </w:lvl>
    <w:lvl w:ilvl="8" w:tplc="2CD2C664" w:tentative="1">
      <w:start w:val="1"/>
      <w:numFmt w:val="bullet"/>
      <w:lvlText w:val=""/>
      <w:lvlJc w:val="left"/>
      <w:pPr>
        <w:ind w:left="6543" w:hanging="360"/>
      </w:pPr>
      <w:rPr>
        <w:rFonts w:ascii="Wingdings" w:hAnsi="Wingdings" w:hint="default"/>
      </w:rPr>
    </w:lvl>
  </w:abstractNum>
  <w:abstractNum w:abstractNumId="101" w15:restartNumberingAfterBreak="0">
    <w:nsid w:val="425576DC"/>
    <w:multiLevelType w:val="hybridMultilevel"/>
    <w:tmpl w:val="534271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29C2DF5"/>
    <w:multiLevelType w:val="multilevel"/>
    <w:tmpl w:val="7254A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2DF2641"/>
    <w:multiLevelType w:val="hybridMultilevel"/>
    <w:tmpl w:val="A21237A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4" w15:restartNumberingAfterBreak="0">
    <w:nsid w:val="433D3922"/>
    <w:multiLevelType w:val="hybridMultilevel"/>
    <w:tmpl w:val="FCBC42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3D807B9"/>
    <w:multiLevelType w:val="hybridMultilevel"/>
    <w:tmpl w:val="6610D0D8"/>
    <w:lvl w:ilvl="0" w:tplc="756E9F2A">
      <w:start w:val="1"/>
      <w:numFmt w:val="decimal"/>
      <w:lvlText w:val="%1."/>
      <w:lvlJc w:val="left"/>
      <w:pPr>
        <w:ind w:left="720" w:hanging="360"/>
      </w:pPr>
      <w:rPr>
        <w:rFonts w:ascii="Times New Roman" w:hAnsi="Times New Roman" w:cs="Times New Roman"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6" w15:restartNumberingAfterBreak="0">
    <w:nsid w:val="4466FA06"/>
    <w:multiLevelType w:val="hybridMultilevel"/>
    <w:tmpl w:val="4104C742"/>
    <w:lvl w:ilvl="0" w:tplc="CA189362">
      <w:start w:val="1"/>
      <w:numFmt w:val="decimal"/>
      <w:lvlText w:val="%1."/>
      <w:lvlJc w:val="left"/>
      <w:pPr>
        <w:ind w:left="720" w:hanging="360"/>
      </w:pPr>
      <w:rPr>
        <w:sz w:val="24"/>
        <w:szCs w:val="24"/>
      </w:rPr>
    </w:lvl>
    <w:lvl w:ilvl="1" w:tplc="3C10C030">
      <w:start w:val="1"/>
      <w:numFmt w:val="lowerLetter"/>
      <w:lvlText w:val="%2."/>
      <w:lvlJc w:val="left"/>
      <w:pPr>
        <w:ind w:left="1440" w:hanging="360"/>
      </w:pPr>
    </w:lvl>
    <w:lvl w:ilvl="2" w:tplc="9A0665D6">
      <w:start w:val="1"/>
      <w:numFmt w:val="lowerRoman"/>
      <w:lvlText w:val="%3."/>
      <w:lvlJc w:val="right"/>
      <w:pPr>
        <w:ind w:left="2160" w:hanging="180"/>
      </w:pPr>
    </w:lvl>
    <w:lvl w:ilvl="3" w:tplc="51AA7D8A">
      <w:start w:val="1"/>
      <w:numFmt w:val="decimal"/>
      <w:lvlText w:val="%4."/>
      <w:lvlJc w:val="left"/>
      <w:pPr>
        <w:ind w:left="2880" w:hanging="360"/>
      </w:pPr>
    </w:lvl>
    <w:lvl w:ilvl="4" w:tplc="7B0CFF56">
      <w:start w:val="1"/>
      <w:numFmt w:val="lowerLetter"/>
      <w:lvlText w:val="%5."/>
      <w:lvlJc w:val="left"/>
      <w:pPr>
        <w:ind w:left="3600" w:hanging="360"/>
      </w:pPr>
    </w:lvl>
    <w:lvl w:ilvl="5" w:tplc="25C8E462">
      <w:start w:val="1"/>
      <w:numFmt w:val="lowerRoman"/>
      <w:lvlText w:val="%6."/>
      <w:lvlJc w:val="right"/>
      <w:pPr>
        <w:ind w:left="4320" w:hanging="180"/>
      </w:pPr>
    </w:lvl>
    <w:lvl w:ilvl="6" w:tplc="2F94B5A4">
      <w:start w:val="1"/>
      <w:numFmt w:val="decimal"/>
      <w:lvlText w:val="%7."/>
      <w:lvlJc w:val="left"/>
      <w:pPr>
        <w:ind w:left="5040" w:hanging="360"/>
      </w:pPr>
    </w:lvl>
    <w:lvl w:ilvl="7" w:tplc="D814FA06">
      <w:start w:val="1"/>
      <w:numFmt w:val="lowerLetter"/>
      <w:lvlText w:val="%8."/>
      <w:lvlJc w:val="left"/>
      <w:pPr>
        <w:ind w:left="5760" w:hanging="360"/>
      </w:pPr>
    </w:lvl>
    <w:lvl w:ilvl="8" w:tplc="67521E9E">
      <w:start w:val="1"/>
      <w:numFmt w:val="lowerRoman"/>
      <w:lvlText w:val="%9."/>
      <w:lvlJc w:val="right"/>
      <w:pPr>
        <w:ind w:left="6480" w:hanging="180"/>
      </w:pPr>
    </w:lvl>
  </w:abstractNum>
  <w:abstractNum w:abstractNumId="107" w15:restartNumberingAfterBreak="0">
    <w:nsid w:val="44692A58"/>
    <w:multiLevelType w:val="hybridMultilevel"/>
    <w:tmpl w:val="C62E58FA"/>
    <w:lvl w:ilvl="0" w:tplc="C50254A6">
      <w:start w:val="1"/>
      <w:numFmt w:val="decimal"/>
      <w:lvlText w:val="%1."/>
      <w:lvlJc w:val="left"/>
      <w:pPr>
        <w:ind w:left="1080" w:hanging="360"/>
      </w:pPr>
      <w:rPr>
        <w:rFonts w:eastAsia="Times New Roman"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8" w15:restartNumberingAfterBreak="0">
    <w:nsid w:val="447A45B5"/>
    <w:multiLevelType w:val="hybridMultilevel"/>
    <w:tmpl w:val="705269DC"/>
    <w:lvl w:ilvl="0" w:tplc="7E748B8A">
      <w:start w:val="1"/>
      <w:numFmt w:val="decimal"/>
      <w:lvlText w:val="%1."/>
      <w:lvlJc w:val="left"/>
      <w:pPr>
        <w:ind w:left="720" w:hanging="360"/>
      </w:pPr>
    </w:lvl>
    <w:lvl w:ilvl="1" w:tplc="9F8438CC">
      <w:start w:val="1"/>
      <w:numFmt w:val="lowerLetter"/>
      <w:lvlText w:val="%2."/>
      <w:lvlJc w:val="left"/>
      <w:pPr>
        <w:ind w:left="1440" w:hanging="360"/>
      </w:pPr>
    </w:lvl>
    <w:lvl w:ilvl="2" w:tplc="646E5C36">
      <w:start w:val="1"/>
      <w:numFmt w:val="lowerRoman"/>
      <w:lvlText w:val="%3."/>
      <w:lvlJc w:val="right"/>
      <w:pPr>
        <w:ind w:left="2160" w:hanging="180"/>
      </w:pPr>
    </w:lvl>
    <w:lvl w:ilvl="3" w:tplc="F5D6D59E">
      <w:start w:val="1"/>
      <w:numFmt w:val="decimal"/>
      <w:lvlText w:val="%4."/>
      <w:lvlJc w:val="left"/>
      <w:pPr>
        <w:ind w:left="2880" w:hanging="360"/>
      </w:pPr>
    </w:lvl>
    <w:lvl w:ilvl="4" w:tplc="9DA65AB0">
      <w:start w:val="1"/>
      <w:numFmt w:val="lowerLetter"/>
      <w:lvlText w:val="%5."/>
      <w:lvlJc w:val="left"/>
      <w:pPr>
        <w:ind w:left="3600" w:hanging="360"/>
      </w:pPr>
    </w:lvl>
    <w:lvl w:ilvl="5" w:tplc="90B01612">
      <w:start w:val="1"/>
      <w:numFmt w:val="lowerRoman"/>
      <w:lvlText w:val="%6."/>
      <w:lvlJc w:val="right"/>
      <w:pPr>
        <w:ind w:left="4320" w:hanging="180"/>
      </w:pPr>
    </w:lvl>
    <w:lvl w:ilvl="6" w:tplc="16BC7C26">
      <w:start w:val="1"/>
      <w:numFmt w:val="decimal"/>
      <w:lvlText w:val="%7."/>
      <w:lvlJc w:val="left"/>
      <w:pPr>
        <w:ind w:left="5040" w:hanging="360"/>
      </w:pPr>
    </w:lvl>
    <w:lvl w:ilvl="7" w:tplc="24BA6572">
      <w:start w:val="1"/>
      <w:numFmt w:val="lowerLetter"/>
      <w:lvlText w:val="%8."/>
      <w:lvlJc w:val="left"/>
      <w:pPr>
        <w:ind w:left="5760" w:hanging="360"/>
      </w:pPr>
    </w:lvl>
    <w:lvl w:ilvl="8" w:tplc="549EA428">
      <w:start w:val="1"/>
      <w:numFmt w:val="lowerRoman"/>
      <w:lvlText w:val="%9."/>
      <w:lvlJc w:val="right"/>
      <w:pPr>
        <w:ind w:left="6480" w:hanging="180"/>
      </w:pPr>
    </w:lvl>
  </w:abstractNum>
  <w:abstractNum w:abstractNumId="109" w15:restartNumberingAfterBreak="0">
    <w:nsid w:val="44900CEB"/>
    <w:multiLevelType w:val="multilevel"/>
    <w:tmpl w:val="72A0D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44C16F3E"/>
    <w:multiLevelType w:val="multilevel"/>
    <w:tmpl w:val="C5F4C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451ABEB8"/>
    <w:multiLevelType w:val="hybridMultilevel"/>
    <w:tmpl w:val="0FC8AAC4"/>
    <w:lvl w:ilvl="0" w:tplc="BCE0908C">
      <w:start w:val="1"/>
      <w:numFmt w:val="decimal"/>
      <w:lvlText w:val="%1."/>
      <w:lvlJc w:val="left"/>
      <w:pPr>
        <w:ind w:left="720" w:hanging="360"/>
      </w:pPr>
    </w:lvl>
    <w:lvl w:ilvl="1" w:tplc="B19C3EA2">
      <w:start w:val="1"/>
      <w:numFmt w:val="lowerLetter"/>
      <w:lvlText w:val="%2."/>
      <w:lvlJc w:val="left"/>
      <w:pPr>
        <w:ind w:left="1440" w:hanging="360"/>
      </w:pPr>
    </w:lvl>
    <w:lvl w:ilvl="2" w:tplc="53344362">
      <w:start w:val="1"/>
      <w:numFmt w:val="lowerRoman"/>
      <w:lvlText w:val="%3."/>
      <w:lvlJc w:val="right"/>
      <w:pPr>
        <w:ind w:left="2160" w:hanging="180"/>
      </w:pPr>
    </w:lvl>
    <w:lvl w:ilvl="3" w:tplc="68A4D778">
      <w:start w:val="1"/>
      <w:numFmt w:val="decimal"/>
      <w:lvlText w:val="%4."/>
      <w:lvlJc w:val="left"/>
      <w:pPr>
        <w:ind w:left="2880" w:hanging="360"/>
      </w:pPr>
    </w:lvl>
    <w:lvl w:ilvl="4" w:tplc="D668029E">
      <w:start w:val="1"/>
      <w:numFmt w:val="lowerLetter"/>
      <w:lvlText w:val="%5."/>
      <w:lvlJc w:val="left"/>
      <w:pPr>
        <w:ind w:left="3600" w:hanging="360"/>
      </w:pPr>
    </w:lvl>
    <w:lvl w:ilvl="5" w:tplc="B2CCED22">
      <w:start w:val="1"/>
      <w:numFmt w:val="lowerRoman"/>
      <w:lvlText w:val="%6."/>
      <w:lvlJc w:val="right"/>
      <w:pPr>
        <w:ind w:left="4320" w:hanging="180"/>
      </w:pPr>
    </w:lvl>
    <w:lvl w:ilvl="6" w:tplc="C9FA38A0">
      <w:start w:val="1"/>
      <w:numFmt w:val="decimal"/>
      <w:lvlText w:val="%7."/>
      <w:lvlJc w:val="left"/>
      <w:pPr>
        <w:ind w:left="5040" w:hanging="360"/>
      </w:pPr>
    </w:lvl>
    <w:lvl w:ilvl="7" w:tplc="E2D8F872">
      <w:start w:val="1"/>
      <w:numFmt w:val="lowerLetter"/>
      <w:lvlText w:val="%8."/>
      <w:lvlJc w:val="left"/>
      <w:pPr>
        <w:ind w:left="5760" w:hanging="360"/>
      </w:pPr>
    </w:lvl>
    <w:lvl w:ilvl="8" w:tplc="EA3EE7EE">
      <w:start w:val="1"/>
      <w:numFmt w:val="lowerRoman"/>
      <w:lvlText w:val="%9."/>
      <w:lvlJc w:val="right"/>
      <w:pPr>
        <w:ind w:left="6480" w:hanging="180"/>
      </w:pPr>
    </w:lvl>
  </w:abstractNum>
  <w:abstractNum w:abstractNumId="112" w15:restartNumberingAfterBreak="0">
    <w:nsid w:val="45894E72"/>
    <w:multiLevelType w:val="multilevel"/>
    <w:tmpl w:val="56DE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46E223B7"/>
    <w:multiLevelType w:val="hybridMultilevel"/>
    <w:tmpl w:val="FFFFFFFF"/>
    <w:lvl w:ilvl="0" w:tplc="18D8968A">
      <w:start w:val="1"/>
      <w:numFmt w:val="decimal"/>
      <w:lvlText w:val="%1."/>
      <w:lvlJc w:val="left"/>
      <w:pPr>
        <w:ind w:left="720" w:hanging="360"/>
      </w:pPr>
    </w:lvl>
    <w:lvl w:ilvl="1" w:tplc="A9907EC8">
      <w:start w:val="1"/>
      <w:numFmt w:val="decimal"/>
      <w:lvlText w:val="9)"/>
      <w:lvlJc w:val="left"/>
      <w:pPr>
        <w:ind w:left="1440" w:hanging="360"/>
      </w:pPr>
    </w:lvl>
    <w:lvl w:ilvl="2" w:tplc="37225B58">
      <w:start w:val="1"/>
      <w:numFmt w:val="lowerRoman"/>
      <w:lvlText w:val="%3."/>
      <w:lvlJc w:val="right"/>
      <w:pPr>
        <w:ind w:left="2160" w:hanging="180"/>
      </w:pPr>
    </w:lvl>
    <w:lvl w:ilvl="3" w:tplc="D73225A8">
      <w:start w:val="1"/>
      <w:numFmt w:val="decimal"/>
      <w:lvlText w:val="%4."/>
      <w:lvlJc w:val="left"/>
      <w:pPr>
        <w:ind w:left="2880" w:hanging="360"/>
      </w:pPr>
    </w:lvl>
    <w:lvl w:ilvl="4" w:tplc="242ACF64">
      <w:start w:val="1"/>
      <w:numFmt w:val="lowerLetter"/>
      <w:lvlText w:val="%5."/>
      <w:lvlJc w:val="left"/>
      <w:pPr>
        <w:ind w:left="3600" w:hanging="360"/>
      </w:pPr>
    </w:lvl>
    <w:lvl w:ilvl="5" w:tplc="E8B617F2">
      <w:start w:val="1"/>
      <w:numFmt w:val="lowerRoman"/>
      <w:lvlText w:val="%6."/>
      <w:lvlJc w:val="right"/>
      <w:pPr>
        <w:ind w:left="4320" w:hanging="180"/>
      </w:pPr>
    </w:lvl>
    <w:lvl w:ilvl="6" w:tplc="F02C6858">
      <w:start w:val="1"/>
      <w:numFmt w:val="decimal"/>
      <w:lvlText w:val="%7."/>
      <w:lvlJc w:val="left"/>
      <w:pPr>
        <w:ind w:left="5040" w:hanging="360"/>
      </w:pPr>
    </w:lvl>
    <w:lvl w:ilvl="7" w:tplc="60EA66F6">
      <w:start w:val="1"/>
      <w:numFmt w:val="lowerLetter"/>
      <w:lvlText w:val="%8."/>
      <w:lvlJc w:val="left"/>
      <w:pPr>
        <w:ind w:left="5760" w:hanging="360"/>
      </w:pPr>
    </w:lvl>
    <w:lvl w:ilvl="8" w:tplc="666EF024">
      <w:start w:val="1"/>
      <w:numFmt w:val="lowerRoman"/>
      <w:lvlText w:val="%9."/>
      <w:lvlJc w:val="right"/>
      <w:pPr>
        <w:ind w:left="6480" w:hanging="180"/>
      </w:pPr>
    </w:lvl>
  </w:abstractNum>
  <w:abstractNum w:abstractNumId="114" w15:restartNumberingAfterBreak="0">
    <w:nsid w:val="46F43DDA"/>
    <w:multiLevelType w:val="multilevel"/>
    <w:tmpl w:val="1D98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47AD9CC8"/>
    <w:multiLevelType w:val="hybridMultilevel"/>
    <w:tmpl w:val="D5A01DD2"/>
    <w:lvl w:ilvl="0" w:tplc="8B24812E">
      <w:start w:val="1"/>
      <w:numFmt w:val="bullet"/>
      <w:lvlText w:val=""/>
      <w:lvlJc w:val="left"/>
      <w:pPr>
        <w:ind w:left="1080" w:hanging="360"/>
      </w:pPr>
      <w:rPr>
        <w:rFonts w:ascii="Symbol" w:hAnsi="Symbol" w:hint="default"/>
      </w:rPr>
    </w:lvl>
    <w:lvl w:ilvl="1" w:tplc="4E301F28">
      <w:start w:val="1"/>
      <w:numFmt w:val="bullet"/>
      <w:lvlText w:val="o"/>
      <w:lvlJc w:val="left"/>
      <w:pPr>
        <w:ind w:left="1800" w:hanging="360"/>
      </w:pPr>
      <w:rPr>
        <w:rFonts w:ascii="Courier New" w:hAnsi="Courier New" w:hint="default"/>
      </w:rPr>
    </w:lvl>
    <w:lvl w:ilvl="2" w:tplc="C92653E6">
      <w:start w:val="1"/>
      <w:numFmt w:val="bullet"/>
      <w:lvlText w:val=""/>
      <w:lvlJc w:val="left"/>
      <w:pPr>
        <w:ind w:left="2520" w:hanging="360"/>
      </w:pPr>
      <w:rPr>
        <w:rFonts w:ascii="Wingdings" w:hAnsi="Wingdings" w:hint="default"/>
      </w:rPr>
    </w:lvl>
    <w:lvl w:ilvl="3" w:tplc="35623B16">
      <w:start w:val="1"/>
      <w:numFmt w:val="bullet"/>
      <w:lvlText w:val=""/>
      <w:lvlJc w:val="left"/>
      <w:pPr>
        <w:ind w:left="3240" w:hanging="360"/>
      </w:pPr>
      <w:rPr>
        <w:rFonts w:ascii="Symbol" w:hAnsi="Symbol" w:hint="default"/>
      </w:rPr>
    </w:lvl>
    <w:lvl w:ilvl="4" w:tplc="0C6E2154">
      <w:start w:val="1"/>
      <w:numFmt w:val="bullet"/>
      <w:lvlText w:val="o"/>
      <w:lvlJc w:val="left"/>
      <w:pPr>
        <w:ind w:left="3960" w:hanging="360"/>
      </w:pPr>
      <w:rPr>
        <w:rFonts w:ascii="Courier New" w:hAnsi="Courier New" w:hint="default"/>
      </w:rPr>
    </w:lvl>
    <w:lvl w:ilvl="5" w:tplc="E9F8880A">
      <w:start w:val="1"/>
      <w:numFmt w:val="bullet"/>
      <w:lvlText w:val=""/>
      <w:lvlJc w:val="left"/>
      <w:pPr>
        <w:ind w:left="4680" w:hanging="360"/>
      </w:pPr>
      <w:rPr>
        <w:rFonts w:ascii="Wingdings" w:hAnsi="Wingdings" w:hint="default"/>
      </w:rPr>
    </w:lvl>
    <w:lvl w:ilvl="6" w:tplc="49AEF6F2">
      <w:start w:val="1"/>
      <w:numFmt w:val="bullet"/>
      <w:lvlText w:val=""/>
      <w:lvlJc w:val="left"/>
      <w:pPr>
        <w:ind w:left="5400" w:hanging="360"/>
      </w:pPr>
      <w:rPr>
        <w:rFonts w:ascii="Symbol" w:hAnsi="Symbol" w:hint="default"/>
      </w:rPr>
    </w:lvl>
    <w:lvl w:ilvl="7" w:tplc="22D23A84">
      <w:start w:val="1"/>
      <w:numFmt w:val="bullet"/>
      <w:lvlText w:val="o"/>
      <w:lvlJc w:val="left"/>
      <w:pPr>
        <w:ind w:left="6120" w:hanging="360"/>
      </w:pPr>
      <w:rPr>
        <w:rFonts w:ascii="Courier New" w:hAnsi="Courier New" w:hint="default"/>
      </w:rPr>
    </w:lvl>
    <w:lvl w:ilvl="8" w:tplc="4FC21DA0">
      <w:start w:val="1"/>
      <w:numFmt w:val="bullet"/>
      <w:lvlText w:val=""/>
      <w:lvlJc w:val="left"/>
      <w:pPr>
        <w:ind w:left="6840" w:hanging="360"/>
      </w:pPr>
      <w:rPr>
        <w:rFonts w:ascii="Wingdings" w:hAnsi="Wingdings" w:hint="default"/>
      </w:rPr>
    </w:lvl>
  </w:abstractNum>
  <w:abstractNum w:abstractNumId="116" w15:restartNumberingAfterBreak="0">
    <w:nsid w:val="484A154F"/>
    <w:multiLevelType w:val="hybridMultilevel"/>
    <w:tmpl w:val="0C6856E8"/>
    <w:lvl w:ilvl="0" w:tplc="E8DA7246">
      <w:start w:val="1"/>
      <w:numFmt w:val="bullet"/>
      <w:lvlText w:val=""/>
      <w:lvlJc w:val="left"/>
      <w:pPr>
        <w:ind w:left="720" w:hanging="360"/>
      </w:pPr>
      <w:rPr>
        <w:rFonts w:ascii="Symbol" w:hAnsi="Symbol" w:hint="default"/>
        <w:color w:val="FF000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 w15:restartNumberingAfterBreak="0">
    <w:nsid w:val="48535A1D"/>
    <w:multiLevelType w:val="multilevel"/>
    <w:tmpl w:val="FFFFFFFF"/>
    <w:numStyleLink w:val="Style1"/>
  </w:abstractNum>
  <w:abstractNum w:abstractNumId="118" w15:restartNumberingAfterBreak="0">
    <w:nsid w:val="487A934D"/>
    <w:multiLevelType w:val="hybridMultilevel"/>
    <w:tmpl w:val="7F72BC7A"/>
    <w:lvl w:ilvl="0" w:tplc="3320E2E0">
      <w:start w:val="1"/>
      <w:numFmt w:val="decimal"/>
      <w:lvlText w:val="%1."/>
      <w:lvlJc w:val="left"/>
      <w:pPr>
        <w:ind w:left="720" w:hanging="360"/>
      </w:pPr>
    </w:lvl>
    <w:lvl w:ilvl="1" w:tplc="580C4BD2">
      <w:start w:val="1"/>
      <w:numFmt w:val="lowerLetter"/>
      <w:lvlText w:val="%2."/>
      <w:lvlJc w:val="left"/>
      <w:pPr>
        <w:ind w:left="1440" w:hanging="360"/>
      </w:pPr>
    </w:lvl>
    <w:lvl w:ilvl="2" w:tplc="2EC0E1F8">
      <w:start w:val="1"/>
      <w:numFmt w:val="lowerRoman"/>
      <w:lvlText w:val="%3."/>
      <w:lvlJc w:val="right"/>
      <w:pPr>
        <w:ind w:left="2160" w:hanging="180"/>
      </w:pPr>
    </w:lvl>
    <w:lvl w:ilvl="3" w:tplc="8E9EE55E">
      <w:start w:val="1"/>
      <w:numFmt w:val="decimal"/>
      <w:lvlText w:val="%4."/>
      <w:lvlJc w:val="left"/>
      <w:pPr>
        <w:ind w:left="2880" w:hanging="360"/>
      </w:pPr>
    </w:lvl>
    <w:lvl w:ilvl="4" w:tplc="F5044B66">
      <w:start w:val="1"/>
      <w:numFmt w:val="lowerLetter"/>
      <w:lvlText w:val="%5."/>
      <w:lvlJc w:val="left"/>
      <w:pPr>
        <w:ind w:left="3600" w:hanging="360"/>
      </w:pPr>
    </w:lvl>
    <w:lvl w:ilvl="5" w:tplc="E1F630EC">
      <w:start w:val="1"/>
      <w:numFmt w:val="lowerRoman"/>
      <w:lvlText w:val="%6."/>
      <w:lvlJc w:val="right"/>
      <w:pPr>
        <w:ind w:left="4320" w:hanging="180"/>
      </w:pPr>
    </w:lvl>
    <w:lvl w:ilvl="6" w:tplc="3A0AE4F4">
      <w:start w:val="1"/>
      <w:numFmt w:val="decimal"/>
      <w:lvlText w:val="%7."/>
      <w:lvlJc w:val="left"/>
      <w:pPr>
        <w:ind w:left="5040" w:hanging="360"/>
      </w:pPr>
    </w:lvl>
    <w:lvl w:ilvl="7" w:tplc="E774E62C">
      <w:start w:val="1"/>
      <w:numFmt w:val="lowerLetter"/>
      <w:lvlText w:val="%8."/>
      <w:lvlJc w:val="left"/>
      <w:pPr>
        <w:ind w:left="5760" w:hanging="360"/>
      </w:pPr>
    </w:lvl>
    <w:lvl w:ilvl="8" w:tplc="D608678A">
      <w:start w:val="1"/>
      <w:numFmt w:val="lowerRoman"/>
      <w:lvlText w:val="%9."/>
      <w:lvlJc w:val="right"/>
      <w:pPr>
        <w:ind w:left="6480" w:hanging="180"/>
      </w:pPr>
    </w:lvl>
  </w:abstractNum>
  <w:abstractNum w:abstractNumId="119" w15:restartNumberingAfterBreak="0">
    <w:nsid w:val="48B04510"/>
    <w:multiLevelType w:val="multilevel"/>
    <w:tmpl w:val="5D805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494F1DDA"/>
    <w:multiLevelType w:val="hybridMultilevel"/>
    <w:tmpl w:val="5FFA6FB6"/>
    <w:lvl w:ilvl="0" w:tplc="360A90F4">
      <w:start w:val="1"/>
      <w:numFmt w:val="bullet"/>
      <w:lvlText w:val=""/>
      <w:lvlJc w:val="left"/>
      <w:pPr>
        <w:ind w:left="720" w:hanging="360"/>
      </w:pPr>
      <w:rPr>
        <w:rFonts w:ascii="Symbol" w:hAnsi="Symbol" w:hint="default"/>
      </w:rPr>
    </w:lvl>
    <w:lvl w:ilvl="1" w:tplc="796C8034">
      <w:start w:val="1"/>
      <w:numFmt w:val="bullet"/>
      <w:lvlText w:val="o"/>
      <w:lvlJc w:val="left"/>
      <w:pPr>
        <w:ind w:left="1440" w:hanging="360"/>
      </w:pPr>
      <w:rPr>
        <w:rFonts w:ascii="Courier New" w:hAnsi="Courier New" w:hint="default"/>
      </w:rPr>
    </w:lvl>
    <w:lvl w:ilvl="2" w:tplc="E7B80C5E">
      <w:start w:val="1"/>
      <w:numFmt w:val="bullet"/>
      <w:lvlText w:val=""/>
      <w:lvlJc w:val="left"/>
      <w:pPr>
        <w:ind w:left="2160" w:hanging="360"/>
      </w:pPr>
      <w:rPr>
        <w:rFonts w:ascii="Wingdings" w:hAnsi="Wingdings" w:hint="default"/>
      </w:rPr>
    </w:lvl>
    <w:lvl w:ilvl="3" w:tplc="EC3C7796">
      <w:start w:val="1"/>
      <w:numFmt w:val="bullet"/>
      <w:lvlText w:val=""/>
      <w:lvlJc w:val="left"/>
      <w:pPr>
        <w:ind w:left="2880" w:hanging="360"/>
      </w:pPr>
      <w:rPr>
        <w:rFonts w:ascii="Symbol" w:hAnsi="Symbol" w:hint="default"/>
      </w:rPr>
    </w:lvl>
    <w:lvl w:ilvl="4" w:tplc="346A2404">
      <w:start w:val="1"/>
      <w:numFmt w:val="bullet"/>
      <w:lvlText w:val="o"/>
      <w:lvlJc w:val="left"/>
      <w:pPr>
        <w:ind w:left="3600" w:hanging="360"/>
      </w:pPr>
      <w:rPr>
        <w:rFonts w:ascii="Courier New" w:hAnsi="Courier New" w:hint="default"/>
      </w:rPr>
    </w:lvl>
    <w:lvl w:ilvl="5" w:tplc="F4BC742C">
      <w:start w:val="1"/>
      <w:numFmt w:val="bullet"/>
      <w:lvlText w:val=""/>
      <w:lvlJc w:val="left"/>
      <w:pPr>
        <w:ind w:left="4320" w:hanging="360"/>
      </w:pPr>
      <w:rPr>
        <w:rFonts w:ascii="Wingdings" w:hAnsi="Wingdings" w:hint="default"/>
      </w:rPr>
    </w:lvl>
    <w:lvl w:ilvl="6" w:tplc="3968C7B4">
      <w:start w:val="1"/>
      <w:numFmt w:val="bullet"/>
      <w:lvlText w:val=""/>
      <w:lvlJc w:val="left"/>
      <w:pPr>
        <w:ind w:left="5040" w:hanging="360"/>
      </w:pPr>
      <w:rPr>
        <w:rFonts w:ascii="Symbol" w:hAnsi="Symbol" w:hint="default"/>
      </w:rPr>
    </w:lvl>
    <w:lvl w:ilvl="7" w:tplc="E688A4D8">
      <w:start w:val="1"/>
      <w:numFmt w:val="bullet"/>
      <w:lvlText w:val="o"/>
      <w:lvlJc w:val="left"/>
      <w:pPr>
        <w:ind w:left="5760" w:hanging="360"/>
      </w:pPr>
      <w:rPr>
        <w:rFonts w:ascii="Courier New" w:hAnsi="Courier New" w:hint="default"/>
      </w:rPr>
    </w:lvl>
    <w:lvl w:ilvl="8" w:tplc="5EF8C0FC">
      <w:start w:val="1"/>
      <w:numFmt w:val="bullet"/>
      <w:lvlText w:val=""/>
      <w:lvlJc w:val="left"/>
      <w:pPr>
        <w:ind w:left="6480" w:hanging="360"/>
      </w:pPr>
      <w:rPr>
        <w:rFonts w:ascii="Wingdings" w:hAnsi="Wingdings" w:hint="default"/>
      </w:rPr>
    </w:lvl>
  </w:abstractNum>
  <w:abstractNum w:abstractNumId="121" w15:restartNumberingAfterBreak="0">
    <w:nsid w:val="4A0D06C3"/>
    <w:multiLevelType w:val="multilevel"/>
    <w:tmpl w:val="1DC0B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4A403FC5"/>
    <w:multiLevelType w:val="hybridMultilevel"/>
    <w:tmpl w:val="42341A7A"/>
    <w:lvl w:ilvl="0" w:tplc="0FF8E760">
      <w:start w:val="1"/>
      <w:numFmt w:val="bullet"/>
      <w:lvlText w:val=""/>
      <w:lvlJc w:val="left"/>
      <w:pPr>
        <w:ind w:left="720" w:hanging="360"/>
      </w:pPr>
      <w:rPr>
        <w:rFonts w:ascii="Symbol" w:hAnsi="Symbol" w:hint="default"/>
      </w:rPr>
    </w:lvl>
    <w:lvl w:ilvl="1" w:tplc="EE0833DE" w:tentative="1">
      <w:start w:val="1"/>
      <w:numFmt w:val="bullet"/>
      <w:lvlText w:val="o"/>
      <w:lvlJc w:val="left"/>
      <w:pPr>
        <w:ind w:left="1440" w:hanging="360"/>
      </w:pPr>
      <w:rPr>
        <w:rFonts w:ascii="Courier New" w:hAnsi="Courier New" w:hint="default"/>
      </w:rPr>
    </w:lvl>
    <w:lvl w:ilvl="2" w:tplc="2D4E6F2A" w:tentative="1">
      <w:start w:val="1"/>
      <w:numFmt w:val="bullet"/>
      <w:lvlText w:val=""/>
      <w:lvlJc w:val="left"/>
      <w:pPr>
        <w:ind w:left="2160" w:hanging="360"/>
      </w:pPr>
      <w:rPr>
        <w:rFonts w:ascii="Wingdings" w:hAnsi="Wingdings" w:hint="default"/>
      </w:rPr>
    </w:lvl>
    <w:lvl w:ilvl="3" w:tplc="3D18468E" w:tentative="1">
      <w:start w:val="1"/>
      <w:numFmt w:val="bullet"/>
      <w:lvlText w:val=""/>
      <w:lvlJc w:val="left"/>
      <w:pPr>
        <w:ind w:left="2880" w:hanging="360"/>
      </w:pPr>
      <w:rPr>
        <w:rFonts w:ascii="Symbol" w:hAnsi="Symbol" w:hint="default"/>
      </w:rPr>
    </w:lvl>
    <w:lvl w:ilvl="4" w:tplc="43CA0648" w:tentative="1">
      <w:start w:val="1"/>
      <w:numFmt w:val="bullet"/>
      <w:lvlText w:val="o"/>
      <w:lvlJc w:val="left"/>
      <w:pPr>
        <w:ind w:left="3600" w:hanging="360"/>
      </w:pPr>
      <w:rPr>
        <w:rFonts w:ascii="Courier New" w:hAnsi="Courier New" w:hint="default"/>
      </w:rPr>
    </w:lvl>
    <w:lvl w:ilvl="5" w:tplc="39A6E8C2" w:tentative="1">
      <w:start w:val="1"/>
      <w:numFmt w:val="bullet"/>
      <w:lvlText w:val=""/>
      <w:lvlJc w:val="left"/>
      <w:pPr>
        <w:ind w:left="4320" w:hanging="360"/>
      </w:pPr>
      <w:rPr>
        <w:rFonts w:ascii="Wingdings" w:hAnsi="Wingdings" w:hint="default"/>
      </w:rPr>
    </w:lvl>
    <w:lvl w:ilvl="6" w:tplc="D98ECF16" w:tentative="1">
      <w:start w:val="1"/>
      <w:numFmt w:val="bullet"/>
      <w:lvlText w:val=""/>
      <w:lvlJc w:val="left"/>
      <w:pPr>
        <w:ind w:left="5040" w:hanging="360"/>
      </w:pPr>
      <w:rPr>
        <w:rFonts w:ascii="Symbol" w:hAnsi="Symbol" w:hint="default"/>
      </w:rPr>
    </w:lvl>
    <w:lvl w:ilvl="7" w:tplc="0EA2BF18" w:tentative="1">
      <w:start w:val="1"/>
      <w:numFmt w:val="bullet"/>
      <w:lvlText w:val="o"/>
      <w:lvlJc w:val="left"/>
      <w:pPr>
        <w:ind w:left="5760" w:hanging="360"/>
      </w:pPr>
      <w:rPr>
        <w:rFonts w:ascii="Courier New" w:hAnsi="Courier New" w:hint="default"/>
      </w:rPr>
    </w:lvl>
    <w:lvl w:ilvl="8" w:tplc="A3EE7B16" w:tentative="1">
      <w:start w:val="1"/>
      <w:numFmt w:val="bullet"/>
      <w:lvlText w:val=""/>
      <w:lvlJc w:val="left"/>
      <w:pPr>
        <w:ind w:left="6480" w:hanging="360"/>
      </w:pPr>
      <w:rPr>
        <w:rFonts w:ascii="Wingdings" w:hAnsi="Wingdings" w:hint="default"/>
      </w:rPr>
    </w:lvl>
  </w:abstractNum>
  <w:abstractNum w:abstractNumId="123" w15:restartNumberingAfterBreak="0">
    <w:nsid w:val="4A89250F"/>
    <w:multiLevelType w:val="hybridMultilevel"/>
    <w:tmpl w:val="C34CD86C"/>
    <w:lvl w:ilvl="0" w:tplc="0426000F">
      <w:start w:val="1"/>
      <w:numFmt w:val="decimal"/>
      <w:lvlText w:val="%1."/>
      <w:lvlJc w:val="left"/>
      <w:pPr>
        <w:ind w:left="777" w:hanging="360"/>
      </w:pPr>
    </w:lvl>
    <w:lvl w:ilvl="1" w:tplc="04260019" w:tentative="1">
      <w:start w:val="1"/>
      <w:numFmt w:val="lowerLetter"/>
      <w:lvlText w:val="%2."/>
      <w:lvlJc w:val="left"/>
      <w:pPr>
        <w:ind w:left="1497" w:hanging="360"/>
      </w:pPr>
    </w:lvl>
    <w:lvl w:ilvl="2" w:tplc="0426001B" w:tentative="1">
      <w:start w:val="1"/>
      <w:numFmt w:val="lowerRoman"/>
      <w:lvlText w:val="%3."/>
      <w:lvlJc w:val="right"/>
      <w:pPr>
        <w:ind w:left="2217" w:hanging="180"/>
      </w:pPr>
    </w:lvl>
    <w:lvl w:ilvl="3" w:tplc="0426000F" w:tentative="1">
      <w:start w:val="1"/>
      <w:numFmt w:val="decimal"/>
      <w:lvlText w:val="%4."/>
      <w:lvlJc w:val="left"/>
      <w:pPr>
        <w:ind w:left="2937" w:hanging="360"/>
      </w:pPr>
    </w:lvl>
    <w:lvl w:ilvl="4" w:tplc="04260019" w:tentative="1">
      <w:start w:val="1"/>
      <w:numFmt w:val="lowerLetter"/>
      <w:lvlText w:val="%5."/>
      <w:lvlJc w:val="left"/>
      <w:pPr>
        <w:ind w:left="3657" w:hanging="360"/>
      </w:pPr>
    </w:lvl>
    <w:lvl w:ilvl="5" w:tplc="0426001B" w:tentative="1">
      <w:start w:val="1"/>
      <w:numFmt w:val="lowerRoman"/>
      <w:lvlText w:val="%6."/>
      <w:lvlJc w:val="right"/>
      <w:pPr>
        <w:ind w:left="4377" w:hanging="180"/>
      </w:pPr>
    </w:lvl>
    <w:lvl w:ilvl="6" w:tplc="0426000F" w:tentative="1">
      <w:start w:val="1"/>
      <w:numFmt w:val="decimal"/>
      <w:lvlText w:val="%7."/>
      <w:lvlJc w:val="left"/>
      <w:pPr>
        <w:ind w:left="5097" w:hanging="360"/>
      </w:pPr>
    </w:lvl>
    <w:lvl w:ilvl="7" w:tplc="04260019" w:tentative="1">
      <w:start w:val="1"/>
      <w:numFmt w:val="lowerLetter"/>
      <w:lvlText w:val="%8."/>
      <w:lvlJc w:val="left"/>
      <w:pPr>
        <w:ind w:left="5817" w:hanging="360"/>
      </w:pPr>
    </w:lvl>
    <w:lvl w:ilvl="8" w:tplc="0426001B" w:tentative="1">
      <w:start w:val="1"/>
      <w:numFmt w:val="lowerRoman"/>
      <w:lvlText w:val="%9."/>
      <w:lvlJc w:val="right"/>
      <w:pPr>
        <w:ind w:left="6537" w:hanging="180"/>
      </w:pPr>
    </w:lvl>
  </w:abstractNum>
  <w:abstractNum w:abstractNumId="124" w15:restartNumberingAfterBreak="0">
    <w:nsid w:val="4AE36CD7"/>
    <w:multiLevelType w:val="hybridMultilevel"/>
    <w:tmpl w:val="FFFFFFFF"/>
    <w:lvl w:ilvl="0" w:tplc="BAACD6DA">
      <w:start w:val="1"/>
      <w:numFmt w:val="bullet"/>
      <w:lvlText w:val=""/>
      <w:lvlJc w:val="left"/>
      <w:pPr>
        <w:ind w:left="720" w:hanging="360"/>
      </w:pPr>
      <w:rPr>
        <w:rFonts w:ascii="Symbol" w:hAnsi="Symbol" w:hint="default"/>
      </w:rPr>
    </w:lvl>
    <w:lvl w:ilvl="1" w:tplc="EDA0BDC2">
      <w:start w:val="1"/>
      <w:numFmt w:val="bullet"/>
      <w:lvlText w:val="o"/>
      <w:lvlJc w:val="left"/>
      <w:pPr>
        <w:ind w:left="1440" w:hanging="360"/>
      </w:pPr>
      <w:rPr>
        <w:rFonts w:ascii="Courier New" w:hAnsi="Courier New" w:hint="default"/>
      </w:rPr>
    </w:lvl>
    <w:lvl w:ilvl="2" w:tplc="5DF28E22">
      <w:start w:val="1"/>
      <w:numFmt w:val="bullet"/>
      <w:lvlText w:val=""/>
      <w:lvlJc w:val="left"/>
      <w:pPr>
        <w:ind w:left="2160" w:hanging="360"/>
      </w:pPr>
      <w:rPr>
        <w:rFonts w:ascii="Wingdings" w:hAnsi="Wingdings" w:hint="default"/>
      </w:rPr>
    </w:lvl>
    <w:lvl w:ilvl="3" w:tplc="28E2C2D2">
      <w:start w:val="1"/>
      <w:numFmt w:val="bullet"/>
      <w:lvlText w:val=""/>
      <w:lvlJc w:val="left"/>
      <w:pPr>
        <w:ind w:left="2880" w:hanging="360"/>
      </w:pPr>
      <w:rPr>
        <w:rFonts w:ascii="Symbol" w:hAnsi="Symbol" w:hint="default"/>
      </w:rPr>
    </w:lvl>
    <w:lvl w:ilvl="4" w:tplc="AEB87B50">
      <w:start w:val="1"/>
      <w:numFmt w:val="bullet"/>
      <w:lvlText w:val="o"/>
      <w:lvlJc w:val="left"/>
      <w:pPr>
        <w:ind w:left="3600" w:hanging="360"/>
      </w:pPr>
      <w:rPr>
        <w:rFonts w:ascii="Courier New" w:hAnsi="Courier New" w:hint="default"/>
      </w:rPr>
    </w:lvl>
    <w:lvl w:ilvl="5" w:tplc="1FAA1810">
      <w:start w:val="1"/>
      <w:numFmt w:val="bullet"/>
      <w:lvlText w:val=""/>
      <w:lvlJc w:val="left"/>
      <w:pPr>
        <w:ind w:left="4320" w:hanging="360"/>
      </w:pPr>
      <w:rPr>
        <w:rFonts w:ascii="Wingdings" w:hAnsi="Wingdings" w:hint="default"/>
      </w:rPr>
    </w:lvl>
    <w:lvl w:ilvl="6" w:tplc="66624A98">
      <w:start w:val="1"/>
      <w:numFmt w:val="bullet"/>
      <w:lvlText w:val=""/>
      <w:lvlJc w:val="left"/>
      <w:pPr>
        <w:ind w:left="5040" w:hanging="360"/>
      </w:pPr>
      <w:rPr>
        <w:rFonts w:ascii="Symbol" w:hAnsi="Symbol" w:hint="default"/>
      </w:rPr>
    </w:lvl>
    <w:lvl w:ilvl="7" w:tplc="11961DD0">
      <w:start w:val="1"/>
      <w:numFmt w:val="bullet"/>
      <w:lvlText w:val="o"/>
      <w:lvlJc w:val="left"/>
      <w:pPr>
        <w:ind w:left="5760" w:hanging="360"/>
      </w:pPr>
      <w:rPr>
        <w:rFonts w:ascii="Courier New" w:hAnsi="Courier New" w:hint="default"/>
      </w:rPr>
    </w:lvl>
    <w:lvl w:ilvl="8" w:tplc="4026587E">
      <w:start w:val="1"/>
      <w:numFmt w:val="bullet"/>
      <w:lvlText w:val=""/>
      <w:lvlJc w:val="left"/>
      <w:pPr>
        <w:ind w:left="6480" w:hanging="360"/>
      </w:pPr>
      <w:rPr>
        <w:rFonts w:ascii="Wingdings" w:hAnsi="Wingdings" w:hint="default"/>
      </w:rPr>
    </w:lvl>
  </w:abstractNum>
  <w:abstractNum w:abstractNumId="125" w15:restartNumberingAfterBreak="0">
    <w:nsid w:val="4AFECE89"/>
    <w:multiLevelType w:val="hybridMultilevel"/>
    <w:tmpl w:val="FFFFFFFF"/>
    <w:lvl w:ilvl="0" w:tplc="F0DCD8BC">
      <w:start w:val="1"/>
      <w:numFmt w:val="decimal"/>
      <w:lvlText w:val="%1."/>
      <w:lvlJc w:val="left"/>
      <w:pPr>
        <w:ind w:left="720" w:hanging="360"/>
      </w:pPr>
    </w:lvl>
    <w:lvl w:ilvl="1" w:tplc="4CA245D4">
      <w:start w:val="1"/>
      <w:numFmt w:val="lowerLetter"/>
      <w:lvlText w:val="%2."/>
      <w:lvlJc w:val="left"/>
      <w:pPr>
        <w:ind w:left="1440" w:hanging="360"/>
      </w:pPr>
    </w:lvl>
    <w:lvl w:ilvl="2" w:tplc="26FAAC22">
      <w:start w:val="1"/>
      <w:numFmt w:val="lowerRoman"/>
      <w:lvlText w:val="%3."/>
      <w:lvlJc w:val="right"/>
      <w:pPr>
        <w:ind w:left="2160" w:hanging="180"/>
      </w:pPr>
    </w:lvl>
    <w:lvl w:ilvl="3" w:tplc="102E1128">
      <w:start w:val="1"/>
      <w:numFmt w:val="decimal"/>
      <w:lvlText w:val="%4."/>
      <w:lvlJc w:val="left"/>
      <w:pPr>
        <w:ind w:left="2880" w:hanging="360"/>
      </w:pPr>
    </w:lvl>
    <w:lvl w:ilvl="4" w:tplc="7DCA349A">
      <w:start w:val="1"/>
      <w:numFmt w:val="lowerLetter"/>
      <w:lvlText w:val="%5."/>
      <w:lvlJc w:val="left"/>
      <w:pPr>
        <w:ind w:left="3600" w:hanging="360"/>
      </w:pPr>
    </w:lvl>
    <w:lvl w:ilvl="5" w:tplc="89FAE224">
      <w:start w:val="1"/>
      <w:numFmt w:val="lowerRoman"/>
      <w:lvlText w:val="%6."/>
      <w:lvlJc w:val="right"/>
      <w:pPr>
        <w:ind w:left="4320" w:hanging="180"/>
      </w:pPr>
    </w:lvl>
    <w:lvl w:ilvl="6" w:tplc="FC40D196">
      <w:start w:val="1"/>
      <w:numFmt w:val="decimal"/>
      <w:lvlText w:val="%7."/>
      <w:lvlJc w:val="left"/>
      <w:pPr>
        <w:ind w:left="5040" w:hanging="360"/>
      </w:pPr>
    </w:lvl>
    <w:lvl w:ilvl="7" w:tplc="E2EAD316">
      <w:start w:val="1"/>
      <w:numFmt w:val="lowerLetter"/>
      <w:lvlText w:val="%8."/>
      <w:lvlJc w:val="left"/>
      <w:pPr>
        <w:ind w:left="5760" w:hanging="360"/>
      </w:pPr>
    </w:lvl>
    <w:lvl w:ilvl="8" w:tplc="8C3C8018">
      <w:start w:val="1"/>
      <w:numFmt w:val="lowerRoman"/>
      <w:lvlText w:val="%9."/>
      <w:lvlJc w:val="right"/>
      <w:pPr>
        <w:ind w:left="6480" w:hanging="180"/>
      </w:pPr>
    </w:lvl>
  </w:abstractNum>
  <w:abstractNum w:abstractNumId="126" w15:restartNumberingAfterBreak="0">
    <w:nsid w:val="4B2AB1C9"/>
    <w:multiLevelType w:val="hybridMultilevel"/>
    <w:tmpl w:val="FFFFFFFF"/>
    <w:lvl w:ilvl="0" w:tplc="8BEC712E">
      <w:start w:val="1"/>
      <w:numFmt w:val="bullet"/>
      <w:lvlText w:val=""/>
      <w:lvlJc w:val="left"/>
      <w:pPr>
        <w:ind w:left="720" w:hanging="360"/>
      </w:pPr>
      <w:rPr>
        <w:rFonts w:ascii="Symbol" w:hAnsi="Symbol" w:hint="default"/>
      </w:rPr>
    </w:lvl>
    <w:lvl w:ilvl="1" w:tplc="80AA7C28">
      <w:start w:val="1"/>
      <w:numFmt w:val="bullet"/>
      <w:lvlText w:val="o"/>
      <w:lvlJc w:val="left"/>
      <w:pPr>
        <w:ind w:left="1440" w:hanging="360"/>
      </w:pPr>
      <w:rPr>
        <w:rFonts w:ascii="Courier New" w:hAnsi="Courier New" w:hint="default"/>
      </w:rPr>
    </w:lvl>
    <w:lvl w:ilvl="2" w:tplc="A2926B12">
      <w:start w:val="1"/>
      <w:numFmt w:val="bullet"/>
      <w:lvlText w:val=""/>
      <w:lvlJc w:val="left"/>
      <w:pPr>
        <w:ind w:left="2160" w:hanging="360"/>
      </w:pPr>
      <w:rPr>
        <w:rFonts w:ascii="Wingdings" w:hAnsi="Wingdings" w:hint="default"/>
      </w:rPr>
    </w:lvl>
    <w:lvl w:ilvl="3" w:tplc="FADA415C">
      <w:start w:val="1"/>
      <w:numFmt w:val="bullet"/>
      <w:lvlText w:val=""/>
      <w:lvlJc w:val="left"/>
      <w:pPr>
        <w:ind w:left="2880" w:hanging="360"/>
      </w:pPr>
      <w:rPr>
        <w:rFonts w:ascii="Symbol" w:hAnsi="Symbol" w:hint="default"/>
      </w:rPr>
    </w:lvl>
    <w:lvl w:ilvl="4" w:tplc="F42E4FFC">
      <w:start w:val="1"/>
      <w:numFmt w:val="bullet"/>
      <w:lvlText w:val="o"/>
      <w:lvlJc w:val="left"/>
      <w:pPr>
        <w:ind w:left="3600" w:hanging="360"/>
      </w:pPr>
      <w:rPr>
        <w:rFonts w:ascii="Courier New" w:hAnsi="Courier New" w:hint="default"/>
      </w:rPr>
    </w:lvl>
    <w:lvl w:ilvl="5" w:tplc="F3F6C8D4">
      <w:start w:val="1"/>
      <w:numFmt w:val="bullet"/>
      <w:lvlText w:val=""/>
      <w:lvlJc w:val="left"/>
      <w:pPr>
        <w:ind w:left="4320" w:hanging="360"/>
      </w:pPr>
      <w:rPr>
        <w:rFonts w:ascii="Wingdings" w:hAnsi="Wingdings" w:hint="default"/>
      </w:rPr>
    </w:lvl>
    <w:lvl w:ilvl="6" w:tplc="02A01E66">
      <w:start w:val="1"/>
      <w:numFmt w:val="bullet"/>
      <w:lvlText w:val=""/>
      <w:lvlJc w:val="left"/>
      <w:pPr>
        <w:ind w:left="5040" w:hanging="360"/>
      </w:pPr>
      <w:rPr>
        <w:rFonts w:ascii="Symbol" w:hAnsi="Symbol" w:hint="default"/>
      </w:rPr>
    </w:lvl>
    <w:lvl w:ilvl="7" w:tplc="96BE9A7C">
      <w:start w:val="1"/>
      <w:numFmt w:val="bullet"/>
      <w:lvlText w:val="o"/>
      <w:lvlJc w:val="left"/>
      <w:pPr>
        <w:ind w:left="5760" w:hanging="360"/>
      </w:pPr>
      <w:rPr>
        <w:rFonts w:ascii="Courier New" w:hAnsi="Courier New" w:hint="default"/>
      </w:rPr>
    </w:lvl>
    <w:lvl w:ilvl="8" w:tplc="3478464C">
      <w:start w:val="1"/>
      <w:numFmt w:val="bullet"/>
      <w:lvlText w:val=""/>
      <w:lvlJc w:val="left"/>
      <w:pPr>
        <w:ind w:left="6480" w:hanging="360"/>
      </w:pPr>
      <w:rPr>
        <w:rFonts w:ascii="Wingdings" w:hAnsi="Wingdings" w:hint="default"/>
      </w:rPr>
    </w:lvl>
  </w:abstractNum>
  <w:abstractNum w:abstractNumId="127" w15:restartNumberingAfterBreak="0">
    <w:nsid w:val="4B5B2D81"/>
    <w:multiLevelType w:val="hybridMultilevel"/>
    <w:tmpl w:val="C09E097A"/>
    <w:lvl w:ilvl="0" w:tplc="EA8A63EC">
      <w:start w:val="1"/>
      <w:numFmt w:val="bullet"/>
      <w:lvlText w:val=""/>
      <w:lvlJc w:val="left"/>
      <w:pPr>
        <w:ind w:left="720" w:hanging="360"/>
      </w:pPr>
      <w:rPr>
        <w:rFonts w:ascii="Symbol" w:hAnsi="Symbol" w:hint="default"/>
      </w:rPr>
    </w:lvl>
    <w:lvl w:ilvl="1" w:tplc="B142B880" w:tentative="1">
      <w:start w:val="1"/>
      <w:numFmt w:val="bullet"/>
      <w:lvlText w:val="o"/>
      <w:lvlJc w:val="left"/>
      <w:pPr>
        <w:ind w:left="1440" w:hanging="360"/>
      </w:pPr>
      <w:rPr>
        <w:rFonts w:ascii="Courier New" w:hAnsi="Courier New" w:hint="default"/>
      </w:rPr>
    </w:lvl>
    <w:lvl w:ilvl="2" w:tplc="A31ACDF6" w:tentative="1">
      <w:start w:val="1"/>
      <w:numFmt w:val="bullet"/>
      <w:lvlText w:val=""/>
      <w:lvlJc w:val="left"/>
      <w:pPr>
        <w:ind w:left="2160" w:hanging="360"/>
      </w:pPr>
      <w:rPr>
        <w:rFonts w:ascii="Wingdings" w:hAnsi="Wingdings" w:hint="default"/>
      </w:rPr>
    </w:lvl>
    <w:lvl w:ilvl="3" w:tplc="01B030A2" w:tentative="1">
      <w:start w:val="1"/>
      <w:numFmt w:val="bullet"/>
      <w:lvlText w:val=""/>
      <w:lvlJc w:val="left"/>
      <w:pPr>
        <w:ind w:left="2880" w:hanging="360"/>
      </w:pPr>
      <w:rPr>
        <w:rFonts w:ascii="Symbol" w:hAnsi="Symbol" w:hint="default"/>
      </w:rPr>
    </w:lvl>
    <w:lvl w:ilvl="4" w:tplc="31805406" w:tentative="1">
      <w:start w:val="1"/>
      <w:numFmt w:val="bullet"/>
      <w:lvlText w:val="o"/>
      <w:lvlJc w:val="left"/>
      <w:pPr>
        <w:ind w:left="3600" w:hanging="360"/>
      </w:pPr>
      <w:rPr>
        <w:rFonts w:ascii="Courier New" w:hAnsi="Courier New" w:hint="default"/>
      </w:rPr>
    </w:lvl>
    <w:lvl w:ilvl="5" w:tplc="0036934C" w:tentative="1">
      <w:start w:val="1"/>
      <w:numFmt w:val="bullet"/>
      <w:lvlText w:val=""/>
      <w:lvlJc w:val="left"/>
      <w:pPr>
        <w:ind w:left="4320" w:hanging="360"/>
      </w:pPr>
      <w:rPr>
        <w:rFonts w:ascii="Wingdings" w:hAnsi="Wingdings" w:hint="default"/>
      </w:rPr>
    </w:lvl>
    <w:lvl w:ilvl="6" w:tplc="2FCAA3BC" w:tentative="1">
      <w:start w:val="1"/>
      <w:numFmt w:val="bullet"/>
      <w:lvlText w:val=""/>
      <w:lvlJc w:val="left"/>
      <w:pPr>
        <w:ind w:left="5040" w:hanging="360"/>
      </w:pPr>
      <w:rPr>
        <w:rFonts w:ascii="Symbol" w:hAnsi="Symbol" w:hint="default"/>
      </w:rPr>
    </w:lvl>
    <w:lvl w:ilvl="7" w:tplc="CBB0A39C" w:tentative="1">
      <w:start w:val="1"/>
      <w:numFmt w:val="bullet"/>
      <w:lvlText w:val="o"/>
      <w:lvlJc w:val="left"/>
      <w:pPr>
        <w:ind w:left="5760" w:hanging="360"/>
      </w:pPr>
      <w:rPr>
        <w:rFonts w:ascii="Courier New" w:hAnsi="Courier New" w:hint="default"/>
      </w:rPr>
    </w:lvl>
    <w:lvl w:ilvl="8" w:tplc="3FF62CE0" w:tentative="1">
      <w:start w:val="1"/>
      <w:numFmt w:val="bullet"/>
      <w:lvlText w:val=""/>
      <w:lvlJc w:val="left"/>
      <w:pPr>
        <w:ind w:left="6480" w:hanging="360"/>
      </w:pPr>
      <w:rPr>
        <w:rFonts w:ascii="Wingdings" w:hAnsi="Wingdings" w:hint="default"/>
      </w:rPr>
    </w:lvl>
  </w:abstractNum>
  <w:abstractNum w:abstractNumId="128" w15:restartNumberingAfterBreak="0">
    <w:nsid w:val="4BFE03C4"/>
    <w:multiLevelType w:val="multilevel"/>
    <w:tmpl w:val="4EE4E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4C9E05E0"/>
    <w:multiLevelType w:val="multilevel"/>
    <w:tmpl w:val="101A1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4CB78125"/>
    <w:multiLevelType w:val="hybridMultilevel"/>
    <w:tmpl w:val="222083B4"/>
    <w:lvl w:ilvl="0" w:tplc="FC087A84">
      <w:start w:val="1"/>
      <w:numFmt w:val="bullet"/>
      <w:lvlText w:val=""/>
      <w:lvlJc w:val="left"/>
      <w:pPr>
        <w:ind w:left="720" w:hanging="360"/>
      </w:pPr>
      <w:rPr>
        <w:rFonts w:ascii="Symbol" w:hAnsi="Symbol" w:hint="default"/>
      </w:rPr>
    </w:lvl>
    <w:lvl w:ilvl="1" w:tplc="AF12C3E2">
      <w:start w:val="1"/>
      <w:numFmt w:val="bullet"/>
      <w:lvlText w:val="o"/>
      <w:lvlJc w:val="left"/>
      <w:pPr>
        <w:ind w:left="1440" w:hanging="360"/>
      </w:pPr>
      <w:rPr>
        <w:rFonts w:ascii="Courier New" w:hAnsi="Courier New" w:hint="default"/>
      </w:rPr>
    </w:lvl>
    <w:lvl w:ilvl="2" w:tplc="32C06708">
      <w:start w:val="1"/>
      <w:numFmt w:val="bullet"/>
      <w:lvlText w:val=""/>
      <w:lvlJc w:val="left"/>
      <w:pPr>
        <w:ind w:left="2160" w:hanging="360"/>
      </w:pPr>
      <w:rPr>
        <w:rFonts w:ascii="Wingdings" w:hAnsi="Wingdings" w:hint="default"/>
      </w:rPr>
    </w:lvl>
    <w:lvl w:ilvl="3" w:tplc="0C2070A2">
      <w:start w:val="1"/>
      <w:numFmt w:val="bullet"/>
      <w:lvlText w:val=""/>
      <w:lvlJc w:val="left"/>
      <w:pPr>
        <w:ind w:left="2880" w:hanging="360"/>
      </w:pPr>
      <w:rPr>
        <w:rFonts w:ascii="Symbol" w:hAnsi="Symbol" w:hint="default"/>
      </w:rPr>
    </w:lvl>
    <w:lvl w:ilvl="4" w:tplc="9586B6B6">
      <w:start w:val="1"/>
      <w:numFmt w:val="bullet"/>
      <w:lvlText w:val="o"/>
      <w:lvlJc w:val="left"/>
      <w:pPr>
        <w:ind w:left="3600" w:hanging="360"/>
      </w:pPr>
      <w:rPr>
        <w:rFonts w:ascii="Courier New" w:hAnsi="Courier New" w:hint="default"/>
      </w:rPr>
    </w:lvl>
    <w:lvl w:ilvl="5" w:tplc="F8906FE8">
      <w:start w:val="1"/>
      <w:numFmt w:val="bullet"/>
      <w:lvlText w:val=""/>
      <w:lvlJc w:val="left"/>
      <w:pPr>
        <w:ind w:left="4320" w:hanging="360"/>
      </w:pPr>
      <w:rPr>
        <w:rFonts w:ascii="Wingdings" w:hAnsi="Wingdings" w:hint="default"/>
      </w:rPr>
    </w:lvl>
    <w:lvl w:ilvl="6" w:tplc="8B8E3D06">
      <w:start w:val="1"/>
      <w:numFmt w:val="bullet"/>
      <w:lvlText w:val=""/>
      <w:lvlJc w:val="left"/>
      <w:pPr>
        <w:ind w:left="5040" w:hanging="360"/>
      </w:pPr>
      <w:rPr>
        <w:rFonts w:ascii="Symbol" w:hAnsi="Symbol" w:hint="default"/>
      </w:rPr>
    </w:lvl>
    <w:lvl w:ilvl="7" w:tplc="7A942670">
      <w:start w:val="1"/>
      <w:numFmt w:val="bullet"/>
      <w:lvlText w:val="o"/>
      <w:lvlJc w:val="left"/>
      <w:pPr>
        <w:ind w:left="5760" w:hanging="360"/>
      </w:pPr>
      <w:rPr>
        <w:rFonts w:ascii="Courier New" w:hAnsi="Courier New" w:hint="default"/>
      </w:rPr>
    </w:lvl>
    <w:lvl w:ilvl="8" w:tplc="2072FDE0">
      <w:start w:val="1"/>
      <w:numFmt w:val="bullet"/>
      <w:lvlText w:val=""/>
      <w:lvlJc w:val="left"/>
      <w:pPr>
        <w:ind w:left="6480" w:hanging="360"/>
      </w:pPr>
      <w:rPr>
        <w:rFonts w:ascii="Wingdings" w:hAnsi="Wingdings" w:hint="default"/>
      </w:rPr>
    </w:lvl>
  </w:abstractNum>
  <w:abstractNum w:abstractNumId="131" w15:restartNumberingAfterBreak="0">
    <w:nsid w:val="4D9292A7"/>
    <w:multiLevelType w:val="hybridMultilevel"/>
    <w:tmpl w:val="794A727A"/>
    <w:lvl w:ilvl="0" w:tplc="4674229A">
      <w:start w:val="1"/>
      <w:numFmt w:val="bullet"/>
      <w:lvlText w:val="-"/>
      <w:lvlJc w:val="left"/>
      <w:pPr>
        <w:ind w:left="720" w:hanging="360"/>
      </w:pPr>
      <w:rPr>
        <w:rFonts w:ascii="Aptos" w:hAnsi="Aptos" w:hint="default"/>
      </w:rPr>
    </w:lvl>
    <w:lvl w:ilvl="1" w:tplc="AF303D9A">
      <w:start w:val="1"/>
      <w:numFmt w:val="bullet"/>
      <w:lvlText w:val="o"/>
      <w:lvlJc w:val="left"/>
      <w:pPr>
        <w:ind w:left="1440" w:hanging="360"/>
      </w:pPr>
      <w:rPr>
        <w:rFonts w:ascii="Courier New" w:hAnsi="Courier New" w:hint="default"/>
      </w:rPr>
    </w:lvl>
    <w:lvl w:ilvl="2" w:tplc="B3181748">
      <w:start w:val="1"/>
      <w:numFmt w:val="bullet"/>
      <w:lvlText w:val=""/>
      <w:lvlJc w:val="left"/>
      <w:pPr>
        <w:ind w:left="2160" w:hanging="360"/>
      </w:pPr>
      <w:rPr>
        <w:rFonts w:ascii="Wingdings" w:hAnsi="Wingdings" w:hint="default"/>
      </w:rPr>
    </w:lvl>
    <w:lvl w:ilvl="3" w:tplc="691E0510">
      <w:start w:val="1"/>
      <w:numFmt w:val="bullet"/>
      <w:lvlText w:val=""/>
      <w:lvlJc w:val="left"/>
      <w:pPr>
        <w:ind w:left="2880" w:hanging="360"/>
      </w:pPr>
      <w:rPr>
        <w:rFonts w:ascii="Symbol" w:hAnsi="Symbol" w:hint="default"/>
      </w:rPr>
    </w:lvl>
    <w:lvl w:ilvl="4" w:tplc="7E70F738">
      <w:start w:val="1"/>
      <w:numFmt w:val="bullet"/>
      <w:lvlText w:val="o"/>
      <w:lvlJc w:val="left"/>
      <w:pPr>
        <w:ind w:left="3600" w:hanging="360"/>
      </w:pPr>
      <w:rPr>
        <w:rFonts w:ascii="Courier New" w:hAnsi="Courier New" w:hint="default"/>
      </w:rPr>
    </w:lvl>
    <w:lvl w:ilvl="5" w:tplc="BAC6C0A0">
      <w:start w:val="1"/>
      <w:numFmt w:val="bullet"/>
      <w:lvlText w:val=""/>
      <w:lvlJc w:val="left"/>
      <w:pPr>
        <w:ind w:left="4320" w:hanging="360"/>
      </w:pPr>
      <w:rPr>
        <w:rFonts w:ascii="Wingdings" w:hAnsi="Wingdings" w:hint="default"/>
      </w:rPr>
    </w:lvl>
    <w:lvl w:ilvl="6" w:tplc="58426794">
      <w:start w:val="1"/>
      <w:numFmt w:val="bullet"/>
      <w:lvlText w:val=""/>
      <w:lvlJc w:val="left"/>
      <w:pPr>
        <w:ind w:left="5040" w:hanging="360"/>
      </w:pPr>
      <w:rPr>
        <w:rFonts w:ascii="Symbol" w:hAnsi="Symbol" w:hint="default"/>
      </w:rPr>
    </w:lvl>
    <w:lvl w:ilvl="7" w:tplc="F236BFE2">
      <w:start w:val="1"/>
      <w:numFmt w:val="bullet"/>
      <w:lvlText w:val="o"/>
      <w:lvlJc w:val="left"/>
      <w:pPr>
        <w:ind w:left="5760" w:hanging="360"/>
      </w:pPr>
      <w:rPr>
        <w:rFonts w:ascii="Courier New" w:hAnsi="Courier New" w:hint="default"/>
      </w:rPr>
    </w:lvl>
    <w:lvl w:ilvl="8" w:tplc="C598FFA4">
      <w:start w:val="1"/>
      <w:numFmt w:val="bullet"/>
      <w:lvlText w:val=""/>
      <w:lvlJc w:val="left"/>
      <w:pPr>
        <w:ind w:left="6480" w:hanging="360"/>
      </w:pPr>
      <w:rPr>
        <w:rFonts w:ascii="Wingdings" w:hAnsi="Wingdings" w:hint="default"/>
      </w:rPr>
    </w:lvl>
  </w:abstractNum>
  <w:abstractNum w:abstractNumId="132" w15:restartNumberingAfterBreak="0">
    <w:nsid w:val="4E891580"/>
    <w:multiLevelType w:val="hybridMultilevel"/>
    <w:tmpl w:val="95A0A4E0"/>
    <w:lvl w:ilvl="0" w:tplc="F2985F44">
      <w:start w:val="1"/>
      <w:numFmt w:val="decimal"/>
      <w:lvlText w:val="%1."/>
      <w:lvlJc w:val="left"/>
      <w:pPr>
        <w:ind w:left="360" w:hanging="360"/>
      </w:pPr>
      <w:rPr>
        <w:b w:val="0"/>
      </w:rPr>
    </w:lvl>
    <w:lvl w:ilvl="1" w:tplc="439E7236" w:tentative="1">
      <w:start w:val="1"/>
      <w:numFmt w:val="lowerLetter"/>
      <w:lvlText w:val="%2."/>
      <w:lvlJc w:val="left"/>
      <w:pPr>
        <w:ind w:left="1080" w:hanging="360"/>
      </w:pPr>
    </w:lvl>
    <w:lvl w:ilvl="2" w:tplc="F66C2396" w:tentative="1">
      <w:start w:val="1"/>
      <w:numFmt w:val="lowerRoman"/>
      <w:lvlText w:val="%3."/>
      <w:lvlJc w:val="right"/>
      <w:pPr>
        <w:ind w:left="1800" w:hanging="180"/>
      </w:pPr>
    </w:lvl>
    <w:lvl w:ilvl="3" w:tplc="A9824F4E" w:tentative="1">
      <w:start w:val="1"/>
      <w:numFmt w:val="decimal"/>
      <w:lvlText w:val="%4."/>
      <w:lvlJc w:val="left"/>
      <w:pPr>
        <w:ind w:left="2520" w:hanging="360"/>
      </w:pPr>
    </w:lvl>
    <w:lvl w:ilvl="4" w:tplc="EE7A724E" w:tentative="1">
      <w:start w:val="1"/>
      <w:numFmt w:val="lowerLetter"/>
      <w:lvlText w:val="%5."/>
      <w:lvlJc w:val="left"/>
      <w:pPr>
        <w:ind w:left="3240" w:hanging="360"/>
      </w:pPr>
    </w:lvl>
    <w:lvl w:ilvl="5" w:tplc="A2AC30C2" w:tentative="1">
      <w:start w:val="1"/>
      <w:numFmt w:val="lowerRoman"/>
      <w:lvlText w:val="%6."/>
      <w:lvlJc w:val="right"/>
      <w:pPr>
        <w:ind w:left="3960" w:hanging="180"/>
      </w:pPr>
    </w:lvl>
    <w:lvl w:ilvl="6" w:tplc="CC58C3AC" w:tentative="1">
      <w:start w:val="1"/>
      <w:numFmt w:val="decimal"/>
      <w:lvlText w:val="%7."/>
      <w:lvlJc w:val="left"/>
      <w:pPr>
        <w:ind w:left="4680" w:hanging="360"/>
      </w:pPr>
    </w:lvl>
    <w:lvl w:ilvl="7" w:tplc="4FC808FC" w:tentative="1">
      <w:start w:val="1"/>
      <w:numFmt w:val="lowerLetter"/>
      <w:lvlText w:val="%8."/>
      <w:lvlJc w:val="left"/>
      <w:pPr>
        <w:ind w:left="5400" w:hanging="360"/>
      </w:pPr>
    </w:lvl>
    <w:lvl w:ilvl="8" w:tplc="0E5C62F8" w:tentative="1">
      <w:start w:val="1"/>
      <w:numFmt w:val="lowerRoman"/>
      <w:lvlText w:val="%9."/>
      <w:lvlJc w:val="right"/>
      <w:pPr>
        <w:ind w:left="6120" w:hanging="180"/>
      </w:pPr>
    </w:lvl>
  </w:abstractNum>
  <w:abstractNum w:abstractNumId="133" w15:restartNumberingAfterBreak="0">
    <w:nsid w:val="4E944144"/>
    <w:multiLevelType w:val="hybridMultilevel"/>
    <w:tmpl w:val="01BA7A6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4" w15:restartNumberingAfterBreak="0">
    <w:nsid w:val="4F2A0FBD"/>
    <w:multiLevelType w:val="hybridMultilevel"/>
    <w:tmpl w:val="84AC4DCE"/>
    <w:lvl w:ilvl="0" w:tplc="60B2E35E">
      <w:start w:val="1"/>
      <w:numFmt w:val="bullet"/>
      <w:lvlText w:val="-"/>
      <w:lvlJc w:val="left"/>
      <w:pPr>
        <w:ind w:left="1080" w:hanging="360"/>
      </w:pPr>
      <w:rPr>
        <w:rFonts w:ascii="Aptos" w:hAnsi="Aptos" w:hint="default"/>
      </w:rPr>
    </w:lvl>
    <w:lvl w:ilvl="1" w:tplc="25E8A9E8">
      <w:start w:val="1"/>
      <w:numFmt w:val="bullet"/>
      <w:lvlText w:val="o"/>
      <w:lvlJc w:val="left"/>
      <w:pPr>
        <w:ind w:left="1800" w:hanging="360"/>
      </w:pPr>
      <w:rPr>
        <w:rFonts w:ascii="Courier New" w:hAnsi="Courier New" w:hint="default"/>
      </w:rPr>
    </w:lvl>
    <w:lvl w:ilvl="2" w:tplc="A942E39A">
      <w:start w:val="1"/>
      <w:numFmt w:val="bullet"/>
      <w:lvlText w:val=""/>
      <w:lvlJc w:val="left"/>
      <w:pPr>
        <w:ind w:left="2520" w:hanging="360"/>
      </w:pPr>
      <w:rPr>
        <w:rFonts w:ascii="Wingdings" w:hAnsi="Wingdings" w:hint="default"/>
      </w:rPr>
    </w:lvl>
    <w:lvl w:ilvl="3" w:tplc="316A2EBE">
      <w:start w:val="1"/>
      <w:numFmt w:val="bullet"/>
      <w:lvlText w:val=""/>
      <w:lvlJc w:val="left"/>
      <w:pPr>
        <w:ind w:left="3240" w:hanging="360"/>
      </w:pPr>
      <w:rPr>
        <w:rFonts w:ascii="Symbol" w:hAnsi="Symbol" w:hint="default"/>
      </w:rPr>
    </w:lvl>
    <w:lvl w:ilvl="4" w:tplc="A67C6D90">
      <w:start w:val="1"/>
      <w:numFmt w:val="bullet"/>
      <w:lvlText w:val="o"/>
      <w:lvlJc w:val="left"/>
      <w:pPr>
        <w:ind w:left="3960" w:hanging="360"/>
      </w:pPr>
      <w:rPr>
        <w:rFonts w:ascii="Courier New" w:hAnsi="Courier New" w:hint="default"/>
      </w:rPr>
    </w:lvl>
    <w:lvl w:ilvl="5" w:tplc="9634BF80">
      <w:start w:val="1"/>
      <w:numFmt w:val="bullet"/>
      <w:lvlText w:val=""/>
      <w:lvlJc w:val="left"/>
      <w:pPr>
        <w:ind w:left="4680" w:hanging="360"/>
      </w:pPr>
      <w:rPr>
        <w:rFonts w:ascii="Wingdings" w:hAnsi="Wingdings" w:hint="default"/>
      </w:rPr>
    </w:lvl>
    <w:lvl w:ilvl="6" w:tplc="08223F7E">
      <w:start w:val="1"/>
      <w:numFmt w:val="bullet"/>
      <w:lvlText w:val=""/>
      <w:lvlJc w:val="left"/>
      <w:pPr>
        <w:ind w:left="5400" w:hanging="360"/>
      </w:pPr>
      <w:rPr>
        <w:rFonts w:ascii="Symbol" w:hAnsi="Symbol" w:hint="default"/>
      </w:rPr>
    </w:lvl>
    <w:lvl w:ilvl="7" w:tplc="3942F41E">
      <w:start w:val="1"/>
      <w:numFmt w:val="bullet"/>
      <w:lvlText w:val="o"/>
      <w:lvlJc w:val="left"/>
      <w:pPr>
        <w:ind w:left="6120" w:hanging="360"/>
      </w:pPr>
      <w:rPr>
        <w:rFonts w:ascii="Courier New" w:hAnsi="Courier New" w:hint="default"/>
      </w:rPr>
    </w:lvl>
    <w:lvl w:ilvl="8" w:tplc="D25C918E">
      <w:start w:val="1"/>
      <w:numFmt w:val="bullet"/>
      <w:lvlText w:val=""/>
      <w:lvlJc w:val="left"/>
      <w:pPr>
        <w:ind w:left="6840" w:hanging="360"/>
      </w:pPr>
      <w:rPr>
        <w:rFonts w:ascii="Wingdings" w:hAnsi="Wingdings" w:hint="default"/>
      </w:rPr>
    </w:lvl>
  </w:abstractNum>
  <w:abstractNum w:abstractNumId="135" w15:restartNumberingAfterBreak="0">
    <w:nsid w:val="4F8F744D"/>
    <w:multiLevelType w:val="hybridMultilevel"/>
    <w:tmpl w:val="AB682232"/>
    <w:lvl w:ilvl="0" w:tplc="0426000F">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6" w15:restartNumberingAfterBreak="0">
    <w:nsid w:val="4FE3AD11"/>
    <w:multiLevelType w:val="hybridMultilevel"/>
    <w:tmpl w:val="FFFFFFFF"/>
    <w:lvl w:ilvl="0" w:tplc="5AE8E5FA">
      <w:start w:val="1"/>
      <w:numFmt w:val="bullet"/>
      <w:lvlText w:val="-"/>
      <w:lvlJc w:val="left"/>
      <w:pPr>
        <w:ind w:left="720" w:hanging="360"/>
      </w:pPr>
      <w:rPr>
        <w:rFonts w:ascii="Aptos" w:hAnsi="Aptos" w:hint="default"/>
      </w:rPr>
    </w:lvl>
    <w:lvl w:ilvl="1" w:tplc="594AFC20">
      <w:start w:val="1"/>
      <w:numFmt w:val="bullet"/>
      <w:lvlText w:val="o"/>
      <w:lvlJc w:val="left"/>
      <w:pPr>
        <w:ind w:left="1440" w:hanging="360"/>
      </w:pPr>
      <w:rPr>
        <w:rFonts w:ascii="Courier New" w:hAnsi="Courier New" w:hint="default"/>
      </w:rPr>
    </w:lvl>
    <w:lvl w:ilvl="2" w:tplc="1EF88474">
      <w:start w:val="1"/>
      <w:numFmt w:val="bullet"/>
      <w:lvlText w:val=""/>
      <w:lvlJc w:val="left"/>
      <w:pPr>
        <w:ind w:left="2160" w:hanging="360"/>
      </w:pPr>
      <w:rPr>
        <w:rFonts w:ascii="Wingdings" w:hAnsi="Wingdings" w:hint="default"/>
      </w:rPr>
    </w:lvl>
    <w:lvl w:ilvl="3" w:tplc="CE227E82">
      <w:start w:val="1"/>
      <w:numFmt w:val="bullet"/>
      <w:lvlText w:val=""/>
      <w:lvlJc w:val="left"/>
      <w:pPr>
        <w:ind w:left="2880" w:hanging="360"/>
      </w:pPr>
      <w:rPr>
        <w:rFonts w:ascii="Symbol" w:hAnsi="Symbol" w:hint="default"/>
      </w:rPr>
    </w:lvl>
    <w:lvl w:ilvl="4" w:tplc="AA88B2B8">
      <w:start w:val="1"/>
      <w:numFmt w:val="bullet"/>
      <w:lvlText w:val="o"/>
      <w:lvlJc w:val="left"/>
      <w:pPr>
        <w:ind w:left="3600" w:hanging="360"/>
      </w:pPr>
      <w:rPr>
        <w:rFonts w:ascii="Courier New" w:hAnsi="Courier New" w:hint="default"/>
      </w:rPr>
    </w:lvl>
    <w:lvl w:ilvl="5" w:tplc="D7429256">
      <w:start w:val="1"/>
      <w:numFmt w:val="bullet"/>
      <w:lvlText w:val=""/>
      <w:lvlJc w:val="left"/>
      <w:pPr>
        <w:ind w:left="4320" w:hanging="360"/>
      </w:pPr>
      <w:rPr>
        <w:rFonts w:ascii="Wingdings" w:hAnsi="Wingdings" w:hint="default"/>
      </w:rPr>
    </w:lvl>
    <w:lvl w:ilvl="6" w:tplc="8BAE0672">
      <w:start w:val="1"/>
      <w:numFmt w:val="bullet"/>
      <w:lvlText w:val=""/>
      <w:lvlJc w:val="left"/>
      <w:pPr>
        <w:ind w:left="5040" w:hanging="360"/>
      </w:pPr>
      <w:rPr>
        <w:rFonts w:ascii="Symbol" w:hAnsi="Symbol" w:hint="default"/>
      </w:rPr>
    </w:lvl>
    <w:lvl w:ilvl="7" w:tplc="B6B4AEF6">
      <w:start w:val="1"/>
      <w:numFmt w:val="bullet"/>
      <w:lvlText w:val="o"/>
      <w:lvlJc w:val="left"/>
      <w:pPr>
        <w:ind w:left="5760" w:hanging="360"/>
      </w:pPr>
      <w:rPr>
        <w:rFonts w:ascii="Courier New" w:hAnsi="Courier New" w:hint="default"/>
      </w:rPr>
    </w:lvl>
    <w:lvl w:ilvl="8" w:tplc="B6C667B0">
      <w:start w:val="1"/>
      <w:numFmt w:val="bullet"/>
      <w:lvlText w:val=""/>
      <w:lvlJc w:val="left"/>
      <w:pPr>
        <w:ind w:left="6480" w:hanging="360"/>
      </w:pPr>
      <w:rPr>
        <w:rFonts w:ascii="Wingdings" w:hAnsi="Wingdings" w:hint="default"/>
      </w:rPr>
    </w:lvl>
  </w:abstractNum>
  <w:abstractNum w:abstractNumId="137" w15:restartNumberingAfterBreak="0">
    <w:nsid w:val="5006B76F"/>
    <w:multiLevelType w:val="hybridMultilevel"/>
    <w:tmpl w:val="0392394A"/>
    <w:lvl w:ilvl="0" w:tplc="21D2DF4E">
      <w:start w:val="1"/>
      <w:numFmt w:val="decimal"/>
      <w:lvlText w:val="%1)"/>
      <w:lvlJc w:val="left"/>
      <w:pPr>
        <w:ind w:left="720" w:hanging="360"/>
      </w:pPr>
    </w:lvl>
    <w:lvl w:ilvl="1" w:tplc="2D56C1AA">
      <w:start w:val="1"/>
      <w:numFmt w:val="lowerLetter"/>
      <w:lvlText w:val="%2."/>
      <w:lvlJc w:val="left"/>
      <w:pPr>
        <w:ind w:left="1440" w:hanging="360"/>
      </w:pPr>
    </w:lvl>
    <w:lvl w:ilvl="2" w:tplc="2DFCAAAC">
      <w:start w:val="1"/>
      <w:numFmt w:val="lowerRoman"/>
      <w:lvlText w:val="%3."/>
      <w:lvlJc w:val="right"/>
      <w:pPr>
        <w:ind w:left="2160" w:hanging="180"/>
      </w:pPr>
    </w:lvl>
    <w:lvl w:ilvl="3" w:tplc="2C96EDBA">
      <w:start w:val="1"/>
      <w:numFmt w:val="decimal"/>
      <w:lvlText w:val="%4."/>
      <w:lvlJc w:val="left"/>
      <w:pPr>
        <w:ind w:left="2880" w:hanging="360"/>
      </w:pPr>
    </w:lvl>
    <w:lvl w:ilvl="4" w:tplc="8F38DF5E">
      <w:start w:val="1"/>
      <w:numFmt w:val="lowerLetter"/>
      <w:lvlText w:val="%5."/>
      <w:lvlJc w:val="left"/>
      <w:pPr>
        <w:ind w:left="3600" w:hanging="360"/>
      </w:pPr>
    </w:lvl>
    <w:lvl w:ilvl="5" w:tplc="D8EEDD2E">
      <w:start w:val="1"/>
      <w:numFmt w:val="lowerRoman"/>
      <w:lvlText w:val="%6."/>
      <w:lvlJc w:val="right"/>
      <w:pPr>
        <w:ind w:left="4320" w:hanging="180"/>
      </w:pPr>
    </w:lvl>
    <w:lvl w:ilvl="6" w:tplc="B3904836">
      <w:start w:val="1"/>
      <w:numFmt w:val="decimal"/>
      <w:lvlText w:val="%7."/>
      <w:lvlJc w:val="left"/>
      <w:pPr>
        <w:ind w:left="5040" w:hanging="360"/>
      </w:pPr>
    </w:lvl>
    <w:lvl w:ilvl="7" w:tplc="C0F03518">
      <w:start w:val="1"/>
      <w:numFmt w:val="lowerLetter"/>
      <w:lvlText w:val="%8."/>
      <w:lvlJc w:val="left"/>
      <w:pPr>
        <w:ind w:left="5760" w:hanging="360"/>
      </w:pPr>
    </w:lvl>
    <w:lvl w:ilvl="8" w:tplc="22349A62">
      <w:start w:val="1"/>
      <w:numFmt w:val="lowerRoman"/>
      <w:lvlText w:val="%9."/>
      <w:lvlJc w:val="right"/>
      <w:pPr>
        <w:ind w:left="6480" w:hanging="180"/>
      </w:pPr>
    </w:lvl>
  </w:abstractNum>
  <w:abstractNum w:abstractNumId="138" w15:restartNumberingAfterBreak="0">
    <w:nsid w:val="518BC3BB"/>
    <w:multiLevelType w:val="hybridMultilevel"/>
    <w:tmpl w:val="FFFFFFFF"/>
    <w:lvl w:ilvl="0" w:tplc="F3B02BFA">
      <w:start w:val="1"/>
      <w:numFmt w:val="bullet"/>
      <w:lvlText w:val=""/>
      <w:lvlJc w:val="left"/>
      <w:pPr>
        <w:ind w:left="1080" w:hanging="360"/>
      </w:pPr>
      <w:rPr>
        <w:rFonts w:ascii="Symbol" w:hAnsi="Symbol" w:hint="default"/>
      </w:rPr>
    </w:lvl>
    <w:lvl w:ilvl="1" w:tplc="787CBBAC">
      <w:start w:val="1"/>
      <w:numFmt w:val="bullet"/>
      <w:lvlText w:val="o"/>
      <w:lvlJc w:val="left"/>
      <w:pPr>
        <w:ind w:left="1800" w:hanging="360"/>
      </w:pPr>
      <w:rPr>
        <w:rFonts w:ascii="Courier New" w:hAnsi="Courier New" w:hint="default"/>
      </w:rPr>
    </w:lvl>
    <w:lvl w:ilvl="2" w:tplc="3BB0396E">
      <w:start w:val="1"/>
      <w:numFmt w:val="bullet"/>
      <w:lvlText w:val=""/>
      <w:lvlJc w:val="left"/>
      <w:pPr>
        <w:ind w:left="2520" w:hanging="360"/>
      </w:pPr>
      <w:rPr>
        <w:rFonts w:ascii="Wingdings" w:hAnsi="Wingdings" w:hint="default"/>
      </w:rPr>
    </w:lvl>
    <w:lvl w:ilvl="3" w:tplc="B7F0000C">
      <w:start w:val="1"/>
      <w:numFmt w:val="bullet"/>
      <w:lvlText w:val=""/>
      <w:lvlJc w:val="left"/>
      <w:pPr>
        <w:ind w:left="3240" w:hanging="360"/>
      </w:pPr>
      <w:rPr>
        <w:rFonts w:ascii="Symbol" w:hAnsi="Symbol" w:hint="default"/>
      </w:rPr>
    </w:lvl>
    <w:lvl w:ilvl="4" w:tplc="0CD49C18">
      <w:start w:val="1"/>
      <w:numFmt w:val="bullet"/>
      <w:lvlText w:val="o"/>
      <w:lvlJc w:val="left"/>
      <w:pPr>
        <w:ind w:left="3960" w:hanging="360"/>
      </w:pPr>
      <w:rPr>
        <w:rFonts w:ascii="Courier New" w:hAnsi="Courier New" w:hint="default"/>
      </w:rPr>
    </w:lvl>
    <w:lvl w:ilvl="5" w:tplc="E764A674">
      <w:start w:val="1"/>
      <w:numFmt w:val="bullet"/>
      <w:lvlText w:val=""/>
      <w:lvlJc w:val="left"/>
      <w:pPr>
        <w:ind w:left="4680" w:hanging="360"/>
      </w:pPr>
      <w:rPr>
        <w:rFonts w:ascii="Wingdings" w:hAnsi="Wingdings" w:hint="default"/>
      </w:rPr>
    </w:lvl>
    <w:lvl w:ilvl="6" w:tplc="26DAD01E">
      <w:start w:val="1"/>
      <w:numFmt w:val="bullet"/>
      <w:lvlText w:val=""/>
      <w:lvlJc w:val="left"/>
      <w:pPr>
        <w:ind w:left="5400" w:hanging="360"/>
      </w:pPr>
      <w:rPr>
        <w:rFonts w:ascii="Symbol" w:hAnsi="Symbol" w:hint="default"/>
      </w:rPr>
    </w:lvl>
    <w:lvl w:ilvl="7" w:tplc="89864C62">
      <w:start w:val="1"/>
      <w:numFmt w:val="bullet"/>
      <w:lvlText w:val="o"/>
      <w:lvlJc w:val="left"/>
      <w:pPr>
        <w:ind w:left="6120" w:hanging="360"/>
      </w:pPr>
      <w:rPr>
        <w:rFonts w:ascii="Courier New" w:hAnsi="Courier New" w:hint="default"/>
      </w:rPr>
    </w:lvl>
    <w:lvl w:ilvl="8" w:tplc="E5045D3A">
      <w:start w:val="1"/>
      <w:numFmt w:val="bullet"/>
      <w:lvlText w:val=""/>
      <w:lvlJc w:val="left"/>
      <w:pPr>
        <w:ind w:left="6840" w:hanging="360"/>
      </w:pPr>
      <w:rPr>
        <w:rFonts w:ascii="Wingdings" w:hAnsi="Wingdings" w:hint="default"/>
      </w:rPr>
    </w:lvl>
  </w:abstractNum>
  <w:abstractNum w:abstractNumId="139" w15:restartNumberingAfterBreak="0">
    <w:nsid w:val="52710E32"/>
    <w:multiLevelType w:val="hybridMultilevel"/>
    <w:tmpl w:val="FFFFFFFF"/>
    <w:lvl w:ilvl="0" w:tplc="00E6E676">
      <w:start w:val="1"/>
      <w:numFmt w:val="bullet"/>
      <w:lvlText w:val="-"/>
      <w:lvlJc w:val="left"/>
      <w:pPr>
        <w:ind w:left="720" w:hanging="360"/>
      </w:pPr>
      <w:rPr>
        <w:rFonts w:ascii="&quot;Times New Roman&quot;,serif" w:hAnsi="&quot;Times New Roman&quot;,serif" w:hint="default"/>
      </w:rPr>
    </w:lvl>
    <w:lvl w:ilvl="1" w:tplc="BCCA1374">
      <w:start w:val="1"/>
      <w:numFmt w:val="bullet"/>
      <w:lvlText w:val="o"/>
      <w:lvlJc w:val="left"/>
      <w:pPr>
        <w:ind w:left="1440" w:hanging="360"/>
      </w:pPr>
      <w:rPr>
        <w:rFonts w:ascii="Courier New" w:hAnsi="Courier New" w:hint="default"/>
      </w:rPr>
    </w:lvl>
    <w:lvl w:ilvl="2" w:tplc="9D7A027E">
      <w:start w:val="1"/>
      <w:numFmt w:val="bullet"/>
      <w:lvlText w:val=""/>
      <w:lvlJc w:val="left"/>
      <w:pPr>
        <w:ind w:left="2160" w:hanging="360"/>
      </w:pPr>
      <w:rPr>
        <w:rFonts w:ascii="Wingdings" w:hAnsi="Wingdings" w:hint="default"/>
      </w:rPr>
    </w:lvl>
    <w:lvl w:ilvl="3" w:tplc="DAE08408">
      <w:start w:val="1"/>
      <w:numFmt w:val="bullet"/>
      <w:lvlText w:val=""/>
      <w:lvlJc w:val="left"/>
      <w:pPr>
        <w:ind w:left="2880" w:hanging="360"/>
      </w:pPr>
      <w:rPr>
        <w:rFonts w:ascii="Symbol" w:hAnsi="Symbol" w:hint="default"/>
      </w:rPr>
    </w:lvl>
    <w:lvl w:ilvl="4" w:tplc="98687A68">
      <w:start w:val="1"/>
      <w:numFmt w:val="bullet"/>
      <w:lvlText w:val="o"/>
      <w:lvlJc w:val="left"/>
      <w:pPr>
        <w:ind w:left="3600" w:hanging="360"/>
      </w:pPr>
      <w:rPr>
        <w:rFonts w:ascii="Courier New" w:hAnsi="Courier New" w:hint="default"/>
      </w:rPr>
    </w:lvl>
    <w:lvl w:ilvl="5" w:tplc="7A42BF4C">
      <w:start w:val="1"/>
      <w:numFmt w:val="bullet"/>
      <w:lvlText w:val=""/>
      <w:lvlJc w:val="left"/>
      <w:pPr>
        <w:ind w:left="4320" w:hanging="360"/>
      </w:pPr>
      <w:rPr>
        <w:rFonts w:ascii="Wingdings" w:hAnsi="Wingdings" w:hint="default"/>
      </w:rPr>
    </w:lvl>
    <w:lvl w:ilvl="6" w:tplc="6224542C">
      <w:start w:val="1"/>
      <w:numFmt w:val="bullet"/>
      <w:lvlText w:val=""/>
      <w:lvlJc w:val="left"/>
      <w:pPr>
        <w:ind w:left="5040" w:hanging="360"/>
      </w:pPr>
      <w:rPr>
        <w:rFonts w:ascii="Symbol" w:hAnsi="Symbol" w:hint="default"/>
      </w:rPr>
    </w:lvl>
    <w:lvl w:ilvl="7" w:tplc="90DE2EA4">
      <w:start w:val="1"/>
      <w:numFmt w:val="bullet"/>
      <w:lvlText w:val="o"/>
      <w:lvlJc w:val="left"/>
      <w:pPr>
        <w:ind w:left="5760" w:hanging="360"/>
      </w:pPr>
      <w:rPr>
        <w:rFonts w:ascii="Courier New" w:hAnsi="Courier New" w:hint="default"/>
      </w:rPr>
    </w:lvl>
    <w:lvl w:ilvl="8" w:tplc="A75E456A">
      <w:start w:val="1"/>
      <w:numFmt w:val="bullet"/>
      <w:lvlText w:val=""/>
      <w:lvlJc w:val="left"/>
      <w:pPr>
        <w:ind w:left="6480" w:hanging="360"/>
      </w:pPr>
      <w:rPr>
        <w:rFonts w:ascii="Wingdings" w:hAnsi="Wingdings" w:hint="default"/>
      </w:rPr>
    </w:lvl>
  </w:abstractNum>
  <w:abstractNum w:abstractNumId="140" w15:restartNumberingAfterBreak="0">
    <w:nsid w:val="52AB41A9"/>
    <w:multiLevelType w:val="hybridMultilevel"/>
    <w:tmpl w:val="70BE9338"/>
    <w:lvl w:ilvl="0" w:tplc="A234541E">
      <w:start w:val="1"/>
      <w:numFmt w:val="decimal"/>
      <w:lvlText w:val="%1."/>
      <w:lvlJc w:val="left"/>
      <w:pPr>
        <w:ind w:left="720" w:hanging="360"/>
      </w:pPr>
      <w:rPr>
        <w:b w:val="0"/>
      </w:rPr>
    </w:lvl>
    <w:lvl w:ilvl="1" w:tplc="75A0EE08" w:tentative="1">
      <w:start w:val="1"/>
      <w:numFmt w:val="lowerLetter"/>
      <w:lvlText w:val="%2."/>
      <w:lvlJc w:val="left"/>
      <w:pPr>
        <w:ind w:left="1440" w:hanging="360"/>
      </w:pPr>
    </w:lvl>
    <w:lvl w:ilvl="2" w:tplc="2D5C8300" w:tentative="1">
      <w:start w:val="1"/>
      <w:numFmt w:val="lowerRoman"/>
      <w:lvlText w:val="%3."/>
      <w:lvlJc w:val="right"/>
      <w:pPr>
        <w:ind w:left="2160" w:hanging="180"/>
      </w:pPr>
    </w:lvl>
    <w:lvl w:ilvl="3" w:tplc="12301D6E" w:tentative="1">
      <w:start w:val="1"/>
      <w:numFmt w:val="decimal"/>
      <w:lvlText w:val="%4."/>
      <w:lvlJc w:val="left"/>
      <w:pPr>
        <w:ind w:left="2880" w:hanging="360"/>
      </w:pPr>
    </w:lvl>
    <w:lvl w:ilvl="4" w:tplc="899C91CA" w:tentative="1">
      <w:start w:val="1"/>
      <w:numFmt w:val="lowerLetter"/>
      <w:lvlText w:val="%5."/>
      <w:lvlJc w:val="left"/>
      <w:pPr>
        <w:ind w:left="3600" w:hanging="360"/>
      </w:pPr>
    </w:lvl>
    <w:lvl w:ilvl="5" w:tplc="914211D2" w:tentative="1">
      <w:start w:val="1"/>
      <w:numFmt w:val="lowerRoman"/>
      <w:lvlText w:val="%6."/>
      <w:lvlJc w:val="right"/>
      <w:pPr>
        <w:ind w:left="4320" w:hanging="180"/>
      </w:pPr>
    </w:lvl>
    <w:lvl w:ilvl="6" w:tplc="00783FA0" w:tentative="1">
      <w:start w:val="1"/>
      <w:numFmt w:val="decimal"/>
      <w:lvlText w:val="%7."/>
      <w:lvlJc w:val="left"/>
      <w:pPr>
        <w:ind w:left="5040" w:hanging="360"/>
      </w:pPr>
    </w:lvl>
    <w:lvl w:ilvl="7" w:tplc="2E221C14" w:tentative="1">
      <w:start w:val="1"/>
      <w:numFmt w:val="lowerLetter"/>
      <w:lvlText w:val="%8."/>
      <w:lvlJc w:val="left"/>
      <w:pPr>
        <w:ind w:left="5760" w:hanging="360"/>
      </w:pPr>
    </w:lvl>
    <w:lvl w:ilvl="8" w:tplc="6F8854B4" w:tentative="1">
      <w:start w:val="1"/>
      <w:numFmt w:val="lowerRoman"/>
      <w:lvlText w:val="%9."/>
      <w:lvlJc w:val="right"/>
      <w:pPr>
        <w:ind w:left="6480" w:hanging="180"/>
      </w:pPr>
    </w:lvl>
  </w:abstractNum>
  <w:abstractNum w:abstractNumId="141" w15:restartNumberingAfterBreak="0">
    <w:nsid w:val="52E61855"/>
    <w:multiLevelType w:val="multilevel"/>
    <w:tmpl w:val="79B6B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53215B8E"/>
    <w:multiLevelType w:val="multilevel"/>
    <w:tmpl w:val="27EE5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534508D6"/>
    <w:multiLevelType w:val="hybridMultilevel"/>
    <w:tmpl w:val="FFFFFFFF"/>
    <w:lvl w:ilvl="0" w:tplc="5648A232">
      <w:start w:val="1"/>
      <w:numFmt w:val="decimal"/>
      <w:lvlText w:val="%1."/>
      <w:lvlJc w:val="left"/>
      <w:pPr>
        <w:ind w:left="720" w:hanging="360"/>
      </w:pPr>
    </w:lvl>
    <w:lvl w:ilvl="1" w:tplc="E86C05C2">
      <w:start w:val="1"/>
      <w:numFmt w:val="lowerLetter"/>
      <w:lvlText w:val="%2."/>
      <w:lvlJc w:val="left"/>
      <w:pPr>
        <w:ind w:left="1440" w:hanging="360"/>
      </w:pPr>
    </w:lvl>
    <w:lvl w:ilvl="2" w:tplc="54188AF4">
      <w:start w:val="1"/>
      <w:numFmt w:val="lowerRoman"/>
      <w:lvlText w:val="%3."/>
      <w:lvlJc w:val="right"/>
      <w:pPr>
        <w:ind w:left="2160" w:hanging="180"/>
      </w:pPr>
    </w:lvl>
    <w:lvl w:ilvl="3" w:tplc="53C6273A">
      <w:start w:val="1"/>
      <w:numFmt w:val="decimal"/>
      <w:lvlText w:val="%4."/>
      <w:lvlJc w:val="left"/>
      <w:pPr>
        <w:ind w:left="2880" w:hanging="360"/>
      </w:pPr>
    </w:lvl>
    <w:lvl w:ilvl="4" w:tplc="58F4225E">
      <w:start w:val="1"/>
      <w:numFmt w:val="lowerLetter"/>
      <w:lvlText w:val="%5."/>
      <w:lvlJc w:val="left"/>
      <w:pPr>
        <w:ind w:left="3600" w:hanging="360"/>
      </w:pPr>
    </w:lvl>
    <w:lvl w:ilvl="5" w:tplc="DE2E3100">
      <w:start w:val="1"/>
      <w:numFmt w:val="lowerRoman"/>
      <w:lvlText w:val="%6."/>
      <w:lvlJc w:val="right"/>
      <w:pPr>
        <w:ind w:left="4320" w:hanging="180"/>
      </w:pPr>
    </w:lvl>
    <w:lvl w:ilvl="6" w:tplc="1B2A78F2">
      <w:start w:val="1"/>
      <w:numFmt w:val="decimal"/>
      <w:lvlText w:val="%7."/>
      <w:lvlJc w:val="left"/>
      <w:pPr>
        <w:ind w:left="5040" w:hanging="360"/>
      </w:pPr>
    </w:lvl>
    <w:lvl w:ilvl="7" w:tplc="55DAE238">
      <w:start w:val="1"/>
      <w:numFmt w:val="lowerLetter"/>
      <w:lvlText w:val="%8."/>
      <w:lvlJc w:val="left"/>
      <w:pPr>
        <w:ind w:left="5760" w:hanging="360"/>
      </w:pPr>
    </w:lvl>
    <w:lvl w:ilvl="8" w:tplc="0718A398">
      <w:start w:val="1"/>
      <w:numFmt w:val="lowerRoman"/>
      <w:lvlText w:val="%9."/>
      <w:lvlJc w:val="right"/>
      <w:pPr>
        <w:ind w:left="6480" w:hanging="180"/>
      </w:pPr>
    </w:lvl>
  </w:abstractNum>
  <w:abstractNum w:abstractNumId="144" w15:restartNumberingAfterBreak="0">
    <w:nsid w:val="53831C79"/>
    <w:multiLevelType w:val="hybridMultilevel"/>
    <w:tmpl w:val="09DA6A5C"/>
    <w:lvl w:ilvl="0" w:tplc="F130700C">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45" w15:restartNumberingAfterBreak="0">
    <w:nsid w:val="541A8DC9"/>
    <w:multiLevelType w:val="hybridMultilevel"/>
    <w:tmpl w:val="FFFFFFFF"/>
    <w:lvl w:ilvl="0" w:tplc="6E7020F2">
      <w:start w:val="1"/>
      <w:numFmt w:val="decimal"/>
      <w:lvlText w:val="%1."/>
      <w:lvlJc w:val="left"/>
      <w:pPr>
        <w:ind w:left="720" w:hanging="360"/>
      </w:pPr>
    </w:lvl>
    <w:lvl w:ilvl="1" w:tplc="30FE04A8">
      <w:start w:val="1"/>
      <w:numFmt w:val="lowerLetter"/>
      <w:lvlText w:val="%2."/>
      <w:lvlJc w:val="left"/>
      <w:pPr>
        <w:ind w:left="1440" w:hanging="360"/>
      </w:pPr>
    </w:lvl>
    <w:lvl w:ilvl="2" w:tplc="0338BCCC">
      <w:start w:val="1"/>
      <w:numFmt w:val="lowerRoman"/>
      <w:lvlText w:val="%3."/>
      <w:lvlJc w:val="right"/>
      <w:pPr>
        <w:ind w:left="2160" w:hanging="180"/>
      </w:pPr>
    </w:lvl>
    <w:lvl w:ilvl="3" w:tplc="6F929284">
      <w:start w:val="1"/>
      <w:numFmt w:val="decimal"/>
      <w:lvlText w:val="%4."/>
      <w:lvlJc w:val="left"/>
      <w:pPr>
        <w:ind w:left="2880" w:hanging="360"/>
      </w:pPr>
    </w:lvl>
    <w:lvl w:ilvl="4" w:tplc="3D0C7668">
      <w:start w:val="1"/>
      <w:numFmt w:val="lowerLetter"/>
      <w:lvlText w:val="%5."/>
      <w:lvlJc w:val="left"/>
      <w:pPr>
        <w:ind w:left="3600" w:hanging="360"/>
      </w:pPr>
    </w:lvl>
    <w:lvl w:ilvl="5" w:tplc="D9E000FC">
      <w:start w:val="1"/>
      <w:numFmt w:val="lowerRoman"/>
      <w:lvlText w:val="%6."/>
      <w:lvlJc w:val="right"/>
      <w:pPr>
        <w:ind w:left="4320" w:hanging="180"/>
      </w:pPr>
    </w:lvl>
    <w:lvl w:ilvl="6" w:tplc="1B38B0A6">
      <w:start w:val="1"/>
      <w:numFmt w:val="decimal"/>
      <w:lvlText w:val="%7."/>
      <w:lvlJc w:val="left"/>
      <w:pPr>
        <w:ind w:left="5040" w:hanging="360"/>
      </w:pPr>
    </w:lvl>
    <w:lvl w:ilvl="7" w:tplc="4C28F666">
      <w:start w:val="1"/>
      <w:numFmt w:val="lowerLetter"/>
      <w:lvlText w:val="%8."/>
      <w:lvlJc w:val="left"/>
      <w:pPr>
        <w:ind w:left="5760" w:hanging="360"/>
      </w:pPr>
    </w:lvl>
    <w:lvl w:ilvl="8" w:tplc="5AF26178">
      <w:start w:val="1"/>
      <w:numFmt w:val="lowerRoman"/>
      <w:lvlText w:val="%9."/>
      <w:lvlJc w:val="right"/>
      <w:pPr>
        <w:ind w:left="6480" w:hanging="180"/>
      </w:pPr>
    </w:lvl>
  </w:abstractNum>
  <w:abstractNum w:abstractNumId="146" w15:restartNumberingAfterBreak="0">
    <w:nsid w:val="545202DD"/>
    <w:multiLevelType w:val="multilevel"/>
    <w:tmpl w:val="14929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559E5CF6"/>
    <w:multiLevelType w:val="multilevel"/>
    <w:tmpl w:val="2EC24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563E542F"/>
    <w:multiLevelType w:val="hybridMultilevel"/>
    <w:tmpl w:val="9AF057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566473A6"/>
    <w:multiLevelType w:val="hybridMultilevel"/>
    <w:tmpl w:val="CFFEC0D6"/>
    <w:lvl w:ilvl="0" w:tplc="D8A25C14">
      <w:start w:val="1"/>
      <w:numFmt w:val="decimal"/>
      <w:lvlText w:val="%1."/>
      <w:lvlJc w:val="left"/>
      <w:pPr>
        <w:ind w:left="360" w:hanging="360"/>
      </w:pPr>
      <w:rPr>
        <w:b w:val="0"/>
        <w:bCs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0" w15:restartNumberingAfterBreak="0">
    <w:nsid w:val="56FA412A"/>
    <w:multiLevelType w:val="hybridMultilevel"/>
    <w:tmpl w:val="13BC7E3C"/>
    <w:lvl w:ilvl="0" w:tplc="52F8601C">
      <w:start w:val="1"/>
      <w:numFmt w:val="bullet"/>
      <w:lvlText w:val="-"/>
      <w:lvlJc w:val="left"/>
      <w:pPr>
        <w:ind w:left="1080" w:hanging="360"/>
      </w:pPr>
      <w:rPr>
        <w:rFonts w:ascii="Aptos" w:hAnsi="Aptos" w:hint="default"/>
      </w:rPr>
    </w:lvl>
    <w:lvl w:ilvl="1" w:tplc="9156F654">
      <w:start w:val="1"/>
      <w:numFmt w:val="bullet"/>
      <w:lvlText w:val="o"/>
      <w:lvlJc w:val="left"/>
      <w:pPr>
        <w:ind w:left="1800" w:hanging="360"/>
      </w:pPr>
      <w:rPr>
        <w:rFonts w:ascii="Courier New" w:hAnsi="Courier New" w:hint="default"/>
      </w:rPr>
    </w:lvl>
    <w:lvl w:ilvl="2" w:tplc="96081796">
      <w:start w:val="1"/>
      <w:numFmt w:val="bullet"/>
      <w:lvlText w:val=""/>
      <w:lvlJc w:val="left"/>
      <w:pPr>
        <w:ind w:left="2520" w:hanging="360"/>
      </w:pPr>
      <w:rPr>
        <w:rFonts w:ascii="Wingdings" w:hAnsi="Wingdings" w:hint="default"/>
      </w:rPr>
    </w:lvl>
    <w:lvl w:ilvl="3" w:tplc="5366E05A">
      <w:start w:val="1"/>
      <w:numFmt w:val="bullet"/>
      <w:lvlText w:val=""/>
      <w:lvlJc w:val="left"/>
      <w:pPr>
        <w:ind w:left="3240" w:hanging="360"/>
      </w:pPr>
      <w:rPr>
        <w:rFonts w:ascii="Symbol" w:hAnsi="Symbol" w:hint="default"/>
      </w:rPr>
    </w:lvl>
    <w:lvl w:ilvl="4" w:tplc="76F64B42">
      <w:start w:val="1"/>
      <w:numFmt w:val="bullet"/>
      <w:lvlText w:val="o"/>
      <w:lvlJc w:val="left"/>
      <w:pPr>
        <w:ind w:left="3960" w:hanging="360"/>
      </w:pPr>
      <w:rPr>
        <w:rFonts w:ascii="Courier New" w:hAnsi="Courier New" w:hint="default"/>
      </w:rPr>
    </w:lvl>
    <w:lvl w:ilvl="5" w:tplc="A468D71A">
      <w:start w:val="1"/>
      <w:numFmt w:val="bullet"/>
      <w:lvlText w:val=""/>
      <w:lvlJc w:val="left"/>
      <w:pPr>
        <w:ind w:left="4680" w:hanging="360"/>
      </w:pPr>
      <w:rPr>
        <w:rFonts w:ascii="Wingdings" w:hAnsi="Wingdings" w:hint="default"/>
      </w:rPr>
    </w:lvl>
    <w:lvl w:ilvl="6" w:tplc="83F4CBAC">
      <w:start w:val="1"/>
      <w:numFmt w:val="bullet"/>
      <w:lvlText w:val=""/>
      <w:lvlJc w:val="left"/>
      <w:pPr>
        <w:ind w:left="5400" w:hanging="360"/>
      </w:pPr>
      <w:rPr>
        <w:rFonts w:ascii="Symbol" w:hAnsi="Symbol" w:hint="default"/>
      </w:rPr>
    </w:lvl>
    <w:lvl w:ilvl="7" w:tplc="FD0A1E1A">
      <w:start w:val="1"/>
      <w:numFmt w:val="bullet"/>
      <w:lvlText w:val="o"/>
      <w:lvlJc w:val="left"/>
      <w:pPr>
        <w:ind w:left="6120" w:hanging="360"/>
      </w:pPr>
      <w:rPr>
        <w:rFonts w:ascii="Courier New" w:hAnsi="Courier New" w:hint="default"/>
      </w:rPr>
    </w:lvl>
    <w:lvl w:ilvl="8" w:tplc="4D064FDC">
      <w:start w:val="1"/>
      <w:numFmt w:val="bullet"/>
      <w:lvlText w:val=""/>
      <w:lvlJc w:val="left"/>
      <w:pPr>
        <w:ind w:left="6840" w:hanging="360"/>
      </w:pPr>
      <w:rPr>
        <w:rFonts w:ascii="Wingdings" w:hAnsi="Wingdings" w:hint="default"/>
      </w:rPr>
    </w:lvl>
  </w:abstractNum>
  <w:abstractNum w:abstractNumId="151" w15:restartNumberingAfterBreak="0">
    <w:nsid w:val="5A857173"/>
    <w:multiLevelType w:val="multilevel"/>
    <w:tmpl w:val="1F80D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5A907F52"/>
    <w:multiLevelType w:val="multilevel"/>
    <w:tmpl w:val="755A5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5B9389CA"/>
    <w:multiLevelType w:val="hybridMultilevel"/>
    <w:tmpl w:val="FFFFFFFF"/>
    <w:styleLink w:val="Style1"/>
    <w:lvl w:ilvl="0" w:tplc="1DDE2654">
      <w:start w:val="1"/>
      <w:numFmt w:val="decimal"/>
      <w:lvlText w:val="%1."/>
      <w:lvlJc w:val="left"/>
      <w:pPr>
        <w:ind w:left="720" w:hanging="360"/>
      </w:pPr>
    </w:lvl>
    <w:lvl w:ilvl="1" w:tplc="B1208670">
      <w:start w:val="1"/>
      <w:numFmt w:val="lowerLetter"/>
      <w:lvlText w:val="%2."/>
      <w:lvlJc w:val="left"/>
      <w:pPr>
        <w:ind w:left="1440" w:hanging="360"/>
      </w:pPr>
    </w:lvl>
    <w:lvl w:ilvl="2" w:tplc="E7A0A882">
      <w:start w:val="1"/>
      <w:numFmt w:val="lowerRoman"/>
      <w:lvlText w:val="%3."/>
      <w:lvlJc w:val="right"/>
      <w:pPr>
        <w:ind w:left="2160" w:hanging="180"/>
      </w:pPr>
    </w:lvl>
    <w:lvl w:ilvl="3" w:tplc="F0164088">
      <w:start w:val="1"/>
      <w:numFmt w:val="decimal"/>
      <w:lvlText w:val="%4."/>
      <w:lvlJc w:val="left"/>
      <w:pPr>
        <w:ind w:left="2880" w:hanging="360"/>
      </w:pPr>
    </w:lvl>
    <w:lvl w:ilvl="4" w:tplc="F6C22822">
      <w:start w:val="1"/>
      <w:numFmt w:val="lowerLetter"/>
      <w:lvlText w:val="%5."/>
      <w:lvlJc w:val="left"/>
      <w:pPr>
        <w:ind w:left="3600" w:hanging="360"/>
      </w:pPr>
    </w:lvl>
    <w:lvl w:ilvl="5" w:tplc="0D7829A4">
      <w:start w:val="1"/>
      <w:numFmt w:val="lowerRoman"/>
      <w:lvlText w:val="%6."/>
      <w:lvlJc w:val="right"/>
      <w:pPr>
        <w:ind w:left="4320" w:hanging="180"/>
      </w:pPr>
    </w:lvl>
    <w:lvl w:ilvl="6" w:tplc="C0EC9F42">
      <w:start w:val="1"/>
      <w:numFmt w:val="decimal"/>
      <w:lvlText w:val="%7."/>
      <w:lvlJc w:val="left"/>
      <w:pPr>
        <w:ind w:left="5040" w:hanging="360"/>
      </w:pPr>
    </w:lvl>
    <w:lvl w:ilvl="7" w:tplc="2744E320">
      <w:start w:val="1"/>
      <w:numFmt w:val="lowerLetter"/>
      <w:lvlText w:val="%8."/>
      <w:lvlJc w:val="left"/>
      <w:pPr>
        <w:ind w:left="5760" w:hanging="360"/>
      </w:pPr>
    </w:lvl>
    <w:lvl w:ilvl="8" w:tplc="FD960238">
      <w:start w:val="1"/>
      <w:numFmt w:val="lowerRoman"/>
      <w:lvlText w:val="%9."/>
      <w:lvlJc w:val="right"/>
      <w:pPr>
        <w:ind w:left="6480" w:hanging="180"/>
      </w:pPr>
    </w:lvl>
  </w:abstractNum>
  <w:abstractNum w:abstractNumId="154" w15:restartNumberingAfterBreak="0">
    <w:nsid w:val="5B9FA1ED"/>
    <w:multiLevelType w:val="hybridMultilevel"/>
    <w:tmpl w:val="9E8E3BA0"/>
    <w:lvl w:ilvl="0" w:tplc="B3740728">
      <w:start w:val="1"/>
      <w:numFmt w:val="bullet"/>
      <w:lvlText w:val=""/>
      <w:lvlJc w:val="left"/>
      <w:pPr>
        <w:ind w:left="720" w:hanging="360"/>
      </w:pPr>
      <w:rPr>
        <w:rFonts w:ascii="Symbol" w:hAnsi="Symbol" w:hint="default"/>
      </w:rPr>
    </w:lvl>
    <w:lvl w:ilvl="1" w:tplc="D6842642">
      <w:start w:val="1"/>
      <w:numFmt w:val="bullet"/>
      <w:lvlText w:val="o"/>
      <w:lvlJc w:val="left"/>
      <w:pPr>
        <w:ind w:left="1440" w:hanging="360"/>
      </w:pPr>
      <w:rPr>
        <w:rFonts w:ascii="Courier New" w:hAnsi="Courier New" w:hint="default"/>
      </w:rPr>
    </w:lvl>
    <w:lvl w:ilvl="2" w:tplc="F43A0A7A">
      <w:start w:val="1"/>
      <w:numFmt w:val="bullet"/>
      <w:lvlText w:val=""/>
      <w:lvlJc w:val="left"/>
      <w:pPr>
        <w:ind w:left="2160" w:hanging="360"/>
      </w:pPr>
      <w:rPr>
        <w:rFonts w:ascii="Wingdings" w:hAnsi="Wingdings" w:hint="default"/>
      </w:rPr>
    </w:lvl>
    <w:lvl w:ilvl="3" w:tplc="5FD01BCE">
      <w:start w:val="1"/>
      <w:numFmt w:val="bullet"/>
      <w:lvlText w:val=""/>
      <w:lvlJc w:val="left"/>
      <w:pPr>
        <w:ind w:left="2880" w:hanging="360"/>
      </w:pPr>
      <w:rPr>
        <w:rFonts w:ascii="Symbol" w:hAnsi="Symbol" w:hint="default"/>
      </w:rPr>
    </w:lvl>
    <w:lvl w:ilvl="4" w:tplc="EF2AC08C">
      <w:start w:val="1"/>
      <w:numFmt w:val="bullet"/>
      <w:lvlText w:val="o"/>
      <w:lvlJc w:val="left"/>
      <w:pPr>
        <w:ind w:left="3600" w:hanging="360"/>
      </w:pPr>
      <w:rPr>
        <w:rFonts w:ascii="Courier New" w:hAnsi="Courier New" w:hint="default"/>
      </w:rPr>
    </w:lvl>
    <w:lvl w:ilvl="5" w:tplc="4B020544">
      <w:start w:val="1"/>
      <w:numFmt w:val="bullet"/>
      <w:lvlText w:val=""/>
      <w:lvlJc w:val="left"/>
      <w:pPr>
        <w:ind w:left="4320" w:hanging="360"/>
      </w:pPr>
      <w:rPr>
        <w:rFonts w:ascii="Wingdings" w:hAnsi="Wingdings" w:hint="default"/>
      </w:rPr>
    </w:lvl>
    <w:lvl w:ilvl="6" w:tplc="4CCEFBA4">
      <w:start w:val="1"/>
      <w:numFmt w:val="bullet"/>
      <w:lvlText w:val=""/>
      <w:lvlJc w:val="left"/>
      <w:pPr>
        <w:ind w:left="5040" w:hanging="360"/>
      </w:pPr>
      <w:rPr>
        <w:rFonts w:ascii="Symbol" w:hAnsi="Symbol" w:hint="default"/>
      </w:rPr>
    </w:lvl>
    <w:lvl w:ilvl="7" w:tplc="554496A4">
      <w:start w:val="1"/>
      <w:numFmt w:val="bullet"/>
      <w:lvlText w:val="o"/>
      <w:lvlJc w:val="left"/>
      <w:pPr>
        <w:ind w:left="5760" w:hanging="360"/>
      </w:pPr>
      <w:rPr>
        <w:rFonts w:ascii="Courier New" w:hAnsi="Courier New" w:hint="default"/>
      </w:rPr>
    </w:lvl>
    <w:lvl w:ilvl="8" w:tplc="A34E9308">
      <w:start w:val="1"/>
      <w:numFmt w:val="bullet"/>
      <w:lvlText w:val=""/>
      <w:lvlJc w:val="left"/>
      <w:pPr>
        <w:ind w:left="6480" w:hanging="360"/>
      </w:pPr>
      <w:rPr>
        <w:rFonts w:ascii="Wingdings" w:hAnsi="Wingdings" w:hint="default"/>
      </w:rPr>
    </w:lvl>
  </w:abstractNum>
  <w:abstractNum w:abstractNumId="155" w15:restartNumberingAfterBreak="0">
    <w:nsid w:val="5C1A2232"/>
    <w:multiLevelType w:val="hybridMultilevel"/>
    <w:tmpl w:val="1458CC62"/>
    <w:lvl w:ilvl="0" w:tplc="D8A25C14">
      <w:start w:val="1"/>
      <w:numFmt w:val="decimal"/>
      <w:lvlText w:val="%1."/>
      <w:lvlJc w:val="left"/>
      <w:pPr>
        <w:ind w:left="360" w:hanging="360"/>
      </w:pPr>
      <w:rPr>
        <w:b w:val="0"/>
        <w:bCs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6" w15:restartNumberingAfterBreak="0">
    <w:nsid w:val="5EB46010"/>
    <w:multiLevelType w:val="hybridMultilevel"/>
    <w:tmpl w:val="860AD41A"/>
    <w:lvl w:ilvl="0" w:tplc="E4C4F4B0">
      <w:start w:val="2"/>
      <w:numFmt w:val="bullet"/>
      <w:lvlText w:val="-"/>
      <w:lvlJc w:val="left"/>
      <w:pPr>
        <w:ind w:left="720" w:hanging="360"/>
      </w:pPr>
      <w:rPr>
        <w:rFonts w:ascii="Times New Roman" w:hAnsi="Times New Roman" w:hint="default"/>
      </w:rPr>
    </w:lvl>
    <w:lvl w:ilvl="1" w:tplc="9CE218F8" w:tentative="1">
      <w:start w:val="1"/>
      <w:numFmt w:val="bullet"/>
      <w:lvlText w:val="o"/>
      <w:lvlJc w:val="left"/>
      <w:pPr>
        <w:ind w:left="1440" w:hanging="360"/>
      </w:pPr>
      <w:rPr>
        <w:rFonts w:ascii="Courier New" w:hAnsi="Courier New" w:hint="default"/>
      </w:rPr>
    </w:lvl>
    <w:lvl w:ilvl="2" w:tplc="6A8C12F8" w:tentative="1">
      <w:start w:val="1"/>
      <w:numFmt w:val="bullet"/>
      <w:lvlText w:val=""/>
      <w:lvlJc w:val="left"/>
      <w:pPr>
        <w:ind w:left="2160" w:hanging="360"/>
      </w:pPr>
      <w:rPr>
        <w:rFonts w:ascii="Wingdings" w:hAnsi="Wingdings" w:hint="default"/>
      </w:rPr>
    </w:lvl>
    <w:lvl w:ilvl="3" w:tplc="191A6E02" w:tentative="1">
      <w:start w:val="1"/>
      <w:numFmt w:val="bullet"/>
      <w:lvlText w:val=""/>
      <w:lvlJc w:val="left"/>
      <w:pPr>
        <w:ind w:left="2880" w:hanging="360"/>
      </w:pPr>
      <w:rPr>
        <w:rFonts w:ascii="Symbol" w:hAnsi="Symbol" w:hint="default"/>
      </w:rPr>
    </w:lvl>
    <w:lvl w:ilvl="4" w:tplc="C3F4FEFC" w:tentative="1">
      <w:start w:val="1"/>
      <w:numFmt w:val="bullet"/>
      <w:lvlText w:val="o"/>
      <w:lvlJc w:val="left"/>
      <w:pPr>
        <w:ind w:left="3600" w:hanging="360"/>
      </w:pPr>
      <w:rPr>
        <w:rFonts w:ascii="Courier New" w:hAnsi="Courier New" w:hint="default"/>
      </w:rPr>
    </w:lvl>
    <w:lvl w:ilvl="5" w:tplc="BCA455EA" w:tentative="1">
      <w:start w:val="1"/>
      <w:numFmt w:val="bullet"/>
      <w:lvlText w:val=""/>
      <w:lvlJc w:val="left"/>
      <w:pPr>
        <w:ind w:left="4320" w:hanging="360"/>
      </w:pPr>
      <w:rPr>
        <w:rFonts w:ascii="Wingdings" w:hAnsi="Wingdings" w:hint="default"/>
      </w:rPr>
    </w:lvl>
    <w:lvl w:ilvl="6" w:tplc="7C10D53A" w:tentative="1">
      <w:start w:val="1"/>
      <w:numFmt w:val="bullet"/>
      <w:lvlText w:val=""/>
      <w:lvlJc w:val="left"/>
      <w:pPr>
        <w:ind w:left="5040" w:hanging="360"/>
      </w:pPr>
      <w:rPr>
        <w:rFonts w:ascii="Symbol" w:hAnsi="Symbol" w:hint="default"/>
      </w:rPr>
    </w:lvl>
    <w:lvl w:ilvl="7" w:tplc="C87E428C" w:tentative="1">
      <w:start w:val="1"/>
      <w:numFmt w:val="bullet"/>
      <w:lvlText w:val="o"/>
      <w:lvlJc w:val="left"/>
      <w:pPr>
        <w:ind w:left="5760" w:hanging="360"/>
      </w:pPr>
      <w:rPr>
        <w:rFonts w:ascii="Courier New" w:hAnsi="Courier New" w:hint="default"/>
      </w:rPr>
    </w:lvl>
    <w:lvl w:ilvl="8" w:tplc="57167334" w:tentative="1">
      <w:start w:val="1"/>
      <w:numFmt w:val="bullet"/>
      <w:lvlText w:val=""/>
      <w:lvlJc w:val="left"/>
      <w:pPr>
        <w:ind w:left="6480" w:hanging="360"/>
      </w:pPr>
      <w:rPr>
        <w:rFonts w:ascii="Wingdings" w:hAnsi="Wingdings" w:hint="default"/>
      </w:rPr>
    </w:lvl>
  </w:abstractNum>
  <w:abstractNum w:abstractNumId="157" w15:restartNumberingAfterBreak="0">
    <w:nsid w:val="62A104B5"/>
    <w:multiLevelType w:val="hybridMultilevel"/>
    <w:tmpl w:val="EC2620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8" w15:restartNumberingAfterBreak="0">
    <w:nsid w:val="62B8FF6A"/>
    <w:multiLevelType w:val="hybridMultilevel"/>
    <w:tmpl w:val="63F668BE"/>
    <w:lvl w:ilvl="0" w:tplc="A0209CDA">
      <w:start w:val="1"/>
      <w:numFmt w:val="bullet"/>
      <w:lvlText w:val=""/>
      <w:lvlJc w:val="left"/>
      <w:pPr>
        <w:ind w:left="360" w:hanging="360"/>
      </w:pPr>
      <w:rPr>
        <w:rFonts w:ascii="Symbol" w:hAnsi="Symbol" w:hint="default"/>
      </w:rPr>
    </w:lvl>
    <w:lvl w:ilvl="1" w:tplc="D5C2203A">
      <w:start w:val="1"/>
      <w:numFmt w:val="bullet"/>
      <w:lvlText w:val="o"/>
      <w:lvlJc w:val="left"/>
      <w:pPr>
        <w:ind w:left="1080" w:hanging="360"/>
      </w:pPr>
      <w:rPr>
        <w:rFonts w:ascii="Courier New" w:hAnsi="Courier New" w:hint="default"/>
      </w:rPr>
    </w:lvl>
    <w:lvl w:ilvl="2" w:tplc="97729DE4">
      <w:start w:val="1"/>
      <w:numFmt w:val="bullet"/>
      <w:lvlText w:val=""/>
      <w:lvlJc w:val="left"/>
      <w:pPr>
        <w:ind w:left="1800" w:hanging="360"/>
      </w:pPr>
      <w:rPr>
        <w:rFonts w:ascii="Wingdings" w:hAnsi="Wingdings" w:hint="default"/>
      </w:rPr>
    </w:lvl>
    <w:lvl w:ilvl="3" w:tplc="C4628C5C">
      <w:start w:val="1"/>
      <w:numFmt w:val="bullet"/>
      <w:lvlText w:val=""/>
      <w:lvlJc w:val="left"/>
      <w:pPr>
        <w:ind w:left="2520" w:hanging="360"/>
      </w:pPr>
      <w:rPr>
        <w:rFonts w:ascii="Symbol" w:hAnsi="Symbol" w:hint="default"/>
      </w:rPr>
    </w:lvl>
    <w:lvl w:ilvl="4" w:tplc="11FA048C">
      <w:start w:val="1"/>
      <w:numFmt w:val="bullet"/>
      <w:lvlText w:val="o"/>
      <w:lvlJc w:val="left"/>
      <w:pPr>
        <w:ind w:left="3240" w:hanging="360"/>
      </w:pPr>
      <w:rPr>
        <w:rFonts w:ascii="Courier New" w:hAnsi="Courier New" w:hint="default"/>
      </w:rPr>
    </w:lvl>
    <w:lvl w:ilvl="5" w:tplc="C8C00F6E">
      <w:start w:val="1"/>
      <w:numFmt w:val="bullet"/>
      <w:lvlText w:val=""/>
      <w:lvlJc w:val="left"/>
      <w:pPr>
        <w:ind w:left="3960" w:hanging="360"/>
      </w:pPr>
      <w:rPr>
        <w:rFonts w:ascii="Wingdings" w:hAnsi="Wingdings" w:hint="default"/>
      </w:rPr>
    </w:lvl>
    <w:lvl w:ilvl="6" w:tplc="31340F22">
      <w:start w:val="1"/>
      <w:numFmt w:val="bullet"/>
      <w:lvlText w:val=""/>
      <w:lvlJc w:val="left"/>
      <w:pPr>
        <w:ind w:left="4680" w:hanging="360"/>
      </w:pPr>
      <w:rPr>
        <w:rFonts w:ascii="Symbol" w:hAnsi="Symbol" w:hint="default"/>
      </w:rPr>
    </w:lvl>
    <w:lvl w:ilvl="7" w:tplc="C742CF30">
      <w:start w:val="1"/>
      <w:numFmt w:val="bullet"/>
      <w:lvlText w:val="o"/>
      <w:lvlJc w:val="left"/>
      <w:pPr>
        <w:ind w:left="5400" w:hanging="360"/>
      </w:pPr>
      <w:rPr>
        <w:rFonts w:ascii="Courier New" w:hAnsi="Courier New" w:hint="default"/>
      </w:rPr>
    </w:lvl>
    <w:lvl w:ilvl="8" w:tplc="1BE8DB5A">
      <w:start w:val="1"/>
      <w:numFmt w:val="bullet"/>
      <w:lvlText w:val=""/>
      <w:lvlJc w:val="left"/>
      <w:pPr>
        <w:ind w:left="6120" w:hanging="360"/>
      </w:pPr>
      <w:rPr>
        <w:rFonts w:ascii="Wingdings" w:hAnsi="Wingdings" w:hint="default"/>
      </w:rPr>
    </w:lvl>
  </w:abstractNum>
  <w:abstractNum w:abstractNumId="159" w15:restartNumberingAfterBreak="0">
    <w:nsid w:val="64637CC4"/>
    <w:multiLevelType w:val="hybridMultilevel"/>
    <w:tmpl w:val="C99297F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15:restartNumberingAfterBreak="0">
    <w:nsid w:val="64A30624"/>
    <w:multiLevelType w:val="hybridMultilevel"/>
    <w:tmpl w:val="7BA4E12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1" w15:restartNumberingAfterBreak="0">
    <w:nsid w:val="6515191F"/>
    <w:multiLevelType w:val="hybridMultilevel"/>
    <w:tmpl w:val="EA705B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5E9E6F9"/>
    <w:multiLevelType w:val="hybridMultilevel"/>
    <w:tmpl w:val="FFFFFFFF"/>
    <w:lvl w:ilvl="0" w:tplc="9CCCE762">
      <w:start w:val="1"/>
      <w:numFmt w:val="decimal"/>
      <w:lvlText w:val="%1."/>
      <w:lvlJc w:val="left"/>
      <w:pPr>
        <w:ind w:left="720" w:hanging="360"/>
      </w:pPr>
    </w:lvl>
    <w:lvl w:ilvl="1" w:tplc="34923DC0">
      <w:start w:val="1"/>
      <w:numFmt w:val="lowerLetter"/>
      <w:lvlText w:val="%2."/>
      <w:lvlJc w:val="left"/>
      <w:pPr>
        <w:ind w:left="1440" w:hanging="360"/>
      </w:pPr>
    </w:lvl>
    <w:lvl w:ilvl="2" w:tplc="6F00CAFA">
      <w:start w:val="1"/>
      <w:numFmt w:val="lowerRoman"/>
      <w:lvlText w:val="%3."/>
      <w:lvlJc w:val="right"/>
      <w:pPr>
        <w:ind w:left="2160" w:hanging="180"/>
      </w:pPr>
    </w:lvl>
    <w:lvl w:ilvl="3" w:tplc="621C3410">
      <w:start w:val="1"/>
      <w:numFmt w:val="decimal"/>
      <w:lvlText w:val="%4."/>
      <w:lvlJc w:val="left"/>
      <w:pPr>
        <w:ind w:left="2880" w:hanging="360"/>
      </w:pPr>
    </w:lvl>
    <w:lvl w:ilvl="4" w:tplc="90C41C34">
      <w:start w:val="1"/>
      <w:numFmt w:val="lowerLetter"/>
      <w:lvlText w:val="%5."/>
      <w:lvlJc w:val="left"/>
      <w:pPr>
        <w:ind w:left="3600" w:hanging="360"/>
      </w:pPr>
    </w:lvl>
    <w:lvl w:ilvl="5" w:tplc="428C55D4">
      <w:start w:val="1"/>
      <w:numFmt w:val="lowerRoman"/>
      <w:lvlText w:val="%6."/>
      <w:lvlJc w:val="right"/>
      <w:pPr>
        <w:ind w:left="4320" w:hanging="180"/>
      </w:pPr>
    </w:lvl>
    <w:lvl w:ilvl="6" w:tplc="3C32B34A">
      <w:start w:val="1"/>
      <w:numFmt w:val="decimal"/>
      <w:lvlText w:val="%7."/>
      <w:lvlJc w:val="left"/>
      <w:pPr>
        <w:ind w:left="5040" w:hanging="360"/>
      </w:pPr>
    </w:lvl>
    <w:lvl w:ilvl="7" w:tplc="CADCD9EA">
      <w:start w:val="1"/>
      <w:numFmt w:val="lowerLetter"/>
      <w:lvlText w:val="%8."/>
      <w:lvlJc w:val="left"/>
      <w:pPr>
        <w:ind w:left="5760" w:hanging="360"/>
      </w:pPr>
    </w:lvl>
    <w:lvl w:ilvl="8" w:tplc="82348F90">
      <w:start w:val="1"/>
      <w:numFmt w:val="lowerRoman"/>
      <w:lvlText w:val="%9."/>
      <w:lvlJc w:val="right"/>
      <w:pPr>
        <w:ind w:left="6480" w:hanging="180"/>
      </w:pPr>
    </w:lvl>
  </w:abstractNum>
  <w:abstractNum w:abstractNumId="163" w15:restartNumberingAfterBreak="0">
    <w:nsid w:val="661D205E"/>
    <w:multiLevelType w:val="hybridMultilevel"/>
    <w:tmpl w:val="F8BCD6A6"/>
    <w:lvl w:ilvl="0" w:tplc="73F85CD8">
      <w:start w:val="1"/>
      <w:numFmt w:val="bullet"/>
      <w:lvlText w:val=""/>
      <w:lvlJc w:val="left"/>
      <w:pPr>
        <w:ind w:left="720" w:hanging="360"/>
      </w:pPr>
      <w:rPr>
        <w:rFonts w:ascii="Symbol" w:hAnsi="Symbol" w:hint="default"/>
      </w:rPr>
    </w:lvl>
    <w:lvl w:ilvl="1" w:tplc="596856EE" w:tentative="1">
      <w:start w:val="1"/>
      <w:numFmt w:val="bullet"/>
      <w:lvlText w:val="o"/>
      <w:lvlJc w:val="left"/>
      <w:pPr>
        <w:ind w:left="1440" w:hanging="360"/>
      </w:pPr>
      <w:rPr>
        <w:rFonts w:ascii="Courier New" w:hAnsi="Courier New" w:hint="default"/>
      </w:rPr>
    </w:lvl>
    <w:lvl w:ilvl="2" w:tplc="7CDC9E34" w:tentative="1">
      <w:start w:val="1"/>
      <w:numFmt w:val="bullet"/>
      <w:lvlText w:val=""/>
      <w:lvlJc w:val="left"/>
      <w:pPr>
        <w:ind w:left="2160" w:hanging="360"/>
      </w:pPr>
      <w:rPr>
        <w:rFonts w:ascii="Wingdings" w:hAnsi="Wingdings" w:hint="default"/>
      </w:rPr>
    </w:lvl>
    <w:lvl w:ilvl="3" w:tplc="D7D0FA3C" w:tentative="1">
      <w:start w:val="1"/>
      <w:numFmt w:val="bullet"/>
      <w:lvlText w:val=""/>
      <w:lvlJc w:val="left"/>
      <w:pPr>
        <w:ind w:left="2880" w:hanging="360"/>
      </w:pPr>
      <w:rPr>
        <w:rFonts w:ascii="Symbol" w:hAnsi="Symbol" w:hint="default"/>
      </w:rPr>
    </w:lvl>
    <w:lvl w:ilvl="4" w:tplc="6AC0D7BC" w:tentative="1">
      <w:start w:val="1"/>
      <w:numFmt w:val="bullet"/>
      <w:lvlText w:val="o"/>
      <w:lvlJc w:val="left"/>
      <w:pPr>
        <w:ind w:left="3600" w:hanging="360"/>
      </w:pPr>
      <w:rPr>
        <w:rFonts w:ascii="Courier New" w:hAnsi="Courier New" w:hint="default"/>
      </w:rPr>
    </w:lvl>
    <w:lvl w:ilvl="5" w:tplc="C7A0D0E8" w:tentative="1">
      <w:start w:val="1"/>
      <w:numFmt w:val="bullet"/>
      <w:lvlText w:val=""/>
      <w:lvlJc w:val="left"/>
      <w:pPr>
        <w:ind w:left="4320" w:hanging="360"/>
      </w:pPr>
      <w:rPr>
        <w:rFonts w:ascii="Wingdings" w:hAnsi="Wingdings" w:hint="default"/>
      </w:rPr>
    </w:lvl>
    <w:lvl w:ilvl="6" w:tplc="F4285E54" w:tentative="1">
      <w:start w:val="1"/>
      <w:numFmt w:val="bullet"/>
      <w:lvlText w:val=""/>
      <w:lvlJc w:val="left"/>
      <w:pPr>
        <w:ind w:left="5040" w:hanging="360"/>
      </w:pPr>
      <w:rPr>
        <w:rFonts w:ascii="Symbol" w:hAnsi="Symbol" w:hint="default"/>
      </w:rPr>
    </w:lvl>
    <w:lvl w:ilvl="7" w:tplc="176AC644" w:tentative="1">
      <w:start w:val="1"/>
      <w:numFmt w:val="bullet"/>
      <w:lvlText w:val="o"/>
      <w:lvlJc w:val="left"/>
      <w:pPr>
        <w:ind w:left="5760" w:hanging="360"/>
      </w:pPr>
      <w:rPr>
        <w:rFonts w:ascii="Courier New" w:hAnsi="Courier New" w:hint="default"/>
      </w:rPr>
    </w:lvl>
    <w:lvl w:ilvl="8" w:tplc="A68A880E" w:tentative="1">
      <w:start w:val="1"/>
      <w:numFmt w:val="bullet"/>
      <w:lvlText w:val=""/>
      <w:lvlJc w:val="left"/>
      <w:pPr>
        <w:ind w:left="6480" w:hanging="360"/>
      </w:pPr>
      <w:rPr>
        <w:rFonts w:ascii="Wingdings" w:hAnsi="Wingdings" w:hint="default"/>
      </w:rPr>
    </w:lvl>
  </w:abstractNum>
  <w:abstractNum w:abstractNumId="164" w15:restartNumberingAfterBreak="0">
    <w:nsid w:val="67502980"/>
    <w:multiLevelType w:val="multilevel"/>
    <w:tmpl w:val="7C04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679B634A"/>
    <w:multiLevelType w:val="hybridMultilevel"/>
    <w:tmpl w:val="756C0DF6"/>
    <w:lvl w:ilvl="0" w:tplc="FED27318">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69F955EC"/>
    <w:multiLevelType w:val="hybridMultilevel"/>
    <w:tmpl w:val="C0BC6A18"/>
    <w:lvl w:ilvl="0" w:tplc="4E662C1A">
      <w:start w:val="1"/>
      <w:numFmt w:val="bullet"/>
      <w:lvlText w:val=""/>
      <w:lvlJc w:val="left"/>
      <w:pPr>
        <w:ind w:left="720" w:hanging="360"/>
      </w:pPr>
      <w:rPr>
        <w:rFonts w:ascii="Symbol" w:hAnsi="Symbol" w:hint="default"/>
      </w:rPr>
    </w:lvl>
    <w:lvl w:ilvl="1" w:tplc="5B08C42C" w:tentative="1">
      <w:start w:val="1"/>
      <w:numFmt w:val="bullet"/>
      <w:lvlText w:val="o"/>
      <w:lvlJc w:val="left"/>
      <w:pPr>
        <w:ind w:left="1440" w:hanging="360"/>
      </w:pPr>
      <w:rPr>
        <w:rFonts w:ascii="Courier New" w:hAnsi="Courier New" w:hint="default"/>
      </w:rPr>
    </w:lvl>
    <w:lvl w:ilvl="2" w:tplc="455C402C" w:tentative="1">
      <w:start w:val="1"/>
      <w:numFmt w:val="bullet"/>
      <w:lvlText w:val=""/>
      <w:lvlJc w:val="left"/>
      <w:pPr>
        <w:ind w:left="2160" w:hanging="360"/>
      </w:pPr>
      <w:rPr>
        <w:rFonts w:ascii="Wingdings" w:hAnsi="Wingdings" w:hint="default"/>
      </w:rPr>
    </w:lvl>
    <w:lvl w:ilvl="3" w:tplc="50D805AA" w:tentative="1">
      <w:start w:val="1"/>
      <w:numFmt w:val="bullet"/>
      <w:lvlText w:val=""/>
      <w:lvlJc w:val="left"/>
      <w:pPr>
        <w:ind w:left="2880" w:hanging="360"/>
      </w:pPr>
      <w:rPr>
        <w:rFonts w:ascii="Symbol" w:hAnsi="Symbol" w:hint="default"/>
      </w:rPr>
    </w:lvl>
    <w:lvl w:ilvl="4" w:tplc="A15CC650" w:tentative="1">
      <w:start w:val="1"/>
      <w:numFmt w:val="bullet"/>
      <w:lvlText w:val="o"/>
      <w:lvlJc w:val="left"/>
      <w:pPr>
        <w:ind w:left="3600" w:hanging="360"/>
      </w:pPr>
      <w:rPr>
        <w:rFonts w:ascii="Courier New" w:hAnsi="Courier New" w:hint="default"/>
      </w:rPr>
    </w:lvl>
    <w:lvl w:ilvl="5" w:tplc="7C402FE0" w:tentative="1">
      <w:start w:val="1"/>
      <w:numFmt w:val="bullet"/>
      <w:lvlText w:val=""/>
      <w:lvlJc w:val="left"/>
      <w:pPr>
        <w:ind w:left="4320" w:hanging="360"/>
      </w:pPr>
      <w:rPr>
        <w:rFonts w:ascii="Wingdings" w:hAnsi="Wingdings" w:hint="default"/>
      </w:rPr>
    </w:lvl>
    <w:lvl w:ilvl="6" w:tplc="2A08E862" w:tentative="1">
      <w:start w:val="1"/>
      <w:numFmt w:val="bullet"/>
      <w:lvlText w:val=""/>
      <w:lvlJc w:val="left"/>
      <w:pPr>
        <w:ind w:left="5040" w:hanging="360"/>
      </w:pPr>
      <w:rPr>
        <w:rFonts w:ascii="Symbol" w:hAnsi="Symbol" w:hint="default"/>
      </w:rPr>
    </w:lvl>
    <w:lvl w:ilvl="7" w:tplc="746CC12A" w:tentative="1">
      <w:start w:val="1"/>
      <w:numFmt w:val="bullet"/>
      <w:lvlText w:val="o"/>
      <w:lvlJc w:val="left"/>
      <w:pPr>
        <w:ind w:left="5760" w:hanging="360"/>
      </w:pPr>
      <w:rPr>
        <w:rFonts w:ascii="Courier New" w:hAnsi="Courier New" w:hint="default"/>
      </w:rPr>
    </w:lvl>
    <w:lvl w:ilvl="8" w:tplc="E33652C0" w:tentative="1">
      <w:start w:val="1"/>
      <w:numFmt w:val="bullet"/>
      <w:lvlText w:val=""/>
      <w:lvlJc w:val="left"/>
      <w:pPr>
        <w:ind w:left="6480" w:hanging="360"/>
      </w:pPr>
      <w:rPr>
        <w:rFonts w:ascii="Wingdings" w:hAnsi="Wingdings" w:hint="default"/>
      </w:rPr>
    </w:lvl>
  </w:abstractNum>
  <w:abstractNum w:abstractNumId="167" w15:restartNumberingAfterBreak="0">
    <w:nsid w:val="6B805A4B"/>
    <w:multiLevelType w:val="hybridMultilevel"/>
    <w:tmpl w:val="FB1AB02E"/>
    <w:lvl w:ilvl="0" w:tplc="04260011">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8" w15:restartNumberingAfterBreak="0">
    <w:nsid w:val="6CE5B2F5"/>
    <w:multiLevelType w:val="hybridMultilevel"/>
    <w:tmpl w:val="170C9814"/>
    <w:lvl w:ilvl="0" w:tplc="E6D41802">
      <w:start w:val="1"/>
      <w:numFmt w:val="bullet"/>
      <w:lvlText w:val=""/>
      <w:lvlJc w:val="left"/>
      <w:pPr>
        <w:ind w:left="1080" w:hanging="360"/>
      </w:pPr>
      <w:rPr>
        <w:rFonts w:ascii="Symbol" w:hAnsi="Symbol" w:hint="default"/>
      </w:rPr>
    </w:lvl>
    <w:lvl w:ilvl="1" w:tplc="68CCDCE0">
      <w:start w:val="1"/>
      <w:numFmt w:val="bullet"/>
      <w:lvlText w:val="o"/>
      <w:lvlJc w:val="left"/>
      <w:pPr>
        <w:ind w:left="1800" w:hanging="360"/>
      </w:pPr>
      <w:rPr>
        <w:rFonts w:ascii="Courier New" w:hAnsi="Courier New" w:hint="default"/>
      </w:rPr>
    </w:lvl>
    <w:lvl w:ilvl="2" w:tplc="0A4E8F88">
      <w:start w:val="1"/>
      <w:numFmt w:val="bullet"/>
      <w:lvlText w:val=""/>
      <w:lvlJc w:val="left"/>
      <w:pPr>
        <w:ind w:left="2520" w:hanging="360"/>
      </w:pPr>
      <w:rPr>
        <w:rFonts w:ascii="Wingdings" w:hAnsi="Wingdings" w:hint="default"/>
      </w:rPr>
    </w:lvl>
    <w:lvl w:ilvl="3" w:tplc="FCEEBFCC">
      <w:start w:val="1"/>
      <w:numFmt w:val="bullet"/>
      <w:lvlText w:val=""/>
      <w:lvlJc w:val="left"/>
      <w:pPr>
        <w:ind w:left="3240" w:hanging="360"/>
      </w:pPr>
      <w:rPr>
        <w:rFonts w:ascii="Symbol" w:hAnsi="Symbol" w:hint="default"/>
      </w:rPr>
    </w:lvl>
    <w:lvl w:ilvl="4" w:tplc="ACB4F410">
      <w:start w:val="1"/>
      <w:numFmt w:val="bullet"/>
      <w:lvlText w:val="o"/>
      <w:lvlJc w:val="left"/>
      <w:pPr>
        <w:ind w:left="3960" w:hanging="360"/>
      </w:pPr>
      <w:rPr>
        <w:rFonts w:ascii="Courier New" w:hAnsi="Courier New" w:hint="default"/>
      </w:rPr>
    </w:lvl>
    <w:lvl w:ilvl="5" w:tplc="94E80F58">
      <w:start w:val="1"/>
      <w:numFmt w:val="bullet"/>
      <w:lvlText w:val=""/>
      <w:lvlJc w:val="left"/>
      <w:pPr>
        <w:ind w:left="4680" w:hanging="360"/>
      </w:pPr>
      <w:rPr>
        <w:rFonts w:ascii="Wingdings" w:hAnsi="Wingdings" w:hint="default"/>
      </w:rPr>
    </w:lvl>
    <w:lvl w:ilvl="6" w:tplc="2118DF3C">
      <w:start w:val="1"/>
      <w:numFmt w:val="bullet"/>
      <w:lvlText w:val=""/>
      <w:lvlJc w:val="left"/>
      <w:pPr>
        <w:ind w:left="5400" w:hanging="360"/>
      </w:pPr>
      <w:rPr>
        <w:rFonts w:ascii="Symbol" w:hAnsi="Symbol" w:hint="default"/>
      </w:rPr>
    </w:lvl>
    <w:lvl w:ilvl="7" w:tplc="B1A81040">
      <w:start w:val="1"/>
      <w:numFmt w:val="bullet"/>
      <w:lvlText w:val="o"/>
      <w:lvlJc w:val="left"/>
      <w:pPr>
        <w:ind w:left="6120" w:hanging="360"/>
      </w:pPr>
      <w:rPr>
        <w:rFonts w:ascii="Courier New" w:hAnsi="Courier New" w:hint="default"/>
      </w:rPr>
    </w:lvl>
    <w:lvl w:ilvl="8" w:tplc="EAF8AACC">
      <w:start w:val="1"/>
      <w:numFmt w:val="bullet"/>
      <w:lvlText w:val=""/>
      <w:lvlJc w:val="left"/>
      <w:pPr>
        <w:ind w:left="6840" w:hanging="360"/>
      </w:pPr>
      <w:rPr>
        <w:rFonts w:ascii="Wingdings" w:hAnsi="Wingdings" w:hint="default"/>
      </w:rPr>
    </w:lvl>
  </w:abstractNum>
  <w:abstractNum w:abstractNumId="169" w15:restartNumberingAfterBreak="0">
    <w:nsid w:val="6CE84C38"/>
    <w:multiLevelType w:val="multilevel"/>
    <w:tmpl w:val="C77EC4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6EE75ED3"/>
    <w:multiLevelType w:val="hybridMultilevel"/>
    <w:tmpl w:val="39EC7D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06930DA"/>
    <w:multiLevelType w:val="hybridMultilevel"/>
    <w:tmpl w:val="6CB0230A"/>
    <w:lvl w:ilvl="0" w:tplc="8DC0938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716E7751"/>
    <w:multiLevelType w:val="hybridMultilevel"/>
    <w:tmpl w:val="FFFFFFFF"/>
    <w:lvl w:ilvl="0" w:tplc="0C42A9DE">
      <w:start w:val="1"/>
      <w:numFmt w:val="bullet"/>
      <w:lvlText w:val="-"/>
      <w:lvlJc w:val="left"/>
      <w:pPr>
        <w:ind w:left="720" w:hanging="360"/>
      </w:pPr>
      <w:rPr>
        <w:rFonts w:ascii="Aptos" w:hAnsi="Aptos" w:hint="default"/>
      </w:rPr>
    </w:lvl>
    <w:lvl w:ilvl="1" w:tplc="2CDC6D8C">
      <w:start w:val="1"/>
      <w:numFmt w:val="bullet"/>
      <w:lvlText w:val="o"/>
      <w:lvlJc w:val="left"/>
      <w:pPr>
        <w:ind w:left="1440" w:hanging="360"/>
      </w:pPr>
      <w:rPr>
        <w:rFonts w:ascii="Courier New" w:hAnsi="Courier New" w:hint="default"/>
      </w:rPr>
    </w:lvl>
    <w:lvl w:ilvl="2" w:tplc="2B641F92">
      <w:start w:val="1"/>
      <w:numFmt w:val="bullet"/>
      <w:lvlText w:val=""/>
      <w:lvlJc w:val="left"/>
      <w:pPr>
        <w:ind w:left="2160" w:hanging="360"/>
      </w:pPr>
      <w:rPr>
        <w:rFonts w:ascii="Wingdings" w:hAnsi="Wingdings" w:hint="default"/>
      </w:rPr>
    </w:lvl>
    <w:lvl w:ilvl="3" w:tplc="7E002474">
      <w:start w:val="1"/>
      <w:numFmt w:val="bullet"/>
      <w:lvlText w:val=""/>
      <w:lvlJc w:val="left"/>
      <w:pPr>
        <w:ind w:left="2880" w:hanging="360"/>
      </w:pPr>
      <w:rPr>
        <w:rFonts w:ascii="Symbol" w:hAnsi="Symbol" w:hint="default"/>
      </w:rPr>
    </w:lvl>
    <w:lvl w:ilvl="4" w:tplc="DD12AE30">
      <w:start w:val="1"/>
      <w:numFmt w:val="bullet"/>
      <w:lvlText w:val="o"/>
      <w:lvlJc w:val="left"/>
      <w:pPr>
        <w:ind w:left="3600" w:hanging="360"/>
      </w:pPr>
      <w:rPr>
        <w:rFonts w:ascii="Courier New" w:hAnsi="Courier New" w:hint="default"/>
      </w:rPr>
    </w:lvl>
    <w:lvl w:ilvl="5" w:tplc="045EC886">
      <w:start w:val="1"/>
      <w:numFmt w:val="bullet"/>
      <w:lvlText w:val=""/>
      <w:lvlJc w:val="left"/>
      <w:pPr>
        <w:ind w:left="4320" w:hanging="360"/>
      </w:pPr>
      <w:rPr>
        <w:rFonts w:ascii="Wingdings" w:hAnsi="Wingdings" w:hint="default"/>
      </w:rPr>
    </w:lvl>
    <w:lvl w:ilvl="6" w:tplc="5C5EE12E">
      <w:start w:val="1"/>
      <w:numFmt w:val="bullet"/>
      <w:lvlText w:val=""/>
      <w:lvlJc w:val="left"/>
      <w:pPr>
        <w:ind w:left="5040" w:hanging="360"/>
      </w:pPr>
      <w:rPr>
        <w:rFonts w:ascii="Symbol" w:hAnsi="Symbol" w:hint="default"/>
      </w:rPr>
    </w:lvl>
    <w:lvl w:ilvl="7" w:tplc="3446C136">
      <w:start w:val="1"/>
      <w:numFmt w:val="bullet"/>
      <w:lvlText w:val="o"/>
      <w:lvlJc w:val="left"/>
      <w:pPr>
        <w:ind w:left="5760" w:hanging="360"/>
      </w:pPr>
      <w:rPr>
        <w:rFonts w:ascii="Courier New" w:hAnsi="Courier New" w:hint="default"/>
      </w:rPr>
    </w:lvl>
    <w:lvl w:ilvl="8" w:tplc="E90054DA">
      <w:start w:val="1"/>
      <w:numFmt w:val="bullet"/>
      <w:lvlText w:val=""/>
      <w:lvlJc w:val="left"/>
      <w:pPr>
        <w:ind w:left="6480" w:hanging="360"/>
      </w:pPr>
      <w:rPr>
        <w:rFonts w:ascii="Wingdings" w:hAnsi="Wingdings" w:hint="default"/>
      </w:rPr>
    </w:lvl>
  </w:abstractNum>
  <w:abstractNum w:abstractNumId="173" w15:restartNumberingAfterBreak="0">
    <w:nsid w:val="72046220"/>
    <w:multiLevelType w:val="multilevel"/>
    <w:tmpl w:val="7DC8D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7308483A"/>
    <w:multiLevelType w:val="multilevel"/>
    <w:tmpl w:val="35382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73170829"/>
    <w:multiLevelType w:val="hybridMultilevel"/>
    <w:tmpl w:val="8B969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39979DF"/>
    <w:multiLevelType w:val="hybridMultilevel"/>
    <w:tmpl w:val="7F66FC78"/>
    <w:lvl w:ilvl="0" w:tplc="A7609F4C">
      <w:start w:val="1"/>
      <w:numFmt w:val="bullet"/>
      <w:lvlText w:val=""/>
      <w:lvlJc w:val="left"/>
      <w:pPr>
        <w:ind w:left="720" w:hanging="360"/>
      </w:pPr>
      <w:rPr>
        <w:rFonts w:ascii="Symbol" w:hAnsi="Symbol" w:hint="default"/>
      </w:rPr>
    </w:lvl>
    <w:lvl w:ilvl="1" w:tplc="BF965EB8" w:tentative="1">
      <w:start w:val="1"/>
      <w:numFmt w:val="bullet"/>
      <w:lvlText w:val="o"/>
      <w:lvlJc w:val="left"/>
      <w:pPr>
        <w:ind w:left="1440" w:hanging="360"/>
      </w:pPr>
      <w:rPr>
        <w:rFonts w:ascii="Courier New" w:hAnsi="Courier New" w:hint="default"/>
      </w:rPr>
    </w:lvl>
    <w:lvl w:ilvl="2" w:tplc="436ABF84" w:tentative="1">
      <w:start w:val="1"/>
      <w:numFmt w:val="bullet"/>
      <w:lvlText w:val=""/>
      <w:lvlJc w:val="left"/>
      <w:pPr>
        <w:ind w:left="2160" w:hanging="360"/>
      </w:pPr>
      <w:rPr>
        <w:rFonts w:ascii="Wingdings" w:hAnsi="Wingdings" w:hint="default"/>
      </w:rPr>
    </w:lvl>
    <w:lvl w:ilvl="3" w:tplc="D2823B0A" w:tentative="1">
      <w:start w:val="1"/>
      <w:numFmt w:val="bullet"/>
      <w:lvlText w:val=""/>
      <w:lvlJc w:val="left"/>
      <w:pPr>
        <w:ind w:left="2880" w:hanging="360"/>
      </w:pPr>
      <w:rPr>
        <w:rFonts w:ascii="Symbol" w:hAnsi="Symbol" w:hint="default"/>
      </w:rPr>
    </w:lvl>
    <w:lvl w:ilvl="4" w:tplc="7D00F634" w:tentative="1">
      <w:start w:val="1"/>
      <w:numFmt w:val="bullet"/>
      <w:lvlText w:val="o"/>
      <w:lvlJc w:val="left"/>
      <w:pPr>
        <w:ind w:left="3600" w:hanging="360"/>
      </w:pPr>
      <w:rPr>
        <w:rFonts w:ascii="Courier New" w:hAnsi="Courier New" w:hint="default"/>
      </w:rPr>
    </w:lvl>
    <w:lvl w:ilvl="5" w:tplc="AA6C9DCC" w:tentative="1">
      <w:start w:val="1"/>
      <w:numFmt w:val="bullet"/>
      <w:lvlText w:val=""/>
      <w:lvlJc w:val="left"/>
      <w:pPr>
        <w:ind w:left="4320" w:hanging="360"/>
      </w:pPr>
      <w:rPr>
        <w:rFonts w:ascii="Wingdings" w:hAnsi="Wingdings" w:hint="default"/>
      </w:rPr>
    </w:lvl>
    <w:lvl w:ilvl="6" w:tplc="118449B0" w:tentative="1">
      <w:start w:val="1"/>
      <w:numFmt w:val="bullet"/>
      <w:lvlText w:val=""/>
      <w:lvlJc w:val="left"/>
      <w:pPr>
        <w:ind w:left="5040" w:hanging="360"/>
      </w:pPr>
      <w:rPr>
        <w:rFonts w:ascii="Symbol" w:hAnsi="Symbol" w:hint="default"/>
      </w:rPr>
    </w:lvl>
    <w:lvl w:ilvl="7" w:tplc="384AD142" w:tentative="1">
      <w:start w:val="1"/>
      <w:numFmt w:val="bullet"/>
      <w:lvlText w:val="o"/>
      <w:lvlJc w:val="left"/>
      <w:pPr>
        <w:ind w:left="5760" w:hanging="360"/>
      </w:pPr>
      <w:rPr>
        <w:rFonts w:ascii="Courier New" w:hAnsi="Courier New" w:hint="default"/>
      </w:rPr>
    </w:lvl>
    <w:lvl w:ilvl="8" w:tplc="6FD25142" w:tentative="1">
      <w:start w:val="1"/>
      <w:numFmt w:val="bullet"/>
      <w:lvlText w:val=""/>
      <w:lvlJc w:val="left"/>
      <w:pPr>
        <w:ind w:left="6480" w:hanging="360"/>
      </w:pPr>
      <w:rPr>
        <w:rFonts w:ascii="Wingdings" w:hAnsi="Wingdings" w:hint="default"/>
      </w:rPr>
    </w:lvl>
  </w:abstractNum>
  <w:abstractNum w:abstractNumId="177" w15:restartNumberingAfterBreak="0">
    <w:nsid w:val="746D56E9"/>
    <w:multiLevelType w:val="multilevel"/>
    <w:tmpl w:val="03762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74A649B0"/>
    <w:multiLevelType w:val="hybridMultilevel"/>
    <w:tmpl w:val="47AA9CC4"/>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9" w15:restartNumberingAfterBreak="0">
    <w:nsid w:val="74E35B1A"/>
    <w:multiLevelType w:val="hybridMultilevel"/>
    <w:tmpl w:val="713A1F7C"/>
    <w:lvl w:ilvl="0" w:tplc="46405C8C">
      <w:start w:val="1"/>
      <w:numFmt w:val="bullet"/>
      <w:lvlText w:val=""/>
      <w:lvlJc w:val="left"/>
      <w:pPr>
        <w:ind w:left="720" w:hanging="360"/>
      </w:pPr>
      <w:rPr>
        <w:rFonts w:ascii="Symbol" w:hAnsi="Symbol" w:hint="default"/>
      </w:rPr>
    </w:lvl>
    <w:lvl w:ilvl="1" w:tplc="F2C64CC8">
      <w:start w:val="1"/>
      <w:numFmt w:val="bullet"/>
      <w:lvlText w:val="o"/>
      <w:lvlJc w:val="left"/>
      <w:pPr>
        <w:ind w:left="1440" w:hanging="360"/>
      </w:pPr>
      <w:rPr>
        <w:rFonts w:ascii="Courier New" w:hAnsi="Courier New" w:hint="default"/>
      </w:rPr>
    </w:lvl>
    <w:lvl w:ilvl="2" w:tplc="04FC8C5E">
      <w:start w:val="1"/>
      <w:numFmt w:val="bullet"/>
      <w:lvlText w:val=""/>
      <w:lvlJc w:val="left"/>
      <w:pPr>
        <w:ind w:left="2160" w:hanging="360"/>
      </w:pPr>
      <w:rPr>
        <w:rFonts w:ascii="Wingdings" w:hAnsi="Wingdings" w:hint="default"/>
      </w:rPr>
    </w:lvl>
    <w:lvl w:ilvl="3" w:tplc="7B001F9E">
      <w:start w:val="1"/>
      <w:numFmt w:val="bullet"/>
      <w:lvlText w:val=""/>
      <w:lvlJc w:val="left"/>
      <w:pPr>
        <w:ind w:left="2880" w:hanging="360"/>
      </w:pPr>
      <w:rPr>
        <w:rFonts w:ascii="Symbol" w:hAnsi="Symbol" w:hint="default"/>
      </w:rPr>
    </w:lvl>
    <w:lvl w:ilvl="4" w:tplc="44B8DB28">
      <w:start w:val="1"/>
      <w:numFmt w:val="bullet"/>
      <w:lvlText w:val="o"/>
      <w:lvlJc w:val="left"/>
      <w:pPr>
        <w:ind w:left="3600" w:hanging="360"/>
      </w:pPr>
      <w:rPr>
        <w:rFonts w:ascii="Courier New" w:hAnsi="Courier New" w:hint="default"/>
      </w:rPr>
    </w:lvl>
    <w:lvl w:ilvl="5" w:tplc="0DF02C64">
      <w:start w:val="1"/>
      <w:numFmt w:val="bullet"/>
      <w:lvlText w:val=""/>
      <w:lvlJc w:val="left"/>
      <w:pPr>
        <w:ind w:left="4320" w:hanging="360"/>
      </w:pPr>
      <w:rPr>
        <w:rFonts w:ascii="Wingdings" w:hAnsi="Wingdings" w:hint="default"/>
      </w:rPr>
    </w:lvl>
    <w:lvl w:ilvl="6" w:tplc="5270116C">
      <w:start w:val="1"/>
      <w:numFmt w:val="bullet"/>
      <w:lvlText w:val=""/>
      <w:lvlJc w:val="left"/>
      <w:pPr>
        <w:ind w:left="5040" w:hanging="360"/>
      </w:pPr>
      <w:rPr>
        <w:rFonts w:ascii="Symbol" w:hAnsi="Symbol" w:hint="default"/>
      </w:rPr>
    </w:lvl>
    <w:lvl w:ilvl="7" w:tplc="DE645122">
      <w:start w:val="1"/>
      <w:numFmt w:val="bullet"/>
      <w:lvlText w:val="o"/>
      <w:lvlJc w:val="left"/>
      <w:pPr>
        <w:ind w:left="5760" w:hanging="360"/>
      </w:pPr>
      <w:rPr>
        <w:rFonts w:ascii="Courier New" w:hAnsi="Courier New" w:hint="default"/>
      </w:rPr>
    </w:lvl>
    <w:lvl w:ilvl="8" w:tplc="18224B8A">
      <w:start w:val="1"/>
      <w:numFmt w:val="bullet"/>
      <w:lvlText w:val=""/>
      <w:lvlJc w:val="left"/>
      <w:pPr>
        <w:ind w:left="6480" w:hanging="360"/>
      </w:pPr>
      <w:rPr>
        <w:rFonts w:ascii="Wingdings" w:hAnsi="Wingdings" w:hint="default"/>
      </w:rPr>
    </w:lvl>
  </w:abstractNum>
  <w:abstractNum w:abstractNumId="180" w15:restartNumberingAfterBreak="0">
    <w:nsid w:val="74F81838"/>
    <w:multiLevelType w:val="hybridMultilevel"/>
    <w:tmpl w:val="BDB0BB36"/>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1" w15:restartNumberingAfterBreak="0">
    <w:nsid w:val="74FE06B5"/>
    <w:multiLevelType w:val="hybridMultilevel"/>
    <w:tmpl w:val="14F42C3C"/>
    <w:lvl w:ilvl="0" w:tplc="82E64A4C">
      <w:start w:val="12"/>
      <w:numFmt w:val="bullet"/>
      <w:lvlText w:val="-"/>
      <w:lvlJc w:val="left"/>
      <w:pPr>
        <w:ind w:left="720" w:hanging="360"/>
      </w:pPr>
      <w:rPr>
        <w:rFonts w:ascii="Times New Roman" w:hAnsi="Times New Roman" w:hint="default"/>
      </w:rPr>
    </w:lvl>
    <w:lvl w:ilvl="1" w:tplc="9A9858E6" w:tentative="1">
      <w:start w:val="1"/>
      <w:numFmt w:val="bullet"/>
      <w:lvlText w:val="o"/>
      <w:lvlJc w:val="left"/>
      <w:pPr>
        <w:ind w:left="1440" w:hanging="360"/>
      </w:pPr>
      <w:rPr>
        <w:rFonts w:ascii="Courier New" w:hAnsi="Courier New" w:hint="default"/>
      </w:rPr>
    </w:lvl>
    <w:lvl w:ilvl="2" w:tplc="C2ACE874" w:tentative="1">
      <w:start w:val="1"/>
      <w:numFmt w:val="bullet"/>
      <w:lvlText w:val=""/>
      <w:lvlJc w:val="left"/>
      <w:pPr>
        <w:ind w:left="2160" w:hanging="360"/>
      </w:pPr>
      <w:rPr>
        <w:rFonts w:ascii="Wingdings" w:hAnsi="Wingdings" w:hint="default"/>
      </w:rPr>
    </w:lvl>
    <w:lvl w:ilvl="3" w:tplc="4FD64EE6" w:tentative="1">
      <w:start w:val="1"/>
      <w:numFmt w:val="bullet"/>
      <w:lvlText w:val=""/>
      <w:lvlJc w:val="left"/>
      <w:pPr>
        <w:ind w:left="2880" w:hanging="360"/>
      </w:pPr>
      <w:rPr>
        <w:rFonts w:ascii="Symbol" w:hAnsi="Symbol" w:hint="default"/>
      </w:rPr>
    </w:lvl>
    <w:lvl w:ilvl="4" w:tplc="58702E2E" w:tentative="1">
      <w:start w:val="1"/>
      <w:numFmt w:val="bullet"/>
      <w:lvlText w:val="o"/>
      <w:lvlJc w:val="left"/>
      <w:pPr>
        <w:ind w:left="3600" w:hanging="360"/>
      </w:pPr>
      <w:rPr>
        <w:rFonts w:ascii="Courier New" w:hAnsi="Courier New" w:hint="default"/>
      </w:rPr>
    </w:lvl>
    <w:lvl w:ilvl="5" w:tplc="F672064C" w:tentative="1">
      <w:start w:val="1"/>
      <w:numFmt w:val="bullet"/>
      <w:lvlText w:val=""/>
      <w:lvlJc w:val="left"/>
      <w:pPr>
        <w:ind w:left="4320" w:hanging="360"/>
      </w:pPr>
      <w:rPr>
        <w:rFonts w:ascii="Wingdings" w:hAnsi="Wingdings" w:hint="default"/>
      </w:rPr>
    </w:lvl>
    <w:lvl w:ilvl="6" w:tplc="03A42178" w:tentative="1">
      <w:start w:val="1"/>
      <w:numFmt w:val="bullet"/>
      <w:lvlText w:val=""/>
      <w:lvlJc w:val="left"/>
      <w:pPr>
        <w:ind w:left="5040" w:hanging="360"/>
      </w:pPr>
      <w:rPr>
        <w:rFonts w:ascii="Symbol" w:hAnsi="Symbol" w:hint="default"/>
      </w:rPr>
    </w:lvl>
    <w:lvl w:ilvl="7" w:tplc="7EE21B00" w:tentative="1">
      <w:start w:val="1"/>
      <w:numFmt w:val="bullet"/>
      <w:lvlText w:val="o"/>
      <w:lvlJc w:val="left"/>
      <w:pPr>
        <w:ind w:left="5760" w:hanging="360"/>
      </w:pPr>
      <w:rPr>
        <w:rFonts w:ascii="Courier New" w:hAnsi="Courier New" w:hint="default"/>
      </w:rPr>
    </w:lvl>
    <w:lvl w:ilvl="8" w:tplc="3D7406F4" w:tentative="1">
      <w:start w:val="1"/>
      <w:numFmt w:val="bullet"/>
      <w:lvlText w:val=""/>
      <w:lvlJc w:val="left"/>
      <w:pPr>
        <w:ind w:left="6480" w:hanging="360"/>
      </w:pPr>
      <w:rPr>
        <w:rFonts w:ascii="Wingdings" w:hAnsi="Wingdings" w:hint="default"/>
      </w:rPr>
    </w:lvl>
  </w:abstractNum>
  <w:abstractNum w:abstractNumId="182" w15:restartNumberingAfterBreak="0">
    <w:nsid w:val="75075EFB"/>
    <w:multiLevelType w:val="multilevel"/>
    <w:tmpl w:val="301E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75742332"/>
    <w:multiLevelType w:val="multilevel"/>
    <w:tmpl w:val="EC005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77C34FA1"/>
    <w:multiLevelType w:val="multilevel"/>
    <w:tmpl w:val="3C9C8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787D17E1"/>
    <w:multiLevelType w:val="multilevel"/>
    <w:tmpl w:val="BF7208B0"/>
    <w:lvl w:ilvl="0">
      <w:start w:val="1"/>
      <w:numFmt w:val="decimal"/>
      <w:lvlText w:val="%1."/>
      <w:lvlJc w:val="left"/>
      <w:pPr>
        <w:ind w:left="420" w:hanging="360"/>
      </w:pPr>
    </w:lvl>
    <w:lvl w:ilvl="1">
      <w:start w:val="1"/>
      <w:numFmt w:val="decimal"/>
      <w:lvlText w:val="%1.%2."/>
      <w:lvlJc w:val="left"/>
      <w:pPr>
        <w:ind w:left="600" w:hanging="540"/>
      </w:pPr>
      <w:rPr>
        <w:b/>
        <w:sz w:val="24"/>
      </w:rPr>
    </w:lvl>
    <w:lvl w:ilvl="2">
      <w:start w:val="3"/>
      <w:numFmt w:val="decimal"/>
      <w:lvlText w:val="%1.%2.%3."/>
      <w:lvlJc w:val="left"/>
      <w:pPr>
        <w:ind w:left="780" w:hanging="720"/>
      </w:pPr>
    </w:lvl>
    <w:lvl w:ilvl="3">
      <w:start w:val="1"/>
      <w:numFmt w:val="decimal"/>
      <w:lvlText w:val="%1.%2.%3.%4."/>
      <w:lvlJc w:val="left"/>
      <w:pPr>
        <w:ind w:left="780" w:hanging="720"/>
      </w:pPr>
    </w:lvl>
    <w:lvl w:ilvl="4">
      <w:start w:val="1"/>
      <w:numFmt w:val="decimal"/>
      <w:lvlText w:val="%1.%2.%3.%4.%5."/>
      <w:lvlJc w:val="left"/>
      <w:pPr>
        <w:ind w:left="1140" w:hanging="1080"/>
      </w:pPr>
    </w:lvl>
    <w:lvl w:ilvl="5">
      <w:start w:val="1"/>
      <w:numFmt w:val="decimal"/>
      <w:lvlText w:val="%1.%2.%3.%4.%5.%6."/>
      <w:lvlJc w:val="left"/>
      <w:pPr>
        <w:ind w:left="1140" w:hanging="1080"/>
      </w:pPr>
    </w:lvl>
    <w:lvl w:ilvl="6">
      <w:start w:val="1"/>
      <w:numFmt w:val="decimal"/>
      <w:lvlText w:val="%1.%2.%3.%4.%5.%6.%7."/>
      <w:lvlJc w:val="left"/>
      <w:pPr>
        <w:ind w:left="1500" w:hanging="1440"/>
      </w:pPr>
    </w:lvl>
    <w:lvl w:ilvl="7">
      <w:start w:val="1"/>
      <w:numFmt w:val="decimal"/>
      <w:lvlText w:val="%1.%2.%3.%4.%5.%6.%7.%8."/>
      <w:lvlJc w:val="left"/>
      <w:pPr>
        <w:ind w:left="1500" w:hanging="1440"/>
      </w:pPr>
    </w:lvl>
    <w:lvl w:ilvl="8">
      <w:start w:val="1"/>
      <w:numFmt w:val="decimal"/>
      <w:lvlText w:val="%1.%2.%3.%4.%5.%6.%7.%8.%9."/>
      <w:lvlJc w:val="left"/>
      <w:pPr>
        <w:ind w:left="1860" w:hanging="1800"/>
      </w:pPr>
    </w:lvl>
  </w:abstractNum>
  <w:abstractNum w:abstractNumId="186" w15:restartNumberingAfterBreak="0">
    <w:nsid w:val="7AB25849"/>
    <w:multiLevelType w:val="multilevel"/>
    <w:tmpl w:val="6748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7AFD8B80"/>
    <w:multiLevelType w:val="hybridMultilevel"/>
    <w:tmpl w:val="8D36B1F8"/>
    <w:lvl w:ilvl="0" w:tplc="196A5934">
      <w:start w:val="1"/>
      <w:numFmt w:val="bullet"/>
      <w:lvlText w:val="-"/>
      <w:lvlJc w:val="left"/>
      <w:pPr>
        <w:ind w:left="1080" w:hanging="360"/>
      </w:pPr>
      <w:rPr>
        <w:rFonts w:ascii="Aptos" w:hAnsi="Aptos" w:hint="default"/>
      </w:rPr>
    </w:lvl>
    <w:lvl w:ilvl="1" w:tplc="B76A0FB0">
      <w:start w:val="1"/>
      <w:numFmt w:val="bullet"/>
      <w:lvlText w:val="o"/>
      <w:lvlJc w:val="left"/>
      <w:pPr>
        <w:ind w:left="1800" w:hanging="360"/>
      </w:pPr>
      <w:rPr>
        <w:rFonts w:ascii="Courier New" w:hAnsi="Courier New" w:hint="default"/>
      </w:rPr>
    </w:lvl>
    <w:lvl w:ilvl="2" w:tplc="3216CD38">
      <w:start w:val="1"/>
      <w:numFmt w:val="bullet"/>
      <w:lvlText w:val=""/>
      <w:lvlJc w:val="left"/>
      <w:pPr>
        <w:ind w:left="2520" w:hanging="360"/>
      </w:pPr>
      <w:rPr>
        <w:rFonts w:ascii="Wingdings" w:hAnsi="Wingdings" w:hint="default"/>
      </w:rPr>
    </w:lvl>
    <w:lvl w:ilvl="3" w:tplc="68D8BA48">
      <w:start w:val="1"/>
      <w:numFmt w:val="bullet"/>
      <w:lvlText w:val=""/>
      <w:lvlJc w:val="left"/>
      <w:pPr>
        <w:ind w:left="3240" w:hanging="360"/>
      </w:pPr>
      <w:rPr>
        <w:rFonts w:ascii="Symbol" w:hAnsi="Symbol" w:hint="default"/>
      </w:rPr>
    </w:lvl>
    <w:lvl w:ilvl="4" w:tplc="E0E2C33C">
      <w:start w:val="1"/>
      <w:numFmt w:val="bullet"/>
      <w:lvlText w:val="o"/>
      <w:lvlJc w:val="left"/>
      <w:pPr>
        <w:ind w:left="3960" w:hanging="360"/>
      </w:pPr>
      <w:rPr>
        <w:rFonts w:ascii="Courier New" w:hAnsi="Courier New" w:hint="default"/>
      </w:rPr>
    </w:lvl>
    <w:lvl w:ilvl="5" w:tplc="8146DFAA">
      <w:start w:val="1"/>
      <w:numFmt w:val="bullet"/>
      <w:lvlText w:val=""/>
      <w:lvlJc w:val="left"/>
      <w:pPr>
        <w:ind w:left="4680" w:hanging="360"/>
      </w:pPr>
      <w:rPr>
        <w:rFonts w:ascii="Wingdings" w:hAnsi="Wingdings" w:hint="default"/>
      </w:rPr>
    </w:lvl>
    <w:lvl w:ilvl="6" w:tplc="16B8D14A">
      <w:start w:val="1"/>
      <w:numFmt w:val="bullet"/>
      <w:lvlText w:val=""/>
      <w:lvlJc w:val="left"/>
      <w:pPr>
        <w:ind w:left="5400" w:hanging="360"/>
      </w:pPr>
      <w:rPr>
        <w:rFonts w:ascii="Symbol" w:hAnsi="Symbol" w:hint="default"/>
      </w:rPr>
    </w:lvl>
    <w:lvl w:ilvl="7" w:tplc="96ACDF12">
      <w:start w:val="1"/>
      <w:numFmt w:val="bullet"/>
      <w:lvlText w:val="o"/>
      <w:lvlJc w:val="left"/>
      <w:pPr>
        <w:ind w:left="6120" w:hanging="360"/>
      </w:pPr>
      <w:rPr>
        <w:rFonts w:ascii="Courier New" w:hAnsi="Courier New" w:hint="default"/>
      </w:rPr>
    </w:lvl>
    <w:lvl w:ilvl="8" w:tplc="735857E8">
      <w:start w:val="1"/>
      <w:numFmt w:val="bullet"/>
      <w:lvlText w:val=""/>
      <w:lvlJc w:val="left"/>
      <w:pPr>
        <w:ind w:left="6840" w:hanging="360"/>
      </w:pPr>
      <w:rPr>
        <w:rFonts w:ascii="Wingdings" w:hAnsi="Wingdings" w:hint="default"/>
      </w:rPr>
    </w:lvl>
  </w:abstractNum>
  <w:abstractNum w:abstractNumId="188" w15:restartNumberingAfterBreak="0">
    <w:nsid w:val="7B0A709B"/>
    <w:multiLevelType w:val="hybridMultilevel"/>
    <w:tmpl w:val="737CEC00"/>
    <w:lvl w:ilvl="0" w:tplc="503C9D1C">
      <w:start w:val="1"/>
      <w:numFmt w:val="bullet"/>
      <w:lvlText w:val="-"/>
      <w:lvlJc w:val="left"/>
      <w:pPr>
        <w:ind w:left="1080" w:hanging="360"/>
      </w:pPr>
      <w:rPr>
        <w:rFonts w:ascii="Aptos" w:hAnsi="Aptos" w:hint="default"/>
      </w:rPr>
    </w:lvl>
    <w:lvl w:ilvl="1" w:tplc="EB247EF4">
      <w:start w:val="1"/>
      <w:numFmt w:val="bullet"/>
      <w:lvlText w:val="o"/>
      <w:lvlJc w:val="left"/>
      <w:pPr>
        <w:ind w:left="1800" w:hanging="360"/>
      </w:pPr>
      <w:rPr>
        <w:rFonts w:ascii="Courier New" w:hAnsi="Courier New" w:hint="default"/>
      </w:rPr>
    </w:lvl>
    <w:lvl w:ilvl="2" w:tplc="FBFA5466">
      <w:start w:val="1"/>
      <w:numFmt w:val="bullet"/>
      <w:lvlText w:val=""/>
      <w:lvlJc w:val="left"/>
      <w:pPr>
        <w:ind w:left="2520" w:hanging="360"/>
      </w:pPr>
      <w:rPr>
        <w:rFonts w:ascii="Wingdings" w:hAnsi="Wingdings" w:hint="default"/>
      </w:rPr>
    </w:lvl>
    <w:lvl w:ilvl="3" w:tplc="2440EE5C">
      <w:start w:val="1"/>
      <w:numFmt w:val="bullet"/>
      <w:lvlText w:val=""/>
      <w:lvlJc w:val="left"/>
      <w:pPr>
        <w:ind w:left="3240" w:hanging="360"/>
      </w:pPr>
      <w:rPr>
        <w:rFonts w:ascii="Symbol" w:hAnsi="Symbol" w:hint="default"/>
      </w:rPr>
    </w:lvl>
    <w:lvl w:ilvl="4" w:tplc="C28AE26A">
      <w:start w:val="1"/>
      <w:numFmt w:val="bullet"/>
      <w:lvlText w:val="o"/>
      <w:lvlJc w:val="left"/>
      <w:pPr>
        <w:ind w:left="3960" w:hanging="360"/>
      </w:pPr>
      <w:rPr>
        <w:rFonts w:ascii="Courier New" w:hAnsi="Courier New" w:hint="default"/>
      </w:rPr>
    </w:lvl>
    <w:lvl w:ilvl="5" w:tplc="A7D061EE">
      <w:start w:val="1"/>
      <w:numFmt w:val="bullet"/>
      <w:lvlText w:val=""/>
      <w:lvlJc w:val="left"/>
      <w:pPr>
        <w:ind w:left="4680" w:hanging="360"/>
      </w:pPr>
      <w:rPr>
        <w:rFonts w:ascii="Wingdings" w:hAnsi="Wingdings" w:hint="default"/>
      </w:rPr>
    </w:lvl>
    <w:lvl w:ilvl="6" w:tplc="78B2CB4C">
      <w:start w:val="1"/>
      <w:numFmt w:val="bullet"/>
      <w:lvlText w:val=""/>
      <w:lvlJc w:val="left"/>
      <w:pPr>
        <w:ind w:left="5400" w:hanging="360"/>
      </w:pPr>
      <w:rPr>
        <w:rFonts w:ascii="Symbol" w:hAnsi="Symbol" w:hint="default"/>
      </w:rPr>
    </w:lvl>
    <w:lvl w:ilvl="7" w:tplc="DA6CDB3C">
      <w:start w:val="1"/>
      <w:numFmt w:val="bullet"/>
      <w:lvlText w:val="o"/>
      <w:lvlJc w:val="left"/>
      <w:pPr>
        <w:ind w:left="6120" w:hanging="360"/>
      </w:pPr>
      <w:rPr>
        <w:rFonts w:ascii="Courier New" w:hAnsi="Courier New" w:hint="default"/>
      </w:rPr>
    </w:lvl>
    <w:lvl w:ilvl="8" w:tplc="49EE881A">
      <w:start w:val="1"/>
      <w:numFmt w:val="bullet"/>
      <w:lvlText w:val=""/>
      <w:lvlJc w:val="left"/>
      <w:pPr>
        <w:ind w:left="6840" w:hanging="360"/>
      </w:pPr>
      <w:rPr>
        <w:rFonts w:ascii="Wingdings" w:hAnsi="Wingdings" w:hint="default"/>
      </w:rPr>
    </w:lvl>
  </w:abstractNum>
  <w:abstractNum w:abstractNumId="189" w15:restartNumberingAfterBreak="0">
    <w:nsid w:val="7B8ED28B"/>
    <w:multiLevelType w:val="hybridMultilevel"/>
    <w:tmpl w:val="FFFFFFFF"/>
    <w:lvl w:ilvl="0" w:tplc="720CCCEA">
      <w:start w:val="1"/>
      <w:numFmt w:val="decimal"/>
      <w:lvlText w:val="%1."/>
      <w:lvlJc w:val="left"/>
      <w:pPr>
        <w:ind w:left="720" w:hanging="360"/>
      </w:pPr>
    </w:lvl>
    <w:lvl w:ilvl="1" w:tplc="E752D468">
      <w:start w:val="1"/>
      <w:numFmt w:val="lowerLetter"/>
      <w:lvlText w:val="%2."/>
      <w:lvlJc w:val="left"/>
      <w:pPr>
        <w:ind w:left="1440" w:hanging="360"/>
      </w:pPr>
    </w:lvl>
    <w:lvl w:ilvl="2" w:tplc="2D824ABC">
      <w:start w:val="1"/>
      <w:numFmt w:val="lowerRoman"/>
      <w:lvlText w:val="%3."/>
      <w:lvlJc w:val="right"/>
      <w:pPr>
        <w:ind w:left="2160" w:hanging="180"/>
      </w:pPr>
    </w:lvl>
    <w:lvl w:ilvl="3" w:tplc="5E2E918C">
      <w:start w:val="1"/>
      <w:numFmt w:val="decimal"/>
      <w:lvlText w:val="%4."/>
      <w:lvlJc w:val="left"/>
      <w:pPr>
        <w:ind w:left="2880" w:hanging="360"/>
      </w:pPr>
    </w:lvl>
    <w:lvl w:ilvl="4" w:tplc="3EC8F7D0">
      <w:start w:val="1"/>
      <w:numFmt w:val="lowerLetter"/>
      <w:lvlText w:val="%5."/>
      <w:lvlJc w:val="left"/>
      <w:pPr>
        <w:ind w:left="3600" w:hanging="360"/>
      </w:pPr>
    </w:lvl>
    <w:lvl w:ilvl="5" w:tplc="AA2836DA">
      <w:start w:val="1"/>
      <w:numFmt w:val="lowerRoman"/>
      <w:lvlText w:val="%6."/>
      <w:lvlJc w:val="right"/>
      <w:pPr>
        <w:ind w:left="4320" w:hanging="180"/>
      </w:pPr>
    </w:lvl>
    <w:lvl w:ilvl="6" w:tplc="9F4E198A">
      <w:start w:val="1"/>
      <w:numFmt w:val="decimal"/>
      <w:lvlText w:val="%7."/>
      <w:lvlJc w:val="left"/>
      <w:pPr>
        <w:ind w:left="5040" w:hanging="360"/>
      </w:pPr>
    </w:lvl>
    <w:lvl w:ilvl="7" w:tplc="24727922">
      <w:start w:val="1"/>
      <w:numFmt w:val="lowerLetter"/>
      <w:lvlText w:val="%8."/>
      <w:lvlJc w:val="left"/>
      <w:pPr>
        <w:ind w:left="5760" w:hanging="360"/>
      </w:pPr>
    </w:lvl>
    <w:lvl w:ilvl="8" w:tplc="9E162458">
      <w:start w:val="1"/>
      <w:numFmt w:val="lowerRoman"/>
      <w:lvlText w:val="%9."/>
      <w:lvlJc w:val="right"/>
      <w:pPr>
        <w:ind w:left="6480" w:hanging="180"/>
      </w:pPr>
    </w:lvl>
  </w:abstractNum>
  <w:abstractNum w:abstractNumId="190" w15:restartNumberingAfterBreak="0">
    <w:nsid w:val="7BCA42C0"/>
    <w:multiLevelType w:val="multilevel"/>
    <w:tmpl w:val="E4144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7C464BC8"/>
    <w:multiLevelType w:val="hybridMultilevel"/>
    <w:tmpl w:val="27FEBC74"/>
    <w:lvl w:ilvl="0" w:tplc="DCE4BD54">
      <w:start w:val="1"/>
      <w:numFmt w:val="decimal"/>
      <w:lvlText w:val="%1."/>
      <w:lvlJc w:val="left"/>
      <w:pPr>
        <w:ind w:left="1080" w:hanging="360"/>
      </w:pPr>
    </w:lvl>
    <w:lvl w:ilvl="1" w:tplc="E0FCBD9E" w:tentative="1">
      <w:start w:val="1"/>
      <w:numFmt w:val="lowerLetter"/>
      <w:lvlText w:val="%2."/>
      <w:lvlJc w:val="left"/>
      <w:pPr>
        <w:ind w:left="1800" w:hanging="360"/>
      </w:pPr>
    </w:lvl>
    <w:lvl w:ilvl="2" w:tplc="005E62F2" w:tentative="1">
      <w:start w:val="1"/>
      <w:numFmt w:val="lowerRoman"/>
      <w:lvlText w:val="%3."/>
      <w:lvlJc w:val="right"/>
      <w:pPr>
        <w:ind w:left="2520" w:hanging="180"/>
      </w:pPr>
    </w:lvl>
    <w:lvl w:ilvl="3" w:tplc="566E27DE" w:tentative="1">
      <w:start w:val="1"/>
      <w:numFmt w:val="decimal"/>
      <w:lvlText w:val="%4."/>
      <w:lvlJc w:val="left"/>
      <w:pPr>
        <w:ind w:left="3240" w:hanging="360"/>
      </w:pPr>
    </w:lvl>
    <w:lvl w:ilvl="4" w:tplc="CA6064CA" w:tentative="1">
      <w:start w:val="1"/>
      <w:numFmt w:val="lowerLetter"/>
      <w:lvlText w:val="%5."/>
      <w:lvlJc w:val="left"/>
      <w:pPr>
        <w:ind w:left="3960" w:hanging="360"/>
      </w:pPr>
    </w:lvl>
    <w:lvl w:ilvl="5" w:tplc="30A46D34" w:tentative="1">
      <w:start w:val="1"/>
      <w:numFmt w:val="lowerRoman"/>
      <w:lvlText w:val="%6."/>
      <w:lvlJc w:val="right"/>
      <w:pPr>
        <w:ind w:left="4680" w:hanging="180"/>
      </w:pPr>
    </w:lvl>
    <w:lvl w:ilvl="6" w:tplc="F80A3BAC" w:tentative="1">
      <w:start w:val="1"/>
      <w:numFmt w:val="decimal"/>
      <w:lvlText w:val="%7."/>
      <w:lvlJc w:val="left"/>
      <w:pPr>
        <w:ind w:left="5400" w:hanging="360"/>
      </w:pPr>
    </w:lvl>
    <w:lvl w:ilvl="7" w:tplc="9A3C714E" w:tentative="1">
      <w:start w:val="1"/>
      <w:numFmt w:val="lowerLetter"/>
      <w:lvlText w:val="%8."/>
      <w:lvlJc w:val="left"/>
      <w:pPr>
        <w:ind w:left="6120" w:hanging="360"/>
      </w:pPr>
    </w:lvl>
    <w:lvl w:ilvl="8" w:tplc="19AE8A18" w:tentative="1">
      <w:start w:val="1"/>
      <w:numFmt w:val="lowerRoman"/>
      <w:lvlText w:val="%9."/>
      <w:lvlJc w:val="right"/>
      <w:pPr>
        <w:ind w:left="6840" w:hanging="180"/>
      </w:pPr>
    </w:lvl>
  </w:abstractNum>
  <w:abstractNum w:abstractNumId="192" w15:restartNumberingAfterBreak="0">
    <w:nsid w:val="7C9689BC"/>
    <w:multiLevelType w:val="hybridMultilevel"/>
    <w:tmpl w:val="4056A1C0"/>
    <w:lvl w:ilvl="0" w:tplc="DF64C4FE">
      <w:start w:val="1"/>
      <w:numFmt w:val="bullet"/>
      <w:lvlText w:val="-"/>
      <w:lvlJc w:val="left"/>
      <w:pPr>
        <w:ind w:left="1080" w:hanging="360"/>
      </w:pPr>
      <w:rPr>
        <w:rFonts w:ascii="Aptos" w:hAnsi="Aptos" w:hint="default"/>
      </w:rPr>
    </w:lvl>
    <w:lvl w:ilvl="1" w:tplc="C2DAA584">
      <w:start w:val="1"/>
      <w:numFmt w:val="bullet"/>
      <w:lvlText w:val="o"/>
      <w:lvlJc w:val="left"/>
      <w:pPr>
        <w:ind w:left="1800" w:hanging="360"/>
      </w:pPr>
      <w:rPr>
        <w:rFonts w:ascii="Courier New" w:hAnsi="Courier New" w:hint="default"/>
      </w:rPr>
    </w:lvl>
    <w:lvl w:ilvl="2" w:tplc="32ECF7CC">
      <w:start w:val="1"/>
      <w:numFmt w:val="bullet"/>
      <w:lvlText w:val=""/>
      <w:lvlJc w:val="left"/>
      <w:pPr>
        <w:ind w:left="2520" w:hanging="360"/>
      </w:pPr>
      <w:rPr>
        <w:rFonts w:ascii="Wingdings" w:hAnsi="Wingdings" w:hint="default"/>
      </w:rPr>
    </w:lvl>
    <w:lvl w:ilvl="3" w:tplc="E9D2C804">
      <w:start w:val="1"/>
      <w:numFmt w:val="bullet"/>
      <w:lvlText w:val=""/>
      <w:lvlJc w:val="left"/>
      <w:pPr>
        <w:ind w:left="3240" w:hanging="360"/>
      </w:pPr>
      <w:rPr>
        <w:rFonts w:ascii="Symbol" w:hAnsi="Symbol" w:hint="default"/>
      </w:rPr>
    </w:lvl>
    <w:lvl w:ilvl="4" w:tplc="D8C0FB84">
      <w:start w:val="1"/>
      <w:numFmt w:val="bullet"/>
      <w:lvlText w:val="o"/>
      <w:lvlJc w:val="left"/>
      <w:pPr>
        <w:ind w:left="3960" w:hanging="360"/>
      </w:pPr>
      <w:rPr>
        <w:rFonts w:ascii="Courier New" w:hAnsi="Courier New" w:hint="default"/>
      </w:rPr>
    </w:lvl>
    <w:lvl w:ilvl="5" w:tplc="C2E44ADC">
      <w:start w:val="1"/>
      <w:numFmt w:val="bullet"/>
      <w:lvlText w:val=""/>
      <w:lvlJc w:val="left"/>
      <w:pPr>
        <w:ind w:left="4680" w:hanging="360"/>
      </w:pPr>
      <w:rPr>
        <w:rFonts w:ascii="Wingdings" w:hAnsi="Wingdings" w:hint="default"/>
      </w:rPr>
    </w:lvl>
    <w:lvl w:ilvl="6" w:tplc="6E760D1A">
      <w:start w:val="1"/>
      <w:numFmt w:val="bullet"/>
      <w:lvlText w:val=""/>
      <w:lvlJc w:val="left"/>
      <w:pPr>
        <w:ind w:left="5400" w:hanging="360"/>
      </w:pPr>
      <w:rPr>
        <w:rFonts w:ascii="Symbol" w:hAnsi="Symbol" w:hint="default"/>
      </w:rPr>
    </w:lvl>
    <w:lvl w:ilvl="7" w:tplc="10480E2E">
      <w:start w:val="1"/>
      <w:numFmt w:val="bullet"/>
      <w:lvlText w:val="o"/>
      <w:lvlJc w:val="left"/>
      <w:pPr>
        <w:ind w:left="6120" w:hanging="360"/>
      </w:pPr>
      <w:rPr>
        <w:rFonts w:ascii="Courier New" w:hAnsi="Courier New" w:hint="default"/>
      </w:rPr>
    </w:lvl>
    <w:lvl w:ilvl="8" w:tplc="3B2461C2">
      <w:start w:val="1"/>
      <w:numFmt w:val="bullet"/>
      <w:lvlText w:val=""/>
      <w:lvlJc w:val="left"/>
      <w:pPr>
        <w:ind w:left="6840" w:hanging="360"/>
      </w:pPr>
      <w:rPr>
        <w:rFonts w:ascii="Wingdings" w:hAnsi="Wingdings" w:hint="default"/>
      </w:rPr>
    </w:lvl>
  </w:abstractNum>
  <w:abstractNum w:abstractNumId="193" w15:restartNumberingAfterBreak="0">
    <w:nsid w:val="7C98168D"/>
    <w:multiLevelType w:val="hybridMultilevel"/>
    <w:tmpl w:val="D396A4CE"/>
    <w:styleLink w:val="Style11"/>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4" w15:restartNumberingAfterBreak="0">
    <w:nsid w:val="7CB90BF3"/>
    <w:multiLevelType w:val="hybridMultilevel"/>
    <w:tmpl w:val="2E1AE3D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5" w15:restartNumberingAfterBreak="0">
    <w:nsid w:val="7D7D04E1"/>
    <w:multiLevelType w:val="multilevel"/>
    <w:tmpl w:val="C22A3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7E6D6238"/>
    <w:multiLevelType w:val="hybridMultilevel"/>
    <w:tmpl w:val="A7341E7E"/>
    <w:lvl w:ilvl="0" w:tplc="4B2ADC64">
      <w:start w:val="1"/>
      <w:numFmt w:val="bullet"/>
      <w:lvlText w:val=""/>
      <w:lvlJc w:val="left"/>
      <w:pPr>
        <w:ind w:left="720" w:hanging="360"/>
      </w:pPr>
      <w:rPr>
        <w:rFonts w:ascii="Symbol" w:hAnsi="Symbol" w:hint="default"/>
      </w:rPr>
    </w:lvl>
    <w:lvl w:ilvl="1" w:tplc="703AC926" w:tentative="1">
      <w:start w:val="1"/>
      <w:numFmt w:val="bullet"/>
      <w:lvlText w:val="o"/>
      <w:lvlJc w:val="left"/>
      <w:pPr>
        <w:ind w:left="1440" w:hanging="360"/>
      </w:pPr>
      <w:rPr>
        <w:rFonts w:ascii="Courier New" w:hAnsi="Courier New" w:hint="default"/>
      </w:rPr>
    </w:lvl>
    <w:lvl w:ilvl="2" w:tplc="6EC03E8E" w:tentative="1">
      <w:start w:val="1"/>
      <w:numFmt w:val="bullet"/>
      <w:lvlText w:val=""/>
      <w:lvlJc w:val="left"/>
      <w:pPr>
        <w:ind w:left="2160" w:hanging="360"/>
      </w:pPr>
      <w:rPr>
        <w:rFonts w:ascii="Wingdings" w:hAnsi="Wingdings" w:hint="default"/>
      </w:rPr>
    </w:lvl>
    <w:lvl w:ilvl="3" w:tplc="4E1E271E" w:tentative="1">
      <w:start w:val="1"/>
      <w:numFmt w:val="bullet"/>
      <w:lvlText w:val=""/>
      <w:lvlJc w:val="left"/>
      <w:pPr>
        <w:ind w:left="2880" w:hanging="360"/>
      </w:pPr>
      <w:rPr>
        <w:rFonts w:ascii="Symbol" w:hAnsi="Symbol" w:hint="default"/>
      </w:rPr>
    </w:lvl>
    <w:lvl w:ilvl="4" w:tplc="F6DA9E8A" w:tentative="1">
      <w:start w:val="1"/>
      <w:numFmt w:val="bullet"/>
      <w:lvlText w:val="o"/>
      <w:lvlJc w:val="left"/>
      <w:pPr>
        <w:ind w:left="3600" w:hanging="360"/>
      </w:pPr>
      <w:rPr>
        <w:rFonts w:ascii="Courier New" w:hAnsi="Courier New" w:hint="default"/>
      </w:rPr>
    </w:lvl>
    <w:lvl w:ilvl="5" w:tplc="C1D469BC" w:tentative="1">
      <w:start w:val="1"/>
      <w:numFmt w:val="bullet"/>
      <w:lvlText w:val=""/>
      <w:lvlJc w:val="left"/>
      <w:pPr>
        <w:ind w:left="4320" w:hanging="360"/>
      </w:pPr>
      <w:rPr>
        <w:rFonts w:ascii="Wingdings" w:hAnsi="Wingdings" w:hint="default"/>
      </w:rPr>
    </w:lvl>
    <w:lvl w:ilvl="6" w:tplc="AD064EE8" w:tentative="1">
      <w:start w:val="1"/>
      <w:numFmt w:val="bullet"/>
      <w:lvlText w:val=""/>
      <w:lvlJc w:val="left"/>
      <w:pPr>
        <w:ind w:left="5040" w:hanging="360"/>
      </w:pPr>
      <w:rPr>
        <w:rFonts w:ascii="Symbol" w:hAnsi="Symbol" w:hint="default"/>
      </w:rPr>
    </w:lvl>
    <w:lvl w:ilvl="7" w:tplc="ACAE3BB4" w:tentative="1">
      <w:start w:val="1"/>
      <w:numFmt w:val="bullet"/>
      <w:lvlText w:val="o"/>
      <w:lvlJc w:val="left"/>
      <w:pPr>
        <w:ind w:left="5760" w:hanging="360"/>
      </w:pPr>
      <w:rPr>
        <w:rFonts w:ascii="Courier New" w:hAnsi="Courier New" w:hint="default"/>
      </w:rPr>
    </w:lvl>
    <w:lvl w:ilvl="8" w:tplc="DB2A54A2" w:tentative="1">
      <w:start w:val="1"/>
      <w:numFmt w:val="bullet"/>
      <w:lvlText w:val=""/>
      <w:lvlJc w:val="left"/>
      <w:pPr>
        <w:ind w:left="6480" w:hanging="360"/>
      </w:pPr>
      <w:rPr>
        <w:rFonts w:ascii="Wingdings" w:hAnsi="Wingdings" w:hint="default"/>
      </w:rPr>
    </w:lvl>
  </w:abstractNum>
  <w:abstractNum w:abstractNumId="197" w15:restartNumberingAfterBreak="0">
    <w:nsid w:val="7F35704B"/>
    <w:multiLevelType w:val="hybridMultilevel"/>
    <w:tmpl w:val="711CA3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70592440">
    <w:abstractNumId w:val="145"/>
  </w:num>
  <w:num w:numId="2" w16cid:durableId="1202136874">
    <w:abstractNumId w:val="48"/>
  </w:num>
  <w:num w:numId="3" w16cid:durableId="613906452">
    <w:abstractNumId w:val="179"/>
  </w:num>
  <w:num w:numId="4" w16cid:durableId="420880659">
    <w:abstractNumId w:val="61"/>
  </w:num>
  <w:num w:numId="5" w16cid:durableId="1784957923">
    <w:abstractNumId w:val="92"/>
  </w:num>
  <w:num w:numId="6" w16cid:durableId="1403722273">
    <w:abstractNumId w:val="32"/>
  </w:num>
  <w:num w:numId="7" w16cid:durableId="585386039">
    <w:abstractNumId w:val="131"/>
  </w:num>
  <w:num w:numId="8" w16cid:durableId="1403408801">
    <w:abstractNumId w:val="11"/>
  </w:num>
  <w:num w:numId="9" w16cid:durableId="735055465">
    <w:abstractNumId w:val="111"/>
  </w:num>
  <w:num w:numId="10" w16cid:durableId="894896468">
    <w:abstractNumId w:val="58"/>
  </w:num>
  <w:num w:numId="11" w16cid:durableId="393822254">
    <w:abstractNumId w:val="83"/>
  </w:num>
  <w:num w:numId="12" w16cid:durableId="326594072">
    <w:abstractNumId w:val="96"/>
  </w:num>
  <w:num w:numId="13" w16cid:durableId="453528195">
    <w:abstractNumId w:val="154"/>
  </w:num>
  <w:num w:numId="14" w16cid:durableId="229076148">
    <w:abstractNumId w:val="120"/>
  </w:num>
  <w:num w:numId="15" w16cid:durableId="158497012">
    <w:abstractNumId w:val="5"/>
  </w:num>
  <w:num w:numId="16" w16cid:durableId="1210412016">
    <w:abstractNumId w:val="168"/>
  </w:num>
  <w:num w:numId="17" w16cid:durableId="618102338">
    <w:abstractNumId w:val="115"/>
  </w:num>
  <w:num w:numId="18" w16cid:durableId="1430082139">
    <w:abstractNumId w:val="1"/>
  </w:num>
  <w:num w:numId="19" w16cid:durableId="1716157195">
    <w:abstractNumId w:val="19"/>
  </w:num>
  <w:num w:numId="20" w16cid:durableId="364329846">
    <w:abstractNumId w:val="153"/>
  </w:num>
  <w:num w:numId="21" w16cid:durableId="280572628">
    <w:abstractNumId w:val="143"/>
  </w:num>
  <w:num w:numId="22" w16cid:durableId="1001663873">
    <w:abstractNumId w:val="125"/>
  </w:num>
  <w:num w:numId="23" w16cid:durableId="429469445">
    <w:abstractNumId w:val="162"/>
  </w:num>
  <w:num w:numId="24" w16cid:durableId="451897617">
    <w:abstractNumId w:val="35"/>
  </w:num>
  <w:num w:numId="25" w16cid:durableId="1448113236">
    <w:abstractNumId w:val="135"/>
  </w:num>
  <w:num w:numId="26" w16cid:durableId="1949655527">
    <w:abstractNumId w:val="17"/>
  </w:num>
  <w:num w:numId="27" w16cid:durableId="841428533">
    <w:abstractNumId w:val="91"/>
  </w:num>
  <w:num w:numId="28" w16cid:durableId="1394696006">
    <w:abstractNumId w:val="160"/>
  </w:num>
  <w:num w:numId="29" w16cid:durableId="1462262382">
    <w:abstractNumId w:val="22"/>
  </w:num>
  <w:num w:numId="30" w16cid:durableId="408237145">
    <w:abstractNumId w:val="45"/>
  </w:num>
  <w:num w:numId="31" w16cid:durableId="2018268041">
    <w:abstractNumId w:val="24"/>
  </w:num>
  <w:num w:numId="32" w16cid:durableId="1469008987">
    <w:abstractNumId w:val="194"/>
  </w:num>
  <w:num w:numId="33" w16cid:durableId="1327171359">
    <w:abstractNumId w:val="159"/>
  </w:num>
  <w:num w:numId="34" w16cid:durableId="127091299">
    <w:abstractNumId w:val="132"/>
  </w:num>
  <w:num w:numId="35" w16cid:durableId="461004904">
    <w:abstractNumId w:val="185"/>
  </w:num>
  <w:num w:numId="36" w16cid:durableId="645399147">
    <w:abstractNumId w:val="176"/>
  </w:num>
  <w:num w:numId="37" w16cid:durableId="1232352607">
    <w:abstractNumId w:val="78"/>
  </w:num>
  <w:num w:numId="38" w16cid:durableId="1598753973">
    <w:abstractNumId w:val="82"/>
  </w:num>
  <w:num w:numId="39" w16cid:durableId="1893232689">
    <w:abstractNumId w:val="122"/>
  </w:num>
  <w:num w:numId="40" w16cid:durableId="1718702453">
    <w:abstractNumId w:val="165"/>
  </w:num>
  <w:num w:numId="41" w16cid:durableId="492990802">
    <w:abstractNumId w:val="181"/>
  </w:num>
  <w:num w:numId="42" w16cid:durableId="168751836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811456">
    <w:abstractNumId w:val="40"/>
  </w:num>
  <w:num w:numId="44" w16cid:durableId="1788506750">
    <w:abstractNumId w:val="16"/>
  </w:num>
  <w:num w:numId="45" w16cid:durableId="1907110283">
    <w:abstractNumId w:val="87"/>
  </w:num>
  <w:num w:numId="46" w16cid:durableId="913665886">
    <w:abstractNumId w:val="77"/>
  </w:num>
  <w:num w:numId="47" w16cid:durableId="1050568887">
    <w:abstractNumId w:val="167"/>
  </w:num>
  <w:num w:numId="48" w16cid:durableId="733240998">
    <w:abstractNumId w:val="103"/>
  </w:num>
  <w:num w:numId="49" w16cid:durableId="1922760815">
    <w:abstractNumId w:val="117"/>
  </w:num>
  <w:num w:numId="50" w16cid:durableId="1708144937">
    <w:abstractNumId w:val="23"/>
  </w:num>
  <w:num w:numId="51" w16cid:durableId="525295507">
    <w:abstractNumId w:val="99"/>
  </w:num>
  <w:num w:numId="52" w16cid:durableId="1552957860">
    <w:abstractNumId w:val="170"/>
  </w:num>
  <w:num w:numId="53" w16cid:durableId="299310329">
    <w:abstractNumId w:val="68"/>
  </w:num>
  <w:num w:numId="54" w16cid:durableId="359859285">
    <w:abstractNumId w:val="0"/>
  </w:num>
  <w:num w:numId="55" w16cid:durableId="956136243">
    <w:abstractNumId w:val="197"/>
  </w:num>
  <w:num w:numId="56" w16cid:durableId="1169521666">
    <w:abstractNumId w:val="67"/>
  </w:num>
  <w:num w:numId="57" w16cid:durableId="1375809695">
    <w:abstractNumId w:val="166"/>
  </w:num>
  <w:num w:numId="58" w16cid:durableId="242184129">
    <w:abstractNumId w:val="196"/>
  </w:num>
  <w:num w:numId="59" w16cid:durableId="1227183363">
    <w:abstractNumId w:val="18"/>
  </w:num>
  <w:num w:numId="60" w16cid:durableId="497118338">
    <w:abstractNumId w:val="127"/>
  </w:num>
  <w:num w:numId="61" w16cid:durableId="244187179">
    <w:abstractNumId w:val="39"/>
  </w:num>
  <w:num w:numId="62" w16cid:durableId="1240166805">
    <w:abstractNumId w:val="53"/>
  </w:num>
  <w:num w:numId="63" w16cid:durableId="162011397">
    <w:abstractNumId w:val="161"/>
  </w:num>
  <w:num w:numId="64" w16cid:durableId="1316640488">
    <w:abstractNumId w:val="101"/>
  </w:num>
  <w:num w:numId="65" w16cid:durableId="449663451">
    <w:abstractNumId w:val="106"/>
  </w:num>
  <w:num w:numId="66" w16cid:durableId="1960601842">
    <w:abstractNumId w:val="30"/>
  </w:num>
  <w:num w:numId="67" w16cid:durableId="129592982">
    <w:abstractNumId w:val="4"/>
  </w:num>
  <w:num w:numId="68" w16cid:durableId="743067114">
    <w:abstractNumId w:val="148"/>
  </w:num>
  <w:num w:numId="69" w16cid:durableId="620301049">
    <w:abstractNumId w:val="81"/>
  </w:num>
  <w:num w:numId="70" w16cid:durableId="187381029">
    <w:abstractNumId w:val="38"/>
  </w:num>
  <w:num w:numId="71" w16cid:durableId="728726503">
    <w:abstractNumId w:val="25"/>
  </w:num>
  <w:num w:numId="72" w16cid:durableId="1652326366">
    <w:abstractNumId w:val="47"/>
  </w:num>
  <w:num w:numId="73" w16cid:durableId="2067413562">
    <w:abstractNumId w:val="175"/>
  </w:num>
  <w:num w:numId="74" w16cid:durableId="454982436">
    <w:abstractNumId w:val="97"/>
  </w:num>
  <w:num w:numId="75" w16cid:durableId="842545453">
    <w:abstractNumId w:val="104"/>
  </w:num>
  <w:num w:numId="76" w16cid:durableId="27991261">
    <w:abstractNumId w:val="156"/>
  </w:num>
  <w:num w:numId="77" w16cid:durableId="308051280">
    <w:abstractNumId w:val="75"/>
  </w:num>
  <w:num w:numId="78" w16cid:durableId="693505944">
    <w:abstractNumId w:val="157"/>
  </w:num>
  <w:num w:numId="79" w16cid:durableId="1873224667">
    <w:abstractNumId w:val="72"/>
  </w:num>
  <w:num w:numId="80" w16cid:durableId="1307050271">
    <w:abstractNumId w:val="182"/>
  </w:num>
  <w:num w:numId="81" w16cid:durableId="1084567062">
    <w:abstractNumId w:val="65"/>
  </w:num>
  <w:num w:numId="82" w16cid:durableId="18240278">
    <w:abstractNumId w:val="112"/>
  </w:num>
  <w:num w:numId="83" w16cid:durableId="1798260737">
    <w:abstractNumId w:val="119"/>
  </w:num>
  <w:num w:numId="84" w16cid:durableId="658731370">
    <w:abstractNumId w:val="129"/>
  </w:num>
  <w:num w:numId="85" w16cid:durableId="1367678463">
    <w:abstractNumId w:val="141"/>
  </w:num>
  <w:num w:numId="86" w16cid:durableId="1597009572">
    <w:abstractNumId w:val="164"/>
  </w:num>
  <w:num w:numId="87" w16cid:durableId="1757051429">
    <w:abstractNumId w:val="27"/>
  </w:num>
  <w:num w:numId="88" w16cid:durableId="694498209">
    <w:abstractNumId w:val="44"/>
  </w:num>
  <w:num w:numId="89" w16cid:durableId="1546409003">
    <w:abstractNumId w:val="114"/>
  </w:num>
  <w:num w:numId="90" w16cid:durableId="1244341189">
    <w:abstractNumId w:val="147"/>
  </w:num>
  <w:num w:numId="91" w16cid:durableId="632172090">
    <w:abstractNumId w:val="10"/>
  </w:num>
  <w:num w:numId="92" w16cid:durableId="1525359259">
    <w:abstractNumId w:val="186"/>
  </w:num>
  <w:num w:numId="93" w16cid:durableId="1386218901">
    <w:abstractNumId w:val="173"/>
  </w:num>
  <w:num w:numId="94" w16cid:durableId="914389286">
    <w:abstractNumId w:val="64"/>
  </w:num>
  <w:num w:numId="95" w16cid:durableId="210923887">
    <w:abstractNumId w:val="7"/>
  </w:num>
  <w:num w:numId="96" w16cid:durableId="951546746">
    <w:abstractNumId w:val="36"/>
  </w:num>
  <w:num w:numId="97" w16cid:durableId="266086680">
    <w:abstractNumId w:val="14"/>
  </w:num>
  <w:num w:numId="98" w16cid:durableId="1214460748">
    <w:abstractNumId w:val="146"/>
  </w:num>
  <w:num w:numId="99" w16cid:durableId="1135291360">
    <w:abstractNumId w:val="51"/>
  </w:num>
  <w:num w:numId="100" w16cid:durableId="897206384">
    <w:abstractNumId w:val="70"/>
  </w:num>
  <w:num w:numId="101" w16cid:durableId="102891812">
    <w:abstractNumId w:val="183"/>
  </w:num>
  <w:num w:numId="102" w16cid:durableId="3945703">
    <w:abstractNumId w:val="60"/>
  </w:num>
  <w:num w:numId="103" w16cid:durableId="2026319682">
    <w:abstractNumId w:val="142"/>
  </w:num>
  <w:num w:numId="104" w16cid:durableId="1579712219">
    <w:abstractNumId w:val="28"/>
  </w:num>
  <w:num w:numId="105" w16cid:durableId="292910900">
    <w:abstractNumId w:val="31"/>
  </w:num>
  <w:num w:numId="106" w16cid:durableId="1898203755">
    <w:abstractNumId w:val="190"/>
  </w:num>
  <w:num w:numId="107" w16cid:durableId="757871399">
    <w:abstractNumId w:val="152"/>
  </w:num>
  <w:num w:numId="108" w16cid:durableId="313606019">
    <w:abstractNumId w:val="177"/>
  </w:num>
  <w:num w:numId="109" w16cid:durableId="1883131577">
    <w:abstractNumId w:val="20"/>
  </w:num>
  <w:num w:numId="110" w16cid:durableId="282689320">
    <w:abstractNumId w:val="184"/>
  </w:num>
  <w:num w:numId="111" w16cid:durableId="607350052">
    <w:abstractNumId w:val="63"/>
  </w:num>
  <w:num w:numId="112" w16cid:durableId="1383939529">
    <w:abstractNumId w:val="128"/>
  </w:num>
  <w:num w:numId="113" w16cid:durableId="1814836108">
    <w:abstractNumId w:val="86"/>
  </w:num>
  <w:num w:numId="114" w16cid:durableId="445469599">
    <w:abstractNumId w:val="174"/>
  </w:num>
  <w:num w:numId="115" w16cid:durableId="1827624993">
    <w:abstractNumId w:val="102"/>
  </w:num>
  <w:num w:numId="116" w16cid:durableId="1216503570">
    <w:abstractNumId w:val="66"/>
  </w:num>
  <w:num w:numId="117" w16cid:durableId="1172842964">
    <w:abstractNumId w:val="95"/>
  </w:num>
  <w:num w:numId="118" w16cid:durableId="731928263">
    <w:abstractNumId w:val="151"/>
  </w:num>
  <w:num w:numId="119" w16cid:durableId="1834028732">
    <w:abstractNumId w:val="195"/>
  </w:num>
  <w:num w:numId="120" w16cid:durableId="1985350089">
    <w:abstractNumId w:val="69"/>
  </w:num>
  <w:num w:numId="121" w16cid:durableId="919827413">
    <w:abstractNumId w:val="110"/>
  </w:num>
  <w:num w:numId="122" w16cid:durableId="839926207">
    <w:abstractNumId w:val="121"/>
  </w:num>
  <w:num w:numId="123" w16cid:durableId="1737127819">
    <w:abstractNumId w:val="169"/>
  </w:num>
  <w:num w:numId="124" w16cid:durableId="369767004">
    <w:abstractNumId w:val="109"/>
  </w:num>
  <w:num w:numId="125" w16cid:durableId="1391341378">
    <w:abstractNumId w:val="88"/>
  </w:num>
  <w:num w:numId="126" w16cid:durableId="508835227">
    <w:abstractNumId w:val="9"/>
  </w:num>
  <w:num w:numId="127" w16cid:durableId="381640738">
    <w:abstractNumId w:val="140"/>
  </w:num>
  <w:num w:numId="128" w16cid:durableId="581110132">
    <w:abstractNumId w:val="50"/>
  </w:num>
  <w:num w:numId="129" w16cid:durableId="1337926938">
    <w:abstractNumId w:val="84"/>
  </w:num>
  <w:num w:numId="130" w16cid:durableId="437793329">
    <w:abstractNumId w:val="98"/>
  </w:num>
  <w:num w:numId="131" w16cid:durableId="88698813">
    <w:abstractNumId w:val="13"/>
  </w:num>
  <w:num w:numId="132" w16cid:durableId="1728452699">
    <w:abstractNumId w:val="49"/>
  </w:num>
  <w:num w:numId="133" w16cid:durableId="491679758">
    <w:abstractNumId w:val="33"/>
  </w:num>
  <w:num w:numId="134" w16cid:durableId="742141864">
    <w:abstractNumId w:val="3"/>
  </w:num>
  <w:num w:numId="135" w16cid:durableId="1352025732">
    <w:abstractNumId w:val="6"/>
  </w:num>
  <w:num w:numId="136" w16cid:durableId="752237646">
    <w:abstractNumId w:val="100"/>
  </w:num>
  <w:num w:numId="137" w16cid:durableId="1732074957">
    <w:abstractNumId w:val="149"/>
  </w:num>
  <w:num w:numId="138" w16cid:durableId="1912886116">
    <w:abstractNumId w:val="155"/>
  </w:num>
  <w:num w:numId="139" w16cid:durableId="600114855">
    <w:abstractNumId w:val="180"/>
  </w:num>
  <w:num w:numId="140" w16cid:durableId="2063359106">
    <w:abstractNumId w:val="71"/>
  </w:num>
  <w:num w:numId="141" w16cid:durableId="1838380756">
    <w:abstractNumId w:val="107"/>
  </w:num>
  <w:num w:numId="142" w16cid:durableId="1543135534">
    <w:abstractNumId w:val="144"/>
  </w:num>
  <w:num w:numId="143" w16cid:durableId="1268660608">
    <w:abstractNumId w:val="43"/>
  </w:num>
  <w:num w:numId="144" w16cid:durableId="435099510">
    <w:abstractNumId w:val="123"/>
  </w:num>
  <w:num w:numId="145" w16cid:durableId="606280276">
    <w:abstractNumId w:val="133"/>
  </w:num>
  <w:num w:numId="146" w16cid:durableId="1265184437">
    <w:abstractNumId w:val="191"/>
  </w:num>
  <w:num w:numId="147" w16cid:durableId="1437948671">
    <w:abstractNumId w:val="94"/>
  </w:num>
  <w:num w:numId="148" w16cid:durableId="1612008486">
    <w:abstractNumId w:val="21"/>
  </w:num>
  <w:num w:numId="149" w16cid:durableId="1853644743">
    <w:abstractNumId w:val="26"/>
  </w:num>
  <w:num w:numId="150" w16cid:durableId="168061980">
    <w:abstractNumId w:val="171"/>
  </w:num>
  <w:num w:numId="151" w16cid:durableId="121535324">
    <w:abstractNumId w:val="189"/>
  </w:num>
  <w:num w:numId="152" w16cid:durableId="1287849943">
    <w:abstractNumId w:val="163"/>
  </w:num>
  <w:num w:numId="153" w16cid:durableId="929849151">
    <w:abstractNumId w:val="62"/>
  </w:num>
  <w:num w:numId="154" w16cid:durableId="2063820967">
    <w:abstractNumId w:val="118"/>
  </w:num>
  <w:num w:numId="155" w16cid:durableId="687365875">
    <w:abstractNumId w:val="54"/>
  </w:num>
  <w:num w:numId="156" w16cid:durableId="15886658">
    <w:abstractNumId w:val="46"/>
  </w:num>
  <w:num w:numId="157" w16cid:durableId="1112628892">
    <w:abstractNumId w:val="108"/>
  </w:num>
  <w:num w:numId="158" w16cid:durableId="47151835">
    <w:abstractNumId w:val="158"/>
  </w:num>
  <w:num w:numId="159" w16cid:durableId="1713262080">
    <w:abstractNumId w:val="130"/>
  </w:num>
  <w:num w:numId="160" w16cid:durableId="51926938">
    <w:abstractNumId w:val="187"/>
  </w:num>
  <w:num w:numId="161" w16cid:durableId="2013219497">
    <w:abstractNumId w:val="150"/>
  </w:num>
  <w:num w:numId="162" w16cid:durableId="2018535667">
    <w:abstractNumId w:val="134"/>
  </w:num>
  <w:num w:numId="163" w16cid:durableId="607546587">
    <w:abstractNumId w:val="192"/>
  </w:num>
  <w:num w:numId="164" w16cid:durableId="95059615">
    <w:abstractNumId w:val="188"/>
  </w:num>
  <w:num w:numId="165" w16cid:durableId="2066290958">
    <w:abstractNumId w:val="90"/>
  </w:num>
  <w:num w:numId="166" w16cid:durableId="1710255220">
    <w:abstractNumId w:val="124"/>
  </w:num>
  <w:num w:numId="167" w16cid:durableId="625888250">
    <w:abstractNumId w:val="126"/>
  </w:num>
  <w:num w:numId="168" w16cid:durableId="1042943343">
    <w:abstractNumId w:val="138"/>
  </w:num>
  <w:num w:numId="169" w16cid:durableId="1047291371">
    <w:abstractNumId w:val="85"/>
  </w:num>
  <w:num w:numId="170" w16cid:durableId="1294560305">
    <w:abstractNumId w:val="12"/>
  </w:num>
  <w:num w:numId="171" w16cid:durableId="169835018">
    <w:abstractNumId w:val="2"/>
  </w:num>
  <w:num w:numId="172" w16cid:durableId="50811083">
    <w:abstractNumId w:val="73"/>
  </w:num>
  <w:num w:numId="173" w16cid:durableId="1496728378">
    <w:abstractNumId w:val="34"/>
  </w:num>
  <w:num w:numId="174" w16cid:durableId="578052705">
    <w:abstractNumId w:val="139"/>
  </w:num>
  <w:num w:numId="175" w16cid:durableId="590818843">
    <w:abstractNumId w:val="93"/>
  </w:num>
  <w:num w:numId="176" w16cid:durableId="710417794">
    <w:abstractNumId w:val="74"/>
  </w:num>
  <w:num w:numId="177" w16cid:durableId="1143892360">
    <w:abstractNumId w:val="80"/>
  </w:num>
  <w:num w:numId="178" w16cid:durableId="1632975907">
    <w:abstractNumId w:val="113"/>
  </w:num>
  <w:num w:numId="179" w16cid:durableId="1140418581">
    <w:abstractNumId w:val="136"/>
  </w:num>
  <w:num w:numId="180" w16cid:durableId="1424376817">
    <w:abstractNumId w:val="172"/>
  </w:num>
  <w:num w:numId="181" w16cid:durableId="1449591275">
    <w:abstractNumId w:val="79"/>
  </w:num>
  <w:num w:numId="182" w16cid:durableId="2055805827">
    <w:abstractNumId w:val="15"/>
  </w:num>
  <w:num w:numId="183" w16cid:durableId="1262377116">
    <w:abstractNumId w:val="59"/>
  </w:num>
  <w:num w:numId="184" w16cid:durableId="1971206249">
    <w:abstractNumId w:val="193"/>
  </w:num>
  <w:num w:numId="185" w16cid:durableId="693074197">
    <w:abstractNumId w:val="29"/>
  </w:num>
  <w:num w:numId="186" w16cid:durableId="1379747356">
    <w:abstractNumId w:val="52"/>
  </w:num>
  <w:num w:numId="187" w16cid:durableId="638999291">
    <w:abstractNumId w:val="116"/>
  </w:num>
  <w:num w:numId="188" w16cid:durableId="1872722062">
    <w:abstractNumId w:val="89"/>
  </w:num>
  <w:num w:numId="189" w16cid:durableId="1597983144">
    <w:abstractNumId w:val="41"/>
  </w:num>
  <w:num w:numId="190" w16cid:durableId="1844781775">
    <w:abstractNumId w:val="55"/>
  </w:num>
  <w:num w:numId="191" w16cid:durableId="79986203">
    <w:abstractNumId w:val="37"/>
  </w:num>
  <w:num w:numId="192" w16cid:durableId="1387411739">
    <w:abstractNumId w:val="56"/>
  </w:num>
  <w:num w:numId="193" w16cid:durableId="441076971">
    <w:abstractNumId w:val="178"/>
  </w:num>
  <w:num w:numId="194" w16cid:durableId="262346298">
    <w:abstractNumId w:val="42"/>
  </w:num>
  <w:num w:numId="195" w16cid:durableId="1843425011">
    <w:abstractNumId w:val="76"/>
  </w:num>
  <w:num w:numId="196" w16cid:durableId="1569223008">
    <w:abstractNumId w:val="105"/>
  </w:num>
  <w:num w:numId="197" w16cid:durableId="1055392994">
    <w:abstractNumId w:val="57"/>
  </w:num>
  <w:num w:numId="198" w16cid:durableId="1160732010">
    <w:abstractNumId w:val="8"/>
  </w:num>
  <w:num w:numId="199" w16cid:durableId="1369063396">
    <w:abstractNumId w:val="137"/>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0BB"/>
    <w:rsid w:val="000002EB"/>
    <w:rsid w:val="00000361"/>
    <w:rsid w:val="000004F6"/>
    <w:rsid w:val="00000664"/>
    <w:rsid w:val="00000804"/>
    <w:rsid w:val="00000854"/>
    <w:rsid w:val="00000B0F"/>
    <w:rsid w:val="00000C43"/>
    <w:rsid w:val="00000E3D"/>
    <w:rsid w:val="00000FED"/>
    <w:rsid w:val="000011FC"/>
    <w:rsid w:val="000012CD"/>
    <w:rsid w:val="00001349"/>
    <w:rsid w:val="000017AB"/>
    <w:rsid w:val="000017C6"/>
    <w:rsid w:val="00001C53"/>
    <w:rsid w:val="00001E7A"/>
    <w:rsid w:val="000020F1"/>
    <w:rsid w:val="00002252"/>
    <w:rsid w:val="00002716"/>
    <w:rsid w:val="00002754"/>
    <w:rsid w:val="000028E3"/>
    <w:rsid w:val="0000298A"/>
    <w:rsid w:val="00002A7D"/>
    <w:rsid w:val="00002A8A"/>
    <w:rsid w:val="00002BE1"/>
    <w:rsid w:val="00002EB3"/>
    <w:rsid w:val="00002F1A"/>
    <w:rsid w:val="000036DD"/>
    <w:rsid w:val="00003762"/>
    <w:rsid w:val="000038FA"/>
    <w:rsid w:val="00003E1C"/>
    <w:rsid w:val="00003E69"/>
    <w:rsid w:val="0000449D"/>
    <w:rsid w:val="0000453F"/>
    <w:rsid w:val="00004718"/>
    <w:rsid w:val="000047C0"/>
    <w:rsid w:val="0000487F"/>
    <w:rsid w:val="00004AD0"/>
    <w:rsid w:val="00004B5E"/>
    <w:rsid w:val="00004BBC"/>
    <w:rsid w:val="00004C64"/>
    <w:rsid w:val="00004D30"/>
    <w:rsid w:val="0000578A"/>
    <w:rsid w:val="00005843"/>
    <w:rsid w:val="00005A44"/>
    <w:rsid w:val="00005D12"/>
    <w:rsid w:val="00005F34"/>
    <w:rsid w:val="0000609D"/>
    <w:rsid w:val="0000656A"/>
    <w:rsid w:val="00006687"/>
    <w:rsid w:val="00006B35"/>
    <w:rsid w:val="00006DE2"/>
    <w:rsid w:val="000070A4"/>
    <w:rsid w:val="00007135"/>
    <w:rsid w:val="0000743B"/>
    <w:rsid w:val="0000745E"/>
    <w:rsid w:val="0001049F"/>
    <w:rsid w:val="0001051B"/>
    <w:rsid w:val="000107BD"/>
    <w:rsid w:val="00010B62"/>
    <w:rsid w:val="00010D62"/>
    <w:rsid w:val="00010E6D"/>
    <w:rsid w:val="00011264"/>
    <w:rsid w:val="0001157D"/>
    <w:rsid w:val="0001173D"/>
    <w:rsid w:val="000119FC"/>
    <w:rsid w:val="00011B93"/>
    <w:rsid w:val="00011C43"/>
    <w:rsid w:val="00011D8D"/>
    <w:rsid w:val="00011DEF"/>
    <w:rsid w:val="00011E89"/>
    <w:rsid w:val="000120ED"/>
    <w:rsid w:val="00012411"/>
    <w:rsid w:val="00012434"/>
    <w:rsid w:val="00012575"/>
    <w:rsid w:val="00012D5C"/>
    <w:rsid w:val="00012EE6"/>
    <w:rsid w:val="00012F4D"/>
    <w:rsid w:val="00013020"/>
    <w:rsid w:val="000130F2"/>
    <w:rsid w:val="000133CB"/>
    <w:rsid w:val="00013885"/>
    <w:rsid w:val="00013B7A"/>
    <w:rsid w:val="00014095"/>
    <w:rsid w:val="0001423B"/>
    <w:rsid w:val="0001490C"/>
    <w:rsid w:val="000150A7"/>
    <w:rsid w:val="00015123"/>
    <w:rsid w:val="0001518A"/>
    <w:rsid w:val="00015194"/>
    <w:rsid w:val="0001554E"/>
    <w:rsid w:val="0001588F"/>
    <w:rsid w:val="00015A92"/>
    <w:rsid w:val="00015E4C"/>
    <w:rsid w:val="00016070"/>
    <w:rsid w:val="00016164"/>
    <w:rsid w:val="00016248"/>
    <w:rsid w:val="0001663F"/>
    <w:rsid w:val="00016885"/>
    <w:rsid w:val="00016D77"/>
    <w:rsid w:val="00016DAB"/>
    <w:rsid w:val="00016F18"/>
    <w:rsid w:val="00017076"/>
    <w:rsid w:val="000170C6"/>
    <w:rsid w:val="000173FC"/>
    <w:rsid w:val="000177C7"/>
    <w:rsid w:val="0001785D"/>
    <w:rsid w:val="000178E7"/>
    <w:rsid w:val="00017C5C"/>
    <w:rsid w:val="00020102"/>
    <w:rsid w:val="00020331"/>
    <w:rsid w:val="000205FF"/>
    <w:rsid w:val="00020A98"/>
    <w:rsid w:val="00020B48"/>
    <w:rsid w:val="00020BB7"/>
    <w:rsid w:val="0002118C"/>
    <w:rsid w:val="000212D0"/>
    <w:rsid w:val="0002146C"/>
    <w:rsid w:val="00021908"/>
    <w:rsid w:val="00021975"/>
    <w:rsid w:val="00021B14"/>
    <w:rsid w:val="00021B67"/>
    <w:rsid w:val="00021C94"/>
    <w:rsid w:val="00021F38"/>
    <w:rsid w:val="0002217F"/>
    <w:rsid w:val="00022536"/>
    <w:rsid w:val="000225C6"/>
    <w:rsid w:val="00022630"/>
    <w:rsid w:val="00022707"/>
    <w:rsid w:val="00022718"/>
    <w:rsid w:val="00022AC2"/>
    <w:rsid w:val="00022DD5"/>
    <w:rsid w:val="00022F63"/>
    <w:rsid w:val="000232E9"/>
    <w:rsid w:val="00023381"/>
    <w:rsid w:val="00023537"/>
    <w:rsid w:val="00023710"/>
    <w:rsid w:val="00023D81"/>
    <w:rsid w:val="000240DC"/>
    <w:rsid w:val="00024DAA"/>
    <w:rsid w:val="00024FA3"/>
    <w:rsid w:val="00025347"/>
    <w:rsid w:val="0002583A"/>
    <w:rsid w:val="00025850"/>
    <w:rsid w:val="00025AB0"/>
    <w:rsid w:val="00025B79"/>
    <w:rsid w:val="00025CB0"/>
    <w:rsid w:val="00025CD1"/>
    <w:rsid w:val="00025E73"/>
    <w:rsid w:val="0002607A"/>
    <w:rsid w:val="000262AD"/>
    <w:rsid w:val="00026561"/>
    <w:rsid w:val="00026577"/>
    <w:rsid w:val="00026928"/>
    <w:rsid w:val="00026A07"/>
    <w:rsid w:val="00026B0B"/>
    <w:rsid w:val="00026CE4"/>
    <w:rsid w:val="00026EEF"/>
    <w:rsid w:val="00026F18"/>
    <w:rsid w:val="000273E2"/>
    <w:rsid w:val="00027C62"/>
    <w:rsid w:val="00027FD5"/>
    <w:rsid w:val="000301CB"/>
    <w:rsid w:val="000305F2"/>
    <w:rsid w:val="00030796"/>
    <w:rsid w:val="00030B3F"/>
    <w:rsid w:val="000311E4"/>
    <w:rsid w:val="00031207"/>
    <w:rsid w:val="00031249"/>
    <w:rsid w:val="000315C5"/>
    <w:rsid w:val="00031606"/>
    <w:rsid w:val="000316D6"/>
    <w:rsid w:val="0003181B"/>
    <w:rsid w:val="0003195D"/>
    <w:rsid w:val="0003198D"/>
    <w:rsid w:val="00031C1C"/>
    <w:rsid w:val="00031CE5"/>
    <w:rsid w:val="00031EDE"/>
    <w:rsid w:val="00031F7B"/>
    <w:rsid w:val="00031FB6"/>
    <w:rsid w:val="00032118"/>
    <w:rsid w:val="000321DD"/>
    <w:rsid w:val="000323BE"/>
    <w:rsid w:val="0003293C"/>
    <w:rsid w:val="000329C6"/>
    <w:rsid w:val="00033634"/>
    <w:rsid w:val="000338CC"/>
    <w:rsid w:val="000338D4"/>
    <w:rsid w:val="0003399A"/>
    <w:rsid w:val="00033D2F"/>
    <w:rsid w:val="0003426C"/>
    <w:rsid w:val="000346F4"/>
    <w:rsid w:val="000348DA"/>
    <w:rsid w:val="00034BF0"/>
    <w:rsid w:val="00034C95"/>
    <w:rsid w:val="00034DC2"/>
    <w:rsid w:val="00034E28"/>
    <w:rsid w:val="00035950"/>
    <w:rsid w:val="00035B90"/>
    <w:rsid w:val="00035DBF"/>
    <w:rsid w:val="00035E58"/>
    <w:rsid w:val="00036575"/>
    <w:rsid w:val="00036AB9"/>
    <w:rsid w:val="00036C6A"/>
    <w:rsid w:val="00036D20"/>
    <w:rsid w:val="00036DC4"/>
    <w:rsid w:val="00036DE2"/>
    <w:rsid w:val="00036E4B"/>
    <w:rsid w:val="00036ED0"/>
    <w:rsid w:val="00036F7A"/>
    <w:rsid w:val="00037044"/>
    <w:rsid w:val="000377DD"/>
    <w:rsid w:val="000377FD"/>
    <w:rsid w:val="000379AD"/>
    <w:rsid w:val="00037AA2"/>
    <w:rsid w:val="00037E6F"/>
    <w:rsid w:val="00040189"/>
    <w:rsid w:val="000401A4"/>
    <w:rsid w:val="00040713"/>
    <w:rsid w:val="00040718"/>
    <w:rsid w:val="000408B6"/>
    <w:rsid w:val="00040CE7"/>
    <w:rsid w:val="00040CF0"/>
    <w:rsid w:val="000410F8"/>
    <w:rsid w:val="000411BA"/>
    <w:rsid w:val="000416F9"/>
    <w:rsid w:val="000421CB"/>
    <w:rsid w:val="000422D3"/>
    <w:rsid w:val="0004243A"/>
    <w:rsid w:val="00042807"/>
    <w:rsid w:val="00042B71"/>
    <w:rsid w:val="00042D19"/>
    <w:rsid w:val="00042D4C"/>
    <w:rsid w:val="00042FE5"/>
    <w:rsid w:val="000435BB"/>
    <w:rsid w:val="000435EC"/>
    <w:rsid w:val="00043829"/>
    <w:rsid w:val="00043E4E"/>
    <w:rsid w:val="00043F74"/>
    <w:rsid w:val="00043FA3"/>
    <w:rsid w:val="00044623"/>
    <w:rsid w:val="000448B7"/>
    <w:rsid w:val="000448CA"/>
    <w:rsid w:val="00044BA4"/>
    <w:rsid w:val="0004515E"/>
    <w:rsid w:val="000451AA"/>
    <w:rsid w:val="000453DF"/>
    <w:rsid w:val="0004541D"/>
    <w:rsid w:val="00045527"/>
    <w:rsid w:val="00045C90"/>
    <w:rsid w:val="00045FD0"/>
    <w:rsid w:val="000461E4"/>
    <w:rsid w:val="00046215"/>
    <w:rsid w:val="000463E0"/>
    <w:rsid w:val="00046881"/>
    <w:rsid w:val="0004697F"/>
    <w:rsid w:val="00046A0F"/>
    <w:rsid w:val="00046A99"/>
    <w:rsid w:val="00046C61"/>
    <w:rsid w:val="00046C67"/>
    <w:rsid w:val="00046E5C"/>
    <w:rsid w:val="000473EB"/>
    <w:rsid w:val="000479BA"/>
    <w:rsid w:val="00047A48"/>
    <w:rsid w:val="00047D26"/>
    <w:rsid w:val="00047D58"/>
    <w:rsid w:val="00047EE2"/>
    <w:rsid w:val="0005013E"/>
    <w:rsid w:val="0005044D"/>
    <w:rsid w:val="0005097C"/>
    <w:rsid w:val="00050A3D"/>
    <w:rsid w:val="00050A5F"/>
    <w:rsid w:val="00050C5A"/>
    <w:rsid w:val="00050DB1"/>
    <w:rsid w:val="00050DB2"/>
    <w:rsid w:val="00050F13"/>
    <w:rsid w:val="00050FFC"/>
    <w:rsid w:val="000510BF"/>
    <w:rsid w:val="000516AC"/>
    <w:rsid w:val="000516AF"/>
    <w:rsid w:val="00051889"/>
    <w:rsid w:val="00051935"/>
    <w:rsid w:val="00051D27"/>
    <w:rsid w:val="0005211F"/>
    <w:rsid w:val="00052228"/>
    <w:rsid w:val="0005228E"/>
    <w:rsid w:val="00052556"/>
    <w:rsid w:val="0005258D"/>
    <w:rsid w:val="00052AD6"/>
    <w:rsid w:val="00052EBB"/>
    <w:rsid w:val="000532C6"/>
    <w:rsid w:val="00053514"/>
    <w:rsid w:val="000536ED"/>
    <w:rsid w:val="00053863"/>
    <w:rsid w:val="00053AF8"/>
    <w:rsid w:val="00053B65"/>
    <w:rsid w:val="00053CB2"/>
    <w:rsid w:val="00053EBF"/>
    <w:rsid w:val="000540B7"/>
    <w:rsid w:val="000540D6"/>
    <w:rsid w:val="00054205"/>
    <w:rsid w:val="000544B6"/>
    <w:rsid w:val="000545B7"/>
    <w:rsid w:val="000546B2"/>
    <w:rsid w:val="00054BA8"/>
    <w:rsid w:val="00054CC5"/>
    <w:rsid w:val="000550F1"/>
    <w:rsid w:val="0005546F"/>
    <w:rsid w:val="0005566A"/>
    <w:rsid w:val="0005584C"/>
    <w:rsid w:val="00055A51"/>
    <w:rsid w:val="00055D0B"/>
    <w:rsid w:val="000560CB"/>
    <w:rsid w:val="000562BD"/>
    <w:rsid w:val="000564D7"/>
    <w:rsid w:val="0005659D"/>
    <w:rsid w:val="000565D5"/>
    <w:rsid w:val="000566CD"/>
    <w:rsid w:val="0005682B"/>
    <w:rsid w:val="00056914"/>
    <w:rsid w:val="00056BD9"/>
    <w:rsid w:val="00056BEF"/>
    <w:rsid w:val="00056D35"/>
    <w:rsid w:val="00056D58"/>
    <w:rsid w:val="00056E0B"/>
    <w:rsid w:val="00056EDC"/>
    <w:rsid w:val="00056F05"/>
    <w:rsid w:val="00057001"/>
    <w:rsid w:val="0005769A"/>
    <w:rsid w:val="00057C29"/>
    <w:rsid w:val="0005ADA5"/>
    <w:rsid w:val="00060231"/>
    <w:rsid w:val="000607E0"/>
    <w:rsid w:val="00060825"/>
    <w:rsid w:val="00060995"/>
    <w:rsid w:val="00060A48"/>
    <w:rsid w:val="0006221B"/>
    <w:rsid w:val="00062229"/>
    <w:rsid w:val="00062317"/>
    <w:rsid w:val="00062AA0"/>
    <w:rsid w:val="00062BEB"/>
    <w:rsid w:val="000635D5"/>
    <w:rsid w:val="00063786"/>
    <w:rsid w:val="00063F76"/>
    <w:rsid w:val="000642D8"/>
    <w:rsid w:val="00064473"/>
    <w:rsid w:val="000644EE"/>
    <w:rsid w:val="0006453F"/>
    <w:rsid w:val="000645C8"/>
    <w:rsid w:val="0006507B"/>
    <w:rsid w:val="00065419"/>
    <w:rsid w:val="00065503"/>
    <w:rsid w:val="0006551E"/>
    <w:rsid w:val="000656C1"/>
    <w:rsid w:val="0006571E"/>
    <w:rsid w:val="00065D3F"/>
    <w:rsid w:val="000660B6"/>
    <w:rsid w:val="000660E0"/>
    <w:rsid w:val="0006613B"/>
    <w:rsid w:val="000664F5"/>
    <w:rsid w:val="00066952"/>
    <w:rsid w:val="00066EBB"/>
    <w:rsid w:val="00066F21"/>
    <w:rsid w:val="0006702C"/>
    <w:rsid w:val="0006721C"/>
    <w:rsid w:val="00067326"/>
    <w:rsid w:val="000673BE"/>
    <w:rsid w:val="000674C7"/>
    <w:rsid w:val="00067691"/>
    <w:rsid w:val="00067BAC"/>
    <w:rsid w:val="0007035E"/>
    <w:rsid w:val="000706C4"/>
    <w:rsid w:val="00070B36"/>
    <w:rsid w:val="00070F2E"/>
    <w:rsid w:val="0007109E"/>
    <w:rsid w:val="000712B5"/>
    <w:rsid w:val="0007133B"/>
    <w:rsid w:val="000713BD"/>
    <w:rsid w:val="00071699"/>
    <w:rsid w:val="00071818"/>
    <w:rsid w:val="000718B1"/>
    <w:rsid w:val="0007193E"/>
    <w:rsid w:val="000726E8"/>
    <w:rsid w:val="000728D8"/>
    <w:rsid w:val="00072AB3"/>
    <w:rsid w:val="00072D11"/>
    <w:rsid w:val="00072DD3"/>
    <w:rsid w:val="00072F91"/>
    <w:rsid w:val="00072FD8"/>
    <w:rsid w:val="0007349A"/>
    <w:rsid w:val="00073521"/>
    <w:rsid w:val="00073B58"/>
    <w:rsid w:val="00073CE6"/>
    <w:rsid w:val="00073E85"/>
    <w:rsid w:val="00073E98"/>
    <w:rsid w:val="00073F4F"/>
    <w:rsid w:val="000740ED"/>
    <w:rsid w:val="00074228"/>
    <w:rsid w:val="000742AA"/>
    <w:rsid w:val="00074449"/>
    <w:rsid w:val="000745E7"/>
    <w:rsid w:val="000749DE"/>
    <w:rsid w:val="00074A4E"/>
    <w:rsid w:val="00074E47"/>
    <w:rsid w:val="0007548C"/>
    <w:rsid w:val="000759FC"/>
    <w:rsid w:val="00075A8F"/>
    <w:rsid w:val="00075CBA"/>
    <w:rsid w:val="00075E65"/>
    <w:rsid w:val="000761CD"/>
    <w:rsid w:val="00076209"/>
    <w:rsid w:val="000766F4"/>
    <w:rsid w:val="00076710"/>
    <w:rsid w:val="000767FA"/>
    <w:rsid w:val="00076AC0"/>
    <w:rsid w:val="00076BF6"/>
    <w:rsid w:val="000775C5"/>
    <w:rsid w:val="00077992"/>
    <w:rsid w:val="00077A7E"/>
    <w:rsid w:val="00077AA7"/>
    <w:rsid w:val="00077AD7"/>
    <w:rsid w:val="000800C3"/>
    <w:rsid w:val="00080342"/>
    <w:rsid w:val="00080405"/>
    <w:rsid w:val="00080407"/>
    <w:rsid w:val="000806F1"/>
    <w:rsid w:val="00080A7A"/>
    <w:rsid w:val="00080C27"/>
    <w:rsid w:val="00080D91"/>
    <w:rsid w:val="0008103E"/>
    <w:rsid w:val="000812D0"/>
    <w:rsid w:val="0008163A"/>
    <w:rsid w:val="000817D4"/>
    <w:rsid w:val="000818EE"/>
    <w:rsid w:val="0008203C"/>
    <w:rsid w:val="00082136"/>
    <w:rsid w:val="0008255F"/>
    <w:rsid w:val="00082683"/>
    <w:rsid w:val="0008303D"/>
    <w:rsid w:val="0008304F"/>
    <w:rsid w:val="000830FC"/>
    <w:rsid w:val="0008316D"/>
    <w:rsid w:val="000832DD"/>
    <w:rsid w:val="000833BE"/>
    <w:rsid w:val="00083497"/>
    <w:rsid w:val="00083CF9"/>
    <w:rsid w:val="00083DA6"/>
    <w:rsid w:val="00083F98"/>
    <w:rsid w:val="00084057"/>
    <w:rsid w:val="00084200"/>
    <w:rsid w:val="0008484E"/>
    <w:rsid w:val="00084CFF"/>
    <w:rsid w:val="000853F5"/>
    <w:rsid w:val="000854F8"/>
    <w:rsid w:val="00085522"/>
    <w:rsid w:val="000857A4"/>
    <w:rsid w:val="00085A75"/>
    <w:rsid w:val="00085D5D"/>
    <w:rsid w:val="00085DBE"/>
    <w:rsid w:val="00085DF6"/>
    <w:rsid w:val="00085F5C"/>
    <w:rsid w:val="0008612C"/>
    <w:rsid w:val="0008613E"/>
    <w:rsid w:val="00086673"/>
    <w:rsid w:val="000868DF"/>
    <w:rsid w:val="0008722B"/>
    <w:rsid w:val="0008735F"/>
    <w:rsid w:val="0008778D"/>
    <w:rsid w:val="00087A03"/>
    <w:rsid w:val="00090026"/>
    <w:rsid w:val="0009005B"/>
    <w:rsid w:val="000900DF"/>
    <w:rsid w:val="000900F0"/>
    <w:rsid w:val="00090281"/>
    <w:rsid w:val="000905A4"/>
    <w:rsid w:val="00090C6B"/>
    <w:rsid w:val="00090CED"/>
    <w:rsid w:val="00090D64"/>
    <w:rsid w:val="00090FB6"/>
    <w:rsid w:val="00091117"/>
    <w:rsid w:val="000916C3"/>
    <w:rsid w:val="000916C9"/>
    <w:rsid w:val="00091960"/>
    <w:rsid w:val="00091B30"/>
    <w:rsid w:val="00091DA9"/>
    <w:rsid w:val="00091E61"/>
    <w:rsid w:val="000923CD"/>
    <w:rsid w:val="00092685"/>
    <w:rsid w:val="00092C6D"/>
    <w:rsid w:val="00092F76"/>
    <w:rsid w:val="000930B0"/>
    <w:rsid w:val="000930FF"/>
    <w:rsid w:val="00093139"/>
    <w:rsid w:val="00093161"/>
    <w:rsid w:val="0009327D"/>
    <w:rsid w:val="0009354E"/>
    <w:rsid w:val="00093587"/>
    <w:rsid w:val="00093693"/>
    <w:rsid w:val="000938D1"/>
    <w:rsid w:val="0009399F"/>
    <w:rsid w:val="00093CA8"/>
    <w:rsid w:val="00093D49"/>
    <w:rsid w:val="00093DBE"/>
    <w:rsid w:val="00093F92"/>
    <w:rsid w:val="00094721"/>
    <w:rsid w:val="00094877"/>
    <w:rsid w:val="00094B3E"/>
    <w:rsid w:val="00094CAC"/>
    <w:rsid w:val="00094D7B"/>
    <w:rsid w:val="00094FCF"/>
    <w:rsid w:val="00095406"/>
    <w:rsid w:val="0009580C"/>
    <w:rsid w:val="00095AD7"/>
    <w:rsid w:val="00095CE6"/>
    <w:rsid w:val="0009603F"/>
    <w:rsid w:val="0009607C"/>
    <w:rsid w:val="000962D7"/>
    <w:rsid w:val="00096377"/>
    <w:rsid w:val="000968E0"/>
    <w:rsid w:val="00096987"/>
    <w:rsid w:val="00096C1C"/>
    <w:rsid w:val="00096C37"/>
    <w:rsid w:val="00096F08"/>
    <w:rsid w:val="000970D0"/>
    <w:rsid w:val="000971A5"/>
    <w:rsid w:val="000972F0"/>
    <w:rsid w:val="000973CF"/>
    <w:rsid w:val="0009798A"/>
    <w:rsid w:val="00097AF9"/>
    <w:rsid w:val="000A0B0C"/>
    <w:rsid w:val="000A0B4D"/>
    <w:rsid w:val="000A0D0D"/>
    <w:rsid w:val="000A0E29"/>
    <w:rsid w:val="000A0E46"/>
    <w:rsid w:val="000A0F5B"/>
    <w:rsid w:val="000A10C7"/>
    <w:rsid w:val="000A1523"/>
    <w:rsid w:val="000A1644"/>
    <w:rsid w:val="000A17AE"/>
    <w:rsid w:val="000A17EB"/>
    <w:rsid w:val="000A1A2E"/>
    <w:rsid w:val="000A25DA"/>
    <w:rsid w:val="000A261D"/>
    <w:rsid w:val="000A2919"/>
    <w:rsid w:val="000A2995"/>
    <w:rsid w:val="000A2C51"/>
    <w:rsid w:val="000A3067"/>
    <w:rsid w:val="000A333A"/>
    <w:rsid w:val="000A3349"/>
    <w:rsid w:val="000A3832"/>
    <w:rsid w:val="000A38A7"/>
    <w:rsid w:val="000A3956"/>
    <w:rsid w:val="000A3A73"/>
    <w:rsid w:val="000A3B28"/>
    <w:rsid w:val="000A3CD5"/>
    <w:rsid w:val="000A3F8E"/>
    <w:rsid w:val="000A4076"/>
    <w:rsid w:val="000A4E05"/>
    <w:rsid w:val="000A4FA5"/>
    <w:rsid w:val="000A4FF8"/>
    <w:rsid w:val="000A51D1"/>
    <w:rsid w:val="000A54D4"/>
    <w:rsid w:val="000A574D"/>
    <w:rsid w:val="000A5886"/>
    <w:rsid w:val="000A5ADC"/>
    <w:rsid w:val="000A609F"/>
    <w:rsid w:val="000A610E"/>
    <w:rsid w:val="000A626E"/>
    <w:rsid w:val="000A6336"/>
    <w:rsid w:val="000A6B10"/>
    <w:rsid w:val="000A6C47"/>
    <w:rsid w:val="000A6D53"/>
    <w:rsid w:val="000A6F65"/>
    <w:rsid w:val="000A7294"/>
    <w:rsid w:val="000A760A"/>
    <w:rsid w:val="000A7A21"/>
    <w:rsid w:val="000A7D31"/>
    <w:rsid w:val="000A7E52"/>
    <w:rsid w:val="000B0716"/>
    <w:rsid w:val="000B07AC"/>
    <w:rsid w:val="000B0B89"/>
    <w:rsid w:val="000B115A"/>
    <w:rsid w:val="000B1730"/>
    <w:rsid w:val="000B1BA2"/>
    <w:rsid w:val="000B1D68"/>
    <w:rsid w:val="000B1E15"/>
    <w:rsid w:val="000B1ECD"/>
    <w:rsid w:val="000B203B"/>
    <w:rsid w:val="000B23D5"/>
    <w:rsid w:val="000B24CB"/>
    <w:rsid w:val="000B253B"/>
    <w:rsid w:val="000B27C5"/>
    <w:rsid w:val="000B2ADC"/>
    <w:rsid w:val="000B2E0E"/>
    <w:rsid w:val="000B2F20"/>
    <w:rsid w:val="000B3B5D"/>
    <w:rsid w:val="000B437D"/>
    <w:rsid w:val="000B47E7"/>
    <w:rsid w:val="000B4BE0"/>
    <w:rsid w:val="000B4E29"/>
    <w:rsid w:val="000B5357"/>
    <w:rsid w:val="000B540D"/>
    <w:rsid w:val="000B59A4"/>
    <w:rsid w:val="000B5ADE"/>
    <w:rsid w:val="000B5B7C"/>
    <w:rsid w:val="000B5EF2"/>
    <w:rsid w:val="000B61EF"/>
    <w:rsid w:val="000B625B"/>
    <w:rsid w:val="000B642B"/>
    <w:rsid w:val="000B69E2"/>
    <w:rsid w:val="000B6A29"/>
    <w:rsid w:val="000B71C6"/>
    <w:rsid w:val="000B7208"/>
    <w:rsid w:val="000B736C"/>
    <w:rsid w:val="000B746B"/>
    <w:rsid w:val="000B762E"/>
    <w:rsid w:val="000B7734"/>
    <w:rsid w:val="000B77B0"/>
    <w:rsid w:val="000B78C6"/>
    <w:rsid w:val="000B7D48"/>
    <w:rsid w:val="000B7EEB"/>
    <w:rsid w:val="000C00BA"/>
    <w:rsid w:val="000C0973"/>
    <w:rsid w:val="000C0D09"/>
    <w:rsid w:val="000C1012"/>
    <w:rsid w:val="000C115F"/>
    <w:rsid w:val="000C1449"/>
    <w:rsid w:val="000C1486"/>
    <w:rsid w:val="000C1922"/>
    <w:rsid w:val="000C1992"/>
    <w:rsid w:val="000C1B06"/>
    <w:rsid w:val="000C1B84"/>
    <w:rsid w:val="000C1D6E"/>
    <w:rsid w:val="000C20FD"/>
    <w:rsid w:val="000C24D0"/>
    <w:rsid w:val="000C2928"/>
    <w:rsid w:val="000C2D15"/>
    <w:rsid w:val="000C2F6D"/>
    <w:rsid w:val="000C3217"/>
    <w:rsid w:val="000C32C3"/>
    <w:rsid w:val="000C3452"/>
    <w:rsid w:val="000C39D8"/>
    <w:rsid w:val="000C3AD9"/>
    <w:rsid w:val="000C3CF1"/>
    <w:rsid w:val="000C41E3"/>
    <w:rsid w:val="000C440B"/>
    <w:rsid w:val="000C4466"/>
    <w:rsid w:val="000C4760"/>
    <w:rsid w:val="000C48DA"/>
    <w:rsid w:val="000C4945"/>
    <w:rsid w:val="000C4B7B"/>
    <w:rsid w:val="000C4C6D"/>
    <w:rsid w:val="000C4EC0"/>
    <w:rsid w:val="000C5467"/>
    <w:rsid w:val="000C5AEA"/>
    <w:rsid w:val="000C5C0D"/>
    <w:rsid w:val="000C5E67"/>
    <w:rsid w:val="000C6160"/>
    <w:rsid w:val="000C66DC"/>
    <w:rsid w:val="000C6A0F"/>
    <w:rsid w:val="000C765A"/>
    <w:rsid w:val="000C775E"/>
    <w:rsid w:val="000C79DB"/>
    <w:rsid w:val="000C7C06"/>
    <w:rsid w:val="000D0203"/>
    <w:rsid w:val="000D03CB"/>
    <w:rsid w:val="000D0E64"/>
    <w:rsid w:val="000D104E"/>
    <w:rsid w:val="000D1109"/>
    <w:rsid w:val="000D1286"/>
    <w:rsid w:val="000D1445"/>
    <w:rsid w:val="000D14A2"/>
    <w:rsid w:val="000D165C"/>
    <w:rsid w:val="000D1786"/>
    <w:rsid w:val="000D262A"/>
    <w:rsid w:val="000D27CE"/>
    <w:rsid w:val="000D2BA1"/>
    <w:rsid w:val="000D388D"/>
    <w:rsid w:val="000D3A5D"/>
    <w:rsid w:val="000D3B6C"/>
    <w:rsid w:val="000D3B89"/>
    <w:rsid w:val="000D3CC8"/>
    <w:rsid w:val="000D3F72"/>
    <w:rsid w:val="000D48CD"/>
    <w:rsid w:val="000D4A36"/>
    <w:rsid w:val="000D4AE2"/>
    <w:rsid w:val="000D5139"/>
    <w:rsid w:val="000D5161"/>
    <w:rsid w:val="000D5194"/>
    <w:rsid w:val="000D54FB"/>
    <w:rsid w:val="000D55ED"/>
    <w:rsid w:val="000D568B"/>
    <w:rsid w:val="000D57FC"/>
    <w:rsid w:val="000D5A00"/>
    <w:rsid w:val="000D5BE8"/>
    <w:rsid w:val="000D6302"/>
    <w:rsid w:val="000D6515"/>
    <w:rsid w:val="000D654B"/>
    <w:rsid w:val="000D6656"/>
    <w:rsid w:val="000D66B5"/>
    <w:rsid w:val="000D66CA"/>
    <w:rsid w:val="000D683B"/>
    <w:rsid w:val="000D694D"/>
    <w:rsid w:val="000D6B49"/>
    <w:rsid w:val="000D6B54"/>
    <w:rsid w:val="000D6C6D"/>
    <w:rsid w:val="000D7279"/>
    <w:rsid w:val="000D7311"/>
    <w:rsid w:val="000D733D"/>
    <w:rsid w:val="000D7677"/>
    <w:rsid w:val="000D7858"/>
    <w:rsid w:val="000D790F"/>
    <w:rsid w:val="000D7BBC"/>
    <w:rsid w:val="000D7C8B"/>
    <w:rsid w:val="000D86C9"/>
    <w:rsid w:val="000E01E7"/>
    <w:rsid w:val="000E02AE"/>
    <w:rsid w:val="000E03F2"/>
    <w:rsid w:val="000E04BA"/>
    <w:rsid w:val="000E06DC"/>
    <w:rsid w:val="000E080D"/>
    <w:rsid w:val="000E0DC4"/>
    <w:rsid w:val="000E0EDB"/>
    <w:rsid w:val="000E1382"/>
    <w:rsid w:val="000E1385"/>
    <w:rsid w:val="000E1921"/>
    <w:rsid w:val="000E19FB"/>
    <w:rsid w:val="000E1DF3"/>
    <w:rsid w:val="000E20A9"/>
    <w:rsid w:val="000E22AF"/>
    <w:rsid w:val="000E24CD"/>
    <w:rsid w:val="000E24D4"/>
    <w:rsid w:val="000E25DC"/>
    <w:rsid w:val="000E295A"/>
    <w:rsid w:val="000E2AE8"/>
    <w:rsid w:val="000E2B43"/>
    <w:rsid w:val="000E2C29"/>
    <w:rsid w:val="000E2D79"/>
    <w:rsid w:val="000E2ED9"/>
    <w:rsid w:val="000E32C1"/>
    <w:rsid w:val="000E3EAD"/>
    <w:rsid w:val="000E4046"/>
    <w:rsid w:val="000E42BB"/>
    <w:rsid w:val="000E4443"/>
    <w:rsid w:val="000E4453"/>
    <w:rsid w:val="000E4544"/>
    <w:rsid w:val="000E48A3"/>
    <w:rsid w:val="000E4A20"/>
    <w:rsid w:val="000E4B35"/>
    <w:rsid w:val="000E4C66"/>
    <w:rsid w:val="000E4C94"/>
    <w:rsid w:val="000E52EA"/>
    <w:rsid w:val="000E5380"/>
    <w:rsid w:val="000E53DB"/>
    <w:rsid w:val="000E584D"/>
    <w:rsid w:val="000E65A2"/>
    <w:rsid w:val="000E69CB"/>
    <w:rsid w:val="000E6DBD"/>
    <w:rsid w:val="000E6FA1"/>
    <w:rsid w:val="000E7289"/>
    <w:rsid w:val="000E74C0"/>
    <w:rsid w:val="000E788C"/>
    <w:rsid w:val="000E7954"/>
    <w:rsid w:val="000F007C"/>
    <w:rsid w:val="000F0621"/>
    <w:rsid w:val="000F093C"/>
    <w:rsid w:val="000F0958"/>
    <w:rsid w:val="000F09D8"/>
    <w:rsid w:val="000F09DB"/>
    <w:rsid w:val="000F0AFA"/>
    <w:rsid w:val="000F0E83"/>
    <w:rsid w:val="000F0F36"/>
    <w:rsid w:val="000F0F5A"/>
    <w:rsid w:val="000F0F71"/>
    <w:rsid w:val="000F101E"/>
    <w:rsid w:val="000F180C"/>
    <w:rsid w:val="000F1879"/>
    <w:rsid w:val="000F1B05"/>
    <w:rsid w:val="000F1B41"/>
    <w:rsid w:val="000F1B5A"/>
    <w:rsid w:val="000F1BAE"/>
    <w:rsid w:val="000F1DBE"/>
    <w:rsid w:val="000F206A"/>
    <w:rsid w:val="000F2210"/>
    <w:rsid w:val="000F2283"/>
    <w:rsid w:val="000F2341"/>
    <w:rsid w:val="000F2370"/>
    <w:rsid w:val="000F24AB"/>
    <w:rsid w:val="000F24B5"/>
    <w:rsid w:val="000F2559"/>
    <w:rsid w:val="000F268F"/>
    <w:rsid w:val="000F26A3"/>
    <w:rsid w:val="000F2750"/>
    <w:rsid w:val="000F2AAD"/>
    <w:rsid w:val="000F2C54"/>
    <w:rsid w:val="000F304E"/>
    <w:rsid w:val="000F30D7"/>
    <w:rsid w:val="000F31E4"/>
    <w:rsid w:val="000F32E9"/>
    <w:rsid w:val="000F3AAA"/>
    <w:rsid w:val="000F3E37"/>
    <w:rsid w:val="000F3F6A"/>
    <w:rsid w:val="000F4896"/>
    <w:rsid w:val="000F4AA0"/>
    <w:rsid w:val="000F4B58"/>
    <w:rsid w:val="000F4C15"/>
    <w:rsid w:val="000F4F88"/>
    <w:rsid w:val="000F50BE"/>
    <w:rsid w:val="000F5198"/>
    <w:rsid w:val="000F526B"/>
    <w:rsid w:val="000F548B"/>
    <w:rsid w:val="000F54B2"/>
    <w:rsid w:val="000F5772"/>
    <w:rsid w:val="000F5D9F"/>
    <w:rsid w:val="000F633D"/>
    <w:rsid w:val="000F649F"/>
    <w:rsid w:val="000F64C9"/>
    <w:rsid w:val="000F67B5"/>
    <w:rsid w:val="000F693A"/>
    <w:rsid w:val="000F6A04"/>
    <w:rsid w:val="000F7502"/>
    <w:rsid w:val="0010006F"/>
    <w:rsid w:val="001001B2"/>
    <w:rsid w:val="0010045F"/>
    <w:rsid w:val="00100880"/>
    <w:rsid w:val="00100AE8"/>
    <w:rsid w:val="00100D5E"/>
    <w:rsid w:val="00101145"/>
    <w:rsid w:val="0010118F"/>
    <w:rsid w:val="00101312"/>
    <w:rsid w:val="001014B9"/>
    <w:rsid w:val="001016C2"/>
    <w:rsid w:val="001016E3"/>
    <w:rsid w:val="00101B81"/>
    <w:rsid w:val="00101C60"/>
    <w:rsid w:val="00101CAF"/>
    <w:rsid w:val="00101D7C"/>
    <w:rsid w:val="00101DF2"/>
    <w:rsid w:val="00102065"/>
    <w:rsid w:val="001022AD"/>
    <w:rsid w:val="001023DC"/>
    <w:rsid w:val="00102740"/>
    <w:rsid w:val="00102839"/>
    <w:rsid w:val="00102C07"/>
    <w:rsid w:val="00102EA8"/>
    <w:rsid w:val="0010300A"/>
    <w:rsid w:val="00103118"/>
    <w:rsid w:val="00103129"/>
    <w:rsid w:val="0010312F"/>
    <w:rsid w:val="00103155"/>
    <w:rsid w:val="00103369"/>
    <w:rsid w:val="00103618"/>
    <w:rsid w:val="001038EB"/>
    <w:rsid w:val="00103982"/>
    <w:rsid w:val="00103CF6"/>
    <w:rsid w:val="0010413A"/>
    <w:rsid w:val="0010495A"/>
    <w:rsid w:val="00104B59"/>
    <w:rsid w:val="00104F4C"/>
    <w:rsid w:val="00104FF3"/>
    <w:rsid w:val="0010510F"/>
    <w:rsid w:val="00105CF1"/>
    <w:rsid w:val="00105F92"/>
    <w:rsid w:val="00106037"/>
    <w:rsid w:val="001061F5"/>
    <w:rsid w:val="00106248"/>
    <w:rsid w:val="0010682B"/>
    <w:rsid w:val="001068B3"/>
    <w:rsid w:val="001069A3"/>
    <w:rsid w:val="00106B9D"/>
    <w:rsid w:val="00106F37"/>
    <w:rsid w:val="00107192"/>
    <w:rsid w:val="001071AB"/>
    <w:rsid w:val="001074B6"/>
    <w:rsid w:val="0010766A"/>
    <w:rsid w:val="001079FD"/>
    <w:rsid w:val="00107D56"/>
    <w:rsid w:val="00107F35"/>
    <w:rsid w:val="0011003B"/>
    <w:rsid w:val="001100CB"/>
    <w:rsid w:val="001101CF"/>
    <w:rsid w:val="00110570"/>
    <w:rsid w:val="0011060E"/>
    <w:rsid w:val="001106B4"/>
    <w:rsid w:val="00110848"/>
    <w:rsid w:val="00110C38"/>
    <w:rsid w:val="00110D3B"/>
    <w:rsid w:val="00110DC7"/>
    <w:rsid w:val="00110F6E"/>
    <w:rsid w:val="001110CC"/>
    <w:rsid w:val="00111538"/>
    <w:rsid w:val="0011158E"/>
    <w:rsid w:val="0011162E"/>
    <w:rsid w:val="001117CB"/>
    <w:rsid w:val="00111A93"/>
    <w:rsid w:val="00111FD3"/>
    <w:rsid w:val="00111FFE"/>
    <w:rsid w:val="00112010"/>
    <w:rsid w:val="00112196"/>
    <w:rsid w:val="0011220D"/>
    <w:rsid w:val="00112357"/>
    <w:rsid w:val="00112797"/>
    <w:rsid w:val="001128ED"/>
    <w:rsid w:val="00112906"/>
    <w:rsid w:val="00112B05"/>
    <w:rsid w:val="00112B0B"/>
    <w:rsid w:val="00112DA2"/>
    <w:rsid w:val="0011325F"/>
    <w:rsid w:val="001134C2"/>
    <w:rsid w:val="001135A4"/>
    <w:rsid w:val="0011377B"/>
    <w:rsid w:val="001139FB"/>
    <w:rsid w:val="00113D2D"/>
    <w:rsid w:val="00113EE9"/>
    <w:rsid w:val="001142D3"/>
    <w:rsid w:val="00114728"/>
    <w:rsid w:val="0011494A"/>
    <w:rsid w:val="00114C12"/>
    <w:rsid w:val="0011569C"/>
    <w:rsid w:val="0011585A"/>
    <w:rsid w:val="00115908"/>
    <w:rsid w:val="00115A13"/>
    <w:rsid w:val="00115A3B"/>
    <w:rsid w:val="001161CB"/>
    <w:rsid w:val="001163B7"/>
    <w:rsid w:val="00116410"/>
    <w:rsid w:val="001165EE"/>
    <w:rsid w:val="00116A34"/>
    <w:rsid w:val="00116B19"/>
    <w:rsid w:val="00116CAD"/>
    <w:rsid w:val="00116E80"/>
    <w:rsid w:val="00116FA4"/>
    <w:rsid w:val="001170DE"/>
    <w:rsid w:val="001171CE"/>
    <w:rsid w:val="001171F1"/>
    <w:rsid w:val="001177E7"/>
    <w:rsid w:val="00117C04"/>
    <w:rsid w:val="00117F15"/>
    <w:rsid w:val="0011FA66"/>
    <w:rsid w:val="00120027"/>
    <w:rsid w:val="00120556"/>
    <w:rsid w:val="00120777"/>
    <w:rsid w:val="00120851"/>
    <w:rsid w:val="00120B16"/>
    <w:rsid w:val="00120C58"/>
    <w:rsid w:val="00120F2D"/>
    <w:rsid w:val="00120F5C"/>
    <w:rsid w:val="00120FA3"/>
    <w:rsid w:val="0012153E"/>
    <w:rsid w:val="00121808"/>
    <w:rsid w:val="001218EE"/>
    <w:rsid w:val="00121B7E"/>
    <w:rsid w:val="00121BE1"/>
    <w:rsid w:val="00121E85"/>
    <w:rsid w:val="00121EF6"/>
    <w:rsid w:val="001221A9"/>
    <w:rsid w:val="00122700"/>
    <w:rsid w:val="00123110"/>
    <w:rsid w:val="00123132"/>
    <w:rsid w:val="0012322C"/>
    <w:rsid w:val="00123939"/>
    <w:rsid w:val="001239AB"/>
    <w:rsid w:val="00123F3F"/>
    <w:rsid w:val="001240BB"/>
    <w:rsid w:val="0012434E"/>
    <w:rsid w:val="001245A6"/>
    <w:rsid w:val="0012465A"/>
    <w:rsid w:val="001252D0"/>
    <w:rsid w:val="001253DF"/>
    <w:rsid w:val="00125427"/>
    <w:rsid w:val="00126394"/>
    <w:rsid w:val="001263A1"/>
    <w:rsid w:val="0012664B"/>
    <w:rsid w:val="00126A56"/>
    <w:rsid w:val="00126E72"/>
    <w:rsid w:val="0012713F"/>
    <w:rsid w:val="00127199"/>
    <w:rsid w:val="001272E8"/>
    <w:rsid w:val="001273C6"/>
    <w:rsid w:val="001273DE"/>
    <w:rsid w:val="001274A4"/>
    <w:rsid w:val="001276BB"/>
    <w:rsid w:val="00127B0F"/>
    <w:rsid w:val="00127D7B"/>
    <w:rsid w:val="0012E4F9"/>
    <w:rsid w:val="001301D6"/>
    <w:rsid w:val="0013021C"/>
    <w:rsid w:val="001304BC"/>
    <w:rsid w:val="00130746"/>
    <w:rsid w:val="00130A4A"/>
    <w:rsid w:val="00130E3F"/>
    <w:rsid w:val="00130F77"/>
    <w:rsid w:val="00131188"/>
    <w:rsid w:val="001314CE"/>
    <w:rsid w:val="001315CF"/>
    <w:rsid w:val="00131680"/>
    <w:rsid w:val="001316F2"/>
    <w:rsid w:val="00131BB6"/>
    <w:rsid w:val="00132132"/>
    <w:rsid w:val="00132540"/>
    <w:rsid w:val="00132576"/>
    <w:rsid w:val="0013265B"/>
    <w:rsid w:val="00132669"/>
    <w:rsid w:val="00132946"/>
    <w:rsid w:val="001329A5"/>
    <w:rsid w:val="001330A4"/>
    <w:rsid w:val="00133125"/>
    <w:rsid w:val="001331A7"/>
    <w:rsid w:val="0013360F"/>
    <w:rsid w:val="001337CD"/>
    <w:rsid w:val="00133897"/>
    <w:rsid w:val="001338EA"/>
    <w:rsid w:val="00133E51"/>
    <w:rsid w:val="00133EC5"/>
    <w:rsid w:val="00134307"/>
    <w:rsid w:val="001343A5"/>
    <w:rsid w:val="001343B8"/>
    <w:rsid w:val="0013446D"/>
    <w:rsid w:val="00134A8B"/>
    <w:rsid w:val="001351C4"/>
    <w:rsid w:val="0013521E"/>
    <w:rsid w:val="00135260"/>
    <w:rsid w:val="001352B3"/>
    <w:rsid w:val="00135452"/>
    <w:rsid w:val="001357F7"/>
    <w:rsid w:val="00135BFF"/>
    <w:rsid w:val="001361B6"/>
    <w:rsid w:val="001362E6"/>
    <w:rsid w:val="001362ED"/>
    <w:rsid w:val="00136382"/>
    <w:rsid w:val="001364EF"/>
    <w:rsid w:val="00136588"/>
    <w:rsid w:val="001365D0"/>
    <w:rsid w:val="001365F2"/>
    <w:rsid w:val="00136A55"/>
    <w:rsid w:val="00136DDD"/>
    <w:rsid w:val="00136E20"/>
    <w:rsid w:val="00136FF6"/>
    <w:rsid w:val="001372F3"/>
    <w:rsid w:val="001377A9"/>
    <w:rsid w:val="001377AA"/>
    <w:rsid w:val="001377B3"/>
    <w:rsid w:val="00137AA6"/>
    <w:rsid w:val="00137ACF"/>
    <w:rsid w:val="00137AE4"/>
    <w:rsid w:val="00137CD1"/>
    <w:rsid w:val="00137D19"/>
    <w:rsid w:val="00137E33"/>
    <w:rsid w:val="00139AAE"/>
    <w:rsid w:val="0014007E"/>
    <w:rsid w:val="001400FA"/>
    <w:rsid w:val="00140A71"/>
    <w:rsid w:val="00140AB2"/>
    <w:rsid w:val="00140D27"/>
    <w:rsid w:val="00140D7B"/>
    <w:rsid w:val="00141265"/>
    <w:rsid w:val="0014164E"/>
    <w:rsid w:val="00141955"/>
    <w:rsid w:val="00141B48"/>
    <w:rsid w:val="00141E14"/>
    <w:rsid w:val="0014227F"/>
    <w:rsid w:val="001423AA"/>
    <w:rsid w:val="00142552"/>
    <w:rsid w:val="00142871"/>
    <w:rsid w:val="00142A1B"/>
    <w:rsid w:val="00142A1E"/>
    <w:rsid w:val="00142E0B"/>
    <w:rsid w:val="00142EBB"/>
    <w:rsid w:val="0014378F"/>
    <w:rsid w:val="00143C04"/>
    <w:rsid w:val="001440AA"/>
    <w:rsid w:val="00144119"/>
    <w:rsid w:val="001443D4"/>
    <w:rsid w:val="00144531"/>
    <w:rsid w:val="0014465A"/>
    <w:rsid w:val="00144909"/>
    <w:rsid w:val="00144928"/>
    <w:rsid w:val="001449A7"/>
    <w:rsid w:val="001449B5"/>
    <w:rsid w:val="00144FFA"/>
    <w:rsid w:val="0014547A"/>
    <w:rsid w:val="0014561F"/>
    <w:rsid w:val="00145DDB"/>
    <w:rsid w:val="001461DC"/>
    <w:rsid w:val="001464BC"/>
    <w:rsid w:val="00146541"/>
    <w:rsid w:val="0014657F"/>
    <w:rsid w:val="001468BF"/>
    <w:rsid w:val="001469D5"/>
    <w:rsid w:val="001469DB"/>
    <w:rsid w:val="001476CD"/>
    <w:rsid w:val="00147A6C"/>
    <w:rsid w:val="00147E8C"/>
    <w:rsid w:val="00147EFE"/>
    <w:rsid w:val="00150156"/>
    <w:rsid w:val="00150577"/>
    <w:rsid w:val="001506F1"/>
    <w:rsid w:val="00150BF0"/>
    <w:rsid w:val="00150C1C"/>
    <w:rsid w:val="00150FFC"/>
    <w:rsid w:val="001510F6"/>
    <w:rsid w:val="001517A9"/>
    <w:rsid w:val="00151D32"/>
    <w:rsid w:val="00152641"/>
    <w:rsid w:val="0015269B"/>
    <w:rsid w:val="001526ED"/>
    <w:rsid w:val="00152798"/>
    <w:rsid w:val="0015343C"/>
    <w:rsid w:val="001539CD"/>
    <w:rsid w:val="00153A7B"/>
    <w:rsid w:val="00153BF0"/>
    <w:rsid w:val="00153C3D"/>
    <w:rsid w:val="00153CD6"/>
    <w:rsid w:val="00154186"/>
    <w:rsid w:val="00154226"/>
    <w:rsid w:val="0015429C"/>
    <w:rsid w:val="0015473D"/>
    <w:rsid w:val="00154989"/>
    <w:rsid w:val="00154CF7"/>
    <w:rsid w:val="00155013"/>
    <w:rsid w:val="00155175"/>
    <w:rsid w:val="0015562B"/>
    <w:rsid w:val="00155682"/>
    <w:rsid w:val="001557C1"/>
    <w:rsid w:val="00155A35"/>
    <w:rsid w:val="00155B15"/>
    <w:rsid w:val="00155B92"/>
    <w:rsid w:val="00155BEC"/>
    <w:rsid w:val="00155CD6"/>
    <w:rsid w:val="00155EE6"/>
    <w:rsid w:val="00156345"/>
    <w:rsid w:val="0015691B"/>
    <w:rsid w:val="00156973"/>
    <w:rsid w:val="001569C4"/>
    <w:rsid w:val="00156E8E"/>
    <w:rsid w:val="001570AA"/>
    <w:rsid w:val="001575E7"/>
    <w:rsid w:val="00157627"/>
    <w:rsid w:val="0015770C"/>
    <w:rsid w:val="00157884"/>
    <w:rsid w:val="00157896"/>
    <w:rsid w:val="00157ADE"/>
    <w:rsid w:val="00157CD7"/>
    <w:rsid w:val="00157E81"/>
    <w:rsid w:val="00157F7B"/>
    <w:rsid w:val="00160595"/>
    <w:rsid w:val="001605DF"/>
    <w:rsid w:val="0016064D"/>
    <w:rsid w:val="00160A49"/>
    <w:rsid w:val="00160BD6"/>
    <w:rsid w:val="00160D22"/>
    <w:rsid w:val="0016126D"/>
    <w:rsid w:val="001613BD"/>
    <w:rsid w:val="001613DF"/>
    <w:rsid w:val="001614AF"/>
    <w:rsid w:val="001614CC"/>
    <w:rsid w:val="00161768"/>
    <w:rsid w:val="001617C4"/>
    <w:rsid w:val="0016193C"/>
    <w:rsid w:val="00161BF1"/>
    <w:rsid w:val="00161DB2"/>
    <w:rsid w:val="00161E79"/>
    <w:rsid w:val="00161EF9"/>
    <w:rsid w:val="00162657"/>
    <w:rsid w:val="0016278E"/>
    <w:rsid w:val="00162803"/>
    <w:rsid w:val="00162975"/>
    <w:rsid w:val="0016340B"/>
    <w:rsid w:val="00163706"/>
    <w:rsid w:val="0016375A"/>
    <w:rsid w:val="00163A9B"/>
    <w:rsid w:val="00163C2E"/>
    <w:rsid w:val="00163FAE"/>
    <w:rsid w:val="001645E0"/>
    <w:rsid w:val="00164751"/>
    <w:rsid w:val="001647AD"/>
    <w:rsid w:val="001648ED"/>
    <w:rsid w:val="00164949"/>
    <w:rsid w:val="00164B47"/>
    <w:rsid w:val="00164C10"/>
    <w:rsid w:val="00164DDF"/>
    <w:rsid w:val="00164FB4"/>
    <w:rsid w:val="0016539F"/>
    <w:rsid w:val="00165625"/>
    <w:rsid w:val="00165876"/>
    <w:rsid w:val="00165D7B"/>
    <w:rsid w:val="001660B5"/>
    <w:rsid w:val="00166399"/>
    <w:rsid w:val="0016652F"/>
    <w:rsid w:val="001666DE"/>
    <w:rsid w:val="00166D5C"/>
    <w:rsid w:val="00166E1F"/>
    <w:rsid w:val="00167095"/>
    <w:rsid w:val="001671EE"/>
    <w:rsid w:val="00167471"/>
    <w:rsid w:val="00167489"/>
    <w:rsid w:val="0016760E"/>
    <w:rsid w:val="001678F6"/>
    <w:rsid w:val="00167922"/>
    <w:rsid w:val="00170026"/>
    <w:rsid w:val="001706CB"/>
    <w:rsid w:val="00170992"/>
    <w:rsid w:val="00170EDE"/>
    <w:rsid w:val="001710C8"/>
    <w:rsid w:val="001710E6"/>
    <w:rsid w:val="001711F2"/>
    <w:rsid w:val="001714B2"/>
    <w:rsid w:val="00171654"/>
    <w:rsid w:val="00171CA2"/>
    <w:rsid w:val="00171D82"/>
    <w:rsid w:val="00171D8B"/>
    <w:rsid w:val="001721B3"/>
    <w:rsid w:val="00172255"/>
    <w:rsid w:val="001722AA"/>
    <w:rsid w:val="001725EA"/>
    <w:rsid w:val="00172B93"/>
    <w:rsid w:val="00172E43"/>
    <w:rsid w:val="001731B2"/>
    <w:rsid w:val="001732B8"/>
    <w:rsid w:val="001734B5"/>
    <w:rsid w:val="00173559"/>
    <w:rsid w:val="001736AE"/>
    <w:rsid w:val="001737BC"/>
    <w:rsid w:val="00173813"/>
    <w:rsid w:val="00173830"/>
    <w:rsid w:val="00173DDB"/>
    <w:rsid w:val="001742C3"/>
    <w:rsid w:val="0017456C"/>
    <w:rsid w:val="001746A5"/>
    <w:rsid w:val="00175530"/>
    <w:rsid w:val="00175634"/>
    <w:rsid w:val="0017597A"/>
    <w:rsid w:val="00175991"/>
    <w:rsid w:val="00175B02"/>
    <w:rsid w:val="00175C0D"/>
    <w:rsid w:val="00175F1B"/>
    <w:rsid w:val="00175F54"/>
    <w:rsid w:val="00175F8E"/>
    <w:rsid w:val="001760A9"/>
    <w:rsid w:val="001760B7"/>
    <w:rsid w:val="001760D9"/>
    <w:rsid w:val="0017663F"/>
    <w:rsid w:val="00176640"/>
    <w:rsid w:val="00176A23"/>
    <w:rsid w:val="0017715A"/>
    <w:rsid w:val="001771F0"/>
    <w:rsid w:val="001774FF"/>
    <w:rsid w:val="00177737"/>
    <w:rsid w:val="00177970"/>
    <w:rsid w:val="00177C36"/>
    <w:rsid w:val="00177C6A"/>
    <w:rsid w:val="00177E9F"/>
    <w:rsid w:val="00177F0E"/>
    <w:rsid w:val="00177FD5"/>
    <w:rsid w:val="00177FDD"/>
    <w:rsid w:val="001802B1"/>
    <w:rsid w:val="00180480"/>
    <w:rsid w:val="001804AB"/>
    <w:rsid w:val="001805BF"/>
    <w:rsid w:val="001806C4"/>
    <w:rsid w:val="00180712"/>
    <w:rsid w:val="00180844"/>
    <w:rsid w:val="0018110C"/>
    <w:rsid w:val="00181463"/>
    <w:rsid w:val="001816DA"/>
    <w:rsid w:val="001817C2"/>
    <w:rsid w:val="00181853"/>
    <w:rsid w:val="00181878"/>
    <w:rsid w:val="00181911"/>
    <w:rsid w:val="00181BDE"/>
    <w:rsid w:val="00182092"/>
    <w:rsid w:val="001820C8"/>
    <w:rsid w:val="001824D8"/>
    <w:rsid w:val="00182784"/>
    <w:rsid w:val="00182B3D"/>
    <w:rsid w:val="00182C84"/>
    <w:rsid w:val="00183240"/>
    <w:rsid w:val="0018337C"/>
    <w:rsid w:val="001833D2"/>
    <w:rsid w:val="001837BA"/>
    <w:rsid w:val="0018382F"/>
    <w:rsid w:val="00183923"/>
    <w:rsid w:val="001839DA"/>
    <w:rsid w:val="00183D11"/>
    <w:rsid w:val="00183F54"/>
    <w:rsid w:val="00183FCE"/>
    <w:rsid w:val="00184071"/>
    <w:rsid w:val="0018435B"/>
    <w:rsid w:val="001846EF"/>
    <w:rsid w:val="00184763"/>
    <w:rsid w:val="001847E3"/>
    <w:rsid w:val="00184C6A"/>
    <w:rsid w:val="00184CF6"/>
    <w:rsid w:val="00184D60"/>
    <w:rsid w:val="00185355"/>
    <w:rsid w:val="0018551F"/>
    <w:rsid w:val="00185ED4"/>
    <w:rsid w:val="001865BC"/>
    <w:rsid w:val="001869E4"/>
    <w:rsid w:val="001869EB"/>
    <w:rsid w:val="00186C26"/>
    <w:rsid w:val="00186DB3"/>
    <w:rsid w:val="00186E73"/>
    <w:rsid w:val="00186FED"/>
    <w:rsid w:val="001871DB"/>
    <w:rsid w:val="0018725B"/>
    <w:rsid w:val="0018730E"/>
    <w:rsid w:val="0018789D"/>
    <w:rsid w:val="00187B81"/>
    <w:rsid w:val="00187E4B"/>
    <w:rsid w:val="00190C50"/>
    <w:rsid w:val="0019127F"/>
    <w:rsid w:val="001915D6"/>
    <w:rsid w:val="00191642"/>
    <w:rsid w:val="00191CE4"/>
    <w:rsid w:val="0019215A"/>
    <w:rsid w:val="001928A9"/>
    <w:rsid w:val="00192A94"/>
    <w:rsid w:val="00192BD7"/>
    <w:rsid w:val="00192BE1"/>
    <w:rsid w:val="00192E9A"/>
    <w:rsid w:val="001931C4"/>
    <w:rsid w:val="001933CE"/>
    <w:rsid w:val="00193ADF"/>
    <w:rsid w:val="00194202"/>
    <w:rsid w:val="001946A4"/>
    <w:rsid w:val="00194B8E"/>
    <w:rsid w:val="00194C7F"/>
    <w:rsid w:val="00194DB9"/>
    <w:rsid w:val="001956E2"/>
    <w:rsid w:val="00195906"/>
    <w:rsid w:val="00195E23"/>
    <w:rsid w:val="00195F51"/>
    <w:rsid w:val="00196377"/>
    <w:rsid w:val="00196550"/>
    <w:rsid w:val="001968DF"/>
    <w:rsid w:val="00196BAF"/>
    <w:rsid w:val="00196D12"/>
    <w:rsid w:val="00196D67"/>
    <w:rsid w:val="00196D83"/>
    <w:rsid w:val="00196F0B"/>
    <w:rsid w:val="00196FDA"/>
    <w:rsid w:val="001975BC"/>
    <w:rsid w:val="00197A56"/>
    <w:rsid w:val="001A027D"/>
    <w:rsid w:val="001A02DF"/>
    <w:rsid w:val="001A0771"/>
    <w:rsid w:val="001A0978"/>
    <w:rsid w:val="001A1032"/>
    <w:rsid w:val="001A1486"/>
    <w:rsid w:val="001A1B08"/>
    <w:rsid w:val="001A1FC4"/>
    <w:rsid w:val="001A2941"/>
    <w:rsid w:val="001A29D0"/>
    <w:rsid w:val="001A2B11"/>
    <w:rsid w:val="001A2B56"/>
    <w:rsid w:val="001A2E30"/>
    <w:rsid w:val="001A2E98"/>
    <w:rsid w:val="001A30AA"/>
    <w:rsid w:val="001A3173"/>
    <w:rsid w:val="001A32D6"/>
    <w:rsid w:val="001A3516"/>
    <w:rsid w:val="001A3599"/>
    <w:rsid w:val="001A3B49"/>
    <w:rsid w:val="001A3CD8"/>
    <w:rsid w:val="001A3CF3"/>
    <w:rsid w:val="001A4088"/>
    <w:rsid w:val="001A415A"/>
    <w:rsid w:val="001A418F"/>
    <w:rsid w:val="001A420C"/>
    <w:rsid w:val="001A4375"/>
    <w:rsid w:val="001A44B4"/>
    <w:rsid w:val="001A4572"/>
    <w:rsid w:val="001A45D0"/>
    <w:rsid w:val="001A46C9"/>
    <w:rsid w:val="001A4707"/>
    <w:rsid w:val="001A488D"/>
    <w:rsid w:val="001A48EE"/>
    <w:rsid w:val="001A4927"/>
    <w:rsid w:val="001A4D24"/>
    <w:rsid w:val="001A50A0"/>
    <w:rsid w:val="001A543A"/>
    <w:rsid w:val="001A54DC"/>
    <w:rsid w:val="001A57DA"/>
    <w:rsid w:val="001A584F"/>
    <w:rsid w:val="001A5DF3"/>
    <w:rsid w:val="001A6183"/>
    <w:rsid w:val="001A6428"/>
    <w:rsid w:val="001A6773"/>
    <w:rsid w:val="001A697F"/>
    <w:rsid w:val="001A6A1B"/>
    <w:rsid w:val="001A6C10"/>
    <w:rsid w:val="001A6E7B"/>
    <w:rsid w:val="001A6F12"/>
    <w:rsid w:val="001A6FEB"/>
    <w:rsid w:val="001A71B0"/>
    <w:rsid w:val="001A735A"/>
    <w:rsid w:val="001A7539"/>
    <w:rsid w:val="001A7562"/>
    <w:rsid w:val="001A7565"/>
    <w:rsid w:val="001A76D7"/>
    <w:rsid w:val="001A7758"/>
    <w:rsid w:val="001A780F"/>
    <w:rsid w:val="001A79CE"/>
    <w:rsid w:val="001A7ADA"/>
    <w:rsid w:val="001A7EF2"/>
    <w:rsid w:val="001A7F3B"/>
    <w:rsid w:val="001A7F57"/>
    <w:rsid w:val="001B0115"/>
    <w:rsid w:val="001B012D"/>
    <w:rsid w:val="001B03F5"/>
    <w:rsid w:val="001B05FD"/>
    <w:rsid w:val="001B0604"/>
    <w:rsid w:val="001B0805"/>
    <w:rsid w:val="001B0AEC"/>
    <w:rsid w:val="001B0B2A"/>
    <w:rsid w:val="001B0E55"/>
    <w:rsid w:val="001B0EDD"/>
    <w:rsid w:val="001B11EB"/>
    <w:rsid w:val="001B1499"/>
    <w:rsid w:val="001B14B9"/>
    <w:rsid w:val="001B14FC"/>
    <w:rsid w:val="001B19D4"/>
    <w:rsid w:val="001B21C4"/>
    <w:rsid w:val="001B21D4"/>
    <w:rsid w:val="001B2368"/>
    <w:rsid w:val="001B25BB"/>
    <w:rsid w:val="001B2A3D"/>
    <w:rsid w:val="001B2B80"/>
    <w:rsid w:val="001B2CB1"/>
    <w:rsid w:val="001B2D2D"/>
    <w:rsid w:val="001B2D41"/>
    <w:rsid w:val="001B3E45"/>
    <w:rsid w:val="001B3F8D"/>
    <w:rsid w:val="001B4209"/>
    <w:rsid w:val="001B426F"/>
    <w:rsid w:val="001B4533"/>
    <w:rsid w:val="001B486B"/>
    <w:rsid w:val="001B4B40"/>
    <w:rsid w:val="001B4C50"/>
    <w:rsid w:val="001B50E6"/>
    <w:rsid w:val="001B56C1"/>
    <w:rsid w:val="001B5921"/>
    <w:rsid w:val="001B5954"/>
    <w:rsid w:val="001B5AD3"/>
    <w:rsid w:val="001B5AE3"/>
    <w:rsid w:val="001B5B6A"/>
    <w:rsid w:val="001B6368"/>
    <w:rsid w:val="001B6390"/>
    <w:rsid w:val="001B641B"/>
    <w:rsid w:val="001B6678"/>
    <w:rsid w:val="001B66CC"/>
    <w:rsid w:val="001B6C02"/>
    <w:rsid w:val="001B75C8"/>
    <w:rsid w:val="001B7819"/>
    <w:rsid w:val="001B7BA0"/>
    <w:rsid w:val="001B7BBD"/>
    <w:rsid w:val="001B7C9B"/>
    <w:rsid w:val="001B7D15"/>
    <w:rsid w:val="001B7D4B"/>
    <w:rsid w:val="001B7D7A"/>
    <w:rsid w:val="001C002F"/>
    <w:rsid w:val="001C0408"/>
    <w:rsid w:val="001C056F"/>
    <w:rsid w:val="001C0667"/>
    <w:rsid w:val="001C08B6"/>
    <w:rsid w:val="001C0958"/>
    <w:rsid w:val="001C09B1"/>
    <w:rsid w:val="001C0C88"/>
    <w:rsid w:val="001C0CCE"/>
    <w:rsid w:val="001C0E03"/>
    <w:rsid w:val="001C0E66"/>
    <w:rsid w:val="001C0E93"/>
    <w:rsid w:val="001C0EDF"/>
    <w:rsid w:val="001C110E"/>
    <w:rsid w:val="001C1A09"/>
    <w:rsid w:val="001C1D62"/>
    <w:rsid w:val="001C1E9C"/>
    <w:rsid w:val="001C1FC4"/>
    <w:rsid w:val="001C223B"/>
    <w:rsid w:val="001C22C4"/>
    <w:rsid w:val="001C2339"/>
    <w:rsid w:val="001C2387"/>
    <w:rsid w:val="001C2636"/>
    <w:rsid w:val="001C2859"/>
    <w:rsid w:val="001C2863"/>
    <w:rsid w:val="001C2A9C"/>
    <w:rsid w:val="001C2A9D"/>
    <w:rsid w:val="001C2AE8"/>
    <w:rsid w:val="001C2D31"/>
    <w:rsid w:val="001C2D50"/>
    <w:rsid w:val="001C2EC7"/>
    <w:rsid w:val="001C3163"/>
    <w:rsid w:val="001C341D"/>
    <w:rsid w:val="001C345E"/>
    <w:rsid w:val="001C3720"/>
    <w:rsid w:val="001C3748"/>
    <w:rsid w:val="001C3831"/>
    <w:rsid w:val="001C3998"/>
    <w:rsid w:val="001C3B4B"/>
    <w:rsid w:val="001C4274"/>
    <w:rsid w:val="001C4301"/>
    <w:rsid w:val="001C4562"/>
    <w:rsid w:val="001C4AAD"/>
    <w:rsid w:val="001C4ACA"/>
    <w:rsid w:val="001C5033"/>
    <w:rsid w:val="001C522B"/>
    <w:rsid w:val="001C5978"/>
    <w:rsid w:val="001C5A80"/>
    <w:rsid w:val="001C5C13"/>
    <w:rsid w:val="001C5E73"/>
    <w:rsid w:val="001C665A"/>
    <w:rsid w:val="001C66C0"/>
    <w:rsid w:val="001C6829"/>
    <w:rsid w:val="001C6AB2"/>
    <w:rsid w:val="001C6D64"/>
    <w:rsid w:val="001C6E66"/>
    <w:rsid w:val="001C6F51"/>
    <w:rsid w:val="001C7144"/>
    <w:rsid w:val="001C7188"/>
    <w:rsid w:val="001C72A3"/>
    <w:rsid w:val="001C741C"/>
    <w:rsid w:val="001C7570"/>
    <w:rsid w:val="001C7590"/>
    <w:rsid w:val="001C77CD"/>
    <w:rsid w:val="001C7AD5"/>
    <w:rsid w:val="001D0410"/>
    <w:rsid w:val="001D04B5"/>
    <w:rsid w:val="001D0E9B"/>
    <w:rsid w:val="001D0F76"/>
    <w:rsid w:val="001D1115"/>
    <w:rsid w:val="001D1186"/>
    <w:rsid w:val="001D1189"/>
    <w:rsid w:val="001D1675"/>
    <w:rsid w:val="001D1851"/>
    <w:rsid w:val="001D1D5C"/>
    <w:rsid w:val="001D1FAF"/>
    <w:rsid w:val="001D1FB4"/>
    <w:rsid w:val="001D2128"/>
    <w:rsid w:val="001D2210"/>
    <w:rsid w:val="001D2607"/>
    <w:rsid w:val="001D2656"/>
    <w:rsid w:val="001D2AD4"/>
    <w:rsid w:val="001D337C"/>
    <w:rsid w:val="001D3596"/>
    <w:rsid w:val="001D452A"/>
    <w:rsid w:val="001D45A3"/>
    <w:rsid w:val="001D47DF"/>
    <w:rsid w:val="001D4F90"/>
    <w:rsid w:val="001D4FDE"/>
    <w:rsid w:val="001D50C3"/>
    <w:rsid w:val="001D50E6"/>
    <w:rsid w:val="001D5277"/>
    <w:rsid w:val="001D52EF"/>
    <w:rsid w:val="001D548C"/>
    <w:rsid w:val="001D54B2"/>
    <w:rsid w:val="001D556C"/>
    <w:rsid w:val="001D57F1"/>
    <w:rsid w:val="001D5E65"/>
    <w:rsid w:val="001D5EBB"/>
    <w:rsid w:val="001D5EE8"/>
    <w:rsid w:val="001D6444"/>
    <w:rsid w:val="001D659D"/>
    <w:rsid w:val="001D6775"/>
    <w:rsid w:val="001D67AC"/>
    <w:rsid w:val="001D67EE"/>
    <w:rsid w:val="001D6B42"/>
    <w:rsid w:val="001D6E6B"/>
    <w:rsid w:val="001D6F80"/>
    <w:rsid w:val="001D72D2"/>
    <w:rsid w:val="001D739A"/>
    <w:rsid w:val="001D7512"/>
    <w:rsid w:val="001D754D"/>
    <w:rsid w:val="001D7559"/>
    <w:rsid w:val="001D79EA"/>
    <w:rsid w:val="001D7BE4"/>
    <w:rsid w:val="001D7FE5"/>
    <w:rsid w:val="001E013B"/>
    <w:rsid w:val="001E0220"/>
    <w:rsid w:val="001E02EC"/>
    <w:rsid w:val="001E0550"/>
    <w:rsid w:val="001E0885"/>
    <w:rsid w:val="001E0A3F"/>
    <w:rsid w:val="001E0B8A"/>
    <w:rsid w:val="001E0BA7"/>
    <w:rsid w:val="001E0C54"/>
    <w:rsid w:val="001E0F67"/>
    <w:rsid w:val="001E107B"/>
    <w:rsid w:val="001E1245"/>
    <w:rsid w:val="001E1653"/>
    <w:rsid w:val="001E16F5"/>
    <w:rsid w:val="001E171B"/>
    <w:rsid w:val="001E1A9F"/>
    <w:rsid w:val="001E1C24"/>
    <w:rsid w:val="001E26E8"/>
    <w:rsid w:val="001E27DB"/>
    <w:rsid w:val="001E2812"/>
    <w:rsid w:val="001E29B1"/>
    <w:rsid w:val="001E2FE1"/>
    <w:rsid w:val="001E3185"/>
    <w:rsid w:val="001E3318"/>
    <w:rsid w:val="001E335C"/>
    <w:rsid w:val="001E340C"/>
    <w:rsid w:val="001E34BF"/>
    <w:rsid w:val="001E36BC"/>
    <w:rsid w:val="001E3756"/>
    <w:rsid w:val="001E3AB6"/>
    <w:rsid w:val="001E3EA9"/>
    <w:rsid w:val="001E3EFD"/>
    <w:rsid w:val="001E407C"/>
    <w:rsid w:val="001E40A4"/>
    <w:rsid w:val="001E4150"/>
    <w:rsid w:val="001E41C6"/>
    <w:rsid w:val="001E45A0"/>
    <w:rsid w:val="001E46BB"/>
    <w:rsid w:val="001E475D"/>
    <w:rsid w:val="001E4946"/>
    <w:rsid w:val="001E4BA2"/>
    <w:rsid w:val="001E4BAF"/>
    <w:rsid w:val="001E4CBE"/>
    <w:rsid w:val="001E4F34"/>
    <w:rsid w:val="001E527B"/>
    <w:rsid w:val="001E56E7"/>
    <w:rsid w:val="001E5894"/>
    <w:rsid w:val="001E58C3"/>
    <w:rsid w:val="001E58F7"/>
    <w:rsid w:val="001E5B76"/>
    <w:rsid w:val="001E5CC6"/>
    <w:rsid w:val="001E6133"/>
    <w:rsid w:val="001E62F0"/>
    <w:rsid w:val="001E64BD"/>
    <w:rsid w:val="001E65CF"/>
    <w:rsid w:val="001E663E"/>
    <w:rsid w:val="001E73D4"/>
    <w:rsid w:val="001E7A9A"/>
    <w:rsid w:val="001E7C60"/>
    <w:rsid w:val="001E7C83"/>
    <w:rsid w:val="001E7F4D"/>
    <w:rsid w:val="001E7FD5"/>
    <w:rsid w:val="001F0196"/>
    <w:rsid w:val="001F0320"/>
    <w:rsid w:val="001F04C3"/>
    <w:rsid w:val="001F0500"/>
    <w:rsid w:val="001F06C3"/>
    <w:rsid w:val="001F06E5"/>
    <w:rsid w:val="001F16F2"/>
    <w:rsid w:val="001F19B3"/>
    <w:rsid w:val="001F1C25"/>
    <w:rsid w:val="001F22D7"/>
    <w:rsid w:val="001F29D2"/>
    <w:rsid w:val="001F2EE3"/>
    <w:rsid w:val="001F345B"/>
    <w:rsid w:val="001F36BB"/>
    <w:rsid w:val="001F378B"/>
    <w:rsid w:val="001F3E3C"/>
    <w:rsid w:val="001F3F81"/>
    <w:rsid w:val="001F40E8"/>
    <w:rsid w:val="001F420B"/>
    <w:rsid w:val="001F43D6"/>
    <w:rsid w:val="001F448D"/>
    <w:rsid w:val="001F479B"/>
    <w:rsid w:val="001F4EBE"/>
    <w:rsid w:val="001F55B2"/>
    <w:rsid w:val="001F5774"/>
    <w:rsid w:val="001F57CC"/>
    <w:rsid w:val="001F5ABD"/>
    <w:rsid w:val="001F5C2C"/>
    <w:rsid w:val="001F5CE6"/>
    <w:rsid w:val="001F5D44"/>
    <w:rsid w:val="001F5FB7"/>
    <w:rsid w:val="001F62AC"/>
    <w:rsid w:val="001F6317"/>
    <w:rsid w:val="001F653B"/>
    <w:rsid w:val="001F6838"/>
    <w:rsid w:val="001F68E3"/>
    <w:rsid w:val="001F6BB4"/>
    <w:rsid w:val="001F6DD6"/>
    <w:rsid w:val="001F6F0A"/>
    <w:rsid w:val="001F7A23"/>
    <w:rsid w:val="001F7F59"/>
    <w:rsid w:val="00200137"/>
    <w:rsid w:val="00200285"/>
    <w:rsid w:val="002002C0"/>
    <w:rsid w:val="00200507"/>
    <w:rsid w:val="002007F1"/>
    <w:rsid w:val="0020088F"/>
    <w:rsid w:val="00200A43"/>
    <w:rsid w:val="00201028"/>
    <w:rsid w:val="002013E2"/>
    <w:rsid w:val="00201B9B"/>
    <w:rsid w:val="00202527"/>
    <w:rsid w:val="00202724"/>
    <w:rsid w:val="00202A03"/>
    <w:rsid w:val="00202BC8"/>
    <w:rsid w:val="00203A09"/>
    <w:rsid w:val="00203B8B"/>
    <w:rsid w:val="00203CAE"/>
    <w:rsid w:val="00203DB7"/>
    <w:rsid w:val="00203E65"/>
    <w:rsid w:val="00203EAC"/>
    <w:rsid w:val="00203FA3"/>
    <w:rsid w:val="0020401D"/>
    <w:rsid w:val="00204217"/>
    <w:rsid w:val="002043C3"/>
    <w:rsid w:val="002043D9"/>
    <w:rsid w:val="002045F8"/>
    <w:rsid w:val="002046BB"/>
    <w:rsid w:val="00204E48"/>
    <w:rsid w:val="002050DD"/>
    <w:rsid w:val="002053A1"/>
    <w:rsid w:val="00205894"/>
    <w:rsid w:val="00205985"/>
    <w:rsid w:val="00205C72"/>
    <w:rsid w:val="00205CE5"/>
    <w:rsid w:val="002062EF"/>
    <w:rsid w:val="00206583"/>
    <w:rsid w:val="0020667E"/>
    <w:rsid w:val="0020675B"/>
    <w:rsid w:val="002067C2"/>
    <w:rsid w:val="0020717D"/>
    <w:rsid w:val="0020719A"/>
    <w:rsid w:val="002071D5"/>
    <w:rsid w:val="0020730D"/>
    <w:rsid w:val="0020751F"/>
    <w:rsid w:val="00207536"/>
    <w:rsid w:val="0020759B"/>
    <w:rsid w:val="00207740"/>
    <w:rsid w:val="00207B1C"/>
    <w:rsid w:val="00207C7C"/>
    <w:rsid w:val="002100B0"/>
    <w:rsid w:val="0021059A"/>
    <w:rsid w:val="00210936"/>
    <w:rsid w:val="0021097A"/>
    <w:rsid w:val="00210C90"/>
    <w:rsid w:val="00211048"/>
    <w:rsid w:val="002115EC"/>
    <w:rsid w:val="00211654"/>
    <w:rsid w:val="00211772"/>
    <w:rsid w:val="002117C3"/>
    <w:rsid w:val="00211A25"/>
    <w:rsid w:val="00211A40"/>
    <w:rsid w:val="00212482"/>
    <w:rsid w:val="002125B3"/>
    <w:rsid w:val="00212633"/>
    <w:rsid w:val="0021263B"/>
    <w:rsid w:val="0021267C"/>
    <w:rsid w:val="002126C0"/>
    <w:rsid w:val="00212AEB"/>
    <w:rsid w:val="00212D13"/>
    <w:rsid w:val="00213022"/>
    <w:rsid w:val="00213241"/>
    <w:rsid w:val="002137D5"/>
    <w:rsid w:val="00213A8D"/>
    <w:rsid w:val="00213CE4"/>
    <w:rsid w:val="00213D9A"/>
    <w:rsid w:val="0021412C"/>
    <w:rsid w:val="002143E0"/>
    <w:rsid w:val="00214428"/>
    <w:rsid w:val="0021476D"/>
    <w:rsid w:val="00215088"/>
    <w:rsid w:val="002151D5"/>
    <w:rsid w:val="00215245"/>
    <w:rsid w:val="00215320"/>
    <w:rsid w:val="002153E2"/>
    <w:rsid w:val="002155F5"/>
    <w:rsid w:val="00215671"/>
    <w:rsid w:val="002159BC"/>
    <w:rsid w:val="002159C9"/>
    <w:rsid w:val="00215BB4"/>
    <w:rsid w:val="00215DA7"/>
    <w:rsid w:val="00216196"/>
    <w:rsid w:val="00216270"/>
    <w:rsid w:val="002164C2"/>
    <w:rsid w:val="0021695E"/>
    <w:rsid w:val="002169BB"/>
    <w:rsid w:val="00216B2A"/>
    <w:rsid w:val="00216BC7"/>
    <w:rsid w:val="00216FD0"/>
    <w:rsid w:val="0021760B"/>
    <w:rsid w:val="00217B95"/>
    <w:rsid w:val="00217F60"/>
    <w:rsid w:val="00217F75"/>
    <w:rsid w:val="00217FED"/>
    <w:rsid w:val="0021F746"/>
    <w:rsid w:val="0022029C"/>
    <w:rsid w:val="00220470"/>
    <w:rsid w:val="00220835"/>
    <w:rsid w:val="002208A3"/>
    <w:rsid w:val="00220B5F"/>
    <w:rsid w:val="00220B70"/>
    <w:rsid w:val="00221004"/>
    <w:rsid w:val="00221127"/>
    <w:rsid w:val="002216B0"/>
    <w:rsid w:val="002216D6"/>
    <w:rsid w:val="00221730"/>
    <w:rsid w:val="0022193E"/>
    <w:rsid w:val="00221B58"/>
    <w:rsid w:val="00221B86"/>
    <w:rsid w:val="00221DCE"/>
    <w:rsid w:val="0022205D"/>
    <w:rsid w:val="0022232A"/>
    <w:rsid w:val="00222C20"/>
    <w:rsid w:val="0022301C"/>
    <w:rsid w:val="002232E0"/>
    <w:rsid w:val="00223B57"/>
    <w:rsid w:val="00223CCC"/>
    <w:rsid w:val="0022410C"/>
    <w:rsid w:val="002246F8"/>
    <w:rsid w:val="0022472C"/>
    <w:rsid w:val="0022499D"/>
    <w:rsid w:val="00224A5A"/>
    <w:rsid w:val="00224B8F"/>
    <w:rsid w:val="00224CE8"/>
    <w:rsid w:val="00224FD1"/>
    <w:rsid w:val="00225680"/>
    <w:rsid w:val="002258F9"/>
    <w:rsid w:val="00225910"/>
    <w:rsid w:val="00225F63"/>
    <w:rsid w:val="00226AB8"/>
    <w:rsid w:val="00226B52"/>
    <w:rsid w:val="00226CA7"/>
    <w:rsid w:val="00226D5C"/>
    <w:rsid w:val="00226FE7"/>
    <w:rsid w:val="00226FEA"/>
    <w:rsid w:val="002270F4"/>
    <w:rsid w:val="002271EC"/>
    <w:rsid w:val="002273CA"/>
    <w:rsid w:val="002274F5"/>
    <w:rsid w:val="002275A4"/>
    <w:rsid w:val="0022765B"/>
    <w:rsid w:val="002277D9"/>
    <w:rsid w:val="002279F9"/>
    <w:rsid w:val="00227C1F"/>
    <w:rsid w:val="00227D69"/>
    <w:rsid w:val="00227DB4"/>
    <w:rsid w:val="0023023D"/>
    <w:rsid w:val="00230259"/>
    <w:rsid w:val="0023043C"/>
    <w:rsid w:val="00230753"/>
    <w:rsid w:val="00230A3A"/>
    <w:rsid w:val="00230ADF"/>
    <w:rsid w:val="00230FE7"/>
    <w:rsid w:val="00231907"/>
    <w:rsid w:val="00231AEC"/>
    <w:rsid w:val="00231C38"/>
    <w:rsid w:val="00231DF9"/>
    <w:rsid w:val="002321E2"/>
    <w:rsid w:val="002322FD"/>
    <w:rsid w:val="002324C2"/>
    <w:rsid w:val="00232850"/>
    <w:rsid w:val="00232879"/>
    <w:rsid w:val="00232AF4"/>
    <w:rsid w:val="00233457"/>
    <w:rsid w:val="00233477"/>
    <w:rsid w:val="002337F9"/>
    <w:rsid w:val="0023385A"/>
    <w:rsid w:val="002338DA"/>
    <w:rsid w:val="0023398B"/>
    <w:rsid w:val="00233B30"/>
    <w:rsid w:val="00233D5A"/>
    <w:rsid w:val="00233DE0"/>
    <w:rsid w:val="00233E3C"/>
    <w:rsid w:val="00233EC4"/>
    <w:rsid w:val="002340EA"/>
    <w:rsid w:val="0023416F"/>
    <w:rsid w:val="002344CE"/>
    <w:rsid w:val="002346C2"/>
    <w:rsid w:val="00234C1A"/>
    <w:rsid w:val="00234CB8"/>
    <w:rsid w:val="00234F55"/>
    <w:rsid w:val="002353CB"/>
    <w:rsid w:val="002353E9"/>
    <w:rsid w:val="00235439"/>
    <w:rsid w:val="002359B2"/>
    <w:rsid w:val="00235BE9"/>
    <w:rsid w:val="00235ECD"/>
    <w:rsid w:val="00235ED1"/>
    <w:rsid w:val="00235FDF"/>
    <w:rsid w:val="00236197"/>
    <w:rsid w:val="002361FD"/>
    <w:rsid w:val="0023628C"/>
    <w:rsid w:val="002364BE"/>
    <w:rsid w:val="00236855"/>
    <w:rsid w:val="00236A12"/>
    <w:rsid w:val="00236B21"/>
    <w:rsid w:val="002370EC"/>
    <w:rsid w:val="00237159"/>
    <w:rsid w:val="002371EF"/>
    <w:rsid w:val="00237226"/>
    <w:rsid w:val="00237757"/>
    <w:rsid w:val="002377D7"/>
    <w:rsid w:val="0023788A"/>
    <w:rsid w:val="00237A78"/>
    <w:rsid w:val="00237BAD"/>
    <w:rsid w:val="00237CD3"/>
    <w:rsid w:val="0024035C"/>
    <w:rsid w:val="0024069A"/>
    <w:rsid w:val="00240A94"/>
    <w:rsid w:val="00240B95"/>
    <w:rsid w:val="00240C57"/>
    <w:rsid w:val="00240F24"/>
    <w:rsid w:val="00240F56"/>
    <w:rsid w:val="00241DB4"/>
    <w:rsid w:val="00241F3C"/>
    <w:rsid w:val="00242032"/>
    <w:rsid w:val="0024213C"/>
    <w:rsid w:val="002421F8"/>
    <w:rsid w:val="0024248D"/>
    <w:rsid w:val="0024262F"/>
    <w:rsid w:val="00242A6E"/>
    <w:rsid w:val="00242B68"/>
    <w:rsid w:val="00242C0D"/>
    <w:rsid w:val="0024300C"/>
    <w:rsid w:val="00243212"/>
    <w:rsid w:val="002434E3"/>
    <w:rsid w:val="0024357D"/>
    <w:rsid w:val="00243599"/>
    <w:rsid w:val="00243AAE"/>
    <w:rsid w:val="00243F59"/>
    <w:rsid w:val="00243F60"/>
    <w:rsid w:val="002441EF"/>
    <w:rsid w:val="002443B1"/>
    <w:rsid w:val="002444A9"/>
    <w:rsid w:val="002444AD"/>
    <w:rsid w:val="002444BF"/>
    <w:rsid w:val="00244B88"/>
    <w:rsid w:val="00244D75"/>
    <w:rsid w:val="00244D9B"/>
    <w:rsid w:val="002452A4"/>
    <w:rsid w:val="002456E3"/>
    <w:rsid w:val="00245D8C"/>
    <w:rsid w:val="00245ECE"/>
    <w:rsid w:val="002461ED"/>
    <w:rsid w:val="002462B6"/>
    <w:rsid w:val="002464B4"/>
    <w:rsid w:val="00246538"/>
    <w:rsid w:val="00246F76"/>
    <w:rsid w:val="002471B9"/>
    <w:rsid w:val="002471F9"/>
    <w:rsid w:val="002474D2"/>
    <w:rsid w:val="002478B1"/>
    <w:rsid w:val="002479F4"/>
    <w:rsid w:val="00247A36"/>
    <w:rsid w:val="00247B64"/>
    <w:rsid w:val="00247D1C"/>
    <w:rsid w:val="00247E16"/>
    <w:rsid w:val="00250166"/>
    <w:rsid w:val="002504DB"/>
    <w:rsid w:val="002505EF"/>
    <w:rsid w:val="002506B3"/>
    <w:rsid w:val="002506F9"/>
    <w:rsid w:val="0025074F"/>
    <w:rsid w:val="00250C49"/>
    <w:rsid w:val="00250DF1"/>
    <w:rsid w:val="00250E51"/>
    <w:rsid w:val="002511B4"/>
    <w:rsid w:val="002511E0"/>
    <w:rsid w:val="002511F7"/>
    <w:rsid w:val="0025120B"/>
    <w:rsid w:val="002514E1"/>
    <w:rsid w:val="00251B0B"/>
    <w:rsid w:val="00251BBE"/>
    <w:rsid w:val="00251C25"/>
    <w:rsid w:val="00252449"/>
    <w:rsid w:val="002525EC"/>
    <w:rsid w:val="002526C2"/>
    <w:rsid w:val="002527B5"/>
    <w:rsid w:val="002529ED"/>
    <w:rsid w:val="00253099"/>
    <w:rsid w:val="00253394"/>
    <w:rsid w:val="00253418"/>
    <w:rsid w:val="002534EE"/>
    <w:rsid w:val="00253723"/>
    <w:rsid w:val="002539E2"/>
    <w:rsid w:val="00253D7E"/>
    <w:rsid w:val="00253D93"/>
    <w:rsid w:val="0025433F"/>
    <w:rsid w:val="00254437"/>
    <w:rsid w:val="0025444C"/>
    <w:rsid w:val="002544E1"/>
    <w:rsid w:val="002547DA"/>
    <w:rsid w:val="00254A1C"/>
    <w:rsid w:val="00254C05"/>
    <w:rsid w:val="00254D98"/>
    <w:rsid w:val="00254F90"/>
    <w:rsid w:val="00254F9F"/>
    <w:rsid w:val="002550C5"/>
    <w:rsid w:val="0025577F"/>
    <w:rsid w:val="002557B8"/>
    <w:rsid w:val="002557E4"/>
    <w:rsid w:val="00255F61"/>
    <w:rsid w:val="00255F62"/>
    <w:rsid w:val="002561C5"/>
    <w:rsid w:val="0025655E"/>
    <w:rsid w:val="00256791"/>
    <w:rsid w:val="0025698F"/>
    <w:rsid w:val="002569C3"/>
    <w:rsid w:val="00256B18"/>
    <w:rsid w:val="00256EBD"/>
    <w:rsid w:val="00257047"/>
    <w:rsid w:val="0025705E"/>
    <w:rsid w:val="002570CA"/>
    <w:rsid w:val="002571B3"/>
    <w:rsid w:val="002573F9"/>
    <w:rsid w:val="00257599"/>
    <w:rsid w:val="00257B67"/>
    <w:rsid w:val="00257D83"/>
    <w:rsid w:val="00257EC8"/>
    <w:rsid w:val="002602BE"/>
    <w:rsid w:val="00260439"/>
    <w:rsid w:val="00260A97"/>
    <w:rsid w:val="00260B8D"/>
    <w:rsid w:val="00260C68"/>
    <w:rsid w:val="002614E3"/>
    <w:rsid w:val="0026158E"/>
    <w:rsid w:val="002618E5"/>
    <w:rsid w:val="00261988"/>
    <w:rsid w:val="00261D3C"/>
    <w:rsid w:val="002620C8"/>
    <w:rsid w:val="002622DC"/>
    <w:rsid w:val="002624D0"/>
    <w:rsid w:val="00262525"/>
    <w:rsid w:val="0026253B"/>
    <w:rsid w:val="00262B0F"/>
    <w:rsid w:val="00262BA7"/>
    <w:rsid w:val="00262D66"/>
    <w:rsid w:val="00262F6B"/>
    <w:rsid w:val="002630AC"/>
    <w:rsid w:val="00263447"/>
    <w:rsid w:val="00263567"/>
    <w:rsid w:val="0026365F"/>
    <w:rsid w:val="00263E57"/>
    <w:rsid w:val="00263F97"/>
    <w:rsid w:val="00264014"/>
    <w:rsid w:val="0026428C"/>
    <w:rsid w:val="00264441"/>
    <w:rsid w:val="002644D0"/>
    <w:rsid w:val="00264686"/>
    <w:rsid w:val="002647B9"/>
    <w:rsid w:val="00264998"/>
    <w:rsid w:val="002649FA"/>
    <w:rsid w:val="00264EF4"/>
    <w:rsid w:val="002651E2"/>
    <w:rsid w:val="002652E4"/>
    <w:rsid w:val="002659A6"/>
    <w:rsid w:val="002659D2"/>
    <w:rsid w:val="00265C05"/>
    <w:rsid w:val="00265CF7"/>
    <w:rsid w:val="00265D82"/>
    <w:rsid w:val="00266F8E"/>
    <w:rsid w:val="00266FE2"/>
    <w:rsid w:val="0026707D"/>
    <w:rsid w:val="00267475"/>
    <w:rsid w:val="0026777B"/>
    <w:rsid w:val="00267871"/>
    <w:rsid w:val="00267BE6"/>
    <w:rsid w:val="00267C7E"/>
    <w:rsid w:val="00267D0E"/>
    <w:rsid w:val="00270157"/>
    <w:rsid w:val="0027016D"/>
    <w:rsid w:val="0027025E"/>
    <w:rsid w:val="00270C10"/>
    <w:rsid w:val="00270CAC"/>
    <w:rsid w:val="00271D2E"/>
    <w:rsid w:val="002720C7"/>
    <w:rsid w:val="002720F0"/>
    <w:rsid w:val="0027210B"/>
    <w:rsid w:val="002724E8"/>
    <w:rsid w:val="0027254B"/>
    <w:rsid w:val="002726D7"/>
    <w:rsid w:val="00272D5A"/>
    <w:rsid w:val="00272E39"/>
    <w:rsid w:val="00272E57"/>
    <w:rsid w:val="00272EBE"/>
    <w:rsid w:val="002734B2"/>
    <w:rsid w:val="0027362D"/>
    <w:rsid w:val="00273C83"/>
    <w:rsid w:val="00273D10"/>
    <w:rsid w:val="00273F5C"/>
    <w:rsid w:val="0027426C"/>
    <w:rsid w:val="002746E9"/>
    <w:rsid w:val="002748FD"/>
    <w:rsid w:val="00274BD4"/>
    <w:rsid w:val="00274C7F"/>
    <w:rsid w:val="00274C92"/>
    <w:rsid w:val="00274E51"/>
    <w:rsid w:val="00274ED4"/>
    <w:rsid w:val="002751B6"/>
    <w:rsid w:val="00275C56"/>
    <w:rsid w:val="00275F40"/>
    <w:rsid w:val="00275F82"/>
    <w:rsid w:val="002760E1"/>
    <w:rsid w:val="002763B3"/>
    <w:rsid w:val="0027642A"/>
    <w:rsid w:val="00276A99"/>
    <w:rsid w:val="00276C53"/>
    <w:rsid w:val="00276E08"/>
    <w:rsid w:val="00276E23"/>
    <w:rsid w:val="002777AE"/>
    <w:rsid w:val="00277A9D"/>
    <w:rsid w:val="00277B8B"/>
    <w:rsid w:val="002800A8"/>
    <w:rsid w:val="002807E4"/>
    <w:rsid w:val="002808BA"/>
    <w:rsid w:val="00280A03"/>
    <w:rsid w:val="00280F79"/>
    <w:rsid w:val="002810A9"/>
    <w:rsid w:val="00281368"/>
    <w:rsid w:val="002815AB"/>
    <w:rsid w:val="00281A6D"/>
    <w:rsid w:val="002822B7"/>
    <w:rsid w:val="00282947"/>
    <w:rsid w:val="00282D81"/>
    <w:rsid w:val="0028342C"/>
    <w:rsid w:val="00283491"/>
    <w:rsid w:val="00283811"/>
    <w:rsid w:val="00283F5F"/>
    <w:rsid w:val="00284144"/>
    <w:rsid w:val="002849E7"/>
    <w:rsid w:val="00284ADD"/>
    <w:rsid w:val="00284D96"/>
    <w:rsid w:val="00284FA7"/>
    <w:rsid w:val="00285182"/>
    <w:rsid w:val="002852DE"/>
    <w:rsid w:val="00285A43"/>
    <w:rsid w:val="00285CDD"/>
    <w:rsid w:val="00285E4F"/>
    <w:rsid w:val="002860E7"/>
    <w:rsid w:val="00286211"/>
    <w:rsid w:val="0028655F"/>
    <w:rsid w:val="002867F3"/>
    <w:rsid w:val="00286833"/>
    <w:rsid w:val="0028687D"/>
    <w:rsid w:val="002868FF"/>
    <w:rsid w:val="00286DB2"/>
    <w:rsid w:val="0028712B"/>
    <w:rsid w:val="0028714E"/>
    <w:rsid w:val="002873E3"/>
    <w:rsid w:val="002875E1"/>
    <w:rsid w:val="002877B6"/>
    <w:rsid w:val="00287C33"/>
    <w:rsid w:val="00287ECB"/>
    <w:rsid w:val="0028DE39"/>
    <w:rsid w:val="0029024F"/>
    <w:rsid w:val="00290334"/>
    <w:rsid w:val="002906EC"/>
    <w:rsid w:val="0029075B"/>
    <w:rsid w:val="0029089C"/>
    <w:rsid w:val="00290AE9"/>
    <w:rsid w:val="00290B40"/>
    <w:rsid w:val="002910BE"/>
    <w:rsid w:val="002912CA"/>
    <w:rsid w:val="00291363"/>
    <w:rsid w:val="00291671"/>
    <w:rsid w:val="00291960"/>
    <w:rsid w:val="00291E41"/>
    <w:rsid w:val="00291ED5"/>
    <w:rsid w:val="00291F25"/>
    <w:rsid w:val="002923D8"/>
    <w:rsid w:val="00292484"/>
    <w:rsid w:val="002924B2"/>
    <w:rsid w:val="00292645"/>
    <w:rsid w:val="00292647"/>
    <w:rsid w:val="002928E6"/>
    <w:rsid w:val="00292F3B"/>
    <w:rsid w:val="00293033"/>
    <w:rsid w:val="00293440"/>
    <w:rsid w:val="002935ED"/>
    <w:rsid w:val="00293979"/>
    <w:rsid w:val="00293E12"/>
    <w:rsid w:val="0029402D"/>
    <w:rsid w:val="002940DA"/>
    <w:rsid w:val="0029413F"/>
    <w:rsid w:val="0029414F"/>
    <w:rsid w:val="0029423E"/>
    <w:rsid w:val="002947E7"/>
    <w:rsid w:val="002947F5"/>
    <w:rsid w:val="00294C1A"/>
    <w:rsid w:val="00294F35"/>
    <w:rsid w:val="002952BA"/>
    <w:rsid w:val="0029584E"/>
    <w:rsid w:val="00295A8E"/>
    <w:rsid w:val="00295AEC"/>
    <w:rsid w:val="00295C7D"/>
    <w:rsid w:val="00295FA6"/>
    <w:rsid w:val="00296070"/>
    <w:rsid w:val="0029622E"/>
    <w:rsid w:val="002962B9"/>
    <w:rsid w:val="00296A62"/>
    <w:rsid w:val="00296FA6"/>
    <w:rsid w:val="00297060"/>
    <w:rsid w:val="002971EA"/>
    <w:rsid w:val="00297613"/>
    <w:rsid w:val="0029768E"/>
    <w:rsid w:val="0029770A"/>
    <w:rsid w:val="00297918"/>
    <w:rsid w:val="00297A2F"/>
    <w:rsid w:val="00297CD3"/>
    <w:rsid w:val="00297E1F"/>
    <w:rsid w:val="00297FE5"/>
    <w:rsid w:val="00297FE9"/>
    <w:rsid w:val="0029F494"/>
    <w:rsid w:val="002A017D"/>
    <w:rsid w:val="002A0264"/>
    <w:rsid w:val="002A0283"/>
    <w:rsid w:val="002A0FEB"/>
    <w:rsid w:val="002A1077"/>
    <w:rsid w:val="002A1394"/>
    <w:rsid w:val="002A16DD"/>
    <w:rsid w:val="002A1A08"/>
    <w:rsid w:val="002A1CA0"/>
    <w:rsid w:val="002A1EC5"/>
    <w:rsid w:val="002A2034"/>
    <w:rsid w:val="002A2128"/>
    <w:rsid w:val="002A2160"/>
    <w:rsid w:val="002A232C"/>
    <w:rsid w:val="002A269F"/>
    <w:rsid w:val="002A2AA4"/>
    <w:rsid w:val="002A2DF0"/>
    <w:rsid w:val="002A313D"/>
    <w:rsid w:val="002A3207"/>
    <w:rsid w:val="002A338D"/>
    <w:rsid w:val="002A363B"/>
    <w:rsid w:val="002A3870"/>
    <w:rsid w:val="002A3AA1"/>
    <w:rsid w:val="002A3C11"/>
    <w:rsid w:val="002A3DD8"/>
    <w:rsid w:val="002A3DFB"/>
    <w:rsid w:val="002A3F05"/>
    <w:rsid w:val="002A4016"/>
    <w:rsid w:val="002A4183"/>
    <w:rsid w:val="002A4204"/>
    <w:rsid w:val="002A423A"/>
    <w:rsid w:val="002A47CE"/>
    <w:rsid w:val="002A490F"/>
    <w:rsid w:val="002A4B5F"/>
    <w:rsid w:val="002A4CCC"/>
    <w:rsid w:val="002A4D0D"/>
    <w:rsid w:val="002A4D1D"/>
    <w:rsid w:val="002A4D23"/>
    <w:rsid w:val="002A4E51"/>
    <w:rsid w:val="002A4E90"/>
    <w:rsid w:val="002A53D3"/>
    <w:rsid w:val="002A561E"/>
    <w:rsid w:val="002A5FDC"/>
    <w:rsid w:val="002A60D5"/>
    <w:rsid w:val="002A6502"/>
    <w:rsid w:val="002A68B9"/>
    <w:rsid w:val="002A6F49"/>
    <w:rsid w:val="002A719B"/>
    <w:rsid w:val="002A76F8"/>
    <w:rsid w:val="002A7802"/>
    <w:rsid w:val="002A7960"/>
    <w:rsid w:val="002A79FE"/>
    <w:rsid w:val="002A7BCC"/>
    <w:rsid w:val="002B011D"/>
    <w:rsid w:val="002B046A"/>
    <w:rsid w:val="002B047F"/>
    <w:rsid w:val="002B04AF"/>
    <w:rsid w:val="002B08A0"/>
    <w:rsid w:val="002B097C"/>
    <w:rsid w:val="002B0AC6"/>
    <w:rsid w:val="002B0CC5"/>
    <w:rsid w:val="002B0F3D"/>
    <w:rsid w:val="002B127A"/>
    <w:rsid w:val="002B14CD"/>
    <w:rsid w:val="002B1635"/>
    <w:rsid w:val="002B1C5C"/>
    <w:rsid w:val="002B1F22"/>
    <w:rsid w:val="002B23C4"/>
    <w:rsid w:val="002B2946"/>
    <w:rsid w:val="002B2A72"/>
    <w:rsid w:val="002B2C8D"/>
    <w:rsid w:val="002B3244"/>
    <w:rsid w:val="002B3532"/>
    <w:rsid w:val="002B361D"/>
    <w:rsid w:val="002B379C"/>
    <w:rsid w:val="002B3980"/>
    <w:rsid w:val="002B4528"/>
    <w:rsid w:val="002B4771"/>
    <w:rsid w:val="002B48B5"/>
    <w:rsid w:val="002B4E60"/>
    <w:rsid w:val="002B4EBD"/>
    <w:rsid w:val="002B502F"/>
    <w:rsid w:val="002B5204"/>
    <w:rsid w:val="002B5232"/>
    <w:rsid w:val="002B54A0"/>
    <w:rsid w:val="002B5BCC"/>
    <w:rsid w:val="002B5C98"/>
    <w:rsid w:val="002B5CB4"/>
    <w:rsid w:val="002B5DE6"/>
    <w:rsid w:val="002B66FC"/>
    <w:rsid w:val="002B69D5"/>
    <w:rsid w:val="002B6B33"/>
    <w:rsid w:val="002B6BF9"/>
    <w:rsid w:val="002B6D93"/>
    <w:rsid w:val="002B6DC1"/>
    <w:rsid w:val="002B74D2"/>
    <w:rsid w:val="002B75C4"/>
    <w:rsid w:val="002B764E"/>
    <w:rsid w:val="002B7A5F"/>
    <w:rsid w:val="002B7D6E"/>
    <w:rsid w:val="002B7F0C"/>
    <w:rsid w:val="002C0033"/>
    <w:rsid w:val="002C0D7A"/>
    <w:rsid w:val="002C0E9A"/>
    <w:rsid w:val="002C134C"/>
    <w:rsid w:val="002C16D1"/>
    <w:rsid w:val="002C1925"/>
    <w:rsid w:val="002C26CC"/>
    <w:rsid w:val="002C28B7"/>
    <w:rsid w:val="002C2A89"/>
    <w:rsid w:val="002C2A9E"/>
    <w:rsid w:val="002C2BDB"/>
    <w:rsid w:val="002C30AF"/>
    <w:rsid w:val="002C30CF"/>
    <w:rsid w:val="002C30F2"/>
    <w:rsid w:val="002C31D0"/>
    <w:rsid w:val="002C3995"/>
    <w:rsid w:val="002C3B6A"/>
    <w:rsid w:val="002C3DBA"/>
    <w:rsid w:val="002C4365"/>
    <w:rsid w:val="002C45F3"/>
    <w:rsid w:val="002C4B40"/>
    <w:rsid w:val="002C5259"/>
    <w:rsid w:val="002C5315"/>
    <w:rsid w:val="002C5327"/>
    <w:rsid w:val="002C54A1"/>
    <w:rsid w:val="002C5C98"/>
    <w:rsid w:val="002C5DAB"/>
    <w:rsid w:val="002C5F89"/>
    <w:rsid w:val="002C64D4"/>
    <w:rsid w:val="002C6587"/>
    <w:rsid w:val="002C65BA"/>
    <w:rsid w:val="002C65C2"/>
    <w:rsid w:val="002C668B"/>
    <w:rsid w:val="002C6896"/>
    <w:rsid w:val="002C699A"/>
    <w:rsid w:val="002C6CBC"/>
    <w:rsid w:val="002C6F11"/>
    <w:rsid w:val="002C732A"/>
    <w:rsid w:val="002C73A4"/>
    <w:rsid w:val="002C747E"/>
    <w:rsid w:val="002C7744"/>
    <w:rsid w:val="002C7EDE"/>
    <w:rsid w:val="002D0164"/>
    <w:rsid w:val="002D02B0"/>
    <w:rsid w:val="002D03E4"/>
    <w:rsid w:val="002D0E12"/>
    <w:rsid w:val="002D105C"/>
    <w:rsid w:val="002D10A9"/>
    <w:rsid w:val="002D10BB"/>
    <w:rsid w:val="002D12C4"/>
    <w:rsid w:val="002D18B8"/>
    <w:rsid w:val="002D18C6"/>
    <w:rsid w:val="002D1CC5"/>
    <w:rsid w:val="002D1EF2"/>
    <w:rsid w:val="002D2023"/>
    <w:rsid w:val="002D27B7"/>
    <w:rsid w:val="002D2945"/>
    <w:rsid w:val="002D2AA1"/>
    <w:rsid w:val="002D2B5A"/>
    <w:rsid w:val="002D2D4A"/>
    <w:rsid w:val="002D3190"/>
    <w:rsid w:val="002D33B2"/>
    <w:rsid w:val="002D353A"/>
    <w:rsid w:val="002D3891"/>
    <w:rsid w:val="002D4489"/>
    <w:rsid w:val="002D48A5"/>
    <w:rsid w:val="002D498D"/>
    <w:rsid w:val="002D4BBF"/>
    <w:rsid w:val="002D4D98"/>
    <w:rsid w:val="002D4ECD"/>
    <w:rsid w:val="002D5228"/>
    <w:rsid w:val="002D5801"/>
    <w:rsid w:val="002D5A3F"/>
    <w:rsid w:val="002D5C17"/>
    <w:rsid w:val="002D5E44"/>
    <w:rsid w:val="002D61D7"/>
    <w:rsid w:val="002D6302"/>
    <w:rsid w:val="002D68AC"/>
    <w:rsid w:val="002D6946"/>
    <w:rsid w:val="002D6B8D"/>
    <w:rsid w:val="002D6CB7"/>
    <w:rsid w:val="002D6D9D"/>
    <w:rsid w:val="002D6DF5"/>
    <w:rsid w:val="002D6F0D"/>
    <w:rsid w:val="002D7452"/>
    <w:rsid w:val="002D7BD8"/>
    <w:rsid w:val="002D7C60"/>
    <w:rsid w:val="002D7EE7"/>
    <w:rsid w:val="002E0183"/>
    <w:rsid w:val="002E03F3"/>
    <w:rsid w:val="002E04F5"/>
    <w:rsid w:val="002E0512"/>
    <w:rsid w:val="002E06DD"/>
    <w:rsid w:val="002E098C"/>
    <w:rsid w:val="002E11EA"/>
    <w:rsid w:val="002E1222"/>
    <w:rsid w:val="002E1A3E"/>
    <w:rsid w:val="002E1CDB"/>
    <w:rsid w:val="002E1E73"/>
    <w:rsid w:val="002E1F7C"/>
    <w:rsid w:val="002E1FB8"/>
    <w:rsid w:val="002E2336"/>
    <w:rsid w:val="002E2522"/>
    <w:rsid w:val="002E2553"/>
    <w:rsid w:val="002E295B"/>
    <w:rsid w:val="002E2F58"/>
    <w:rsid w:val="002E300E"/>
    <w:rsid w:val="002E3784"/>
    <w:rsid w:val="002E3A56"/>
    <w:rsid w:val="002E3B28"/>
    <w:rsid w:val="002E414C"/>
    <w:rsid w:val="002E4287"/>
    <w:rsid w:val="002E4412"/>
    <w:rsid w:val="002E4E80"/>
    <w:rsid w:val="002E520C"/>
    <w:rsid w:val="002E547A"/>
    <w:rsid w:val="002E547C"/>
    <w:rsid w:val="002E57D5"/>
    <w:rsid w:val="002E5888"/>
    <w:rsid w:val="002E58C7"/>
    <w:rsid w:val="002E59A5"/>
    <w:rsid w:val="002E5A9A"/>
    <w:rsid w:val="002E5C88"/>
    <w:rsid w:val="002E61E7"/>
    <w:rsid w:val="002E620F"/>
    <w:rsid w:val="002E6342"/>
    <w:rsid w:val="002E65BE"/>
    <w:rsid w:val="002E675E"/>
    <w:rsid w:val="002E67C7"/>
    <w:rsid w:val="002E67D0"/>
    <w:rsid w:val="002E687B"/>
    <w:rsid w:val="002E6898"/>
    <w:rsid w:val="002E699E"/>
    <w:rsid w:val="002E6C0B"/>
    <w:rsid w:val="002E6F49"/>
    <w:rsid w:val="002E7154"/>
    <w:rsid w:val="002E720F"/>
    <w:rsid w:val="002E725E"/>
    <w:rsid w:val="002E74C3"/>
    <w:rsid w:val="002E7AC9"/>
    <w:rsid w:val="002E7DCA"/>
    <w:rsid w:val="002F033A"/>
    <w:rsid w:val="002F0394"/>
    <w:rsid w:val="002F03B9"/>
    <w:rsid w:val="002F0EB1"/>
    <w:rsid w:val="002F113B"/>
    <w:rsid w:val="002F1169"/>
    <w:rsid w:val="002F132C"/>
    <w:rsid w:val="002F1510"/>
    <w:rsid w:val="002F192C"/>
    <w:rsid w:val="002F2145"/>
    <w:rsid w:val="002F2263"/>
    <w:rsid w:val="002F233C"/>
    <w:rsid w:val="002F2389"/>
    <w:rsid w:val="002F23B1"/>
    <w:rsid w:val="002F2C75"/>
    <w:rsid w:val="002F2CD0"/>
    <w:rsid w:val="002F30B8"/>
    <w:rsid w:val="002F3111"/>
    <w:rsid w:val="002F3390"/>
    <w:rsid w:val="002F3507"/>
    <w:rsid w:val="002F3535"/>
    <w:rsid w:val="002F3556"/>
    <w:rsid w:val="002F39C8"/>
    <w:rsid w:val="002F3CAE"/>
    <w:rsid w:val="002F3D78"/>
    <w:rsid w:val="002F3F43"/>
    <w:rsid w:val="002F4182"/>
    <w:rsid w:val="002F4304"/>
    <w:rsid w:val="002F4308"/>
    <w:rsid w:val="002F4476"/>
    <w:rsid w:val="002F4536"/>
    <w:rsid w:val="002F453C"/>
    <w:rsid w:val="002F45C7"/>
    <w:rsid w:val="002F4CA9"/>
    <w:rsid w:val="002F4CE3"/>
    <w:rsid w:val="002F4E16"/>
    <w:rsid w:val="002F5101"/>
    <w:rsid w:val="002F5194"/>
    <w:rsid w:val="002F5640"/>
    <w:rsid w:val="002F56ED"/>
    <w:rsid w:val="002F5A62"/>
    <w:rsid w:val="002F5AED"/>
    <w:rsid w:val="002F5D2C"/>
    <w:rsid w:val="002F5DD6"/>
    <w:rsid w:val="002F5DE3"/>
    <w:rsid w:val="002F6140"/>
    <w:rsid w:val="002F61B9"/>
    <w:rsid w:val="002F6257"/>
    <w:rsid w:val="002F6CCE"/>
    <w:rsid w:val="002F6D09"/>
    <w:rsid w:val="002F6D0D"/>
    <w:rsid w:val="002F6DA6"/>
    <w:rsid w:val="002F6EE9"/>
    <w:rsid w:val="002F711B"/>
    <w:rsid w:val="002F726A"/>
    <w:rsid w:val="002F7337"/>
    <w:rsid w:val="002F77FE"/>
    <w:rsid w:val="002F7939"/>
    <w:rsid w:val="002F7B6D"/>
    <w:rsid w:val="00300404"/>
    <w:rsid w:val="00300463"/>
    <w:rsid w:val="00300486"/>
    <w:rsid w:val="003008F3"/>
    <w:rsid w:val="00300932"/>
    <w:rsid w:val="0030120A"/>
    <w:rsid w:val="00301293"/>
    <w:rsid w:val="00301334"/>
    <w:rsid w:val="00301451"/>
    <w:rsid w:val="0030177E"/>
    <w:rsid w:val="00301799"/>
    <w:rsid w:val="00301BFE"/>
    <w:rsid w:val="00301D44"/>
    <w:rsid w:val="0030213C"/>
    <w:rsid w:val="00302217"/>
    <w:rsid w:val="003022B3"/>
    <w:rsid w:val="00302512"/>
    <w:rsid w:val="00302949"/>
    <w:rsid w:val="00302AA9"/>
    <w:rsid w:val="00302EA6"/>
    <w:rsid w:val="00303488"/>
    <w:rsid w:val="00303812"/>
    <w:rsid w:val="00303896"/>
    <w:rsid w:val="00303BAE"/>
    <w:rsid w:val="00303C13"/>
    <w:rsid w:val="00303C9A"/>
    <w:rsid w:val="00303DC0"/>
    <w:rsid w:val="00303E48"/>
    <w:rsid w:val="00303EB3"/>
    <w:rsid w:val="00304023"/>
    <w:rsid w:val="00304436"/>
    <w:rsid w:val="00304C00"/>
    <w:rsid w:val="00304F3C"/>
    <w:rsid w:val="00304F9A"/>
    <w:rsid w:val="0030516A"/>
    <w:rsid w:val="003051E2"/>
    <w:rsid w:val="00305664"/>
    <w:rsid w:val="00305679"/>
    <w:rsid w:val="00305833"/>
    <w:rsid w:val="00305906"/>
    <w:rsid w:val="00305C06"/>
    <w:rsid w:val="00305D74"/>
    <w:rsid w:val="00305F79"/>
    <w:rsid w:val="0030602A"/>
    <w:rsid w:val="00306364"/>
    <w:rsid w:val="003064D9"/>
    <w:rsid w:val="00306549"/>
    <w:rsid w:val="00306868"/>
    <w:rsid w:val="00306AD5"/>
    <w:rsid w:val="00306C7E"/>
    <w:rsid w:val="003075A8"/>
    <w:rsid w:val="0030777D"/>
    <w:rsid w:val="003079F7"/>
    <w:rsid w:val="00307AF2"/>
    <w:rsid w:val="00307DD0"/>
    <w:rsid w:val="00310077"/>
    <w:rsid w:val="00310221"/>
    <w:rsid w:val="003103EB"/>
    <w:rsid w:val="003106F3"/>
    <w:rsid w:val="00310933"/>
    <w:rsid w:val="0031097D"/>
    <w:rsid w:val="00310E8F"/>
    <w:rsid w:val="0031114B"/>
    <w:rsid w:val="0031134C"/>
    <w:rsid w:val="00311C36"/>
    <w:rsid w:val="00311C6D"/>
    <w:rsid w:val="00311E68"/>
    <w:rsid w:val="00311EF2"/>
    <w:rsid w:val="0031262C"/>
    <w:rsid w:val="00312AA0"/>
    <w:rsid w:val="00312EE5"/>
    <w:rsid w:val="0031313E"/>
    <w:rsid w:val="00313283"/>
    <w:rsid w:val="0031346A"/>
    <w:rsid w:val="0031375B"/>
    <w:rsid w:val="00313C77"/>
    <w:rsid w:val="00313E34"/>
    <w:rsid w:val="00313E91"/>
    <w:rsid w:val="003140D3"/>
    <w:rsid w:val="0031440F"/>
    <w:rsid w:val="00314545"/>
    <w:rsid w:val="00314815"/>
    <w:rsid w:val="00314B58"/>
    <w:rsid w:val="00314CBF"/>
    <w:rsid w:val="00314F3B"/>
    <w:rsid w:val="00314F5B"/>
    <w:rsid w:val="003150B6"/>
    <w:rsid w:val="0031524B"/>
    <w:rsid w:val="00315434"/>
    <w:rsid w:val="00315BA5"/>
    <w:rsid w:val="00315E06"/>
    <w:rsid w:val="0031627A"/>
    <w:rsid w:val="003162F5"/>
    <w:rsid w:val="00316949"/>
    <w:rsid w:val="00316979"/>
    <w:rsid w:val="00316AD9"/>
    <w:rsid w:val="00316D78"/>
    <w:rsid w:val="00316E2E"/>
    <w:rsid w:val="00316EC7"/>
    <w:rsid w:val="00317208"/>
    <w:rsid w:val="0031722E"/>
    <w:rsid w:val="00317397"/>
    <w:rsid w:val="00317439"/>
    <w:rsid w:val="003178F2"/>
    <w:rsid w:val="00317B23"/>
    <w:rsid w:val="0032054B"/>
    <w:rsid w:val="00320635"/>
    <w:rsid w:val="00320B2F"/>
    <w:rsid w:val="00320B7F"/>
    <w:rsid w:val="00320E6A"/>
    <w:rsid w:val="00320F31"/>
    <w:rsid w:val="00320FA7"/>
    <w:rsid w:val="00321125"/>
    <w:rsid w:val="0032123F"/>
    <w:rsid w:val="0032137D"/>
    <w:rsid w:val="0032140A"/>
    <w:rsid w:val="0032198E"/>
    <w:rsid w:val="00322053"/>
    <w:rsid w:val="003220D8"/>
    <w:rsid w:val="0032259A"/>
    <w:rsid w:val="0032264E"/>
    <w:rsid w:val="00322766"/>
    <w:rsid w:val="003229AD"/>
    <w:rsid w:val="0032314E"/>
    <w:rsid w:val="00323472"/>
    <w:rsid w:val="00323627"/>
    <w:rsid w:val="0032368A"/>
    <w:rsid w:val="0032389E"/>
    <w:rsid w:val="00323987"/>
    <w:rsid w:val="00323CFF"/>
    <w:rsid w:val="00323F2A"/>
    <w:rsid w:val="003243D8"/>
    <w:rsid w:val="00324453"/>
    <w:rsid w:val="00324552"/>
    <w:rsid w:val="00324EF1"/>
    <w:rsid w:val="003250F6"/>
    <w:rsid w:val="00325141"/>
    <w:rsid w:val="00325345"/>
    <w:rsid w:val="003253D2"/>
    <w:rsid w:val="0032552B"/>
    <w:rsid w:val="003259D7"/>
    <w:rsid w:val="00325C25"/>
    <w:rsid w:val="003261D7"/>
    <w:rsid w:val="0032628B"/>
    <w:rsid w:val="00326388"/>
    <w:rsid w:val="00326F6B"/>
    <w:rsid w:val="00326F6C"/>
    <w:rsid w:val="003274C9"/>
    <w:rsid w:val="00327576"/>
    <w:rsid w:val="003275B0"/>
    <w:rsid w:val="003277A0"/>
    <w:rsid w:val="0032782F"/>
    <w:rsid w:val="00327D20"/>
    <w:rsid w:val="00327DD6"/>
    <w:rsid w:val="00327F12"/>
    <w:rsid w:val="00330471"/>
    <w:rsid w:val="0033059C"/>
    <w:rsid w:val="00330783"/>
    <w:rsid w:val="00330936"/>
    <w:rsid w:val="003312D5"/>
    <w:rsid w:val="00331427"/>
    <w:rsid w:val="00331496"/>
    <w:rsid w:val="00331915"/>
    <w:rsid w:val="00331B85"/>
    <w:rsid w:val="00332A50"/>
    <w:rsid w:val="00332A95"/>
    <w:rsid w:val="00332E40"/>
    <w:rsid w:val="00332FA6"/>
    <w:rsid w:val="003330F1"/>
    <w:rsid w:val="003334BC"/>
    <w:rsid w:val="00333532"/>
    <w:rsid w:val="00333BFD"/>
    <w:rsid w:val="00333C7C"/>
    <w:rsid w:val="00333D66"/>
    <w:rsid w:val="00333DA0"/>
    <w:rsid w:val="00333DDA"/>
    <w:rsid w:val="003340CD"/>
    <w:rsid w:val="0033423A"/>
    <w:rsid w:val="00334891"/>
    <w:rsid w:val="00334D92"/>
    <w:rsid w:val="003351B7"/>
    <w:rsid w:val="003353BD"/>
    <w:rsid w:val="00335442"/>
    <w:rsid w:val="003358FA"/>
    <w:rsid w:val="00335D25"/>
    <w:rsid w:val="0033611E"/>
    <w:rsid w:val="00336149"/>
    <w:rsid w:val="003362D7"/>
    <w:rsid w:val="00336596"/>
    <w:rsid w:val="00336656"/>
    <w:rsid w:val="00336658"/>
    <w:rsid w:val="00336858"/>
    <w:rsid w:val="00336A1E"/>
    <w:rsid w:val="00336A35"/>
    <w:rsid w:val="00336AA7"/>
    <w:rsid w:val="00337475"/>
    <w:rsid w:val="003375F8"/>
    <w:rsid w:val="0033775B"/>
    <w:rsid w:val="00337C0D"/>
    <w:rsid w:val="003400AD"/>
    <w:rsid w:val="003400E0"/>
    <w:rsid w:val="00340101"/>
    <w:rsid w:val="00340251"/>
    <w:rsid w:val="00340268"/>
    <w:rsid w:val="003404B2"/>
    <w:rsid w:val="00340575"/>
    <w:rsid w:val="003405C1"/>
    <w:rsid w:val="003407C9"/>
    <w:rsid w:val="00340BCF"/>
    <w:rsid w:val="00340F7A"/>
    <w:rsid w:val="0034101D"/>
    <w:rsid w:val="0034175F"/>
    <w:rsid w:val="003418FF"/>
    <w:rsid w:val="00341B27"/>
    <w:rsid w:val="00341C09"/>
    <w:rsid w:val="00341E4D"/>
    <w:rsid w:val="00342205"/>
    <w:rsid w:val="0034266B"/>
    <w:rsid w:val="00342885"/>
    <w:rsid w:val="00342A22"/>
    <w:rsid w:val="00342ABD"/>
    <w:rsid w:val="00342B8E"/>
    <w:rsid w:val="00342C1E"/>
    <w:rsid w:val="00342E15"/>
    <w:rsid w:val="003433F7"/>
    <w:rsid w:val="003437B8"/>
    <w:rsid w:val="003438B8"/>
    <w:rsid w:val="0034396D"/>
    <w:rsid w:val="00343B58"/>
    <w:rsid w:val="0034424E"/>
    <w:rsid w:val="0034441B"/>
    <w:rsid w:val="00344536"/>
    <w:rsid w:val="003449D1"/>
    <w:rsid w:val="00344E41"/>
    <w:rsid w:val="00344E7C"/>
    <w:rsid w:val="003450C6"/>
    <w:rsid w:val="00345288"/>
    <w:rsid w:val="0034557F"/>
    <w:rsid w:val="00345DD2"/>
    <w:rsid w:val="00346118"/>
    <w:rsid w:val="00346294"/>
    <w:rsid w:val="003463EB"/>
    <w:rsid w:val="00346C19"/>
    <w:rsid w:val="00346ED7"/>
    <w:rsid w:val="00346FD8"/>
    <w:rsid w:val="0034731D"/>
    <w:rsid w:val="003476DA"/>
    <w:rsid w:val="0034778A"/>
    <w:rsid w:val="003479CB"/>
    <w:rsid w:val="00347BBF"/>
    <w:rsid w:val="00350300"/>
    <w:rsid w:val="0035031D"/>
    <w:rsid w:val="0035036F"/>
    <w:rsid w:val="00350425"/>
    <w:rsid w:val="0035070C"/>
    <w:rsid w:val="0035080A"/>
    <w:rsid w:val="0035092D"/>
    <w:rsid w:val="00350B0B"/>
    <w:rsid w:val="00350B10"/>
    <w:rsid w:val="00350B84"/>
    <w:rsid w:val="003515BF"/>
    <w:rsid w:val="0035178F"/>
    <w:rsid w:val="00351816"/>
    <w:rsid w:val="003518FB"/>
    <w:rsid w:val="003519A7"/>
    <w:rsid w:val="003519E4"/>
    <w:rsid w:val="00351DF2"/>
    <w:rsid w:val="00351E34"/>
    <w:rsid w:val="00352170"/>
    <w:rsid w:val="00352236"/>
    <w:rsid w:val="00352707"/>
    <w:rsid w:val="003529FE"/>
    <w:rsid w:val="00352BF5"/>
    <w:rsid w:val="00353132"/>
    <w:rsid w:val="0035325C"/>
    <w:rsid w:val="00353417"/>
    <w:rsid w:val="0035366D"/>
    <w:rsid w:val="00353CB8"/>
    <w:rsid w:val="00354113"/>
    <w:rsid w:val="00354160"/>
    <w:rsid w:val="003543ED"/>
    <w:rsid w:val="00354412"/>
    <w:rsid w:val="00354547"/>
    <w:rsid w:val="00354644"/>
    <w:rsid w:val="0035482E"/>
    <w:rsid w:val="00354A8C"/>
    <w:rsid w:val="00354AD7"/>
    <w:rsid w:val="00354D55"/>
    <w:rsid w:val="00354E8F"/>
    <w:rsid w:val="00355297"/>
    <w:rsid w:val="00355478"/>
    <w:rsid w:val="003555C2"/>
    <w:rsid w:val="003558E5"/>
    <w:rsid w:val="00355A39"/>
    <w:rsid w:val="00355AD1"/>
    <w:rsid w:val="00355BD3"/>
    <w:rsid w:val="003561E1"/>
    <w:rsid w:val="003568C9"/>
    <w:rsid w:val="003569E0"/>
    <w:rsid w:val="00356B69"/>
    <w:rsid w:val="00356DC7"/>
    <w:rsid w:val="00356EAE"/>
    <w:rsid w:val="00357222"/>
    <w:rsid w:val="003573F6"/>
    <w:rsid w:val="00357549"/>
    <w:rsid w:val="003575D2"/>
    <w:rsid w:val="00357630"/>
    <w:rsid w:val="003577F0"/>
    <w:rsid w:val="00357B08"/>
    <w:rsid w:val="00357B4C"/>
    <w:rsid w:val="00357EB0"/>
    <w:rsid w:val="00360156"/>
    <w:rsid w:val="003601F6"/>
    <w:rsid w:val="0036026C"/>
    <w:rsid w:val="00360C47"/>
    <w:rsid w:val="0036149D"/>
    <w:rsid w:val="003615BA"/>
    <w:rsid w:val="003617E6"/>
    <w:rsid w:val="003617F3"/>
    <w:rsid w:val="003618FA"/>
    <w:rsid w:val="00361930"/>
    <w:rsid w:val="00361A1D"/>
    <w:rsid w:val="00361E3F"/>
    <w:rsid w:val="00361FE6"/>
    <w:rsid w:val="00362073"/>
    <w:rsid w:val="00362617"/>
    <w:rsid w:val="00362685"/>
    <w:rsid w:val="003626DD"/>
    <w:rsid w:val="00362791"/>
    <w:rsid w:val="003628A6"/>
    <w:rsid w:val="00362B0C"/>
    <w:rsid w:val="00362B10"/>
    <w:rsid w:val="00362FBE"/>
    <w:rsid w:val="00363058"/>
    <w:rsid w:val="003630E2"/>
    <w:rsid w:val="00363349"/>
    <w:rsid w:val="003637F1"/>
    <w:rsid w:val="0036386D"/>
    <w:rsid w:val="003638E5"/>
    <w:rsid w:val="00363B49"/>
    <w:rsid w:val="00364159"/>
    <w:rsid w:val="0036431A"/>
    <w:rsid w:val="00364770"/>
    <w:rsid w:val="003649A4"/>
    <w:rsid w:val="003649DC"/>
    <w:rsid w:val="00364AD3"/>
    <w:rsid w:val="00364C21"/>
    <w:rsid w:val="00364E8E"/>
    <w:rsid w:val="00365860"/>
    <w:rsid w:val="00365A01"/>
    <w:rsid w:val="00365B61"/>
    <w:rsid w:val="00365CB4"/>
    <w:rsid w:val="003660CE"/>
    <w:rsid w:val="00366C14"/>
    <w:rsid w:val="00366CB1"/>
    <w:rsid w:val="00366E65"/>
    <w:rsid w:val="00366F8F"/>
    <w:rsid w:val="00366FBF"/>
    <w:rsid w:val="0036712A"/>
    <w:rsid w:val="003671CB"/>
    <w:rsid w:val="0036739E"/>
    <w:rsid w:val="0036764E"/>
    <w:rsid w:val="0036789F"/>
    <w:rsid w:val="00367A82"/>
    <w:rsid w:val="00367AD1"/>
    <w:rsid w:val="00367C40"/>
    <w:rsid w:val="00367E7F"/>
    <w:rsid w:val="00367EA4"/>
    <w:rsid w:val="0036C5DF"/>
    <w:rsid w:val="0036FE87"/>
    <w:rsid w:val="00370178"/>
    <w:rsid w:val="0037035C"/>
    <w:rsid w:val="00370384"/>
    <w:rsid w:val="003703D6"/>
    <w:rsid w:val="00370458"/>
    <w:rsid w:val="00370B05"/>
    <w:rsid w:val="0037129E"/>
    <w:rsid w:val="00371375"/>
    <w:rsid w:val="0037159F"/>
    <w:rsid w:val="00371A13"/>
    <w:rsid w:val="00371B5E"/>
    <w:rsid w:val="00371D07"/>
    <w:rsid w:val="00371E29"/>
    <w:rsid w:val="00371EF3"/>
    <w:rsid w:val="003720CF"/>
    <w:rsid w:val="003720D1"/>
    <w:rsid w:val="00372475"/>
    <w:rsid w:val="00372658"/>
    <w:rsid w:val="00372891"/>
    <w:rsid w:val="00372971"/>
    <w:rsid w:val="003729A4"/>
    <w:rsid w:val="003729C4"/>
    <w:rsid w:val="00372CDC"/>
    <w:rsid w:val="00372D8A"/>
    <w:rsid w:val="00372FFC"/>
    <w:rsid w:val="00373258"/>
    <w:rsid w:val="0037399B"/>
    <w:rsid w:val="00373A01"/>
    <w:rsid w:val="00373A75"/>
    <w:rsid w:val="00373ABF"/>
    <w:rsid w:val="0037406D"/>
    <w:rsid w:val="003741E9"/>
    <w:rsid w:val="00374323"/>
    <w:rsid w:val="00374594"/>
    <w:rsid w:val="0037479D"/>
    <w:rsid w:val="003747FA"/>
    <w:rsid w:val="00374B52"/>
    <w:rsid w:val="00374CAB"/>
    <w:rsid w:val="00374DD1"/>
    <w:rsid w:val="003753CD"/>
    <w:rsid w:val="003757FF"/>
    <w:rsid w:val="00375877"/>
    <w:rsid w:val="00375A4D"/>
    <w:rsid w:val="00375D15"/>
    <w:rsid w:val="003760D4"/>
    <w:rsid w:val="003762CD"/>
    <w:rsid w:val="003763C3"/>
    <w:rsid w:val="00376400"/>
    <w:rsid w:val="00377128"/>
    <w:rsid w:val="00377137"/>
    <w:rsid w:val="0037727F"/>
    <w:rsid w:val="00377387"/>
    <w:rsid w:val="003773CD"/>
    <w:rsid w:val="0038016F"/>
    <w:rsid w:val="003803B5"/>
    <w:rsid w:val="003804BE"/>
    <w:rsid w:val="0038054E"/>
    <w:rsid w:val="00380637"/>
    <w:rsid w:val="003806C9"/>
    <w:rsid w:val="00380733"/>
    <w:rsid w:val="00380C1A"/>
    <w:rsid w:val="00380E0A"/>
    <w:rsid w:val="003812CB"/>
    <w:rsid w:val="003813B8"/>
    <w:rsid w:val="003813D5"/>
    <w:rsid w:val="003815C4"/>
    <w:rsid w:val="0038169A"/>
    <w:rsid w:val="003818B7"/>
    <w:rsid w:val="0038211B"/>
    <w:rsid w:val="003823C4"/>
    <w:rsid w:val="00382457"/>
    <w:rsid w:val="003829BB"/>
    <w:rsid w:val="00382C64"/>
    <w:rsid w:val="00382D60"/>
    <w:rsid w:val="00382E30"/>
    <w:rsid w:val="00382E9B"/>
    <w:rsid w:val="00383265"/>
    <w:rsid w:val="0038329C"/>
    <w:rsid w:val="00383738"/>
    <w:rsid w:val="0038393A"/>
    <w:rsid w:val="00383D03"/>
    <w:rsid w:val="00383FD4"/>
    <w:rsid w:val="00384088"/>
    <w:rsid w:val="003840D7"/>
    <w:rsid w:val="00384477"/>
    <w:rsid w:val="00384A12"/>
    <w:rsid w:val="00384BC2"/>
    <w:rsid w:val="00384D4E"/>
    <w:rsid w:val="00384D80"/>
    <w:rsid w:val="00384E50"/>
    <w:rsid w:val="0038500E"/>
    <w:rsid w:val="003854C0"/>
    <w:rsid w:val="003854FB"/>
    <w:rsid w:val="00385818"/>
    <w:rsid w:val="00385830"/>
    <w:rsid w:val="003858B8"/>
    <w:rsid w:val="00385957"/>
    <w:rsid w:val="00386608"/>
    <w:rsid w:val="003868EC"/>
    <w:rsid w:val="00386A05"/>
    <w:rsid w:val="00386BF4"/>
    <w:rsid w:val="003872B2"/>
    <w:rsid w:val="0038762C"/>
    <w:rsid w:val="00387630"/>
    <w:rsid w:val="00387678"/>
    <w:rsid w:val="003876D6"/>
    <w:rsid w:val="00387787"/>
    <w:rsid w:val="00387872"/>
    <w:rsid w:val="00387BA9"/>
    <w:rsid w:val="003901E2"/>
    <w:rsid w:val="00390525"/>
    <w:rsid w:val="00390536"/>
    <w:rsid w:val="0039095B"/>
    <w:rsid w:val="00390E0E"/>
    <w:rsid w:val="00391060"/>
    <w:rsid w:val="00391555"/>
    <w:rsid w:val="00391C7F"/>
    <w:rsid w:val="00391DB6"/>
    <w:rsid w:val="00392174"/>
    <w:rsid w:val="00392565"/>
    <w:rsid w:val="003926D9"/>
    <w:rsid w:val="00392B88"/>
    <w:rsid w:val="00392BFD"/>
    <w:rsid w:val="00392C09"/>
    <w:rsid w:val="00393542"/>
    <w:rsid w:val="003935EC"/>
    <w:rsid w:val="00393852"/>
    <w:rsid w:val="00393961"/>
    <w:rsid w:val="00393CBB"/>
    <w:rsid w:val="00393D28"/>
    <w:rsid w:val="00393D88"/>
    <w:rsid w:val="00394109"/>
    <w:rsid w:val="00394687"/>
    <w:rsid w:val="003947AC"/>
    <w:rsid w:val="003948CF"/>
    <w:rsid w:val="00394C43"/>
    <w:rsid w:val="00394CDA"/>
    <w:rsid w:val="00394F34"/>
    <w:rsid w:val="003950CD"/>
    <w:rsid w:val="0039534D"/>
    <w:rsid w:val="00395490"/>
    <w:rsid w:val="0039601F"/>
    <w:rsid w:val="00396146"/>
    <w:rsid w:val="003962B5"/>
    <w:rsid w:val="0039632A"/>
    <w:rsid w:val="003966AB"/>
    <w:rsid w:val="003968F1"/>
    <w:rsid w:val="00396A13"/>
    <w:rsid w:val="00396A1E"/>
    <w:rsid w:val="00396AF8"/>
    <w:rsid w:val="00397472"/>
    <w:rsid w:val="00397B6C"/>
    <w:rsid w:val="00397D53"/>
    <w:rsid w:val="00397FCB"/>
    <w:rsid w:val="003A04B8"/>
    <w:rsid w:val="003A0877"/>
    <w:rsid w:val="003A090B"/>
    <w:rsid w:val="003A0BC4"/>
    <w:rsid w:val="003A0FA7"/>
    <w:rsid w:val="003A1051"/>
    <w:rsid w:val="003A1090"/>
    <w:rsid w:val="003A13C6"/>
    <w:rsid w:val="003A1657"/>
    <w:rsid w:val="003A16AD"/>
    <w:rsid w:val="003A186E"/>
    <w:rsid w:val="003A1B8B"/>
    <w:rsid w:val="003A2002"/>
    <w:rsid w:val="003A21B0"/>
    <w:rsid w:val="003A242E"/>
    <w:rsid w:val="003A2493"/>
    <w:rsid w:val="003A2620"/>
    <w:rsid w:val="003A28C9"/>
    <w:rsid w:val="003A2A46"/>
    <w:rsid w:val="003A2AD6"/>
    <w:rsid w:val="003A2AEF"/>
    <w:rsid w:val="003A30B7"/>
    <w:rsid w:val="003A34E8"/>
    <w:rsid w:val="003A350E"/>
    <w:rsid w:val="003A3532"/>
    <w:rsid w:val="003A3CA6"/>
    <w:rsid w:val="003A4641"/>
    <w:rsid w:val="003A46E5"/>
    <w:rsid w:val="003A48EF"/>
    <w:rsid w:val="003A4A92"/>
    <w:rsid w:val="003A4E31"/>
    <w:rsid w:val="003A4F8F"/>
    <w:rsid w:val="003A51B7"/>
    <w:rsid w:val="003A5948"/>
    <w:rsid w:val="003A5B97"/>
    <w:rsid w:val="003A5C07"/>
    <w:rsid w:val="003A6056"/>
    <w:rsid w:val="003A633A"/>
    <w:rsid w:val="003A669E"/>
    <w:rsid w:val="003A6753"/>
    <w:rsid w:val="003A7192"/>
    <w:rsid w:val="003A72D8"/>
    <w:rsid w:val="003A7A3C"/>
    <w:rsid w:val="003A7A9F"/>
    <w:rsid w:val="003A7EDE"/>
    <w:rsid w:val="003B011C"/>
    <w:rsid w:val="003B0273"/>
    <w:rsid w:val="003B03DB"/>
    <w:rsid w:val="003B04CB"/>
    <w:rsid w:val="003B0599"/>
    <w:rsid w:val="003B05F2"/>
    <w:rsid w:val="003B07D4"/>
    <w:rsid w:val="003B0E44"/>
    <w:rsid w:val="003B10C4"/>
    <w:rsid w:val="003B1140"/>
    <w:rsid w:val="003B1168"/>
    <w:rsid w:val="003B11E1"/>
    <w:rsid w:val="003B12B1"/>
    <w:rsid w:val="003B13AD"/>
    <w:rsid w:val="003B1873"/>
    <w:rsid w:val="003B18C8"/>
    <w:rsid w:val="003B1BFE"/>
    <w:rsid w:val="003B1CD0"/>
    <w:rsid w:val="003B20D3"/>
    <w:rsid w:val="003B23D1"/>
    <w:rsid w:val="003B2948"/>
    <w:rsid w:val="003B29EB"/>
    <w:rsid w:val="003B2BFE"/>
    <w:rsid w:val="003B2D25"/>
    <w:rsid w:val="003B2F19"/>
    <w:rsid w:val="003B3317"/>
    <w:rsid w:val="003B34D9"/>
    <w:rsid w:val="003B36B1"/>
    <w:rsid w:val="003B3D12"/>
    <w:rsid w:val="003B4503"/>
    <w:rsid w:val="003B4BE3"/>
    <w:rsid w:val="003B4C35"/>
    <w:rsid w:val="003B4DA4"/>
    <w:rsid w:val="003B503D"/>
    <w:rsid w:val="003B5258"/>
    <w:rsid w:val="003B53DB"/>
    <w:rsid w:val="003B580A"/>
    <w:rsid w:val="003B58F4"/>
    <w:rsid w:val="003B5BAE"/>
    <w:rsid w:val="003B5D63"/>
    <w:rsid w:val="003B5F3D"/>
    <w:rsid w:val="003B608C"/>
    <w:rsid w:val="003B6105"/>
    <w:rsid w:val="003B639D"/>
    <w:rsid w:val="003B6514"/>
    <w:rsid w:val="003B66AA"/>
    <w:rsid w:val="003B6867"/>
    <w:rsid w:val="003B6B0D"/>
    <w:rsid w:val="003B6DC7"/>
    <w:rsid w:val="003B6E71"/>
    <w:rsid w:val="003B70A3"/>
    <w:rsid w:val="003B70CA"/>
    <w:rsid w:val="003B767F"/>
    <w:rsid w:val="003B77E5"/>
    <w:rsid w:val="003B79CA"/>
    <w:rsid w:val="003B7C59"/>
    <w:rsid w:val="003B7E1A"/>
    <w:rsid w:val="003B7EBE"/>
    <w:rsid w:val="003B7EE3"/>
    <w:rsid w:val="003C00A9"/>
    <w:rsid w:val="003C0648"/>
    <w:rsid w:val="003C0881"/>
    <w:rsid w:val="003C0CBD"/>
    <w:rsid w:val="003C12C5"/>
    <w:rsid w:val="003C14B2"/>
    <w:rsid w:val="003C18DF"/>
    <w:rsid w:val="003C1C23"/>
    <w:rsid w:val="003C1C8A"/>
    <w:rsid w:val="003C1DF3"/>
    <w:rsid w:val="003C262C"/>
    <w:rsid w:val="003C27AF"/>
    <w:rsid w:val="003C2C49"/>
    <w:rsid w:val="003C2E10"/>
    <w:rsid w:val="003C2E88"/>
    <w:rsid w:val="003C2FE3"/>
    <w:rsid w:val="003C332C"/>
    <w:rsid w:val="003C350D"/>
    <w:rsid w:val="003C3A59"/>
    <w:rsid w:val="003C3AB1"/>
    <w:rsid w:val="003C3DBA"/>
    <w:rsid w:val="003C42E1"/>
    <w:rsid w:val="003C48AE"/>
    <w:rsid w:val="003C48BA"/>
    <w:rsid w:val="003C4A6A"/>
    <w:rsid w:val="003C4AAC"/>
    <w:rsid w:val="003C4ACF"/>
    <w:rsid w:val="003C4B0E"/>
    <w:rsid w:val="003C4F31"/>
    <w:rsid w:val="003C51BA"/>
    <w:rsid w:val="003C55BD"/>
    <w:rsid w:val="003C5658"/>
    <w:rsid w:val="003C5978"/>
    <w:rsid w:val="003C5DD1"/>
    <w:rsid w:val="003C5EDE"/>
    <w:rsid w:val="003C5F34"/>
    <w:rsid w:val="003C5FA1"/>
    <w:rsid w:val="003C633D"/>
    <w:rsid w:val="003C65ED"/>
    <w:rsid w:val="003C6848"/>
    <w:rsid w:val="003C692A"/>
    <w:rsid w:val="003C696D"/>
    <w:rsid w:val="003C6D2B"/>
    <w:rsid w:val="003C7250"/>
    <w:rsid w:val="003C726A"/>
    <w:rsid w:val="003C74E7"/>
    <w:rsid w:val="003D00CF"/>
    <w:rsid w:val="003D07CD"/>
    <w:rsid w:val="003D0C11"/>
    <w:rsid w:val="003D0E66"/>
    <w:rsid w:val="003D0FFE"/>
    <w:rsid w:val="003D1005"/>
    <w:rsid w:val="003D1081"/>
    <w:rsid w:val="003D13DC"/>
    <w:rsid w:val="003D15F9"/>
    <w:rsid w:val="003D1BE3"/>
    <w:rsid w:val="003D2049"/>
    <w:rsid w:val="003D2300"/>
    <w:rsid w:val="003D2AD2"/>
    <w:rsid w:val="003D2D6D"/>
    <w:rsid w:val="003D2DD0"/>
    <w:rsid w:val="003D3242"/>
    <w:rsid w:val="003D3910"/>
    <w:rsid w:val="003D3CE9"/>
    <w:rsid w:val="003D3F6E"/>
    <w:rsid w:val="003D3FBD"/>
    <w:rsid w:val="003D47C5"/>
    <w:rsid w:val="003D49DB"/>
    <w:rsid w:val="003D4BCA"/>
    <w:rsid w:val="003D50D1"/>
    <w:rsid w:val="003D53D5"/>
    <w:rsid w:val="003D5655"/>
    <w:rsid w:val="003D5991"/>
    <w:rsid w:val="003D5E03"/>
    <w:rsid w:val="003D6095"/>
    <w:rsid w:val="003D6830"/>
    <w:rsid w:val="003D69E1"/>
    <w:rsid w:val="003D6D58"/>
    <w:rsid w:val="003D74F1"/>
    <w:rsid w:val="003D75B5"/>
    <w:rsid w:val="003D76BB"/>
    <w:rsid w:val="003D79A8"/>
    <w:rsid w:val="003D7BE3"/>
    <w:rsid w:val="003D7ED4"/>
    <w:rsid w:val="003D7F22"/>
    <w:rsid w:val="003E0073"/>
    <w:rsid w:val="003E05EE"/>
    <w:rsid w:val="003E05FB"/>
    <w:rsid w:val="003E074C"/>
    <w:rsid w:val="003E08FE"/>
    <w:rsid w:val="003E0B4D"/>
    <w:rsid w:val="003E1A24"/>
    <w:rsid w:val="003E1AA5"/>
    <w:rsid w:val="003E1AA8"/>
    <w:rsid w:val="003E1C17"/>
    <w:rsid w:val="003E1DAB"/>
    <w:rsid w:val="003E2186"/>
    <w:rsid w:val="003E234E"/>
    <w:rsid w:val="003E2431"/>
    <w:rsid w:val="003E26E9"/>
    <w:rsid w:val="003E2A44"/>
    <w:rsid w:val="003E2E5F"/>
    <w:rsid w:val="003E2F04"/>
    <w:rsid w:val="003E2FAC"/>
    <w:rsid w:val="003E2FAE"/>
    <w:rsid w:val="003E337F"/>
    <w:rsid w:val="003E368C"/>
    <w:rsid w:val="003E376E"/>
    <w:rsid w:val="003E43BA"/>
    <w:rsid w:val="003E4703"/>
    <w:rsid w:val="003E4769"/>
    <w:rsid w:val="003E4823"/>
    <w:rsid w:val="003E4A48"/>
    <w:rsid w:val="003E4B8D"/>
    <w:rsid w:val="003E4C31"/>
    <w:rsid w:val="003E4D0D"/>
    <w:rsid w:val="003E4E80"/>
    <w:rsid w:val="003E50EE"/>
    <w:rsid w:val="003E5126"/>
    <w:rsid w:val="003E521C"/>
    <w:rsid w:val="003E562F"/>
    <w:rsid w:val="003E60B4"/>
    <w:rsid w:val="003E6903"/>
    <w:rsid w:val="003E69A5"/>
    <w:rsid w:val="003E6B50"/>
    <w:rsid w:val="003E6C3C"/>
    <w:rsid w:val="003E6CEC"/>
    <w:rsid w:val="003E6D7C"/>
    <w:rsid w:val="003E6FC5"/>
    <w:rsid w:val="003E71AB"/>
    <w:rsid w:val="003E7550"/>
    <w:rsid w:val="003E76BA"/>
    <w:rsid w:val="003E7A3E"/>
    <w:rsid w:val="003E7C6A"/>
    <w:rsid w:val="003E7E5B"/>
    <w:rsid w:val="003E7E90"/>
    <w:rsid w:val="003E7F9F"/>
    <w:rsid w:val="003E7FCC"/>
    <w:rsid w:val="003F02D6"/>
    <w:rsid w:val="003F0304"/>
    <w:rsid w:val="003F055F"/>
    <w:rsid w:val="003F0613"/>
    <w:rsid w:val="003F06AC"/>
    <w:rsid w:val="003F07A6"/>
    <w:rsid w:val="003F09F2"/>
    <w:rsid w:val="003F1083"/>
    <w:rsid w:val="003F1158"/>
    <w:rsid w:val="003F132E"/>
    <w:rsid w:val="003F15F8"/>
    <w:rsid w:val="003F172F"/>
    <w:rsid w:val="003F18B5"/>
    <w:rsid w:val="003F207E"/>
    <w:rsid w:val="003F21DF"/>
    <w:rsid w:val="003F221E"/>
    <w:rsid w:val="003F25FE"/>
    <w:rsid w:val="003F28AD"/>
    <w:rsid w:val="003F2CBD"/>
    <w:rsid w:val="003F2D62"/>
    <w:rsid w:val="003F2DDE"/>
    <w:rsid w:val="003F2EAC"/>
    <w:rsid w:val="003F347B"/>
    <w:rsid w:val="003F3A67"/>
    <w:rsid w:val="003F3A7C"/>
    <w:rsid w:val="003F3C4A"/>
    <w:rsid w:val="003F3C7D"/>
    <w:rsid w:val="003F3E42"/>
    <w:rsid w:val="003F3E4A"/>
    <w:rsid w:val="003F3F73"/>
    <w:rsid w:val="003F407D"/>
    <w:rsid w:val="003F40C1"/>
    <w:rsid w:val="003F45FD"/>
    <w:rsid w:val="003F48F2"/>
    <w:rsid w:val="003F4D8C"/>
    <w:rsid w:val="003F4DF1"/>
    <w:rsid w:val="003F5379"/>
    <w:rsid w:val="003F564E"/>
    <w:rsid w:val="003F57AE"/>
    <w:rsid w:val="003F5820"/>
    <w:rsid w:val="003F5B11"/>
    <w:rsid w:val="003F5C59"/>
    <w:rsid w:val="003F5D44"/>
    <w:rsid w:val="003F5F88"/>
    <w:rsid w:val="003F6384"/>
    <w:rsid w:val="003F66F9"/>
    <w:rsid w:val="003F67BF"/>
    <w:rsid w:val="003F691C"/>
    <w:rsid w:val="003F6A26"/>
    <w:rsid w:val="003F6ED5"/>
    <w:rsid w:val="003F7083"/>
    <w:rsid w:val="003F738D"/>
    <w:rsid w:val="003F7680"/>
    <w:rsid w:val="003F76B2"/>
    <w:rsid w:val="003F77DC"/>
    <w:rsid w:val="003F7A2D"/>
    <w:rsid w:val="004001A8"/>
    <w:rsid w:val="0040027C"/>
    <w:rsid w:val="0040033C"/>
    <w:rsid w:val="00400779"/>
    <w:rsid w:val="004008B2"/>
    <w:rsid w:val="00400C63"/>
    <w:rsid w:val="00400DD7"/>
    <w:rsid w:val="00400F82"/>
    <w:rsid w:val="00400FB4"/>
    <w:rsid w:val="00401427"/>
    <w:rsid w:val="004014BA"/>
    <w:rsid w:val="00401B52"/>
    <w:rsid w:val="00401EE0"/>
    <w:rsid w:val="004020D5"/>
    <w:rsid w:val="004024BE"/>
    <w:rsid w:val="00402602"/>
    <w:rsid w:val="00402AC0"/>
    <w:rsid w:val="00402C90"/>
    <w:rsid w:val="00402F6A"/>
    <w:rsid w:val="00402F92"/>
    <w:rsid w:val="00403894"/>
    <w:rsid w:val="00404029"/>
    <w:rsid w:val="004042A2"/>
    <w:rsid w:val="004042C6"/>
    <w:rsid w:val="004042C9"/>
    <w:rsid w:val="0040439A"/>
    <w:rsid w:val="004043A4"/>
    <w:rsid w:val="004044CA"/>
    <w:rsid w:val="004045AF"/>
    <w:rsid w:val="00404710"/>
    <w:rsid w:val="00404861"/>
    <w:rsid w:val="004049A7"/>
    <w:rsid w:val="00404AA6"/>
    <w:rsid w:val="00404BF5"/>
    <w:rsid w:val="00404DE7"/>
    <w:rsid w:val="00404DEF"/>
    <w:rsid w:val="00404EB2"/>
    <w:rsid w:val="00405030"/>
    <w:rsid w:val="00405214"/>
    <w:rsid w:val="0040596E"/>
    <w:rsid w:val="00406273"/>
    <w:rsid w:val="00406343"/>
    <w:rsid w:val="0040639A"/>
    <w:rsid w:val="004066F0"/>
    <w:rsid w:val="004069A1"/>
    <w:rsid w:val="00406BB3"/>
    <w:rsid w:val="00406D08"/>
    <w:rsid w:val="004072BF"/>
    <w:rsid w:val="0040785E"/>
    <w:rsid w:val="00407926"/>
    <w:rsid w:val="00407B44"/>
    <w:rsid w:val="00407F26"/>
    <w:rsid w:val="00407F6D"/>
    <w:rsid w:val="004100BB"/>
    <w:rsid w:val="004102D7"/>
    <w:rsid w:val="00410361"/>
    <w:rsid w:val="00410C19"/>
    <w:rsid w:val="00410CA9"/>
    <w:rsid w:val="00410CC1"/>
    <w:rsid w:val="00410DCB"/>
    <w:rsid w:val="004110AC"/>
    <w:rsid w:val="0041137A"/>
    <w:rsid w:val="00411949"/>
    <w:rsid w:val="0041197E"/>
    <w:rsid w:val="00411A72"/>
    <w:rsid w:val="00411CF7"/>
    <w:rsid w:val="00411F60"/>
    <w:rsid w:val="004124F3"/>
    <w:rsid w:val="00412B8E"/>
    <w:rsid w:val="00412BB6"/>
    <w:rsid w:val="00413067"/>
    <w:rsid w:val="0041367E"/>
    <w:rsid w:val="00413842"/>
    <w:rsid w:val="00413970"/>
    <w:rsid w:val="00413A9A"/>
    <w:rsid w:val="00413FF8"/>
    <w:rsid w:val="0041467F"/>
    <w:rsid w:val="00414721"/>
    <w:rsid w:val="0041481E"/>
    <w:rsid w:val="004148B3"/>
    <w:rsid w:val="004148FB"/>
    <w:rsid w:val="00414D13"/>
    <w:rsid w:val="00414F20"/>
    <w:rsid w:val="00414F26"/>
    <w:rsid w:val="0041522E"/>
    <w:rsid w:val="004157DD"/>
    <w:rsid w:val="004159CA"/>
    <w:rsid w:val="00415BF0"/>
    <w:rsid w:val="00415D8B"/>
    <w:rsid w:val="00416030"/>
    <w:rsid w:val="0041603B"/>
    <w:rsid w:val="0041603C"/>
    <w:rsid w:val="004160F6"/>
    <w:rsid w:val="0041619F"/>
    <w:rsid w:val="00416245"/>
    <w:rsid w:val="0041631F"/>
    <w:rsid w:val="004167B8"/>
    <w:rsid w:val="0041695E"/>
    <w:rsid w:val="00416C78"/>
    <w:rsid w:val="00417194"/>
    <w:rsid w:val="0041749C"/>
    <w:rsid w:val="0041759B"/>
    <w:rsid w:val="00417C33"/>
    <w:rsid w:val="00417D7D"/>
    <w:rsid w:val="00420550"/>
    <w:rsid w:val="0042145C"/>
    <w:rsid w:val="00421F0C"/>
    <w:rsid w:val="00422057"/>
    <w:rsid w:val="0042217C"/>
    <w:rsid w:val="004224FB"/>
    <w:rsid w:val="00422503"/>
    <w:rsid w:val="00422517"/>
    <w:rsid w:val="00422CFD"/>
    <w:rsid w:val="00422E0E"/>
    <w:rsid w:val="004231CB"/>
    <w:rsid w:val="00423466"/>
    <w:rsid w:val="00423551"/>
    <w:rsid w:val="004236AD"/>
    <w:rsid w:val="0042394A"/>
    <w:rsid w:val="00423D49"/>
    <w:rsid w:val="00423EFD"/>
    <w:rsid w:val="004241ED"/>
    <w:rsid w:val="004241F1"/>
    <w:rsid w:val="004242F9"/>
    <w:rsid w:val="00424B36"/>
    <w:rsid w:val="00424DCF"/>
    <w:rsid w:val="004254E7"/>
    <w:rsid w:val="0042553C"/>
    <w:rsid w:val="0042556C"/>
    <w:rsid w:val="004256EA"/>
    <w:rsid w:val="004259A1"/>
    <w:rsid w:val="00425AA0"/>
    <w:rsid w:val="00425C32"/>
    <w:rsid w:val="00425DA5"/>
    <w:rsid w:val="00425F43"/>
    <w:rsid w:val="00425F52"/>
    <w:rsid w:val="00425F64"/>
    <w:rsid w:val="0042643D"/>
    <w:rsid w:val="00426444"/>
    <w:rsid w:val="00426E56"/>
    <w:rsid w:val="0042757B"/>
    <w:rsid w:val="0042774F"/>
    <w:rsid w:val="0042784D"/>
    <w:rsid w:val="004278A2"/>
    <w:rsid w:val="00427B75"/>
    <w:rsid w:val="00427D1F"/>
    <w:rsid w:val="004300B2"/>
    <w:rsid w:val="0043043A"/>
    <w:rsid w:val="004306C8"/>
    <w:rsid w:val="0043092B"/>
    <w:rsid w:val="00430A15"/>
    <w:rsid w:val="00430AFA"/>
    <w:rsid w:val="00430BAB"/>
    <w:rsid w:val="00430C49"/>
    <w:rsid w:val="00430F25"/>
    <w:rsid w:val="004310EE"/>
    <w:rsid w:val="0043110E"/>
    <w:rsid w:val="004311EF"/>
    <w:rsid w:val="00431339"/>
    <w:rsid w:val="004315CD"/>
    <w:rsid w:val="00431935"/>
    <w:rsid w:val="00431ABA"/>
    <w:rsid w:val="00431AED"/>
    <w:rsid w:val="00431D50"/>
    <w:rsid w:val="004320DA"/>
    <w:rsid w:val="0043222C"/>
    <w:rsid w:val="0043239F"/>
    <w:rsid w:val="0043245F"/>
    <w:rsid w:val="004325FD"/>
    <w:rsid w:val="004326ED"/>
    <w:rsid w:val="00432B9F"/>
    <w:rsid w:val="00432EAD"/>
    <w:rsid w:val="00432EEF"/>
    <w:rsid w:val="00433182"/>
    <w:rsid w:val="00433516"/>
    <w:rsid w:val="0043365C"/>
    <w:rsid w:val="004339B5"/>
    <w:rsid w:val="00433BFB"/>
    <w:rsid w:val="00433F39"/>
    <w:rsid w:val="004342C4"/>
    <w:rsid w:val="00434406"/>
    <w:rsid w:val="00434454"/>
    <w:rsid w:val="004345D3"/>
    <w:rsid w:val="0043467C"/>
    <w:rsid w:val="00435306"/>
    <w:rsid w:val="004353E6"/>
    <w:rsid w:val="00435524"/>
    <w:rsid w:val="00435754"/>
    <w:rsid w:val="004358CE"/>
    <w:rsid w:val="00435ED0"/>
    <w:rsid w:val="0043619C"/>
    <w:rsid w:val="0043629B"/>
    <w:rsid w:val="00436714"/>
    <w:rsid w:val="00436729"/>
    <w:rsid w:val="00436892"/>
    <w:rsid w:val="00436E88"/>
    <w:rsid w:val="00436ED5"/>
    <w:rsid w:val="004371F6"/>
    <w:rsid w:val="004374D3"/>
    <w:rsid w:val="004379BC"/>
    <w:rsid w:val="004379DD"/>
    <w:rsid w:val="00437B06"/>
    <w:rsid w:val="00437C11"/>
    <w:rsid w:val="0044011B"/>
    <w:rsid w:val="004404C8"/>
    <w:rsid w:val="00440646"/>
    <w:rsid w:val="00440747"/>
    <w:rsid w:val="0044096B"/>
    <w:rsid w:val="00440B21"/>
    <w:rsid w:val="00440F03"/>
    <w:rsid w:val="00441136"/>
    <w:rsid w:val="00441494"/>
    <w:rsid w:val="004416D8"/>
    <w:rsid w:val="00441846"/>
    <w:rsid w:val="0044184B"/>
    <w:rsid w:val="0044187F"/>
    <w:rsid w:val="00441929"/>
    <w:rsid w:val="00441BAB"/>
    <w:rsid w:val="00441BF7"/>
    <w:rsid w:val="00441D37"/>
    <w:rsid w:val="00442739"/>
    <w:rsid w:val="00442930"/>
    <w:rsid w:val="00442993"/>
    <w:rsid w:val="00442C42"/>
    <w:rsid w:val="00442CDC"/>
    <w:rsid w:val="00442E7D"/>
    <w:rsid w:val="00443103"/>
    <w:rsid w:val="00443250"/>
    <w:rsid w:val="00443344"/>
    <w:rsid w:val="00443525"/>
    <w:rsid w:val="004438AF"/>
    <w:rsid w:val="0044394C"/>
    <w:rsid w:val="004439C8"/>
    <w:rsid w:val="00443FDD"/>
    <w:rsid w:val="004442B0"/>
    <w:rsid w:val="0044448F"/>
    <w:rsid w:val="004446E8"/>
    <w:rsid w:val="004447AF"/>
    <w:rsid w:val="004447D1"/>
    <w:rsid w:val="00444C75"/>
    <w:rsid w:val="00444CA4"/>
    <w:rsid w:val="00444CD3"/>
    <w:rsid w:val="0044551C"/>
    <w:rsid w:val="00445650"/>
    <w:rsid w:val="004457B8"/>
    <w:rsid w:val="00445E19"/>
    <w:rsid w:val="00445F87"/>
    <w:rsid w:val="00445FBB"/>
    <w:rsid w:val="00446037"/>
    <w:rsid w:val="0044686B"/>
    <w:rsid w:val="00447471"/>
    <w:rsid w:val="004478DE"/>
    <w:rsid w:val="00447B7C"/>
    <w:rsid w:val="00447D1F"/>
    <w:rsid w:val="00447DC4"/>
    <w:rsid w:val="00447F1C"/>
    <w:rsid w:val="00450082"/>
    <w:rsid w:val="00450425"/>
    <w:rsid w:val="004506D0"/>
    <w:rsid w:val="0045089C"/>
    <w:rsid w:val="00450B03"/>
    <w:rsid w:val="00450DEF"/>
    <w:rsid w:val="00450E62"/>
    <w:rsid w:val="0045118B"/>
    <w:rsid w:val="0045122F"/>
    <w:rsid w:val="00451811"/>
    <w:rsid w:val="00451A69"/>
    <w:rsid w:val="00451CA5"/>
    <w:rsid w:val="00451E36"/>
    <w:rsid w:val="00452136"/>
    <w:rsid w:val="004521B7"/>
    <w:rsid w:val="004524DB"/>
    <w:rsid w:val="004527B4"/>
    <w:rsid w:val="00452809"/>
    <w:rsid w:val="00452DF9"/>
    <w:rsid w:val="00452E34"/>
    <w:rsid w:val="0045329B"/>
    <w:rsid w:val="004534C1"/>
    <w:rsid w:val="00453588"/>
    <w:rsid w:val="0045412B"/>
    <w:rsid w:val="004546BB"/>
    <w:rsid w:val="00455351"/>
    <w:rsid w:val="004555F3"/>
    <w:rsid w:val="004559E9"/>
    <w:rsid w:val="00455A33"/>
    <w:rsid w:val="00455A78"/>
    <w:rsid w:val="00455B7F"/>
    <w:rsid w:val="00455CA5"/>
    <w:rsid w:val="00455EF3"/>
    <w:rsid w:val="00455F3B"/>
    <w:rsid w:val="004561C8"/>
    <w:rsid w:val="004563F8"/>
    <w:rsid w:val="00456408"/>
    <w:rsid w:val="00456437"/>
    <w:rsid w:val="004564C4"/>
    <w:rsid w:val="0045689C"/>
    <w:rsid w:val="00456967"/>
    <w:rsid w:val="00456B3F"/>
    <w:rsid w:val="00456CA6"/>
    <w:rsid w:val="00456CEA"/>
    <w:rsid w:val="00456EFD"/>
    <w:rsid w:val="00457056"/>
    <w:rsid w:val="004570A8"/>
    <w:rsid w:val="0045748B"/>
    <w:rsid w:val="00457B2C"/>
    <w:rsid w:val="00457CAE"/>
    <w:rsid w:val="004600B5"/>
    <w:rsid w:val="00460243"/>
    <w:rsid w:val="00460674"/>
    <w:rsid w:val="00460B1D"/>
    <w:rsid w:val="00460DC1"/>
    <w:rsid w:val="00460F28"/>
    <w:rsid w:val="00460FF9"/>
    <w:rsid w:val="0046122F"/>
    <w:rsid w:val="004612D0"/>
    <w:rsid w:val="00461591"/>
    <w:rsid w:val="004615D8"/>
    <w:rsid w:val="00461A12"/>
    <w:rsid w:val="00461B11"/>
    <w:rsid w:val="004620F8"/>
    <w:rsid w:val="0046217C"/>
    <w:rsid w:val="004624FD"/>
    <w:rsid w:val="00462527"/>
    <w:rsid w:val="00462901"/>
    <w:rsid w:val="00462A46"/>
    <w:rsid w:val="00462C66"/>
    <w:rsid w:val="00462C91"/>
    <w:rsid w:val="00463039"/>
    <w:rsid w:val="004633DF"/>
    <w:rsid w:val="004637E4"/>
    <w:rsid w:val="00463CDF"/>
    <w:rsid w:val="0046481B"/>
    <w:rsid w:val="0046484A"/>
    <w:rsid w:val="0046495D"/>
    <w:rsid w:val="00465153"/>
    <w:rsid w:val="00465274"/>
    <w:rsid w:val="00465507"/>
    <w:rsid w:val="0046578C"/>
    <w:rsid w:val="004658B2"/>
    <w:rsid w:val="00465C0B"/>
    <w:rsid w:val="00465D34"/>
    <w:rsid w:val="00465DEA"/>
    <w:rsid w:val="00465EBE"/>
    <w:rsid w:val="00465F4F"/>
    <w:rsid w:val="00466471"/>
    <w:rsid w:val="00466534"/>
    <w:rsid w:val="004667CF"/>
    <w:rsid w:val="00466898"/>
    <w:rsid w:val="00466B5F"/>
    <w:rsid w:val="004671B6"/>
    <w:rsid w:val="004673E5"/>
    <w:rsid w:val="004673F1"/>
    <w:rsid w:val="00467687"/>
    <w:rsid w:val="00467907"/>
    <w:rsid w:val="00467A3A"/>
    <w:rsid w:val="00467C95"/>
    <w:rsid w:val="00467D5B"/>
    <w:rsid w:val="00467DFB"/>
    <w:rsid w:val="00467DFE"/>
    <w:rsid w:val="0047038C"/>
    <w:rsid w:val="00470A7B"/>
    <w:rsid w:val="00470D26"/>
    <w:rsid w:val="00470DCA"/>
    <w:rsid w:val="00470DD5"/>
    <w:rsid w:val="00471426"/>
    <w:rsid w:val="00471532"/>
    <w:rsid w:val="00471706"/>
    <w:rsid w:val="00471A53"/>
    <w:rsid w:val="00471B70"/>
    <w:rsid w:val="00471C42"/>
    <w:rsid w:val="00471CA8"/>
    <w:rsid w:val="00472036"/>
    <w:rsid w:val="004724BC"/>
    <w:rsid w:val="00472798"/>
    <w:rsid w:val="004728D0"/>
    <w:rsid w:val="0047296E"/>
    <w:rsid w:val="00472BA6"/>
    <w:rsid w:val="00472FFF"/>
    <w:rsid w:val="004734C1"/>
    <w:rsid w:val="004736F5"/>
    <w:rsid w:val="0047384D"/>
    <w:rsid w:val="00473910"/>
    <w:rsid w:val="00473AD9"/>
    <w:rsid w:val="00473C18"/>
    <w:rsid w:val="00474118"/>
    <w:rsid w:val="00474360"/>
    <w:rsid w:val="004744AA"/>
    <w:rsid w:val="004745FB"/>
    <w:rsid w:val="00474B0C"/>
    <w:rsid w:val="00474FA7"/>
    <w:rsid w:val="00474FB5"/>
    <w:rsid w:val="0047517E"/>
    <w:rsid w:val="004753A8"/>
    <w:rsid w:val="00475438"/>
    <w:rsid w:val="00475704"/>
    <w:rsid w:val="0047584A"/>
    <w:rsid w:val="004758FF"/>
    <w:rsid w:val="00475D9B"/>
    <w:rsid w:val="00475DFB"/>
    <w:rsid w:val="0047666F"/>
    <w:rsid w:val="00476794"/>
    <w:rsid w:val="00476A4A"/>
    <w:rsid w:val="00476AD5"/>
    <w:rsid w:val="00476C1B"/>
    <w:rsid w:val="00476C51"/>
    <w:rsid w:val="00477471"/>
    <w:rsid w:val="00477841"/>
    <w:rsid w:val="004778B6"/>
    <w:rsid w:val="004779BC"/>
    <w:rsid w:val="00477A93"/>
    <w:rsid w:val="00477AC9"/>
    <w:rsid w:val="00477B98"/>
    <w:rsid w:val="00477C9F"/>
    <w:rsid w:val="004802E8"/>
    <w:rsid w:val="004805DA"/>
    <w:rsid w:val="0048095E"/>
    <w:rsid w:val="00480995"/>
    <w:rsid w:val="004809D9"/>
    <w:rsid w:val="00480C4E"/>
    <w:rsid w:val="00480E00"/>
    <w:rsid w:val="00480E96"/>
    <w:rsid w:val="00481497"/>
    <w:rsid w:val="004815F2"/>
    <w:rsid w:val="00481C95"/>
    <w:rsid w:val="004824AB"/>
    <w:rsid w:val="004824D8"/>
    <w:rsid w:val="00482524"/>
    <w:rsid w:val="00482890"/>
    <w:rsid w:val="0048289B"/>
    <w:rsid w:val="004828EF"/>
    <w:rsid w:val="00482D8B"/>
    <w:rsid w:val="00482E23"/>
    <w:rsid w:val="00482E84"/>
    <w:rsid w:val="004830B9"/>
    <w:rsid w:val="004831FD"/>
    <w:rsid w:val="00483504"/>
    <w:rsid w:val="00483523"/>
    <w:rsid w:val="00483778"/>
    <w:rsid w:val="00483877"/>
    <w:rsid w:val="00483B4A"/>
    <w:rsid w:val="00483E29"/>
    <w:rsid w:val="00484230"/>
    <w:rsid w:val="00484520"/>
    <w:rsid w:val="00484683"/>
    <w:rsid w:val="00484902"/>
    <w:rsid w:val="00484FF5"/>
    <w:rsid w:val="0048506E"/>
    <w:rsid w:val="004851F2"/>
    <w:rsid w:val="00485362"/>
    <w:rsid w:val="00485523"/>
    <w:rsid w:val="004856DF"/>
    <w:rsid w:val="0048584B"/>
    <w:rsid w:val="00485BE7"/>
    <w:rsid w:val="00485C87"/>
    <w:rsid w:val="00485EAF"/>
    <w:rsid w:val="00485F9F"/>
    <w:rsid w:val="00485FD1"/>
    <w:rsid w:val="004862FB"/>
    <w:rsid w:val="00486646"/>
    <w:rsid w:val="00486878"/>
    <w:rsid w:val="00486AE8"/>
    <w:rsid w:val="00486C27"/>
    <w:rsid w:val="00486D65"/>
    <w:rsid w:val="00486D81"/>
    <w:rsid w:val="004870AA"/>
    <w:rsid w:val="004873AB"/>
    <w:rsid w:val="00487931"/>
    <w:rsid w:val="00487C0B"/>
    <w:rsid w:val="00487C14"/>
    <w:rsid w:val="00487DEE"/>
    <w:rsid w:val="004901B9"/>
    <w:rsid w:val="0049020A"/>
    <w:rsid w:val="00490256"/>
    <w:rsid w:val="0049087D"/>
    <w:rsid w:val="00490AC2"/>
    <w:rsid w:val="00490C09"/>
    <w:rsid w:val="00490C84"/>
    <w:rsid w:val="00490CE0"/>
    <w:rsid w:val="00490E81"/>
    <w:rsid w:val="0049116B"/>
    <w:rsid w:val="00491397"/>
    <w:rsid w:val="0049146C"/>
    <w:rsid w:val="00491B2C"/>
    <w:rsid w:val="00491C87"/>
    <w:rsid w:val="00491EFA"/>
    <w:rsid w:val="00492107"/>
    <w:rsid w:val="0049242D"/>
    <w:rsid w:val="0049255E"/>
    <w:rsid w:val="0049273A"/>
    <w:rsid w:val="004929D2"/>
    <w:rsid w:val="00492AD7"/>
    <w:rsid w:val="00492BE4"/>
    <w:rsid w:val="00493079"/>
    <w:rsid w:val="004933D9"/>
    <w:rsid w:val="00493440"/>
    <w:rsid w:val="00493497"/>
    <w:rsid w:val="00493532"/>
    <w:rsid w:val="00493553"/>
    <w:rsid w:val="004937DD"/>
    <w:rsid w:val="0049398B"/>
    <w:rsid w:val="00493C87"/>
    <w:rsid w:val="00493FC6"/>
    <w:rsid w:val="00494063"/>
    <w:rsid w:val="004940AA"/>
    <w:rsid w:val="004942B4"/>
    <w:rsid w:val="004942D2"/>
    <w:rsid w:val="00494664"/>
    <w:rsid w:val="00494848"/>
    <w:rsid w:val="00494973"/>
    <w:rsid w:val="00494AFF"/>
    <w:rsid w:val="00494C6B"/>
    <w:rsid w:val="00494E9E"/>
    <w:rsid w:val="0049558C"/>
    <w:rsid w:val="004956E9"/>
    <w:rsid w:val="00495922"/>
    <w:rsid w:val="00495C19"/>
    <w:rsid w:val="00496020"/>
    <w:rsid w:val="004961C1"/>
    <w:rsid w:val="00496235"/>
    <w:rsid w:val="004963C7"/>
    <w:rsid w:val="00496499"/>
    <w:rsid w:val="004967D4"/>
    <w:rsid w:val="00496833"/>
    <w:rsid w:val="00496C9D"/>
    <w:rsid w:val="00496CFF"/>
    <w:rsid w:val="00496F1C"/>
    <w:rsid w:val="00497A15"/>
    <w:rsid w:val="00497BA7"/>
    <w:rsid w:val="00497BB5"/>
    <w:rsid w:val="00497C4B"/>
    <w:rsid w:val="004A0382"/>
    <w:rsid w:val="004A03C6"/>
    <w:rsid w:val="004A061D"/>
    <w:rsid w:val="004A0DA2"/>
    <w:rsid w:val="004A0E5F"/>
    <w:rsid w:val="004A10C5"/>
    <w:rsid w:val="004A1549"/>
    <w:rsid w:val="004A1751"/>
    <w:rsid w:val="004A18BB"/>
    <w:rsid w:val="004A1B19"/>
    <w:rsid w:val="004A1B81"/>
    <w:rsid w:val="004A1D54"/>
    <w:rsid w:val="004A1EE7"/>
    <w:rsid w:val="004A224E"/>
    <w:rsid w:val="004A231B"/>
    <w:rsid w:val="004A2746"/>
    <w:rsid w:val="004A2881"/>
    <w:rsid w:val="004A288C"/>
    <w:rsid w:val="004A2AB8"/>
    <w:rsid w:val="004A317F"/>
    <w:rsid w:val="004A3436"/>
    <w:rsid w:val="004A3A16"/>
    <w:rsid w:val="004A3B6B"/>
    <w:rsid w:val="004A3C45"/>
    <w:rsid w:val="004A3F29"/>
    <w:rsid w:val="004A3F5F"/>
    <w:rsid w:val="004A3FB3"/>
    <w:rsid w:val="004A4016"/>
    <w:rsid w:val="004A48FE"/>
    <w:rsid w:val="004A4A3E"/>
    <w:rsid w:val="004A4A87"/>
    <w:rsid w:val="004A4AD7"/>
    <w:rsid w:val="004A4C3D"/>
    <w:rsid w:val="004A5030"/>
    <w:rsid w:val="004A50B8"/>
    <w:rsid w:val="004A50E8"/>
    <w:rsid w:val="004A555F"/>
    <w:rsid w:val="004A57B1"/>
    <w:rsid w:val="004A6055"/>
    <w:rsid w:val="004A60BC"/>
    <w:rsid w:val="004A6252"/>
    <w:rsid w:val="004A63E0"/>
    <w:rsid w:val="004A64E5"/>
    <w:rsid w:val="004A6523"/>
    <w:rsid w:val="004A6AA5"/>
    <w:rsid w:val="004A6B47"/>
    <w:rsid w:val="004A6ED5"/>
    <w:rsid w:val="004A6FD9"/>
    <w:rsid w:val="004A718F"/>
    <w:rsid w:val="004A7371"/>
    <w:rsid w:val="004A7733"/>
    <w:rsid w:val="004A77B1"/>
    <w:rsid w:val="004A77B8"/>
    <w:rsid w:val="004A7854"/>
    <w:rsid w:val="004A7B93"/>
    <w:rsid w:val="004A7BA4"/>
    <w:rsid w:val="004A7BF0"/>
    <w:rsid w:val="004A7BFE"/>
    <w:rsid w:val="004A7C15"/>
    <w:rsid w:val="004A7C49"/>
    <w:rsid w:val="004B044C"/>
    <w:rsid w:val="004B071A"/>
    <w:rsid w:val="004B0815"/>
    <w:rsid w:val="004B0B11"/>
    <w:rsid w:val="004B1900"/>
    <w:rsid w:val="004B1D57"/>
    <w:rsid w:val="004B1E6E"/>
    <w:rsid w:val="004B20CF"/>
    <w:rsid w:val="004B2299"/>
    <w:rsid w:val="004B23AB"/>
    <w:rsid w:val="004B2482"/>
    <w:rsid w:val="004B287D"/>
    <w:rsid w:val="004B289C"/>
    <w:rsid w:val="004B2996"/>
    <w:rsid w:val="004B2D15"/>
    <w:rsid w:val="004B2DD9"/>
    <w:rsid w:val="004B2FAE"/>
    <w:rsid w:val="004B320F"/>
    <w:rsid w:val="004B363C"/>
    <w:rsid w:val="004B36D0"/>
    <w:rsid w:val="004B3C50"/>
    <w:rsid w:val="004B423B"/>
    <w:rsid w:val="004B426B"/>
    <w:rsid w:val="004B44E5"/>
    <w:rsid w:val="004B455A"/>
    <w:rsid w:val="004B4C87"/>
    <w:rsid w:val="004B512D"/>
    <w:rsid w:val="004B54C3"/>
    <w:rsid w:val="004B5569"/>
    <w:rsid w:val="004B55B9"/>
    <w:rsid w:val="004B5A4F"/>
    <w:rsid w:val="004B5D8A"/>
    <w:rsid w:val="004B6D5C"/>
    <w:rsid w:val="004B6F5C"/>
    <w:rsid w:val="004B7075"/>
    <w:rsid w:val="004B71F3"/>
    <w:rsid w:val="004B750F"/>
    <w:rsid w:val="004B7681"/>
    <w:rsid w:val="004B76D4"/>
    <w:rsid w:val="004B77EE"/>
    <w:rsid w:val="004B783A"/>
    <w:rsid w:val="004C0527"/>
    <w:rsid w:val="004C0729"/>
    <w:rsid w:val="004C0EED"/>
    <w:rsid w:val="004C0FDA"/>
    <w:rsid w:val="004C108E"/>
    <w:rsid w:val="004C15F6"/>
    <w:rsid w:val="004C1DA6"/>
    <w:rsid w:val="004C1F56"/>
    <w:rsid w:val="004C23CD"/>
    <w:rsid w:val="004C257C"/>
    <w:rsid w:val="004C25EC"/>
    <w:rsid w:val="004C260D"/>
    <w:rsid w:val="004C2720"/>
    <w:rsid w:val="004C27E4"/>
    <w:rsid w:val="004C2D4E"/>
    <w:rsid w:val="004C2F97"/>
    <w:rsid w:val="004C3146"/>
    <w:rsid w:val="004C3720"/>
    <w:rsid w:val="004C385F"/>
    <w:rsid w:val="004C38D8"/>
    <w:rsid w:val="004C3FC9"/>
    <w:rsid w:val="004C42E9"/>
    <w:rsid w:val="004C44D2"/>
    <w:rsid w:val="004C49EF"/>
    <w:rsid w:val="004C4C15"/>
    <w:rsid w:val="004C4DED"/>
    <w:rsid w:val="004C4FA5"/>
    <w:rsid w:val="004C513F"/>
    <w:rsid w:val="004C533F"/>
    <w:rsid w:val="004C55DF"/>
    <w:rsid w:val="004C5BC4"/>
    <w:rsid w:val="004C5EF1"/>
    <w:rsid w:val="004C61E9"/>
    <w:rsid w:val="004C62DB"/>
    <w:rsid w:val="004C6B81"/>
    <w:rsid w:val="004C6FA6"/>
    <w:rsid w:val="004C70BA"/>
    <w:rsid w:val="004C70FA"/>
    <w:rsid w:val="004C7759"/>
    <w:rsid w:val="004C77A2"/>
    <w:rsid w:val="004C78F4"/>
    <w:rsid w:val="004C7AFF"/>
    <w:rsid w:val="004D000F"/>
    <w:rsid w:val="004D01B5"/>
    <w:rsid w:val="004D0426"/>
    <w:rsid w:val="004D0ECF"/>
    <w:rsid w:val="004D137A"/>
    <w:rsid w:val="004D152B"/>
    <w:rsid w:val="004D17F1"/>
    <w:rsid w:val="004D199E"/>
    <w:rsid w:val="004D1AE8"/>
    <w:rsid w:val="004D2D0B"/>
    <w:rsid w:val="004D2F30"/>
    <w:rsid w:val="004D3951"/>
    <w:rsid w:val="004D40CC"/>
    <w:rsid w:val="004D40DB"/>
    <w:rsid w:val="004D4896"/>
    <w:rsid w:val="004D4AF5"/>
    <w:rsid w:val="004D4D19"/>
    <w:rsid w:val="004D4D68"/>
    <w:rsid w:val="004D4E56"/>
    <w:rsid w:val="004D51A0"/>
    <w:rsid w:val="004D5301"/>
    <w:rsid w:val="004D5421"/>
    <w:rsid w:val="004D5477"/>
    <w:rsid w:val="004D5532"/>
    <w:rsid w:val="004D57DB"/>
    <w:rsid w:val="004D5825"/>
    <w:rsid w:val="004D58B9"/>
    <w:rsid w:val="004D58F7"/>
    <w:rsid w:val="004D629D"/>
    <w:rsid w:val="004D643F"/>
    <w:rsid w:val="004D6486"/>
    <w:rsid w:val="004D6783"/>
    <w:rsid w:val="004D6CE4"/>
    <w:rsid w:val="004D6F59"/>
    <w:rsid w:val="004D7098"/>
    <w:rsid w:val="004D70EE"/>
    <w:rsid w:val="004D727F"/>
    <w:rsid w:val="004D72BB"/>
    <w:rsid w:val="004D76ED"/>
    <w:rsid w:val="004D778B"/>
    <w:rsid w:val="004D79B2"/>
    <w:rsid w:val="004D7A66"/>
    <w:rsid w:val="004D7BC0"/>
    <w:rsid w:val="004D7C57"/>
    <w:rsid w:val="004D7DBF"/>
    <w:rsid w:val="004D7F35"/>
    <w:rsid w:val="004E04F9"/>
    <w:rsid w:val="004E057C"/>
    <w:rsid w:val="004E0700"/>
    <w:rsid w:val="004E0740"/>
    <w:rsid w:val="004E0C9A"/>
    <w:rsid w:val="004E11DE"/>
    <w:rsid w:val="004E1232"/>
    <w:rsid w:val="004E1628"/>
    <w:rsid w:val="004E16A5"/>
    <w:rsid w:val="004E16EE"/>
    <w:rsid w:val="004E1E56"/>
    <w:rsid w:val="004E203D"/>
    <w:rsid w:val="004E2613"/>
    <w:rsid w:val="004E281F"/>
    <w:rsid w:val="004E2B95"/>
    <w:rsid w:val="004E2D07"/>
    <w:rsid w:val="004E2E5E"/>
    <w:rsid w:val="004E3422"/>
    <w:rsid w:val="004E3782"/>
    <w:rsid w:val="004E3A63"/>
    <w:rsid w:val="004E3BE9"/>
    <w:rsid w:val="004E3CD6"/>
    <w:rsid w:val="004E3DB4"/>
    <w:rsid w:val="004E41B0"/>
    <w:rsid w:val="004E44C5"/>
    <w:rsid w:val="004E4821"/>
    <w:rsid w:val="004E4B71"/>
    <w:rsid w:val="004E4F31"/>
    <w:rsid w:val="004E5105"/>
    <w:rsid w:val="004E51A2"/>
    <w:rsid w:val="004E5208"/>
    <w:rsid w:val="004E5214"/>
    <w:rsid w:val="004E5648"/>
    <w:rsid w:val="004E5658"/>
    <w:rsid w:val="004E56BE"/>
    <w:rsid w:val="004E5ABA"/>
    <w:rsid w:val="004E5D2A"/>
    <w:rsid w:val="004E5E33"/>
    <w:rsid w:val="004E60B8"/>
    <w:rsid w:val="004E684E"/>
    <w:rsid w:val="004E68EB"/>
    <w:rsid w:val="004E7149"/>
    <w:rsid w:val="004E744D"/>
    <w:rsid w:val="004E7486"/>
    <w:rsid w:val="004E74D4"/>
    <w:rsid w:val="004E74FB"/>
    <w:rsid w:val="004E77C1"/>
    <w:rsid w:val="004E79AB"/>
    <w:rsid w:val="004E79DA"/>
    <w:rsid w:val="004F08CC"/>
    <w:rsid w:val="004F0C34"/>
    <w:rsid w:val="004F1310"/>
    <w:rsid w:val="004F1AE5"/>
    <w:rsid w:val="004F1BE3"/>
    <w:rsid w:val="004F1C1F"/>
    <w:rsid w:val="004F1ED5"/>
    <w:rsid w:val="004F208C"/>
    <w:rsid w:val="004F257E"/>
    <w:rsid w:val="004F2787"/>
    <w:rsid w:val="004F2894"/>
    <w:rsid w:val="004F2B90"/>
    <w:rsid w:val="004F32A0"/>
    <w:rsid w:val="004F3D38"/>
    <w:rsid w:val="004F3E30"/>
    <w:rsid w:val="004F3E57"/>
    <w:rsid w:val="004F3E7C"/>
    <w:rsid w:val="004F41CD"/>
    <w:rsid w:val="004F43B2"/>
    <w:rsid w:val="004F44F3"/>
    <w:rsid w:val="004F497A"/>
    <w:rsid w:val="004F4AA7"/>
    <w:rsid w:val="004F4B09"/>
    <w:rsid w:val="004F4CE9"/>
    <w:rsid w:val="004F5308"/>
    <w:rsid w:val="004F5497"/>
    <w:rsid w:val="004F56FD"/>
    <w:rsid w:val="004F58C9"/>
    <w:rsid w:val="004F5B29"/>
    <w:rsid w:val="004F5BC7"/>
    <w:rsid w:val="004F5E6E"/>
    <w:rsid w:val="004F5FB5"/>
    <w:rsid w:val="004F615C"/>
    <w:rsid w:val="004F64E8"/>
    <w:rsid w:val="004F679A"/>
    <w:rsid w:val="004F6837"/>
    <w:rsid w:val="004F68D9"/>
    <w:rsid w:val="004F6BA6"/>
    <w:rsid w:val="004F743F"/>
    <w:rsid w:val="004F775D"/>
    <w:rsid w:val="004F7E88"/>
    <w:rsid w:val="004F7EDC"/>
    <w:rsid w:val="005000EE"/>
    <w:rsid w:val="0050010F"/>
    <w:rsid w:val="0050014D"/>
    <w:rsid w:val="00500448"/>
    <w:rsid w:val="005004E6"/>
    <w:rsid w:val="00500618"/>
    <w:rsid w:val="00500EBB"/>
    <w:rsid w:val="0050106D"/>
    <w:rsid w:val="0050162A"/>
    <w:rsid w:val="00501824"/>
    <w:rsid w:val="005019F8"/>
    <w:rsid w:val="00502080"/>
    <w:rsid w:val="0050216D"/>
    <w:rsid w:val="005025E9"/>
    <w:rsid w:val="0050266E"/>
    <w:rsid w:val="00502738"/>
    <w:rsid w:val="00502BAE"/>
    <w:rsid w:val="00502C9A"/>
    <w:rsid w:val="00502EA1"/>
    <w:rsid w:val="00503027"/>
    <w:rsid w:val="00503107"/>
    <w:rsid w:val="005032ED"/>
    <w:rsid w:val="0050337D"/>
    <w:rsid w:val="005033A6"/>
    <w:rsid w:val="005034C6"/>
    <w:rsid w:val="00503552"/>
    <w:rsid w:val="005035E3"/>
    <w:rsid w:val="005040DA"/>
    <w:rsid w:val="005048A7"/>
    <w:rsid w:val="00504A78"/>
    <w:rsid w:val="00504AD7"/>
    <w:rsid w:val="00504AFE"/>
    <w:rsid w:val="00504B18"/>
    <w:rsid w:val="00504F01"/>
    <w:rsid w:val="005050F7"/>
    <w:rsid w:val="00505190"/>
    <w:rsid w:val="00505637"/>
    <w:rsid w:val="0050577A"/>
    <w:rsid w:val="0050583F"/>
    <w:rsid w:val="00505B98"/>
    <w:rsid w:val="00505CA9"/>
    <w:rsid w:val="00505EC6"/>
    <w:rsid w:val="00505FBF"/>
    <w:rsid w:val="00506084"/>
    <w:rsid w:val="005064BF"/>
    <w:rsid w:val="005064D9"/>
    <w:rsid w:val="005066AE"/>
    <w:rsid w:val="00506921"/>
    <w:rsid w:val="00506D80"/>
    <w:rsid w:val="00506E62"/>
    <w:rsid w:val="005077B9"/>
    <w:rsid w:val="005077EE"/>
    <w:rsid w:val="00507EF4"/>
    <w:rsid w:val="00507FD1"/>
    <w:rsid w:val="00510198"/>
    <w:rsid w:val="00510666"/>
    <w:rsid w:val="00510C8C"/>
    <w:rsid w:val="0051130F"/>
    <w:rsid w:val="00511456"/>
    <w:rsid w:val="0051161A"/>
    <w:rsid w:val="00511733"/>
    <w:rsid w:val="00511E8B"/>
    <w:rsid w:val="005121B4"/>
    <w:rsid w:val="0051251E"/>
    <w:rsid w:val="005126D0"/>
    <w:rsid w:val="00512796"/>
    <w:rsid w:val="00512CEF"/>
    <w:rsid w:val="00512FDA"/>
    <w:rsid w:val="005136DD"/>
    <w:rsid w:val="00513D3D"/>
    <w:rsid w:val="00513DE9"/>
    <w:rsid w:val="00513E6D"/>
    <w:rsid w:val="00514067"/>
    <w:rsid w:val="00514110"/>
    <w:rsid w:val="00514224"/>
    <w:rsid w:val="005142A1"/>
    <w:rsid w:val="0051440E"/>
    <w:rsid w:val="005145E9"/>
    <w:rsid w:val="00514E19"/>
    <w:rsid w:val="005156F9"/>
    <w:rsid w:val="005157EF"/>
    <w:rsid w:val="00515853"/>
    <w:rsid w:val="0051595A"/>
    <w:rsid w:val="00515E67"/>
    <w:rsid w:val="005164CC"/>
    <w:rsid w:val="00516785"/>
    <w:rsid w:val="00516903"/>
    <w:rsid w:val="005169E2"/>
    <w:rsid w:val="00516CD5"/>
    <w:rsid w:val="00516D7D"/>
    <w:rsid w:val="00516DD7"/>
    <w:rsid w:val="00516E9D"/>
    <w:rsid w:val="0051712D"/>
    <w:rsid w:val="00517682"/>
    <w:rsid w:val="005176ED"/>
    <w:rsid w:val="00517A4E"/>
    <w:rsid w:val="00520210"/>
    <w:rsid w:val="0052025D"/>
    <w:rsid w:val="005202EB"/>
    <w:rsid w:val="0052057D"/>
    <w:rsid w:val="005207D8"/>
    <w:rsid w:val="00520AB8"/>
    <w:rsid w:val="00521178"/>
    <w:rsid w:val="00521662"/>
    <w:rsid w:val="005216E1"/>
    <w:rsid w:val="0052185D"/>
    <w:rsid w:val="005219B5"/>
    <w:rsid w:val="00521B39"/>
    <w:rsid w:val="00521F53"/>
    <w:rsid w:val="00521F93"/>
    <w:rsid w:val="005221A5"/>
    <w:rsid w:val="005221A6"/>
    <w:rsid w:val="005221C9"/>
    <w:rsid w:val="005224AD"/>
    <w:rsid w:val="00522689"/>
    <w:rsid w:val="005227E2"/>
    <w:rsid w:val="005229DE"/>
    <w:rsid w:val="00522DE3"/>
    <w:rsid w:val="00522F91"/>
    <w:rsid w:val="005231AB"/>
    <w:rsid w:val="0052332D"/>
    <w:rsid w:val="0052356E"/>
    <w:rsid w:val="005237B0"/>
    <w:rsid w:val="00523836"/>
    <w:rsid w:val="00523886"/>
    <w:rsid w:val="005238A4"/>
    <w:rsid w:val="005239AA"/>
    <w:rsid w:val="00523B4D"/>
    <w:rsid w:val="00523F79"/>
    <w:rsid w:val="00524095"/>
    <w:rsid w:val="005241F6"/>
    <w:rsid w:val="0052430C"/>
    <w:rsid w:val="005244EB"/>
    <w:rsid w:val="005245DF"/>
    <w:rsid w:val="005247BF"/>
    <w:rsid w:val="0052486F"/>
    <w:rsid w:val="00524B5D"/>
    <w:rsid w:val="00525012"/>
    <w:rsid w:val="00525220"/>
    <w:rsid w:val="00525249"/>
    <w:rsid w:val="005255B3"/>
    <w:rsid w:val="0052585A"/>
    <w:rsid w:val="00525D90"/>
    <w:rsid w:val="00525F06"/>
    <w:rsid w:val="00525FA0"/>
    <w:rsid w:val="00526009"/>
    <w:rsid w:val="00526079"/>
    <w:rsid w:val="005263D5"/>
    <w:rsid w:val="0052646D"/>
    <w:rsid w:val="0052649A"/>
    <w:rsid w:val="005266DA"/>
    <w:rsid w:val="005266E2"/>
    <w:rsid w:val="00526AF0"/>
    <w:rsid w:val="00526DB9"/>
    <w:rsid w:val="00526DCC"/>
    <w:rsid w:val="00527793"/>
    <w:rsid w:val="00527903"/>
    <w:rsid w:val="00527A77"/>
    <w:rsid w:val="00527D8E"/>
    <w:rsid w:val="00530266"/>
    <w:rsid w:val="005307B5"/>
    <w:rsid w:val="0053095F"/>
    <w:rsid w:val="00530B4F"/>
    <w:rsid w:val="005310BB"/>
    <w:rsid w:val="0053111C"/>
    <w:rsid w:val="00531197"/>
    <w:rsid w:val="00531773"/>
    <w:rsid w:val="005318BF"/>
    <w:rsid w:val="00532427"/>
    <w:rsid w:val="00532665"/>
    <w:rsid w:val="0053275F"/>
    <w:rsid w:val="005328B1"/>
    <w:rsid w:val="00532A06"/>
    <w:rsid w:val="00532AE1"/>
    <w:rsid w:val="00532D1D"/>
    <w:rsid w:val="00532D85"/>
    <w:rsid w:val="00533135"/>
    <w:rsid w:val="0053356C"/>
    <w:rsid w:val="00533B0A"/>
    <w:rsid w:val="00533ECD"/>
    <w:rsid w:val="005341DE"/>
    <w:rsid w:val="005343D9"/>
    <w:rsid w:val="00534515"/>
    <w:rsid w:val="00534627"/>
    <w:rsid w:val="0053474A"/>
    <w:rsid w:val="00534776"/>
    <w:rsid w:val="00534850"/>
    <w:rsid w:val="00535072"/>
    <w:rsid w:val="0053541B"/>
    <w:rsid w:val="00535943"/>
    <w:rsid w:val="00535BB4"/>
    <w:rsid w:val="00535BCB"/>
    <w:rsid w:val="00535C6E"/>
    <w:rsid w:val="00535F92"/>
    <w:rsid w:val="005364F2"/>
    <w:rsid w:val="00536505"/>
    <w:rsid w:val="00536AE5"/>
    <w:rsid w:val="00536D1C"/>
    <w:rsid w:val="00537032"/>
    <w:rsid w:val="0053705A"/>
    <w:rsid w:val="00537262"/>
    <w:rsid w:val="00537440"/>
    <w:rsid w:val="0053754A"/>
    <w:rsid w:val="00537889"/>
    <w:rsid w:val="0053789F"/>
    <w:rsid w:val="005378F6"/>
    <w:rsid w:val="005379EB"/>
    <w:rsid w:val="00537A21"/>
    <w:rsid w:val="00537E9C"/>
    <w:rsid w:val="005400D2"/>
    <w:rsid w:val="00540300"/>
    <w:rsid w:val="00540653"/>
    <w:rsid w:val="0054075C"/>
    <w:rsid w:val="00540A10"/>
    <w:rsid w:val="00541667"/>
    <w:rsid w:val="005417C8"/>
    <w:rsid w:val="005417F5"/>
    <w:rsid w:val="00541D51"/>
    <w:rsid w:val="00541DE7"/>
    <w:rsid w:val="00541EBF"/>
    <w:rsid w:val="00541F03"/>
    <w:rsid w:val="005421E3"/>
    <w:rsid w:val="00542208"/>
    <w:rsid w:val="005422B4"/>
    <w:rsid w:val="00542581"/>
    <w:rsid w:val="0054285A"/>
    <w:rsid w:val="00542A8D"/>
    <w:rsid w:val="00542B7C"/>
    <w:rsid w:val="00542CC7"/>
    <w:rsid w:val="00542D0D"/>
    <w:rsid w:val="00542E3A"/>
    <w:rsid w:val="00542EF4"/>
    <w:rsid w:val="005431BD"/>
    <w:rsid w:val="005433D2"/>
    <w:rsid w:val="0054341D"/>
    <w:rsid w:val="00543910"/>
    <w:rsid w:val="00543BEC"/>
    <w:rsid w:val="00544118"/>
    <w:rsid w:val="00544383"/>
    <w:rsid w:val="00544BC9"/>
    <w:rsid w:val="00544E14"/>
    <w:rsid w:val="00544E87"/>
    <w:rsid w:val="00544EF8"/>
    <w:rsid w:val="00544FA5"/>
    <w:rsid w:val="005452C3"/>
    <w:rsid w:val="005455FA"/>
    <w:rsid w:val="005458B4"/>
    <w:rsid w:val="00545A0C"/>
    <w:rsid w:val="00546173"/>
    <w:rsid w:val="005463E8"/>
    <w:rsid w:val="005466C6"/>
    <w:rsid w:val="00546A90"/>
    <w:rsid w:val="005470C7"/>
    <w:rsid w:val="005471C3"/>
    <w:rsid w:val="0054744B"/>
    <w:rsid w:val="0054776E"/>
    <w:rsid w:val="00547981"/>
    <w:rsid w:val="00547DC7"/>
    <w:rsid w:val="00547F58"/>
    <w:rsid w:val="005505B0"/>
    <w:rsid w:val="005505EB"/>
    <w:rsid w:val="005506CA"/>
    <w:rsid w:val="005508BC"/>
    <w:rsid w:val="00550986"/>
    <w:rsid w:val="00550A92"/>
    <w:rsid w:val="00550C03"/>
    <w:rsid w:val="00550E69"/>
    <w:rsid w:val="005510B0"/>
    <w:rsid w:val="00551118"/>
    <w:rsid w:val="00551267"/>
    <w:rsid w:val="0055168C"/>
    <w:rsid w:val="0055171B"/>
    <w:rsid w:val="00551B14"/>
    <w:rsid w:val="00551B89"/>
    <w:rsid w:val="00551F3F"/>
    <w:rsid w:val="0055287F"/>
    <w:rsid w:val="00552D1E"/>
    <w:rsid w:val="00552E38"/>
    <w:rsid w:val="00552F45"/>
    <w:rsid w:val="005530D8"/>
    <w:rsid w:val="0055323A"/>
    <w:rsid w:val="00553367"/>
    <w:rsid w:val="00553380"/>
    <w:rsid w:val="00553A04"/>
    <w:rsid w:val="00554135"/>
    <w:rsid w:val="00554BFA"/>
    <w:rsid w:val="00555153"/>
    <w:rsid w:val="005551B4"/>
    <w:rsid w:val="005552BC"/>
    <w:rsid w:val="005558E0"/>
    <w:rsid w:val="00555978"/>
    <w:rsid w:val="00555CD7"/>
    <w:rsid w:val="00555F18"/>
    <w:rsid w:val="005560CB"/>
    <w:rsid w:val="0055614C"/>
    <w:rsid w:val="00556202"/>
    <w:rsid w:val="005563DC"/>
    <w:rsid w:val="0055662F"/>
    <w:rsid w:val="00556742"/>
    <w:rsid w:val="00556848"/>
    <w:rsid w:val="005568C8"/>
    <w:rsid w:val="00556F27"/>
    <w:rsid w:val="005570FA"/>
    <w:rsid w:val="00557711"/>
    <w:rsid w:val="00557D90"/>
    <w:rsid w:val="0056032D"/>
    <w:rsid w:val="005608B1"/>
    <w:rsid w:val="00560910"/>
    <w:rsid w:val="00560B0E"/>
    <w:rsid w:val="00560B50"/>
    <w:rsid w:val="00560C88"/>
    <w:rsid w:val="00560D55"/>
    <w:rsid w:val="00560D7E"/>
    <w:rsid w:val="00560DA7"/>
    <w:rsid w:val="00560E16"/>
    <w:rsid w:val="005611C2"/>
    <w:rsid w:val="005613C2"/>
    <w:rsid w:val="00561F90"/>
    <w:rsid w:val="00562116"/>
    <w:rsid w:val="0056238F"/>
    <w:rsid w:val="005623F7"/>
    <w:rsid w:val="0056281B"/>
    <w:rsid w:val="0056297F"/>
    <w:rsid w:val="005629F4"/>
    <w:rsid w:val="00562EFB"/>
    <w:rsid w:val="00562F5E"/>
    <w:rsid w:val="005633F9"/>
    <w:rsid w:val="00563C3E"/>
    <w:rsid w:val="00563D98"/>
    <w:rsid w:val="00564144"/>
    <w:rsid w:val="005647AB"/>
    <w:rsid w:val="00564933"/>
    <w:rsid w:val="00564ADC"/>
    <w:rsid w:val="00564D2B"/>
    <w:rsid w:val="00564DF7"/>
    <w:rsid w:val="00564FB4"/>
    <w:rsid w:val="00564FC9"/>
    <w:rsid w:val="0056506C"/>
    <w:rsid w:val="00565444"/>
    <w:rsid w:val="005656C8"/>
    <w:rsid w:val="00565DC4"/>
    <w:rsid w:val="00565DDA"/>
    <w:rsid w:val="00566400"/>
    <w:rsid w:val="00566BDB"/>
    <w:rsid w:val="00566C01"/>
    <w:rsid w:val="00566C20"/>
    <w:rsid w:val="00566C93"/>
    <w:rsid w:val="005671C7"/>
    <w:rsid w:val="00567533"/>
    <w:rsid w:val="00567742"/>
    <w:rsid w:val="00567982"/>
    <w:rsid w:val="00567C53"/>
    <w:rsid w:val="00567CB6"/>
    <w:rsid w:val="00567D5F"/>
    <w:rsid w:val="00567DA1"/>
    <w:rsid w:val="00567FD6"/>
    <w:rsid w:val="005705BA"/>
    <w:rsid w:val="00570691"/>
    <w:rsid w:val="0057070E"/>
    <w:rsid w:val="0057092B"/>
    <w:rsid w:val="00570D76"/>
    <w:rsid w:val="005710B0"/>
    <w:rsid w:val="00571484"/>
    <w:rsid w:val="005716CF"/>
    <w:rsid w:val="00571BC0"/>
    <w:rsid w:val="0057260C"/>
    <w:rsid w:val="005727C1"/>
    <w:rsid w:val="00572A43"/>
    <w:rsid w:val="00572C84"/>
    <w:rsid w:val="0057326C"/>
    <w:rsid w:val="0057357D"/>
    <w:rsid w:val="00573757"/>
    <w:rsid w:val="00573C5B"/>
    <w:rsid w:val="00573D13"/>
    <w:rsid w:val="00573D98"/>
    <w:rsid w:val="00573E35"/>
    <w:rsid w:val="0057409C"/>
    <w:rsid w:val="00574345"/>
    <w:rsid w:val="00574433"/>
    <w:rsid w:val="00574543"/>
    <w:rsid w:val="00574646"/>
    <w:rsid w:val="00574AE6"/>
    <w:rsid w:val="00574DA2"/>
    <w:rsid w:val="00575078"/>
    <w:rsid w:val="0057539D"/>
    <w:rsid w:val="00575428"/>
    <w:rsid w:val="00575586"/>
    <w:rsid w:val="00575631"/>
    <w:rsid w:val="005756F5"/>
    <w:rsid w:val="00575A7C"/>
    <w:rsid w:val="00576310"/>
    <w:rsid w:val="00576474"/>
    <w:rsid w:val="005766BB"/>
    <w:rsid w:val="00576A2B"/>
    <w:rsid w:val="00576B73"/>
    <w:rsid w:val="00576BFF"/>
    <w:rsid w:val="00576CED"/>
    <w:rsid w:val="00576DC0"/>
    <w:rsid w:val="00577296"/>
    <w:rsid w:val="005772F2"/>
    <w:rsid w:val="005779A1"/>
    <w:rsid w:val="00577A20"/>
    <w:rsid w:val="00577E27"/>
    <w:rsid w:val="00577E31"/>
    <w:rsid w:val="00577FCF"/>
    <w:rsid w:val="005800E3"/>
    <w:rsid w:val="0058056D"/>
    <w:rsid w:val="005807F7"/>
    <w:rsid w:val="00580854"/>
    <w:rsid w:val="00580868"/>
    <w:rsid w:val="00580C4C"/>
    <w:rsid w:val="00580F19"/>
    <w:rsid w:val="00582098"/>
    <w:rsid w:val="005825CF"/>
    <w:rsid w:val="005826E4"/>
    <w:rsid w:val="00582ACB"/>
    <w:rsid w:val="00582AE7"/>
    <w:rsid w:val="00582BD8"/>
    <w:rsid w:val="00583128"/>
    <w:rsid w:val="0058371D"/>
    <w:rsid w:val="0058382A"/>
    <w:rsid w:val="005838AB"/>
    <w:rsid w:val="00584148"/>
    <w:rsid w:val="0058484E"/>
    <w:rsid w:val="00584C90"/>
    <w:rsid w:val="00585249"/>
    <w:rsid w:val="005855DC"/>
    <w:rsid w:val="00585725"/>
    <w:rsid w:val="00585A29"/>
    <w:rsid w:val="00585B4F"/>
    <w:rsid w:val="0058608C"/>
    <w:rsid w:val="00586319"/>
    <w:rsid w:val="0058631D"/>
    <w:rsid w:val="00586747"/>
    <w:rsid w:val="00586D50"/>
    <w:rsid w:val="00586EF3"/>
    <w:rsid w:val="005877F0"/>
    <w:rsid w:val="0058795D"/>
    <w:rsid w:val="00587A77"/>
    <w:rsid w:val="00587B6A"/>
    <w:rsid w:val="00587F70"/>
    <w:rsid w:val="0058A05F"/>
    <w:rsid w:val="005900E6"/>
    <w:rsid w:val="005900FF"/>
    <w:rsid w:val="005903E6"/>
    <w:rsid w:val="00590450"/>
    <w:rsid w:val="00590791"/>
    <w:rsid w:val="005907E0"/>
    <w:rsid w:val="00590860"/>
    <w:rsid w:val="00590B18"/>
    <w:rsid w:val="00590CA1"/>
    <w:rsid w:val="00590FA4"/>
    <w:rsid w:val="00591103"/>
    <w:rsid w:val="0059142A"/>
    <w:rsid w:val="00591483"/>
    <w:rsid w:val="0059171A"/>
    <w:rsid w:val="00591AFF"/>
    <w:rsid w:val="00591B87"/>
    <w:rsid w:val="00591BA3"/>
    <w:rsid w:val="00591BC7"/>
    <w:rsid w:val="00591D0F"/>
    <w:rsid w:val="00591D45"/>
    <w:rsid w:val="00592157"/>
    <w:rsid w:val="00592171"/>
    <w:rsid w:val="0059244F"/>
    <w:rsid w:val="00593320"/>
    <w:rsid w:val="005933DF"/>
    <w:rsid w:val="005937AE"/>
    <w:rsid w:val="005938BF"/>
    <w:rsid w:val="005938D5"/>
    <w:rsid w:val="00593BAF"/>
    <w:rsid w:val="005941C6"/>
    <w:rsid w:val="00594338"/>
    <w:rsid w:val="005943F9"/>
    <w:rsid w:val="0059449A"/>
    <w:rsid w:val="00594FF5"/>
    <w:rsid w:val="005951E9"/>
    <w:rsid w:val="0059559B"/>
    <w:rsid w:val="005959DD"/>
    <w:rsid w:val="00595B5F"/>
    <w:rsid w:val="005964F4"/>
    <w:rsid w:val="005968DC"/>
    <w:rsid w:val="00596B69"/>
    <w:rsid w:val="00596BF6"/>
    <w:rsid w:val="00596C31"/>
    <w:rsid w:val="00596D35"/>
    <w:rsid w:val="00596F9C"/>
    <w:rsid w:val="005970F4"/>
    <w:rsid w:val="005A00B8"/>
    <w:rsid w:val="005A0167"/>
    <w:rsid w:val="005A050E"/>
    <w:rsid w:val="005A0A50"/>
    <w:rsid w:val="005A0E24"/>
    <w:rsid w:val="005A1478"/>
    <w:rsid w:val="005A1755"/>
    <w:rsid w:val="005A195A"/>
    <w:rsid w:val="005A1F80"/>
    <w:rsid w:val="005A2180"/>
    <w:rsid w:val="005A22C2"/>
    <w:rsid w:val="005A2309"/>
    <w:rsid w:val="005A2417"/>
    <w:rsid w:val="005A24E8"/>
    <w:rsid w:val="005A25CB"/>
    <w:rsid w:val="005A28F3"/>
    <w:rsid w:val="005A2902"/>
    <w:rsid w:val="005A2B85"/>
    <w:rsid w:val="005A2CE9"/>
    <w:rsid w:val="005A2E01"/>
    <w:rsid w:val="005A2E91"/>
    <w:rsid w:val="005A33B4"/>
    <w:rsid w:val="005A39AF"/>
    <w:rsid w:val="005A3C64"/>
    <w:rsid w:val="005A3CDA"/>
    <w:rsid w:val="005A3E16"/>
    <w:rsid w:val="005A3ECA"/>
    <w:rsid w:val="005A3ED1"/>
    <w:rsid w:val="005A3F5D"/>
    <w:rsid w:val="005A4046"/>
    <w:rsid w:val="005A4080"/>
    <w:rsid w:val="005A42B1"/>
    <w:rsid w:val="005A4D34"/>
    <w:rsid w:val="005A53EA"/>
    <w:rsid w:val="005A5791"/>
    <w:rsid w:val="005A58BC"/>
    <w:rsid w:val="005A5C0F"/>
    <w:rsid w:val="005A5D7C"/>
    <w:rsid w:val="005A5E86"/>
    <w:rsid w:val="005A5F09"/>
    <w:rsid w:val="005A6290"/>
    <w:rsid w:val="005A6354"/>
    <w:rsid w:val="005A650D"/>
    <w:rsid w:val="005A6BB8"/>
    <w:rsid w:val="005A6F01"/>
    <w:rsid w:val="005A76A5"/>
    <w:rsid w:val="005A7854"/>
    <w:rsid w:val="005A78CB"/>
    <w:rsid w:val="005B0213"/>
    <w:rsid w:val="005B05CC"/>
    <w:rsid w:val="005B0768"/>
    <w:rsid w:val="005B0C0C"/>
    <w:rsid w:val="005B0C80"/>
    <w:rsid w:val="005B0E70"/>
    <w:rsid w:val="005B1662"/>
    <w:rsid w:val="005B17B7"/>
    <w:rsid w:val="005B1A93"/>
    <w:rsid w:val="005B1C7B"/>
    <w:rsid w:val="005B1C8C"/>
    <w:rsid w:val="005B1CDB"/>
    <w:rsid w:val="005B1E5B"/>
    <w:rsid w:val="005B2E86"/>
    <w:rsid w:val="005B306E"/>
    <w:rsid w:val="005B335C"/>
    <w:rsid w:val="005B3433"/>
    <w:rsid w:val="005B38BC"/>
    <w:rsid w:val="005B3D15"/>
    <w:rsid w:val="005B3DAB"/>
    <w:rsid w:val="005B3F95"/>
    <w:rsid w:val="005B4161"/>
    <w:rsid w:val="005B41F6"/>
    <w:rsid w:val="005B4296"/>
    <w:rsid w:val="005B42B7"/>
    <w:rsid w:val="005B442E"/>
    <w:rsid w:val="005B4506"/>
    <w:rsid w:val="005B4510"/>
    <w:rsid w:val="005B45B7"/>
    <w:rsid w:val="005B4609"/>
    <w:rsid w:val="005B4817"/>
    <w:rsid w:val="005B4830"/>
    <w:rsid w:val="005B48DA"/>
    <w:rsid w:val="005B4B05"/>
    <w:rsid w:val="005B4C89"/>
    <w:rsid w:val="005B4CFA"/>
    <w:rsid w:val="005B4E30"/>
    <w:rsid w:val="005B4F1B"/>
    <w:rsid w:val="005B4F7D"/>
    <w:rsid w:val="005B50AB"/>
    <w:rsid w:val="005B5135"/>
    <w:rsid w:val="005B5166"/>
    <w:rsid w:val="005B52E1"/>
    <w:rsid w:val="005B53C8"/>
    <w:rsid w:val="005B54A9"/>
    <w:rsid w:val="005B554C"/>
    <w:rsid w:val="005B5624"/>
    <w:rsid w:val="005B5ADE"/>
    <w:rsid w:val="005B5B8D"/>
    <w:rsid w:val="005B62E2"/>
    <w:rsid w:val="005B670E"/>
    <w:rsid w:val="005B6808"/>
    <w:rsid w:val="005B6B8E"/>
    <w:rsid w:val="005B6EEC"/>
    <w:rsid w:val="005B6F4D"/>
    <w:rsid w:val="005B7093"/>
    <w:rsid w:val="005B71DB"/>
    <w:rsid w:val="005B7461"/>
    <w:rsid w:val="005B74B9"/>
    <w:rsid w:val="005B7605"/>
    <w:rsid w:val="005B7B50"/>
    <w:rsid w:val="005B7CC0"/>
    <w:rsid w:val="005C015A"/>
    <w:rsid w:val="005C0181"/>
    <w:rsid w:val="005C0453"/>
    <w:rsid w:val="005C0751"/>
    <w:rsid w:val="005C0940"/>
    <w:rsid w:val="005C095B"/>
    <w:rsid w:val="005C0B68"/>
    <w:rsid w:val="005C0C06"/>
    <w:rsid w:val="005C0EE7"/>
    <w:rsid w:val="005C11EA"/>
    <w:rsid w:val="005C12B8"/>
    <w:rsid w:val="005C1370"/>
    <w:rsid w:val="005C1574"/>
    <w:rsid w:val="005C1849"/>
    <w:rsid w:val="005C1B96"/>
    <w:rsid w:val="005C1BFE"/>
    <w:rsid w:val="005C1E57"/>
    <w:rsid w:val="005C1F68"/>
    <w:rsid w:val="005C1FB4"/>
    <w:rsid w:val="005C2028"/>
    <w:rsid w:val="005C2246"/>
    <w:rsid w:val="005C238E"/>
    <w:rsid w:val="005C25A6"/>
    <w:rsid w:val="005C26C8"/>
    <w:rsid w:val="005C26D7"/>
    <w:rsid w:val="005C2D9C"/>
    <w:rsid w:val="005C2E78"/>
    <w:rsid w:val="005C3259"/>
    <w:rsid w:val="005C3C1B"/>
    <w:rsid w:val="005C3EA5"/>
    <w:rsid w:val="005C3F15"/>
    <w:rsid w:val="005C4111"/>
    <w:rsid w:val="005C41E1"/>
    <w:rsid w:val="005C4228"/>
    <w:rsid w:val="005C4244"/>
    <w:rsid w:val="005C429C"/>
    <w:rsid w:val="005C433A"/>
    <w:rsid w:val="005C4741"/>
    <w:rsid w:val="005C48B3"/>
    <w:rsid w:val="005C48BB"/>
    <w:rsid w:val="005C4B37"/>
    <w:rsid w:val="005C4D8A"/>
    <w:rsid w:val="005C5108"/>
    <w:rsid w:val="005C51AD"/>
    <w:rsid w:val="005C51B3"/>
    <w:rsid w:val="005C5709"/>
    <w:rsid w:val="005C57F6"/>
    <w:rsid w:val="005C5C3B"/>
    <w:rsid w:val="005C5E71"/>
    <w:rsid w:val="005C6A7A"/>
    <w:rsid w:val="005C6C01"/>
    <w:rsid w:val="005C6C03"/>
    <w:rsid w:val="005C7175"/>
    <w:rsid w:val="005C7672"/>
    <w:rsid w:val="005C771E"/>
    <w:rsid w:val="005C775E"/>
    <w:rsid w:val="005C7AA2"/>
    <w:rsid w:val="005C7AE7"/>
    <w:rsid w:val="005C7C30"/>
    <w:rsid w:val="005C7C49"/>
    <w:rsid w:val="005C7CF0"/>
    <w:rsid w:val="005C7D94"/>
    <w:rsid w:val="005D042C"/>
    <w:rsid w:val="005D04E6"/>
    <w:rsid w:val="005D0AA4"/>
    <w:rsid w:val="005D0B41"/>
    <w:rsid w:val="005D0DBD"/>
    <w:rsid w:val="005D1088"/>
    <w:rsid w:val="005D17DE"/>
    <w:rsid w:val="005D1A95"/>
    <w:rsid w:val="005D1AA6"/>
    <w:rsid w:val="005D1B9D"/>
    <w:rsid w:val="005D1DC0"/>
    <w:rsid w:val="005D1F16"/>
    <w:rsid w:val="005D1F1D"/>
    <w:rsid w:val="005D1F57"/>
    <w:rsid w:val="005D25A7"/>
    <w:rsid w:val="005D26E1"/>
    <w:rsid w:val="005D2826"/>
    <w:rsid w:val="005D2924"/>
    <w:rsid w:val="005D2BBD"/>
    <w:rsid w:val="005D2C35"/>
    <w:rsid w:val="005D32C2"/>
    <w:rsid w:val="005D3884"/>
    <w:rsid w:val="005D3AA8"/>
    <w:rsid w:val="005D3CF1"/>
    <w:rsid w:val="005D3F4C"/>
    <w:rsid w:val="005D3F6C"/>
    <w:rsid w:val="005D4046"/>
    <w:rsid w:val="005D43E5"/>
    <w:rsid w:val="005D4806"/>
    <w:rsid w:val="005D4ECB"/>
    <w:rsid w:val="005D5566"/>
    <w:rsid w:val="005D55BB"/>
    <w:rsid w:val="005D57C1"/>
    <w:rsid w:val="005D584D"/>
    <w:rsid w:val="005D585F"/>
    <w:rsid w:val="005D58B2"/>
    <w:rsid w:val="005D5B77"/>
    <w:rsid w:val="005D5E1C"/>
    <w:rsid w:val="005D6407"/>
    <w:rsid w:val="005D6493"/>
    <w:rsid w:val="005D657C"/>
    <w:rsid w:val="005D65C1"/>
    <w:rsid w:val="005D6757"/>
    <w:rsid w:val="005D7CF2"/>
    <w:rsid w:val="005E00E9"/>
    <w:rsid w:val="005E0191"/>
    <w:rsid w:val="005E01B2"/>
    <w:rsid w:val="005E01E0"/>
    <w:rsid w:val="005E0465"/>
    <w:rsid w:val="005E0844"/>
    <w:rsid w:val="005E0A51"/>
    <w:rsid w:val="005E1010"/>
    <w:rsid w:val="005E109A"/>
    <w:rsid w:val="005E11ED"/>
    <w:rsid w:val="005E1243"/>
    <w:rsid w:val="005E1605"/>
    <w:rsid w:val="005E1709"/>
    <w:rsid w:val="005E1C18"/>
    <w:rsid w:val="005E1D00"/>
    <w:rsid w:val="005E20D7"/>
    <w:rsid w:val="005E23D7"/>
    <w:rsid w:val="005E2A06"/>
    <w:rsid w:val="005E2C95"/>
    <w:rsid w:val="005E2D5F"/>
    <w:rsid w:val="005E2D71"/>
    <w:rsid w:val="005E3132"/>
    <w:rsid w:val="005E3463"/>
    <w:rsid w:val="005E3503"/>
    <w:rsid w:val="005E357A"/>
    <w:rsid w:val="005E373B"/>
    <w:rsid w:val="005E382F"/>
    <w:rsid w:val="005E4B93"/>
    <w:rsid w:val="005E4D2D"/>
    <w:rsid w:val="005E4D55"/>
    <w:rsid w:val="005E4F11"/>
    <w:rsid w:val="005E5583"/>
    <w:rsid w:val="005E60F5"/>
    <w:rsid w:val="005E6103"/>
    <w:rsid w:val="005E64EF"/>
    <w:rsid w:val="005E66C8"/>
    <w:rsid w:val="005E6714"/>
    <w:rsid w:val="005E69D2"/>
    <w:rsid w:val="005E72C1"/>
    <w:rsid w:val="005E735D"/>
    <w:rsid w:val="005E73F3"/>
    <w:rsid w:val="005E7458"/>
    <w:rsid w:val="005E7CD7"/>
    <w:rsid w:val="005F002C"/>
    <w:rsid w:val="005F043E"/>
    <w:rsid w:val="005F09EC"/>
    <w:rsid w:val="005F0E54"/>
    <w:rsid w:val="005F0EE4"/>
    <w:rsid w:val="005F108A"/>
    <w:rsid w:val="005F1384"/>
    <w:rsid w:val="005F17C7"/>
    <w:rsid w:val="005F1839"/>
    <w:rsid w:val="005F1992"/>
    <w:rsid w:val="005F1B13"/>
    <w:rsid w:val="005F1CC1"/>
    <w:rsid w:val="005F1D95"/>
    <w:rsid w:val="005F20C6"/>
    <w:rsid w:val="005F21F1"/>
    <w:rsid w:val="005F2500"/>
    <w:rsid w:val="005F26C1"/>
    <w:rsid w:val="005F2703"/>
    <w:rsid w:val="005F288A"/>
    <w:rsid w:val="005F2CF0"/>
    <w:rsid w:val="005F33C3"/>
    <w:rsid w:val="005F33F2"/>
    <w:rsid w:val="005F36C6"/>
    <w:rsid w:val="005F399B"/>
    <w:rsid w:val="005F3ACA"/>
    <w:rsid w:val="005F3BD8"/>
    <w:rsid w:val="005F3E70"/>
    <w:rsid w:val="005F443B"/>
    <w:rsid w:val="005F4448"/>
    <w:rsid w:val="005F44EE"/>
    <w:rsid w:val="005F4528"/>
    <w:rsid w:val="005F4564"/>
    <w:rsid w:val="005F4888"/>
    <w:rsid w:val="005F4B0F"/>
    <w:rsid w:val="005F4E20"/>
    <w:rsid w:val="005F5052"/>
    <w:rsid w:val="005F5261"/>
    <w:rsid w:val="005F55A5"/>
    <w:rsid w:val="005F56D0"/>
    <w:rsid w:val="005F5A2C"/>
    <w:rsid w:val="005F63E7"/>
    <w:rsid w:val="005F6554"/>
    <w:rsid w:val="005F6C91"/>
    <w:rsid w:val="005F6E44"/>
    <w:rsid w:val="005F6F6D"/>
    <w:rsid w:val="005F70B1"/>
    <w:rsid w:val="005F712C"/>
    <w:rsid w:val="005F738F"/>
    <w:rsid w:val="005F75B9"/>
    <w:rsid w:val="005F78FB"/>
    <w:rsid w:val="005F7ABC"/>
    <w:rsid w:val="005F7C0F"/>
    <w:rsid w:val="005F7E0B"/>
    <w:rsid w:val="005F7FBC"/>
    <w:rsid w:val="005F7FF2"/>
    <w:rsid w:val="006000D3"/>
    <w:rsid w:val="00600297"/>
    <w:rsid w:val="006003D6"/>
    <w:rsid w:val="0060088C"/>
    <w:rsid w:val="0060098C"/>
    <w:rsid w:val="00600E8D"/>
    <w:rsid w:val="00600EA6"/>
    <w:rsid w:val="00600F65"/>
    <w:rsid w:val="006010FF"/>
    <w:rsid w:val="0060153C"/>
    <w:rsid w:val="0060171E"/>
    <w:rsid w:val="00601B16"/>
    <w:rsid w:val="00601CB2"/>
    <w:rsid w:val="00601D62"/>
    <w:rsid w:val="00602017"/>
    <w:rsid w:val="006021C8"/>
    <w:rsid w:val="00602343"/>
    <w:rsid w:val="006023A8"/>
    <w:rsid w:val="006023DE"/>
    <w:rsid w:val="006028DA"/>
    <w:rsid w:val="00602A69"/>
    <w:rsid w:val="00602A74"/>
    <w:rsid w:val="00602AE7"/>
    <w:rsid w:val="00602BA0"/>
    <w:rsid w:val="00602C7C"/>
    <w:rsid w:val="00602E2F"/>
    <w:rsid w:val="006035DB"/>
    <w:rsid w:val="00603801"/>
    <w:rsid w:val="006044DC"/>
    <w:rsid w:val="006045BB"/>
    <w:rsid w:val="00604600"/>
    <w:rsid w:val="0060474C"/>
    <w:rsid w:val="00604BC7"/>
    <w:rsid w:val="00604C48"/>
    <w:rsid w:val="00604EAB"/>
    <w:rsid w:val="006051F9"/>
    <w:rsid w:val="0060525A"/>
    <w:rsid w:val="0060530C"/>
    <w:rsid w:val="00605323"/>
    <w:rsid w:val="0060539B"/>
    <w:rsid w:val="00605F2B"/>
    <w:rsid w:val="006060AA"/>
    <w:rsid w:val="006065E2"/>
    <w:rsid w:val="0060691F"/>
    <w:rsid w:val="00606ADC"/>
    <w:rsid w:val="00607225"/>
    <w:rsid w:val="0060724E"/>
    <w:rsid w:val="0060742D"/>
    <w:rsid w:val="006076D8"/>
    <w:rsid w:val="00607AE5"/>
    <w:rsid w:val="00607C3B"/>
    <w:rsid w:val="00607EAD"/>
    <w:rsid w:val="00610554"/>
    <w:rsid w:val="0061077A"/>
    <w:rsid w:val="00610C94"/>
    <w:rsid w:val="00610CD3"/>
    <w:rsid w:val="00610DF7"/>
    <w:rsid w:val="00610F70"/>
    <w:rsid w:val="00611128"/>
    <w:rsid w:val="0061116D"/>
    <w:rsid w:val="006112F1"/>
    <w:rsid w:val="00611642"/>
    <w:rsid w:val="006118D9"/>
    <w:rsid w:val="00611A65"/>
    <w:rsid w:val="00611CAC"/>
    <w:rsid w:val="006121B4"/>
    <w:rsid w:val="006121C9"/>
    <w:rsid w:val="006122F4"/>
    <w:rsid w:val="00612449"/>
    <w:rsid w:val="006124F6"/>
    <w:rsid w:val="0061259C"/>
    <w:rsid w:val="00612B3B"/>
    <w:rsid w:val="00612ED2"/>
    <w:rsid w:val="00613132"/>
    <w:rsid w:val="00613387"/>
    <w:rsid w:val="006137EF"/>
    <w:rsid w:val="0061381C"/>
    <w:rsid w:val="00613B31"/>
    <w:rsid w:val="00613B3C"/>
    <w:rsid w:val="00613D97"/>
    <w:rsid w:val="00613EB5"/>
    <w:rsid w:val="00613FB2"/>
    <w:rsid w:val="00613FD0"/>
    <w:rsid w:val="00614355"/>
    <w:rsid w:val="0061464A"/>
    <w:rsid w:val="00614660"/>
    <w:rsid w:val="00614BD0"/>
    <w:rsid w:val="00614F5F"/>
    <w:rsid w:val="006152EF"/>
    <w:rsid w:val="00615608"/>
    <w:rsid w:val="006157FB"/>
    <w:rsid w:val="006158B8"/>
    <w:rsid w:val="00615CD5"/>
    <w:rsid w:val="00615D1B"/>
    <w:rsid w:val="00615E1B"/>
    <w:rsid w:val="006160BE"/>
    <w:rsid w:val="00616144"/>
    <w:rsid w:val="006161B1"/>
    <w:rsid w:val="0061632C"/>
    <w:rsid w:val="00616780"/>
    <w:rsid w:val="00616CFB"/>
    <w:rsid w:val="00616E30"/>
    <w:rsid w:val="00616EEE"/>
    <w:rsid w:val="006170FB"/>
    <w:rsid w:val="006175B0"/>
    <w:rsid w:val="006176DA"/>
    <w:rsid w:val="006179F0"/>
    <w:rsid w:val="00617AF0"/>
    <w:rsid w:val="00617DCA"/>
    <w:rsid w:val="00617EAD"/>
    <w:rsid w:val="00617EDC"/>
    <w:rsid w:val="00617FC9"/>
    <w:rsid w:val="006200CD"/>
    <w:rsid w:val="0062036D"/>
    <w:rsid w:val="00620600"/>
    <w:rsid w:val="00620640"/>
    <w:rsid w:val="006207B3"/>
    <w:rsid w:val="006207CF"/>
    <w:rsid w:val="0062082C"/>
    <w:rsid w:val="00620CE0"/>
    <w:rsid w:val="00621768"/>
    <w:rsid w:val="00621A23"/>
    <w:rsid w:val="00621AFC"/>
    <w:rsid w:val="00621F84"/>
    <w:rsid w:val="00622135"/>
    <w:rsid w:val="006221AF"/>
    <w:rsid w:val="00622495"/>
    <w:rsid w:val="006224A1"/>
    <w:rsid w:val="006224B6"/>
    <w:rsid w:val="0062277F"/>
    <w:rsid w:val="00622A82"/>
    <w:rsid w:val="00623140"/>
    <w:rsid w:val="00623234"/>
    <w:rsid w:val="006235EA"/>
    <w:rsid w:val="0062365D"/>
    <w:rsid w:val="006236F3"/>
    <w:rsid w:val="00623889"/>
    <w:rsid w:val="006238D3"/>
    <w:rsid w:val="00623C12"/>
    <w:rsid w:val="00623EB0"/>
    <w:rsid w:val="00623EC8"/>
    <w:rsid w:val="00623ECA"/>
    <w:rsid w:val="00624110"/>
    <w:rsid w:val="0062451B"/>
    <w:rsid w:val="006247F7"/>
    <w:rsid w:val="00625002"/>
    <w:rsid w:val="006252FF"/>
    <w:rsid w:val="0062553D"/>
    <w:rsid w:val="00625613"/>
    <w:rsid w:val="006256B1"/>
    <w:rsid w:val="006257D8"/>
    <w:rsid w:val="00625B9E"/>
    <w:rsid w:val="00625D89"/>
    <w:rsid w:val="00625F54"/>
    <w:rsid w:val="006263CE"/>
    <w:rsid w:val="006264CD"/>
    <w:rsid w:val="006264F9"/>
    <w:rsid w:val="006265C5"/>
    <w:rsid w:val="00626A16"/>
    <w:rsid w:val="00626B33"/>
    <w:rsid w:val="00626F72"/>
    <w:rsid w:val="00627286"/>
    <w:rsid w:val="006272F8"/>
    <w:rsid w:val="0062741A"/>
    <w:rsid w:val="00627654"/>
    <w:rsid w:val="006278D4"/>
    <w:rsid w:val="00627BDE"/>
    <w:rsid w:val="00630066"/>
    <w:rsid w:val="00630299"/>
    <w:rsid w:val="0063030E"/>
    <w:rsid w:val="00630335"/>
    <w:rsid w:val="0063060D"/>
    <w:rsid w:val="0063085D"/>
    <w:rsid w:val="00630AC2"/>
    <w:rsid w:val="00630C04"/>
    <w:rsid w:val="006310F5"/>
    <w:rsid w:val="006312DC"/>
    <w:rsid w:val="0063132C"/>
    <w:rsid w:val="006316EA"/>
    <w:rsid w:val="00631982"/>
    <w:rsid w:val="00631B02"/>
    <w:rsid w:val="00631BAC"/>
    <w:rsid w:val="00631C56"/>
    <w:rsid w:val="00632075"/>
    <w:rsid w:val="0063221B"/>
    <w:rsid w:val="006322FA"/>
    <w:rsid w:val="00632506"/>
    <w:rsid w:val="00632514"/>
    <w:rsid w:val="00632695"/>
    <w:rsid w:val="00632699"/>
    <w:rsid w:val="0063289B"/>
    <w:rsid w:val="0063303E"/>
    <w:rsid w:val="0063306C"/>
    <w:rsid w:val="006332E4"/>
    <w:rsid w:val="00633358"/>
    <w:rsid w:val="006333EF"/>
    <w:rsid w:val="00633447"/>
    <w:rsid w:val="006334DD"/>
    <w:rsid w:val="006339AF"/>
    <w:rsid w:val="00633CD9"/>
    <w:rsid w:val="00633CFA"/>
    <w:rsid w:val="00633D80"/>
    <w:rsid w:val="00634616"/>
    <w:rsid w:val="006349AC"/>
    <w:rsid w:val="00634A66"/>
    <w:rsid w:val="0063507C"/>
    <w:rsid w:val="00635A27"/>
    <w:rsid w:val="00635B90"/>
    <w:rsid w:val="00635CC4"/>
    <w:rsid w:val="0063648A"/>
    <w:rsid w:val="00636812"/>
    <w:rsid w:val="006368DE"/>
    <w:rsid w:val="00636C85"/>
    <w:rsid w:val="00637A78"/>
    <w:rsid w:val="00637CB9"/>
    <w:rsid w:val="00637DA1"/>
    <w:rsid w:val="00637ED1"/>
    <w:rsid w:val="00637F4A"/>
    <w:rsid w:val="00637F86"/>
    <w:rsid w:val="006402A8"/>
    <w:rsid w:val="00640542"/>
    <w:rsid w:val="006408F2"/>
    <w:rsid w:val="006409F5"/>
    <w:rsid w:val="0064148C"/>
    <w:rsid w:val="0064153C"/>
    <w:rsid w:val="0064156A"/>
    <w:rsid w:val="00641579"/>
    <w:rsid w:val="00641D6F"/>
    <w:rsid w:val="006420A9"/>
    <w:rsid w:val="006421E6"/>
    <w:rsid w:val="0064234C"/>
    <w:rsid w:val="00642365"/>
    <w:rsid w:val="0064277D"/>
    <w:rsid w:val="00642A69"/>
    <w:rsid w:val="00642A91"/>
    <w:rsid w:val="00642CCF"/>
    <w:rsid w:val="0064365F"/>
    <w:rsid w:val="00643728"/>
    <w:rsid w:val="0064384A"/>
    <w:rsid w:val="006438BF"/>
    <w:rsid w:val="00643923"/>
    <w:rsid w:val="00643A5F"/>
    <w:rsid w:val="00643C12"/>
    <w:rsid w:val="00643CE6"/>
    <w:rsid w:val="006449FA"/>
    <w:rsid w:val="00644B66"/>
    <w:rsid w:val="00644D04"/>
    <w:rsid w:val="00644DB7"/>
    <w:rsid w:val="00645001"/>
    <w:rsid w:val="0064508B"/>
    <w:rsid w:val="006453CA"/>
    <w:rsid w:val="006458D1"/>
    <w:rsid w:val="006459F6"/>
    <w:rsid w:val="00645B8A"/>
    <w:rsid w:val="00645F7A"/>
    <w:rsid w:val="00646129"/>
    <w:rsid w:val="00646140"/>
    <w:rsid w:val="006461B8"/>
    <w:rsid w:val="00646457"/>
    <w:rsid w:val="006464FF"/>
    <w:rsid w:val="0064673E"/>
    <w:rsid w:val="00646FA2"/>
    <w:rsid w:val="00646FA3"/>
    <w:rsid w:val="0064700A"/>
    <w:rsid w:val="006472FE"/>
    <w:rsid w:val="00647356"/>
    <w:rsid w:val="0064798D"/>
    <w:rsid w:val="00647BA1"/>
    <w:rsid w:val="00647DAC"/>
    <w:rsid w:val="00647EAC"/>
    <w:rsid w:val="0065033A"/>
    <w:rsid w:val="00650964"/>
    <w:rsid w:val="00650B83"/>
    <w:rsid w:val="00650D11"/>
    <w:rsid w:val="00650E0F"/>
    <w:rsid w:val="006511CB"/>
    <w:rsid w:val="00651915"/>
    <w:rsid w:val="00651C6B"/>
    <w:rsid w:val="00651F26"/>
    <w:rsid w:val="006520A5"/>
    <w:rsid w:val="006520ED"/>
    <w:rsid w:val="00652658"/>
    <w:rsid w:val="0065279F"/>
    <w:rsid w:val="006528B4"/>
    <w:rsid w:val="00652A3C"/>
    <w:rsid w:val="00652BF5"/>
    <w:rsid w:val="00652E81"/>
    <w:rsid w:val="0065384B"/>
    <w:rsid w:val="006539FA"/>
    <w:rsid w:val="00653A98"/>
    <w:rsid w:val="00653BB3"/>
    <w:rsid w:val="00653D4D"/>
    <w:rsid w:val="0065400C"/>
    <w:rsid w:val="006542EA"/>
    <w:rsid w:val="006543AC"/>
    <w:rsid w:val="00654469"/>
    <w:rsid w:val="00654850"/>
    <w:rsid w:val="006549FA"/>
    <w:rsid w:val="00654A80"/>
    <w:rsid w:val="00654D97"/>
    <w:rsid w:val="0065506A"/>
    <w:rsid w:val="006552D4"/>
    <w:rsid w:val="006552EE"/>
    <w:rsid w:val="0065553E"/>
    <w:rsid w:val="00655914"/>
    <w:rsid w:val="00655A5C"/>
    <w:rsid w:val="00655D38"/>
    <w:rsid w:val="00655D90"/>
    <w:rsid w:val="006560FE"/>
    <w:rsid w:val="0065614B"/>
    <w:rsid w:val="006569E8"/>
    <w:rsid w:val="0065750D"/>
    <w:rsid w:val="00657FEC"/>
    <w:rsid w:val="00660090"/>
    <w:rsid w:val="00660329"/>
    <w:rsid w:val="0066036D"/>
    <w:rsid w:val="00660588"/>
    <w:rsid w:val="006607DC"/>
    <w:rsid w:val="00660DD7"/>
    <w:rsid w:val="00660EBA"/>
    <w:rsid w:val="00661140"/>
    <w:rsid w:val="0066166B"/>
    <w:rsid w:val="0066212D"/>
    <w:rsid w:val="00662260"/>
    <w:rsid w:val="0066258A"/>
    <w:rsid w:val="00662DE6"/>
    <w:rsid w:val="006630DC"/>
    <w:rsid w:val="00663418"/>
    <w:rsid w:val="00663478"/>
    <w:rsid w:val="006635C3"/>
    <w:rsid w:val="006638E6"/>
    <w:rsid w:val="006640B4"/>
    <w:rsid w:val="00664119"/>
    <w:rsid w:val="006642F1"/>
    <w:rsid w:val="00664512"/>
    <w:rsid w:val="006645BD"/>
    <w:rsid w:val="00664743"/>
    <w:rsid w:val="00664AD2"/>
    <w:rsid w:val="00664AD5"/>
    <w:rsid w:val="00664B2B"/>
    <w:rsid w:val="00664D60"/>
    <w:rsid w:val="00664DEC"/>
    <w:rsid w:val="006654C4"/>
    <w:rsid w:val="0066553E"/>
    <w:rsid w:val="0066568E"/>
    <w:rsid w:val="006656D3"/>
    <w:rsid w:val="006657D9"/>
    <w:rsid w:val="00665C8C"/>
    <w:rsid w:val="00665D5E"/>
    <w:rsid w:val="00665E36"/>
    <w:rsid w:val="00666250"/>
    <w:rsid w:val="0066645C"/>
    <w:rsid w:val="006667DC"/>
    <w:rsid w:val="0066684F"/>
    <w:rsid w:val="00666ACB"/>
    <w:rsid w:val="00666DA5"/>
    <w:rsid w:val="00666E61"/>
    <w:rsid w:val="00666F31"/>
    <w:rsid w:val="00667128"/>
    <w:rsid w:val="006672B6"/>
    <w:rsid w:val="00667508"/>
    <w:rsid w:val="006675F6"/>
    <w:rsid w:val="0066763D"/>
    <w:rsid w:val="006677DF"/>
    <w:rsid w:val="00667966"/>
    <w:rsid w:val="00667B06"/>
    <w:rsid w:val="00667BDF"/>
    <w:rsid w:val="00667D48"/>
    <w:rsid w:val="00667E81"/>
    <w:rsid w:val="006701D4"/>
    <w:rsid w:val="006701ED"/>
    <w:rsid w:val="00670287"/>
    <w:rsid w:val="006702BD"/>
    <w:rsid w:val="006704D2"/>
    <w:rsid w:val="0067078B"/>
    <w:rsid w:val="0067090E"/>
    <w:rsid w:val="00670D56"/>
    <w:rsid w:val="00670F60"/>
    <w:rsid w:val="00671017"/>
    <w:rsid w:val="00671102"/>
    <w:rsid w:val="00671448"/>
    <w:rsid w:val="0067149D"/>
    <w:rsid w:val="0067160D"/>
    <w:rsid w:val="0067167E"/>
    <w:rsid w:val="00671896"/>
    <w:rsid w:val="00671B39"/>
    <w:rsid w:val="00671D79"/>
    <w:rsid w:val="00671DA9"/>
    <w:rsid w:val="00672794"/>
    <w:rsid w:val="00672A61"/>
    <w:rsid w:val="00672F96"/>
    <w:rsid w:val="00672FEB"/>
    <w:rsid w:val="00673231"/>
    <w:rsid w:val="0067365E"/>
    <w:rsid w:val="006737EE"/>
    <w:rsid w:val="00673A51"/>
    <w:rsid w:val="00673C3A"/>
    <w:rsid w:val="00673E9A"/>
    <w:rsid w:val="00673F1A"/>
    <w:rsid w:val="00673F2B"/>
    <w:rsid w:val="00674144"/>
    <w:rsid w:val="0067477F"/>
    <w:rsid w:val="00674864"/>
    <w:rsid w:val="006749CF"/>
    <w:rsid w:val="00674A36"/>
    <w:rsid w:val="00674AA0"/>
    <w:rsid w:val="00674B74"/>
    <w:rsid w:val="00674D14"/>
    <w:rsid w:val="00674D49"/>
    <w:rsid w:val="00674EDF"/>
    <w:rsid w:val="0067524A"/>
    <w:rsid w:val="006754A6"/>
    <w:rsid w:val="006755E5"/>
    <w:rsid w:val="00675632"/>
    <w:rsid w:val="00675A44"/>
    <w:rsid w:val="00675CEE"/>
    <w:rsid w:val="00675F0F"/>
    <w:rsid w:val="00675F45"/>
    <w:rsid w:val="0067606E"/>
    <w:rsid w:val="00676072"/>
    <w:rsid w:val="00676187"/>
    <w:rsid w:val="0067654A"/>
    <w:rsid w:val="006765B9"/>
    <w:rsid w:val="00676BAA"/>
    <w:rsid w:val="00676C11"/>
    <w:rsid w:val="00676C81"/>
    <w:rsid w:val="00676CFB"/>
    <w:rsid w:val="00676DA3"/>
    <w:rsid w:val="006770DF"/>
    <w:rsid w:val="00677200"/>
    <w:rsid w:val="00677522"/>
    <w:rsid w:val="0067756A"/>
    <w:rsid w:val="006777C5"/>
    <w:rsid w:val="006779C3"/>
    <w:rsid w:val="006779E4"/>
    <w:rsid w:val="00677F99"/>
    <w:rsid w:val="00677FF3"/>
    <w:rsid w:val="0068000F"/>
    <w:rsid w:val="0068032B"/>
    <w:rsid w:val="00680FB5"/>
    <w:rsid w:val="00681434"/>
    <w:rsid w:val="0068146E"/>
    <w:rsid w:val="006816DB"/>
    <w:rsid w:val="006817B1"/>
    <w:rsid w:val="006819A0"/>
    <w:rsid w:val="00681AA1"/>
    <w:rsid w:val="00682188"/>
    <w:rsid w:val="0068261E"/>
    <w:rsid w:val="00682710"/>
    <w:rsid w:val="00682C80"/>
    <w:rsid w:val="00682F9E"/>
    <w:rsid w:val="00683267"/>
    <w:rsid w:val="006833C7"/>
    <w:rsid w:val="00683935"/>
    <w:rsid w:val="00683A54"/>
    <w:rsid w:val="00683B4F"/>
    <w:rsid w:val="00683E39"/>
    <w:rsid w:val="00683ECD"/>
    <w:rsid w:val="00683EDD"/>
    <w:rsid w:val="00683FFE"/>
    <w:rsid w:val="00684120"/>
    <w:rsid w:val="0068426A"/>
    <w:rsid w:val="00684606"/>
    <w:rsid w:val="00684888"/>
    <w:rsid w:val="00684BE2"/>
    <w:rsid w:val="00684F8C"/>
    <w:rsid w:val="006851C5"/>
    <w:rsid w:val="00685952"/>
    <w:rsid w:val="0068599E"/>
    <w:rsid w:val="00685FE0"/>
    <w:rsid w:val="0068607F"/>
    <w:rsid w:val="0068627A"/>
    <w:rsid w:val="006868A8"/>
    <w:rsid w:val="00686B17"/>
    <w:rsid w:val="00687280"/>
    <w:rsid w:val="0068736A"/>
    <w:rsid w:val="0068782A"/>
    <w:rsid w:val="00687A66"/>
    <w:rsid w:val="00687B21"/>
    <w:rsid w:val="00687DF2"/>
    <w:rsid w:val="00690064"/>
    <w:rsid w:val="00690176"/>
    <w:rsid w:val="0069020E"/>
    <w:rsid w:val="0069027B"/>
    <w:rsid w:val="00690280"/>
    <w:rsid w:val="006905ED"/>
    <w:rsid w:val="0069086C"/>
    <w:rsid w:val="0069087E"/>
    <w:rsid w:val="00690971"/>
    <w:rsid w:val="00690AE8"/>
    <w:rsid w:val="00690DBC"/>
    <w:rsid w:val="0069104B"/>
    <w:rsid w:val="0069119A"/>
    <w:rsid w:val="0069158F"/>
    <w:rsid w:val="006916EE"/>
    <w:rsid w:val="00691976"/>
    <w:rsid w:val="00691C3C"/>
    <w:rsid w:val="00691D90"/>
    <w:rsid w:val="00691FEA"/>
    <w:rsid w:val="0069200D"/>
    <w:rsid w:val="00692429"/>
    <w:rsid w:val="00692477"/>
    <w:rsid w:val="00692616"/>
    <w:rsid w:val="006927F0"/>
    <w:rsid w:val="00692A11"/>
    <w:rsid w:val="00692E91"/>
    <w:rsid w:val="00692F51"/>
    <w:rsid w:val="00693600"/>
    <w:rsid w:val="006936E4"/>
    <w:rsid w:val="00693B5B"/>
    <w:rsid w:val="00693DEF"/>
    <w:rsid w:val="00694041"/>
    <w:rsid w:val="006949CA"/>
    <w:rsid w:val="00694E54"/>
    <w:rsid w:val="00695248"/>
    <w:rsid w:val="006952C3"/>
    <w:rsid w:val="0069545F"/>
    <w:rsid w:val="006957C5"/>
    <w:rsid w:val="00695955"/>
    <w:rsid w:val="00695A01"/>
    <w:rsid w:val="00695A1F"/>
    <w:rsid w:val="00696098"/>
    <w:rsid w:val="006960B3"/>
    <w:rsid w:val="00696708"/>
    <w:rsid w:val="0069684D"/>
    <w:rsid w:val="006968DB"/>
    <w:rsid w:val="00696959"/>
    <w:rsid w:val="00696BC6"/>
    <w:rsid w:val="00696C30"/>
    <w:rsid w:val="00697200"/>
    <w:rsid w:val="0069772B"/>
    <w:rsid w:val="0069789C"/>
    <w:rsid w:val="00697CBA"/>
    <w:rsid w:val="00697EFD"/>
    <w:rsid w:val="006A00FF"/>
    <w:rsid w:val="006A01CA"/>
    <w:rsid w:val="006A01D9"/>
    <w:rsid w:val="006A08E8"/>
    <w:rsid w:val="006A09EC"/>
    <w:rsid w:val="006A0BB3"/>
    <w:rsid w:val="006A0E77"/>
    <w:rsid w:val="006A147B"/>
    <w:rsid w:val="006A177F"/>
    <w:rsid w:val="006A17CD"/>
    <w:rsid w:val="006A182D"/>
    <w:rsid w:val="006A1869"/>
    <w:rsid w:val="006A199A"/>
    <w:rsid w:val="006A2214"/>
    <w:rsid w:val="006A2221"/>
    <w:rsid w:val="006A23FF"/>
    <w:rsid w:val="006A26C3"/>
    <w:rsid w:val="006A29DD"/>
    <w:rsid w:val="006A2AA2"/>
    <w:rsid w:val="006A2C25"/>
    <w:rsid w:val="006A2CFC"/>
    <w:rsid w:val="006A2FC1"/>
    <w:rsid w:val="006A2FF3"/>
    <w:rsid w:val="006A3459"/>
    <w:rsid w:val="006A3583"/>
    <w:rsid w:val="006A3A54"/>
    <w:rsid w:val="006A3A83"/>
    <w:rsid w:val="006A3B6D"/>
    <w:rsid w:val="006A3B89"/>
    <w:rsid w:val="006A4086"/>
    <w:rsid w:val="006A4218"/>
    <w:rsid w:val="006A42DB"/>
    <w:rsid w:val="006A45B1"/>
    <w:rsid w:val="006A496E"/>
    <w:rsid w:val="006A4CD3"/>
    <w:rsid w:val="006A5427"/>
    <w:rsid w:val="006A54A9"/>
    <w:rsid w:val="006A59F8"/>
    <w:rsid w:val="006A5B3E"/>
    <w:rsid w:val="006A5B84"/>
    <w:rsid w:val="006A5E60"/>
    <w:rsid w:val="006A625B"/>
    <w:rsid w:val="006A62A7"/>
    <w:rsid w:val="006A6356"/>
    <w:rsid w:val="006A6656"/>
    <w:rsid w:val="006A6679"/>
    <w:rsid w:val="006A6A35"/>
    <w:rsid w:val="006A6D9D"/>
    <w:rsid w:val="006A6EE2"/>
    <w:rsid w:val="006A7131"/>
    <w:rsid w:val="006A719C"/>
    <w:rsid w:val="006A7869"/>
    <w:rsid w:val="006A788E"/>
    <w:rsid w:val="006A78FA"/>
    <w:rsid w:val="006A7A03"/>
    <w:rsid w:val="006A7DC5"/>
    <w:rsid w:val="006A7E6F"/>
    <w:rsid w:val="006B0473"/>
    <w:rsid w:val="006B0AFD"/>
    <w:rsid w:val="006B0BA5"/>
    <w:rsid w:val="006B0BCD"/>
    <w:rsid w:val="006B0DA0"/>
    <w:rsid w:val="006B11CA"/>
    <w:rsid w:val="006B12CF"/>
    <w:rsid w:val="006B1369"/>
    <w:rsid w:val="006B173A"/>
    <w:rsid w:val="006B1C4F"/>
    <w:rsid w:val="006B245E"/>
    <w:rsid w:val="006B2844"/>
    <w:rsid w:val="006B2847"/>
    <w:rsid w:val="006B291B"/>
    <w:rsid w:val="006B2BB6"/>
    <w:rsid w:val="006B2C44"/>
    <w:rsid w:val="006B2D2C"/>
    <w:rsid w:val="006B2EBF"/>
    <w:rsid w:val="006B300E"/>
    <w:rsid w:val="006B30F0"/>
    <w:rsid w:val="006B34B8"/>
    <w:rsid w:val="006B3C62"/>
    <w:rsid w:val="006B3DA1"/>
    <w:rsid w:val="006B40F8"/>
    <w:rsid w:val="006B4A2B"/>
    <w:rsid w:val="006B4B2A"/>
    <w:rsid w:val="006B4B2B"/>
    <w:rsid w:val="006B4CF0"/>
    <w:rsid w:val="006B50C3"/>
    <w:rsid w:val="006B5193"/>
    <w:rsid w:val="006B5478"/>
    <w:rsid w:val="006B5932"/>
    <w:rsid w:val="006B5A2A"/>
    <w:rsid w:val="006B5CC4"/>
    <w:rsid w:val="006B625B"/>
    <w:rsid w:val="006B6745"/>
    <w:rsid w:val="006B6A47"/>
    <w:rsid w:val="006B6ABB"/>
    <w:rsid w:val="006B6C43"/>
    <w:rsid w:val="006B6E71"/>
    <w:rsid w:val="006B6F0E"/>
    <w:rsid w:val="006B75DD"/>
    <w:rsid w:val="006B7619"/>
    <w:rsid w:val="006B7789"/>
    <w:rsid w:val="006B7866"/>
    <w:rsid w:val="006B7BD9"/>
    <w:rsid w:val="006C02BC"/>
    <w:rsid w:val="006C0385"/>
    <w:rsid w:val="006C03F8"/>
    <w:rsid w:val="006C0437"/>
    <w:rsid w:val="006C05EF"/>
    <w:rsid w:val="006C08D4"/>
    <w:rsid w:val="006C11D0"/>
    <w:rsid w:val="006C1499"/>
    <w:rsid w:val="006C1532"/>
    <w:rsid w:val="006C1549"/>
    <w:rsid w:val="006C15A3"/>
    <w:rsid w:val="006C1746"/>
    <w:rsid w:val="006C1AC4"/>
    <w:rsid w:val="006C1AE6"/>
    <w:rsid w:val="006C1BE3"/>
    <w:rsid w:val="006C2B2B"/>
    <w:rsid w:val="006C3433"/>
    <w:rsid w:val="006C3499"/>
    <w:rsid w:val="006C3B64"/>
    <w:rsid w:val="006C3EF3"/>
    <w:rsid w:val="006C40F1"/>
    <w:rsid w:val="006C4297"/>
    <w:rsid w:val="006C4664"/>
    <w:rsid w:val="006C49B7"/>
    <w:rsid w:val="006C4BC8"/>
    <w:rsid w:val="006C4CD2"/>
    <w:rsid w:val="006C4D18"/>
    <w:rsid w:val="006C4E8A"/>
    <w:rsid w:val="006C521D"/>
    <w:rsid w:val="006C547F"/>
    <w:rsid w:val="006C5532"/>
    <w:rsid w:val="006C5787"/>
    <w:rsid w:val="006C5AD5"/>
    <w:rsid w:val="006C5F75"/>
    <w:rsid w:val="006C5FD4"/>
    <w:rsid w:val="006C5FDB"/>
    <w:rsid w:val="006C609D"/>
    <w:rsid w:val="006C63B4"/>
    <w:rsid w:val="006C6447"/>
    <w:rsid w:val="006C6C80"/>
    <w:rsid w:val="006C6CE1"/>
    <w:rsid w:val="006C6E11"/>
    <w:rsid w:val="006C7722"/>
    <w:rsid w:val="006C78B6"/>
    <w:rsid w:val="006C7AB1"/>
    <w:rsid w:val="006C7F7D"/>
    <w:rsid w:val="006CBC04"/>
    <w:rsid w:val="006D0044"/>
    <w:rsid w:val="006D0166"/>
    <w:rsid w:val="006D07B0"/>
    <w:rsid w:val="006D0954"/>
    <w:rsid w:val="006D0BC7"/>
    <w:rsid w:val="006D0BDF"/>
    <w:rsid w:val="006D0CA7"/>
    <w:rsid w:val="006D0D67"/>
    <w:rsid w:val="006D11D5"/>
    <w:rsid w:val="006D13E6"/>
    <w:rsid w:val="006D1DB1"/>
    <w:rsid w:val="006D1E5E"/>
    <w:rsid w:val="006D215A"/>
    <w:rsid w:val="006D29E2"/>
    <w:rsid w:val="006D2FA0"/>
    <w:rsid w:val="006D2FD1"/>
    <w:rsid w:val="006D36B1"/>
    <w:rsid w:val="006D38B1"/>
    <w:rsid w:val="006D45C2"/>
    <w:rsid w:val="006D4724"/>
    <w:rsid w:val="006D4C32"/>
    <w:rsid w:val="006D4E33"/>
    <w:rsid w:val="006D5071"/>
    <w:rsid w:val="006D54B3"/>
    <w:rsid w:val="006D54B9"/>
    <w:rsid w:val="006D578A"/>
    <w:rsid w:val="006D597E"/>
    <w:rsid w:val="006D5B3F"/>
    <w:rsid w:val="006D5B4D"/>
    <w:rsid w:val="006D5D42"/>
    <w:rsid w:val="006D5E31"/>
    <w:rsid w:val="006D5F6B"/>
    <w:rsid w:val="006D630F"/>
    <w:rsid w:val="006D653E"/>
    <w:rsid w:val="006D667F"/>
    <w:rsid w:val="006D67EA"/>
    <w:rsid w:val="006D6CC4"/>
    <w:rsid w:val="006D712D"/>
    <w:rsid w:val="006D72EE"/>
    <w:rsid w:val="006D7775"/>
    <w:rsid w:val="006D781E"/>
    <w:rsid w:val="006D79A5"/>
    <w:rsid w:val="006D7F8B"/>
    <w:rsid w:val="006E01A7"/>
    <w:rsid w:val="006E026E"/>
    <w:rsid w:val="006E03E4"/>
    <w:rsid w:val="006E0439"/>
    <w:rsid w:val="006E064F"/>
    <w:rsid w:val="006E06C7"/>
    <w:rsid w:val="006E0C61"/>
    <w:rsid w:val="006E1837"/>
    <w:rsid w:val="006E18E0"/>
    <w:rsid w:val="006E1B3B"/>
    <w:rsid w:val="006E1B78"/>
    <w:rsid w:val="006E1C4A"/>
    <w:rsid w:val="006E1D46"/>
    <w:rsid w:val="006E203D"/>
    <w:rsid w:val="006E2407"/>
    <w:rsid w:val="006E28DA"/>
    <w:rsid w:val="006E2AAF"/>
    <w:rsid w:val="006E3019"/>
    <w:rsid w:val="006E3141"/>
    <w:rsid w:val="006E32BD"/>
    <w:rsid w:val="006E332E"/>
    <w:rsid w:val="006E336E"/>
    <w:rsid w:val="006E3487"/>
    <w:rsid w:val="006E3885"/>
    <w:rsid w:val="006E3A4D"/>
    <w:rsid w:val="006E3B1A"/>
    <w:rsid w:val="006E4106"/>
    <w:rsid w:val="006E44E2"/>
    <w:rsid w:val="006E455F"/>
    <w:rsid w:val="006E4707"/>
    <w:rsid w:val="006E47D6"/>
    <w:rsid w:val="006E4A8D"/>
    <w:rsid w:val="006E4B37"/>
    <w:rsid w:val="006E4B41"/>
    <w:rsid w:val="006E4C7D"/>
    <w:rsid w:val="006E4D78"/>
    <w:rsid w:val="006E5057"/>
    <w:rsid w:val="006E5413"/>
    <w:rsid w:val="006E5719"/>
    <w:rsid w:val="006E5774"/>
    <w:rsid w:val="006E57C6"/>
    <w:rsid w:val="006E5A14"/>
    <w:rsid w:val="006E5EC9"/>
    <w:rsid w:val="006E6964"/>
    <w:rsid w:val="006E69CB"/>
    <w:rsid w:val="006E6B83"/>
    <w:rsid w:val="006E6C01"/>
    <w:rsid w:val="006E6DD9"/>
    <w:rsid w:val="006E6DFE"/>
    <w:rsid w:val="006E7001"/>
    <w:rsid w:val="006E7BF9"/>
    <w:rsid w:val="006E7E44"/>
    <w:rsid w:val="006F03A2"/>
    <w:rsid w:val="006F0587"/>
    <w:rsid w:val="006F06FC"/>
    <w:rsid w:val="006F07B0"/>
    <w:rsid w:val="006F0AE0"/>
    <w:rsid w:val="006F0BE7"/>
    <w:rsid w:val="006F0D62"/>
    <w:rsid w:val="006F0DF9"/>
    <w:rsid w:val="006F0F9C"/>
    <w:rsid w:val="006F10CA"/>
    <w:rsid w:val="006F11AC"/>
    <w:rsid w:val="006F1225"/>
    <w:rsid w:val="006F123F"/>
    <w:rsid w:val="006F14E0"/>
    <w:rsid w:val="006F1516"/>
    <w:rsid w:val="006F1643"/>
    <w:rsid w:val="006F1E96"/>
    <w:rsid w:val="006F1F10"/>
    <w:rsid w:val="006F1F57"/>
    <w:rsid w:val="006F2159"/>
    <w:rsid w:val="006F21BD"/>
    <w:rsid w:val="006F2256"/>
    <w:rsid w:val="006F2652"/>
    <w:rsid w:val="006F2694"/>
    <w:rsid w:val="006F29AF"/>
    <w:rsid w:val="006F2AAB"/>
    <w:rsid w:val="006F2D85"/>
    <w:rsid w:val="006F2FD7"/>
    <w:rsid w:val="006F3327"/>
    <w:rsid w:val="006F3498"/>
    <w:rsid w:val="006F3617"/>
    <w:rsid w:val="006F3A22"/>
    <w:rsid w:val="006F3DF0"/>
    <w:rsid w:val="006F3E13"/>
    <w:rsid w:val="006F3F76"/>
    <w:rsid w:val="006F40EB"/>
    <w:rsid w:val="006F40FD"/>
    <w:rsid w:val="006F42A9"/>
    <w:rsid w:val="006F4464"/>
    <w:rsid w:val="006F461E"/>
    <w:rsid w:val="006F49EE"/>
    <w:rsid w:val="006F4A36"/>
    <w:rsid w:val="006F4DF4"/>
    <w:rsid w:val="006F4F3A"/>
    <w:rsid w:val="006F5047"/>
    <w:rsid w:val="006F5174"/>
    <w:rsid w:val="006F527E"/>
    <w:rsid w:val="006F52BB"/>
    <w:rsid w:val="006F5535"/>
    <w:rsid w:val="006F5592"/>
    <w:rsid w:val="006F56E2"/>
    <w:rsid w:val="006F5F39"/>
    <w:rsid w:val="006F6066"/>
    <w:rsid w:val="006F61D4"/>
    <w:rsid w:val="006F63F8"/>
    <w:rsid w:val="006F65A7"/>
    <w:rsid w:val="006F66F3"/>
    <w:rsid w:val="006F692C"/>
    <w:rsid w:val="006F698A"/>
    <w:rsid w:val="006F6E8E"/>
    <w:rsid w:val="006F7025"/>
    <w:rsid w:val="006F743D"/>
    <w:rsid w:val="006F7698"/>
    <w:rsid w:val="006F76E0"/>
    <w:rsid w:val="006F79A1"/>
    <w:rsid w:val="006F7A72"/>
    <w:rsid w:val="006F7BE6"/>
    <w:rsid w:val="006F7CBE"/>
    <w:rsid w:val="0070009F"/>
    <w:rsid w:val="007003F1"/>
    <w:rsid w:val="007004D3"/>
    <w:rsid w:val="007008F6"/>
    <w:rsid w:val="00700CA8"/>
    <w:rsid w:val="00700CCC"/>
    <w:rsid w:val="00700F52"/>
    <w:rsid w:val="00701081"/>
    <w:rsid w:val="0070121D"/>
    <w:rsid w:val="00701224"/>
    <w:rsid w:val="007013DE"/>
    <w:rsid w:val="007014F5"/>
    <w:rsid w:val="0070159D"/>
    <w:rsid w:val="00701AD5"/>
    <w:rsid w:val="00701E2D"/>
    <w:rsid w:val="00701EEF"/>
    <w:rsid w:val="00701F35"/>
    <w:rsid w:val="007022ED"/>
    <w:rsid w:val="00702882"/>
    <w:rsid w:val="007028EF"/>
    <w:rsid w:val="00702AA2"/>
    <w:rsid w:val="00702CD1"/>
    <w:rsid w:val="00702EB5"/>
    <w:rsid w:val="007031C0"/>
    <w:rsid w:val="00703CB0"/>
    <w:rsid w:val="00703F06"/>
    <w:rsid w:val="00704337"/>
    <w:rsid w:val="007044E3"/>
    <w:rsid w:val="00704733"/>
    <w:rsid w:val="00704918"/>
    <w:rsid w:val="00704F7B"/>
    <w:rsid w:val="0070536F"/>
    <w:rsid w:val="0070596D"/>
    <w:rsid w:val="00705E15"/>
    <w:rsid w:val="00705E67"/>
    <w:rsid w:val="00706195"/>
    <w:rsid w:val="00706373"/>
    <w:rsid w:val="0070666C"/>
    <w:rsid w:val="0070699B"/>
    <w:rsid w:val="00706BF3"/>
    <w:rsid w:val="00706CE1"/>
    <w:rsid w:val="00707229"/>
    <w:rsid w:val="00707485"/>
    <w:rsid w:val="00707792"/>
    <w:rsid w:val="00707A67"/>
    <w:rsid w:val="00707B2F"/>
    <w:rsid w:val="00707F85"/>
    <w:rsid w:val="007100A3"/>
    <w:rsid w:val="007100DA"/>
    <w:rsid w:val="0071038D"/>
    <w:rsid w:val="007104C8"/>
    <w:rsid w:val="00710641"/>
    <w:rsid w:val="00710877"/>
    <w:rsid w:val="00710919"/>
    <w:rsid w:val="0071096B"/>
    <w:rsid w:val="00711673"/>
    <w:rsid w:val="00711D85"/>
    <w:rsid w:val="007121FA"/>
    <w:rsid w:val="007124DC"/>
    <w:rsid w:val="007125F7"/>
    <w:rsid w:val="0071286A"/>
    <w:rsid w:val="007135EF"/>
    <w:rsid w:val="007139A9"/>
    <w:rsid w:val="00713AD4"/>
    <w:rsid w:val="00713EC8"/>
    <w:rsid w:val="00714047"/>
    <w:rsid w:val="0071415C"/>
    <w:rsid w:val="0071420E"/>
    <w:rsid w:val="00714871"/>
    <w:rsid w:val="007149A8"/>
    <w:rsid w:val="00714AA2"/>
    <w:rsid w:val="00714D3F"/>
    <w:rsid w:val="00715094"/>
    <w:rsid w:val="007165D3"/>
    <w:rsid w:val="007166A4"/>
    <w:rsid w:val="0071682C"/>
    <w:rsid w:val="00716995"/>
    <w:rsid w:val="00716ABA"/>
    <w:rsid w:val="00716DB3"/>
    <w:rsid w:val="00717433"/>
    <w:rsid w:val="00717C60"/>
    <w:rsid w:val="00717FD8"/>
    <w:rsid w:val="007200E4"/>
    <w:rsid w:val="007209F0"/>
    <w:rsid w:val="00720DDE"/>
    <w:rsid w:val="00720F7D"/>
    <w:rsid w:val="007212A8"/>
    <w:rsid w:val="00721431"/>
    <w:rsid w:val="00721948"/>
    <w:rsid w:val="0072194C"/>
    <w:rsid w:val="00721E73"/>
    <w:rsid w:val="00721E8B"/>
    <w:rsid w:val="00721EFC"/>
    <w:rsid w:val="00722038"/>
    <w:rsid w:val="00722A56"/>
    <w:rsid w:val="00722B79"/>
    <w:rsid w:val="00722C6B"/>
    <w:rsid w:val="00722E87"/>
    <w:rsid w:val="00722F7C"/>
    <w:rsid w:val="00722F8A"/>
    <w:rsid w:val="007233AD"/>
    <w:rsid w:val="007233C1"/>
    <w:rsid w:val="0072347D"/>
    <w:rsid w:val="007235B4"/>
    <w:rsid w:val="00723681"/>
    <w:rsid w:val="00723684"/>
    <w:rsid w:val="007236BF"/>
    <w:rsid w:val="00723AB2"/>
    <w:rsid w:val="00724608"/>
    <w:rsid w:val="0072460D"/>
    <w:rsid w:val="00724876"/>
    <w:rsid w:val="00724BAE"/>
    <w:rsid w:val="00724E9B"/>
    <w:rsid w:val="007250A3"/>
    <w:rsid w:val="007252CA"/>
    <w:rsid w:val="00725315"/>
    <w:rsid w:val="007257BB"/>
    <w:rsid w:val="00725978"/>
    <w:rsid w:val="007259FC"/>
    <w:rsid w:val="007264E6"/>
    <w:rsid w:val="00726673"/>
    <w:rsid w:val="0072667D"/>
    <w:rsid w:val="007266C4"/>
    <w:rsid w:val="00726819"/>
    <w:rsid w:val="0072698E"/>
    <w:rsid w:val="00726A6B"/>
    <w:rsid w:val="00726B0E"/>
    <w:rsid w:val="00726B93"/>
    <w:rsid w:val="00726C8C"/>
    <w:rsid w:val="00726EA5"/>
    <w:rsid w:val="00727294"/>
    <w:rsid w:val="00727E54"/>
    <w:rsid w:val="00730350"/>
    <w:rsid w:val="0073078E"/>
    <w:rsid w:val="00730EA1"/>
    <w:rsid w:val="007310A1"/>
    <w:rsid w:val="007310E5"/>
    <w:rsid w:val="007310F5"/>
    <w:rsid w:val="0073148A"/>
    <w:rsid w:val="007317BE"/>
    <w:rsid w:val="007319A3"/>
    <w:rsid w:val="00731B5D"/>
    <w:rsid w:val="00731C95"/>
    <w:rsid w:val="00732045"/>
    <w:rsid w:val="007326F8"/>
    <w:rsid w:val="007330FF"/>
    <w:rsid w:val="007338E7"/>
    <w:rsid w:val="00734355"/>
    <w:rsid w:val="00734397"/>
    <w:rsid w:val="007345C7"/>
    <w:rsid w:val="0073464A"/>
    <w:rsid w:val="0073471C"/>
    <w:rsid w:val="00734CDA"/>
    <w:rsid w:val="007351DF"/>
    <w:rsid w:val="007354C4"/>
    <w:rsid w:val="00735773"/>
    <w:rsid w:val="00735873"/>
    <w:rsid w:val="00735B40"/>
    <w:rsid w:val="00735C99"/>
    <w:rsid w:val="00735D72"/>
    <w:rsid w:val="00736059"/>
    <w:rsid w:val="007363E9"/>
    <w:rsid w:val="00736410"/>
    <w:rsid w:val="007369E8"/>
    <w:rsid w:val="00736B2E"/>
    <w:rsid w:val="00736CC4"/>
    <w:rsid w:val="00736D45"/>
    <w:rsid w:val="00736EDB"/>
    <w:rsid w:val="00736EFD"/>
    <w:rsid w:val="0073710D"/>
    <w:rsid w:val="0073748B"/>
    <w:rsid w:val="0073763F"/>
    <w:rsid w:val="007377AE"/>
    <w:rsid w:val="007377C0"/>
    <w:rsid w:val="00737B08"/>
    <w:rsid w:val="00740453"/>
    <w:rsid w:val="0074061C"/>
    <w:rsid w:val="0074089B"/>
    <w:rsid w:val="007409A5"/>
    <w:rsid w:val="00740AD8"/>
    <w:rsid w:val="00740C2C"/>
    <w:rsid w:val="007412AD"/>
    <w:rsid w:val="00741400"/>
    <w:rsid w:val="00741D71"/>
    <w:rsid w:val="00741ECC"/>
    <w:rsid w:val="00741F6C"/>
    <w:rsid w:val="00742284"/>
    <w:rsid w:val="007424D9"/>
    <w:rsid w:val="007425A6"/>
    <w:rsid w:val="00742714"/>
    <w:rsid w:val="00742E83"/>
    <w:rsid w:val="00742F8C"/>
    <w:rsid w:val="007434C8"/>
    <w:rsid w:val="00743789"/>
    <w:rsid w:val="007438DF"/>
    <w:rsid w:val="00743BD4"/>
    <w:rsid w:val="00743C9C"/>
    <w:rsid w:val="00743E41"/>
    <w:rsid w:val="00743F31"/>
    <w:rsid w:val="00743FA9"/>
    <w:rsid w:val="00744046"/>
    <w:rsid w:val="0074408F"/>
    <w:rsid w:val="007442F1"/>
    <w:rsid w:val="0074467C"/>
    <w:rsid w:val="00744701"/>
    <w:rsid w:val="007447BF"/>
    <w:rsid w:val="00744833"/>
    <w:rsid w:val="0074491B"/>
    <w:rsid w:val="007449E2"/>
    <w:rsid w:val="007449EC"/>
    <w:rsid w:val="00744CCF"/>
    <w:rsid w:val="00745053"/>
    <w:rsid w:val="0074505A"/>
    <w:rsid w:val="007452AC"/>
    <w:rsid w:val="007453C5"/>
    <w:rsid w:val="007454FD"/>
    <w:rsid w:val="00745899"/>
    <w:rsid w:val="00745946"/>
    <w:rsid w:val="00745961"/>
    <w:rsid w:val="00745F45"/>
    <w:rsid w:val="00745FAC"/>
    <w:rsid w:val="00746407"/>
    <w:rsid w:val="00746774"/>
    <w:rsid w:val="00747365"/>
    <w:rsid w:val="00747892"/>
    <w:rsid w:val="00747967"/>
    <w:rsid w:val="00747C2D"/>
    <w:rsid w:val="007505E6"/>
    <w:rsid w:val="007511EA"/>
    <w:rsid w:val="007512CD"/>
    <w:rsid w:val="007513F2"/>
    <w:rsid w:val="00751599"/>
    <w:rsid w:val="00751702"/>
    <w:rsid w:val="007517B1"/>
    <w:rsid w:val="00751A1B"/>
    <w:rsid w:val="00751A59"/>
    <w:rsid w:val="00751B0A"/>
    <w:rsid w:val="00751D65"/>
    <w:rsid w:val="00751FF2"/>
    <w:rsid w:val="007521AC"/>
    <w:rsid w:val="0075241D"/>
    <w:rsid w:val="00752560"/>
    <w:rsid w:val="00752776"/>
    <w:rsid w:val="00752EE4"/>
    <w:rsid w:val="00753015"/>
    <w:rsid w:val="00753059"/>
    <w:rsid w:val="00753082"/>
    <w:rsid w:val="0075308B"/>
    <w:rsid w:val="007532C7"/>
    <w:rsid w:val="0075336F"/>
    <w:rsid w:val="0075337C"/>
    <w:rsid w:val="007533E0"/>
    <w:rsid w:val="00753543"/>
    <w:rsid w:val="007536FF"/>
    <w:rsid w:val="007538B0"/>
    <w:rsid w:val="007538FC"/>
    <w:rsid w:val="00753A83"/>
    <w:rsid w:val="00753E2C"/>
    <w:rsid w:val="00754118"/>
    <w:rsid w:val="00754850"/>
    <w:rsid w:val="007548BF"/>
    <w:rsid w:val="007548F3"/>
    <w:rsid w:val="0075494F"/>
    <w:rsid w:val="00754B6F"/>
    <w:rsid w:val="00754C75"/>
    <w:rsid w:val="00754D10"/>
    <w:rsid w:val="00754E85"/>
    <w:rsid w:val="00754FDE"/>
    <w:rsid w:val="0075511E"/>
    <w:rsid w:val="007556CE"/>
    <w:rsid w:val="007557D5"/>
    <w:rsid w:val="00755829"/>
    <w:rsid w:val="007558F0"/>
    <w:rsid w:val="00755EA1"/>
    <w:rsid w:val="00756513"/>
    <w:rsid w:val="0075651B"/>
    <w:rsid w:val="00756A52"/>
    <w:rsid w:val="00756BF6"/>
    <w:rsid w:val="00756D2D"/>
    <w:rsid w:val="00757093"/>
    <w:rsid w:val="0075723E"/>
    <w:rsid w:val="007574C1"/>
    <w:rsid w:val="007575EF"/>
    <w:rsid w:val="0075770D"/>
    <w:rsid w:val="007578F4"/>
    <w:rsid w:val="00757940"/>
    <w:rsid w:val="00757C31"/>
    <w:rsid w:val="00757C51"/>
    <w:rsid w:val="00757F8D"/>
    <w:rsid w:val="007600D3"/>
    <w:rsid w:val="007600EB"/>
    <w:rsid w:val="007601C0"/>
    <w:rsid w:val="00760BCE"/>
    <w:rsid w:val="00760C6D"/>
    <w:rsid w:val="007610D3"/>
    <w:rsid w:val="00761741"/>
    <w:rsid w:val="00761C2F"/>
    <w:rsid w:val="00761CE0"/>
    <w:rsid w:val="00761EA0"/>
    <w:rsid w:val="00761EB1"/>
    <w:rsid w:val="0076204B"/>
    <w:rsid w:val="00762074"/>
    <w:rsid w:val="00762355"/>
    <w:rsid w:val="00762650"/>
    <w:rsid w:val="0076276C"/>
    <w:rsid w:val="00762D1B"/>
    <w:rsid w:val="00762FC6"/>
    <w:rsid w:val="00763049"/>
    <w:rsid w:val="007630A5"/>
    <w:rsid w:val="007630C1"/>
    <w:rsid w:val="007634D9"/>
    <w:rsid w:val="00763558"/>
    <w:rsid w:val="0076391A"/>
    <w:rsid w:val="007639E6"/>
    <w:rsid w:val="00763AC0"/>
    <w:rsid w:val="00763D19"/>
    <w:rsid w:val="00763DAE"/>
    <w:rsid w:val="007643CB"/>
    <w:rsid w:val="007643CF"/>
    <w:rsid w:val="007643E6"/>
    <w:rsid w:val="0076455C"/>
    <w:rsid w:val="00764781"/>
    <w:rsid w:val="007647E8"/>
    <w:rsid w:val="00764A02"/>
    <w:rsid w:val="00764D7C"/>
    <w:rsid w:val="00764ED4"/>
    <w:rsid w:val="00765551"/>
    <w:rsid w:val="007658D7"/>
    <w:rsid w:val="00765F74"/>
    <w:rsid w:val="007666DA"/>
    <w:rsid w:val="007668EC"/>
    <w:rsid w:val="0076726B"/>
    <w:rsid w:val="00767E72"/>
    <w:rsid w:val="00770006"/>
    <w:rsid w:val="00770903"/>
    <w:rsid w:val="00770CDF"/>
    <w:rsid w:val="00770F7E"/>
    <w:rsid w:val="00771D29"/>
    <w:rsid w:val="00772357"/>
    <w:rsid w:val="007723F9"/>
    <w:rsid w:val="00772434"/>
    <w:rsid w:val="007725BE"/>
    <w:rsid w:val="007725F0"/>
    <w:rsid w:val="00772823"/>
    <w:rsid w:val="0077296F"/>
    <w:rsid w:val="00772CD8"/>
    <w:rsid w:val="00772D0D"/>
    <w:rsid w:val="0077314D"/>
    <w:rsid w:val="0077334F"/>
    <w:rsid w:val="007734FB"/>
    <w:rsid w:val="00773546"/>
    <w:rsid w:val="0077356E"/>
    <w:rsid w:val="007738AC"/>
    <w:rsid w:val="00773A9D"/>
    <w:rsid w:val="00773B86"/>
    <w:rsid w:val="00773BEF"/>
    <w:rsid w:val="00773BFF"/>
    <w:rsid w:val="00773C14"/>
    <w:rsid w:val="007740A6"/>
    <w:rsid w:val="007740C9"/>
    <w:rsid w:val="007740F8"/>
    <w:rsid w:val="00774314"/>
    <w:rsid w:val="00774418"/>
    <w:rsid w:val="00774710"/>
    <w:rsid w:val="00774814"/>
    <w:rsid w:val="007748B9"/>
    <w:rsid w:val="00774CB8"/>
    <w:rsid w:val="00774DC7"/>
    <w:rsid w:val="00774DFF"/>
    <w:rsid w:val="00775249"/>
    <w:rsid w:val="0077535D"/>
    <w:rsid w:val="0077548C"/>
    <w:rsid w:val="00775698"/>
    <w:rsid w:val="0077569C"/>
    <w:rsid w:val="007757EB"/>
    <w:rsid w:val="007759BD"/>
    <w:rsid w:val="00775E0E"/>
    <w:rsid w:val="00775E59"/>
    <w:rsid w:val="00776118"/>
    <w:rsid w:val="007761CF"/>
    <w:rsid w:val="00776537"/>
    <w:rsid w:val="007768DF"/>
    <w:rsid w:val="00776A53"/>
    <w:rsid w:val="00776E21"/>
    <w:rsid w:val="00776F18"/>
    <w:rsid w:val="00776FD1"/>
    <w:rsid w:val="0077703C"/>
    <w:rsid w:val="007772F3"/>
    <w:rsid w:val="007772FA"/>
    <w:rsid w:val="00777899"/>
    <w:rsid w:val="007778D8"/>
    <w:rsid w:val="00777C85"/>
    <w:rsid w:val="00780082"/>
    <w:rsid w:val="0078039A"/>
    <w:rsid w:val="00780531"/>
    <w:rsid w:val="00780574"/>
    <w:rsid w:val="007813B5"/>
    <w:rsid w:val="00781740"/>
    <w:rsid w:val="0078175D"/>
    <w:rsid w:val="00781932"/>
    <w:rsid w:val="00781DE3"/>
    <w:rsid w:val="007822B9"/>
    <w:rsid w:val="00782304"/>
    <w:rsid w:val="00782852"/>
    <w:rsid w:val="0078286D"/>
    <w:rsid w:val="007828CD"/>
    <w:rsid w:val="00782BD1"/>
    <w:rsid w:val="00782C61"/>
    <w:rsid w:val="00782CD1"/>
    <w:rsid w:val="00782D74"/>
    <w:rsid w:val="00782E4C"/>
    <w:rsid w:val="00782E93"/>
    <w:rsid w:val="007833B0"/>
    <w:rsid w:val="00783555"/>
    <w:rsid w:val="00784168"/>
    <w:rsid w:val="007841D3"/>
    <w:rsid w:val="0078424C"/>
    <w:rsid w:val="00784AD3"/>
    <w:rsid w:val="00784C31"/>
    <w:rsid w:val="00785177"/>
    <w:rsid w:val="0078555B"/>
    <w:rsid w:val="00785652"/>
    <w:rsid w:val="00785660"/>
    <w:rsid w:val="007858F9"/>
    <w:rsid w:val="007861E1"/>
    <w:rsid w:val="0078621B"/>
    <w:rsid w:val="00786648"/>
    <w:rsid w:val="007867E3"/>
    <w:rsid w:val="0078690F"/>
    <w:rsid w:val="00786DDE"/>
    <w:rsid w:val="007877AD"/>
    <w:rsid w:val="00787F0A"/>
    <w:rsid w:val="007900FB"/>
    <w:rsid w:val="00790494"/>
    <w:rsid w:val="0079056F"/>
    <w:rsid w:val="007909A5"/>
    <w:rsid w:val="007917A3"/>
    <w:rsid w:val="007917E8"/>
    <w:rsid w:val="00791A7F"/>
    <w:rsid w:val="00791AA1"/>
    <w:rsid w:val="00791B73"/>
    <w:rsid w:val="00791FDC"/>
    <w:rsid w:val="0079201D"/>
    <w:rsid w:val="00792034"/>
    <w:rsid w:val="007922E1"/>
    <w:rsid w:val="0079242A"/>
    <w:rsid w:val="0079243B"/>
    <w:rsid w:val="0079289F"/>
    <w:rsid w:val="007928E6"/>
    <w:rsid w:val="00792987"/>
    <w:rsid w:val="00792C8F"/>
    <w:rsid w:val="00792E04"/>
    <w:rsid w:val="0079342C"/>
    <w:rsid w:val="00793A19"/>
    <w:rsid w:val="00793BFE"/>
    <w:rsid w:val="00793FF6"/>
    <w:rsid w:val="00794082"/>
    <w:rsid w:val="007940B8"/>
    <w:rsid w:val="0079410B"/>
    <w:rsid w:val="007943C6"/>
    <w:rsid w:val="007944AA"/>
    <w:rsid w:val="00795170"/>
    <w:rsid w:val="00795438"/>
    <w:rsid w:val="00795595"/>
    <w:rsid w:val="00795734"/>
    <w:rsid w:val="007957BD"/>
    <w:rsid w:val="00795A94"/>
    <w:rsid w:val="00795B4B"/>
    <w:rsid w:val="00795C06"/>
    <w:rsid w:val="00795C65"/>
    <w:rsid w:val="00795D43"/>
    <w:rsid w:val="00795E08"/>
    <w:rsid w:val="00795EEC"/>
    <w:rsid w:val="00796231"/>
    <w:rsid w:val="00796314"/>
    <w:rsid w:val="007963BD"/>
    <w:rsid w:val="00796984"/>
    <w:rsid w:val="00796DAD"/>
    <w:rsid w:val="00796DAF"/>
    <w:rsid w:val="00797172"/>
    <w:rsid w:val="00797230"/>
    <w:rsid w:val="00797998"/>
    <w:rsid w:val="00797A36"/>
    <w:rsid w:val="00797A50"/>
    <w:rsid w:val="00797DAA"/>
    <w:rsid w:val="007A0191"/>
    <w:rsid w:val="007A035A"/>
    <w:rsid w:val="007A088D"/>
    <w:rsid w:val="007A0A00"/>
    <w:rsid w:val="007A0BDE"/>
    <w:rsid w:val="007A0CEB"/>
    <w:rsid w:val="007A0F4D"/>
    <w:rsid w:val="007A10B8"/>
    <w:rsid w:val="007A1134"/>
    <w:rsid w:val="007A116F"/>
    <w:rsid w:val="007A1386"/>
    <w:rsid w:val="007A16FD"/>
    <w:rsid w:val="007A1A13"/>
    <w:rsid w:val="007A1B82"/>
    <w:rsid w:val="007A1F73"/>
    <w:rsid w:val="007A2965"/>
    <w:rsid w:val="007A297B"/>
    <w:rsid w:val="007A29F6"/>
    <w:rsid w:val="007A2C75"/>
    <w:rsid w:val="007A2D31"/>
    <w:rsid w:val="007A2EEE"/>
    <w:rsid w:val="007A3093"/>
    <w:rsid w:val="007A34A5"/>
    <w:rsid w:val="007A387B"/>
    <w:rsid w:val="007A38A6"/>
    <w:rsid w:val="007A39C7"/>
    <w:rsid w:val="007A3B11"/>
    <w:rsid w:val="007A3C6E"/>
    <w:rsid w:val="007A4009"/>
    <w:rsid w:val="007A418F"/>
    <w:rsid w:val="007A43E6"/>
    <w:rsid w:val="007A445B"/>
    <w:rsid w:val="007A4975"/>
    <w:rsid w:val="007A4DAA"/>
    <w:rsid w:val="007A5375"/>
    <w:rsid w:val="007A53A0"/>
    <w:rsid w:val="007A53CE"/>
    <w:rsid w:val="007A59E8"/>
    <w:rsid w:val="007A5D0D"/>
    <w:rsid w:val="007A66A9"/>
    <w:rsid w:val="007A676C"/>
    <w:rsid w:val="007A6A6E"/>
    <w:rsid w:val="007A6AD2"/>
    <w:rsid w:val="007A6FE3"/>
    <w:rsid w:val="007A74C3"/>
    <w:rsid w:val="007A74C9"/>
    <w:rsid w:val="007A7513"/>
    <w:rsid w:val="007A76FD"/>
    <w:rsid w:val="007A7856"/>
    <w:rsid w:val="007A7871"/>
    <w:rsid w:val="007A7A03"/>
    <w:rsid w:val="007A7BD6"/>
    <w:rsid w:val="007A7C7F"/>
    <w:rsid w:val="007A7F55"/>
    <w:rsid w:val="007B0857"/>
    <w:rsid w:val="007B0C0D"/>
    <w:rsid w:val="007B1296"/>
    <w:rsid w:val="007B13EB"/>
    <w:rsid w:val="007B15E8"/>
    <w:rsid w:val="007B187F"/>
    <w:rsid w:val="007B18EC"/>
    <w:rsid w:val="007B1A77"/>
    <w:rsid w:val="007B1B42"/>
    <w:rsid w:val="007B20B4"/>
    <w:rsid w:val="007B2117"/>
    <w:rsid w:val="007B276C"/>
    <w:rsid w:val="007B2968"/>
    <w:rsid w:val="007B2B5A"/>
    <w:rsid w:val="007B2D1C"/>
    <w:rsid w:val="007B2D9B"/>
    <w:rsid w:val="007B2E64"/>
    <w:rsid w:val="007B3082"/>
    <w:rsid w:val="007B3715"/>
    <w:rsid w:val="007B39BC"/>
    <w:rsid w:val="007B47EA"/>
    <w:rsid w:val="007B4BA8"/>
    <w:rsid w:val="007B516D"/>
    <w:rsid w:val="007B528A"/>
    <w:rsid w:val="007B52AE"/>
    <w:rsid w:val="007B533A"/>
    <w:rsid w:val="007B54EE"/>
    <w:rsid w:val="007B56FC"/>
    <w:rsid w:val="007B5783"/>
    <w:rsid w:val="007B5A46"/>
    <w:rsid w:val="007B5C65"/>
    <w:rsid w:val="007B5F11"/>
    <w:rsid w:val="007B649C"/>
    <w:rsid w:val="007B6522"/>
    <w:rsid w:val="007B6543"/>
    <w:rsid w:val="007B660A"/>
    <w:rsid w:val="007B69CC"/>
    <w:rsid w:val="007B6A4C"/>
    <w:rsid w:val="007B6B52"/>
    <w:rsid w:val="007B6E5A"/>
    <w:rsid w:val="007B6E6B"/>
    <w:rsid w:val="007B713B"/>
    <w:rsid w:val="007B719E"/>
    <w:rsid w:val="007B7282"/>
    <w:rsid w:val="007B74A2"/>
    <w:rsid w:val="007B7623"/>
    <w:rsid w:val="007B7776"/>
    <w:rsid w:val="007B7857"/>
    <w:rsid w:val="007B78C2"/>
    <w:rsid w:val="007B7C50"/>
    <w:rsid w:val="007B7DEB"/>
    <w:rsid w:val="007C029E"/>
    <w:rsid w:val="007C0544"/>
    <w:rsid w:val="007C0C7E"/>
    <w:rsid w:val="007C0E83"/>
    <w:rsid w:val="007C107E"/>
    <w:rsid w:val="007C1376"/>
    <w:rsid w:val="007C13A5"/>
    <w:rsid w:val="007C13D7"/>
    <w:rsid w:val="007C16A6"/>
    <w:rsid w:val="007C197E"/>
    <w:rsid w:val="007C1B50"/>
    <w:rsid w:val="007C1D17"/>
    <w:rsid w:val="007C1E15"/>
    <w:rsid w:val="007C1E8B"/>
    <w:rsid w:val="007C1FC7"/>
    <w:rsid w:val="007C1FD1"/>
    <w:rsid w:val="007C2039"/>
    <w:rsid w:val="007C25FF"/>
    <w:rsid w:val="007C2758"/>
    <w:rsid w:val="007C2759"/>
    <w:rsid w:val="007C2F87"/>
    <w:rsid w:val="007C3474"/>
    <w:rsid w:val="007C377B"/>
    <w:rsid w:val="007C37A3"/>
    <w:rsid w:val="007C3A07"/>
    <w:rsid w:val="007C3B8A"/>
    <w:rsid w:val="007C3C74"/>
    <w:rsid w:val="007C3E1C"/>
    <w:rsid w:val="007C3F5B"/>
    <w:rsid w:val="007C42AE"/>
    <w:rsid w:val="007C4561"/>
    <w:rsid w:val="007C45AF"/>
    <w:rsid w:val="007C4682"/>
    <w:rsid w:val="007C48EB"/>
    <w:rsid w:val="007C495C"/>
    <w:rsid w:val="007C51BC"/>
    <w:rsid w:val="007C5355"/>
    <w:rsid w:val="007C5515"/>
    <w:rsid w:val="007C55D9"/>
    <w:rsid w:val="007C56B6"/>
    <w:rsid w:val="007C60ED"/>
    <w:rsid w:val="007C6556"/>
    <w:rsid w:val="007C6923"/>
    <w:rsid w:val="007C6C2C"/>
    <w:rsid w:val="007C6CA1"/>
    <w:rsid w:val="007C7502"/>
    <w:rsid w:val="007C7C61"/>
    <w:rsid w:val="007C7DD3"/>
    <w:rsid w:val="007D0430"/>
    <w:rsid w:val="007D078B"/>
    <w:rsid w:val="007D0859"/>
    <w:rsid w:val="007D0E41"/>
    <w:rsid w:val="007D0F14"/>
    <w:rsid w:val="007D1251"/>
    <w:rsid w:val="007D14D4"/>
    <w:rsid w:val="007D174D"/>
    <w:rsid w:val="007D1995"/>
    <w:rsid w:val="007D2297"/>
    <w:rsid w:val="007D2513"/>
    <w:rsid w:val="007D291C"/>
    <w:rsid w:val="007D2A6C"/>
    <w:rsid w:val="007D2DFF"/>
    <w:rsid w:val="007D3057"/>
    <w:rsid w:val="007D3327"/>
    <w:rsid w:val="007D343C"/>
    <w:rsid w:val="007D350F"/>
    <w:rsid w:val="007D3962"/>
    <w:rsid w:val="007D3A09"/>
    <w:rsid w:val="007D3DCD"/>
    <w:rsid w:val="007D4032"/>
    <w:rsid w:val="007D4122"/>
    <w:rsid w:val="007D4174"/>
    <w:rsid w:val="007D46F8"/>
    <w:rsid w:val="007D4BCC"/>
    <w:rsid w:val="007D4D94"/>
    <w:rsid w:val="007D4E0F"/>
    <w:rsid w:val="007D513C"/>
    <w:rsid w:val="007D52E2"/>
    <w:rsid w:val="007D52EF"/>
    <w:rsid w:val="007D5673"/>
    <w:rsid w:val="007D597F"/>
    <w:rsid w:val="007D5B73"/>
    <w:rsid w:val="007D5DF6"/>
    <w:rsid w:val="007D62AE"/>
    <w:rsid w:val="007D6502"/>
    <w:rsid w:val="007D6BD1"/>
    <w:rsid w:val="007D76A9"/>
    <w:rsid w:val="007D76E6"/>
    <w:rsid w:val="007D780B"/>
    <w:rsid w:val="007D7A8A"/>
    <w:rsid w:val="007D7EF8"/>
    <w:rsid w:val="007D7FEF"/>
    <w:rsid w:val="007E0100"/>
    <w:rsid w:val="007E056B"/>
    <w:rsid w:val="007E05D2"/>
    <w:rsid w:val="007E08AF"/>
    <w:rsid w:val="007E0923"/>
    <w:rsid w:val="007E0C8E"/>
    <w:rsid w:val="007E0CED"/>
    <w:rsid w:val="007E109D"/>
    <w:rsid w:val="007E12A1"/>
    <w:rsid w:val="007E15B5"/>
    <w:rsid w:val="007E16D0"/>
    <w:rsid w:val="007E1721"/>
    <w:rsid w:val="007E1A5E"/>
    <w:rsid w:val="007E1B05"/>
    <w:rsid w:val="007E1EFA"/>
    <w:rsid w:val="007E20A3"/>
    <w:rsid w:val="007E20B6"/>
    <w:rsid w:val="007E2367"/>
    <w:rsid w:val="007E2623"/>
    <w:rsid w:val="007E26E0"/>
    <w:rsid w:val="007E3432"/>
    <w:rsid w:val="007E34FD"/>
    <w:rsid w:val="007E3BEE"/>
    <w:rsid w:val="007E42CA"/>
    <w:rsid w:val="007E45D8"/>
    <w:rsid w:val="007E4624"/>
    <w:rsid w:val="007E46B1"/>
    <w:rsid w:val="007E4BEE"/>
    <w:rsid w:val="007E5051"/>
    <w:rsid w:val="007E522D"/>
    <w:rsid w:val="007E52B2"/>
    <w:rsid w:val="007E5B0D"/>
    <w:rsid w:val="007E5C60"/>
    <w:rsid w:val="007E5D12"/>
    <w:rsid w:val="007E637E"/>
    <w:rsid w:val="007E64A7"/>
    <w:rsid w:val="007E6529"/>
    <w:rsid w:val="007E6581"/>
    <w:rsid w:val="007E65FA"/>
    <w:rsid w:val="007E67D8"/>
    <w:rsid w:val="007E6BAF"/>
    <w:rsid w:val="007E6C23"/>
    <w:rsid w:val="007E6D11"/>
    <w:rsid w:val="007E7332"/>
    <w:rsid w:val="007E771E"/>
    <w:rsid w:val="007E7F95"/>
    <w:rsid w:val="007E9500"/>
    <w:rsid w:val="007F00D4"/>
    <w:rsid w:val="007F041D"/>
    <w:rsid w:val="007F042E"/>
    <w:rsid w:val="007F05D4"/>
    <w:rsid w:val="007F0898"/>
    <w:rsid w:val="007F0BE2"/>
    <w:rsid w:val="007F0DBE"/>
    <w:rsid w:val="007F1020"/>
    <w:rsid w:val="007F1052"/>
    <w:rsid w:val="007F136C"/>
    <w:rsid w:val="007F16AE"/>
    <w:rsid w:val="007F1775"/>
    <w:rsid w:val="007F17D9"/>
    <w:rsid w:val="007F1B95"/>
    <w:rsid w:val="007F1D2F"/>
    <w:rsid w:val="007F215E"/>
    <w:rsid w:val="007F2221"/>
    <w:rsid w:val="007F24E0"/>
    <w:rsid w:val="007F2606"/>
    <w:rsid w:val="007F3057"/>
    <w:rsid w:val="007F330E"/>
    <w:rsid w:val="007F361F"/>
    <w:rsid w:val="007F381F"/>
    <w:rsid w:val="007F382E"/>
    <w:rsid w:val="007F39FA"/>
    <w:rsid w:val="007F3A51"/>
    <w:rsid w:val="007F3AD6"/>
    <w:rsid w:val="007F3D09"/>
    <w:rsid w:val="007F3D64"/>
    <w:rsid w:val="007F3D71"/>
    <w:rsid w:val="007F420B"/>
    <w:rsid w:val="007F4A20"/>
    <w:rsid w:val="007F4AB5"/>
    <w:rsid w:val="007F4E31"/>
    <w:rsid w:val="007F520A"/>
    <w:rsid w:val="007F5240"/>
    <w:rsid w:val="007F5284"/>
    <w:rsid w:val="007F553C"/>
    <w:rsid w:val="007F5574"/>
    <w:rsid w:val="007F56C9"/>
    <w:rsid w:val="007F6458"/>
    <w:rsid w:val="007F6A83"/>
    <w:rsid w:val="007F6B36"/>
    <w:rsid w:val="007F6B62"/>
    <w:rsid w:val="007F6EF2"/>
    <w:rsid w:val="007F6FB7"/>
    <w:rsid w:val="007F715D"/>
    <w:rsid w:val="007F7475"/>
    <w:rsid w:val="007F768F"/>
    <w:rsid w:val="007F77DA"/>
    <w:rsid w:val="007F7AED"/>
    <w:rsid w:val="007F7CAA"/>
    <w:rsid w:val="008000AE"/>
    <w:rsid w:val="008001B8"/>
    <w:rsid w:val="00800264"/>
    <w:rsid w:val="0080028D"/>
    <w:rsid w:val="0080075A"/>
    <w:rsid w:val="008008B7"/>
    <w:rsid w:val="00800CB3"/>
    <w:rsid w:val="00800DAB"/>
    <w:rsid w:val="00800F4A"/>
    <w:rsid w:val="0080103F"/>
    <w:rsid w:val="00801089"/>
    <w:rsid w:val="008012C4"/>
    <w:rsid w:val="0080190C"/>
    <w:rsid w:val="00801927"/>
    <w:rsid w:val="00801B53"/>
    <w:rsid w:val="00801DA3"/>
    <w:rsid w:val="0080226F"/>
    <w:rsid w:val="008026E1"/>
    <w:rsid w:val="00802CA1"/>
    <w:rsid w:val="00802EBA"/>
    <w:rsid w:val="00802F34"/>
    <w:rsid w:val="0080326E"/>
    <w:rsid w:val="008035C3"/>
    <w:rsid w:val="00803A8D"/>
    <w:rsid w:val="00803F5E"/>
    <w:rsid w:val="008046AB"/>
    <w:rsid w:val="008046E4"/>
    <w:rsid w:val="0080475B"/>
    <w:rsid w:val="00804969"/>
    <w:rsid w:val="00804C2C"/>
    <w:rsid w:val="00804EED"/>
    <w:rsid w:val="00804F6E"/>
    <w:rsid w:val="00805404"/>
    <w:rsid w:val="0080630B"/>
    <w:rsid w:val="008064CB"/>
    <w:rsid w:val="00806507"/>
    <w:rsid w:val="00806637"/>
    <w:rsid w:val="00806653"/>
    <w:rsid w:val="00806AE9"/>
    <w:rsid w:val="00806C48"/>
    <w:rsid w:val="00806DC7"/>
    <w:rsid w:val="00806E7B"/>
    <w:rsid w:val="00806F3C"/>
    <w:rsid w:val="0080737E"/>
    <w:rsid w:val="00807519"/>
    <w:rsid w:val="00807572"/>
    <w:rsid w:val="00807798"/>
    <w:rsid w:val="00807EBA"/>
    <w:rsid w:val="00810B02"/>
    <w:rsid w:val="00810DC2"/>
    <w:rsid w:val="00810E89"/>
    <w:rsid w:val="00810E92"/>
    <w:rsid w:val="008110FA"/>
    <w:rsid w:val="00811190"/>
    <w:rsid w:val="0081140E"/>
    <w:rsid w:val="00811C11"/>
    <w:rsid w:val="00811C49"/>
    <w:rsid w:val="00811C73"/>
    <w:rsid w:val="0081219B"/>
    <w:rsid w:val="008121AC"/>
    <w:rsid w:val="008121B9"/>
    <w:rsid w:val="008122FB"/>
    <w:rsid w:val="00812662"/>
    <w:rsid w:val="00812B9B"/>
    <w:rsid w:val="00812DE7"/>
    <w:rsid w:val="008130DB"/>
    <w:rsid w:val="00813E3F"/>
    <w:rsid w:val="00814063"/>
    <w:rsid w:val="0081419C"/>
    <w:rsid w:val="00814A07"/>
    <w:rsid w:val="00814D78"/>
    <w:rsid w:val="00815025"/>
    <w:rsid w:val="00815226"/>
    <w:rsid w:val="008154BD"/>
    <w:rsid w:val="00815984"/>
    <w:rsid w:val="00816271"/>
    <w:rsid w:val="0081683C"/>
    <w:rsid w:val="00816A29"/>
    <w:rsid w:val="00817220"/>
    <w:rsid w:val="0081728D"/>
    <w:rsid w:val="008173C3"/>
    <w:rsid w:val="008179F9"/>
    <w:rsid w:val="00817A75"/>
    <w:rsid w:val="00817EC9"/>
    <w:rsid w:val="00820442"/>
    <w:rsid w:val="008207F8"/>
    <w:rsid w:val="00820C83"/>
    <w:rsid w:val="00820E7E"/>
    <w:rsid w:val="00821270"/>
    <w:rsid w:val="00821347"/>
    <w:rsid w:val="0082162E"/>
    <w:rsid w:val="00821827"/>
    <w:rsid w:val="00821903"/>
    <w:rsid w:val="00821D56"/>
    <w:rsid w:val="0082250C"/>
    <w:rsid w:val="008226AC"/>
    <w:rsid w:val="00822977"/>
    <w:rsid w:val="00822BC4"/>
    <w:rsid w:val="00822EDD"/>
    <w:rsid w:val="00823069"/>
    <w:rsid w:val="00823344"/>
    <w:rsid w:val="0082346E"/>
    <w:rsid w:val="008234C1"/>
    <w:rsid w:val="00823CD3"/>
    <w:rsid w:val="00823D0E"/>
    <w:rsid w:val="00823EBA"/>
    <w:rsid w:val="008242D3"/>
    <w:rsid w:val="008243BE"/>
    <w:rsid w:val="008245EF"/>
    <w:rsid w:val="00824E0C"/>
    <w:rsid w:val="0082585D"/>
    <w:rsid w:val="008258F7"/>
    <w:rsid w:val="00825F3A"/>
    <w:rsid w:val="00825FD1"/>
    <w:rsid w:val="008261E7"/>
    <w:rsid w:val="008262DB"/>
    <w:rsid w:val="00826315"/>
    <w:rsid w:val="00826550"/>
    <w:rsid w:val="00826E36"/>
    <w:rsid w:val="00827200"/>
    <w:rsid w:val="008272C9"/>
    <w:rsid w:val="008272E2"/>
    <w:rsid w:val="00827A23"/>
    <w:rsid w:val="00827A42"/>
    <w:rsid w:val="00827AF8"/>
    <w:rsid w:val="00827F0D"/>
    <w:rsid w:val="00830047"/>
    <w:rsid w:val="00830A20"/>
    <w:rsid w:val="00830A58"/>
    <w:rsid w:val="00830C9E"/>
    <w:rsid w:val="00830C9F"/>
    <w:rsid w:val="00831453"/>
    <w:rsid w:val="00831705"/>
    <w:rsid w:val="008318C4"/>
    <w:rsid w:val="00831EEF"/>
    <w:rsid w:val="00831FDB"/>
    <w:rsid w:val="008323EB"/>
    <w:rsid w:val="00832442"/>
    <w:rsid w:val="0083262C"/>
    <w:rsid w:val="00832852"/>
    <w:rsid w:val="00832BC7"/>
    <w:rsid w:val="00833288"/>
    <w:rsid w:val="008332A6"/>
    <w:rsid w:val="00833789"/>
    <w:rsid w:val="00833AE3"/>
    <w:rsid w:val="00833E81"/>
    <w:rsid w:val="00833E8D"/>
    <w:rsid w:val="00833FBE"/>
    <w:rsid w:val="00834ED8"/>
    <w:rsid w:val="0083513D"/>
    <w:rsid w:val="008353C0"/>
    <w:rsid w:val="00835569"/>
    <w:rsid w:val="00835873"/>
    <w:rsid w:val="008358D6"/>
    <w:rsid w:val="00835D69"/>
    <w:rsid w:val="00835D8C"/>
    <w:rsid w:val="00835EAC"/>
    <w:rsid w:val="008360E3"/>
    <w:rsid w:val="00836329"/>
    <w:rsid w:val="0083649E"/>
    <w:rsid w:val="008365E2"/>
    <w:rsid w:val="008366F7"/>
    <w:rsid w:val="00836885"/>
    <w:rsid w:val="00836931"/>
    <w:rsid w:val="008369AE"/>
    <w:rsid w:val="00836B67"/>
    <w:rsid w:val="00836D64"/>
    <w:rsid w:val="00836EEA"/>
    <w:rsid w:val="0083723B"/>
    <w:rsid w:val="008373D7"/>
    <w:rsid w:val="008377EC"/>
    <w:rsid w:val="00837968"/>
    <w:rsid w:val="00840009"/>
    <w:rsid w:val="008401EF"/>
    <w:rsid w:val="0084050C"/>
    <w:rsid w:val="0084055F"/>
    <w:rsid w:val="008409DB"/>
    <w:rsid w:val="00840A30"/>
    <w:rsid w:val="00840AE2"/>
    <w:rsid w:val="00840C08"/>
    <w:rsid w:val="00840D55"/>
    <w:rsid w:val="00840ECB"/>
    <w:rsid w:val="00841851"/>
    <w:rsid w:val="00841BC4"/>
    <w:rsid w:val="0084205F"/>
    <w:rsid w:val="00842131"/>
    <w:rsid w:val="0084226B"/>
    <w:rsid w:val="00842366"/>
    <w:rsid w:val="008428A6"/>
    <w:rsid w:val="00842BBE"/>
    <w:rsid w:val="00842C2D"/>
    <w:rsid w:val="00842DC5"/>
    <w:rsid w:val="008433C6"/>
    <w:rsid w:val="008433D9"/>
    <w:rsid w:val="00843F31"/>
    <w:rsid w:val="008443E6"/>
    <w:rsid w:val="00844752"/>
    <w:rsid w:val="008448D0"/>
    <w:rsid w:val="00844A91"/>
    <w:rsid w:val="00844B87"/>
    <w:rsid w:val="00844C75"/>
    <w:rsid w:val="00844DA6"/>
    <w:rsid w:val="00844F8B"/>
    <w:rsid w:val="0084503C"/>
    <w:rsid w:val="00845180"/>
    <w:rsid w:val="00845695"/>
    <w:rsid w:val="008458B6"/>
    <w:rsid w:val="0084591C"/>
    <w:rsid w:val="00845C92"/>
    <w:rsid w:val="00845D9F"/>
    <w:rsid w:val="00845EE5"/>
    <w:rsid w:val="00846467"/>
    <w:rsid w:val="0084649C"/>
    <w:rsid w:val="0084652C"/>
    <w:rsid w:val="008465CB"/>
    <w:rsid w:val="00846659"/>
    <w:rsid w:val="00846866"/>
    <w:rsid w:val="00846A78"/>
    <w:rsid w:val="00846C8C"/>
    <w:rsid w:val="008477AD"/>
    <w:rsid w:val="008479EA"/>
    <w:rsid w:val="00847D48"/>
    <w:rsid w:val="008506ED"/>
    <w:rsid w:val="008507E7"/>
    <w:rsid w:val="00850968"/>
    <w:rsid w:val="00850A0C"/>
    <w:rsid w:val="00850AD6"/>
    <w:rsid w:val="0085167D"/>
    <w:rsid w:val="00851AD6"/>
    <w:rsid w:val="00851C1C"/>
    <w:rsid w:val="00851C4A"/>
    <w:rsid w:val="00851DF0"/>
    <w:rsid w:val="00851FCF"/>
    <w:rsid w:val="0085212F"/>
    <w:rsid w:val="008521B2"/>
    <w:rsid w:val="00852950"/>
    <w:rsid w:val="008529EB"/>
    <w:rsid w:val="008529F6"/>
    <w:rsid w:val="008529FF"/>
    <w:rsid w:val="00852BC4"/>
    <w:rsid w:val="008531FA"/>
    <w:rsid w:val="0085325E"/>
    <w:rsid w:val="0085326B"/>
    <w:rsid w:val="00853399"/>
    <w:rsid w:val="00853629"/>
    <w:rsid w:val="00853795"/>
    <w:rsid w:val="00853822"/>
    <w:rsid w:val="00853825"/>
    <w:rsid w:val="0085382C"/>
    <w:rsid w:val="00853DD5"/>
    <w:rsid w:val="00853EC3"/>
    <w:rsid w:val="00854332"/>
    <w:rsid w:val="00854871"/>
    <w:rsid w:val="00854941"/>
    <w:rsid w:val="00854A2F"/>
    <w:rsid w:val="00854A30"/>
    <w:rsid w:val="00854AD2"/>
    <w:rsid w:val="00854BEF"/>
    <w:rsid w:val="00854D7E"/>
    <w:rsid w:val="00855108"/>
    <w:rsid w:val="00855236"/>
    <w:rsid w:val="00855372"/>
    <w:rsid w:val="0085574A"/>
    <w:rsid w:val="008558AC"/>
    <w:rsid w:val="00855D48"/>
    <w:rsid w:val="00856555"/>
    <w:rsid w:val="00856566"/>
    <w:rsid w:val="00856A41"/>
    <w:rsid w:val="00856C5A"/>
    <w:rsid w:val="008570DF"/>
    <w:rsid w:val="00857390"/>
    <w:rsid w:val="00857549"/>
    <w:rsid w:val="0085770F"/>
    <w:rsid w:val="008577E3"/>
    <w:rsid w:val="008577FE"/>
    <w:rsid w:val="00857941"/>
    <w:rsid w:val="008579C7"/>
    <w:rsid w:val="00857E1A"/>
    <w:rsid w:val="0085ECE0"/>
    <w:rsid w:val="0085FA6E"/>
    <w:rsid w:val="00860127"/>
    <w:rsid w:val="00860243"/>
    <w:rsid w:val="008605A9"/>
    <w:rsid w:val="00860F14"/>
    <w:rsid w:val="00861149"/>
    <w:rsid w:val="00861551"/>
    <w:rsid w:val="008615D6"/>
    <w:rsid w:val="0086160A"/>
    <w:rsid w:val="0086169F"/>
    <w:rsid w:val="008617BD"/>
    <w:rsid w:val="00861967"/>
    <w:rsid w:val="00861A72"/>
    <w:rsid w:val="00861B90"/>
    <w:rsid w:val="0086222B"/>
    <w:rsid w:val="00862566"/>
    <w:rsid w:val="00862880"/>
    <w:rsid w:val="00862B5A"/>
    <w:rsid w:val="00862C61"/>
    <w:rsid w:val="00862CD0"/>
    <w:rsid w:val="00863074"/>
    <w:rsid w:val="008634F1"/>
    <w:rsid w:val="00863520"/>
    <w:rsid w:val="0086363A"/>
    <w:rsid w:val="008638F6"/>
    <w:rsid w:val="00863F77"/>
    <w:rsid w:val="00864729"/>
    <w:rsid w:val="0086494B"/>
    <w:rsid w:val="00864951"/>
    <w:rsid w:val="00864B91"/>
    <w:rsid w:val="00864C3C"/>
    <w:rsid w:val="00864F03"/>
    <w:rsid w:val="00865134"/>
    <w:rsid w:val="008651C3"/>
    <w:rsid w:val="00865299"/>
    <w:rsid w:val="00865743"/>
    <w:rsid w:val="008657D7"/>
    <w:rsid w:val="00865B39"/>
    <w:rsid w:val="00865BCA"/>
    <w:rsid w:val="00865C2B"/>
    <w:rsid w:val="00865E3C"/>
    <w:rsid w:val="00865F55"/>
    <w:rsid w:val="00866252"/>
    <w:rsid w:val="00866334"/>
    <w:rsid w:val="00866407"/>
    <w:rsid w:val="008666A8"/>
    <w:rsid w:val="0086671C"/>
    <w:rsid w:val="00866909"/>
    <w:rsid w:val="00866E12"/>
    <w:rsid w:val="00867240"/>
    <w:rsid w:val="008672D8"/>
    <w:rsid w:val="0086738A"/>
    <w:rsid w:val="0086741E"/>
    <w:rsid w:val="00867A29"/>
    <w:rsid w:val="00867B4E"/>
    <w:rsid w:val="00867CF3"/>
    <w:rsid w:val="00867FFA"/>
    <w:rsid w:val="00870340"/>
    <w:rsid w:val="00870522"/>
    <w:rsid w:val="0087057A"/>
    <w:rsid w:val="00870718"/>
    <w:rsid w:val="008707E5"/>
    <w:rsid w:val="0087088E"/>
    <w:rsid w:val="00870AB8"/>
    <w:rsid w:val="00870B8D"/>
    <w:rsid w:val="00870D93"/>
    <w:rsid w:val="00870E70"/>
    <w:rsid w:val="0087106D"/>
    <w:rsid w:val="00871220"/>
    <w:rsid w:val="008713CB"/>
    <w:rsid w:val="00871614"/>
    <w:rsid w:val="008717AF"/>
    <w:rsid w:val="00871BCA"/>
    <w:rsid w:val="00871BE4"/>
    <w:rsid w:val="00871DCA"/>
    <w:rsid w:val="00871EB7"/>
    <w:rsid w:val="00872090"/>
    <w:rsid w:val="00872394"/>
    <w:rsid w:val="0087245B"/>
    <w:rsid w:val="0087246A"/>
    <w:rsid w:val="0087251A"/>
    <w:rsid w:val="0087266C"/>
    <w:rsid w:val="0087267C"/>
    <w:rsid w:val="008727A1"/>
    <w:rsid w:val="00872899"/>
    <w:rsid w:val="00872F01"/>
    <w:rsid w:val="00873055"/>
    <w:rsid w:val="008738BC"/>
    <w:rsid w:val="00873A3B"/>
    <w:rsid w:val="00873B08"/>
    <w:rsid w:val="00873D05"/>
    <w:rsid w:val="00873D5D"/>
    <w:rsid w:val="00873D73"/>
    <w:rsid w:val="00873DE4"/>
    <w:rsid w:val="008748DC"/>
    <w:rsid w:val="00874B12"/>
    <w:rsid w:val="00874CAC"/>
    <w:rsid w:val="00874D6B"/>
    <w:rsid w:val="00874E60"/>
    <w:rsid w:val="00875279"/>
    <w:rsid w:val="008752F3"/>
    <w:rsid w:val="0087546C"/>
    <w:rsid w:val="00875529"/>
    <w:rsid w:val="008758D2"/>
    <w:rsid w:val="00875B7E"/>
    <w:rsid w:val="00875C7D"/>
    <w:rsid w:val="00875CDC"/>
    <w:rsid w:val="0087612A"/>
    <w:rsid w:val="0087625C"/>
    <w:rsid w:val="00876554"/>
    <w:rsid w:val="00876740"/>
    <w:rsid w:val="008767D5"/>
    <w:rsid w:val="00876943"/>
    <w:rsid w:val="00876B71"/>
    <w:rsid w:val="00876CC4"/>
    <w:rsid w:val="0087702A"/>
    <w:rsid w:val="008770B9"/>
    <w:rsid w:val="00877153"/>
    <w:rsid w:val="008774A2"/>
    <w:rsid w:val="008776FD"/>
    <w:rsid w:val="0087770F"/>
    <w:rsid w:val="00877915"/>
    <w:rsid w:val="008779D9"/>
    <w:rsid w:val="008800CF"/>
    <w:rsid w:val="00880184"/>
    <w:rsid w:val="00880273"/>
    <w:rsid w:val="008805CE"/>
    <w:rsid w:val="008806C9"/>
    <w:rsid w:val="00880712"/>
    <w:rsid w:val="008807D3"/>
    <w:rsid w:val="00880A75"/>
    <w:rsid w:val="00880B3C"/>
    <w:rsid w:val="00880DA7"/>
    <w:rsid w:val="008815E9"/>
    <w:rsid w:val="008816C8"/>
    <w:rsid w:val="008823F6"/>
    <w:rsid w:val="008824D9"/>
    <w:rsid w:val="00882585"/>
    <w:rsid w:val="0088260F"/>
    <w:rsid w:val="00882C6B"/>
    <w:rsid w:val="00882D89"/>
    <w:rsid w:val="00882EF6"/>
    <w:rsid w:val="00882FBC"/>
    <w:rsid w:val="00883420"/>
    <w:rsid w:val="00883495"/>
    <w:rsid w:val="008834A6"/>
    <w:rsid w:val="0088356F"/>
    <w:rsid w:val="0088376D"/>
    <w:rsid w:val="00883881"/>
    <w:rsid w:val="0088397B"/>
    <w:rsid w:val="00883AC3"/>
    <w:rsid w:val="00883AFD"/>
    <w:rsid w:val="00883C76"/>
    <w:rsid w:val="00883FF8"/>
    <w:rsid w:val="0088421B"/>
    <w:rsid w:val="008844CF"/>
    <w:rsid w:val="00884810"/>
    <w:rsid w:val="00884885"/>
    <w:rsid w:val="008848CF"/>
    <w:rsid w:val="00884BEB"/>
    <w:rsid w:val="0088509A"/>
    <w:rsid w:val="008857A0"/>
    <w:rsid w:val="00885A74"/>
    <w:rsid w:val="00885C38"/>
    <w:rsid w:val="008865B3"/>
    <w:rsid w:val="00886651"/>
    <w:rsid w:val="00886930"/>
    <w:rsid w:val="00886E3D"/>
    <w:rsid w:val="008873E3"/>
    <w:rsid w:val="00887411"/>
    <w:rsid w:val="008875E1"/>
    <w:rsid w:val="008876B1"/>
    <w:rsid w:val="00887847"/>
    <w:rsid w:val="0088796F"/>
    <w:rsid w:val="00887D7A"/>
    <w:rsid w:val="00890014"/>
    <w:rsid w:val="0089022B"/>
    <w:rsid w:val="008902B8"/>
    <w:rsid w:val="0089059D"/>
    <w:rsid w:val="00890619"/>
    <w:rsid w:val="00890689"/>
    <w:rsid w:val="008906C4"/>
    <w:rsid w:val="00890953"/>
    <w:rsid w:val="00890C0A"/>
    <w:rsid w:val="00890F64"/>
    <w:rsid w:val="00891770"/>
    <w:rsid w:val="00891BA6"/>
    <w:rsid w:val="00891DBE"/>
    <w:rsid w:val="00891E57"/>
    <w:rsid w:val="00892068"/>
    <w:rsid w:val="008920C4"/>
    <w:rsid w:val="0089234D"/>
    <w:rsid w:val="00892827"/>
    <w:rsid w:val="00892E5C"/>
    <w:rsid w:val="00892F95"/>
    <w:rsid w:val="00893013"/>
    <w:rsid w:val="00893108"/>
    <w:rsid w:val="0089339E"/>
    <w:rsid w:val="0089372B"/>
    <w:rsid w:val="00893782"/>
    <w:rsid w:val="00893989"/>
    <w:rsid w:val="00894320"/>
    <w:rsid w:val="00894368"/>
    <w:rsid w:val="008944C2"/>
    <w:rsid w:val="008948C9"/>
    <w:rsid w:val="00894A30"/>
    <w:rsid w:val="00894C00"/>
    <w:rsid w:val="00894E89"/>
    <w:rsid w:val="00894EA9"/>
    <w:rsid w:val="00895128"/>
    <w:rsid w:val="00895156"/>
    <w:rsid w:val="00895499"/>
    <w:rsid w:val="00895696"/>
    <w:rsid w:val="0089575F"/>
    <w:rsid w:val="0089580B"/>
    <w:rsid w:val="008958CB"/>
    <w:rsid w:val="00895935"/>
    <w:rsid w:val="00895ACE"/>
    <w:rsid w:val="00895DBE"/>
    <w:rsid w:val="00896549"/>
    <w:rsid w:val="008966CC"/>
    <w:rsid w:val="00896968"/>
    <w:rsid w:val="00896BAA"/>
    <w:rsid w:val="00896D86"/>
    <w:rsid w:val="00896DB5"/>
    <w:rsid w:val="00897035"/>
    <w:rsid w:val="0089735D"/>
    <w:rsid w:val="008975C8"/>
    <w:rsid w:val="0089785A"/>
    <w:rsid w:val="008978D2"/>
    <w:rsid w:val="00897A62"/>
    <w:rsid w:val="00897C4A"/>
    <w:rsid w:val="0089B363"/>
    <w:rsid w:val="008A0697"/>
    <w:rsid w:val="008A087F"/>
    <w:rsid w:val="008A0D6E"/>
    <w:rsid w:val="008A0E64"/>
    <w:rsid w:val="008A0EAB"/>
    <w:rsid w:val="008A0EF9"/>
    <w:rsid w:val="008A10C3"/>
    <w:rsid w:val="008A11A3"/>
    <w:rsid w:val="008A143E"/>
    <w:rsid w:val="008A18F7"/>
    <w:rsid w:val="008A1C5F"/>
    <w:rsid w:val="008A1CCE"/>
    <w:rsid w:val="008A1D36"/>
    <w:rsid w:val="008A1D66"/>
    <w:rsid w:val="008A1E9B"/>
    <w:rsid w:val="008A1EB0"/>
    <w:rsid w:val="008A1FF2"/>
    <w:rsid w:val="008A2509"/>
    <w:rsid w:val="008A2E3C"/>
    <w:rsid w:val="008A321F"/>
    <w:rsid w:val="008A32F0"/>
    <w:rsid w:val="008A35D7"/>
    <w:rsid w:val="008A36AA"/>
    <w:rsid w:val="008A380D"/>
    <w:rsid w:val="008A38B6"/>
    <w:rsid w:val="008A3AEC"/>
    <w:rsid w:val="008A3D4C"/>
    <w:rsid w:val="008A3DE7"/>
    <w:rsid w:val="008A3FBA"/>
    <w:rsid w:val="008A3FD9"/>
    <w:rsid w:val="008A45A9"/>
    <w:rsid w:val="008A4918"/>
    <w:rsid w:val="008A4A1D"/>
    <w:rsid w:val="008A4B55"/>
    <w:rsid w:val="008A4C8B"/>
    <w:rsid w:val="008A4D57"/>
    <w:rsid w:val="008A4DE7"/>
    <w:rsid w:val="008A535A"/>
    <w:rsid w:val="008A56D5"/>
    <w:rsid w:val="008A599B"/>
    <w:rsid w:val="008A5B17"/>
    <w:rsid w:val="008A5E6C"/>
    <w:rsid w:val="008A6096"/>
    <w:rsid w:val="008A60F0"/>
    <w:rsid w:val="008A63A8"/>
    <w:rsid w:val="008A6445"/>
    <w:rsid w:val="008A65FA"/>
    <w:rsid w:val="008A683F"/>
    <w:rsid w:val="008A6956"/>
    <w:rsid w:val="008A7236"/>
    <w:rsid w:val="008A7E25"/>
    <w:rsid w:val="008A7F67"/>
    <w:rsid w:val="008B07C3"/>
    <w:rsid w:val="008B1548"/>
    <w:rsid w:val="008B1802"/>
    <w:rsid w:val="008B181E"/>
    <w:rsid w:val="008B1928"/>
    <w:rsid w:val="008B1AB0"/>
    <w:rsid w:val="008B1B86"/>
    <w:rsid w:val="008B1BEA"/>
    <w:rsid w:val="008B1F1F"/>
    <w:rsid w:val="008B2125"/>
    <w:rsid w:val="008B22A1"/>
    <w:rsid w:val="008B24C0"/>
    <w:rsid w:val="008B29D4"/>
    <w:rsid w:val="008B2E37"/>
    <w:rsid w:val="008B2EA6"/>
    <w:rsid w:val="008B30BE"/>
    <w:rsid w:val="008B30D6"/>
    <w:rsid w:val="008B3285"/>
    <w:rsid w:val="008B374D"/>
    <w:rsid w:val="008B3962"/>
    <w:rsid w:val="008B3C98"/>
    <w:rsid w:val="008B4375"/>
    <w:rsid w:val="008B4516"/>
    <w:rsid w:val="008B454B"/>
    <w:rsid w:val="008B463E"/>
    <w:rsid w:val="008B49F6"/>
    <w:rsid w:val="008B4B50"/>
    <w:rsid w:val="008B4F3D"/>
    <w:rsid w:val="008B5B33"/>
    <w:rsid w:val="008B5BCA"/>
    <w:rsid w:val="008B5C23"/>
    <w:rsid w:val="008B6152"/>
    <w:rsid w:val="008B65E6"/>
    <w:rsid w:val="008B6610"/>
    <w:rsid w:val="008B670F"/>
    <w:rsid w:val="008B674F"/>
    <w:rsid w:val="008B68A0"/>
    <w:rsid w:val="008B6928"/>
    <w:rsid w:val="008B69D8"/>
    <w:rsid w:val="008B6B80"/>
    <w:rsid w:val="008B701E"/>
    <w:rsid w:val="008B709E"/>
    <w:rsid w:val="008B7208"/>
    <w:rsid w:val="008B786A"/>
    <w:rsid w:val="008B78F9"/>
    <w:rsid w:val="008B7A9C"/>
    <w:rsid w:val="008B7FA3"/>
    <w:rsid w:val="008C0205"/>
    <w:rsid w:val="008C037B"/>
    <w:rsid w:val="008C068A"/>
    <w:rsid w:val="008C0761"/>
    <w:rsid w:val="008C0858"/>
    <w:rsid w:val="008C0B38"/>
    <w:rsid w:val="008C1498"/>
    <w:rsid w:val="008C1948"/>
    <w:rsid w:val="008C19BA"/>
    <w:rsid w:val="008C1B8F"/>
    <w:rsid w:val="008C1DFA"/>
    <w:rsid w:val="008C2206"/>
    <w:rsid w:val="008C2BC8"/>
    <w:rsid w:val="008C2CA5"/>
    <w:rsid w:val="008C39D1"/>
    <w:rsid w:val="008C3F5A"/>
    <w:rsid w:val="008C42CD"/>
    <w:rsid w:val="008C42F3"/>
    <w:rsid w:val="008C43B2"/>
    <w:rsid w:val="008C4785"/>
    <w:rsid w:val="008C4AF5"/>
    <w:rsid w:val="008C4D0E"/>
    <w:rsid w:val="008C4DCF"/>
    <w:rsid w:val="008C4F18"/>
    <w:rsid w:val="008C5310"/>
    <w:rsid w:val="008C5AAF"/>
    <w:rsid w:val="008C5B18"/>
    <w:rsid w:val="008C5BB2"/>
    <w:rsid w:val="008C5E6C"/>
    <w:rsid w:val="008C60E3"/>
    <w:rsid w:val="008C66DE"/>
    <w:rsid w:val="008C6A34"/>
    <w:rsid w:val="008C6AE4"/>
    <w:rsid w:val="008C6C66"/>
    <w:rsid w:val="008C6DBC"/>
    <w:rsid w:val="008C6F02"/>
    <w:rsid w:val="008C6F7A"/>
    <w:rsid w:val="008C76C7"/>
    <w:rsid w:val="008C7A46"/>
    <w:rsid w:val="008C7B46"/>
    <w:rsid w:val="008C7B9A"/>
    <w:rsid w:val="008D0965"/>
    <w:rsid w:val="008D0A0D"/>
    <w:rsid w:val="008D0A1B"/>
    <w:rsid w:val="008D0DB0"/>
    <w:rsid w:val="008D0FE3"/>
    <w:rsid w:val="008D100B"/>
    <w:rsid w:val="008D11B9"/>
    <w:rsid w:val="008D11EE"/>
    <w:rsid w:val="008D16CD"/>
    <w:rsid w:val="008D1917"/>
    <w:rsid w:val="008D19C9"/>
    <w:rsid w:val="008D1DD5"/>
    <w:rsid w:val="008D1E29"/>
    <w:rsid w:val="008D20B3"/>
    <w:rsid w:val="008D212B"/>
    <w:rsid w:val="008D2810"/>
    <w:rsid w:val="008D289B"/>
    <w:rsid w:val="008D2FE5"/>
    <w:rsid w:val="008D38CF"/>
    <w:rsid w:val="008D3BCF"/>
    <w:rsid w:val="008D3CE3"/>
    <w:rsid w:val="008D3CFD"/>
    <w:rsid w:val="008D3D59"/>
    <w:rsid w:val="008D3E7A"/>
    <w:rsid w:val="008D449E"/>
    <w:rsid w:val="008D46BF"/>
    <w:rsid w:val="008D4B75"/>
    <w:rsid w:val="008D4D74"/>
    <w:rsid w:val="008D4DD8"/>
    <w:rsid w:val="008D4E2E"/>
    <w:rsid w:val="008D4F97"/>
    <w:rsid w:val="008D503D"/>
    <w:rsid w:val="008D50E6"/>
    <w:rsid w:val="008D53DC"/>
    <w:rsid w:val="008D57C6"/>
    <w:rsid w:val="008D5805"/>
    <w:rsid w:val="008D5ACB"/>
    <w:rsid w:val="008D5C82"/>
    <w:rsid w:val="008D62A9"/>
    <w:rsid w:val="008D69F0"/>
    <w:rsid w:val="008D6B4D"/>
    <w:rsid w:val="008D710C"/>
    <w:rsid w:val="008D710E"/>
    <w:rsid w:val="008D7377"/>
    <w:rsid w:val="008D73D9"/>
    <w:rsid w:val="008D75E7"/>
    <w:rsid w:val="008D79C9"/>
    <w:rsid w:val="008D7F2B"/>
    <w:rsid w:val="008E09D4"/>
    <w:rsid w:val="008E0A0A"/>
    <w:rsid w:val="008E0B49"/>
    <w:rsid w:val="008E0C13"/>
    <w:rsid w:val="008E0C4C"/>
    <w:rsid w:val="008E0D76"/>
    <w:rsid w:val="008E11D0"/>
    <w:rsid w:val="008E127A"/>
    <w:rsid w:val="008E12E0"/>
    <w:rsid w:val="008E13D9"/>
    <w:rsid w:val="008E1403"/>
    <w:rsid w:val="008E14E8"/>
    <w:rsid w:val="008E158C"/>
    <w:rsid w:val="008E1595"/>
    <w:rsid w:val="008E17FB"/>
    <w:rsid w:val="008E1935"/>
    <w:rsid w:val="008E1A6E"/>
    <w:rsid w:val="008E1DCD"/>
    <w:rsid w:val="008E20CB"/>
    <w:rsid w:val="008E2116"/>
    <w:rsid w:val="008E2481"/>
    <w:rsid w:val="008E287D"/>
    <w:rsid w:val="008E2A79"/>
    <w:rsid w:val="008E2B28"/>
    <w:rsid w:val="008E2C01"/>
    <w:rsid w:val="008E301D"/>
    <w:rsid w:val="008E302D"/>
    <w:rsid w:val="008E317D"/>
    <w:rsid w:val="008E327B"/>
    <w:rsid w:val="008E3CD3"/>
    <w:rsid w:val="008E4022"/>
    <w:rsid w:val="008E425E"/>
    <w:rsid w:val="008E43DA"/>
    <w:rsid w:val="008E45A1"/>
    <w:rsid w:val="008E4D6E"/>
    <w:rsid w:val="008E4EC2"/>
    <w:rsid w:val="008E4EFC"/>
    <w:rsid w:val="008E53E3"/>
    <w:rsid w:val="008E58B5"/>
    <w:rsid w:val="008E5E45"/>
    <w:rsid w:val="008E607F"/>
    <w:rsid w:val="008E60EE"/>
    <w:rsid w:val="008E60F6"/>
    <w:rsid w:val="008E6151"/>
    <w:rsid w:val="008E62BC"/>
    <w:rsid w:val="008E6D9C"/>
    <w:rsid w:val="008E6F6C"/>
    <w:rsid w:val="008E7087"/>
    <w:rsid w:val="008E729F"/>
    <w:rsid w:val="008E7812"/>
    <w:rsid w:val="008E79BF"/>
    <w:rsid w:val="008E79C6"/>
    <w:rsid w:val="008E7C8F"/>
    <w:rsid w:val="008E7CB7"/>
    <w:rsid w:val="008E7CDB"/>
    <w:rsid w:val="008EC62B"/>
    <w:rsid w:val="008F038E"/>
    <w:rsid w:val="008F042A"/>
    <w:rsid w:val="008F049A"/>
    <w:rsid w:val="008F05E4"/>
    <w:rsid w:val="008F065B"/>
    <w:rsid w:val="008F0B77"/>
    <w:rsid w:val="008F0B7B"/>
    <w:rsid w:val="008F10F5"/>
    <w:rsid w:val="008F14E7"/>
    <w:rsid w:val="008F151F"/>
    <w:rsid w:val="008F1562"/>
    <w:rsid w:val="008F1A5F"/>
    <w:rsid w:val="008F1B0F"/>
    <w:rsid w:val="008F1E5B"/>
    <w:rsid w:val="008F1E6C"/>
    <w:rsid w:val="008F214D"/>
    <w:rsid w:val="008F2612"/>
    <w:rsid w:val="008F26F0"/>
    <w:rsid w:val="008F276B"/>
    <w:rsid w:val="008F28B7"/>
    <w:rsid w:val="008F2901"/>
    <w:rsid w:val="008F291A"/>
    <w:rsid w:val="008F2F0B"/>
    <w:rsid w:val="008F2F32"/>
    <w:rsid w:val="008F3221"/>
    <w:rsid w:val="008F35E2"/>
    <w:rsid w:val="008F3810"/>
    <w:rsid w:val="008F3849"/>
    <w:rsid w:val="008F3C52"/>
    <w:rsid w:val="008F3EDA"/>
    <w:rsid w:val="008F3FEE"/>
    <w:rsid w:val="008F4058"/>
    <w:rsid w:val="008F40D9"/>
    <w:rsid w:val="008F410D"/>
    <w:rsid w:val="008F4401"/>
    <w:rsid w:val="008F48FB"/>
    <w:rsid w:val="008F4B90"/>
    <w:rsid w:val="008F4FB8"/>
    <w:rsid w:val="008F54C0"/>
    <w:rsid w:val="008F5D9F"/>
    <w:rsid w:val="008F5FC6"/>
    <w:rsid w:val="008F6334"/>
    <w:rsid w:val="008F6457"/>
    <w:rsid w:val="008F6D1E"/>
    <w:rsid w:val="008F6E0F"/>
    <w:rsid w:val="008F6EC4"/>
    <w:rsid w:val="008F74DE"/>
    <w:rsid w:val="008F75C6"/>
    <w:rsid w:val="008F76F9"/>
    <w:rsid w:val="00900119"/>
    <w:rsid w:val="009002C2"/>
    <w:rsid w:val="0090035A"/>
    <w:rsid w:val="009005BD"/>
    <w:rsid w:val="009007A9"/>
    <w:rsid w:val="009007F2"/>
    <w:rsid w:val="00900BDC"/>
    <w:rsid w:val="00900EA7"/>
    <w:rsid w:val="00900F04"/>
    <w:rsid w:val="00901030"/>
    <w:rsid w:val="009010FE"/>
    <w:rsid w:val="009013E5"/>
    <w:rsid w:val="0090160A"/>
    <w:rsid w:val="00901F66"/>
    <w:rsid w:val="00902007"/>
    <w:rsid w:val="009020A5"/>
    <w:rsid w:val="009021E3"/>
    <w:rsid w:val="009022E9"/>
    <w:rsid w:val="009028F4"/>
    <w:rsid w:val="00902A9C"/>
    <w:rsid w:val="00902C1A"/>
    <w:rsid w:val="00902C2D"/>
    <w:rsid w:val="00902C64"/>
    <w:rsid w:val="009032D1"/>
    <w:rsid w:val="0090337D"/>
    <w:rsid w:val="00903492"/>
    <w:rsid w:val="009036A5"/>
    <w:rsid w:val="0090375E"/>
    <w:rsid w:val="0090396B"/>
    <w:rsid w:val="00903C50"/>
    <w:rsid w:val="00903F91"/>
    <w:rsid w:val="009040E8"/>
    <w:rsid w:val="00904196"/>
    <w:rsid w:val="009042FB"/>
    <w:rsid w:val="00904313"/>
    <w:rsid w:val="00904669"/>
    <w:rsid w:val="0090491C"/>
    <w:rsid w:val="00904A17"/>
    <w:rsid w:val="009051F5"/>
    <w:rsid w:val="0090571B"/>
    <w:rsid w:val="00905A35"/>
    <w:rsid w:val="00905B32"/>
    <w:rsid w:val="00905BBE"/>
    <w:rsid w:val="00906642"/>
    <w:rsid w:val="00906836"/>
    <w:rsid w:val="00906893"/>
    <w:rsid w:val="00906969"/>
    <w:rsid w:val="00906D29"/>
    <w:rsid w:val="00906DE1"/>
    <w:rsid w:val="009070DC"/>
    <w:rsid w:val="00907119"/>
    <w:rsid w:val="00907EE7"/>
    <w:rsid w:val="00907FA3"/>
    <w:rsid w:val="00910821"/>
    <w:rsid w:val="009109D9"/>
    <w:rsid w:val="00910D56"/>
    <w:rsid w:val="00911118"/>
    <w:rsid w:val="009111D6"/>
    <w:rsid w:val="009113F0"/>
    <w:rsid w:val="009114AA"/>
    <w:rsid w:val="0091154F"/>
    <w:rsid w:val="009116E0"/>
    <w:rsid w:val="00911815"/>
    <w:rsid w:val="00911938"/>
    <w:rsid w:val="009119F8"/>
    <w:rsid w:val="00911C51"/>
    <w:rsid w:val="009123AB"/>
    <w:rsid w:val="00912547"/>
    <w:rsid w:val="00912BA2"/>
    <w:rsid w:val="00912FC6"/>
    <w:rsid w:val="00912FF2"/>
    <w:rsid w:val="00913105"/>
    <w:rsid w:val="0091352D"/>
    <w:rsid w:val="009135AC"/>
    <w:rsid w:val="0091378A"/>
    <w:rsid w:val="00913C9B"/>
    <w:rsid w:val="0091441F"/>
    <w:rsid w:val="009144F1"/>
    <w:rsid w:val="00914717"/>
    <w:rsid w:val="00914AEA"/>
    <w:rsid w:val="00914CF3"/>
    <w:rsid w:val="00915020"/>
    <w:rsid w:val="00915345"/>
    <w:rsid w:val="009159D3"/>
    <w:rsid w:val="00915F48"/>
    <w:rsid w:val="00916711"/>
    <w:rsid w:val="0091677F"/>
    <w:rsid w:val="009167A4"/>
    <w:rsid w:val="0091693D"/>
    <w:rsid w:val="0091695F"/>
    <w:rsid w:val="00916980"/>
    <w:rsid w:val="00916E06"/>
    <w:rsid w:val="009175C8"/>
    <w:rsid w:val="0091768C"/>
    <w:rsid w:val="009179D0"/>
    <w:rsid w:val="00917A33"/>
    <w:rsid w:val="00917C68"/>
    <w:rsid w:val="00917D3E"/>
    <w:rsid w:val="00917D74"/>
    <w:rsid w:val="00920507"/>
    <w:rsid w:val="009205A6"/>
    <w:rsid w:val="00920736"/>
    <w:rsid w:val="00920988"/>
    <w:rsid w:val="0092098F"/>
    <w:rsid w:val="00921095"/>
    <w:rsid w:val="00921416"/>
    <w:rsid w:val="0092149D"/>
    <w:rsid w:val="0092179E"/>
    <w:rsid w:val="009218C3"/>
    <w:rsid w:val="00921976"/>
    <w:rsid w:val="00921A2D"/>
    <w:rsid w:val="00921D1E"/>
    <w:rsid w:val="00922131"/>
    <w:rsid w:val="00922137"/>
    <w:rsid w:val="00922209"/>
    <w:rsid w:val="00922291"/>
    <w:rsid w:val="009225A1"/>
    <w:rsid w:val="00922ADA"/>
    <w:rsid w:val="009234BF"/>
    <w:rsid w:val="009235BD"/>
    <w:rsid w:val="00923B58"/>
    <w:rsid w:val="009242FF"/>
    <w:rsid w:val="0092449D"/>
    <w:rsid w:val="009244D9"/>
    <w:rsid w:val="0092455C"/>
    <w:rsid w:val="00924F83"/>
    <w:rsid w:val="00925015"/>
    <w:rsid w:val="009253E7"/>
    <w:rsid w:val="0092588A"/>
    <w:rsid w:val="00925CC6"/>
    <w:rsid w:val="00925FB4"/>
    <w:rsid w:val="00926297"/>
    <w:rsid w:val="009265EF"/>
    <w:rsid w:val="00926935"/>
    <w:rsid w:val="00926B3B"/>
    <w:rsid w:val="00926C34"/>
    <w:rsid w:val="00926CF3"/>
    <w:rsid w:val="00926FA7"/>
    <w:rsid w:val="009270F5"/>
    <w:rsid w:val="0092714F"/>
    <w:rsid w:val="009276A1"/>
    <w:rsid w:val="00927C1C"/>
    <w:rsid w:val="00927CF1"/>
    <w:rsid w:val="00930551"/>
    <w:rsid w:val="00930A32"/>
    <w:rsid w:val="00930AA6"/>
    <w:rsid w:val="00930EE7"/>
    <w:rsid w:val="0093109B"/>
    <w:rsid w:val="00931334"/>
    <w:rsid w:val="009314A3"/>
    <w:rsid w:val="009314AD"/>
    <w:rsid w:val="009318C4"/>
    <w:rsid w:val="009318DB"/>
    <w:rsid w:val="00932220"/>
    <w:rsid w:val="009323C6"/>
    <w:rsid w:val="00932646"/>
    <w:rsid w:val="00932BE1"/>
    <w:rsid w:val="0093302B"/>
    <w:rsid w:val="0093339D"/>
    <w:rsid w:val="00933743"/>
    <w:rsid w:val="009338D0"/>
    <w:rsid w:val="00933970"/>
    <w:rsid w:val="009339F8"/>
    <w:rsid w:val="00933B56"/>
    <w:rsid w:val="00934247"/>
    <w:rsid w:val="009343B0"/>
    <w:rsid w:val="009345C3"/>
    <w:rsid w:val="0093491F"/>
    <w:rsid w:val="00934D89"/>
    <w:rsid w:val="00935034"/>
    <w:rsid w:val="00935354"/>
    <w:rsid w:val="009353BA"/>
    <w:rsid w:val="009354F1"/>
    <w:rsid w:val="00935696"/>
    <w:rsid w:val="00935739"/>
    <w:rsid w:val="00935995"/>
    <w:rsid w:val="00935AA4"/>
    <w:rsid w:val="00935B1D"/>
    <w:rsid w:val="00935EA0"/>
    <w:rsid w:val="00935EBC"/>
    <w:rsid w:val="0093624D"/>
    <w:rsid w:val="0093657B"/>
    <w:rsid w:val="00936C11"/>
    <w:rsid w:val="00937101"/>
    <w:rsid w:val="009372CF"/>
    <w:rsid w:val="00937505"/>
    <w:rsid w:val="00937519"/>
    <w:rsid w:val="009375F4"/>
    <w:rsid w:val="00937ACD"/>
    <w:rsid w:val="00940005"/>
    <w:rsid w:val="009404B4"/>
    <w:rsid w:val="00940522"/>
    <w:rsid w:val="00940658"/>
    <w:rsid w:val="009409AA"/>
    <w:rsid w:val="00940B7B"/>
    <w:rsid w:val="00940EA7"/>
    <w:rsid w:val="00940F56"/>
    <w:rsid w:val="009412DF"/>
    <w:rsid w:val="009415D6"/>
    <w:rsid w:val="009415E7"/>
    <w:rsid w:val="00941AD0"/>
    <w:rsid w:val="00941AED"/>
    <w:rsid w:val="00941B1F"/>
    <w:rsid w:val="0094223A"/>
    <w:rsid w:val="00942327"/>
    <w:rsid w:val="009424B2"/>
    <w:rsid w:val="00942F57"/>
    <w:rsid w:val="00942F93"/>
    <w:rsid w:val="00943135"/>
    <w:rsid w:val="009431E2"/>
    <w:rsid w:val="00943218"/>
    <w:rsid w:val="00943334"/>
    <w:rsid w:val="00943358"/>
    <w:rsid w:val="009434F4"/>
    <w:rsid w:val="00943735"/>
    <w:rsid w:val="0094373A"/>
    <w:rsid w:val="009439B7"/>
    <w:rsid w:val="00943ADE"/>
    <w:rsid w:val="00943C6A"/>
    <w:rsid w:val="00943CD2"/>
    <w:rsid w:val="00943D84"/>
    <w:rsid w:val="00943F6C"/>
    <w:rsid w:val="00943FE5"/>
    <w:rsid w:val="00944285"/>
    <w:rsid w:val="00944307"/>
    <w:rsid w:val="0094431E"/>
    <w:rsid w:val="00944408"/>
    <w:rsid w:val="009447BD"/>
    <w:rsid w:val="009449A4"/>
    <w:rsid w:val="00944C44"/>
    <w:rsid w:val="00944C67"/>
    <w:rsid w:val="00944E46"/>
    <w:rsid w:val="00945881"/>
    <w:rsid w:val="00945986"/>
    <w:rsid w:val="00945D96"/>
    <w:rsid w:val="00946096"/>
    <w:rsid w:val="009462C9"/>
    <w:rsid w:val="009464EF"/>
    <w:rsid w:val="0094662A"/>
    <w:rsid w:val="0094705B"/>
    <w:rsid w:val="009473E0"/>
    <w:rsid w:val="009476A7"/>
    <w:rsid w:val="00947AF6"/>
    <w:rsid w:val="00947BC0"/>
    <w:rsid w:val="00947C06"/>
    <w:rsid w:val="00947C54"/>
    <w:rsid w:val="00947E67"/>
    <w:rsid w:val="00947F60"/>
    <w:rsid w:val="009501B6"/>
    <w:rsid w:val="009503D5"/>
    <w:rsid w:val="009507F7"/>
    <w:rsid w:val="00950C2B"/>
    <w:rsid w:val="00950E75"/>
    <w:rsid w:val="00950F3C"/>
    <w:rsid w:val="0095111E"/>
    <w:rsid w:val="009511CF"/>
    <w:rsid w:val="00951216"/>
    <w:rsid w:val="00951234"/>
    <w:rsid w:val="00951421"/>
    <w:rsid w:val="0095153C"/>
    <w:rsid w:val="0095177A"/>
    <w:rsid w:val="0095194E"/>
    <w:rsid w:val="00951AFF"/>
    <w:rsid w:val="0095200E"/>
    <w:rsid w:val="009521D7"/>
    <w:rsid w:val="0095222D"/>
    <w:rsid w:val="009528B9"/>
    <w:rsid w:val="00952980"/>
    <w:rsid w:val="00952B59"/>
    <w:rsid w:val="00952CA9"/>
    <w:rsid w:val="00952DC3"/>
    <w:rsid w:val="00952E53"/>
    <w:rsid w:val="00952E71"/>
    <w:rsid w:val="00952ECF"/>
    <w:rsid w:val="009532C1"/>
    <w:rsid w:val="009538E8"/>
    <w:rsid w:val="0095397B"/>
    <w:rsid w:val="00953A92"/>
    <w:rsid w:val="00953CA8"/>
    <w:rsid w:val="00953CF1"/>
    <w:rsid w:val="00953F5A"/>
    <w:rsid w:val="00953FCC"/>
    <w:rsid w:val="0095467D"/>
    <w:rsid w:val="009549B3"/>
    <w:rsid w:val="00954A24"/>
    <w:rsid w:val="00954AF3"/>
    <w:rsid w:val="00954C34"/>
    <w:rsid w:val="00954DFC"/>
    <w:rsid w:val="00954F7C"/>
    <w:rsid w:val="0095503F"/>
    <w:rsid w:val="00955381"/>
    <w:rsid w:val="00955471"/>
    <w:rsid w:val="0095580D"/>
    <w:rsid w:val="00955876"/>
    <w:rsid w:val="009559E6"/>
    <w:rsid w:val="00955B7B"/>
    <w:rsid w:val="00955C07"/>
    <w:rsid w:val="00955DD2"/>
    <w:rsid w:val="00955EBB"/>
    <w:rsid w:val="00956167"/>
    <w:rsid w:val="00956542"/>
    <w:rsid w:val="0095658B"/>
    <w:rsid w:val="00956A18"/>
    <w:rsid w:val="00956E8C"/>
    <w:rsid w:val="00957D60"/>
    <w:rsid w:val="009602F1"/>
    <w:rsid w:val="00960375"/>
    <w:rsid w:val="00960728"/>
    <w:rsid w:val="00960774"/>
    <w:rsid w:val="00960A21"/>
    <w:rsid w:val="00960C58"/>
    <w:rsid w:val="00960CAF"/>
    <w:rsid w:val="00960CBF"/>
    <w:rsid w:val="00960F3A"/>
    <w:rsid w:val="0096137F"/>
    <w:rsid w:val="009618B3"/>
    <w:rsid w:val="009618F0"/>
    <w:rsid w:val="00961978"/>
    <w:rsid w:val="00961AA7"/>
    <w:rsid w:val="009620D4"/>
    <w:rsid w:val="0096220C"/>
    <w:rsid w:val="00962247"/>
    <w:rsid w:val="009624B9"/>
    <w:rsid w:val="009625A3"/>
    <w:rsid w:val="00962CA2"/>
    <w:rsid w:val="009630A4"/>
    <w:rsid w:val="00963373"/>
    <w:rsid w:val="009633AA"/>
    <w:rsid w:val="009633E7"/>
    <w:rsid w:val="009634AC"/>
    <w:rsid w:val="009634BB"/>
    <w:rsid w:val="00963593"/>
    <w:rsid w:val="009637EB"/>
    <w:rsid w:val="0096396C"/>
    <w:rsid w:val="00963996"/>
    <w:rsid w:val="00963DE1"/>
    <w:rsid w:val="00963F2F"/>
    <w:rsid w:val="0096410F"/>
    <w:rsid w:val="009641BD"/>
    <w:rsid w:val="009645DB"/>
    <w:rsid w:val="00964632"/>
    <w:rsid w:val="009646E5"/>
    <w:rsid w:val="00964728"/>
    <w:rsid w:val="009649BF"/>
    <w:rsid w:val="00964AF9"/>
    <w:rsid w:val="00964BE5"/>
    <w:rsid w:val="00964DD2"/>
    <w:rsid w:val="00964F74"/>
    <w:rsid w:val="0096596F"/>
    <w:rsid w:val="00965D31"/>
    <w:rsid w:val="00965D3B"/>
    <w:rsid w:val="00965EE5"/>
    <w:rsid w:val="0096663C"/>
    <w:rsid w:val="009666AD"/>
    <w:rsid w:val="0096687B"/>
    <w:rsid w:val="00966CDC"/>
    <w:rsid w:val="0096712A"/>
    <w:rsid w:val="00967516"/>
    <w:rsid w:val="00967660"/>
    <w:rsid w:val="009677B7"/>
    <w:rsid w:val="00967AFF"/>
    <w:rsid w:val="00971287"/>
    <w:rsid w:val="009714BE"/>
    <w:rsid w:val="00971547"/>
    <w:rsid w:val="009716E6"/>
    <w:rsid w:val="00971823"/>
    <w:rsid w:val="00971913"/>
    <w:rsid w:val="00971DC6"/>
    <w:rsid w:val="0097204C"/>
    <w:rsid w:val="009727F8"/>
    <w:rsid w:val="00972E37"/>
    <w:rsid w:val="00973223"/>
    <w:rsid w:val="0097341D"/>
    <w:rsid w:val="00973585"/>
    <w:rsid w:val="00973A1E"/>
    <w:rsid w:val="00973DDE"/>
    <w:rsid w:val="00973EA3"/>
    <w:rsid w:val="00973F89"/>
    <w:rsid w:val="00974128"/>
    <w:rsid w:val="00974147"/>
    <w:rsid w:val="009746B7"/>
    <w:rsid w:val="00974755"/>
    <w:rsid w:val="0097497B"/>
    <w:rsid w:val="00974E77"/>
    <w:rsid w:val="009750F7"/>
    <w:rsid w:val="00975874"/>
    <w:rsid w:val="00975BDC"/>
    <w:rsid w:val="00976067"/>
    <w:rsid w:val="00976412"/>
    <w:rsid w:val="00976AFA"/>
    <w:rsid w:val="00976C86"/>
    <w:rsid w:val="00977056"/>
    <w:rsid w:val="00977372"/>
    <w:rsid w:val="00977542"/>
    <w:rsid w:val="00977611"/>
    <w:rsid w:val="009778D3"/>
    <w:rsid w:val="009779DF"/>
    <w:rsid w:val="0097ABB5"/>
    <w:rsid w:val="009801E2"/>
    <w:rsid w:val="009808C6"/>
    <w:rsid w:val="0098095F"/>
    <w:rsid w:val="00980991"/>
    <w:rsid w:val="00980AB8"/>
    <w:rsid w:val="00980BAB"/>
    <w:rsid w:val="00980BFF"/>
    <w:rsid w:val="00980CC3"/>
    <w:rsid w:val="00981148"/>
    <w:rsid w:val="009812F7"/>
    <w:rsid w:val="0098139C"/>
    <w:rsid w:val="00981468"/>
    <w:rsid w:val="00981841"/>
    <w:rsid w:val="0098190C"/>
    <w:rsid w:val="00981CD8"/>
    <w:rsid w:val="00981EC1"/>
    <w:rsid w:val="00982734"/>
    <w:rsid w:val="00982739"/>
    <w:rsid w:val="00982A06"/>
    <w:rsid w:val="00982BA3"/>
    <w:rsid w:val="00983087"/>
    <w:rsid w:val="00983100"/>
    <w:rsid w:val="00983134"/>
    <w:rsid w:val="00983458"/>
    <w:rsid w:val="00983560"/>
    <w:rsid w:val="00983B29"/>
    <w:rsid w:val="00983BD1"/>
    <w:rsid w:val="00983C62"/>
    <w:rsid w:val="00983EAE"/>
    <w:rsid w:val="00983FAD"/>
    <w:rsid w:val="009840BC"/>
    <w:rsid w:val="009842C3"/>
    <w:rsid w:val="00984416"/>
    <w:rsid w:val="0098470D"/>
    <w:rsid w:val="00984D4A"/>
    <w:rsid w:val="00984F1B"/>
    <w:rsid w:val="00984F88"/>
    <w:rsid w:val="009851C6"/>
    <w:rsid w:val="00985332"/>
    <w:rsid w:val="009853AC"/>
    <w:rsid w:val="009854CB"/>
    <w:rsid w:val="00985730"/>
    <w:rsid w:val="00985748"/>
    <w:rsid w:val="009857DF"/>
    <w:rsid w:val="00985E07"/>
    <w:rsid w:val="009863A9"/>
    <w:rsid w:val="009864B9"/>
    <w:rsid w:val="00986791"/>
    <w:rsid w:val="009867B9"/>
    <w:rsid w:val="00986A3B"/>
    <w:rsid w:val="00986A4C"/>
    <w:rsid w:val="00986A8F"/>
    <w:rsid w:val="00986D85"/>
    <w:rsid w:val="00986FC1"/>
    <w:rsid w:val="00987143"/>
    <w:rsid w:val="009874B2"/>
    <w:rsid w:val="009875B0"/>
    <w:rsid w:val="0098772D"/>
    <w:rsid w:val="0098795D"/>
    <w:rsid w:val="00987A47"/>
    <w:rsid w:val="00987B0B"/>
    <w:rsid w:val="00987B97"/>
    <w:rsid w:val="00987CE7"/>
    <w:rsid w:val="00987F9A"/>
    <w:rsid w:val="00990090"/>
    <w:rsid w:val="00990122"/>
    <w:rsid w:val="009901CF"/>
    <w:rsid w:val="009902DF"/>
    <w:rsid w:val="009903E9"/>
    <w:rsid w:val="0099050A"/>
    <w:rsid w:val="0099089E"/>
    <w:rsid w:val="009908F6"/>
    <w:rsid w:val="00990C35"/>
    <w:rsid w:val="00990CCF"/>
    <w:rsid w:val="00990F57"/>
    <w:rsid w:val="009911CB"/>
    <w:rsid w:val="00991464"/>
    <w:rsid w:val="009914D5"/>
    <w:rsid w:val="00991659"/>
    <w:rsid w:val="00991BD2"/>
    <w:rsid w:val="00991D5C"/>
    <w:rsid w:val="00991D8E"/>
    <w:rsid w:val="00991F4B"/>
    <w:rsid w:val="00992343"/>
    <w:rsid w:val="00992489"/>
    <w:rsid w:val="00992592"/>
    <w:rsid w:val="009928AC"/>
    <w:rsid w:val="0099298A"/>
    <w:rsid w:val="00992BF0"/>
    <w:rsid w:val="00993595"/>
    <w:rsid w:val="00993608"/>
    <w:rsid w:val="00993613"/>
    <w:rsid w:val="0099390B"/>
    <w:rsid w:val="00993E0F"/>
    <w:rsid w:val="00993FB8"/>
    <w:rsid w:val="009940F7"/>
    <w:rsid w:val="009946E5"/>
    <w:rsid w:val="009947C5"/>
    <w:rsid w:val="00994B9C"/>
    <w:rsid w:val="00994C2E"/>
    <w:rsid w:val="00994D35"/>
    <w:rsid w:val="00994FC8"/>
    <w:rsid w:val="0099512E"/>
    <w:rsid w:val="00995266"/>
    <w:rsid w:val="0099561E"/>
    <w:rsid w:val="0099585C"/>
    <w:rsid w:val="00995AEF"/>
    <w:rsid w:val="00995CDB"/>
    <w:rsid w:val="009965D3"/>
    <w:rsid w:val="00996691"/>
    <w:rsid w:val="009968F4"/>
    <w:rsid w:val="00996C4D"/>
    <w:rsid w:val="00996CCA"/>
    <w:rsid w:val="00996E3F"/>
    <w:rsid w:val="00996F6A"/>
    <w:rsid w:val="00997069"/>
    <w:rsid w:val="009970B4"/>
    <w:rsid w:val="009970F7"/>
    <w:rsid w:val="009973AA"/>
    <w:rsid w:val="009973C5"/>
    <w:rsid w:val="0099744B"/>
    <w:rsid w:val="0099745C"/>
    <w:rsid w:val="00997610"/>
    <w:rsid w:val="009976A8"/>
    <w:rsid w:val="00997780"/>
    <w:rsid w:val="00997950"/>
    <w:rsid w:val="00997B67"/>
    <w:rsid w:val="009A025A"/>
    <w:rsid w:val="009A057D"/>
    <w:rsid w:val="009A0ABE"/>
    <w:rsid w:val="009A0DBC"/>
    <w:rsid w:val="009A1528"/>
    <w:rsid w:val="009A15EA"/>
    <w:rsid w:val="009A16B1"/>
    <w:rsid w:val="009A16E9"/>
    <w:rsid w:val="009A1ABE"/>
    <w:rsid w:val="009A1C20"/>
    <w:rsid w:val="009A1CFB"/>
    <w:rsid w:val="009A1DEB"/>
    <w:rsid w:val="009A2199"/>
    <w:rsid w:val="009A2B97"/>
    <w:rsid w:val="009A3079"/>
    <w:rsid w:val="009A331B"/>
    <w:rsid w:val="009A37C1"/>
    <w:rsid w:val="009A3AFD"/>
    <w:rsid w:val="009A3EB7"/>
    <w:rsid w:val="009A3FCA"/>
    <w:rsid w:val="009A4527"/>
    <w:rsid w:val="009A46A1"/>
    <w:rsid w:val="009A49E6"/>
    <w:rsid w:val="009A4D95"/>
    <w:rsid w:val="009A4E88"/>
    <w:rsid w:val="009A505B"/>
    <w:rsid w:val="009A5277"/>
    <w:rsid w:val="009A56DF"/>
    <w:rsid w:val="009A5A60"/>
    <w:rsid w:val="009A5CC1"/>
    <w:rsid w:val="009A5CE7"/>
    <w:rsid w:val="009A5D75"/>
    <w:rsid w:val="009A61F5"/>
    <w:rsid w:val="009A6249"/>
    <w:rsid w:val="009A6EB5"/>
    <w:rsid w:val="009A706C"/>
    <w:rsid w:val="009A719B"/>
    <w:rsid w:val="009A7609"/>
    <w:rsid w:val="009A78A1"/>
    <w:rsid w:val="009A7E97"/>
    <w:rsid w:val="009B0058"/>
    <w:rsid w:val="009B0413"/>
    <w:rsid w:val="009B04DC"/>
    <w:rsid w:val="009B0584"/>
    <w:rsid w:val="009B0CAC"/>
    <w:rsid w:val="009B0F5C"/>
    <w:rsid w:val="009B0F91"/>
    <w:rsid w:val="009B1037"/>
    <w:rsid w:val="009B1638"/>
    <w:rsid w:val="009B17BF"/>
    <w:rsid w:val="009B1B3E"/>
    <w:rsid w:val="009B1BC9"/>
    <w:rsid w:val="009B1DC2"/>
    <w:rsid w:val="009B2018"/>
    <w:rsid w:val="009B23B9"/>
    <w:rsid w:val="009B23C4"/>
    <w:rsid w:val="009B25C6"/>
    <w:rsid w:val="009B2744"/>
    <w:rsid w:val="009B286E"/>
    <w:rsid w:val="009B29D8"/>
    <w:rsid w:val="009B3221"/>
    <w:rsid w:val="009B3384"/>
    <w:rsid w:val="009B3593"/>
    <w:rsid w:val="009B39DE"/>
    <w:rsid w:val="009B3E77"/>
    <w:rsid w:val="009B430C"/>
    <w:rsid w:val="009B48D1"/>
    <w:rsid w:val="009B4C97"/>
    <w:rsid w:val="009B4D95"/>
    <w:rsid w:val="009B4DB2"/>
    <w:rsid w:val="009B542B"/>
    <w:rsid w:val="009B569B"/>
    <w:rsid w:val="009B5943"/>
    <w:rsid w:val="009B5CC5"/>
    <w:rsid w:val="009B60E8"/>
    <w:rsid w:val="009B639B"/>
    <w:rsid w:val="009B6477"/>
    <w:rsid w:val="009B6BED"/>
    <w:rsid w:val="009B6CB5"/>
    <w:rsid w:val="009B7093"/>
    <w:rsid w:val="009B715B"/>
    <w:rsid w:val="009B71CF"/>
    <w:rsid w:val="009B7362"/>
    <w:rsid w:val="009B73BF"/>
    <w:rsid w:val="009B7415"/>
    <w:rsid w:val="009B7753"/>
    <w:rsid w:val="009B7796"/>
    <w:rsid w:val="009B7DE9"/>
    <w:rsid w:val="009B7DEA"/>
    <w:rsid w:val="009C01A8"/>
    <w:rsid w:val="009C033F"/>
    <w:rsid w:val="009C0364"/>
    <w:rsid w:val="009C03C2"/>
    <w:rsid w:val="009C04F9"/>
    <w:rsid w:val="009C05C9"/>
    <w:rsid w:val="009C0747"/>
    <w:rsid w:val="009C07B8"/>
    <w:rsid w:val="009C0C72"/>
    <w:rsid w:val="009C0DA1"/>
    <w:rsid w:val="009C1063"/>
    <w:rsid w:val="009C1211"/>
    <w:rsid w:val="009C1835"/>
    <w:rsid w:val="009C18E1"/>
    <w:rsid w:val="009C1A3B"/>
    <w:rsid w:val="009C1B23"/>
    <w:rsid w:val="009C1C26"/>
    <w:rsid w:val="009C1C3F"/>
    <w:rsid w:val="009C1C4C"/>
    <w:rsid w:val="009C1CEA"/>
    <w:rsid w:val="009C1D6B"/>
    <w:rsid w:val="009C1E62"/>
    <w:rsid w:val="009C20B6"/>
    <w:rsid w:val="009C24F4"/>
    <w:rsid w:val="009C2766"/>
    <w:rsid w:val="009C2A68"/>
    <w:rsid w:val="009C2AA3"/>
    <w:rsid w:val="009C2D6D"/>
    <w:rsid w:val="009C2E3F"/>
    <w:rsid w:val="009C2FF7"/>
    <w:rsid w:val="009C3180"/>
    <w:rsid w:val="009C31EE"/>
    <w:rsid w:val="009C354F"/>
    <w:rsid w:val="009C3627"/>
    <w:rsid w:val="009C3771"/>
    <w:rsid w:val="009C3C4D"/>
    <w:rsid w:val="009C3C72"/>
    <w:rsid w:val="009C3C87"/>
    <w:rsid w:val="009C3D5F"/>
    <w:rsid w:val="009C3D76"/>
    <w:rsid w:val="009C3F7C"/>
    <w:rsid w:val="009C42D3"/>
    <w:rsid w:val="009C442C"/>
    <w:rsid w:val="009C46E8"/>
    <w:rsid w:val="009C46FB"/>
    <w:rsid w:val="009C4AA5"/>
    <w:rsid w:val="009C4D19"/>
    <w:rsid w:val="009C4D9F"/>
    <w:rsid w:val="009C5203"/>
    <w:rsid w:val="009C562D"/>
    <w:rsid w:val="009C5AFC"/>
    <w:rsid w:val="009C5D99"/>
    <w:rsid w:val="009C5F8D"/>
    <w:rsid w:val="009C67AB"/>
    <w:rsid w:val="009C6900"/>
    <w:rsid w:val="009C6A05"/>
    <w:rsid w:val="009C6D32"/>
    <w:rsid w:val="009C6E59"/>
    <w:rsid w:val="009C6FCF"/>
    <w:rsid w:val="009C6FF5"/>
    <w:rsid w:val="009C71EE"/>
    <w:rsid w:val="009C770C"/>
    <w:rsid w:val="009C77FB"/>
    <w:rsid w:val="009C78E5"/>
    <w:rsid w:val="009C7F05"/>
    <w:rsid w:val="009D016A"/>
    <w:rsid w:val="009D0204"/>
    <w:rsid w:val="009D03DA"/>
    <w:rsid w:val="009D0488"/>
    <w:rsid w:val="009D05A6"/>
    <w:rsid w:val="009D07CB"/>
    <w:rsid w:val="009D0A17"/>
    <w:rsid w:val="009D0B7D"/>
    <w:rsid w:val="009D1228"/>
    <w:rsid w:val="009D13ED"/>
    <w:rsid w:val="009D1656"/>
    <w:rsid w:val="009D16B0"/>
    <w:rsid w:val="009D16FA"/>
    <w:rsid w:val="009D1890"/>
    <w:rsid w:val="009D19D6"/>
    <w:rsid w:val="009D1B04"/>
    <w:rsid w:val="009D1D60"/>
    <w:rsid w:val="009D2241"/>
    <w:rsid w:val="009D2308"/>
    <w:rsid w:val="009D2901"/>
    <w:rsid w:val="009D296E"/>
    <w:rsid w:val="009D2DDC"/>
    <w:rsid w:val="009D2EF2"/>
    <w:rsid w:val="009D2FF8"/>
    <w:rsid w:val="009D341F"/>
    <w:rsid w:val="009D358A"/>
    <w:rsid w:val="009D3C94"/>
    <w:rsid w:val="009D3D5B"/>
    <w:rsid w:val="009D3DEE"/>
    <w:rsid w:val="009D402A"/>
    <w:rsid w:val="009D4069"/>
    <w:rsid w:val="009D4947"/>
    <w:rsid w:val="009D49CC"/>
    <w:rsid w:val="009D53A0"/>
    <w:rsid w:val="009D543D"/>
    <w:rsid w:val="009D5898"/>
    <w:rsid w:val="009D5A44"/>
    <w:rsid w:val="009D5B30"/>
    <w:rsid w:val="009D5C5D"/>
    <w:rsid w:val="009D5ECA"/>
    <w:rsid w:val="009D5F50"/>
    <w:rsid w:val="009D6062"/>
    <w:rsid w:val="009D61CD"/>
    <w:rsid w:val="009D61E2"/>
    <w:rsid w:val="009D623D"/>
    <w:rsid w:val="009D649B"/>
    <w:rsid w:val="009D6887"/>
    <w:rsid w:val="009D6C4F"/>
    <w:rsid w:val="009D73F9"/>
    <w:rsid w:val="009D7743"/>
    <w:rsid w:val="009D778F"/>
    <w:rsid w:val="009D7AAA"/>
    <w:rsid w:val="009D7B71"/>
    <w:rsid w:val="009D7BFB"/>
    <w:rsid w:val="009D7C17"/>
    <w:rsid w:val="009D7F6D"/>
    <w:rsid w:val="009DC2D5"/>
    <w:rsid w:val="009E02F6"/>
    <w:rsid w:val="009E0361"/>
    <w:rsid w:val="009E0443"/>
    <w:rsid w:val="009E06E6"/>
    <w:rsid w:val="009E1288"/>
    <w:rsid w:val="009E153E"/>
    <w:rsid w:val="009E15C0"/>
    <w:rsid w:val="009E16DA"/>
    <w:rsid w:val="009E1E00"/>
    <w:rsid w:val="009E2021"/>
    <w:rsid w:val="009E2175"/>
    <w:rsid w:val="009E2218"/>
    <w:rsid w:val="009E224F"/>
    <w:rsid w:val="009E226A"/>
    <w:rsid w:val="009E266E"/>
    <w:rsid w:val="009E28F4"/>
    <w:rsid w:val="009E2936"/>
    <w:rsid w:val="009E2A34"/>
    <w:rsid w:val="009E2E21"/>
    <w:rsid w:val="009E2FAE"/>
    <w:rsid w:val="009E3123"/>
    <w:rsid w:val="009E31E6"/>
    <w:rsid w:val="009E32A9"/>
    <w:rsid w:val="009E3325"/>
    <w:rsid w:val="009E35AC"/>
    <w:rsid w:val="009E3FB5"/>
    <w:rsid w:val="009E404F"/>
    <w:rsid w:val="009E4225"/>
    <w:rsid w:val="009E460F"/>
    <w:rsid w:val="009E47A4"/>
    <w:rsid w:val="009E4C5F"/>
    <w:rsid w:val="009E4D85"/>
    <w:rsid w:val="009E4DB1"/>
    <w:rsid w:val="009E4EBB"/>
    <w:rsid w:val="009E505D"/>
    <w:rsid w:val="009E523A"/>
    <w:rsid w:val="009E526E"/>
    <w:rsid w:val="009E57A3"/>
    <w:rsid w:val="009E5922"/>
    <w:rsid w:val="009E5AE0"/>
    <w:rsid w:val="009E60E6"/>
    <w:rsid w:val="009E658F"/>
    <w:rsid w:val="009E689F"/>
    <w:rsid w:val="009E6AB6"/>
    <w:rsid w:val="009E6FD1"/>
    <w:rsid w:val="009E7002"/>
    <w:rsid w:val="009E7028"/>
    <w:rsid w:val="009E70D6"/>
    <w:rsid w:val="009E7139"/>
    <w:rsid w:val="009E715C"/>
    <w:rsid w:val="009E7176"/>
    <w:rsid w:val="009E7670"/>
    <w:rsid w:val="009E7CF3"/>
    <w:rsid w:val="009E7D2F"/>
    <w:rsid w:val="009F0244"/>
    <w:rsid w:val="009F0262"/>
    <w:rsid w:val="009F0985"/>
    <w:rsid w:val="009F0A87"/>
    <w:rsid w:val="009F0BAC"/>
    <w:rsid w:val="009F15AE"/>
    <w:rsid w:val="009F1C29"/>
    <w:rsid w:val="009F1F46"/>
    <w:rsid w:val="009F2076"/>
    <w:rsid w:val="009F21A3"/>
    <w:rsid w:val="009F22B4"/>
    <w:rsid w:val="009F244E"/>
    <w:rsid w:val="009F257A"/>
    <w:rsid w:val="009F25CA"/>
    <w:rsid w:val="009F28E2"/>
    <w:rsid w:val="009F2DDE"/>
    <w:rsid w:val="009F2DF5"/>
    <w:rsid w:val="009F2EBF"/>
    <w:rsid w:val="009F313F"/>
    <w:rsid w:val="009F3254"/>
    <w:rsid w:val="009F32F3"/>
    <w:rsid w:val="009F33BB"/>
    <w:rsid w:val="009F3533"/>
    <w:rsid w:val="009F360F"/>
    <w:rsid w:val="009F3611"/>
    <w:rsid w:val="009F39FE"/>
    <w:rsid w:val="009F434E"/>
    <w:rsid w:val="009F4435"/>
    <w:rsid w:val="009F450A"/>
    <w:rsid w:val="009F4A6F"/>
    <w:rsid w:val="009F4F2A"/>
    <w:rsid w:val="009F5040"/>
    <w:rsid w:val="009F51C6"/>
    <w:rsid w:val="009F568B"/>
    <w:rsid w:val="009F59DC"/>
    <w:rsid w:val="009F5A1D"/>
    <w:rsid w:val="009F6097"/>
    <w:rsid w:val="009F60ED"/>
    <w:rsid w:val="009F65A1"/>
    <w:rsid w:val="009F674E"/>
    <w:rsid w:val="009F6ABC"/>
    <w:rsid w:val="009F6D0A"/>
    <w:rsid w:val="009F7387"/>
    <w:rsid w:val="009F73D0"/>
    <w:rsid w:val="009F74FD"/>
    <w:rsid w:val="009F7604"/>
    <w:rsid w:val="009F77B2"/>
    <w:rsid w:val="009F7AA9"/>
    <w:rsid w:val="00A00312"/>
    <w:rsid w:val="00A0035D"/>
    <w:rsid w:val="00A003B0"/>
    <w:rsid w:val="00A0040E"/>
    <w:rsid w:val="00A00477"/>
    <w:rsid w:val="00A00640"/>
    <w:rsid w:val="00A0077E"/>
    <w:rsid w:val="00A00981"/>
    <w:rsid w:val="00A00A07"/>
    <w:rsid w:val="00A00E58"/>
    <w:rsid w:val="00A00E7D"/>
    <w:rsid w:val="00A00F08"/>
    <w:rsid w:val="00A01246"/>
    <w:rsid w:val="00A012B3"/>
    <w:rsid w:val="00A015DD"/>
    <w:rsid w:val="00A01827"/>
    <w:rsid w:val="00A01D6D"/>
    <w:rsid w:val="00A01EC7"/>
    <w:rsid w:val="00A01F2C"/>
    <w:rsid w:val="00A01F4F"/>
    <w:rsid w:val="00A02113"/>
    <w:rsid w:val="00A02403"/>
    <w:rsid w:val="00A0251B"/>
    <w:rsid w:val="00A026B4"/>
    <w:rsid w:val="00A027D3"/>
    <w:rsid w:val="00A02F42"/>
    <w:rsid w:val="00A02F92"/>
    <w:rsid w:val="00A033D9"/>
    <w:rsid w:val="00A03AC0"/>
    <w:rsid w:val="00A03B07"/>
    <w:rsid w:val="00A03C4C"/>
    <w:rsid w:val="00A03CB2"/>
    <w:rsid w:val="00A041C9"/>
    <w:rsid w:val="00A04288"/>
    <w:rsid w:val="00A04367"/>
    <w:rsid w:val="00A0452E"/>
    <w:rsid w:val="00A04698"/>
    <w:rsid w:val="00A047A8"/>
    <w:rsid w:val="00A047C0"/>
    <w:rsid w:val="00A047EB"/>
    <w:rsid w:val="00A04B06"/>
    <w:rsid w:val="00A04EFC"/>
    <w:rsid w:val="00A0500E"/>
    <w:rsid w:val="00A05483"/>
    <w:rsid w:val="00A055E8"/>
    <w:rsid w:val="00A05655"/>
    <w:rsid w:val="00A057F0"/>
    <w:rsid w:val="00A058C7"/>
    <w:rsid w:val="00A05D3C"/>
    <w:rsid w:val="00A05D61"/>
    <w:rsid w:val="00A05EA5"/>
    <w:rsid w:val="00A060B6"/>
    <w:rsid w:val="00A0622D"/>
    <w:rsid w:val="00A06246"/>
    <w:rsid w:val="00A06272"/>
    <w:rsid w:val="00A06296"/>
    <w:rsid w:val="00A0696C"/>
    <w:rsid w:val="00A06B11"/>
    <w:rsid w:val="00A06C1D"/>
    <w:rsid w:val="00A06D37"/>
    <w:rsid w:val="00A06DAB"/>
    <w:rsid w:val="00A06F70"/>
    <w:rsid w:val="00A07178"/>
    <w:rsid w:val="00A07191"/>
    <w:rsid w:val="00A072B8"/>
    <w:rsid w:val="00A0741A"/>
    <w:rsid w:val="00A074DB"/>
    <w:rsid w:val="00A0764D"/>
    <w:rsid w:val="00A07BC3"/>
    <w:rsid w:val="00A10638"/>
    <w:rsid w:val="00A1078D"/>
    <w:rsid w:val="00A10B4E"/>
    <w:rsid w:val="00A10EB6"/>
    <w:rsid w:val="00A1126F"/>
    <w:rsid w:val="00A112A1"/>
    <w:rsid w:val="00A11482"/>
    <w:rsid w:val="00A11DE0"/>
    <w:rsid w:val="00A11DE7"/>
    <w:rsid w:val="00A11ED6"/>
    <w:rsid w:val="00A128AD"/>
    <w:rsid w:val="00A12A24"/>
    <w:rsid w:val="00A12A25"/>
    <w:rsid w:val="00A12E42"/>
    <w:rsid w:val="00A1303A"/>
    <w:rsid w:val="00A1305D"/>
    <w:rsid w:val="00A13279"/>
    <w:rsid w:val="00A132F4"/>
    <w:rsid w:val="00A13680"/>
    <w:rsid w:val="00A13729"/>
    <w:rsid w:val="00A13EED"/>
    <w:rsid w:val="00A14036"/>
    <w:rsid w:val="00A144AD"/>
    <w:rsid w:val="00A14682"/>
    <w:rsid w:val="00A1508B"/>
    <w:rsid w:val="00A15162"/>
    <w:rsid w:val="00A155C5"/>
    <w:rsid w:val="00A155D6"/>
    <w:rsid w:val="00A15B6C"/>
    <w:rsid w:val="00A15D81"/>
    <w:rsid w:val="00A163BB"/>
    <w:rsid w:val="00A16448"/>
    <w:rsid w:val="00A1693F"/>
    <w:rsid w:val="00A16BF3"/>
    <w:rsid w:val="00A16C44"/>
    <w:rsid w:val="00A16FB4"/>
    <w:rsid w:val="00A17187"/>
    <w:rsid w:val="00A17196"/>
    <w:rsid w:val="00A172ED"/>
    <w:rsid w:val="00A17338"/>
    <w:rsid w:val="00A176E2"/>
    <w:rsid w:val="00A17959"/>
    <w:rsid w:val="00A17B16"/>
    <w:rsid w:val="00A20040"/>
    <w:rsid w:val="00A20047"/>
    <w:rsid w:val="00A20162"/>
    <w:rsid w:val="00A20B18"/>
    <w:rsid w:val="00A21101"/>
    <w:rsid w:val="00A2113F"/>
    <w:rsid w:val="00A215AB"/>
    <w:rsid w:val="00A21746"/>
    <w:rsid w:val="00A21A3C"/>
    <w:rsid w:val="00A21A4A"/>
    <w:rsid w:val="00A21B69"/>
    <w:rsid w:val="00A21E22"/>
    <w:rsid w:val="00A21EEF"/>
    <w:rsid w:val="00A21F51"/>
    <w:rsid w:val="00A227F4"/>
    <w:rsid w:val="00A22A75"/>
    <w:rsid w:val="00A22E25"/>
    <w:rsid w:val="00A22F3C"/>
    <w:rsid w:val="00A22F4D"/>
    <w:rsid w:val="00A2309C"/>
    <w:rsid w:val="00A230CE"/>
    <w:rsid w:val="00A2359E"/>
    <w:rsid w:val="00A235FA"/>
    <w:rsid w:val="00A2377F"/>
    <w:rsid w:val="00A239AE"/>
    <w:rsid w:val="00A23AF0"/>
    <w:rsid w:val="00A23B64"/>
    <w:rsid w:val="00A23F58"/>
    <w:rsid w:val="00A24340"/>
    <w:rsid w:val="00A24413"/>
    <w:rsid w:val="00A244D2"/>
    <w:rsid w:val="00A24803"/>
    <w:rsid w:val="00A24CAA"/>
    <w:rsid w:val="00A24EA7"/>
    <w:rsid w:val="00A25F85"/>
    <w:rsid w:val="00A2673C"/>
    <w:rsid w:val="00A26B36"/>
    <w:rsid w:val="00A27026"/>
    <w:rsid w:val="00A27C06"/>
    <w:rsid w:val="00A27F7F"/>
    <w:rsid w:val="00A3004E"/>
    <w:rsid w:val="00A301B6"/>
    <w:rsid w:val="00A303FB"/>
    <w:rsid w:val="00A3044A"/>
    <w:rsid w:val="00A306F6"/>
    <w:rsid w:val="00A307F7"/>
    <w:rsid w:val="00A30836"/>
    <w:rsid w:val="00A30862"/>
    <w:rsid w:val="00A31127"/>
    <w:rsid w:val="00A311DB"/>
    <w:rsid w:val="00A31291"/>
    <w:rsid w:val="00A31309"/>
    <w:rsid w:val="00A31393"/>
    <w:rsid w:val="00A318A1"/>
    <w:rsid w:val="00A318BC"/>
    <w:rsid w:val="00A31B0A"/>
    <w:rsid w:val="00A31CE9"/>
    <w:rsid w:val="00A32397"/>
    <w:rsid w:val="00A323A2"/>
    <w:rsid w:val="00A3251C"/>
    <w:rsid w:val="00A32944"/>
    <w:rsid w:val="00A32A02"/>
    <w:rsid w:val="00A32BC0"/>
    <w:rsid w:val="00A3310E"/>
    <w:rsid w:val="00A3310F"/>
    <w:rsid w:val="00A33238"/>
    <w:rsid w:val="00A333C6"/>
    <w:rsid w:val="00A3383A"/>
    <w:rsid w:val="00A33865"/>
    <w:rsid w:val="00A33AD0"/>
    <w:rsid w:val="00A33AF7"/>
    <w:rsid w:val="00A33D5E"/>
    <w:rsid w:val="00A341C1"/>
    <w:rsid w:val="00A3424B"/>
    <w:rsid w:val="00A34467"/>
    <w:rsid w:val="00A3456F"/>
    <w:rsid w:val="00A346D1"/>
    <w:rsid w:val="00A34753"/>
    <w:rsid w:val="00A350FD"/>
    <w:rsid w:val="00A351A1"/>
    <w:rsid w:val="00A352D5"/>
    <w:rsid w:val="00A3548E"/>
    <w:rsid w:val="00A35524"/>
    <w:rsid w:val="00A356EB"/>
    <w:rsid w:val="00A35DFE"/>
    <w:rsid w:val="00A35E1B"/>
    <w:rsid w:val="00A360CC"/>
    <w:rsid w:val="00A363DF"/>
    <w:rsid w:val="00A363E0"/>
    <w:rsid w:val="00A364BF"/>
    <w:rsid w:val="00A36A43"/>
    <w:rsid w:val="00A36BC5"/>
    <w:rsid w:val="00A36CF9"/>
    <w:rsid w:val="00A3719A"/>
    <w:rsid w:val="00A37425"/>
    <w:rsid w:val="00A3744D"/>
    <w:rsid w:val="00A3787F"/>
    <w:rsid w:val="00A37A20"/>
    <w:rsid w:val="00A400B6"/>
    <w:rsid w:val="00A4037F"/>
    <w:rsid w:val="00A404F5"/>
    <w:rsid w:val="00A40916"/>
    <w:rsid w:val="00A40B15"/>
    <w:rsid w:val="00A40CB7"/>
    <w:rsid w:val="00A40DCC"/>
    <w:rsid w:val="00A41A86"/>
    <w:rsid w:val="00A4239E"/>
    <w:rsid w:val="00A4264D"/>
    <w:rsid w:val="00A42720"/>
    <w:rsid w:val="00A42BB0"/>
    <w:rsid w:val="00A43048"/>
    <w:rsid w:val="00A43347"/>
    <w:rsid w:val="00A4378E"/>
    <w:rsid w:val="00A4392F"/>
    <w:rsid w:val="00A43B52"/>
    <w:rsid w:val="00A43F57"/>
    <w:rsid w:val="00A444F9"/>
    <w:rsid w:val="00A4466A"/>
    <w:rsid w:val="00A447C0"/>
    <w:rsid w:val="00A449C7"/>
    <w:rsid w:val="00A44A34"/>
    <w:rsid w:val="00A44BA1"/>
    <w:rsid w:val="00A451B5"/>
    <w:rsid w:val="00A45249"/>
    <w:rsid w:val="00A45373"/>
    <w:rsid w:val="00A456F6"/>
    <w:rsid w:val="00A45841"/>
    <w:rsid w:val="00A458CB"/>
    <w:rsid w:val="00A461C5"/>
    <w:rsid w:val="00A46267"/>
    <w:rsid w:val="00A4649A"/>
    <w:rsid w:val="00A46710"/>
    <w:rsid w:val="00A46DAE"/>
    <w:rsid w:val="00A471F8"/>
    <w:rsid w:val="00A4722E"/>
    <w:rsid w:val="00A472D7"/>
    <w:rsid w:val="00A4743B"/>
    <w:rsid w:val="00A47F8F"/>
    <w:rsid w:val="00A47FCA"/>
    <w:rsid w:val="00A501E9"/>
    <w:rsid w:val="00A50B68"/>
    <w:rsid w:val="00A50B88"/>
    <w:rsid w:val="00A50BEF"/>
    <w:rsid w:val="00A50C70"/>
    <w:rsid w:val="00A51114"/>
    <w:rsid w:val="00A514B0"/>
    <w:rsid w:val="00A515A2"/>
    <w:rsid w:val="00A51C29"/>
    <w:rsid w:val="00A52019"/>
    <w:rsid w:val="00A52115"/>
    <w:rsid w:val="00A5246D"/>
    <w:rsid w:val="00A524B4"/>
    <w:rsid w:val="00A52521"/>
    <w:rsid w:val="00A52A35"/>
    <w:rsid w:val="00A52A6E"/>
    <w:rsid w:val="00A5307D"/>
    <w:rsid w:val="00A5329A"/>
    <w:rsid w:val="00A532F2"/>
    <w:rsid w:val="00A533D1"/>
    <w:rsid w:val="00A53614"/>
    <w:rsid w:val="00A53646"/>
    <w:rsid w:val="00A536F4"/>
    <w:rsid w:val="00A53B3B"/>
    <w:rsid w:val="00A5413D"/>
    <w:rsid w:val="00A543BB"/>
    <w:rsid w:val="00A54BB8"/>
    <w:rsid w:val="00A54DCD"/>
    <w:rsid w:val="00A54F89"/>
    <w:rsid w:val="00A5506F"/>
    <w:rsid w:val="00A550D5"/>
    <w:rsid w:val="00A553B4"/>
    <w:rsid w:val="00A55446"/>
    <w:rsid w:val="00A5580F"/>
    <w:rsid w:val="00A5595A"/>
    <w:rsid w:val="00A55983"/>
    <w:rsid w:val="00A55C5D"/>
    <w:rsid w:val="00A55CFC"/>
    <w:rsid w:val="00A560AE"/>
    <w:rsid w:val="00A5610C"/>
    <w:rsid w:val="00A56186"/>
    <w:rsid w:val="00A56230"/>
    <w:rsid w:val="00A56289"/>
    <w:rsid w:val="00A563B2"/>
    <w:rsid w:val="00A56539"/>
    <w:rsid w:val="00A566A0"/>
    <w:rsid w:val="00A567C7"/>
    <w:rsid w:val="00A5690F"/>
    <w:rsid w:val="00A56CD6"/>
    <w:rsid w:val="00A571AB"/>
    <w:rsid w:val="00A571E7"/>
    <w:rsid w:val="00A57360"/>
    <w:rsid w:val="00A5740C"/>
    <w:rsid w:val="00A574C7"/>
    <w:rsid w:val="00A5751D"/>
    <w:rsid w:val="00A578E6"/>
    <w:rsid w:val="00A579B4"/>
    <w:rsid w:val="00A57B8C"/>
    <w:rsid w:val="00A57C4E"/>
    <w:rsid w:val="00A57D19"/>
    <w:rsid w:val="00A57F45"/>
    <w:rsid w:val="00A601D8"/>
    <w:rsid w:val="00A60258"/>
    <w:rsid w:val="00A60551"/>
    <w:rsid w:val="00A60561"/>
    <w:rsid w:val="00A607E2"/>
    <w:rsid w:val="00A6082C"/>
    <w:rsid w:val="00A60970"/>
    <w:rsid w:val="00A60C72"/>
    <w:rsid w:val="00A61250"/>
    <w:rsid w:val="00A61267"/>
    <w:rsid w:val="00A61423"/>
    <w:rsid w:val="00A61568"/>
    <w:rsid w:val="00A61B02"/>
    <w:rsid w:val="00A61D5A"/>
    <w:rsid w:val="00A61EAA"/>
    <w:rsid w:val="00A6234E"/>
    <w:rsid w:val="00A62840"/>
    <w:rsid w:val="00A62A4F"/>
    <w:rsid w:val="00A62E3A"/>
    <w:rsid w:val="00A634F7"/>
    <w:rsid w:val="00A63880"/>
    <w:rsid w:val="00A638CB"/>
    <w:rsid w:val="00A63BB7"/>
    <w:rsid w:val="00A63C14"/>
    <w:rsid w:val="00A63D06"/>
    <w:rsid w:val="00A64C21"/>
    <w:rsid w:val="00A64C94"/>
    <w:rsid w:val="00A64D35"/>
    <w:rsid w:val="00A64D84"/>
    <w:rsid w:val="00A65387"/>
    <w:rsid w:val="00A653F3"/>
    <w:rsid w:val="00A65565"/>
    <w:rsid w:val="00A655BF"/>
    <w:rsid w:val="00A6570A"/>
    <w:rsid w:val="00A6591A"/>
    <w:rsid w:val="00A65B2E"/>
    <w:rsid w:val="00A65CF2"/>
    <w:rsid w:val="00A666C1"/>
    <w:rsid w:val="00A66912"/>
    <w:rsid w:val="00A66958"/>
    <w:rsid w:val="00A66B2B"/>
    <w:rsid w:val="00A66DD7"/>
    <w:rsid w:val="00A66F75"/>
    <w:rsid w:val="00A6760E"/>
    <w:rsid w:val="00A678CD"/>
    <w:rsid w:val="00A67A48"/>
    <w:rsid w:val="00A67AFC"/>
    <w:rsid w:val="00A70289"/>
    <w:rsid w:val="00A70527"/>
    <w:rsid w:val="00A7060F"/>
    <w:rsid w:val="00A707BD"/>
    <w:rsid w:val="00A7086E"/>
    <w:rsid w:val="00A70ACB"/>
    <w:rsid w:val="00A70BED"/>
    <w:rsid w:val="00A70F2E"/>
    <w:rsid w:val="00A70FB0"/>
    <w:rsid w:val="00A71181"/>
    <w:rsid w:val="00A7130B"/>
    <w:rsid w:val="00A7138C"/>
    <w:rsid w:val="00A7175D"/>
    <w:rsid w:val="00A7194C"/>
    <w:rsid w:val="00A72A51"/>
    <w:rsid w:val="00A73048"/>
    <w:rsid w:val="00A7305D"/>
    <w:rsid w:val="00A7339F"/>
    <w:rsid w:val="00A73A17"/>
    <w:rsid w:val="00A73A20"/>
    <w:rsid w:val="00A73D08"/>
    <w:rsid w:val="00A73D50"/>
    <w:rsid w:val="00A73E51"/>
    <w:rsid w:val="00A73EB1"/>
    <w:rsid w:val="00A7467F"/>
    <w:rsid w:val="00A74689"/>
    <w:rsid w:val="00A74899"/>
    <w:rsid w:val="00A749D8"/>
    <w:rsid w:val="00A74CC8"/>
    <w:rsid w:val="00A7505E"/>
    <w:rsid w:val="00A75481"/>
    <w:rsid w:val="00A7599E"/>
    <w:rsid w:val="00A75AD4"/>
    <w:rsid w:val="00A75D3A"/>
    <w:rsid w:val="00A761A3"/>
    <w:rsid w:val="00A764CC"/>
    <w:rsid w:val="00A76549"/>
    <w:rsid w:val="00A7698A"/>
    <w:rsid w:val="00A76F07"/>
    <w:rsid w:val="00A77203"/>
    <w:rsid w:val="00A77288"/>
    <w:rsid w:val="00A77540"/>
    <w:rsid w:val="00A7793A"/>
    <w:rsid w:val="00A77997"/>
    <w:rsid w:val="00A77C21"/>
    <w:rsid w:val="00A77D0A"/>
    <w:rsid w:val="00A77D28"/>
    <w:rsid w:val="00A77DBA"/>
    <w:rsid w:val="00A77E3E"/>
    <w:rsid w:val="00A80416"/>
    <w:rsid w:val="00A806E0"/>
    <w:rsid w:val="00A809E6"/>
    <w:rsid w:val="00A80ACC"/>
    <w:rsid w:val="00A80AD4"/>
    <w:rsid w:val="00A80CEE"/>
    <w:rsid w:val="00A81026"/>
    <w:rsid w:val="00A81116"/>
    <w:rsid w:val="00A81724"/>
    <w:rsid w:val="00A81996"/>
    <w:rsid w:val="00A81ABB"/>
    <w:rsid w:val="00A81B28"/>
    <w:rsid w:val="00A81D62"/>
    <w:rsid w:val="00A8244D"/>
    <w:rsid w:val="00A8244E"/>
    <w:rsid w:val="00A82459"/>
    <w:rsid w:val="00A825EC"/>
    <w:rsid w:val="00A827E8"/>
    <w:rsid w:val="00A82897"/>
    <w:rsid w:val="00A82979"/>
    <w:rsid w:val="00A831DC"/>
    <w:rsid w:val="00A83335"/>
    <w:rsid w:val="00A83B12"/>
    <w:rsid w:val="00A83C1B"/>
    <w:rsid w:val="00A83C77"/>
    <w:rsid w:val="00A83E77"/>
    <w:rsid w:val="00A83FB7"/>
    <w:rsid w:val="00A84326"/>
    <w:rsid w:val="00A8460C"/>
    <w:rsid w:val="00A8466E"/>
    <w:rsid w:val="00A84686"/>
    <w:rsid w:val="00A847E9"/>
    <w:rsid w:val="00A848C8"/>
    <w:rsid w:val="00A84C57"/>
    <w:rsid w:val="00A850B6"/>
    <w:rsid w:val="00A850F5"/>
    <w:rsid w:val="00A851C5"/>
    <w:rsid w:val="00A85209"/>
    <w:rsid w:val="00A85302"/>
    <w:rsid w:val="00A85369"/>
    <w:rsid w:val="00A85843"/>
    <w:rsid w:val="00A85AF5"/>
    <w:rsid w:val="00A85CF5"/>
    <w:rsid w:val="00A85F34"/>
    <w:rsid w:val="00A86051"/>
    <w:rsid w:val="00A86090"/>
    <w:rsid w:val="00A86330"/>
    <w:rsid w:val="00A866D1"/>
    <w:rsid w:val="00A86B40"/>
    <w:rsid w:val="00A86BEA"/>
    <w:rsid w:val="00A87220"/>
    <w:rsid w:val="00A87628"/>
    <w:rsid w:val="00A87ED3"/>
    <w:rsid w:val="00A90121"/>
    <w:rsid w:val="00A90B18"/>
    <w:rsid w:val="00A90B44"/>
    <w:rsid w:val="00A90D22"/>
    <w:rsid w:val="00A90ED8"/>
    <w:rsid w:val="00A90F17"/>
    <w:rsid w:val="00A911A3"/>
    <w:rsid w:val="00A912A2"/>
    <w:rsid w:val="00A912DB"/>
    <w:rsid w:val="00A91413"/>
    <w:rsid w:val="00A9167F"/>
    <w:rsid w:val="00A91950"/>
    <w:rsid w:val="00A91DA3"/>
    <w:rsid w:val="00A91F58"/>
    <w:rsid w:val="00A92BCC"/>
    <w:rsid w:val="00A92F92"/>
    <w:rsid w:val="00A934DA"/>
    <w:rsid w:val="00A9370E"/>
    <w:rsid w:val="00A93775"/>
    <w:rsid w:val="00A9392D"/>
    <w:rsid w:val="00A93C09"/>
    <w:rsid w:val="00A93C35"/>
    <w:rsid w:val="00A94276"/>
    <w:rsid w:val="00A942F3"/>
    <w:rsid w:val="00A94467"/>
    <w:rsid w:val="00A947CF"/>
    <w:rsid w:val="00A9487F"/>
    <w:rsid w:val="00A94D75"/>
    <w:rsid w:val="00A94F51"/>
    <w:rsid w:val="00A9523D"/>
    <w:rsid w:val="00A954CA"/>
    <w:rsid w:val="00A95B45"/>
    <w:rsid w:val="00A95B8B"/>
    <w:rsid w:val="00A95BFB"/>
    <w:rsid w:val="00A96384"/>
    <w:rsid w:val="00A96487"/>
    <w:rsid w:val="00A966D9"/>
    <w:rsid w:val="00A96C00"/>
    <w:rsid w:val="00A97202"/>
    <w:rsid w:val="00A976A1"/>
    <w:rsid w:val="00A97D95"/>
    <w:rsid w:val="00A97DE1"/>
    <w:rsid w:val="00A97DEC"/>
    <w:rsid w:val="00A97F92"/>
    <w:rsid w:val="00AA0036"/>
    <w:rsid w:val="00AA03EF"/>
    <w:rsid w:val="00AA0464"/>
    <w:rsid w:val="00AA0517"/>
    <w:rsid w:val="00AA061C"/>
    <w:rsid w:val="00AA0729"/>
    <w:rsid w:val="00AA0A1A"/>
    <w:rsid w:val="00AA0ADC"/>
    <w:rsid w:val="00AA0C94"/>
    <w:rsid w:val="00AA0F5F"/>
    <w:rsid w:val="00AA0FEE"/>
    <w:rsid w:val="00AA11EB"/>
    <w:rsid w:val="00AA1A97"/>
    <w:rsid w:val="00AA1C7C"/>
    <w:rsid w:val="00AA1D24"/>
    <w:rsid w:val="00AA21A0"/>
    <w:rsid w:val="00AA291E"/>
    <w:rsid w:val="00AA2AFA"/>
    <w:rsid w:val="00AA3348"/>
    <w:rsid w:val="00AA3477"/>
    <w:rsid w:val="00AA35AA"/>
    <w:rsid w:val="00AA3791"/>
    <w:rsid w:val="00AA38A6"/>
    <w:rsid w:val="00AA394E"/>
    <w:rsid w:val="00AA40AF"/>
    <w:rsid w:val="00AA4198"/>
    <w:rsid w:val="00AA443A"/>
    <w:rsid w:val="00AA48E2"/>
    <w:rsid w:val="00AA4FD5"/>
    <w:rsid w:val="00AA51DA"/>
    <w:rsid w:val="00AA52F7"/>
    <w:rsid w:val="00AA5378"/>
    <w:rsid w:val="00AA588F"/>
    <w:rsid w:val="00AA58B5"/>
    <w:rsid w:val="00AA5C43"/>
    <w:rsid w:val="00AA5C52"/>
    <w:rsid w:val="00AA61DB"/>
    <w:rsid w:val="00AA66F6"/>
    <w:rsid w:val="00AA68FC"/>
    <w:rsid w:val="00AA6B65"/>
    <w:rsid w:val="00AA6BA2"/>
    <w:rsid w:val="00AA6BDC"/>
    <w:rsid w:val="00AA7148"/>
    <w:rsid w:val="00AA7771"/>
    <w:rsid w:val="00AA77E2"/>
    <w:rsid w:val="00AA7AD2"/>
    <w:rsid w:val="00AA7CB6"/>
    <w:rsid w:val="00AA7DF5"/>
    <w:rsid w:val="00AB02AC"/>
    <w:rsid w:val="00AB0315"/>
    <w:rsid w:val="00AB0466"/>
    <w:rsid w:val="00AB04BA"/>
    <w:rsid w:val="00AB062A"/>
    <w:rsid w:val="00AB07C6"/>
    <w:rsid w:val="00AB098D"/>
    <w:rsid w:val="00AB0C69"/>
    <w:rsid w:val="00AB11B2"/>
    <w:rsid w:val="00AB135D"/>
    <w:rsid w:val="00AB14CF"/>
    <w:rsid w:val="00AB16BA"/>
    <w:rsid w:val="00AB1A39"/>
    <w:rsid w:val="00AB1F08"/>
    <w:rsid w:val="00AB2175"/>
    <w:rsid w:val="00AB2591"/>
    <w:rsid w:val="00AB2790"/>
    <w:rsid w:val="00AB2BB6"/>
    <w:rsid w:val="00AB2F1E"/>
    <w:rsid w:val="00AB31FA"/>
    <w:rsid w:val="00AB34FB"/>
    <w:rsid w:val="00AB39FD"/>
    <w:rsid w:val="00AB3ACD"/>
    <w:rsid w:val="00AB3CFB"/>
    <w:rsid w:val="00AB3D29"/>
    <w:rsid w:val="00AB3E6A"/>
    <w:rsid w:val="00AB3FDE"/>
    <w:rsid w:val="00AB41A4"/>
    <w:rsid w:val="00AB41AE"/>
    <w:rsid w:val="00AB42BD"/>
    <w:rsid w:val="00AB45C1"/>
    <w:rsid w:val="00AB4692"/>
    <w:rsid w:val="00AB49F0"/>
    <w:rsid w:val="00AB54AE"/>
    <w:rsid w:val="00AB57D2"/>
    <w:rsid w:val="00AB58AA"/>
    <w:rsid w:val="00AB5A7A"/>
    <w:rsid w:val="00AB5B5D"/>
    <w:rsid w:val="00AB5EEE"/>
    <w:rsid w:val="00AB601A"/>
    <w:rsid w:val="00AB610E"/>
    <w:rsid w:val="00AB6382"/>
    <w:rsid w:val="00AB63EE"/>
    <w:rsid w:val="00AB6469"/>
    <w:rsid w:val="00AB701C"/>
    <w:rsid w:val="00AB7129"/>
    <w:rsid w:val="00AB72D9"/>
    <w:rsid w:val="00AB78C2"/>
    <w:rsid w:val="00AB7CAF"/>
    <w:rsid w:val="00AB7DAE"/>
    <w:rsid w:val="00AB7DD8"/>
    <w:rsid w:val="00AC018B"/>
    <w:rsid w:val="00AC01F5"/>
    <w:rsid w:val="00AC02DA"/>
    <w:rsid w:val="00AC030F"/>
    <w:rsid w:val="00AC0708"/>
    <w:rsid w:val="00AC0B5C"/>
    <w:rsid w:val="00AC1015"/>
    <w:rsid w:val="00AC1039"/>
    <w:rsid w:val="00AC1242"/>
    <w:rsid w:val="00AC176E"/>
    <w:rsid w:val="00AC182C"/>
    <w:rsid w:val="00AC1C32"/>
    <w:rsid w:val="00AC1DF5"/>
    <w:rsid w:val="00AC1DFD"/>
    <w:rsid w:val="00AC2005"/>
    <w:rsid w:val="00AC2382"/>
    <w:rsid w:val="00AC274C"/>
    <w:rsid w:val="00AC2819"/>
    <w:rsid w:val="00AC293B"/>
    <w:rsid w:val="00AC2FC0"/>
    <w:rsid w:val="00AC3127"/>
    <w:rsid w:val="00AC3244"/>
    <w:rsid w:val="00AC32D8"/>
    <w:rsid w:val="00AC3951"/>
    <w:rsid w:val="00AC3BA2"/>
    <w:rsid w:val="00AC3ED4"/>
    <w:rsid w:val="00AC404E"/>
    <w:rsid w:val="00AC4052"/>
    <w:rsid w:val="00AC41E7"/>
    <w:rsid w:val="00AC43F6"/>
    <w:rsid w:val="00AC4751"/>
    <w:rsid w:val="00AC4A47"/>
    <w:rsid w:val="00AC4AD4"/>
    <w:rsid w:val="00AC4B07"/>
    <w:rsid w:val="00AC4BCB"/>
    <w:rsid w:val="00AC4CA0"/>
    <w:rsid w:val="00AC4D05"/>
    <w:rsid w:val="00AC4D24"/>
    <w:rsid w:val="00AC4E99"/>
    <w:rsid w:val="00AC5079"/>
    <w:rsid w:val="00AC50D5"/>
    <w:rsid w:val="00AC50DF"/>
    <w:rsid w:val="00AC5593"/>
    <w:rsid w:val="00AC585E"/>
    <w:rsid w:val="00AC5A2C"/>
    <w:rsid w:val="00AC61DA"/>
    <w:rsid w:val="00AC6451"/>
    <w:rsid w:val="00AC68E3"/>
    <w:rsid w:val="00AC6FEB"/>
    <w:rsid w:val="00AC700E"/>
    <w:rsid w:val="00AC7162"/>
    <w:rsid w:val="00AC77CB"/>
    <w:rsid w:val="00AC79F6"/>
    <w:rsid w:val="00AD0368"/>
    <w:rsid w:val="00AD0B9D"/>
    <w:rsid w:val="00AD10A6"/>
    <w:rsid w:val="00AD1391"/>
    <w:rsid w:val="00AD19F8"/>
    <w:rsid w:val="00AD1A6F"/>
    <w:rsid w:val="00AD1AC1"/>
    <w:rsid w:val="00AD1BE1"/>
    <w:rsid w:val="00AD20B3"/>
    <w:rsid w:val="00AD218C"/>
    <w:rsid w:val="00AD2773"/>
    <w:rsid w:val="00AD283D"/>
    <w:rsid w:val="00AD2ABB"/>
    <w:rsid w:val="00AD2B40"/>
    <w:rsid w:val="00AD2D35"/>
    <w:rsid w:val="00AD30A5"/>
    <w:rsid w:val="00AD37AC"/>
    <w:rsid w:val="00AD393D"/>
    <w:rsid w:val="00AD443D"/>
    <w:rsid w:val="00AD48A4"/>
    <w:rsid w:val="00AD4B0F"/>
    <w:rsid w:val="00AD4F53"/>
    <w:rsid w:val="00AD57DC"/>
    <w:rsid w:val="00AD5989"/>
    <w:rsid w:val="00AD5A27"/>
    <w:rsid w:val="00AD5A5C"/>
    <w:rsid w:val="00AD5EB3"/>
    <w:rsid w:val="00AD601B"/>
    <w:rsid w:val="00AD6044"/>
    <w:rsid w:val="00AD65BB"/>
    <w:rsid w:val="00AD6858"/>
    <w:rsid w:val="00AD6E40"/>
    <w:rsid w:val="00AD6E82"/>
    <w:rsid w:val="00AD7046"/>
    <w:rsid w:val="00AD71BE"/>
    <w:rsid w:val="00AD7BFE"/>
    <w:rsid w:val="00AD7C58"/>
    <w:rsid w:val="00AD7D09"/>
    <w:rsid w:val="00AE023F"/>
    <w:rsid w:val="00AE0349"/>
    <w:rsid w:val="00AE0815"/>
    <w:rsid w:val="00AE08D2"/>
    <w:rsid w:val="00AE0938"/>
    <w:rsid w:val="00AE09B0"/>
    <w:rsid w:val="00AE0BF1"/>
    <w:rsid w:val="00AE0FFE"/>
    <w:rsid w:val="00AE138F"/>
    <w:rsid w:val="00AE1834"/>
    <w:rsid w:val="00AE1941"/>
    <w:rsid w:val="00AE1C70"/>
    <w:rsid w:val="00AE1CA2"/>
    <w:rsid w:val="00AE1CD2"/>
    <w:rsid w:val="00AE1CFA"/>
    <w:rsid w:val="00AE21ED"/>
    <w:rsid w:val="00AE296E"/>
    <w:rsid w:val="00AE2B48"/>
    <w:rsid w:val="00AE2DD1"/>
    <w:rsid w:val="00AE2ECE"/>
    <w:rsid w:val="00AE3168"/>
    <w:rsid w:val="00AE34A9"/>
    <w:rsid w:val="00AE3979"/>
    <w:rsid w:val="00AE3A8B"/>
    <w:rsid w:val="00AE3AAF"/>
    <w:rsid w:val="00AE3D59"/>
    <w:rsid w:val="00AE3E97"/>
    <w:rsid w:val="00AE420E"/>
    <w:rsid w:val="00AE430F"/>
    <w:rsid w:val="00AE4422"/>
    <w:rsid w:val="00AE4531"/>
    <w:rsid w:val="00AE46E7"/>
    <w:rsid w:val="00AE4A40"/>
    <w:rsid w:val="00AE4A4F"/>
    <w:rsid w:val="00AE4C8A"/>
    <w:rsid w:val="00AE4D50"/>
    <w:rsid w:val="00AE4E5A"/>
    <w:rsid w:val="00AE4EB2"/>
    <w:rsid w:val="00AE5405"/>
    <w:rsid w:val="00AE562C"/>
    <w:rsid w:val="00AE5D34"/>
    <w:rsid w:val="00AE5FC5"/>
    <w:rsid w:val="00AE6203"/>
    <w:rsid w:val="00AE635A"/>
    <w:rsid w:val="00AE667E"/>
    <w:rsid w:val="00AE68C1"/>
    <w:rsid w:val="00AE6954"/>
    <w:rsid w:val="00AE6D17"/>
    <w:rsid w:val="00AE6E63"/>
    <w:rsid w:val="00AE6F2E"/>
    <w:rsid w:val="00AE77F9"/>
    <w:rsid w:val="00AE7873"/>
    <w:rsid w:val="00AE79DA"/>
    <w:rsid w:val="00AE7B4C"/>
    <w:rsid w:val="00AE7D14"/>
    <w:rsid w:val="00AE7E12"/>
    <w:rsid w:val="00AF0C14"/>
    <w:rsid w:val="00AF0C49"/>
    <w:rsid w:val="00AF0FD7"/>
    <w:rsid w:val="00AF158A"/>
    <w:rsid w:val="00AF1624"/>
    <w:rsid w:val="00AF1864"/>
    <w:rsid w:val="00AF1A10"/>
    <w:rsid w:val="00AF1BA1"/>
    <w:rsid w:val="00AF1CAD"/>
    <w:rsid w:val="00AF1D79"/>
    <w:rsid w:val="00AF1ECA"/>
    <w:rsid w:val="00AF202F"/>
    <w:rsid w:val="00AF2145"/>
    <w:rsid w:val="00AF22D0"/>
    <w:rsid w:val="00AF2547"/>
    <w:rsid w:val="00AF25F1"/>
    <w:rsid w:val="00AF269A"/>
    <w:rsid w:val="00AF2A1C"/>
    <w:rsid w:val="00AF2A21"/>
    <w:rsid w:val="00AF2A65"/>
    <w:rsid w:val="00AF2A95"/>
    <w:rsid w:val="00AF30F6"/>
    <w:rsid w:val="00AF31B3"/>
    <w:rsid w:val="00AF3252"/>
    <w:rsid w:val="00AF3321"/>
    <w:rsid w:val="00AF3402"/>
    <w:rsid w:val="00AF3888"/>
    <w:rsid w:val="00AF3A30"/>
    <w:rsid w:val="00AF3C93"/>
    <w:rsid w:val="00AF3F6E"/>
    <w:rsid w:val="00AF4053"/>
    <w:rsid w:val="00AF432A"/>
    <w:rsid w:val="00AF48A3"/>
    <w:rsid w:val="00AF49E1"/>
    <w:rsid w:val="00AF4C41"/>
    <w:rsid w:val="00AF4C69"/>
    <w:rsid w:val="00AF4CCC"/>
    <w:rsid w:val="00AF4F16"/>
    <w:rsid w:val="00AF4F98"/>
    <w:rsid w:val="00AF52C4"/>
    <w:rsid w:val="00AF540C"/>
    <w:rsid w:val="00AF590E"/>
    <w:rsid w:val="00AF5B4E"/>
    <w:rsid w:val="00AF5DAE"/>
    <w:rsid w:val="00AF5EA0"/>
    <w:rsid w:val="00AF6007"/>
    <w:rsid w:val="00AF632E"/>
    <w:rsid w:val="00AF6562"/>
    <w:rsid w:val="00AF666D"/>
    <w:rsid w:val="00AF6A18"/>
    <w:rsid w:val="00AF6AF6"/>
    <w:rsid w:val="00AF6B6C"/>
    <w:rsid w:val="00AF6BB7"/>
    <w:rsid w:val="00AF6BE0"/>
    <w:rsid w:val="00AF6C95"/>
    <w:rsid w:val="00AF6CB0"/>
    <w:rsid w:val="00AF6EFD"/>
    <w:rsid w:val="00AF70AE"/>
    <w:rsid w:val="00AF71BD"/>
    <w:rsid w:val="00AF731D"/>
    <w:rsid w:val="00AF7730"/>
    <w:rsid w:val="00AF790F"/>
    <w:rsid w:val="00AF79C7"/>
    <w:rsid w:val="00AF7A22"/>
    <w:rsid w:val="00AF7DCF"/>
    <w:rsid w:val="00AF7F58"/>
    <w:rsid w:val="00B00063"/>
    <w:rsid w:val="00B0034F"/>
    <w:rsid w:val="00B0075C"/>
    <w:rsid w:val="00B0081F"/>
    <w:rsid w:val="00B00A8A"/>
    <w:rsid w:val="00B00D7A"/>
    <w:rsid w:val="00B0117B"/>
    <w:rsid w:val="00B0271B"/>
    <w:rsid w:val="00B02C7C"/>
    <w:rsid w:val="00B02E17"/>
    <w:rsid w:val="00B02E5C"/>
    <w:rsid w:val="00B02E8C"/>
    <w:rsid w:val="00B02EFB"/>
    <w:rsid w:val="00B02F79"/>
    <w:rsid w:val="00B03100"/>
    <w:rsid w:val="00B032EF"/>
    <w:rsid w:val="00B033D7"/>
    <w:rsid w:val="00B03BB9"/>
    <w:rsid w:val="00B03F5A"/>
    <w:rsid w:val="00B04125"/>
    <w:rsid w:val="00B04252"/>
    <w:rsid w:val="00B045DD"/>
    <w:rsid w:val="00B047D4"/>
    <w:rsid w:val="00B04992"/>
    <w:rsid w:val="00B04B24"/>
    <w:rsid w:val="00B04D99"/>
    <w:rsid w:val="00B04E85"/>
    <w:rsid w:val="00B04FEE"/>
    <w:rsid w:val="00B05640"/>
    <w:rsid w:val="00B0581B"/>
    <w:rsid w:val="00B05BBB"/>
    <w:rsid w:val="00B05D3B"/>
    <w:rsid w:val="00B05DA7"/>
    <w:rsid w:val="00B064AD"/>
    <w:rsid w:val="00B0680A"/>
    <w:rsid w:val="00B06C20"/>
    <w:rsid w:val="00B06DBD"/>
    <w:rsid w:val="00B06F70"/>
    <w:rsid w:val="00B073FA"/>
    <w:rsid w:val="00B0740E"/>
    <w:rsid w:val="00B074EC"/>
    <w:rsid w:val="00B0799B"/>
    <w:rsid w:val="00B07B08"/>
    <w:rsid w:val="00B07CCE"/>
    <w:rsid w:val="00B07DA8"/>
    <w:rsid w:val="00B07E28"/>
    <w:rsid w:val="00B10119"/>
    <w:rsid w:val="00B10192"/>
    <w:rsid w:val="00B10246"/>
    <w:rsid w:val="00B1025D"/>
    <w:rsid w:val="00B10399"/>
    <w:rsid w:val="00B1065E"/>
    <w:rsid w:val="00B10BFA"/>
    <w:rsid w:val="00B10C1C"/>
    <w:rsid w:val="00B10D92"/>
    <w:rsid w:val="00B10E62"/>
    <w:rsid w:val="00B10FC6"/>
    <w:rsid w:val="00B11636"/>
    <w:rsid w:val="00B116DA"/>
    <w:rsid w:val="00B119D7"/>
    <w:rsid w:val="00B11A97"/>
    <w:rsid w:val="00B122C5"/>
    <w:rsid w:val="00B12460"/>
    <w:rsid w:val="00B12469"/>
    <w:rsid w:val="00B1246F"/>
    <w:rsid w:val="00B12642"/>
    <w:rsid w:val="00B12719"/>
    <w:rsid w:val="00B127DB"/>
    <w:rsid w:val="00B12EC1"/>
    <w:rsid w:val="00B12ED5"/>
    <w:rsid w:val="00B131C3"/>
    <w:rsid w:val="00B131EA"/>
    <w:rsid w:val="00B132AB"/>
    <w:rsid w:val="00B13367"/>
    <w:rsid w:val="00B13698"/>
    <w:rsid w:val="00B138BE"/>
    <w:rsid w:val="00B13A45"/>
    <w:rsid w:val="00B13A80"/>
    <w:rsid w:val="00B13E55"/>
    <w:rsid w:val="00B13E8D"/>
    <w:rsid w:val="00B140EE"/>
    <w:rsid w:val="00B1422B"/>
    <w:rsid w:val="00B143AC"/>
    <w:rsid w:val="00B147CB"/>
    <w:rsid w:val="00B1481E"/>
    <w:rsid w:val="00B14A6F"/>
    <w:rsid w:val="00B15436"/>
    <w:rsid w:val="00B158AF"/>
    <w:rsid w:val="00B15A2C"/>
    <w:rsid w:val="00B15CC2"/>
    <w:rsid w:val="00B15D72"/>
    <w:rsid w:val="00B16105"/>
    <w:rsid w:val="00B161BF"/>
    <w:rsid w:val="00B166F4"/>
    <w:rsid w:val="00B16744"/>
    <w:rsid w:val="00B167BD"/>
    <w:rsid w:val="00B16818"/>
    <w:rsid w:val="00B16A11"/>
    <w:rsid w:val="00B16AAD"/>
    <w:rsid w:val="00B16B14"/>
    <w:rsid w:val="00B17301"/>
    <w:rsid w:val="00B1731C"/>
    <w:rsid w:val="00B173B7"/>
    <w:rsid w:val="00B174E2"/>
    <w:rsid w:val="00B175DC"/>
    <w:rsid w:val="00B175F3"/>
    <w:rsid w:val="00B176BA"/>
    <w:rsid w:val="00B177C1"/>
    <w:rsid w:val="00B1792B"/>
    <w:rsid w:val="00B17B51"/>
    <w:rsid w:val="00B17F18"/>
    <w:rsid w:val="00B1FBD4"/>
    <w:rsid w:val="00B202EF"/>
    <w:rsid w:val="00B204F0"/>
    <w:rsid w:val="00B2052E"/>
    <w:rsid w:val="00B20D56"/>
    <w:rsid w:val="00B20E1F"/>
    <w:rsid w:val="00B214E6"/>
    <w:rsid w:val="00B21522"/>
    <w:rsid w:val="00B21B71"/>
    <w:rsid w:val="00B21B72"/>
    <w:rsid w:val="00B21CA1"/>
    <w:rsid w:val="00B21FCD"/>
    <w:rsid w:val="00B22120"/>
    <w:rsid w:val="00B22136"/>
    <w:rsid w:val="00B227A3"/>
    <w:rsid w:val="00B228A3"/>
    <w:rsid w:val="00B22C03"/>
    <w:rsid w:val="00B22EAF"/>
    <w:rsid w:val="00B23018"/>
    <w:rsid w:val="00B23071"/>
    <w:rsid w:val="00B2309F"/>
    <w:rsid w:val="00B230EE"/>
    <w:rsid w:val="00B2334D"/>
    <w:rsid w:val="00B233A3"/>
    <w:rsid w:val="00B23400"/>
    <w:rsid w:val="00B23511"/>
    <w:rsid w:val="00B23737"/>
    <w:rsid w:val="00B2390B"/>
    <w:rsid w:val="00B23992"/>
    <w:rsid w:val="00B23AC5"/>
    <w:rsid w:val="00B23BA2"/>
    <w:rsid w:val="00B23CC2"/>
    <w:rsid w:val="00B2400D"/>
    <w:rsid w:val="00B240F4"/>
    <w:rsid w:val="00B24301"/>
    <w:rsid w:val="00B2445C"/>
    <w:rsid w:val="00B2452E"/>
    <w:rsid w:val="00B2479D"/>
    <w:rsid w:val="00B2486C"/>
    <w:rsid w:val="00B24B41"/>
    <w:rsid w:val="00B24B93"/>
    <w:rsid w:val="00B24E54"/>
    <w:rsid w:val="00B25424"/>
    <w:rsid w:val="00B25512"/>
    <w:rsid w:val="00B258CA"/>
    <w:rsid w:val="00B25B56"/>
    <w:rsid w:val="00B25C57"/>
    <w:rsid w:val="00B25CF1"/>
    <w:rsid w:val="00B25D45"/>
    <w:rsid w:val="00B26007"/>
    <w:rsid w:val="00B2610A"/>
    <w:rsid w:val="00B2615E"/>
    <w:rsid w:val="00B26201"/>
    <w:rsid w:val="00B26878"/>
    <w:rsid w:val="00B26D96"/>
    <w:rsid w:val="00B26FFD"/>
    <w:rsid w:val="00B2724F"/>
    <w:rsid w:val="00B27794"/>
    <w:rsid w:val="00B30192"/>
    <w:rsid w:val="00B301B3"/>
    <w:rsid w:val="00B304B2"/>
    <w:rsid w:val="00B30A30"/>
    <w:rsid w:val="00B30E88"/>
    <w:rsid w:val="00B30EE2"/>
    <w:rsid w:val="00B3101D"/>
    <w:rsid w:val="00B312D8"/>
    <w:rsid w:val="00B31587"/>
    <w:rsid w:val="00B317A5"/>
    <w:rsid w:val="00B31E9D"/>
    <w:rsid w:val="00B32205"/>
    <w:rsid w:val="00B324A0"/>
    <w:rsid w:val="00B325FB"/>
    <w:rsid w:val="00B32AC3"/>
    <w:rsid w:val="00B32BEE"/>
    <w:rsid w:val="00B32D77"/>
    <w:rsid w:val="00B32DF5"/>
    <w:rsid w:val="00B33293"/>
    <w:rsid w:val="00B332A8"/>
    <w:rsid w:val="00B3337C"/>
    <w:rsid w:val="00B333B9"/>
    <w:rsid w:val="00B334CD"/>
    <w:rsid w:val="00B337B8"/>
    <w:rsid w:val="00B33818"/>
    <w:rsid w:val="00B3390E"/>
    <w:rsid w:val="00B33DC6"/>
    <w:rsid w:val="00B33EBA"/>
    <w:rsid w:val="00B33FF2"/>
    <w:rsid w:val="00B343F2"/>
    <w:rsid w:val="00B34D8C"/>
    <w:rsid w:val="00B34DBD"/>
    <w:rsid w:val="00B3524C"/>
    <w:rsid w:val="00B355FA"/>
    <w:rsid w:val="00B3584E"/>
    <w:rsid w:val="00B35FAB"/>
    <w:rsid w:val="00B36973"/>
    <w:rsid w:val="00B36A6A"/>
    <w:rsid w:val="00B3730C"/>
    <w:rsid w:val="00B377C7"/>
    <w:rsid w:val="00B3785D"/>
    <w:rsid w:val="00B37D70"/>
    <w:rsid w:val="00B37EDF"/>
    <w:rsid w:val="00B3A59B"/>
    <w:rsid w:val="00B402D1"/>
    <w:rsid w:val="00B40333"/>
    <w:rsid w:val="00B40380"/>
    <w:rsid w:val="00B40390"/>
    <w:rsid w:val="00B4066E"/>
    <w:rsid w:val="00B406A3"/>
    <w:rsid w:val="00B40715"/>
    <w:rsid w:val="00B407F9"/>
    <w:rsid w:val="00B40912"/>
    <w:rsid w:val="00B409AC"/>
    <w:rsid w:val="00B40A38"/>
    <w:rsid w:val="00B40D16"/>
    <w:rsid w:val="00B411E1"/>
    <w:rsid w:val="00B41CD6"/>
    <w:rsid w:val="00B41FEA"/>
    <w:rsid w:val="00B420CF"/>
    <w:rsid w:val="00B42394"/>
    <w:rsid w:val="00B4260A"/>
    <w:rsid w:val="00B42670"/>
    <w:rsid w:val="00B426B7"/>
    <w:rsid w:val="00B42A9C"/>
    <w:rsid w:val="00B42E49"/>
    <w:rsid w:val="00B42EA4"/>
    <w:rsid w:val="00B430C9"/>
    <w:rsid w:val="00B433DA"/>
    <w:rsid w:val="00B43484"/>
    <w:rsid w:val="00B43E74"/>
    <w:rsid w:val="00B44006"/>
    <w:rsid w:val="00B44227"/>
    <w:rsid w:val="00B4446C"/>
    <w:rsid w:val="00B44D84"/>
    <w:rsid w:val="00B4501E"/>
    <w:rsid w:val="00B454CB"/>
    <w:rsid w:val="00B45632"/>
    <w:rsid w:val="00B45CB1"/>
    <w:rsid w:val="00B45D62"/>
    <w:rsid w:val="00B45E03"/>
    <w:rsid w:val="00B46666"/>
    <w:rsid w:val="00B46690"/>
    <w:rsid w:val="00B46714"/>
    <w:rsid w:val="00B46739"/>
    <w:rsid w:val="00B467DC"/>
    <w:rsid w:val="00B467EC"/>
    <w:rsid w:val="00B46853"/>
    <w:rsid w:val="00B46C3A"/>
    <w:rsid w:val="00B46D74"/>
    <w:rsid w:val="00B46F3A"/>
    <w:rsid w:val="00B47053"/>
    <w:rsid w:val="00B47230"/>
    <w:rsid w:val="00B4756E"/>
    <w:rsid w:val="00B47597"/>
    <w:rsid w:val="00B47BF3"/>
    <w:rsid w:val="00B47EA1"/>
    <w:rsid w:val="00B5009E"/>
    <w:rsid w:val="00B500B7"/>
    <w:rsid w:val="00B501BF"/>
    <w:rsid w:val="00B50797"/>
    <w:rsid w:val="00B50C9F"/>
    <w:rsid w:val="00B50E62"/>
    <w:rsid w:val="00B50F15"/>
    <w:rsid w:val="00B511D2"/>
    <w:rsid w:val="00B51332"/>
    <w:rsid w:val="00B5171F"/>
    <w:rsid w:val="00B5176A"/>
    <w:rsid w:val="00B517BB"/>
    <w:rsid w:val="00B518E2"/>
    <w:rsid w:val="00B51B48"/>
    <w:rsid w:val="00B51BF0"/>
    <w:rsid w:val="00B51CF0"/>
    <w:rsid w:val="00B51D28"/>
    <w:rsid w:val="00B51EC6"/>
    <w:rsid w:val="00B52024"/>
    <w:rsid w:val="00B5278C"/>
    <w:rsid w:val="00B52B03"/>
    <w:rsid w:val="00B52F0B"/>
    <w:rsid w:val="00B52F2D"/>
    <w:rsid w:val="00B52FB3"/>
    <w:rsid w:val="00B53628"/>
    <w:rsid w:val="00B538CA"/>
    <w:rsid w:val="00B538E3"/>
    <w:rsid w:val="00B54522"/>
    <w:rsid w:val="00B548D7"/>
    <w:rsid w:val="00B549D4"/>
    <w:rsid w:val="00B54A75"/>
    <w:rsid w:val="00B54A76"/>
    <w:rsid w:val="00B54B0E"/>
    <w:rsid w:val="00B54CB2"/>
    <w:rsid w:val="00B54EC8"/>
    <w:rsid w:val="00B54F00"/>
    <w:rsid w:val="00B5556E"/>
    <w:rsid w:val="00B5557B"/>
    <w:rsid w:val="00B5579E"/>
    <w:rsid w:val="00B558A8"/>
    <w:rsid w:val="00B55964"/>
    <w:rsid w:val="00B55DCF"/>
    <w:rsid w:val="00B55FD4"/>
    <w:rsid w:val="00B5604D"/>
    <w:rsid w:val="00B56192"/>
    <w:rsid w:val="00B56802"/>
    <w:rsid w:val="00B5682A"/>
    <w:rsid w:val="00B56911"/>
    <w:rsid w:val="00B56C43"/>
    <w:rsid w:val="00B56C81"/>
    <w:rsid w:val="00B56DE5"/>
    <w:rsid w:val="00B5701F"/>
    <w:rsid w:val="00B57099"/>
    <w:rsid w:val="00B57668"/>
    <w:rsid w:val="00B576A2"/>
    <w:rsid w:val="00B57774"/>
    <w:rsid w:val="00B579A1"/>
    <w:rsid w:val="00B57A15"/>
    <w:rsid w:val="00B57A58"/>
    <w:rsid w:val="00B57DD7"/>
    <w:rsid w:val="00B600F4"/>
    <w:rsid w:val="00B6026D"/>
    <w:rsid w:val="00B60827"/>
    <w:rsid w:val="00B612A0"/>
    <w:rsid w:val="00B61344"/>
    <w:rsid w:val="00B61413"/>
    <w:rsid w:val="00B61908"/>
    <w:rsid w:val="00B6197A"/>
    <w:rsid w:val="00B61A69"/>
    <w:rsid w:val="00B61CB1"/>
    <w:rsid w:val="00B62022"/>
    <w:rsid w:val="00B620D4"/>
    <w:rsid w:val="00B623E7"/>
    <w:rsid w:val="00B6253B"/>
    <w:rsid w:val="00B62B1A"/>
    <w:rsid w:val="00B62C38"/>
    <w:rsid w:val="00B62DCE"/>
    <w:rsid w:val="00B62E4B"/>
    <w:rsid w:val="00B62ED8"/>
    <w:rsid w:val="00B63218"/>
    <w:rsid w:val="00B6331E"/>
    <w:rsid w:val="00B63388"/>
    <w:rsid w:val="00B6350D"/>
    <w:rsid w:val="00B6367C"/>
    <w:rsid w:val="00B636F5"/>
    <w:rsid w:val="00B63818"/>
    <w:rsid w:val="00B638DF"/>
    <w:rsid w:val="00B63AC2"/>
    <w:rsid w:val="00B644B4"/>
    <w:rsid w:val="00B6472E"/>
    <w:rsid w:val="00B64768"/>
    <w:rsid w:val="00B64791"/>
    <w:rsid w:val="00B647E8"/>
    <w:rsid w:val="00B64A12"/>
    <w:rsid w:val="00B64EA0"/>
    <w:rsid w:val="00B65BA8"/>
    <w:rsid w:val="00B65C8E"/>
    <w:rsid w:val="00B65F57"/>
    <w:rsid w:val="00B6634A"/>
    <w:rsid w:val="00B663E4"/>
    <w:rsid w:val="00B6650C"/>
    <w:rsid w:val="00B66823"/>
    <w:rsid w:val="00B6691B"/>
    <w:rsid w:val="00B66ADE"/>
    <w:rsid w:val="00B66B36"/>
    <w:rsid w:val="00B66C33"/>
    <w:rsid w:val="00B66C54"/>
    <w:rsid w:val="00B6711B"/>
    <w:rsid w:val="00B67608"/>
    <w:rsid w:val="00B6774D"/>
    <w:rsid w:val="00B67F5F"/>
    <w:rsid w:val="00B70098"/>
    <w:rsid w:val="00B7060B"/>
    <w:rsid w:val="00B71088"/>
    <w:rsid w:val="00B7134E"/>
    <w:rsid w:val="00B71517"/>
    <w:rsid w:val="00B71C10"/>
    <w:rsid w:val="00B71FA8"/>
    <w:rsid w:val="00B72394"/>
    <w:rsid w:val="00B7242F"/>
    <w:rsid w:val="00B726ED"/>
    <w:rsid w:val="00B727E2"/>
    <w:rsid w:val="00B72D7B"/>
    <w:rsid w:val="00B7307A"/>
    <w:rsid w:val="00B7327F"/>
    <w:rsid w:val="00B732CA"/>
    <w:rsid w:val="00B733A4"/>
    <w:rsid w:val="00B733F7"/>
    <w:rsid w:val="00B73441"/>
    <w:rsid w:val="00B735D9"/>
    <w:rsid w:val="00B7360C"/>
    <w:rsid w:val="00B736B6"/>
    <w:rsid w:val="00B736BD"/>
    <w:rsid w:val="00B7387E"/>
    <w:rsid w:val="00B73903"/>
    <w:rsid w:val="00B73BEA"/>
    <w:rsid w:val="00B73F4E"/>
    <w:rsid w:val="00B74395"/>
    <w:rsid w:val="00B74857"/>
    <w:rsid w:val="00B74873"/>
    <w:rsid w:val="00B74D43"/>
    <w:rsid w:val="00B74DD4"/>
    <w:rsid w:val="00B752E1"/>
    <w:rsid w:val="00B75610"/>
    <w:rsid w:val="00B7566A"/>
    <w:rsid w:val="00B7578E"/>
    <w:rsid w:val="00B757B8"/>
    <w:rsid w:val="00B75841"/>
    <w:rsid w:val="00B75D29"/>
    <w:rsid w:val="00B7675D"/>
    <w:rsid w:val="00B768E0"/>
    <w:rsid w:val="00B769A7"/>
    <w:rsid w:val="00B769BD"/>
    <w:rsid w:val="00B76A9F"/>
    <w:rsid w:val="00B76CBC"/>
    <w:rsid w:val="00B76DDA"/>
    <w:rsid w:val="00B774A9"/>
    <w:rsid w:val="00B77720"/>
    <w:rsid w:val="00B77932"/>
    <w:rsid w:val="00B779EE"/>
    <w:rsid w:val="00B80745"/>
    <w:rsid w:val="00B8080A"/>
    <w:rsid w:val="00B80A3D"/>
    <w:rsid w:val="00B80C1A"/>
    <w:rsid w:val="00B80DC2"/>
    <w:rsid w:val="00B811B8"/>
    <w:rsid w:val="00B813F8"/>
    <w:rsid w:val="00B81803"/>
    <w:rsid w:val="00B81A04"/>
    <w:rsid w:val="00B81A1A"/>
    <w:rsid w:val="00B82274"/>
    <w:rsid w:val="00B82830"/>
    <w:rsid w:val="00B828E4"/>
    <w:rsid w:val="00B82E18"/>
    <w:rsid w:val="00B82EBA"/>
    <w:rsid w:val="00B83035"/>
    <w:rsid w:val="00B83082"/>
    <w:rsid w:val="00B8319F"/>
    <w:rsid w:val="00B831A8"/>
    <w:rsid w:val="00B83434"/>
    <w:rsid w:val="00B838C1"/>
    <w:rsid w:val="00B83E17"/>
    <w:rsid w:val="00B8414D"/>
    <w:rsid w:val="00B8464A"/>
    <w:rsid w:val="00B846AE"/>
    <w:rsid w:val="00B846E2"/>
    <w:rsid w:val="00B84B66"/>
    <w:rsid w:val="00B84DA1"/>
    <w:rsid w:val="00B84DAA"/>
    <w:rsid w:val="00B84E10"/>
    <w:rsid w:val="00B84E13"/>
    <w:rsid w:val="00B84F89"/>
    <w:rsid w:val="00B851E2"/>
    <w:rsid w:val="00B85427"/>
    <w:rsid w:val="00B854B0"/>
    <w:rsid w:val="00B85656"/>
    <w:rsid w:val="00B8582C"/>
    <w:rsid w:val="00B8583C"/>
    <w:rsid w:val="00B85A8D"/>
    <w:rsid w:val="00B85EA4"/>
    <w:rsid w:val="00B86056"/>
    <w:rsid w:val="00B86135"/>
    <w:rsid w:val="00B86208"/>
    <w:rsid w:val="00B86412"/>
    <w:rsid w:val="00B866D8"/>
    <w:rsid w:val="00B86700"/>
    <w:rsid w:val="00B86CD1"/>
    <w:rsid w:val="00B86D81"/>
    <w:rsid w:val="00B8754A"/>
    <w:rsid w:val="00B8770B"/>
    <w:rsid w:val="00B8779C"/>
    <w:rsid w:val="00B87C6E"/>
    <w:rsid w:val="00B87EFD"/>
    <w:rsid w:val="00B902BB"/>
    <w:rsid w:val="00B905E9"/>
    <w:rsid w:val="00B90603"/>
    <w:rsid w:val="00B90932"/>
    <w:rsid w:val="00B90AC5"/>
    <w:rsid w:val="00B90BFD"/>
    <w:rsid w:val="00B90D9B"/>
    <w:rsid w:val="00B9115C"/>
    <w:rsid w:val="00B91211"/>
    <w:rsid w:val="00B91587"/>
    <w:rsid w:val="00B9163E"/>
    <w:rsid w:val="00B91C7A"/>
    <w:rsid w:val="00B91DDD"/>
    <w:rsid w:val="00B91E40"/>
    <w:rsid w:val="00B9216B"/>
    <w:rsid w:val="00B92280"/>
    <w:rsid w:val="00B92317"/>
    <w:rsid w:val="00B92546"/>
    <w:rsid w:val="00B926B6"/>
    <w:rsid w:val="00B926D7"/>
    <w:rsid w:val="00B926E9"/>
    <w:rsid w:val="00B92752"/>
    <w:rsid w:val="00B92B88"/>
    <w:rsid w:val="00B92C3D"/>
    <w:rsid w:val="00B92DE0"/>
    <w:rsid w:val="00B936A3"/>
    <w:rsid w:val="00B93AA7"/>
    <w:rsid w:val="00B93C1C"/>
    <w:rsid w:val="00B9426F"/>
    <w:rsid w:val="00B94319"/>
    <w:rsid w:val="00B947F9"/>
    <w:rsid w:val="00B94B02"/>
    <w:rsid w:val="00B94C4B"/>
    <w:rsid w:val="00B94CFA"/>
    <w:rsid w:val="00B94F0D"/>
    <w:rsid w:val="00B95421"/>
    <w:rsid w:val="00B9553A"/>
    <w:rsid w:val="00B95644"/>
    <w:rsid w:val="00B9586C"/>
    <w:rsid w:val="00B95C08"/>
    <w:rsid w:val="00B95E17"/>
    <w:rsid w:val="00B95F17"/>
    <w:rsid w:val="00B95F5A"/>
    <w:rsid w:val="00B95F94"/>
    <w:rsid w:val="00B96062"/>
    <w:rsid w:val="00B960E5"/>
    <w:rsid w:val="00B964FD"/>
    <w:rsid w:val="00B9680C"/>
    <w:rsid w:val="00B96A95"/>
    <w:rsid w:val="00B96C06"/>
    <w:rsid w:val="00B96DB9"/>
    <w:rsid w:val="00B96E86"/>
    <w:rsid w:val="00B96EB1"/>
    <w:rsid w:val="00B96F7A"/>
    <w:rsid w:val="00B97022"/>
    <w:rsid w:val="00B972BA"/>
    <w:rsid w:val="00B979B9"/>
    <w:rsid w:val="00B97C8E"/>
    <w:rsid w:val="00B97E25"/>
    <w:rsid w:val="00B97E4A"/>
    <w:rsid w:val="00BA0361"/>
    <w:rsid w:val="00BA0739"/>
    <w:rsid w:val="00BA09B4"/>
    <w:rsid w:val="00BA0D2F"/>
    <w:rsid w:val="00BA0E27"/>
    <w:rsid w:val="00BA0FE7"/>
    <w:rsid w:val="00BA1011"/>
    <w:rsid w:val="00BA1223"/>
    <w:rsid w:val="00BA128E"/>
    <w:rsid w:val="00BA12B0"/>
    <w:rsid w:val="00BA12F2"/>
    <w:rsid w:val="00BA1C0C"/>
    <w:rsid w:val="00BA1C2F"/>
    <w:rsid w:val="00BA2259"/>
    <w:rsid w:val="00BA22F7"/>
    <w:rsid w:val="00BA2850"/>
    <w:rsid w:val="00BA288D"/>
    <w:rsid w:val="00BA2FE2"/>
    <w:rsid w:val="00BA2FE5"/>
    <w:rsid w:val="00BA2FFA"/>
    <w:rsid w:val="00BA3678"/>
    <w:rsid w:val="00BA370F"/>
    <w:rsid w:val="00BA3738"/>
    <w:rsid w:val="00BA37A9"/>
    <w:rsid w:val="00BA386F"/>
    <w:rsid w:val="00BA3974"/>
    <w:rsid w:val="00BA39AE"/>
    <w:rsid w:val="00BA3CA4"/>
    <w:rsid w:val="00BA3DC1"/>
    <w:rsid w:val="00BA3F0B"/>
    <w:rsid w:val="00BA40ED"/>
    <w:rsid w:val="00BA4396"/>
    <w:rsid w:val="00BA4CA7"/>
    <w:rsid w:val="00BA4F54"/>
    <w:rsid w:val="00BA5807"/>
    <w:rsid w:val="00BA5A1A"/>
    <w:rsid w:val="00BA5BAF"/>
    <w:rsid w:val="00BA5C0C"/>
    <w:rsid w:val="00BA5C13"/>
    <w:rsid w:val="00BA6132"/>
    <w:rsid w:val="00BA627D"/>
    <w:rsid w:val="00BA63DF"/>
    <w:rsid w:val="00BA68B8"/>
    <w:rsid w:val="00BA6C8C"/>
    <w:rsid w:val="00BA6CDF"/>
    <w:rsid w:val="00BA6E6B"/>
    <w:rsid w:val="00BA702B"/>
    <w:rsid w:val="00BA70B6"/>
    <w:rsid w:val="00BA722B"/>
    <w:rsid w:val="00BA736C"/>
    <w:rsid w:val="00BA7583"/>
    <w:rsid w:val="00BA775C"/>
    <w:rsid w:val="00BA7834"/>
    <w:rsid w:val="00BB05C6"/>
    <w:rsid w:val="00BB0647"/>
    <w:rsid w:val="00BB0AA2"/>
    <w:rsid w:val="00BB0C8F"/>
    <w:rsid w:val="00BB0EB6"/>
    <w:rsid w:val="00BB0EDE"/>
    <w:rsid w:val="00BB1230"/>
    <w:rsid w:val="00BB1483"/>
    <w:rsid w:val="00BB1591"/>
    <w:rsid w:val="00BB20A1"/>
    <w:rsid w:val="00BB211F"/>
    <w:rsid w:val="00BB2412"/>
    <w:rsid w:val="00BB267F"/>
    <w:rsid w:val="00BB2759"/>
    <w:rsid w:val="00BB2B2A"/>
    <w:rsid w:val="00BB2EEB"/>
    <w:rsid w:val="00BB351D"/>
    <w:rsid w:val="00BB39C5"/>
    <w:rsid w:val="00BB39F5"/>
    <w:rsid w:val="00BB3CF0"/>
    <w:rsid w:val="00BB3D2E"/>
    <w:rsid w:val="00BB3E88"/>
    <w:rsid w:val="00BB426E"/>
    <w:rsid w:val="00BB43EF"/>
    <w:rsid w:val="00BB46CC"/>
    <w:rsid w:val="00BB4D1E"/>
    <w:rsid w:val="00BB4DC0"/>
    <w:rsid w:val="00BB4EB7"/>
    <w:rsid w:val="00BB53F5"/>
    <w:rsid w:val="00BB56CF"/>
    <w:rsid w:val="00BB57BE"/>
    <w:rsid w:val="00BB57F4"/>
    <w:rsid w:val="00BB58D8"/>
    <w:rsid w:val="00BB59E2"/>
    <w:rsid w:val="00BB5B08"/>
    <w:rsid w:val="00BB5B9A"/>
    <w:rsid w:val="00BB66B1"/>
    <w:rsid w:val="00BB696A"/>
    <w:rsid w:val="00BB6CDC"/>
    <w:rsid w:val="00BB6E74"/>
    <w:rsid w:val="00BB6FC7"/>
    <w:rsid w:val="00BB7478"/>
    <w:rsid w:val="00BB7488"/>
    <w:rsid w:val="00BB749E"/>
    <w:rsid w:val="00BB7563"/>
    <w:rsid w:val="00BB7639"/>
    <w:rsid w:val="00BB7A70"/>
    <w:rsid w:val="00BC0001"/>
    <w:rsid w:val="00BC0215"/>
    <w:rsid w:val="00BC0315"/>
    <w:rsid w:val="00BC05F5"/>
    <w:rsid w:val="00BC0724"/>
    <w:rsid w:val="00BC0C79"/>
    <w:rsid w:val="00BC0DC0"/>
    <w:rsid w:val="00BC115D"/>
    <w:rsid w:val="00BC11C4"/>
    <w:rsid w:val="00BC13BE"/>
    <w:rsid w:val="00BC151F"/>
    <w:rsid w:val="00BC1551"/>
    <w:rsid w:val="00BC1A89"/>
    <w:rsid w:val="00BC1E5F"/>
    <w:rsid w:val="00BC1FD2"/>
    <w:rsid w:val="00BC24FF"/>
    <w:rsid w:val="00BC2567"/>
    <w:rsid w:val="00BC2969"/>
    <w:rsid w:val="00BC2A1C"/>
    <w:rsid w:val="00BC2A7C"/>
    <w:rsid w:val="00BC2B57"/>
    <w:rsid w:val="00BC2C99"/>
    <w:rsid w:val="00BC2DD7"/>
    <w:rsid w:val="00BC3161"/>
    <w:rsid w:val="00BC31B3"/>
    <w:rsid w:val="00BC3906"/>
    <w:rsid w:val="00BC3B67"/>
    <w:rsid w:val="00BC3C15"/>
    <w:rsid w:val="00BC3ED3"/>
    <w:rsid w:val="00BC407E"/>
    <w:rsid w:val="00BC4311"/>
    <w:rsid w:val="00BC48FE"/>
    <w:rsid w:val="00BC4B9C"/>
    <w:rsid w:val="00BC5275"/>
    <w:rsid w:val="00BC535D"/>
    <w:rsid w:val="00BC55DA"/>
    <w:rsid w:val="00BC5E5A"/>
    <w:rsid w:val="00BC61C1"/>
    <w:rsid w:val="00BC69AA"/>
    <w:rsid w:val="00BC6A81"/>
    <w:rsid w:val="00BC6DC4"/>
    <w:rsid w:val="00BC7317"/>
    <w:rsid w:val="00BC74F5"/>
    <w:rsid w:val="00BC7B0E"/>
    <w:rsid w:val="00BC7C23"/>
    <w:rsid w:val="00BC7E13"/>
    <w:rsid w:val="00BD0286"/>
    <w:rsid w:val="00BD090B"/>
    <w:rsid w:val="00BD0A50"/>
    <w:rsid w:val="00BD0F4D"/>
    <w:rsid w:val="00BD1003"/>
    <w:rsid w:val="00BD120B"/>
    <w:rsid w:val="00BD1243"/>
    <w:rsid w:val="00BD1247"/>
    <w:rsid w:val="00BD175C"/>
    <w:rsid w:val="00BD1E3E"/>
    <w:rsid w:val="00BD23DB"/>
    <w:rsid w:val="00BD2467"/>
    <w:rsid w:val="00BD2532"/>
    <w:rsid w:val="00BD25A0"/>
    <w:rsid w:val="00BD2619"/>
    <w:rsid w:val="00BD2897"/>
    <w:rsid w:val="00BD2BD8"/>
    <w:rsid w:val="00BD2F6C"/>
    <w:rsid w:val="00BD2F72"/>
    <w:rsid w:val="00BD2FFB"/>
    <w:rsid w:val="00BD3216"/>
    <w:rsid w:val="00BD3468"/>
    <w:rsid w:val="00BD448B"/>
    <w:rsid w:val="00BD452A"/>
    <w:rsid w:val="00BD466A"/>
    <w:rsid w:val="00BD4AEC"/>
    <w:rsid w:val="00BD4B03"/>
    <w:rsid w:val="00BD4C55"/>
    <w:rsid w:val="00BD4D41"/>
    <w:rsid w:val="00BD4DFE"/>
    <w:rsid w:val="00BD5100"/>
    <w:rsid w:val="00BD5724"/>
    <w:rsid w:val="00BD5778"/>
    <w:rsid w:val="00BD5B44"/>
    <w:rsid w:val="00BD6018"/>
    <w:rsid w:val="00BD625E"/>
    <w:rsid w:val="00BD643B"/>
    <w:rsid w:val="00BD65F7"/>
    <w:rsid w:val="00BD66C0"/>
    <w:rsid w:val="00BD66E1"/>
    <w:rsid w:val="00BD6C08"/>
    <w:rsid w:val="00BD6C12"/>
    <w:rsid w:val="00BD6EC8"/>
    <w:rsid w:val="00BD75A4"/>
    <w:rsid w:val="00BD762D"/>
    <w:rsid w:val="00BD7646"/>
    <w:rsid w:val="00BD7A46"/>
    <w:rsid w:val="00BD7CBF"/>
    <w:rsid w:val="00BD7F5E"/>
    <w:rsid w:val="00BD7FFC"/>
    <w:rsid w:val="00BE0101"/>
    <w:rsid w:val="00BE02D4"/>
    <w:rsid w:val="00BE0336"/>
    <w:rsid w:val="00BE0401"/>
    <w:rsid w:val="00BE045B"/>
    <w:rsid w:val="00BE07B4"/>
    <w:rsid w:val="00BE08DB"/>
    <w:rsid w:val="00BE0B2A"/>
    <w:rsid w:val="00BE1167"/>
    <w:rsid w:val="00BE11BF"/>
    <w:rsid w:val="00BE162F"/>
    <w:rsid w:val="00BE1B97"/>
    <w:rsid w:val="00BE1DF8"/>
    <w:rsid w:val="00BE2178"/>
    <w:rsid w:val="00BE225C"/>
    <w:rsid w:val="00BE2363"/>
    <w:rsid w:val="00BE23A7"/>
    <w:rsid w:val="00BE284A"/>
    <w:rsid w:val="00BE28A4"/>
    <w:rsid w:val="00BE29E4"/>
    <w:rsid w:val="00BE2A04"/>
    <w:rsid w:val="00BE30B9"/>
    <w:rsid w:val="00BE347F"/>
    <w:rsid w:val="00BE3C58"/>
    <w:rsid w:val="00BE3CB5"/>
    <w:rsid w:val="00BE3D57"/>
    <w:rsid w:val="00BE3F00"/>
    <w:rsid w:val="00BE4277"/>
    <w:rsid w:val="00BE4352"/>
    <w:rsid w:val="00BE43AD"/>
    <w:rsid w:val="00BE46E5"/>
    <w:rsid w:val="00BE4776"/>
    <w:rsid w:val="00BE48B4"/>
    <w:rsid w:val="00BE4975"/>
    <w:rsid w:val="00BE4A6B"/>
    <w:rsid w:val="00BE4AEC"/>
    <w:rsid w:val="00BE53B1"/>
    <w:rsid w:val="00BE55AB"/>
    <w:rsid w:val="00BE573F"/>
    <w:rsid w:val="00BE5A1B"/>
    <w:rsid w:val="00BE5ABF"/>
    <w:rsid w:val="00BE5C6D"/>
    <w:rsid w:val="00BE5E94"/>
    <w:rsid w:val="00BE62F9"/>
    <w:rsid w:val="00BE67F9"/>
    <w:rsid w:val="00BE698B"/>
    <w:rsid w:val="00BE69BC"/>
    <w:rsid w:val="00BE69C4"/>
    <w:rsid w:val="00BE6ABA"/>
    <w:rsid w:val="00BE6D47"/>
    <w:rsid w:val="00BE6F61"/>
    <w:rsid w:val="00BE7205"/>
    <w:rsid w:val="00BE7417"/>
    <w:rsid w:val="00BE75A2"/>
    <w:rsid w:val="00BE76E6"/>
    <w:rsid w:val="00BE7A0F"/>
    <w:rsid w:val="00BE7BB1"/>
    <w:rsid w:val="00BE8263"/>
    <w:rsid w:val="00BF0667"/>
    <w:rsid w:val="00BF0DCA"/>
    <w:rsid w:val="00BF142A"/>
    <w:rsid w:val="00BF1A93"/>
    <w:rsid w:val="00BF1B95"/>
    <w:rsid w:val="00BF1FF7"/>
    <w:rsid w:val="00BF218C"/>
    <w:rsid w:val="00BF22F2"/>
    <w:rsid w:val="00BF2801"/>
    <w:rsid w:val="00BF2841"/>
    <w:rsid w:val="00BF2A2A"/>
    <w:rsid w:val="00BF2E86"/>
    <w:rsid w:val="00BF2FE3"/>
    <w:rsid w:val="00BF3037"/>
    <w:rsid w:val="00BF33EE"/>
    <w:rsid w:val="00BF345E"/>
    <w:rsid w:val="00BF3509"/>
    <w:rsid w:val="00BF3625"/>
    <w:rsid w:val="00BF3643"/>
    <w:rsid w:val="00BF38A7"/>
    <w:rsid w:val="00BF3D36"/>
    <w:rsid w:val="00BF3E38"/>
    <w:rsid w:val="00BF446D"/>
    <w:rsid w:val="00BF44C9"/>
    <w:rsid w:val="00BF49AF"/>
    <w:rsid w:val="00BF4A57"/>
    <w:rsid w:val="00BF4B72"/>
    <w:rsid w:val="00BF4CB8"/>
    <w:rsid w:val="00BF4E5A"/>
    <w:rsid w:val="00BF504F"/>
    <w:rsid w:val="00BF505B"/>
    <w:rsid w:val="00BF53AC"/>
    <w:rsid w:val="00BF5675"/>
    <w:rsid w:val="00BF5B3A"/>
    <w:rsid w:val="00BF5BE6"/>
    <w:rsid w:val="00BF5C13"/>
    <w:rsid w:val="00BF5FA3"/>
    <w:rsid w:val="00BF631E"/>
    <w:rsid w:val="00BF6A73"/>
    <w:rsid w:val="00BF6B2A"/>
    <w:rsid w:val="00BF6BB8"/>
    <w:rsid w:val="00BF6C3A"/>
    <w:rsid w:val="00BF6E62"/>
    <w:rsid w:val="00BF6ECC"/>
    <w:rsid w:val="00BF7222"/>
    <w:rsid w:val="00BF73B6"/>
    <w:rsid w:val="00BF75E1"/>
    <w:rsid w:val="00BF7945"/>
    <w:rsid w:val="00BF79C6"/>
    <w:rsid w:val="00BF7CB9"/>
    <w:rsid w:val="00BF7F0F"/>
    <w:rsid w:val="00C0026B"/>
    <w:rsid w:val="00C003D5"/>
    <w:rsid w:val="00C004B8"/>
    <w:rsid w:val="00C0072F"/>
    <w:rsid w:val="00C00734"/>
    <w:rsid w:val="00C00A3A"/>
    <w:rsid w:val="00C00B8B"/>
    <w:rsid w:val="00C00C84"/>
    <w:rsid w:val="00C00F92"/>
    <w:rsid w:val="00C010FE"/>
    <w:rsid w:val="00C0123E"/>
    <w:rsid w:val="00C01298"/>
    <w:rsid w:val="00C015F3"/>
    <w:rsid w:val="00C01601"/>
    <w:rsid w:val="00C01A2B"/>
    <w:rsid w:val="00C01B7A"/>
    <w:rsid w:val="00C01D21"/>
    <w:rsid w:val="00C01E3B"/>
    <w:rsid w:val="00C0241C"/>
    <w:rsid w:val="00C02679"/>
    <w:rsid w:val="00C0283E"/>
    <w:rsid w:val="00C02965"/>
    <w:rsid w:val="00C02E62"/>
    <w:rsid w:val="00C02FB4"/>
    <w:rsid w:val="00C02FE4"/>
    <w:rsid w:val="00C02FE6"/>
    <w:rsid w:val="00C0345C"/>
    <w:rsid w:val="00C034E5"/>
    <w:rsid w:val="00C035F4"/>
    <w:rsid w:val="00C03EC8"/>
    <w:rsid w:val="00C03F4F"/>
    <w:rsid w:val="00C044F7"/>
    <w:rsid w:val="00C044FE"/>
    <w:rsid w:val="00C047CA"/>
    <w:rsid w:val="00C04D2C"/>
    <w:rsid w:val="00C04E75"/>
    <w:rsid w:val="00C050A3"/>
    <w:rsid w:val="00C052B8"/>
    <w:rsid w:val="00C0549E"/>
    <w:rsid w:val="00C05578"/>
    <w:rsid w:val="00C056D4"/>
    <w:rsid w:val="00C05716"/>
    <w:rsid w:val="00C059CC"/>
    <w:rsid w:val="00C05AB9"/>
    <w:rsid w:val="00C05D37"/>
    <w:rsid w:val="00C05DC1"/>
    <w:rsid w:val="00C0628B"/>
    <w:rsid w:val="00C06500"/>
    <w:rsid w:val="00C06537"/>
    <w:rsid w:val="00C0671B"/>
    <w:rsid w:val="00C06B46"/>
    <w:rsid w:val="00C06D45"/>
    <w:rsid w:val="00C07295"/>
    <w:rsid w:val="00C072C7"/>
    <w:rsid w:val="00C07433"/>
    <w:rsid w:val="00C074C2"/>
    <w:rsid w:val="00C076C6"/>
    <w:rsid w:val="00C07A16"/>
    <w:rsid w:val="00C10476"/>
    <w:rsid w:val="00C1059C"/>
    <w:rsid w:val="00C10625"/>
    <w:rsid w:val="00C108CB"/>
    <w:rsid w:val="00C10A11"/>
    <w:rsid w:val="00C10A39"/>
    <w:rsid w:val="00C10A47"/>
    <w:rsid w:val="00C10AF0"/>
    <w:rsid w:val="00C10B06"/>
    <w:rsid w:val="00C111F5"/>
    <w:rsid w:val="00C11765"/>
    <w:rsid w:val="00C117A6"/>
    <w:rsid w:val="00C1188C"/>
    <w:rsid w:val="00C118D4"/>
    <w:rsid w:val="00C119ED"/>
    <w:rsid w:val="00C11B05"/>
    <w:rsid w:val="00C11D15"/>
    <w:rsid w:val="00C11F8F"/>
    <w:rsid w:val="00C125FF"/>
    <w:rsid w:val="00C1296F"/>
    <w:rsid w:val="00C12DD0"/>
    <w:rsid w:val="00C13160"/>
    <w:rsid w:val="00C13443"/>
    <w:rsid w:val="00C13540"/>
    <w:rsid w:val="00C13A1C"/>
    <w:rsid w:val="00C13AC0"/>
    <w:rsid w:val="00C13B47"/>
    <w:rsid w:val="00C13D7B"/>
    <w:rsid w:val="00C13F3C"/>
    <w:rsid w:val="00C14150"/>
    <w:rsid w:val="00C14154"/>
    <w:rsid w:val="00C1446C"/>
    <w:rsid w:val="00C14551"/>
    <w:rsid w:val="00C145CB"/>
    <w:rsid w:val="00C14ACC"/>
    <w:rsid w:val="00C15184"/>
    <w:rsid w:val="00C15214"/>
    <w:rsid w:val="00C1522A"/>
    <w:rsid w:val="00C157AB"/>
    <w:rsid w:val="00C15B16"/>
    <w:rsid w:val="00C15BAB"/>
    <w:rsid w:val="00C15BF8"/>
    <w:rsid w:val="00C15D3F"/>
    <w:rsid w:val="00C15E9B"/>
    <w:rsid w:val="00C16007"/>
    <w:rsid w:val="00C161B8"/>
    <w:rsid w:val="00C16423"/>
    <w:rsid w:val="00C164CA"/>
    <w:rsid w:val="00C166A9"/>
    <w:rsid w:val="00C16971"/>
    <w:rsid w:val="00C16A34"/>
    <w:rsid w:val="00C16C33"/>
    <w:rsid w:val="00C16D65"/>
    <w:rsid w:val="00C17093"/>
    <w:rsid w:val="00C17418"/>
    <w:rsid w:val="00C17503"/>
    <w:rsid w:val="00C1766B"/>
    <w:rsid w:val="00C1774E"/>
    <w:rsid w:val="00C17B8F"/>
    <w:rsid w:val="00C17E51"/>
    <w:rsid w:val="00C200F3"/>
    <w:rsid w:val="00C2027F"/>
    <w:rsid w:val="00C205F8"/>
    <w:rsid w:val="00C2063C"/>
    <w:rsid w:val="00C207DC"/>
    <w:rsid w:val="00C20936"/>
    <w:rsid w:val="00C20C2C"/>
    <w:rsid w:val="00C20F9D"/>
    <w:rsid w:val="00C21277"/>
    <w:rsid w:val="00C215E2"/>
    <w:rsid w:val="00C216B8"/>
    <w:rsid w:val="00C21790"/>
    <w:rsid w:val="00C21791"/>
    <w:rsid w:val="00C21849"/>
    <w:rsid w:val="00C21900"/>
    <w:rsid w:val="00C224C2"/>
    <w:rsid w:val="00C227D2"/>
    <w:rsid w:val="00C22819"/>
    <w:rsid w:val="00C22AF6"/>
    <w:rsid w:val="00C22B53"/>
    <w:rsid w:val="00C22C1B"/>
    <w:rsid w:val="00C22CEE"/>
    <w:rsid w:val="00C22D19"/>
    <w:rsid w:val="00C23003"/>
    <w:rsid w:val="00C23053"/>
    <w:rsid w:val="00C23361"/>
    <w:rsid w:val="00C2346A"/>
    <w:rsid w:val="00C2349A"/>
    <w:rsid w:val="00C236C8"/>
    <w:rsid w:val="00C23798"/>
    <w:rsid w:val="00C23C07"/>
    <w:rsid w:val="00C23E7B"/>
    <w:rsid w:val="00C23F3E"/>
    <w:rsid w:val="00C247BD"/>
    <w:rsid w:val="00C24C06"/>
    <w:rsid w:val="00C251A6"/>
    <w:rsid w:val="00C251DA"/>
    <w:rsid w:val="00C252A5"/>
    <w:rsid w:val="00C2533A"/>
    <w:rsid w:val="00C256BE"/>
    <w:rsid w:val="00C25955"/>
    <w:rsid w:val="00C2599E"/>
    <w:rsid w:val="00C25AFA"/>
    <w:rsid w:val="00C25B5D"/>
    <w:rsid w:val="00C25E8D"/>
    <w:rsid w:val="00C26036"/>
    <w:rsid w:val="00C2617C"/>
    <w:rsid w:val="00C2671D"/>
    <w:rsid w:val="00C26E1E"/>
    <w:rsid w:val="00C26FDB"/>
    <w:rsid w:val="00C270D8"/>
    <w:rsid w:val="00C2741D"/>
    <w:rsid w:val="00C27888"/>
    <w:rsid w:val="00C27B94"/>
    <w:rsid w:val="00C27BDB"/>
    <w:rsid w:val="00C27BDF"/>
    <w:rsid w:val="00C27D8F"/>
    <w:rsid w:val="00C27E0E"/>
    <w:rsid w:val="00C300FD"/>
    <w:rsid w:val="00C30510"/>
    <w:rsid w:val="00C306B8"/>
    <w:rsid w:val="00C30715"/>
    <w:rsid w:val="00C30A94"/>
    <w:rsid w:val="00C30D1D"/>
    <w:rsid w:val="00C30E43"/>
    <w:rsid w:val="00C31339"/>
    <w:rsid w:val="00C315FA"/>
    <w:rsid w:val="00C317D8"/>
    <w:rsid w:val="00C318A8"/>
    <w:rsid w:val="00C31CA8"/>
    <w:rsid w:val="00C31ED4"/>
    <w:rsid w:val="00C31FF0"/>
    <w:rsid w:val="00C323CE"/>
    <w:rsid w:val="00C325CD"/>
    <w:rsid w:val="00C32844"/>
    <w:rsid w:val="00C328FB"/>
    <w:rsid w:val="00C32D98"/>
    <w:rsid w:val="00C32F3D"/>
    <w:rsid w:val="00C3300D"/>
    <w:rsid w:val="00C331BB"/>
    <w:rsid w:val="00C331D1"/>
    <w:rsid w:val="00C33206"/>
    <w:rsid w:val="00C338E3"/>
    <w:rsid w:val="00C339FF"/>
    <w:rsid w:val="00C33A58"/>
    <w:rsid w:val="00C33B98"/>
    <w:rsid w:val="00C34234"/>
    <w:rsid w:val="00C3445D"/>
    <w:rsid w:val="00C34561"/>
    <w:rsid w:val="00C34DF7"/>
    <w:rsid w:val="00C34F56"/>
    <w:rsid w:val="00C35043"/>
    <w:rsid w:val="00C350C6"/>
    <w:rsid w:val="00C35182"/>
    <w:rsid w:val="00C35313"/>
    <w:rsid w:val="00C35578"/>
    <w:rsid w:val="00C35BEC"/>
    <w:rsid w:val="00C36064"/>
    <w:rsid w:val="00C3610E"/>
    <w:rsid w:val="00C361EA"/>
    <w:rsid w:val="00C365FB"/>
    <w:rsid w:val="00C367CD"/>
    <w:rsid w:val="00C368CE"/>
    <w:rsid w:val="00C3697E"/>
    <w:rsid w:val="00C36C16"/>
    <w:rsid w:val="00C36D39"/>
    <w:rsid w:val="00C36F6C"/>
    <w:rsid w:val="00C370A5"/>
    <w:rsid w:val="00C3716C"/>
    <w:rsid w:val="00C3725D"/>
    <w:rsid w:val="00C37728"/>
    <w:rsid w:val="00C3779A"/>
    <w:rsid w:val="00C37958"/>
    <w:rsid w:val="00C37CA0"/>
    <w:rsid w:val="00C4041D"/>
    <w:rsid w:val="00C40562"/>
    <w:rsid w:val="00C40BB5"/>
    <w:rsid w:val="00C40C32"/>
    <w:rsid w:val="00C40D4F"/>
    <w:rsid w:val="00C41045"/>
    <w:rsid w:val="00C41314"/>
    <w:rsid w:val="00C4134D"/>
    <w:rsid w:val="00C4142F"/>
    <w:rsid w:val="00C414D9"/>
    <w:rsid w:val="00C4190D"/>
    <w:rsid w:val="00C41BF3"/>
    <w:rsid w:val="00C41F94"/>
    <w:rsid w:val="00C422C0"/>
    <w:rsid w:val="00C425CA"/>
    <w:rsid w:val="00C425CC"/>
    <w:rsid w:val="00C426C5"/>
    <w:rsid w:val="00C4294A"/>
    <w:rsid w:val="00C42F92"/>
    <w:rsid w:val="00C4317E"/>
    <w:rsid w:val="00C43184"/>
    <w:rsid w:val="00C4359E"/>
    <w:rsid w:val="00C43855"/>
    <w:rsid w:val="00C43C0B"/>
    <w:rsid w:val="00C44011"/>
    <w:rsid w:val="00C44157"/>
    <w:rsid w:val="00C441EE"/>
    <w:rsid w:val="00C44352"/>
    <w:rsid w:val="00C4436C"/>
    <w:rsid w:val="00C44669"/>
    <w:rsid w:val="00C44B43"/>
    <w:rsid w:val="00C44D17"/>
    <w:rsid w:val="00C44D68"/>
    <w:rsid w:val="00C44E7F"/>
    <w:rsid w:val="00C44EB3"/>
    <w:rsid w:val="00C45124"/>
    <w:rsid w:val="00C452A0"/>
    <w:rsid w:val="00C452F0"/>
    <w:rsid w:val="00C45410"/>
    <w:rsid w:val="00C4556A"/>
    <w:rsid w:val="00C456C1"/>
    <w:rsid w:val="00C4593D"/>
    <w:rsid w:val="00C45982"/>
    <w:rsid w:val="00C459A4"/>
    <w:rsid w:val="00C459D0"/>
    <w:rsid w:val="00C45C72"/>
    <w:rsid w:val="00C46055"/>
    <w:rsid w:val="00C460A8"/>
    <w:rsid w:val="00C46106"/>
    <w:rsid w:val="00C4646F"/>
    <w:rsid w:val="00C46487"/>
    <w:rsid w:val="00C46902"/>
    <w:rsid w:val="00C4692E"/>
    <w:rsid w:val="00C469D9"/>
    <w:rsid w:val="00C47334"/>
    <w:rsid w:val="00C473A6"/>
    <w:rsid w:val="00C475DB"/>
    <w:rsid w:val="00C4776D"/>
    <w:rsid w:val="00C47A20"/>
    <w:rsid w:val="00C47BEC"/>
    <w:rsid w:val="00C47CEC"/>
    <w:rsid w:val="00C47D42"/>
    <w:rsid w:val="00C47F41"/>
    <w:rsid w:val="00C503E6"/>
    <w:rsid w:val="00C504C8"/>
    <w:rsid w:val="00C50C99"/>
    <w:rsid w:val="00C50D2A"/>
    <w:rsid w:val="00C50E21"/>
    <w:rsid w:val="00C51077"/>
    <w:rsid w:val="00C51104"/>
    <w:rsid w:val="00C51112"/>
    <w:rsid w:val="00C51616"/>
    <w:rsid w:val="00C51ABF"/>
    <w:rsid w:val="00C51BC6"/>
    <w:rsid w:val="00C51EBC"/>
    <w:rsid w:val="00C51F87"/>
    <w:rsid w:val="00C52223"/>
    <w:rsid w:val="00C5223F"/>
    <w:rsid w:val="00C523A2"/>
    <w:rsid w:val="00C52453"/>
    <w:rsid w:val="00C5264B"/>
    <w:rsid w:val="00C5266C"/>
    <w:rsid w:val="00C5267D"/>
    <w:rsid w:val="00C52CFD"/>
    <w:rsid w:val="00C52E9E"/>
    <w:rsid w:val="00C52ECF"/>
    <w:rsid w:val="00C52FD9"/>
    <w:rsid w:val="00C53024"/>
    <w:rsid w:val="00C53378"/>
    <w:rsid w:val="00C53AA9"/>
    <w:rsid w:val="00C53C59"/>
    <w:rsid w:val="00C53D0D"/>
    <w:rsid w:val="00C53E2A"/>
    <w:rsid w:val="00C546BC"/>
    <w:rsid w:val="00C54735"/>
    <w:rsid w:val="00C54A6B"/>
    <w:rsid w:val="00C54B37"/>
    <w:rsid w:val="00C54C0A"/>
    <w:rsid w:val="00C54F27"/>
    <w:rsid w:val="00C54F47"/>
    <w:rsid w:val="00C54F59"/>
    <w:rsid w:val="00C552A9"/>
    <w:rsid w:val="00C5553C"/>
    <w:rsid w:val="00C55780"/>
    <w:rsid w:val="00C55C24"/>
    <w:rsid w:val="00C55D04"/>
    <w:rsid w:val="00C55FE4"/>
    <w:rsid w:val="00C560E7"/>
    <w:rsid w:val="00C562FA"/>
    <w:rsid w:val="00C563A5"/>
    <w:rsid w:val="00C564DF"/>
    <w:rsid w:val="00C56A9E"/>
    <w:rsid w:val="00C57290"/>
    <w:rsid w:val="00C5734F"/>
    <w:rsid w:val="00C575F1"/>
    <w:rsid w:val="00C57BA2"/>
    <w:rsid w:val="00C57CE7"/>
    <w:rsid w:val="00C57DFB"/>
    <w:rsid w:val="00C57F20"/>
    <w:rsid w:val="00C5847F"/>
    <w:rsid w:val="00C601DB"/>
    <w:rsid w:val="00C601F6"/>
    <w:rsid w:val="00C6022B"/>
    <w:rsid w:val="00C60298"/>
    <w:rsid w:val="00C603A3"/>
    <w:rsid w:val="00C603EF"/>
    <w:rsid w:val="00C606EC"/>
    <w:rsid w:val="00C60786"/>
    <w:rsid w:val="00C60796"/>
    <w:rsid w:val="00C607BB"/>
    <w:rsid w:val="00C60AC0"/>
    <w:rsid w:val="00C60C9A"/>
    <w:rsid w:val="00C60D65"/>
    <w:rsid w:val="00C60E6C"/>
    <w:rsid w:val="00C60E98"/>
    <w:rsid w:val="00C61192"/>
    <w:rsid w:val="00C613DF"/>
    <w:rsid w:val="00C61417"/>
    <w:rsid w:val="00C61462"/>
    <w:rsid w:val="00C614D2"/>
    <w:rsid w:val="00C61821"/>
    <w:rsid w:val="00C61A21"/>
    <w:rsid w:val="00C61B63"/>
    <w:rsid w:val="00C61F5D"/>
    <w:rsid w:val="00C62393"/>
    <w:rsid w:val="00C623BD"/>
    <w:rsid w:val="00C62484"/>
    <w:rsid w:val="00C624E4"/>
    <w:rsid w:val="00C62537"/>
    <w:rsid w:val="00C62691"/>
    <w:rsid w:val="00C627BD"/>
    <w:rsid w:val="00C627CE"/>
    <w:rsid w:val="00C62C29"/>
    <w:rsid w:val="00C62C47"/>
    <w:rsid w:val="00C63643"/>
    <w:rsid w:val="00C6399A"/>
    <w:rsid w:val="00C63B01"/>
    <w:rsid w:val="00C63C98"/>
    <w:rsid w:val="00C63EF9"/>
    <w:rsid w:val="00C63FC3"/>
    <w:rsid w:val="00C6440C"/>
    <w:rsid w:val="00C6466A"/>
    <w:rsid w:val="00C64778"/>
    <w:rsid w:val="00C647AD"/>
    <w:rsid w:val="00C649B9"/>
    <w:rsid w:val="00C64B2B"/>
    <w:rsid w:val="00C64E35"/>
    <w:rsid w:val="00C653DE"/>
    <w:rsid w:val="00C65482"/>
    <w:rsid w:val="00C65709"/>
    <w:rsid w:val="00C65DC7"/>
    <w:rsid w:val="00C66345"/>
    <w:rsid w:val="00C66645"/>
    <w:rsid w:val="00C667FA"/>
    <w:rsid w:val="00C669B1"/>
    <w:rsid w:val="00C66A9C"/>
    <w:rsid w:val="00C66BAE"/>
    <w:rsid w:val="00C670BE"/>
    <w:rsid w:val="00C671D5"/>
    <w:rsid w:val="00C67250"/>
    <w:rsid w:val="00C67550"/>
    <w:rsid w:val="00C6757A"/>
    <w:rsid w:val="00C6774B"/>
    <w:rsid w:val="00C67A4B"/>
    <w:rsid w:val="00C67AAD"/>
    <w:rsid w:val="00C67AF7"/>
    <w:rsid w:val="00C67B16"/>
    <w:rsid w:val="00C67B6D"/>
    <w:rsid w:val="00C67CDC"/>
    <w:rsid w:val="00C68DD2"/>
    <w:rsid w:val="00C7010A"/>
    <w:rsid w:val="00C7020A"/>
    <w:rsid w:val="00C70346"/>
    <w:rsid w:val="00C70616"/>
    <w:rsid w:val="00C706C5"/>
    <w:rsid w:val="00C7093E"/>
    <w:rsid w:val="00C70AA9"/>
    <w:rsid w:val="00C70C95"/>
    <w:rsid w:val="00C7104F"/>
    <w:rsid w:val="00C712EF"/>
    <w:rsid w:val="00C713FB"/>
    <w:rsid w:val="00C7186A"/>
    <w:rsid w:val="00C71B01"/>
    <w:rsid w:val="00C71DB4"/>
    <w:rsid w:val="00C7204F"/>
    <w:rsid w:val="00C727FF"/>
    <w:rsid w:val="00C72A8B"/>
    <w:rsid w:val="00C72A8F"/>
    <w:rsid w:val="00C72B83"/>
    <w:rsid w:val="00C72C64"/>
    <w:rsid w:val="00C7329A"/>
    <w:rsid w:val="00C7350F"/>
    <w:rsid w:val="00C7396D"/>
    <w:rsid w:val="00C73B27"/>
    <w:rsid w:val="00C73F7F"/>
    <w:rsid w:val="00C74037"/>
    <w:rsid w:val="00C74222"/>
    <w:rsid w:val="00C746B9"/>
    <w:rsid w:val="00C74A48"/>
    <w:rsid w:val="00C74A80"/>
    <w:rsid w:val="00C74BFA"/>
    <w:rsid w:val="00C74C58"/>
    <w:rsid w:val="00C74CB5"/>
    <w:rsid w:val="00C74E88"/>
    <w:rsid w:val="00C74E9E"/>
    <w:rsid w:val="00C75087"/>
    <w:rsid w:val="00C7563F"/>
    <w:rsid w:val="00C76203"/>
    <w:rsid w:val="00C766D1"/>
    <w:rsid w:val="00C76917"/>
    <w:rsid w:val="00C76DDE"/>
    <w:rsid w:val="00C771EC"/>
    <w:rsid w:val="00C77239"/>
    <w:rsid w:val="00C77503"/>
    <w:rsid w:val="00C77528"/>
    <w:rsid w:val="00C77639"/>
    <w:rsid w:val="00C778C3"/>
    <w:rsid w:val="00C77B6A"/>
    <w:rsid w:val="00C77DA7"/>
    <w:rsid w:val="00C77E15"/>
    <w:rsid w:val="00C800F2"/>
    <w:rsid w:val="00C8015E"/>
    <w:rsid w:val="00C802F0"/>
    <w:rsid w:val="00C803FA"/>
    <w:rsid w:val="00C80488"/>
    <w:rsid w:val="00C804B5"/>
    <w:rsid w:val="00C804F4"/>
    <w:rsid w:val="00C805A5"/>
    <w:rsid w:val="00C80600"/>
    <w:rsid w:val="00C808B2"/>
    <w:rsid w:val="00C809E3"/>
    <w:rsid w:val="00C811EB"/>
    <w:rsid w:val="00C812C0"/>
    <w:rsid w:val="00C813CE"/>
    <w:rsid w:val="00C81B6E"/>
    <w:rsid w:val="00C825FE"/>
    <w:rsid w:val="00C828E7"/>
    <w:rsid w:val="00C82C62"/>
    <w:rsid w:val="00C83184"/>
    <w:rsid w:val="00C83293"/>
    <w:rsid w:val="00C832E2"/>
    <w:rsid w:val="00C83399"/>
    <w:rsid w:val="00C83A1D"/>
    <w:rsid w:val="00C83B6E"/>
    <w:rsid w:val="00C83C30"/>
    <w:rsid w:val="00C83CD8"/>
    <w:rsid w:val="00C83E12"/>
    <w:rsid w:val="00C83EB0"/>
    <w:rsid w:val="00C84101"/>
    <w:rsid w:val="00C8444B"/>
    <w:rsid w:val="00C844DF"/>
    <w:rsid w:val="00C84577"/>
    <w:rsid w:val="00C84604"/>
    <w:rsid w:val="00C84AC3"/>
    <w:rsid w:val="00C84BE3"/>
    <w:rsid w:val="00C84C8A"/>
    <w:rsid w:val="00C84FAC"/>
    <w:rsid w:val="00C85140"/>
    <w:rsid w:val="00C85166"/>
    <w:rsid w:val="00C856F5"/>
    <w:rsid w:val="00C85E76"/>
    <w:rsid w:val="00C86CE9"/>
    <w:rsid w:val="00C86DBE"/>
    <w:rsid w:val="00C87088"/>
    <w:rsid w:val="00C873BB"/>
    <w:rsid w:val="00C877E9"/>
    <w:rsid w:val="00C878D9"/>
    <w:rsid w:val="00C87EDA"/>
    <w:rsid w:val="00C902AB"/>
    <w:rsid w:val="00C906D9"/>
    <w:rsid w:val="00C906DE"/>
    <w:rsid w:val="00C90B14"/>
    <w:rsid w:val="00C90B24"/>
    <w:rsid w:val="00C9115B"/>
    <w:rsid w:val="00C91366"/>
    <w:rsid w:val="00C91409"/>
    <w:rsid w:val="00C9195C"/>
    <w:rsid w:val="00C919B4"/>
    <w:rsid w:val="00C91C0D"/>
    <w:rsid w:val="00C923B9"/>
    <w:rsid w:val="00C924F6"/>
    <w:rsid w:val="00C928C3"/>
    <w:rsid w:val="00C92AD2"/>
    <w:rsid w:val="00C92B42"/>
    <w:rsid w:val="00C92CDB"/>
    <w:rsid w:val="00C92CE3"/>
    <w:rsid w:val="00C92D26"/>
    <w:rsid w:val="00C92D36"/>
    <w:rsid w:val="00C92EFB"/>
    <w:rsid w:val="00C930D1"/>
    <w:rsid w:val="00C93304"/>
    <w:rsid w:val="00C933F6"/>
    <w:rsid w:val="00C9362F"/>
    <w:rsid w:val="00C9364F"/>
    <w:rsid w:val="00C938AB"/>
    <w:rsid w:val="00C93EF1"/>
    <w:rsid w:val="00C93F0A"/>
    <w:rsid w:val="00C9409A"/>
    <w:rsid w:val="00C94363"/>
    <w:rsid w:val="00C94440"/>
    <w:rsid w:val="00C946C3"/>
    <w:rsid w:val="00C946CD"/>
    <w:rsid w:val="00C94774"/>
    <w:rsid w:val="00C94A93"/>
    <w:rsid w:val="00C94C2B"/>
    <w:rsid w:val="00C94D9E"/>
    <w:rsid w:val="00C94E1D"/>
    <w:rsid w:val="00C94F03"/>
    <w:rsid w:val="00C9523C"/>
    <w:rsid w:val="00C952A3"/>
    <w:rsid w:val="00C954C8"/>
    <w:rsid w:val="00C955A4"/>
    <w:rsid w:val="00C957F7"/>
    <w:rsid w:val="00C95806"/>
    <w:rsid w:val="00C95B0B"/>
    <w:rsid w:val="00C95C5C"/>
    <w:rsid w:val="00C95F1A"/>
    <w:rsid w:val="00C95F50"/>
    <w:rsid w:val="00C95FC3"/>
    <w:rsid w:val="00C960B6"/>
    <w:rsid w:val="00C962D7"/>
    <w:rsid w:val="00C96709"/>
    <w:rsid w:val="00C96843"/>
    <w:rsid w:val="00C96A2D"/>
    <w:rsid w:val="00C96EF9"/>
    <w:rsid w:val="00C96F6C"/>
    <w:rsid w:val="00C97590"/>
    <w:rsid w:val="00C9760A"/>
    <w:rsid w:val="00C97703"/>
    <w:rsid w:val="00C977E8"/>
    <w:rsid w:val="00C979D2"/>
    <w:rsid w:val="00CA02E8"/>
    <w:rsid w:val="00CA07FA"/>
    <w:rsid w:val="00CA09BC"/>
    <w:rsid w:val="00CA0C8A"/>
    <w:rsid w:val="00CA0D87"/>
    <w:rsid w:val="00CA1030"/>
    <w:rsid w:val="00CA10B1"/>
    <w:rsid w:val="00CA111F"/>
    <w:rsid w:val="00CA1216"/>
    <w:rsid w:val="00CA126B"/>
    <w:rsid w:val="00CA13D5"/>
    <w:rsid w:val="00CA1EE0"/>
    <w:rsid w:val="00CA202A"/>
    <w:rsid w:val="00CA2286"/>
    <w:rsid w:val="00CA2430"/>
    <w:rsid w:val="00CA28C1"/>
    <w:rsid w:val="00CA2C7E"/>
    <w:rsid w:val="00CA2DEA"/>
    <w:rsid w:val="00CA31E0"/>
    <w:rsid w:val="00CA35F6"/>
    <w:rsid w:val="00CA382B"/>
    <w:rsid w:val="00CA395F"/>
    <w:rsid w:val="00CA39B8"/>
    <w:rsid w:val="00CA39BB"/>
    <w:rsid w:val="00CA3CE3"/>
    <w:rsid w:val="00CA401C"/>
    <w:rsid w:val="00CA4040"/>
    <w:rsid w:val="00CA41D3"/>
    <w:rsid w:val="00CA4273"/>
    <w:rsid w:val="00CA4951"/>
    <w:rsid w:val="00CA4F52"/>
    <w:rsid w:val="00CA5121"/>
    <w:rsid w:val="00CA5182"/>
    <w:rsid w:val="00CA5360"/>
    <w:rsid w:val="00CA5730"/>
    <w:rsid w:val="00CA59FA"/>
    <w:rsid w:val="00CA5B81"/>
    <w:rsid w:val="00CA5F4C"/>
    <w:rsid w:val="00CA6463"/>
    <w:rsid w:val="00CA6585"/>
    <w:rsid w:val="00CA67E9"/>
    <w:rsid w:val="00CA6D82"/>
    <w:rsid w:val="00CA730B"/>
    <w:rsid w:val="00CA7398"/>
    <w:rsid w:val="00CA778D"/>
    <w:rsid w:val="00CB016B"/>
    <w:rsid w:val="00CB0207"/>
    <w:rsid w:val="00CB0F2A"/>
    <w:rsid w:val="00CB0F69"/>
    <w:rsid w:val="00CB1872"/>
    <w:rsid w:val="00CB1A85"/>
    <w:rsid w:val="00CB1BCF"/>
    <w:rsid w:val="00CB1F6C"/>
    <w:rsid w:val="00CB21C2"/>
    <w:rsid w:val="00CB2506"/>
    <w:rsid w:val="00CB258E"/>
    <w:rsid w:val="00CB27CE"/>
    <w:rsid w:val="00CB281C"/>
    <w:rsid w:val="00CB2864"/>
    <w:rsid w:val="00CB2C8E"/>
    <w:rsid w:val="00CB3313"/>
    <w:rsid w:val="00CB36EE"/>
    <w:rsid w:val="00CB3782"/>
    <w:rsid w:val="00CB38C3"/>
    <w:rsid w:val="00CB3983"/>
    <w:rsid w:val="00CB3A1D"/>
    <w:rsid w:val="00CB3BC3"/>
    <w:rsid w:val="00CB3CA5"/>
    <w:rsid w:val="00CB4454"/>
    <w:rsid w:val="00CB4717"/>
    <w:rsid w:val="00CB48CF"/>
    <w:rsid w:val="00CB4AF9"/>
    <w:rsid w:val="00CB4CB5"/>
    <w:rsid w:val="00CB4D10"/>
    <w:rsid w:val="00CB52D2"/>
    <w:rsid w:val="00CB52D7"/>
    <w:rsid w:val="00CB5309"/>
    <w:rsid w:val="00CB54F6"/>
    <w:rsid w:val="00CB562F"/>
    <w:rsid w:val="00CB589C"/>
    <w:rsid w:val="00CB5A78"/>
    <w:rsid w:val="00CB5CB9"/>
    <w:rsid w:val="00CB5DFE"/>
    <w:rsid w:val="00CB62F0"/>
    <w:rsid w:val="00CB67AE"/>
    <w:rsid w:val="00CB6C67"/>
    <w:rsid w:val="00CB6DB0"/>
    <w:rsid w:val="00CB6F2A"/>
    <w:rsid w:val="00CB6F9A"/>
    <w:rsid w:val="00CB701D"/>
    <w:rsid w:val="00CB725D"/>
    <w:rsid w:val="00CB7284"/>
    <w:rsid w:val="00CB75AB"/>
    <w:rsid w:val="00CB7707"/>
    <w:rsid w:val="00CB7868"/>
    <w:rsid w:val="00CB78B7"/>
    <w:rsid w:val="00CB7C79"/>
    <w:rsid w:val="00CB7E0D"/>
    <w:rsid w:val="00CB7EE4"/>
    <w:rsid w:val="00CB7FC6"/>
    <w:rsid w:val="00CC00BB"/>
    <w:rsid w:val="00CC069B"/>
    <w:rsid w:val="00CC0B49"/>
    <w:rsid w:val="00CC0CDD"/>
    <w:rsid w:val="00CC1096"/>
    <w:rsid w:val="00CC1228"/>
    <w:rsid w:val="00CC139A"/>
    <w:rsid w:val="00CC15AC"/>
    <w:rsid w:val="00CC16CA"/>
    <w:rsid w:val="00CC18F3"/>
    <w:rsid w:val="00CC1ECE"/>
    <w:rsid w:val="00CC2072"/>
    <w:rsid w:val="00CC21A3"/>
    <w:rsid w:val="00CC23E2"/>
    <w:rsid w:val="00CC2467"/>
    <w:rsid w:val="00CC2740"/>
    <w:rsid w:val="00CC2917"/>
    <w:rsid w:val="00CC291D"/>
    <w:rsid w:val="00CC2AB3"/>
    <w:rsid w:val="00CC3407"/>
    <w:rsid w:val="00CC36D4"/>
    <w:rsid w:val="00CC399A"/>
    <w:rsid w:val="00CC3A49"/>
    <w:rsid w:val="00CC3AA8"/>
    <w:rsid w:val="00CC4122"/>
    <w:rsid w:val="00CC4394"/>
    <w:rsid w:val="00CC49D9"/>
    <w:rsid w:val="00CC4CB7"/>
    <w:rsid w:val="00CC4CFE"/>
    <w:rsid w:val="00CC4EE6"/>
    <w:rsid w:val="00CC4F0F"/>
    <w:rsid w:val="00CC5283"/>
    <w:rsid w:val="00CC52B9"/>
    <w:rsid w:val="00CC5747"/>
    <w:rsid w:val="00CC592D"/>
    <w:rsid w:val="00CC5E59"/>
    <w:rsid w:val="00CC62AA"/>
    <w:rsid w:val="00CC6BA7"/>
    <w:rsid w:val="00CC6BDE"/>
    <w:rsid w:val="00CC71E6"/>
    <w:rsid w:val="00CC721F"/>
    <w:rsid w:val="00CC7383"/>
    <w:rsid w:val="00CC73A0"/>
    <w:rsid w:val="00CC751F"/>
    <w:rsid w:val="00CC7D91"/>
    <w:rsid w:val="00CC7ED7"/>
    <w:rsid w:val="00CC7EEE"/>
    <w:rsid w:val="00CD01F6"/>
    <w:rsid w:val="00CD05FE"/>
    <w:rsid w:val="00CD0A15"/>
    <w:rsid w:val="00CD0C24"/>
    <w:rsid w:val="00CD0EE4"/>
    <w:rsid w:val="00CD11F2"/>
    <w:rsid w:val="00CD1342"/>
    <w:rsid w:val="00CD16BF"/>
    <w:rsid w:val="00CD1CA5"/>
    <w:rsid w:val="00CD1FDD"/>
    <w:rsid w:val="00CD21EA"/>
    <w:rsid w:val="00CD22B7"/>
    <w:rsid w:val="00CD22E3"/>
    <w:rsid w:val="00CD2364"/>
    <w:rsid w:val="00CD243C"/>
    <w:rsid w:val="00CD274B"/>
    <w:rsid w:val="00CD2759"/>
    <w:rsid w:val="00CD2C7F"/>
    <w:rsid w:val="00CD2DE5"/>
    <w:rsid w:val="00CD3270"/>
    <w:rsid w:val="00CD32CD"/>
    <w:rsid w:val="00CD33DF"/>
    <w:rsid w:val="00CD3566"/>
    <w:rsid w:val="00CD38FF"/>
    <w:rsid w:val="00CD392D"/>
    <w:rsid w:val="00CD3C18"/>
    <w:rsid w:val="00CD3D25"/>
    <w:rsid w:val="00CD43BF"/>
    <w:rsid w:val="00CD46EC"/>
    <w:rsid w:val="00CD47AB"/>
    <w:rsid w:val="00CD497D"/>
    <w:rsid w:val="00CD49FE"/>
    <w:rsid w:val="00CD4BBC"/>
    <w:rsid w:val="00CD4D6D"/>
    <w:rsid w:val="00CD5002"/>
    <w:rsid w:val="00CD5009"/>
    <w:rsid w:val="00CD5688"/>
    <w:rsid w:val="00CD570E"/>
    <w:rsid w:val="00CD573E"/>
    <w:rsid w:val="00CD5A81"/>
    <w:rsid w:val="00CD5B4B"/>
    <w:rsid w:val="00CD5E58"/>
    <w:rsid w:val="00CD67D6"/>
    <w:rsid w:val="00CD68E4"/>
    <w:rsid w:val="00CD69E5"/>
    <w:rsid w:val="00CD69FF"/>
    <w:rsid w:val="00CD6C1F"/>
    <w:rsid w:val="00CD6F56"/>
    <w:rsid w:val="00CD75D2"/>
    <w:rsid w:val="00CD762A"/>
    <w:rsid w:val="00CD77AB"/>
    <w:rsid w:val="00CD7C7B"/>
    <w:rsid w:val="00CD7E27"/>
    <w:rsid w:val="00CD7EF2"/>
    <w:rsid w:val="00CD7F47"/>
    <w:rsid w:val="00CE022D"/>
    <w:rsid w:val="00CE03B4"/>
    <w:rsid w:val="00CE03B5"/>
    <w:rsid w:val="00CE0952"/>
    <w:rsid w:val="00CE0A76"/>
    <w:rsid w:val="00CE11C9"/>
    <w:rsid w:val="00CE1473"/>
    <w:rsid w:val="00CE1512"/>
    <w:rsid w:val="00CE18C7"/>
    <w:rsid w:val="00CE1998"/>
    <w:rsid w:val="00CE1DA4"/>
    <w:rsid w:val="00CE22C2"/>
    <w:rsid w:val="00CE22FA"/>
    <w:rsid w:val="00CE250A"/>
    <w:rsid w:val="00CE26D3"/>
    <w:rsid w:val="00CE277F"/>
    <w:rsid w:val="00CE29BE"/>
    <w:rsid w:val="00CE2AC9"/>
    <w:rsid w:val="00CE337A"/>
    <w:rsid w:val="00CE35C1"/>
    <w:rsid w:val="00CE3B23"/>
    <w:rsid w:val="00CE422C"/>
    <w:rsid w:val="00CE435E"/>
    <w:rsid w:val="00CE445A"/>
    <w:rsid w:val="00CE4490"/>
    <w:rsid w:val="00CE470E"/>
    <w:rsid w:val="00CE4769"/>
    <w:rsid w:val="00CE49C9"/>
    <w:rsid w:val="00CE4E6D"/>
    <w:rsid w:val="00CE4E74"/>
    <w:rsid w:val="00CE504D"/>
    <w:rsid w:val="00CE50B4"/>
    <w:rsid w:val="00CE5352"/>
    <w:rsid w:val="00CE54C1"/>
    <w:rsid w:val="00CE5952"/>
    <w:rsid w:val="00CE59FC"/>
    <w:rsid w:val="00CE5B5B"/>
    <w:rsid w:val="00CE5C34"/>
    <w:rsid w:val="00CE5F23"/>
    <w:rsid w:val="00CE5F52"/>
    <w:rsid w:val="00CE615A"/>
    <w:rsid w:val="00CE684C"/>
    <w:rsid w:val="00CE6CCC"/>
    <w:rsid w:val="00CE6D34"/>
    <w:rsid w:val="00CE6FFA"/>
    <w:rsid w:val="00CE71DB"/>
    <w:rsid w:val="00CE766A"/>
    <w:rsid w:val="00CE7E3F"/>
    <w:rsid w:val="00CF0526"/>
    <w:rsid w:val="00CF06B3"/>
    <w:rsid w:val="00CF0C57"/>
    <w:rsid w:val="00CF0E0B"/>
    <w:rsid w:val="00CF0E3F"/>
    <w:rsid w:val="00CF0F98"/>
    <w:rsid w:val="00CF1225"/>
    <w:rsid w:val="00CF14F2"/>
    <w:rsid w:val="00CF18EF"/>
    <w:rsid w:val="00CF19C8"/>
    <w:rsid w:val="00CF1BAE"/>
    <w:rsid w:val="00CF1BF3"/>
    <w:rsid w:val="00CF1C09"/>
    <w:rsid w:val="00CF20B9"/>
    <w:rsid w:val="00CF23BB"/>
    <w:rsid w:val="00CF273C"/>
    <w:rsid w:val="00CF2C5B"/>
    <w:rsid w:val="00CF2CD5"/>
    <w:rsid w:val="00CF2FFD"/>
    <w:rsid w:val="00CF4329"/>
    <w:rsid w:val="00CF4B2C"/>
    <w:rsid w:val="00CF52F5"/>
    <w:rsid w:val="00CF5360"/>
    <w:rsid w:val="00CF53A1"/>
    <w:rsid w:val="00CF54F8"/>
    <w:rsid w:val="00CF5940"/>
    <w:rsid w:val="00CF5BD5"/>
    <w:rsid w:val="00CF5BDF"/>
    <w:rsid w:val="00CF5D86"/>
    <w:rsid w:val="00CF5EF8"/>
    <w:rsid w:val="00CF5FA6"/>
    <w:rsid w:val="00CF5FBA"/>
    <w:rsid w:val="00CF6172"/>
    <w:rsid w:val="00CF629A"/>
    <w:rsid w:val="00CF66D1"/>
    <w:rsid w:val="00CF6953"/>
    <w:rsid w:val="00CF6B5C"/>
    <w:rsid w:val="00CF7104"/>
    <w:rsid w:val="00CF7202"/>
    <w:rsid w:val="00CF72BA"/>
    <w:rsid w:val="00CF7544"/>
    <w:rsid w:val="00CF755F"/>
    <w:rsid w:val="00CF76CF"/>
    <w:rsid w:val="00CF773C"/>
    <w:rsid w:val="00CF786D"/>
    <w:rsid w:val="00CF797A"/>
    <w:rsid w:val="00CF7B47"/>
    <w:rsid w:val="00CF7F44"/>
    <w:rsid w:val="00D001A5"/>
    <w:rsid w:val="00D002BE"/>
    <w:rsid w:val="00D00417"/>
    <w:rsid w:val="00D0042C"/>
    <w:rsid w:val="00D004B8"/>
    <w:rsid w:val="00D0052B"/>
    <w:rsid w:val="00D00794"/>
    <w:rsid w:val="00D007CE"/>
    <w:rsid w:val="00D00944"/>
    <w:rsid w:val="00D00E96"/>
    <w:rsid w:val="00D00F53"/>
    <w:rsid w:val="00D012EB"/>
    <w:rsid w:val="00D01643"/>
    <w:rsid w:val="00D01675"/>
    <w:rsid w:val="00D01C32"/>
    <w:rsid w:val="00D01D08"/>
    <w:rsid w:val="00D01D91"/>
    <w:rsid w:val="00D01DFF"/>
    <w:rsid w:val="00D020E5"/>
    <w:rsid w:val="00D021AB"/>
    <w:rsid w:val="00D02501"/>
    <w:rsid w:val="00D026C3"/>
    <w:rsid w:val="00D02806"/>
    <w:rsid w:val="00D02859"/>
    <w:rsid w:val="00D02DA6"/>
    <w:rsid w:val="00D02E0F"/>
    <w:rsid w:val="00D02F3F"/>
    <w:rsid w:val="00D030CB"/>
    <w:rsid w:val="00D030FF"/>
    <w:rsid w:val="00D03125"/>
    <w:rsid w:val="00D03131"/>
    <w:rsid w:val="00D03246"/>
    <w:rsid w:val="00D03251"/>
    <w:rsid w:val="00D032FB"/>
    <w:rsid w:val="00D03349"/>
    <w:rsid w:val="00D034A2"/>
    <w:rsid w:val="00D0365D"/>
    <w:rsid w:val="00D0374E"/>
    <w:rsid w:val="00D039A8"/>
    <w:rsid w:val="00D039C0"/>
    <w:rsid w:val="00D039DB"/>
    <w:rsid w:val="00D03A5E"/>
    <w:rsid w:val="00D03B4D"/>
    <w:rsid w:val="00D03C6A"/>
    <w:rsid w:val="00D03C77"/>
    <w:rsid w:val="00D03DB3"/>
    <w:rsid w:val="00D0402A"/>
    <w:rsid w:val="00D0405E"/>
    <w:rsid w:val="00D0427D"/>
    <w:rsid w:val="00D046CC"/>
    <w:rsid w:val="00D0473D"/>
    <w:rsid w:val="00D0492A"/>
    <w:rsid w:val="00D04BA0"/>
    <w:rsid w:val="00D04C82"/>
    <w:rsid w:val="00D04E5D"/>
    <w:rsid w:val="00D0503A"/>
    <w:rsid w:val="00D05340"/>
    <w:rsid w:val="00D0537E"/>
    <w:rsid w:val="00D05514"/>
    <w:rsid w:val="00D05582"/>
    <w:rsid w:val="00D057EF"/>
    <w:rsid w:val="00D05813"/>
    <w:rsid w:val="00D0581E"/>
    <w:rsid w:val="00D059ED"/>
    <w:rsid w:val="00D05D18"/>
    <w:rsid w:val="00D05DFA"/>
    <w:rsid w:val="00D05F5E"/>
    <w:rsid w:val="00D063ED"/>
    <w:rsid w:val="00D06593"/>
    <w:rsid w:val="00D069F3"/>
    <w:rsid w:val="00D06C1A"/>
    <w:rsid w:val="00D071D7"/>
    <w:rsid w:val="00D07210"/>
    <w:rsid w:val="00D072B2"/>
    <w:rsid w:val="00D07391"/>
    <w:rsid w:val="00D073AF"/>
    <w:rsid w:val="00D07617"/>
    <w:rsid w:val="00D07817"/>
    <w:rsid w:val="00D07D10"/>
    <w:rsid w:val="00D07D19"/>
    <w:rsid w:val="00D07E82"/>
    <w:rsid w:val="00D07F18"/>
    <w:rsid w:val="00D100CD"/>
    <w:rsid w:val="00D1011B"/>
    <w:rsid w:val="00D1053E"/>
    <w:rsid w:val="00D108C8"/>
    <w:rsid w:val="00D10BC6"/>
    <w:rsid w:val="00D10D11"/>
    <w:rsid w:val="00D10FB7"/>
    <w:rsid w:val="00D11274"/>
    <w:rsid w:val="00D113FD"/>
    <w:rsid w:val="00D1145C"/>
    <w:rsid w:val="00D11655"/>
    <w:rsid w:val="00D11C41"/>
    <w:rsid w:val="00D11C6E"/>
    <w:rsid w:val="00D11CAA"/>
    <w:rsid w:val="00D12171"/>
    <w:rsid w:val="00D12355"/>
    <w:rsid w:val="00D12387"/>
    <w:rsid w:val="00D12BA7"/>
    <w:rsid w:val="00D12C24"/>
    <w:rsid w:val="00D12C6E"/>
    <w:rsid w:val="00D12DC4"/>
    <w:rsid w:val="00D12E9F"/>
    <w:rsid w:val="00D1354F"/>
    <w:rsid w:val="00D13BE0"/>
    <w:rsid w:val="00D141B6"/>
    <w:rsid w:val="00D142C8"/>
    <w:rsid w:val="00D142F8"/>
    <w:rsid w:val="00D14683"/>
    <w:rsid w:val="00D147E7"/>
    <w:rsid w:val="00D14B83"/>
    <w:rsid w:val="00D14D5F"/>
    <w:rsid w:val="00D154A7"/>
    <w:rsid w:val="00D15550"/>
    <w:rsid w:val="00D15A04"/>
    <w:rsid w:val="00D15AAC"/>
    <w:rsid w:val="00D15AE7"/>
    <w:rsid w:val="00D15EA6"/>
    <w:rsid w:val="00D15F91"/>
    <w:rsid w:val="00D15F99"/>
    <w:rsid w:val="00D16039"/>
    <w:rsid w:val="00D16494"/>
    <w:rsid w:val="00D16672"/>
    <w:rsid w:val="00D16753"/>
    <w:rsid w:val="00D16853"/>
    <w:rsid w:val="00D16B22"/>
    <w:rsid w:val="00D16B9F"/>
    <w:rsid w:val="00D16DE4"/>
    <w:rsid w:val="00D170C8"/>
    <w:rsid w:val="00D170DF"/>
    <w:rsid w:val="00D170E2"/>
    <w:rsid w:val="00D17529"/>
    <w:rsid w:val="00D1752C"/>
    <w:rsid w:val="00D175BE"/>
    <w:rsid w:val="00D1764B"/>
    <w:rsid w:val="00D179BF"/>
    <w:rsid w:val="00D17D42"/>
    <w:rsid w:val="00D2010D"/>
    <w:rsid w:val="00D2019B"/>
    <w:rsid w:val="00D20365"/>
    <w:rsid w:val="00D20430"/>
    <w:rsid w:val="00D20455"/>
    <w:rsid w:val="00D20F34"/>
    <w:rsid w:val="00D21B7F"/>
    <w:rsid w:val="00D21EA1"/>
    <w:rsid w:val="00D22268"/>
    <w:rsid w:val="00D22284"/>
    <w:rsid w:val="00D223DE"/>
    <w:rsid w:val="00D223EA"/>
    <w:rsid w:val="00D2240D"/>
    <w:rsid w:val="00D22F93"/>
    <w:rsid w:val="00D238D2"/>
    <w:rsid w:val="00D23AD4"/>
    <w:rsid w:val="00D23AE5"/>
    <w:rsid w:val="00D23BA1"/>
    <w:rsid w:val="00D23DA6"/>
    <w:rsid w:val="00D23FE2"/>
    <w:rsid w:val="00D241C5"/>
    <w:rsid w:val="00D24578"/>
    <w:rsid w:val="00D24BC0"/>
    <w:rsid w:val="00D24F65"/>
    <w:rsid w:val="00D251F8"/>
    <w:rsid w:val="00D255D7"/>
    <w:rsid w:val="00D258B1"/>
    <w:rsid w:val="00D25A06"/>
    <w:rsid w:val="00D2646D"/>
    <w:rsid w:val="00D2661A"/>
    <w:rsid w:val="00D2662B"/>
    <w:rsid w:val="00D267A3"/>
    <w:rsid w:val="00D268C5"/>
    <w:rsid w:val="00D268F2"/>
    <w:rsid w:val="00D26B6E"/>
    <w:rsid w:val="00D26BAA"/>
    <w:rsid w:val="00D271C2"/>
    <w:rsid w:val="00D272AB"/>
    <w:rsid w:val="00D2730C"/>
    <w:rsid w:val="00D275E5"/>
    <w:rsid w:val="00D276F5"/>
    <w:rsid w:val="00D278A0"/>
    <w:rsid w:val="00D27C4A"/>
    <w:rsid w:val="00D27C5A"/>
    <w:rsid w:val="00D27EF2"/>
    <w:rsid w:val="00D27F1C"/>
    <w:rsid w:val="00D300B3"/>
    <w:rsid w:val="00D3011B"/>
    <w:rsid w:val="00D304BC"/>
    <w:rsid w:val="00D306D9"/>
    <w:rsid w:val="00D30808"/>
    <w:rsid w:val="00D30861"/>
    <w:rsid w:val="00D3097E"/>
    <w:rsid w:val="00D30BF3"/>
    <w:rsid w:val="00D30C37"/>
    <w:rsid w:val="00D30D95"/>
    <w:rsid w:val="00D30E12"/>
    <w:rsid w:val="00D31216"/>
    <w:rsid w:val="00D31357"/>
    <w:rsid w:val="00D316D6"/>
    <w:rsid w:val="00D317F0"/>
    <w:rsid w:val="00D31848"/>
    <w:rsid w:val="00D31952"/>
    <w:rsid w:val="00D31AE2"/>
    <w:rsid w:val="00D31D24"/>
    <w:rsid w:val="00D31FF1"/>
    <w:rsid w:val="00D32085"/>
    <w:rsid w:val="00D321ED"/>
    <w:rsid w:val="00D3230D"/>
    <w:rsid w:val="00D32410"/>
    <w:rsid w:val="00D3285B"/>
    <w:rsid w:val="00D33464"/>
    <w:rsid w:val="00D33D29"/>
    <w:rsid w:val="00D3404C"/>
    <w:rsid w:val="00D3416F"/>
    <w:rsid w:val="00D341E0"/>
    <w:rsid w:val="00D34226"/>
    <w:rsid w:val="00D346C5"/>
    <w:rsid w:val="00D346F4"/>
    <w:rsid w:val="00D3474A"/>
    <w:rsid w:val="00D3474F"/>
    <w:rsid w:val="00D34DFF"/>
    <w:rsid w:val="00D354B2"/>
    <w:rsid w:val="00D3560A"/>
    <w:rsid w:val="00D357C2"/>
    <w:rsid w:val="00D35C12"/>
    <w:rsid w:val="00D35F06"/>
    <w:rsid w:val="00D360BD"/>
    <w:rsid w:val="00D364A4"/>
    <w:rsid w:val="00D3695F"/>
    <w:rsid w:val="00D369ED"/>
    <w:rsid w:val="00D36AF6"/>
    <w:rsid w:val="00D36B61"/>
    <w:rsid w:val="00D36B78"/>
    <w:rsid w:val="00D36F89"/>
    <w:rsid w:val="00D3711B"/>
    <w:rsid w:val="00D371A7"/>
    <w:rsid w:val="00D372F9"/>
    <w:rsid w:val="00D37452"/>
    <w:rsid w:val="00D374E7"/>
    <w:rsid w:val="00D377F4"/>
    <w:rsid w:val="00D37B19"/>
    <w:rsid w:val="00D37B69"/>
    <w:rsid w:val="00D37D90"/>
    <w:rsid w:val="00D40139"/>
    <w:rsid w:val="00D40975"/>
    <w:rsid w:val="00D409D2"/>
    <w:rsid w:val="00D40A5D"/>
    <w:rsid w:val="00D40B2D"/>
    <w:rsid w:val="00D411F7"/>
    <w:rsid w:val="00D412CD"/>
    <w:rsid w:val="00D412D4"/>
    <w:rsid w:val="00D41355"/>
    <w:rsid w:val="00D418C4"/>
    <w:rsid w:val="00D418F7"/>
    <w:rsid w:val="00D4191A"/>
    <w:rsid w:val="00D42088"/>
    <w:rsid w:val="00D422DA"/>
    <w:rsid w:val="00D423E3"/>
    <w:rsid w:val="00D42A3A"/>
    <w:rsid w:val="00D42CAA"/>
    <w:rsid w:val="00D43388"/>
    <w:rsid w:val="00D4385C"/>
    <w:rsid w:val="00D439D2"/>
    <w:rsid w:val="00D43E80"/>
    <w:rsid w:val="00D440D4"/>
    <w:rsid w:val="00D441B9"/>
    <w:rsid w:val="00D442D9"/>
    <w:rsid w:val="00D44835"/>
    <w:rsid w:val="00D44D2B"/>
    <w:rsid w:val="00D45300"/>
    <w:rsid w:val="00D453B1"/>
    <w:rsid w:val="00D45445"/>
    <w:rsid w:val="00D458DF"/>
    <w:rsid w:val="00D45925"/>
    <w:rsid w:val="00D45A91"/>
    <w:rsid w:val="00D45D96"/>
    <w:rsid w:val="00D461D8"/>
    <w:rsid w:val="00D46459"/>
    <w:rsid w:val="00D46476"/>
    <w:rsid w:val="00D46916"/>
    <w:rsid w:val="00D46B78"/>
    <w:rsid w:val="00D46E2E"/>
    <w:rsid w:val="00D46E45"/>
    <w:rsid w:val="00D4720C"/>
    <w:rsid w:val="00D4733B"/>
    <w:rsid w:val="00D47754"/>
    <w:rsid w:val="00D47764"/>
    <w:rsid w:val="00D477CA"/>
    <w:rsid w:val="00D47BBD"/>
    <w:rsid w:val="00D504E5"/>
    <w:rsid w:val="00D505D3"/>
    <w:rsid w:val="00D507A9"/>
    <w:rsid w:val="00D50BD6"/>
    <w:rsid w:val="00D50D79"/>
    <w:rsid w:val="00D50F75"/>
    <w:rsid w:val="00D510D8"/>
    <w:rsid w:val="00D5116F"/>
    <w:rsid w:val="00D5147F"/>
    <w:rsid w:val="00D517DC"/>
    <w:rsid w:val="00D51A44"/>
    <w:rsid w:val="00D51B44"/>
    <w:rsid w:val="00D51D1A"/>
    <w:rsid w:val="00D51D4C"/>
    <w:rsid w:val="00D522AF"/>
    <w:rsid w:val="00D52486"/>
    <w:rsid w:val="00D52514"/>
    <w:rsid w:val="00D52575"/>
    <w:rsid w:val="00D5292D"/>
    <w:rsid w:val="00D5295C"/>
    <w:rsid w:val="00D52ADE"/>
    <w:rsid w:val="00D52C48"/>
    <w:rsid w:val="00D52D05"/>
    <w:rsid w:val="00D52F9D"/>
    <w:rsid w:val="00D5304F"/>
    <w:rsid w:val="00D5325F"/>
    <w:rsid w:val="00D532C6"/>
    <w:rsid w:val="00D53522"/>
    <w:rsid w:val="00D53600"/>
    <w:rsid w:val="00D53966"/>
    <w:rsid w:val="00D53DDF"/>
    <w:rsid w:val="00D542CB"/>
    <w:rsid w:val="00D54624"/>
    <w:rsid w:val="00D549B0"/>
    <w:rsid w:val="00D54C7B"/>
    <w:rsid w:val="00D55031"/>
    <w:rsid w:val="00D55366"/>
    <w:rsid w:val="00D55405"/>
    <w:rsid w:val="00D5560D"/>
    <w:rsid w:val="00D55A6A"/>
    <w:rsid w:val="00D55B35"/>
    <w:rsid w:val="00D5606A"/>
    <w:rsid w:val="00D56558"/>
    <w:rsid w:val="00D565FB"/>
    <w:rsid w:val="00D566D1"/>
    <w:rsid w:val="00D568CD"/>
    <w:rsid w:val="00D56A29"/>
    <w:rsid w:val="00D56AE6"/>
    <w:rsid w:val="00D56BAF"/>
    <w:rsid w:val="00D56CED"/>
    <w:rsid w:val="00D56D94"/>
    <w:rsid w:val="00D5714F"/>
    <w:rsid w:val="00D5715B"/>
    <w:rsid w:val="00D576CB"/>
    <w:rsid w:val="00D577F7"/>
    <w:rsid w:val="00D57888"/>
    <w:rsid w:val="00D57CDF"/>
    <w:rsid w:val="00D57F4E"/>
    <w:rsid w:val="00D6040A"/>
    <w:rsid w:val="00D60AB4"/>
    <w:rsid w:val="00D60BEF"/>
    <w:rsid w:val="00D60C3E"/>
    <w:rsid w:val="00D60CD9"/>
    <w:rsid w:val="00D60FA3"/>
    <w:rsid w:val="00D613B4"/>
    <w:rsid w:val="00D61464"/>
    <w:rsid w:val="00D61D0D"/>
    <w:rsid w:val="00D61EDD"/>
    <w:rsid w:val="00D620CF"/>
    <w:rsid w:val="00D62784"/>
    <w:rsid w:val="00D6281C"/>
    <w:rsid w:val="00D62C84"/>
    <w:rsid w:val="00D63359"/>
    <w:rsid w:val="00D635BD"/>
    <w:rsid w:val="00D639E1"/>
    <w:rsid w:val="00D63FF4"/>
    <w:rsid w:val="00D64161"/>
    <w:rsid w:val="00D64490"/>
    <w:rsid w:val="00D6451E"/>
    <w:rsid w:val="00D64563"/>
    <w:rsid w:val="00D6475B"/>
    <w:rsid w:val="00D64762"/>
    <w:rsid w:val="00D64B23"/>
    <w:rsid w:val="00D64E8D"/>
    <w:rsid w:val="00D6500A"/>
    <w:rsid w:val="00D65056"/>
    <w:rsid w:val="00D651FC"/>
    <w:rsid w:val="00D6534E"/>
    <w:rsid w:val="00D65531"/>
    <w:rsid w:val="00D6574E"/>
    <w:rsid w:val="00D657D0"/>
    <w:rsid w:val="00D65922"/>
    <w:rsid w:val="00D65A21"/>
    <w:rsid w:val="00D6648D"/>
    <w:rsid w:val="00D66708"/>
    <w:rsid w:val="00D6685C"/>
    <w:rsid w:val="00D66E0F"/>
    <w:rsid w:val="00D66E16"/>
    <w:rsid w:val="00D66F02"/>
    <w:rsid w:val="00D66FC6"/>
    <w:rsid w:val="00D670E4"/>
    <w:rsid w:val="00D671B1"/>
    <w:rsid w:val="00D673B7"/>
    <w:rsid w:val="00D67C45"/>
    <w:rsid w:val="00D67F35"/>
    <w:rsid w:val="00D7027F"/>
    <w:rsid w:val="00D703CA"/>
    <w:rsid w:val="00D708A5"/>
    <w:rsid w:val="00D70923"/>
    <w:rsid w:val="00D70B32"/>
    <w:rsid w:val="00D70DE8"/>
    <w:rsid w:val="00D70DFF"/>
    <w:rsid w:val="00D70E4E"/>
    <w:rsid w:val="00D70F61"/>
    <w:rsid w:val="00D70FB6"/>
    <w:rsid w:val="00D710A3"/>
    <w:rsid w:val="00D71279"/>
    <w:rsid w:val="00D714CF"/>
    <w:rsid w:val="00D717BE"/>
    <w:rsid w:val="00D71837"/>
    <w:rsid w:val="00D7189B"/>
    <w:rsid w:val="00D718D4"/>
    <w:rsid w:val="00D720AF"/>
    <w:rsid w:val="00D728E9"/>
    <w:rsid w:val="00D72A1B"/>
    <w:rsid w:val="00D72B06"/>
    <w:rsid w:val="00D72E61"/>
    <w:rsid w:val="00D73694"/>
    <w:rsid w:val="00D73793"/>
    <w:rsid w:val="00D738BF"/>
    <w:rsid w:val="00D738E9"/>
    <w:rsid w:val="00D73C2A"/>
    <w:rsid w:val="00D73EB6"/>
    <w:rsid w:val="00D74043"/>
    <w:rsid w:val="00D7444E"/>
    <w:rsid w:val="00D74591"/>
    <w:rsid w:val="00D745E5"/>
    <w:rsid w:val="00D74B5E"/>
    <w:rsid w:val="00D74D64"/>
    <w:rsid w:val="00D74F46"/>
    <w:rsid w:val="00D74FC3"/>
    <w:rsid w:val="00D7521F"/>
    <w:rsid w:val="00D757EF"/>
    <w:rsid w:val="00D75826"/>
    <w:rsid w:val="00D759B7"/>
    <w:rsid w:val="00D75E5A"/>
    <w:rsid w:val="00D75FEA"/>
    <w:rsid w:val="00D760BC"/>
    <w:rsid w:val="00D760D5"/>
    <w:rsid w:val="00D766AC"/>
    <w:rsid w:val="00D76738"/>
    <w:rsid w:val="00D76861"/>
    <w:rsid w:val="00D769D0"/>
    <w:rsid w:val="00D76E94"/>
    <w:rsid w:val="00D7708F"/>
    <w:rsid w:val="00D770BF"/>
    <w:rsid w:val="00D7748B"/>
    <w:rsid w:val="00D774E3"/>
    <w:rsid w:val="00D77586"/>
    <w:rsid w:val="00D77722"/>
    <w:rsid w:val="00D77899"/>
    <w:rsid w:val="00D77B46"/>
    <w:rsid w:val="00D77EC2"/>
    <w:rsid w:val="00D801A4"/>
    <w:rsid w:val="00D806BA"/>
    <w:rsid w:val="00D814C8"/>
    <w:rsid w:val="00D81B48"/>
    <w:rsid w:val="00D81B8C"/>
    <w:rsid w:val="00D81DC9"/>
    <w:rsid w:val="00D81F7F"/>
    <w:rsid w:val="00D821B2"/>
    <w:rsid w:val="00D822AD"/>
    <w:rsid w:val="00D8250A"/>
    <w:rsid w:val="00D82E35"/>
    <w:rsid w:val="00D82E37"/>
    <w:rsid w:val="00D83420"/>
    <w:rsid w:val="00D835F9"/>
    <w:rsid w:val="00D83CAD"/>
    <w:rsid w:val="00D83D23"/>
    <w:rsid w:val="00D83EE2"/>
    <w:rsid w:val="00D84140"/>
    <w:rsid w:val="00D841F8"/>
    <w:rsid w:val="00D844EF"/>
    <w:rsid w:val="00D845A4"/>
    <w:rsid w:val="00D84914"/>
    <w:rsid w:val="00D84CD4"/>
    <w:rsid w:val="00D84E0A"/>
    <w:rsid w:val="00D84FE2"/>
    <w:rsid w:val="00D8506A"/>
    <w:rsid w:val="00D85444"/>
    <w:rsid w:val="00D85482"/>
    <w:rsid w:val="00D85A14"/>
    <w:rsid w:val="00D85FDE"/>
    <w:rsid w:val="00D86173"/>
    <w:rsid w:val="00D8635A"/>
    <w:rsid w:val="00D86843"/>
    <w:rsid w:val="00D86C6B"/>
    <w:rsid w:val="00D87A75"/>
    <w:rsid w:val="00D8DF7B"/>
    <w:rsid w:val="00D90232"/>
    <w:rsid w:val="00D9057D"/>
    <w:rsid w:val="00D9061D"/>
    <w:rsid w:val="00D90A8F"/>
    <w:rsid w:val="00D90DB0"/>
    <w:rsid w:val="00D90F3D"/>
    <w:rsid w:val="00D9120B"/>
    <w:rsid w:val="00D912BD"/>
    <w:rsid w:val="00D9139B"/>
    <w:rsid w:val="00D916D9"/>
    <w:rsid w:val="00D91803"/>
    <w:rsid w:val="00D91B72"/>
    <w:rsid w:val="00D9208F"/>
    <w:rsid w:val="00D92102"/>
    <w:rsid w:val="00D921C9"/>
    <w:rsid w:val="00D925B0"/>
    <w:rsid w:val="00D92763"/>
    <w:rsid w:val="00D927F6"/>
    <w:rsid w:val="00D92A54"/>
    <w:rsid w:val="00D92F06"/>
    <w:rsid w:val="00D9311D"/>
    <w:rsid w:val="00D9317E"/>
    <w:rsid w:val="00D931AF"/>
    <w:rsid w:val="00D93722"/>
    <w:rsid w:val="00D93CD8"/>
    <w:rsid w:val="00D93DBF"/>
    <w:rsid w:val="00D940CD"/>
    <w:rsid w:val="00D9432A"/>
    <w:rsid w:val="00D948C8"/>
    <w:rsid w:val="00D94DC1"/>
    <w:rsid w:val="00D95099"/>
    <w:rsid w:val="00D950A5"/>
    <w:rsid w:val="00D950C7"/>
    <w:rsid w:val="00D95326"/>
    <w:rsid w:val="00D953E5"/>
    <w:rsid w:val="00D9545B"/>
    <w:rsid w:val="00D9563B"/>
    <w:rsid w:val="00D95B93"/>
    <w:rsid w:val="00D95BA3"/>
    <w:rsid w:val="00D95EAD"/>
    <w:rsid w:val="00D95FD8"/>
    <w:rsid w:val="00D960FD"/>
    <w:rsid w:val="00D96A69"/>
    <w:rsid w:val="00D96BDD"/>
    <w:rsid w:val="00D9719C"/>
    <w:rsid w:val="00D97275"/>
    <w:rsid w:val="00D9741E"/>
    <w:rsid w:val="00D974A0"/>
    <w:rsid w:val="00D974F0"/>
    <w:rsid w:val="00D9753F"/>
    <w:rsid w:val="00D9755F"/>
    <w:rsid w:val="00D975F9"/>
    <w:rsid w:val="00D97ACF"/>
    <w:rsid w:val="00D97E60"/>
    <w:rsid w:val="00DA0006"/>
    <w:rsid w:val="00DA03C4"/>
    <w:rsid w:val="00DA04BC"/>
    <w:rsid w:val="00DA05E2"/>
    <w:rsid w:val="00DA08FA"/>
    <w:rsid w:val="00DA0B55"/>
    <w:rsid w:val="00DA0E05"/>
    <w:rsid w:val="00DA0E27"/>
    <w:rsid w:val="00DA1053"/>
    <w:rsid w:val="00DA11EC"/>
    <w:rsid w:val="00DA141C"/>
    <w:rsid w:val="00DA1612"/>
    <w:rsid w:val="00DA16B8"/>
    <w:rsid w:val="00DA19DA"/>
    <w:rsid w:val="00DA1D93"/>
    <w:rsid w:val="00DA2147"/>
    <w:rsid w:val="00DA2358"/>
    <w:rsid w:val="00DA23D9"/>
    <w:rsid w:val="00DA2427"/>
    <w:rsid w:val="00DA2590"/>
    <w:rsid w:val="00DA27BA"/>
    <w:rsid w:val="00DA28EF"/>
    <w:rsid w:val="00DA3110"/>
    <w:rsid w:val="00DA3324"/>
    <w:rsid w:val="00DA3744"/>
    <w:rsid w:val="00DA389E"/>
    <w:rsid w:val="00DA3924"/>
    <w:rsid w:val="00DA4113"/>
    <w:rsid w:val="00DA4462"/>
    <w:rsid w:val="00DA44AC"/>
    <w:rsid w:val="00DA47C5"/>
    <w:rsid w:val="00DA49D9"/>
    <w:rsid w:val="00DA4DD7"/>
    <w:rsid w:val="00DA5A20"/>
    <w:rsid w:val="00DA6302"/>
    <w:rsid w:val="00DA635E"/>
    <w:rsid w:val="00DA638D"/>
    <w:rsid w:val="00DA6A5D"/>
    <w:rsid w:val="00DA6E75"/>
    <w:rsid w:val="00DA766B"/>
    <w:rsid w:val="00DA7697"/>
    <w:rsid w:val="00DA7F84"/>
    <w:rsid w:val="00DB0105"/>
    <w:rsid w:val="00DB06A4"/>
    <w:rsid w:val="00DB085E"/>
    <w:rsid w:val="00DB0939"/>
    <w:rsid w:val="00DB0E7C"/>
    <w:rsid w:val="00DB1101"/>
    <w:rsid w:val="00DB11C0"/>
    <w:rsid w:val="00DB132E"/>
    <w:rsid w:val="00DB16A6"/>
    <w:rsid w:val="00DB1742"/>
    <w:rsid w:val="00DB1945"/>
    <w:rsid w:val="00DB1C63"/>
    <w:rsid w:val="00DB2590"/>
    <w:rsid w:val="00DB2752"/>
    <w:rsid w:val="00DB2BDA"/>
    <w:rsid w:val="00DB2C3E"/>
    <w:rsid w:val="00DB2EE9"/>
    <w:rsid w:val="00DB2FBD"/>
    <w:rsid w:val="00DB310E"/>
    <w:rsid w:val="00DB32D0"/>
    <w:rsid w:val="00DB3CFA"/>
    <w:rsid w:val="00DB3D30"/>
    <w:rsid w:val="00DB4533"/>
    <w:rsid w:val="00DB477D"/>
    <w:rsid w:val="00DB47B2"/>
    <w:rsid w:val="00DB4808"/>
    <w:rsid w:val="00DB4833"/>
    <w:rsid w:val="00DB48C5"/>
    <w:rsid w:val="00DB4C07"/>
    <w:rsid w:val="00DB50A6"/>
    <w:rsid w:val="00DB53B4"/>
    <w:rsid w:val="00DB5863"/>
    <w:rsid w:val="00DB58EE"/>
    <w:rsid w:val="00DB5CFC"/>
    <w:rsid w:val="00DB5DC1"/>
    <w:rsid w:val="00DB5EFB"/>
    <w:rsid w:val="00DB65CA"/>
    <w:rsid w:val="00DB6736"/>
    <w:rsid w:val="00DB6AEC"/>
    <w:rsid w:val="00DB6B5B"/>
    <w:rsid w:val="00DB6F9B"/>
    <w:rsid w:val="00DB75BF"/>
    <w:rsid w:val="00DB77C3"/>
    <w:rsid w:val="00DB77CE"/>
    <w:rsid w:val="00DB787A"/>
    <w:rsid w:val="00DB7AB0"/>
    <w:rsid w:val="00DB7B7D"/>
    <w:rsid w:val="00DC006C"/>
    <w:rsid w:val="00DC0174"/>
    <w:rsid w:val="00DC03D3"/>
    <w:rsid w:val="00DC0432"/>
    <w:rsid w:val="00DC04EF"/>
    <w:rsid w:val="00DC054A"/>
    <w:rsid w:val="00DC0559"/>
    <w:rsid w:val="00DC0838"/>
    <w:rsid w:val="00DC08E6"/>
    <w:rsid w:val="00DC0951"/>
    <w:rsid w:val="00DC0A7B"/>
    <w:rsid w:val="00DC0AA2"/>
    <w:rsid w:val="00DC0F6D"/>
    <w:rsid w:val="00DC157D"/>
    <w:rsid w:val="00DC1A5A"/>
    <w:rsid w:val="00DC1BE8"/>
    <w:rsid w:val="00DC29A3"/>
    <w:rsid w:val="00DC2A9D"/>
    <w:rsid w:val="00DC2AF5"/>
    <w:rsid w:val="00DC2BAA"/>
    <w:rsid w:val="00DC2EBE"/>
    <w:rsid w:val="00DC3060"/>
    <w:rsid w:val="00DC3329"/>
    <w:rsid w:val="00DC3B95"/>
    <w:rsid w:val="00DC3CC5"/>
    <w:rsid w:val="00DC404E"/>
    <w:rsid w:val="00DC43BF"/>
    <w:rsid w:val="00DC444F"/>
    <w:rsid w:val="00DC479A"/>
    <w:rsid w:val="00DC4824"/>
    <w:rsid w:val="00DC4E4E"/>
    <w:rsid w:val="00DC517E"/>
    <w:rsid w:val="00DC54B5"/>
    <w:rsid w:val="00DC550D"/>
    <w:rsid w:val="00DC57C5"/>
    <w:rsid w:val="00DC5824"/>
    <w:rsid w:val="00DC5849"/>
    <w:rsid w:val="00DC59FB"/>
    <w:rsid w:val="00DC5D7C"/>
    <w:rsid w:val="00DC5DCC"/>
    <w:rsid w:val="00DC6566"/>
    <w:rsid w:val="00DC6818"/>
    <w:rsid w:val="00DC6F20"/>
    <w:rsid w:val="00DC7301"/>
    <w:rsid w:val="00DC7573"/>
    <w:rsid w:val="00DC7696"/>
    <w:rsid w:val="00DC7773"/>
    <w:rsid w:val="00DC7BD7"/>
    <w:rsid w:val="00DC7DD1"/>
    <w:rsid w:val="00DD0004"/>
    <w:rsid w:val="00DD0113"/>
    <w:rsid w:val="00DD04E8"/>
    <w:rsid w:val="00DD04F8"/>
    <w:rsid w:val="00DD0768"/>
    <w:rsid w:val="00DD07B5"/>
    <w:rsid w:val="00DD0889"/>
    <w:rsid w:val="00DD0A14"/>
    <w:rsid w:val="00DD0BD2"/>
    <w:rsid w:val="00DD144B"/>
    <w:rsid w:val="00DD15F3"/>
    <w:rsid w:val="00DD163F"/>
    <w:rsid w:val="00DD1BB4"/>
    <w:rsid w:val="00DD1F8D"/>
    <w:rsid w:val="00DD2432"/>
    <w:rsid w:val="00DD26CC"/>
    <w:rsid w:val="00DD286E"/>
    <w:rsid w:val="00DD28CF"/>
    <w:rsid w:val="00DD2AE7"/>
    <w:rsid w:val="00DD2B27"/>
    <w:rsid w:val="00DD2CA2"/>
    <w:rsid w:val="00DD300C"/>
    <w:rsid w:val="00DD305E"/>
    <w:rsid w:val="00DD30AA"/>
    <w:rsid w:val="00DD3265"/>
    <w:rsid w:val="00DD348A"/>
    <w:rsid w:val="00DD3917"/>
    <w:rsid w:val="00DD392C"/>
    <w:rsid w:val="00DD3983"/>
    <w:rsid w:val="00DD3C54"/>
    <w:rsid w:val="00DD3C63"/>
    <w:rsid w:val="00DD402D"/>
    <w:rsid w:val="00DD40FD"/>
    <w:rsid w:val="00DD4211"/>
    <w:rsid w:val="00DD4BC1"/>
    <w:rsid w:val="00DD4C68"/>
    <w:rsid w:val="00DD4FFE"/>
    <w:rsid w:val="00DD501B"/>
    <w:rsid w:val="00DD521D"/>
    <w:rsid w:val="00DD55DC"/>
    <w:rsid w:val="00DD5617"/>
    <w:rsid w:val="00DD56DE"/>
    <w:rsid w:val="00DD5B7C"/>
    <w:rsid w:val="00DD5E08"/>
    <w:rsid w:val="00DD5E15"/>
    <w:rsid w:val="00DD607A"/>
    <w:rsid w:val="00DD6090"/>
    <w:rsid w:val="00DD6171"/>
    <w:rsid w:val="00DD651F"/>
    <w:rsid w:val="00DD6F61"/>
    <w:rsid w:val="00DD742B"/>
    <w:rsid w:val="00DD747A"/>
    <w:rsid w:val="00DD7545"/>
    <w:rsid w:val="00DE014F"/>
    <w:rsid w:val="00DE0310"/>
    <w:rsid w:val="00DE045C"/>
    <w:rsid w:val="00DE0560"/>
    <w:rsid w:val="00DE0654"/>
    <w:rsid w:val="00DE0698"/>
    <w:rsid w:val="00DE0A2C"/>
    <w:rsid w:val="00DE0E7C"/>
    <w:rsid w:val="00DE0F56"/>
    <w:rsid w:val="00DE1534"/>
    <w:rsid w:val="00DE18DB"/>
    <w:rsid w:val="00DE1994"/>
    <w:rsid w:val="00DE1AA1"/>
    <w:rsid w:val="00DE1BA4"/>
    <w:rsid w:val="00DE210D"/>
    <w:rsid w:val="00DE2419"/>
    <w:rsid w:val="00DE250A"/>
    <w:rsid w:val="00DE2AED"/>
    <w:rsid w:val="00DE2B0D"/>
    <w:rsid w:val="00DE2C80"/>
    <w:rsid w:val="00DE3187"/>
    <w:rsid w:val="00DE31AA"/>
    <w:rsid w:val="00DE3452"/>
    <w:rsid w:val="00DE3535"/>
    <w:rsid w:val="00DE39E4"/>
    <w:rsid w:val="00DE3ABE"/>
    <w:rsid w:val="00DE3ED8"/>
    <w:rsid w:val="00DE441F"/>
    <w:rsid w:val="00DE452C"/>
    <w:rsid w:val="00DE4599"/>
    <w:rsid w:val="00DE4CE6"/>
    <w:rsid w:val="00DE4DB5"/>
    <w:rsid w:val="00DE53C5"/>
    <w:rsid w:val="00DE568A"/>
    <w:rsid w:val="00DE5BD6"/>
    <w:rsid w:val="00DE5CE1"/>
    <w:rsid w:val="00DE5D2F"/>
    <w:rsid w:val="00DE5D71"/>
    <w:rsid w:val="00DE5D88"/>
    <w:rsid w:val="00DE60AC"/>
    <w:rsid w:val="00DE6106"/>
    <w:rsid w:val="00DE6129"/>
    <w:rsid w:val="00DE62E3"/>
    <w:rsid w:val="00DE6C07"/>
    <w:rsid w:val="00DE76ED"/>
    <w:rsid w:val="00DE7720"/>
    <w:rsid w:val="00DE7B47"/>
    <w:rsid w:val="00DE7E00"/>
    <w:rsid w:val="00DF0082"/>
    <w:rsid w:val="00DF0553"/>
    <w:rsid w:val="00DF0998"/>
    <w:rsid w:val="00DF0BB4"/>
    <w:rsid w:val="00DF0D23"/>
    <w:rsid w:val="00DF1228"/>
    <w:rsid w:val="00DF1305"/>
    <w:rsid w:val="00DF15F1"/>
    <w:rsid w:val="00DF1647"/>
    <w:rsid w:val="00DF1663"/>
    <w:rsid w:val="00DF1945"/>
    <w:rsid w:val="00DF1AC7"/>
    <w:rsid w:val="00DF1BDE"/>
    <w:rsid w:val="00DF2049"/>
    <w:rsid w:val="00DF2684"/>
    <w:rsid w:val="00DF28DF"/>
    <w:rsid w:val="00DF2BB2"/>
    <w:rsid w:val="00DF2C55"/>
    <w:rsid w:val="00DF2FB6"/>
    <w:rsid w:val="00DF311B"/>
    <w:rsid w:val="00DF3399"/>
    <w:rsid w:val="00DF383D"/>
    <w:rsid w:val="00DF3B06"/>
    <w:rsid w:val="00DF3D1A"/>
    <w:rsid w:val="00DF44D0"/>
    <w:rsid w:val="00DF4735"/>
    <w:rsid w:val="00DF4921"/>
    <w:rsid w:val="00DF4D1C"/>
    <w:rsid w:val="00DF4D84"/>
    <w:rsid w:val="00DF4D99"/>
    <w:rsid w:val="00DF4EA4"/>
    <w:rsid w:val="00DF54A9"/>
    <w:rsid w:val="00DF56DB"/>
    <w:rsid w:val="00DF5793"/>
    <w:rsid w:val="00DF5A91"/>
    <w:rsid w:val="00DF6697"/>
    <w:rsid w:val="00DF66AB"/>
    <w:rsid w:val="00DF68E7"/>
    <w:rsid w:val="00DF725D"/>
    <w:rsid w:val="00DF7302"/>
    <w:rsid w:val="00DF7470"/>
    <w:rsid w:val="00DF7480"/>
    <w:rsid w:val="00DF76BF"/>
    <w:rsid w:val="00DF76C3"/>
    <w:rsid w:val="00DF78C5"/>
    <w:rsid w:val="00DF7BEE"/>
    <w:rsid w:val="00E000EA"/>
    <w:rsid w:val="00E00122"/>
    <w:rsid w:val="00E002F2"/>
    <w:rsid w:val="00E0042C"/>
    <w:rsid w:val="00E00A61"/>
    <w:rsid w:val="00E01010"/>
    <w:rsid w:val="00E01092"/>
    <w:rsid w:val="00E0118A"/>
    <w:rsid w:val="00E012AE"/>
    <w:rsid w:val="00E01417"/>
    <w:rsid w:val="00E015EB"/>
    <w:rsid w:val="00E01689"/>
    <w:rsid w:val="00E017D2"/>
    <w:rsid w:val="00E01E31"/>
    <w:rsid w:val="00E0234F"/>
    <w:rsid w:val="00E0248B"/>
    <w:rsid w:val="00E02516"/>
    <w:rsid w:val="00E02674"/>
    <w:rsid w:val="00E02803"/>
    <w:rsid w:val="00E0280B"/>
    <w:rsid w:val="00E02994"/>
    <w:rsid w:val="00E02F16"/>
    <w:rsid w:val="00E03797"/>
    <w:rsid w:val="00E03798"/>
    <w:rsid w:val="00E03866"/>
    <w:rsid w:val="00E03D8F"/>
    <w:rsid w:val="00E0416D"/>
    <w:rsid w:val="00E0443D"/>
    <w:rsid w:val="00E045AD"/>
    <w:rsid w:val="00E04723"/>
    <w:rsid w:val="00E04EED"/>
    <w:rsid w:val="00E0513D"/>
    <w:rsid w:val="00E0589B"/>
    <w:rsid w:val="00E059E0"/>
    <w:rsid w:val="00E05A1F"/>
    <w:rsid w:val="00E05CB2"/>
    <w:rsid w:val="00E05CE3"/>
    <w:rsid w:val="00E05FFD"/>
    <w:rsid w:val="00E0609E"/>
    <w:rsid w:val="00E06161"/>
    <w:rsid w:val="00E061D2"/>
    <w:rsid w:val="00E06277"/>
    <w:rsid w:val="00E0640B"/>
    <w:rsid w:val="00E0650A"/>
    <w:rsid w:val="00E06697"/>
    <w:rsid w:val="00E069EB"/>
    <w:rsid w:val="00E06A97"/>
    <w:rsid w:val="00E06BC4"/>
    <w:rsid w:val="00E06C33"/>
    <w:rsid w:val="00E06C5A"/>
    <w:rsid w:val="00E06F04"/>
    <w:rsid w:val="00E0716C"/>
    <w:rsid w:val="00E073A4"/>
    <w:rsid w:val="00E0798E"/>
    <w:rsid w:val="00E07E1E"/>
    <w:rsid w:val="00E07E7C"/>
    <w:rsid w:val="00E101C3"/>
    <w:rsid w:val="00E10205"/>
    <w:rsid w:val="00E1047B"/>
    <w:rsid w:val="00E1165C"/>
    <w:rsid w:val="00E117ED"/>
    <w:rsid w:val="00E118E3"/>
    <w:rsid w:val="00E11A2E"/>
    <w:rsid w:val="00E11CAA"/>
    <w:rsid w:val="00E1204E"/>
    <w:rsid w:val="00E120C0"/>
    <w:rsid w:val="00E12765"/>
    <w:rsid w:val="00E12907"/>
    <w:rsid w:val="00E12BCD"/>
    <w:rsid w:val="00E12BE9"/>
    <w:rsid w:val="00E12C3C"/>
    <w:rsid w:val="00E12FEB"/>
    <w:rsid w:val="00E13079"/>
    <w:rsid w:val="00E13165"/>
    <w:rsid w:val="00E1329C"/>
    <w:rsid w:val="00E134DD"/>
    <w:rsid w:val="00E135E2"/>
    <w:rsid w:val="00E13873"/>
    <w:rsid w:val="00E138E1"/>
    <w:rsid w:val="00E13FEE"/>
    <w:rsid w:val="00E14000"/>
    <w:rsid w:val="00E14231"/>
    <w:rsid w:val="00E14791"/>
    <w:rsid w:val="00E14892"/>
    <w:rsid w:val="00E14895"/>
    <w:rsid w:val="00E149AE"/>
    <w:rsid w:val="00E14B75"/>
    <w:rsid w:val="00E14DFF"/>
    <w:rsid w:val="00E14E78"/>
    <w:rsid w:val="00E1553F"/>
    <w:rsid w:val="00E1580A"/>
    <w:rsid w:val="00E15D13"/>
    <w:rsid w:val="00E15D5C"/>
    <w:rsid w:val="00E1615D"/>
    <w:rsid w:val="00E16AC0"/>
    <w:rsid w:val="00E16F04"/>
    <w:rsid w:val="00E171E5"/>
    <w:rsid w:val="00E1729E"/>
    <w:rsid w:val="00E172B1"/>
    <w:rsid w:val="00E17529"/>
    <w:rsid w:val="00E17760"/>
    <w:rsid w:val="00E179F9"/>
    <w:rsid w:val="00E17B12"/>
    <w:rsid w:val="00E17B81"/>
    <w:rsid w:val="00E17E80"/>
    <w:rsid w:val="00E17EC3"/>
    <w:rsid w:val="00E17F6C"/>
    <w:rsid w:val="00E20519"/>
    <w:rsid w:val="00E20560"/>
    <w:rsid w:val="00E20C40"/>
    <w:rsid w:val="00E21218"/>
    <w:rsid w:val="00E2172B"/>
    <w:rsid w:val="00E21B32"/>
    <w:rsid w:val="00E21B91"/>
    <w:rsid w:val="00E21F6E"/>
    <w:rsid w:val="00E2202D"/>
    <w:rsid w:val="00E220DD"/>
    <w:rsid w:val="00E225D0"/>
    <w:rsid w:val="00E22806"/>
    <w:rsid w:val="00E2292B"/>
    <w:rsid w:val="00E229E8"/>
    <w:rsid w:val="00E22A3D"/>
    <w:rsid w:val="00E22BFC"/>
    <w:rsid w:val="00E22CFC"/>
    <w:rsid w:val="00E231B5"/>
    <w:rsid w:val="00E232ED"/>
    <w:rsid w:val="00E23513"/>
    <w:rsid w:val="00E23768"/>
    <w:rsid w:val="00E23BC4"/>
    <w:rsid w:val="00E24002"/>
    <w:rsid w:val="00E24486"/>
    <w:rsid w:val="00E24763"/>
    <w:rsid w:val="00E2498B"/>
    <w:rsid w:val="00E24C19"/>
    <w:rsid w:val="00E24C97"/>
    <w:rsid w:val="00E24CFE"/>
    <w:rsid w:val="00E251B2"/>
    <w:rsid w:val="00E2520F"/>
    <w:rsid w:val="00E25563"/>
    <w:rsid w:val="00E25801"/>
    <w:rsid w:val="00E259E4"/>
    <w:rsid w:val="00E25D73"/>
    <w:rsid w:val="00E26585"/>
    <w:rsid w:val="00E266E5"/>
    <w:rsid w:val="00E26DD4"/>
    <w:rsid w:val="00E2718B"/>
    <w:rsid w:val="00E272FC"/>
    <w:rsid w:val="00E27409"/>
    <w:rsid w:val="00E277BA"/>
    <w:rsid w:val="00E3014F"/>
    <w:rsid w:val="00E30188"/>
    <w:rsid w:val="00E302F3"/>
    <w:rsid w:val="00E30336"/>
    <w:rsid w:val="00E30589"/>
    <w:rsid w:val="00E307E4"/>
    <w:rsid w:val="00E30C95"/>
    <w:rsid w:val="00E3101E"/>
    <w:rsid w:val="00E31202"/>
    <w:rsid w:val="00E3131A"/>
    <w:rsid w:val="00E313F3"/>
    <w:rsid w:val="00E3165C"/>
    <w:rsid w:val="00E31674"/>
    <w:rsid w:val="00E31817"/>
    <w:rsid w:val="00E31A20"/>
    <w:rsid w:val="00E31A6D"/>
    <w:rsid w:val="00E31C5B"/>
    <w:rsid w:val="00E31C6A"/>
    <w:rsid w:val="00E31F17"/>
    <w:rsid w:val="00E320C7"/>
    <w:rsid w:val="00E323D0"/>
    <w:rsid w:val="00E32437"/>
    <w:rsid w:val="00E3272E"/>
    <w:rsid w:val="00E32853"/>
    <w:rsid w:val="00E329E5"/>
    <w:rsid w:val="00E32A60"/>
    <w:rsid w:val="00E32EA7"/>
    <w:rsid w:val="00E33162"/>
    <w:rsid w:val="00E33926"/>
    <w:rsid w:val="00E33A3E"/>
    <w:rsid w:val="00E33E93"/>
    <w:rsid w:val="00E3406B"/>
    <w:rsid w:val="00E341A3"/>
    <w:rsid w:val="00E344D6"/>
    <w:rsid w:val="00E346B8"/>
    <w:rsid w:val="00E346FD"/>
    <w:rsid w:val="00E347B2"/>
    <w:rsid w:val="00E34864"/>
    <w:rsid w:val="00E3491A"/>
    <w:rsid w:val="00E3495D"/>
    <w:rsid w:val="00E34AD7"/>
    <w:rsid w:val="00E34DEB"/>
    <w:rsid w:val="00E35656"/>
    <w:rsid w:val="00E35976"/>
    <w:rsid w:val="00E35ACB"/>
    <w:rsid w:val="00E35C30"/>
    <w:rsid w:val="00E35E65"/>
    <w:rsid w:val="00E3603E"/>
    <w:rsid w:val="00E36562"/>
    <w:rsid w:val="00E3686F"/>
    <w:rsid w:val="00E36931"/>
    <w:rsid w:val="00E36E20"/>
    <w:rsid w:val="00E36E49"/>
    <w:rsid w:val="00E370A7"/>
    <w:rsid w:val="00E3729D"/>
    <w:rsid w:val="00E37702"/>
    <w:rsid w:val="00E37865"/>
    <w:rsid w:val="00E37C0D"/>
    <w:rsid w:val="00E37D16"/>
    <w:rsid w:val="00E400C7"/>
    <w:rsid w:val="00E4012F"/>
    <w:rsid w:val="00E4032C"/>
    <w:rsid w:val="00E4056E"/>
    <w:rsid w:val="00E407F1"/>
    <w:rsid w:val="00E40819"/>
    <w:rsid w:val="00E40B5C"/>
    <w:rsid w:val="00E40DA6"/>
    <w:rsid w:val="00E40E43"/>
    <w:rsid w:val="00E40F32"/>
    <w:rsid w:val="00E41228"/>
    <w:rsid w:val="00E4169D"/>
    <w:rsid w:val="00E416AB"/>
    <w:rsid w:val="00E41926"/>
    <w:rsid w:val="00E41A66"/>
    <w:rsid w:val="00E41F3E"/>
    <w:rsid w:val="00E41F6D"/>
    <w:rsid w:val="00E42099"/>
    <w:rsid w:val="00E427ED"/>
    <w:rsid w:val="00E42827"/>
    <w:rsid w:val="00E42A54"/>
    <w:rsid w:val="00E42BC9"/>
    <w:rsid w:val="00E42BD8"/>
    <w:rsid w:val="00E42DD8"/>
    <w:rsid w:val="00E43073"/>
    <w:rsid w:val="00E433FA"/>
    <w:rsid w:val="00E43473"/>
    <w:rsid w:val="00E43483"/>
    <w:rsid w:val="00E43502"/>
    <w:rsid w:val="00E43630"/>
    <w:rsid w:val="00E43651"/>
    <w:rsid w:val="00E43C8E"/>
    <w:rsid w:val="00E43D07"/>
    <w:rsid w:val="00E43D6E"/>
    <w:rsid w:val="00E43E7E"/>
    <w:rsid w:val="00E4416C"/>
    <w:rsid w:val="00E441F8"/>
    <w:rsid w:val="00E443AD"/>
    <w:rsid w:val="00E44553"/>
    <w:rsid w:val="00E44636"/>
    <w:rsid w:val="00E447B7"/>
    <w:rsid w:val="00E448F4"/>
    <w:rsid w:val="00E45060"/>
    <w:rsid w:val="00E45159"/>
    <w:rsid w:val="00E454B0"/>
    <w:rsid w:val="00E454E9"/>
    <w:rsid w:val="00E45636"/>
    <w:rsid w:val="00E45930"/>
    <w:rsid w:val="00E45F1D"/>
    <w:rsid w:val="00E45F74"/>
    <w:rsid w:val="00E46017"/>
    <w:rsid w:val="00E46246"/>
    <w:rsid w:val="00E4654E"/>
    <w:rsid w:val="00E465A2"/>
    <w:rsid w:val="00E468FB"/>
    <w:rsid w:val="00E46A39"/>
    <w:rsid w:val="00E46AC9"/>
    <w:rsid w:val="00E471B5"/>
    <w:rsid w:val="00E4732B"/>
    <w:rsid w:val="00E477BE"/>
    <w:rsid w:val="00E47AB1"/>
    <w:rsid w:val="00E47EEF"/>
    <w:rsid w:val="00E47FAB"/>
    <w:rsid w:val="00E4B828"/>
    <w:rsid w:val="00E505E4"/>
    <w:rsid w:val="00E5086B"/>
    <w:rsid w:val="00E50A62"/>
    <w:rsid w:val="00E50C41"/>
    <w:rsid w:val="00E51084"/>
    <w:rsid w:val="00E51821"/>
    <w:rsid w:val="00E51B98"/>
    <w:rsid w:val="00E51CA8"/>
    <w:rsid w:val="00E52246"/>
    <w:rsid w:val="00E5226A"/>
    <w:rsid w:val="00E522C1"/>
    <w:rsid w:val="00E529A6"/>
    <w:rsid w:val="00E53548"/>
    <w:rsid w:val="00E5371E"/>
    <w:rsid w:val="00E53DAA"/>
    <w:rsid w:val="00E544E4"/>
    <w:rsid w:val="00E546B5"/>
    <w:rsid w:val="00E54A8B"/>
    <w:rsid w:val="00E54D3B"/>
    <w:rsid w:val="00E54FD3"/>
    <w:rsid w:val="00E54FF4"/>
    <w:rsid w:val="00E55066"/>
    <w:rsid w:val="00E55324"/>
    <w:rsid w:val="00E557E2"/>
    <w:rsid w:val="00E55819"/>
    <w:rsid w:val="00E558B7"/>
    <w:rsid w:val="00E558CF"/>
    <w:rsid w:val="00E55918"/>
    <w:rsid w:val="00E55B79"/>
    <w:rsid w:val="00E55C2F"/>
    <w:rsid w:val="00E55E58"/>
    <w:rsid w:val="00E55E6B"/>
    <w:rsid w:val="00E56025"/>
    <w:rsid w:val="00E56140"/>
    <w:rsid w:val="00E56551"/>
    <w:rsid w:val="00E56865"/>
    <w:rsid w:val="00E56D26"/>
    <w:rsid w:val="00E56E38"/>
    <w:rsid w:val="00E56E3D"/>
    <w:rsid w:val="00E575D0"/>
    <w:rsid w:val="00E57711"/>
    <w:rsid w:val="00E57922"/>
    <w:rsid w:val="00E60291"/>
    <w:rsid w:val="00E602AF"/>
    <w:rsid w:val="00E60704"/>
    <w:rsid w:val="00E60853"/>
    <w:rsid w:val="00E609D8"/>
    <w:rsid w:val="00E60BB4"/>
    <w:rsid w:val="00E61039"/>
    <w:rsid w:val="00E611F1"/>
    <w:rsid w:val="00E613F7"/>
    <w:rsid w:val="00E6176E"/>
    <w:rsid w:val="00E61810"/>
    <w:rsid w:val="00E61B67"/>
    <w:rsid w:val="00E61D88"/>
    <w:rsid w:val="00E61FB7"/>
    <w:rsid w:val="00E61FBE"/>
    <w:rsid w:val="00E6207A"/>
    <w:rsid w:val="00E621B6"/>
    <w:rsid w:val="00E6255C"/>
    <w:rsid w:val="00E62DC5"/>
    <w:rsid w:val="00E631F7"/>
    <w:rsid w:val="00E631FD"/>
    <w:rsid w:val="00E6320C"/>
    <w:rsid w:val="00E637BB"/>
    <w:rsid w:val="00E63E60"/>
    <w:rsid w:val="00E6431F"/>
    <w:rsid w:val="00E643C0"/>
    <w:rsid w:val="00E6447F"/>
    <w:rsid w:val="00E6486D"/>
    <w:rsid w:val="00E6493F"/>
    <w:rsid w:val="00E64F6B"/>
    <w:rsid w:val="00E650F3"/>
    <w:rsid w:val="00E6515B"/>
    <w:rsid w:val="00E65596"/>
    <w:rsid w:val="00E6561A"/>
    <w:rsid w:val="00E6574B"/>
    <w:rsid w:val="00E65776"/>
    <w:rsid w:val="00E6578A"/>
    <w:rsid w:val="00E65A1D"/>
    <w:rsid w:val="00E65A91"/>
    <w:rsid w:val="00E6601B"/>
    <w:rsid w:val="00E66117"/>
    <w:rsid w:val="00E662CB"/>
    <w:rsid w:val="00E665DB"/>
    <w:rsid w:val="00E66C3B"/>
    <w:rsid w:val="00E66F37"/>
    <w:rsid w:val="00E66F70"/>
    <w:rsid w:val="00E66F93"/>
    <w:rsid w:val="00E672E3"/>
    <w:rsid w:val="00E6778B"/>
    <w:rsid w:val="00E67901"/>
    <w:rsid w:val="00E67976"/>
    <w:rsid w:val="00E67C19"/>
    <w:rsid w:val="00E67D03"/>
    <w:rsid w:val="00E67DE9"/>
    <w:rsid w:val="00E67FEC"/>
    <w:rsid w:val="00E702A7"/>
    <w:rsid w:val="00E70548"/>
    <w:rsid w:val="00E70B9D"/>
    <w:rsid w:val="00E70BDD"/>
    <w:rsid w:val="00E70C6C"/>
    <w:rsid w:val="00E71092"/>
    <w:rsid w:val="00E714C3"/>
    <w:rsid w:val="00E714F6"/>
    <w:rsid w:val="00E7198E"/>
    <w:rsid w:val="00E71BEF"/>
    <w:rsid w:val="00E71CFA"/>
    <w:rsid w:val="00E71E89"/>
    <w:rsid w:val="00E7200B"/>
    <w:rsid w:val="00E723A0"/>
    <w:rsid w:val="00E72674"/>
    <w:rsid w:val="00E7269D"/>
    <w:rsid w:val="00E72772"/>
    <w:rsid w:val="00E72B5B"/>
    <w:rsid w:val="00E72F89"/>
    <w:rsid w:val="00E734CA"/>
    <w:rsid w:val="00E737FA"/>
    <w:rsid w:val="00E73BB2"/>
    <w:rsid w:val="00E73D79"/>
    <w:rsid w:val="00E74037"/>
    <w:rsid w:val="00E741DF"/>
    <w:rsid w:val="00E745A3"/>
    <w:rsid w:val="00E746BF"/>
    <w:rsid w:val="00E751A4"/>
    <w:rsid w:val="00E75230"/>
    <w:rsid w:val="00E75634"/>
    <w:rsid w:val="00E7570F"/>
    <w:rsid w:val="00E75D2D"/>
    <w:rsid w:val="00E760C2"/>
    <w:rsid w:val="00E761BA"/>
    <w:rsid w:val="00E76433"/>
    <w:rsid w:val="00E76601"/>
    <w:rsid w:val="00E768B9"/>
    <w:rsid w:val="00E76C9F"/>
    <w:rsid w:val="00E76F90"/>
    <w:rsid w:val="00E77278"/>
    <w:rsid w:val="00E77538"/>
    <w:rsid w:val="00E77862"/>
    <w:rsid w:val="00E778AE"/>
    <w:rsid w:val="00E77DB4"/>
    <w:rsid w:val="00E80278"/>
    <w:rsid w:val="00E80586"/>
    <w:rsid w:val="00E805EF"/>
    <w:rsid w:val="00E805FE"/>
    <w:rsid w:val="00E80817"/>
    <w:rsid w:val="00E808E4"/>
    <w:rsid w:val="00E80B29"/>
    <w:rsid w:val="00E80F19"/>
    <w:rsid w:val="00E81366"/>
    <w:rsid w:val="00E81A82"/>
    <w:rsid w:val="00E81F3C"/>
    <w:rsid w:val="00E81F6D"/>
    <w:rsid w:val="00E81FF7"/>
    <w:rsid w:val="00E8206C"/>
    <w:rsid w:val="00E8244A"/>
    <w:rsid w:val="00E82DD3"/>
    <w:rsid w:val="00E82F17"/>
    <w:rsid w:val="00E82F89"/>
    <w:rsid w:val="00E83419"/>
    <w:rsid w:val="00E834F6"/>
    <w:rsid w:val="00E838A5"/>
    <w:rsid w:val="00E83C30"/>
    <w:rsid w:val="00E83CF0"/>
    <w:rsid w:val="00E8420B"/>
    <w:rsid w:val="00E84363"/>
    <w:rsid w:val="00E844C9"/>
    <w:rsid w:val="00E84772"/>
    <w:rsid w:val="00E84C5B"/>
    <w:rsid w:val="00E853D7"/>
    <w:rsid w:val="00E854A5"/>
    <w:rsid w:val="00E85B3C"/>
    <w:rsid w:val="00E85EBB"/>
    <w:rsid w:val="00E85ED6"/>
    <w:rsid w:val="00E860E4"/>
    <w:rsid w:val="00E86394"/>
    <w:rsid w:val="00E8643E"/>
    <w:rsid w:val="00E867F5"/>
    <w:rsid w:val="00E86B06"/>
    <w:rsid w:val="00E86B3B"/>
    <w:rsid w:val="00E86B47"/>
    <w:rsid w:val="00E86C01"/>
    <w:rsid w:val="00E86D1C"/>
    <w:rsid w:val="00E872AD"/>
    <w:rsid w:val="00E872DF"/>
    <w:rsid w:val="00E8731C"/>
    <w:rsid w:val="00E8750E"/>
    <w:rsid w:val="00E8795A"/>
    <w:rsid w:val="00E87AFC"/>
    <w:rsid w:val="00E87C55"/>
    <w:rsid w:val="00E90122"/>
    <w:rsid w:val="00E902E2"/>
    <w:rsid w:val="00E9039F"/>
    <w:rsid w:val="00E90600"/>
    <w:rsid w:val="00E907E7"/>
    <w:rsid w:val="00E907EF"/>
    <w:rsid w:val="00E90D04"/>
    <w:rsid w:val="00E90FAF"/>
    <w:rsid w:val="00E912DF"/>
    <w:rsid w:val="00E91322"/>
    <w:rsid w:val="00E913FB"/>
    <w:rsid w:val="00E916E3"/>
    <w:rsid w:val="00E916F6"/>
    <w:rsid w:val="00E919B2"/>
    <w:rsid w:val="00E91A65"/>
    <w:rsid w:val="00E91DCF"/>
    <w:rsid w:val="00E9203B"/>
    <w:rsid w:val="00E9207A"/>
    <w:rsid w:val="00E9218B"/>
    <w:rsid w:val="00E923F4"/>
    <w:rsid w:val="00E924B8"/>
    <w:rsid w:val="00E92A0A"/>
    <w:rsid w:val="00E92BC2"/>
    <w:rsid w:val="00E9332C"/>
    <w:rsid w:val="00E9347F"/>
    <w:rsid w:val="00E9354D"/>
    <w:rsid w:val="00E938B6"/>
    <w:rsid w:val="00E938F0"/>
    <w:rsid w:val="00E939C4"/>
    <w:rsid w:val="00E93B86"/>
    <w:rsid w:val="00E93E80"/>
    <w:rsid w:val="00E94835"/>
    <w:rsid w:val="00E94B38"/>
    <w:rsid w:val="00E94CAF"/>
    <w:rsid w:val="00E94EA3"/>
    <w:rsid w:val="00E94EDE"/>
    <w:rsid w:val="00E94F7D"/>
    <w:rsid w:val="00E95065"/>
    <w:rsid w:val="00E955AF"/>
    <w:rsid w:val="00E959D1"/>
    <w:rsid w:val="00E95D35"/>
    <w:rsid w:val="00E95FD3"/>
    <w:rsid w:val="00E96200"/>
    <w:rsid w:val="00E96331"/>
    <w:rsid w:val="00E96363"/>
    <w:rsid w:val="00E96B5A"/>
    <w:rsid w:val="00E96CDD"/>
    <w:rsid w:val="00E96CFD"/>
    <w:rsid w:val="00E96E17"/>
    <w:rsid w:val="00E97BAA"/>
    <w:rsid w:val="00E97ED1"/>
    <w:rsid w:val="00E97F87"/>
    <w:rsid w:val="00E97FF6"/>
    <w:rsid w:val="00EA0044"/>
    <w:rsid w:val="00EA007F"/>
    <w:rsid w:val="00EA0554"/>
    <w:rsid w:val="00EA0639"/>
    <w:rsid w:val="00EA0B11"/>
    <w:rsid w:val="00EA0BCB"/>
    <w:rsid w:val="00EA1148"/>
    <w:rsid w:val="00EA1353"/>
    <w:rsid w:val="00EA1393"/>
    <w:rsid w:val="00EA14BC"/>
    <w:rsid w:val="00EA1FB8"/>
    <w:rsid w:val="00EA2028"/>
    <w:rsid w:val="00EA2136"/>
    <w:rsid w:val="00EA22AD"/>
    <w:rsid w:val="00EA22CA"/>
    <w:rsid w:val="00EA22DC"/>
    <w:rsid w:val="00EA238B"/>
    <w:rsid w:val="00EA2492"/>
    <w:rsid w:val="00EA2775"/>
    <w:rsid w:val="00EA2EE1"/>
    <w:rsid w:val="00EA3084"/>
    <w:rsid w:val="00EA33A3"/>
    <w:rsid w:val="00EA33AE"/>
    <w:rsid w:val="00EA3562"/>
    <w:rsid w:val="00EA3B88"/>
    <w:rsid w:val="00EA3E31"/>
    <w:rsid w:val="00EA3F33"/>
    <w:rsid w:val="00EA3FCA"/>
    <w:rsid w:val="00EA4346"/>
    <w:rsid w:val="00EA4382"/>
    <w:rsid w:val="00EA4B91"/>
    <w:rsid w:val="00EA4C49"/>
    <w:rsid w:val="00EA4C92"/>
    <w:rsid w:val="00EA4DBC"/>
    <w:rsid w:val="00EA4F71"/>
    <w:rsid w:val="00EA51CB"/>
    <w:rsid w:val="00EA537D"/>
    <w:rsid w:val="00EA542A"/>
    <w:rsid w:val="00EA5652"/>
    <w:rsid w:val="00EA5ADC"/>
    <w:rsid w:val="00EA5BFE"/>
    <w:rsid w:val="00EA5C28"/>
    <w:rsid w:val="00EA5C29"/>
    <w:rsid w:val="00EA5EC6"/>
    <w:rsid w:val="00EA5F71"/>
    <w:rsid w:val="00EA5F99"/>
    <w:rsid w:val="00EA5FB3"/>
    <w:rsid w:val="00EA64E1"/>
    <w:rsid w:val="00EA671E"/>
    <w:rsid w:val="00EA67B6"/>
    <w:rsid w:val="00EA686A"/>
    <w:rsid w:val="00EA68D6"/>
    <w:rsid w:val="00EA692F"/>
    <w:rsid w:val="00EA6959"/>
    <w:rsid w:val="00EA6AF9"/>
    <w:rsid w:val="00EA6B43"/>
    <w:rsid w:val="00EA6DBE"/>
    <w:rsid w:val="00EA7119"/>
    <w:rsid w:val="00EA7300"/>
    <w:rsid w:val="00EA73E2"/>
    <w:rsid w:val="00EA7403"/>
    <w:rsid w:val="00EA7AD8"/>
    <w:rsid w:val="00EA7CEE"/>
    <w:rsid w:val="00EA7CF5"/>
    <w:rsid w:val="00EA7D6B"/>
    <w:rsid w:val="00EA7E43"/>
    <w:rsid w:val="00EA7F05"/>
    <w:rsid w:val="00EA7FB8"/>
    <w:rsid w:val="00EB0015"/>
    <w:rsid w:val="00EB0084"/>
    <w:rsid w:val="00EB01DB"/>
    <w:rsid w:val="00EB053E"/>
    <w:rsid w:val="00EB091F"/>
    <w:rsid w:val="00EB0989"/>
    <w:rsid w:val="00EB0C5F"/>
    <w:rsid w:val="00EB0D5E"/>
    <w:rsid w:val="00EB0F3C"/>
    <w:rsid w:val="00EB1369"/>
    <w:rsid w:val="00EB14DF"/>
    <w:rsid w:val="00EB1704"/>
    <w:rsid w:val="00EB176E"/>
    <w:rsid w:val="00EB1A2D"/>
    <w:rsid w:val="00EB20AA"/>
    <w:rsid w:val="00EB2113"/>
    <w:rsid w:val="00EB22E1"/>
    <w:rsid w:val="00EB24BD"/>
    <w:rsid w:val="00EB26F6"/>
    <w:rsid w:val="00EB2790"/>
    <w:rsid w:val="00EB2926"/>
    <w:rsid w:val="00EB2AA3"/>
    <w:rsid w:val="00EB2DB0"/>
    <w:rsid w:val="00EB2F1E"/>
    <w:rsid w:val="00EB31FF"/>
    <w:rsid w:val="00EB324F"/>
    <w:rsid w:val="00EB32ED"/>
    <w:rsid w:val="00EB3570"/>
    <w:rsid w:val="00EB3A98"/>
    <w:rsid w:val="00EB3BF1"/>
    <w:rsid w:val="00EB3D8E"/>
    <w:rsid w:val="00EB40FE"/>
    <w:rsid w:val="00EB44B0"/>
    <w:rsid w:val="00EB47EF"/>
    <w:rsid w:val="00EB4CD8"/>
    <w:rsid w:val="00EB4D24"/>
    <w:rsid w:val="00EB4EDB"/>
    <w:rsid w:val="00EB52FE"/>
    <w:rsid w:val="00EB5E1A"/>
    <w:rsid w:val="00EB6495"/>
    <w:rsid w:val="00EB64E0"/>
    <w:rsid w:val="00EB6553"/>
    <w:rsid w:val="00EB736E"/>
    <w:rsid w:val="00EB7459"/>
    <w:rsid w:val="00EB755F"/>
    <w:rsid w:val="00EB784F"/>
    <w:rsid w:val="00EB7BDE"/>
    <w:rsid w:val="00EB7E8E"/>
    <w:rsid w:val="00EC01E9"/>
    <w:rsid w:val="00EC04B9"/>
    <w:rsid w:val="00EC05C3"/>
    <w:rsid w:val="00EC0DC4"/>
    <w:rsid w:val="00EC0E62"/>
    <w:rsid w:val="00EC1022"/>
    <w:rsid w:val="00EC1352"/>
    <w:rsid w:val="00EC14C8"/>
    <w:rsid w:val="00EC19DA"/>
    <w:rsid w:val="00EC1EDA"/>
    <w:rsid w:val="00EC2400"/>
    <w:rsid w:val="00EC2402"/>
    <w:rsid w:val="00EC2404"/>
    <w:rsid w:val="00EC2A3D"/>
    <w:rsid w:val="00EC2C76"/>
    <w:rsid w:val="00EC2D29"/>
    <w:rsid w:val="00EC3092"/>
    <w:rsid w:val="00EC315E"/>
    <w:rsid w:val="00EC319B"/>
    <w:rsid w:val="00EC32CB"/>
    <w:rsid w:val="00EC35D1"/>
    <w:rsid w:val="00EC38F6"/>
    <w:rsid w:val="00EC3E64"/>
    <w:rsid w:val="00EC41AE"/>
    <w:rsid w:val="00EC457C"/>
    <w:rsid w:val="00EC484E"/>
    <w:rsid w:val="00EC4F53"/>
    <w:rsid w:val="00EC4F89"/>
    <w:rsid w:val="00EC5110"/>
    <w:rsid w:val="00EC54A1"/>
    <w:rsid w:val="00EC560F"/>
    <w:rsid w:val="00EC56B5"/>
    <w:rsid w:val="00EC5727"/>
    <w:rsid w:val="00EC5899"/>
    <w:rsid w:val="00EC59B1"/>
    <w:rsid w:val="00EC5B20"/>
    <w:rsid w:val="00EC5E8F"/>
    <w:rsid w:val="00EC6655"/>
    <w:rsid w:val="00EC66F6"/>
    <w:rsid w:val="00EC699F"/>
    <w:rsid w:val="00EC6AB9"/>
    <w:rsid w:val="00EC74DC"/>
    <w:rsid w:val="00EC7553"/>
    <w:rsid w:val="00EC7F74"/>
    <w:rsid w:val="00ED04DC"/>
    <w:rsid w:val="00ED0721"/>
    <w:rsid w:val="00ED08B4"/>
    <w:rsid w:val="00ED0FAC"/>
    <w:rsid w:val="00ED1020"/>
    <w:rsid w:val="00ED134F"/>
    <w:rsid w:val="00ED1579"/>
    <w:rsid w:val="00ED18DA"/>
    <w:rsid w:val="00ED190C"/>
    <w:rsid w:val="00ED1A85"/>
    <w:rsid w:val="00ED1EA1"/>
    <w:rsid w:val="00ED200E"/>
    <w:rsid w:val="00ED2E0D"/>
    <w:rsid w:val="00ED32C0"/>
    <w:rsid w:val="00ED39BD"/>
    <w:rsid w:val="00ED3AFF"/>
    <w:rsid w:val="00ED3FD1"/>
    <w:rsid w:val="00ED4D08"/>
    <w:rsid w:val="00ED55E4"/>
    <w:rsid w:val="00ED5984"/>
    <w:rsid w:val="00ED5B61"/>
    <w:rsid w:val="00ED5D23"/>
    <w:rsid w:val="00ED5DDA"/>
    <w:rsid w:val="00ED6050"/>
    <w:rsid w:val="00ED65F8"/>
    <w:rsid w:val="00ED6668"/>
    <w:rsid w:val="00ED66C6"/>
    <w:rsid w:val="00ED6AE4"/>
    <w:rsid w:val="00ED6D15"/>
    <w:rsid w:val="00ED6D7C"/>
    <w:rsid w:val="00ED6EB1"/>
    <w:rsid w:val="00ED7867"/>
    <w:rsid w:val="00ED7A83"/>
    <w:rsid w:val="00ED7B49"/>
    <w:rsid w:val="00ED7DBF"/>
    <w:rsid w:val="00ED7EE2"/>
    <w:rsid w:val="00ED7F73"/>
    <w:rsid w:val="00ED7FF5"/>
    <w:rsid w:val="00EE0041"/>
    <w:rsid w:val="00EE05F8"/>
    <w:rsid w:val="00EE07B8"/>
    <w:rsid w:val="00EE0B20"/>
    <w:rsid w:val="00EE1065"/>
    <w:rsid w:val="00EE1099"/>
    <w:rsid w:val="00EE117B"/>
    <w:rsid w:val="00EE170A"/>
    <w:rsid w:val="00EE1E65"/>
    <w:rsid w:val="00EE22EF"/>
    <w:rsid w:val="00EE284A"/>
    <w:rsid w:val="00EE2CEB"/>
    <w:rsid w:val="00EE2EBA"/>
    <w:rsid w:val="00EE30BF"/>
    <w:rsid w:val="00EE33CC"/>
    <w:rsid w:val="00EE348A"/>
    <w:rsid w:val="00EE34C1"/>
    <w:rsid w:val="00EE3773"/>
    <w:rsid w:val="00EE3945"/>
    <w:rsid w:val="00EE39AF"/>
    <w:rsid w:val="00EE3C03"/>
    <w:rsid w:val="00EE3C11"/>
    <w:rsid w:val="00EE3C13"/>
    <w:rsid w:val="00EE4412"/>
    <w:rsid w:val="00EE4505"/>
    <w:rsid w:val="00EE468E"/>
    <w:rsid w:val="00EE4909"/>
    <w:rsid w:val="00EE4A6B"/>
    <w:rsid w:val="00EE502E"/>
    <w:rsid w:val="00EE50CD"/>
    <w:rsid w:val="00EE516C"/>
    <w:rsid w:val="00EE535C"/>
    <w:rsid w:val="00EE53BB"/>
    <w:rsid w:val="00EE5771"/>
    <w:rsid w:val="00EE5AC4"/>
    <w:rsid w:val="00EE5BF6"/>
    <w:rsid w:val="00EE611F"/>
    <w:rsid w:val="00EE616F"/>
    <w:rsid w:val="00EE6382"/>
    <w:rsid w:val="00EE662B"/>
    <w:rsid w:val="00EE6919"/>
    <w:rsid w:val="00EE6936"/>
    <w:rsid w:val="00EE6D6E"/>
    <w:rsid w:val="00EE75CF"/>
    <w:rsid w:val="00EE7654"/>
    <w:rsid w:val="00EE76D3"/>
    <w:rsid w:val="00EE7786"/>
    <w:rsid w:val="00EE7862"/>
    <w:rsid w:val="00EE7C43"/>
    <w:rsid w:val="00EE7C99"/>
    <w:rsid w:val="00EF0330"/>
    <w:rsid w:val="00EF083B"/>
    <w:rsid w:val="00EF087E"/>
    <w:rsid w:val="00EF0941"/>
    <w:rsid w:val="00EF0DC9"/>
    <w:rsid w:val="00EF0F25"/>
    <w:rsid w:val="00EF1385"/>
    <w:rsid w:val="00EF14F2"/>
    <w:rsid w:val="00EF1936"/>
    <w:rsid w:val="00EF1AF3"/>
    <w:rsid w:val="00EF218E"/>
    <w:rsid w:val="00EF229A"/>
    <w:rsid w:val="00EF23A4"/>
    <w:rsid w:val="00EF23AB"/>
    <w:rsid w:val="00EF25EC"/>
    <w:rsid w:val="00EF28B8"/>
    <w:rsid w:val="00EF2CCB"/>
    <w:rsid w:val="00EF2CE1"/>
    <w:rsid w:val="00EF3077"/>
    <w:rsid w:val="00EF36A1"/>
    <w:rsid w:val="00EF389C"/>
    <w:rsid w:val="00EF3AA7"/>
    <w:rsid w:val="00EF3C7D"/>
    <w:rsid w:val="00EF3D1E"/>
    <w:rsid w:val="00EF3E6B"/>
    <w:rsid w:val="00EF3EF8"/>
    <w:rsid w:val="00EF3F95"/>
    <w:rsid w:val="00EF415D"/>
    <w:rsid w:val="00EF43D6"/>
    <w:rsid w:val="00EF441F"/>
    <w:rsid w:val="00EF4799"/>
    <w:rsid w:val="00EF4836"/>
    <w:rsid w:val="00EF49CF"/>
    <w:rsid w:val="00EF4FC5"/>
    <w:rsid w:val="00EF53B4"/>
    <w:rsid w:val="00EF55FB"/>
    <w:rsid w:val="00EF5844"/>
    <w:rsid w:val="00EF5B18"/>
    <w:rsid w:val="00EF5C5F"/>
    <w:rsid w:val="00EF5CC0"/>
    <w:rsid w:val="00EF6231"/>
    <w:rsid w:val="00EF656D"/>
    <w:rsid w:val="00EF6715"/>
    <w:rsid w:val="00EF6725"/>
    <w:rsid w:val="00EF6D64"/>
    <w:rsid w:val="00EF6D73"/>
    <w:rsid w:val="00EF7069"/>
    <w:rsid w:val="00EF7190"/>
    <w:rsid w:val="00EF71B2"/>
    <w:rsid w:val="00EF73E0"/>
    <w:rsid w:val="00EF74A8"/>
    <w:rsid w:val="00EF7FA7"/>
    <w:rsid w:val="00F0001C"/>
    <w:rsid w:val="00F00201"/>
    <w:rsid w:val="00F00230"/>
    <w:rsid w:val="00F009B4"/>
    <w:rsid w:val="00F0107F"/>
    <w:rsid w:val="00F0144A"/>
    <w:rsid w:val="00F017FB"/>
    <w:rsid w:val="00F01839"/>
    <w:rsid w:val="00F0194F"/>
    <w:rsid w:val="00F019C5"/>
    <w:rsid w:val="00F01C76"/>
    <w:rsid w:val="00F01F6F"/>
    <w:rsid w:val="00F02173"/>
    <w:rsid w:val="00F02A63"/>
    <w:rsid w:val="00F02C2D"/>
    <w:rsid w:val="00F03026"/>
    <w:rsid w:val="00F03157"/>
    <w:rsid w:val="00F032E5"/>
    <w:rsid w:val="00F036F0"/>
    <w:rsid w:val="00F0384C"/>
    <w:rsid w:val="00F03A07"/>
    <w:rsid w:val="00F03A40"/>
    <w:rsid w:val="00F04051"/>
    <w:rsid w:val="00F04101"/>
    <w:rsid w:val="00F04156"/>
    <w:rsid w:val="00F04578"/>
    <w:rsid w:val="00F0470E"/>
    <w:rsid w:val="00F0547C"/>
    <w:rsid w:val="00F05699"/>
    <w:rsid w:val="00F0583A"/>
    <w:rsid w:val="00F059C6"/>
    <w:rsid w:val="00F05A9C"/>
    <w:rsid w:val="00F05BA5"/>
    <w:rsid w:val="00F05BBE"/>
    <w:rsid w:val="00F05CBF"/>
    <w:rsid w:val="00F05EEB"/>
    <w:rsid w:val="00F06034"/>
    <w:rsid w:val="00F06116"/>
    <w:rsid w:val="00F06178"/>
    <w:rsid w:val="00F064A4"/>
    <w:rsid w:val="00F068DB"/>
    <w:rsid w:val="00F06953"/>
    <w:rsid w:val="00F06C20"/>
    <w:rsid w:val="00F06D13"/>
    <w:rsid w:val="00F06DCF"/>
    <w:rsid w:val="00F06F15"/>
    <w:rsid w:val="00F075E8"/>
    <w:rsid w:val="00F07932"/>
    <w:rsid w:val="00F07AEF"/>
    <w:rsid w:val="00F07E01"/>
    <w:rsid w:val="00F07EB7"/>
    <w:rsid w:val="00F07F25"/>
    <w:rsid w:val="00F100F6"/>
    <w:rsid w:val="00F10559"/>
    <w:rsid w:val="00F10746"/>
    <w:rsid w:val="00F10C49"/>
    <w:rsid w:val="00F10C75"/>
    <w:rsid w:val="00F10DC6"/>
    <w:rsid w:val="00F10F06"/>
    <w:rsid w:val="00F11016"/>
    <w:rsid w:val="00F11303"/>
    <w:rsid w:val="00F11450"/>
    <w:rsid w:val="00F115AF"/>
    <w:rsid w:val="00F11737"/>
    <w:rsid w:val="00F1192A"/>
    <w:rsid w:val="00F127F1"/>
    <w:rsid w:val="00F129D1"/>
    <w:rsid w:val="00F12A90"/>
    <w:rsid w:val="00F13016"/>
    <w:rsid w:val="00F1352A"/>
    <w:rsid w:val="00F135D4"/>
    <w:rsid w:val="00F1364A"/>
    <w:rsid w:val="00F136C9"/>
    <w:rsid w:val="00F13A69"/>
    <w:rsid w:val="00F13AB9"/>
    <w:rsid w:val="00F13CF4"/>
    <w:rsid w:val="00F13E38"/>
    <w:rsid w:val="00F13E66"/>
    <w:rsid w:val="00F1411A"/>
    <w:rsid w:val="00F141DF"/>
    <w:rsid w:val="00F147CE"/>
    <w:rsid w:val="00F147D6"/>
    <w:rsid w:val="00F14BA4"/>
    <w:rsid w:val="00F14BFC"/>
    <w:rsid w:val="00F14F6C"/>
    <w:rsid w:val="00F14F86"/>
    <w:rsid w:val="00F14FDB"/>
    <w:rsid w:val="00F15130"/>
    <w:rsid w:val="00F15453"/>
    <w:rsid w:val="00F15B7A"/>
    <w:rsid w:val="00F15C8D"/>
    <w:rsid w:val="00F16031"/>
    <w:rsid w:val="00F162E3"/>
    <w:rsid w:val="00F163EA"/>
    <w:rsid w:val="00F16729"/>
    <w:rsid w:val="00F167D8"/>
    <w:rsid w:val="00F16B4F"/>
    <w:rsid w:val="00F16F17"/>
    <w:rsid w:val="00F17134"/>
    <w:rsid w:val="00F171B6"/>
    <w:rsid w:val="00F17431"/>
    <w:rsid w:val="00F174B2"/>
    <w:rsid w:val="00F176DA"/>
    <w:rsid w:val="00F17882"/>
    <w:rsid w:val="00F178C4"/>
    <w:rsid w:val="00F179ED"/>
    <w:rsid w:val="00F17C57"/>
    <w:rsid w:val="00F17DF8"/>
    <w:rsid w:val="00F2026B"/>
    <w:rsid w:val="00F202EB"/>
    <w:rsid w:val="00F204A3"/>
    <w:rsid w:val="00F20575"/>
    <w:rsid w:val="00F20613"/>
    <w:rsid w:val="00F20796"/>
    <w:rsid w:val="00F20AD1"/>
    <w:rsid w:val="00F20AE7"/>
    <w:rsid w:val="00F20BE9"/>
    <w:rsid w:val="00F20E52"/>
    <w:rsid w:val="00F20E91"/>
    <w:rsid w:val="00F21236"/>
    <w:rsid w:val="00F217CE"/>
    <w:rsid w:val="00F220F7"/>
    <w:rsid w:val="00F2227B"/>
    <w:rsid w:val="00F2295C"/>
    <w:rsid w:val="00F22BBF"/>
    <w:rsid w:val="00F22D41"/>
    <w:rsid w:val="00F22E20"/>
    <w:rsid w:val="00F236BD"/>
    <w:rsid w:val="00F23842"/>
    <w:rsid w:val="00F23CB2"/>
    <w:rsid w:val="00F23FB4"/>
    <w:rsid w:val="00F248E5"/>
    <w:rsid w:val="00F249A7"/>
    <w:rsid w:val="00F24A28"/>
    <w:rsid w:val="00F24EB1"/>
    <w:rsid w:val="00F25012"/>
    <w:rsid w:val="00F250A4"/>
    <w:rsid w:val="00F25767"/>
    <w:rsid w:val="00F258BF"/>
    <w:rsid w:val="00F25B3A"/>
    <w:rsid w:val="00F25D65"/>
    <w:rsid w:val="00F25E58"/>
    <w:rsid w:val="00F25FDA"/>
    <w:rsid w:val="00F2622A"/>
    <w:rsid w:val="00F26326"/>
    <w:rsid w:val="00F26371"/>
    <w:rsid w:val="00F264CB"/>
    <w:rsid w:val="00F26591"/>
    <w:rsid w:val="00F26A21"/>
    <w:rsid w:val="00F26B46"/>
    <w:rsid w:val="00F26DE7"/>
    <w:rsid w:val="00F27064"/>
    <w:rsid w:val="00F27158"/>
    <w:rsid w:val="00F2721D"/>
    <w:rsid w:val="00F2726C"/>
    <w:rsid w:val="00F27305"/>
    <w:rsid w:val="00F2749A"/>
    <w:rsid w:val="00F2762A"/>
    <w:rsid w:val="00F27AC0"/>
    <w:rsid w:val="00F27BCE"/>
    <w:rsid w:val="00F300CD"/>
    <w:rsid w:val="00F3020D"/>
    <w:rsid w:val="00F30765"/>
    <w:rsid w:val="00F30993"/>
    <w:rsid w:val="00F31BC7"/>
    <w:rsid w:val="00F3205B"/>
    <w:rsid w:val="00F32758"/>
    <w:rsid w:val="00F32A2F"/>
    <w:rsid w:val="00F32ABC"/>
    <w:rsid w:val="00F32C86"/>
    <w:rsid w:val="00F32E85"/>
    <w:rsid w:val="00F32EAB"/>
    <w:rsid w:val="00F33184"/>
    <w:rsid w:val="00F33728"/>
    <w:rsid w:val="00F33754"/>
    <w:rsid w:val="00F3394E"/>
    <w:rsid w:val="00F33BFF"/>
    <w:rsid w:val="00F33EC0"/>
    <w:rsid w:val="00F341A3"/>
    <w:rsid w:val="00F34236"/>
    <w:rsid w:val="00F346D2"/>
    <w:rsid w:val="00F34AB1"/>
    <w:rsid w:val="00F35341"/>
    <w:rsid w:val="00F3542A"/>
    <w:rsid w:val="00F35484"/>
    <w:rsid w:val="00F35545"/>
    <w:rsid w:val="00F35A8F"/>
    <w:rsid w:val="00F35C7B"/>
    <w:rsid w:val="00F36588"/>
    <w:rsid w:val="00F36751"/>
    <w:rsid w:val="00F36B1E"/>
    <w:rsid w:val="00F36FB7"/>
    <w:rsid w:val="00F37611"/>
    <w:rsid w:val="00F37819"/>
    <w:rsid w:val="00F37B0C"/>
    <w:rsid w:val="00F37FA5"/>
    <w:rsid w:val="00F40269"/>
    <w:rsid w:val="00F403B2"/>
    <w:rsid w:val="00F4084F"/>
    <w:rsid w:val="00F408B9"/>
    <w:rsid w:val="00F40901"/>
    <w:rsid w:val="00F40984"/>
    <w:rsid w:val="00F40B8B"/>
    <w:rsid w:val="00F40CE0"/>
    <w:rsid w:val="00F40EB4"/>
    <w:rsid w:val="00F414BF"/>
    <w:rsid w:val="00F418C4"/>
    <w:rsid w:val="00F4202E"/>
    <w:rsid w:val="00F422FD"/>
    <w:rsid w:val="00F4255E"/>
    <w:rsid w:val="00F42ECA"/>
    <w:rsid w:val="00F433A6"/>
    <w:rsid w:val="00F4354C"/>
    <w:rsid w:val="00F4365B"/>
    <w:rsid w:val="00F437C2"/>
    <w:rsid w:val="00F43C60"/>
    <w:rsid w:val="00F43D43"/>
    <w:rsid w:val="00F43FE7"/>
    <w:rsid w:val="00F440CA"/>
    <w:rsid w:val="00F444C2"/>
    <w:rsid w:val="00F4454C"/>
    <w:rsid w:val="00F445ED"/>
    <w:rsid w:val="00F44621"/>
    <w:rsid w:val="00F4467E"/>
    <w:rsid w:val="00F44750"/>
    <w:rsid w:val="00F449F2"/>
    <w:rsid w:val="00F44B77"/>
    <w:rsid w:val="00F455F0"/>
    <w:rsid w:val="00F45600"/>
    <w:rsid w:val="00F456DA"/>
    <w:rsid w:val="00F456DE"/>
    <w:rsid w:val="00F45848"/>
    <w:rsid w:val="00F45856"/>
    <w:rsid w:val="00F45DC4"/>
    <w:rsid w:val="00F45E45"/>
    <w:rsid w:val="00F45E92"/>
    <w:rsid w:val="00F45F68"/>
    <w:rsid w:val="00F45F6E"/>
    <w:rsid w:val="00F46606"/>
    <w:rsid w:val="00F46DEC"/>
    <w:rsid w:val="00F47006"/>
    <w:rsid w:val="00F472DD"/>
    <w:rsid w:val="00F476CC"/>
    <w:rsid w:val="00F478F7"/>
    <w:rsid w:val="00F479C7"/>
    <w:rsid w:val="00F47BB0"/>
    <w:rsid w:val="00F47C32"/>
    <w:rsid w:val="00F47F47"/>
    <w:rsid w:val="00F47FA0"/>
    <w:rsid w:val="00F502DB"/>
    <w:rsid w:val="00F507A0"/>
    <w:rsid w:val="00F50B1F"/>
    <w:rsid w:val="00F511A0"/>
    <w:rsid w:val="00F51286"/>
    <w:rsid w:val="00F5152B"/>
    <w:rsid w:val="00F51752"/>
    <w:rsid w:val="00F517E3"/>
    <w:rsid w:val="00F519F3"/>
    <w:rsid w:val="00F51B70"/>
    <w:rsid w:val="00F51C3C"/>
    <w:rsid w:val="00F523A0"/>
    <w:rsid w:val="00F525BA"/>
    <w:rsid w:val="00F527EE"/>
    <w:rsid w:val="00F5287F"/>
    <w:rsid w:val="00F52B06"/>
    <w:rsid w:val="00F52D07"/>
    <w:rsid w:val="00F52DDF"/>
    <w:rsid w:val="00F52F6F"/>
    <w:rsid w:val="00F5397E"/>
    <w:rsid w:val="00F53C16"/>
    <w:rsid w:val="00F54012"/>
    <w:rsid w:val="00F546DE"/>
    <w:rsid w:val="00F54E75"/>
    <w:rsid w:val="00F55068"/>
    <w:rsid w:val="00F554D4"/>
    <w:rsid w:val="00F55758"/>
    <w:rsid w:val="00F55B03"/>
    <w:rsid w:val="00F55BF7"/>
    <w:rsid w:val="00F55C25"/>
    <w:rsid w:val="00F55C8C"/>
    <w:rsid w:val="00F55D7F"/>
    <w:rsid w:val="00F55DBA"/>
    <w:rsid w:val="00F55FAA"/>
    <w:rsid w:val="00F562BF"/>
    <w:rsid w:val="00F563A5"/>
    <w:rsid w:val="00F563CF"/>
    <w:rsid w:val="00F56492"/>
    <w:rsid w:val="00F567B7"/>
    <w:rsid w:val="00F56A18"/>
    <w:rsid w:val="00F56A82"/>
    <w:rsid w:val="00F56AD1"/>
    <w:rsid w:val="00F56DC3"/>
    <w:rsid w:val="00F5712A"/>
    <w:rsid w:val="00F60044"/>
    <w:rsid w:val="00F6018F"/>
    <w:rsid w:val="00F602EC"/>
    <w:rsid w:val="00F60779"/>
    <w:rsid w:val="00F60AC5"/>
    <w:rsid w:val="00F60B13"/>
    <w:rsid w:val="00F60C01"/>
    <w:rsid w:val="00F60CC5"/>
    <w:rsid w:val="00F60F77"/>
    <w:rsid w:val="00F61181"/>
    <w:rsid w:val="00F6162F"/>
    <w:rsid w:val="00F619DE"/>
    <w:rsid w:val="00F61C24"/>
    <w:rsid w:val="00F61D51"/>
    <w:rsid w:val="00F6282A"/>
    <w:rsid w:val="00F62ACD"/>
    <w:rsid w:val="00F62F27"/>
    <w:rsid w:val="00F63909"/>
    <w:rsid w:val="00F63937"/>
    <w:rsid w:val="00F6393C"/>
    <w:rsid w:val="00F63CE1"/>
    <w:rsid w:val="00F64071"/>
    <w:rsid w:val="00F643BB"/>
    <w:rsid w:val="00F64DF2"/>
    <w:rsid w:val="00F6500B"/>
    <w:rsid w:val="00F65267"/>
    <w:rsid w:val="00F652F9"/>
    <w:rsid w:val="00F65547"/>
    <w:rsid w:val="00F6583E"/>
    <w:rsid w:val="00F65955"/>
    <w:rsid w:val="00F65AAE"/>
    <w:rsid w:val="00F65B71"/>
    <w:rsid w:val="00F664C5"/>
    <w:rsid w:val="00F66552"/>
    <w:rsid w:val="00F665F2"/>
    <w:rsid w:val="00F66826"/>
    <w:rsid w:val="00F66937"/>
    <w:rsid w:val="00F6699C"/>
    <w:rsid w:val="00F66A4C"/>
    <w:rsid w:val="00F66E4A"/>
    <w:rsid w:val="00F67209"/>
    <w:rsid w:val="00F6723A"/>
    <w:rsid w:val="00F672EF"/>
    <w:rsid w:val="00F673BA"/>
    <w:rsid w:val="00F6750E"/>
    <w:rsid w:val="00F67650"/>
    <w:rsid w:val="00F67719"/>
    <w:rsid w:val="00F67B67"/>
    <w:rsid w:val="00F6A15D"/>
    <w:rsid w:val="00F706CB"/>
    <w:rsid w:val="00F706F1"/>
    <w:rsid w:val="00F70FD4"/>
    <w:rsid w:val="00F7103E"/>
    <w:rsid w:val="00F710B4"/>
    <w:rsid w:val="00F710C9"/>
    <w:rsid w:val="00F71415"/>
    <w:rsid w:val="00F714DC"/>
    <w:rsid w:val="00F715A5"/>
    <w:rsid w:val="00F71AC1"/>
    <w:rsid w:val="00F71D06"/>
    <w:rsid w:val="00F71D55"/>
    <w:rsid w:val="00F71E13"/>
    <w:rsid w:val="00F71E41"/>
    <w:rsid w:val="00F71EBE"/>
    <w:rsid w:val="00F71F3C"/>
    <w:rsid w:val="00F72257"/>
    <w:rsid w:val="00F72970"/>
    <w:rsid w:val="00F73088"/>
    <w:rsid w:val="00F73194"/>
    <w:rsid w:val="00F73286"/>
    <w:rsid w:val="00F73433"/>
    <w:rsid w:val="00F74009"/>
    <w:rsid w:val="00F74357"/>
    <w:rsid w:val="00F74549"/>
    <w:rsid w:val="00F74853"/>
    <w:rsid w:val="00F750C1"/>
    <w:rsid w:val="00F75188"/>
    <w:rsid w:val="00F7534E"/>
    <w:rsid w:val="00F757F4"/>
    <w:rsid w:val="00F75836"/>
    <w:rsid w:val="00F7589E"/>
    <w:rsid w:val="00F7596D"/>
    <w:rsid w:val="00F75B6C"/>
    <w:rsid w:val="00F75BDC"/>
    <w:rsid w:val="00F75E0E"/>
    <w:rsid w:val="00F75E66"/>
    <w:rsid w:val="00F75E6D"/>
    <w:rsid w:val="00F75FEC"/>
    <w:rsid w:val="00F76482"/>
    <w:rsid w:val="00F7671F"/>
    <w:rsid w:val="00F76947"/>
    <w:rsid w:val="00F76ABB"/>
    <w:rsid w:val="00F76C15"/>
    <w:rsid w:val="00F76CE4"/>
    <w:rsid w:val="00F76CE9"/>
    <w:rsid w:val="00F76D2B"/>
    <w:rsid w:val="00F76E9D"/>
    <w:rsid w:val="00F76FE9"/>
    <w:rsid w:val="00F7707A"/>
    <w:rsid w:val="00F77305"/>
    <w:rsid w:val="00F7737D"/>
    <w:rsid w:val="00F7765B"/>
    <w:rsid w:val="00F7766F"/>
    <w:rsid w:val="00F77824"/>
    <w:rsid w:val="00F778D0"/>
    <w:rsid w:val="00F77AB6"/>
    <w:rsid w:val="00F77B2F"/>
    <w:rsid w:val="00F77DE3"/>
    <w:rsid w:val="00F77E42"/>
    <w:rsid w:val="00F77E48"/>
    <w:rsid w:val="00F77E5E"/>
    <w:rsid w:val="00F8098F"/>
    <w:rsid w:val="00F80A93"/>
    <w:rsid w:val="00F80C06"/>
    <w:rsid w:val="00F81055"/>
    <w:rsid w:val="00F8108D"/>
    <w:rsid w:val="00F81976"/>
    <w:rsid w:val="00F819ED"/>
    <w:rsid w:val="00F81AA8"/>
    <w:rsid w:val="00F81D01"/>
    <w:rsid w:val="00F81FCD"/>
    <w:rsid w:val="00F82182"/>
    <w:rsid w:val="00F82342"/>
    <w:rsid w:val="00F823C8"/>
    <w:rsid w:val="00F827BA"/>
    <w:rsid w:val="00F8297F"/>
    <w:rsid w:val="00F82B35"/>
    <w:rsid w:val="00F82C7C"/>
    <w:rsid w:val="00F82D91"/>
    <w:rsid w:val="00F82E06"/>
    <w:rsid w:val="00F834CF"/>
    <w:rsid w:val="00F834E2"/>
    <w:rsid w:val="00F83506"/>
    <w:rsid w:val="00F83744"/>
    <w:rsid w:val="00F83ABC"/>
    <w:rsid w:val="00F83D15"/>
    <w:rsid w:val="00F83D68"/>
    <w:rsid w:val="00F83E75"/>
    <w:rsid w:val="00F83F18"/>
    <w:rsid w:val="00F8412F"/>
    <w:rsid w:val="00F841A4"/>
    <w:rsid w:val="00F845EE"/>
    <w:rsid w:val="00F8472A"/>
    <w:rsid w:val="00F849E4"/>
    <w:rsid w:val="00F84AB1"/>
    <w:rsid w:val="00F84D27"/>
    <w:rsid w:val="00F84FEA"/>
    <w:rsid w:val="00F8520C"/>
    <w:rsid w:val="00F858C8"/>
    <w:rsid w:val="00F85C87"/>
    <w:rsid w:val="00F85EA8"/>
    <w:rsid w:val="00F85EC0"/>
    <w:rsid w:val="00F8607D"/>
    <w:rsid w:val="00F86327"/>
    <w:rsid w:val="00F869CC"/>
    <w:rsid w:val="00F86C4D"/>
    <w:rsid w:val="00F86CAC"/>
    <w:rsid w:val="00F86D6D"/>
    <w:rsid w:val="00F87275"/>
    <w:rsid w:val="00F874A3"/>
    <w:rsid w:val="00F87578"/>
    <w:rsid w:val="00F87EC4"/>
    <w:rsid w:val="00F87FDA"/>
    <w:rsid w:val="00F90091"/>
    <w:rsid w:val="00F9075C"/>
    <w:rsid w:val="00F90C43"/>
    <w:rsid w:val="00F9147B"/>
    <w:rsid w:val="00F91BCB"/>
    <w:rsid w:val="00F91C39"/>
    <w:rsid w:val="00F91CEF"/>
    <w:rsid w:val="00F92D07"/>
    <w:rsid w:val="00F92E3B"/>
    <w:rsid w:val="00F9324D"/>
    <w:rsid w:val="00F93333"/>
    <w:rsid w:val="00F938A7"/>
    <w:rsid w:val="00F93A4B"/>
    <w:rsid w:val="00F93E28"/>
    <w:rsid w:val="00F9446C"/>
    <w:rsid w:val="00F944C0"/>
    <w:rsid w:val="00F945C4"/>
    <w:rsid w:val="00F9464F"/>
    <w:rsid w:val="00F94784"/>
    <w:rsid w:val="00F94983"/>
    <w:rsid w:val="00F94989"/>
    <w:rsid w:val="00F94AA8"/>
    <w:rsid w:val="00F94AF3"/>
    <w:rsid w:val="00F94B26"/>
    <w:rsid w:val="00F95649"/>
    <w:rsid w:val="00F956A3"/>
    <w:rsid w:val="00F95740"/>
    <w:rsid w:val="00F95862"/>
    <w:rsid w:val="00F958FF"/>
    <w:rsid w:val="00F96103"/>
    <w:rsid w:val="00F961B6"/>
    <w:rsid w:val="00F9643E"/>
    <w:rsid w:val="00F96872"/>
    <w:rsid w:val="00F968B0"/>
    <w:rsid w:val="00F96CA2"/>
    <w:rsid w:val="00F96E88"/>
    <w:rsid w:val="00F9700B"/>
    <w:rsid w:val="00F970BC"/>
    <w:rsid w:val="00F971DB"/>
    <w:rsid w:val="00F97679"/>
    <w:rsid w:val="00F97948"/>
    <w:rsid w:val="00F9798F"/>
    <w:rsid w:val="00F97C4F"/>
    <w:rsid w:val="00F97F5A"/>
    <w:rsid w:val="00FA0036"/>
    <w:rsid w:val="00FA0817"/>
    <w:rsid w:val="00FA08E3"/>
    <w:rsid w:val="00FA0DBE"/>
    <w:rsid w:val="00FA0FAA"/>
    <w:rsid w:val="00FA1152"/>
    <w:rsid w:val="00FA1410"/>
    <w:rsid w:val="00FA1523"/>
    <w:rsid w:val="00FA1ECF"/>
    <w:rsid w:val="00FA20F3"/>
    <w:rsid w:val="00FA214C"/>
    <w:rsid w:val="00FA2200"/>
    <w:rsid w:val="00FA2201"/>
    <w:rsid w:val="00FA23F9"/>
    <w:rsid w:val="00FA264D"/>
    <w:rsid w:val="00FA27F3"/>
    <w:rsid w:val="00FA2931"/>
    <w:rsid w:val="00FA2B9D"/>
    <w:rsid w:val="00FA2DF0"/>
    <w:rsid w:val="00FA34C4"/>
    <w:rsid w:val="00FA3907"/>
    <w:rsid w:val="00FA3F24"/>
    <w:rsid w:val="00FA4227"/>
    <w:rsid w:val="00FA483F"/>
    <w:rsid w:val="00FA522C"/>
    <w:rsid w:val="00FA5341"/>
    <w:rsid w:val="00FA5520"/>
    <w:rsid w:val="00FA55E4"/>
    <w:rsid w:val="00FA56E1"/>
    <w:rsid w:val="00FA5790"/>
    <w:rsid w:val="00FA5820"/>
    <w:rsid w:val="00FA5CAB"/>
    <w:rsid w:val="00FA5E29"/>
    <w:rsid w:val="00FA5E5A"/>
    <w:rsid w:val="00FA5E8E"/>
    <w:rsid w:val="00FA60D9"/>
    <w:rsid w:val="00FA60E8"/>
    <w:rsid w:val="00FA61F1"/>
    <w:rsid w:val="00FA62C9"/>
    <w:rsid w:val="00FA65D7"/>
    <w:rsid w:val="00FA65EB"/>
    <w:rsid w:val="00FA69A2"/>
    <w:rsid w:val="00FA6AE5"/>
    <w:rsid w:val="00FA6B60"/>
    <w:rsid w:val="00FA6D14"/>
    <w:rsid w:val="00FA7342"/>
    <w:rsid w:val="00FA758A"/>
    <w:rsid w:val="00FA79F2"/>
    <w:rsid w:val="00FA7BFA"/>
    <w:rsid w:val="00FA7EAF"/>
    <w:rsid w:val="00FB009D"/>
    <w:rsid w:val="00FB04B0"/>
    <w:rsid w:val="00FB07F2"/>
    <w:rsid w:val="00FB091A"/>
    <w:rsid w:val="00FB0BBB"/>
    <w:rsid w:val="00FB10C5"/>
    <w:rsid w:val="00FB11C1"/>
    <w:rsid w:val="00FB134B"/>
    <w:rsid w:val="00FB149F"/>
    <w:rsid w:val="00FB1891"/>
    <w:rsid w:val="00FB1A07"/>
    <w:rsid w:val="00FB1F4E"/>
    <w:rsid w:val="00FB2488"/>
    <w:rsid w:val="00FB24A3"/>
    <w:rsid w:val="00FB2803"/>
    <w:rsid w:val="00FB2908"/>
    <w:rsid w:val="00FB2B78"/>
    <w:rsid w:val="00FB2BD7"/>
    <w:rsid w:val="00FB2DF0"/>
    <w:rsid w:val="00FB2F6D"/>
    <w:rsid w:val="00FB303C"/>
    <w:rsid w:val="00FB34B0"/>
    <w:rsid w:val="00FB34E6"/>
    <w:rsid w:val="00FB3C11"/>
    <w:rsid w:val="00FB4446"/>
    <w:rsid w:val="00FB4A5F"/>
    <w:rsid w:val="00FB4E59"/>
    <w:rsid w:val="00FB5465"/>
    <w:rsid w:val="00FB54CE"/>
    <w:rsid w:val="00FB55C2"/>
    <w:rsid w:val="00FB5D74"/>
    <w:rsid w:val="00FB5E2E"/>
    <w:rsid w:val="00FB668C"/>
    <w:rsid w:val="00FB6761"/>
    <w:rsid w:val="00FB6DDF"/>
    <w:rsid w:val="00FB6F60"/>
    <w:rsid w:val="00FB7189"/>
    <w:rsid w:val="00FB76C3"/>
    <w:rsid w:val="00FB7813"/>
    <w:rsid w:val="00FB7AED"/>
    <w:rsid w:val="00FB7AEF"/>
    <w:rsid w:val="00FB7EA2"/>
    <w:rsid w:val="00FC03EE"/>
    <w:rsid w:val="00FC0990"/>
    <w:rsid w:val="00FC09B2"/>
    <w:rsid w:val="00FC09CD"/>
    <w:rsid w:val="00FC0A59"/>
    <w:rsid w:val="00FC0AD1"/>
    <w:rsid w:val="00FC0AEC"/>
    <w:rsid w:val="00FC0B8F"/>
    <w:rsid w:val="00FC0F46"/>
    <w:rsid w:val="00FC114D"/>
    <w:rsid w:val="00FC14D2"/>
    <w:rsid w:val="00FC1666"/>
    <w:rsid w:val="00FC18DC"/>
    <w:rsid w:val="00FC1B4D"/>
    <w:rsid w:val="00FC1B76"/>
    <w:rsid w:val="00FC207B"/>
    <w:rsid w:val="00FC225A"/>
    <w:rsid w:val="00FC24EF"/>
    <w:rsid w:val="00FC3107"/>
    <w:rsid w:val="00FC31E6"/>
    <w:rsid w:val="00FC3405"/>
    <w:rsid w:val="00FC3544"/>
    <w:rsid w:val="00FC3AA1"/>
    <w:rsid w:val="00FC3B93"/>
    <w:rsid w:val="00FC3C92"/>
    <w:rsid w:val="00FC3D3E"/>
    <w:rsid w:val="00FC3D7C"/>
    <w:rsid w:val="00FC3EC7"/>
    <w:rsid w:val="00FC404B"/>
    <w:rsid w:val="00FC414D"/>
    <w:rsid w:val="00FC42E6"/>
    <w:rsid w:val="00FC46ED"/>
    <w:rsid w:val="00FC48CB"/>
    <w:rsid w:val="00FC493B"/>
    <w:rsid w:val="00FC4F76"/>
    <w:rsid w:val="00FC4FA1"/>
    <w:rsid w:val="00FC530C"/>
    <w:rsid w:val="00FC542C"/>
    <w:rsid w:val="00FC5451"/>
    <w:rsid w:val="00FC58C6"/>
    <w:rsid w:val="00FC5D5C"/>
    <w:rsid w:val="00FC5D8C"/>
    <w:rsid w:val="00FC6142"/>
    <w:rsid w:val="00FC6186"/>
    <w:rsid w:val="00FC6745"/>
    <w:rsid w:val="00FC680D"/>
    <w:rsid w:val="00FC69B4"/>
    <w:rsid w:val="00FC6A91"/>
    <w:rsid w:val="00FC6AE4"/>
    <w:rsid w:val="00FC6BF4"/>
    <w:rsid w:val="00FC6C9D"/>
    <w:rsid w:val="00FC6DD8"/>
    <w:rsid w:val="00FC6FF9"/>
    <w:rsid w:val="00FC70FC"/>
    <w:rsid w:val="00FC78D4"/>
    <w:rsid w:val="00FC79B0"/>
    <w:rsid w:val="00FC7ABF"/>
    <w:rsid w:val="00FC7D29"/>
    <w:rsid w:val="00FC7D7A"/>
    <w:rsid w:val="00FC7EDF"/>
    <w:rsid w:val="00FD0202"/>
    <w:rsid w:val="00FD045C"/>
    <w:rsid w:val="00FD0721"/>
    <w:rsid w:val="00FD09FF"/>
    <w:rsid w:val="00FD0BC4"/>
    <w:rsid w:val="00FD0CF4"/>
    <w:rsid w:val="00FD1023"/>
    <w:rsid w:val="00FD1209"/>
    <w:rsid w:val="00FD12FA"/>
    <w:rsid w:val="00FD1455"/>
    <w:rsid w:val="00FD1967"/>
    <w:rsid w:val="00FD1EF3"/>
    <w:rsid w:val="00FD22A7"/>
    <w:rsid w:val="00FD24C0"/>
    <w:rsid w:val="00FD26AE"/>
    <w:rsid w:val="00FD27A6"/>
    <w:rsid w:val="00FD290B"/>
    <w:rsid w:val="00FD2965"/>
    <w:rsid w:val="00FD29BD"/>
    <w:rsid w:val="00FD2CC5"/>
    <w:rsid w:val="00FD2CE5"/>
    <w:rsid w:val="00FD3070"/>
    <w:rsid w:val="00FD3160"/>
    <w:rsid w:val="00FD33BB"/>
    <w:rsid w:val="00FD34B1"/>
    <w:rsid w:val="00FD3836"/>
    <w:rsid w:val="00FD3A8B"/>
    <w:rsid w:val="00FD3ACF"/>
    <w:rsid w:val="00FD44DB"/>
    <w:rsid w:val="00FD48DC"/>
    <w:rsid w:val="00FD4989"/>
    <w:rsid w:val="00FD4A70"/>
    <w:rsid w:val="00FD4FD6"/>
    <w:rsid w:val="00FD5685"/>
    <w:rsid w:val="00FD57E3"/>
    <w:rsid w:val="00FD5A3E"/>
    <w:rsid w:val="00FD5D0E"/>
    <w:rsid w:val="00FD5D43"/>
    <w:rsid w:val="00FD5D68"/>
    <w:rsid w:val="00FD60FC"/>
    <w:rsid w:val="00FD60FE"/>
    <w:rsid w:val="00FD6735"/>
    <w:rsid w:val="00FD6873"/>
    <w:rsid w:val="00FD69A0"/>
    <w:rsid w:val="00FD6A63"/>
    <w:rsid w:val="00FD6F5B"/>
    <w:rsid w:val="00FD7F57"/>
    <w:rsid w:val="00FE0458"/>
    <w:rsid w:val="00FE0C92"/>
    <w:rsid w:val="00FE122D"/>
    <w:rsid w:val="00FE183B"/>
    <w:rsid w:val="00FE1903"/>
    <w:rsid w:val="00FE2352"/>
    <w:rsid w:val="00FE2602"/>
    <w:rsid w:val="00FE282F"/>
    <w:rsid w:val="00FE2987"/>
    <w:rsid w:val="00FE2B0F"/>
    <w:rsid w:val="00FE2EA8"/>
    <w:rsid w:val="00FE30CF"/>
    <w:rsid w:val="00FE34B0"/>
    <w:rsid w:val="00FE372E"/>
    <w:rsid w:val="00FE388E"/>
    <w:rsid w:val="00FE38B9"/>
    <w:rsid w:val="00FE397A"/>
    <w:rsid w:val="00FE3BEA"/>
    <w:rsid w:val="00FE3F95"/>
    <w:rsid w:val="00FE450D"/>
    <w:rsid w:val="00FE4681"/>
    <w:rsid w:val="00FE477B"/>
    <w:rsid w:val="00FE4809"/>
    <w:rsid w:val="00FE4A61"/>
    <w:rsid w:val="00FE4BA9"/>
    <w:rsid w:val="00FE5060"/>
    <w:rsid w:val="00FE57B8"/>
    <w:rsid w:val="00FE5DD9"/>
    <w:rsid w:val="00FE5E55"/>
    <w:rsid w:val="00FE5F48"/>
    <w:rsid w:val="00FE5FFA"/>
    <w:rsid w:val="00FE6B20"/>
    <w:rsid w:val="00FE6C16"/>
    <w:rsid w:val="00FE6D41"/>
    <w:rsid w:val="00FE6D9B"/>
    <w:rsid w:val="00FE70A6"/>
    <w:rsid w:val="00FE7172"/>
    <w:rsid w:val="00FE743B"/>
    <w:rsid w:val="00FE7463"/>
    <w:rsid w:val="00FE798A"/>
    <w:rsid w:val="00FE7D44"/>
    <w:rsid w:val="00FE7DE4"/>
    <w:rsid w:val="00FE7EEF"/>
    <w:rsid w:val="00FF00D5"/>
    <w:rsid w:val="00FF06A5"/>
    <w:rsid w:val="00FF0772"/>
    <w:rsid w:val="00FF07C6"/>
    <w:rsid w:val="00FF0CC2"/>
    <w:rsid w:val="00FF129A"/>
    <w:rsid w:val="00FF14A4"/>
    <w:rsid w:val="00FF18EB"/>
    <w:rsid w:val="00FF19A1"/>
    <w:rsid w:val="00FF1D83"/>
    <w:rsid w:val="00FF224A"/>
    <w:rsid w:val="00FF2705"/>
    <w:rsid w:val="00FF27B6"/>
    <w:rsid w:val="00FF28FF"/>
    <w:rsid w:val="00FF2BF7"/>
    <w:rsid w:val="00FF2D57"/>
    <w:rsid w:val="00FF2E70"/>
    <w:rsid w:val="00FF30BE"/>
    <w:rsid w:val="00FF3126"/>
    <w:rsid w:val="00FF3294"/>
    <w:rsid w:val="00FF3397"/>
    <w:rsid w:val="00FF34F2"/>
    <w:rsid w:val="00FF3544"/>
    <w:rsid w:val="00FF3655"/>
    <w:rsid w:val="00FF38A2"/>
    <w:rsid w:val="00FF3AAA"/>
    <w:rsid w:val="00FF3B5B"/>
    <w:rsid w:val="00FF3EA2"/>
    <w:rsid w:val="00FF3F0D"/>
    <w:rsid w:val="00FF4386"/>
    <w:rsid w:val="00FF43AA"/>
    <w:rsid w:val="00FF456E"/>
    <w:rsid w:val="00FF49D7"/>
    <w:rsid w:val="00FF4A27"/>
    <w:rsid w:val="00FF4A37"/>
    <w:rsid w:val="00FF4C33"/>
    <w:rsid w:val="00FF4F58"/>
    <w:rsid w:val="00FF534D"/>
    <w:rsid w:val="00FF5606"/>
    <w:rsid w:val="00FF5C4B"/>
    <w:rsid w:val="00FF5CE8"/>
    <w:rsid w:val="00FF5F92"/>
    <w:rsid w:val="00FF6683"/>
    <w:rsid w:val="00FF69FE"/>
    <w:rsid w:val="00FF6B52"/>
    <w:rsid w:val="00FF6D99"/>
    <w:rsid w:val="00FF6F8B"/>
    <w:rsid w:val="00FF6F93"/>
    <w:rsid w:val="00FF72C7"/>
    <w:rsid w:val="00FF7516"/>
    <w:rsid w:val="00FF7577"/>
    <w:rsid w:val="00FF7762"/>
    <w:rsid w:val="00FF77F1"/>
    <w:rsid w:val="00FF77FA"/>
    <w:rsid w:val="00FF7BEB"/>
    <w:rsid w:val="00FF7D26"/>
    <w:rsid w:val="00FF7E55"/>
    <w:rsid w:val="00FF7F22"/>
    <w:rsid w:val="00FF7F7B"/>
    <w:rsid w:val="010940D5"/>
    <w:rsid w:val="010C3461"/>
    <w:rsid w:val="010E3343"/>
    <w:rsid w:val="0112845F"/>
    <w:rsid w:val="01130B07"/>
    <w:rsid w:val="01131D49"/>
    <w:rsid w:val="01133654"/>
    <w:rsid w:val="0115D5CC"/>
    <w:rsid w:val="0115E499"/>
    <w:rsid w:val="01173F2B"/>
    <w:rsid w:val="0117C874"/>
    <w:rsid w:val="0126219D"/>
    <w:rsid w:val="01298F9B"/>
    <w:rsid w:val="012A3D14"/>
    <w:rsid w:val="012B0AE4"/>
    <w:rsid w:val="012C3F44"/>
    <w:rsid w:val="012E9EF3"/>
    <w:rsid w:val="012FED0C"/>
    <w:rsid w:val="01315139"/>
    <w:rsid w:val="013485A1"/>
    <w:rsid w:val="0134C195"/>
    <w:rsid w:val="013DBB5E"/>
    <w:rsid w:val="013E0847"/>
    <w:rsid w:val="013EE8E7"/>
    <w:rsid w:val="014AB697"/>
    <w:rsid w:val="0156E743"/>
    <w:rsid w:val="0156F906"/>
    <w:rsid w:val="015AE191"/>
    <w:rsid w:val="015C35CC"/>
    <w:rsid w:val="015F56BF"/>
    <w:rsid w:val="016A2B4D"/>
    <w:rsid w:val="016CCBE3"/>
    <w:rsid w:val="0171DA11"/>
    <w:rsid w:val="017375AD"/>
    <w:rsid w:val="0174F097"/>
    <w:rsid w:val="0180A4FF"/>
    <w:rsid w:val="0181F3AF"/>
    <w:rsid w:val="018CC5C2"/>
    <w:rsid w:val="018D535B"/>
    <w:rsid w:val="01914C6E"/>
    <w:rsid w:val="019216D5"/>
    <w:rsid w:val="0194DDFE"/>
    <w:rsid w:val="01A54E6D"/>
    <w:rsid w:val="01A60000"/>
    <w:rsid w:val="01A8A0A4"/>
    <w:rsid w:val="01A8C1D9"/>
    <w:rsid w:val="01A9D58F"/>
    <w:rsid w:val="01ADABAC"/>
    <w:rsid w:val="01B060B8"/>
    <w:rsid w:val="01B35E2E"/>
    <w:rsid w:val="01B70CA4"/>
    <w:rsid w:val="01BCFA62"/>
    <w:rsid w:val="01BE24E0"/>
    <w:rsid w:val="01C1742C"/>
    <w:rsid w:val="01C900C4"/>
    <w:rsid w:val="01CD7CEB"/>
    <w:rsid w:val="01D72CB0"/>
    <w:rsid w:val="01DAD2E5"/>
    <w:rsid w:val="01DBA67A"/>
    <w:rsid w:val="01DED189"/>
    <w:rsid w:val="01E1A6EA"/>
    <w:rsid w:val="01E20878"/>
    <w:rsid w:val="01E3FAAB"/>
    <w:rsid w:val="01E4B8AB"/>
    <w:rsid w:val="01E6165D"/>
    <w:rsid w:val="01E62623"/>
    <w:rsid w:val="01EBD8D4"/>
    <w:rsid w:val="01EE233F"/>
    <w:rsid w:val="01F46383"/>
    <w:rsid w:val="01F4AF06"/>
    <w:rsid w:val="01F95D93"/>
    <w:rsid w:val="01F9D052"/>
    <w:rsid w:val="01FBF736"/>
    <w:rsid w:val="01FC0D46"/>
    <w:rsid w:val="0200DF5A"/>
    <w:rsid w:val="02019040"/>
    <w:rsid w:val="0208D3FB"/>
    <w:rsid w:val="020B57E7"/>
    <w:rsid w:val="020DE316"/>
    <w:rsid w:val="0216E227"/>
    <w:rsid w:val="0217C99C"/>
    <w:rsid w:val="021B54C1"/>
    <w:rsid w:val="02221F25"/>
    <w:rsid w:val="02277FF9"/>
    <w:rsid w:val="0227ECB3"/>
    <w:rsid w:val="0228B49B"/>
    <w:rsid w:val="02292862"/>
    <w:rsid w:val="022A85FD"/>
    <w:rsid w:val="0232F897"/>
    <w:rsid w:val="023485CF"/>
    <w:rsid w:val="023BE1EB"/>
    <w:rsid w:val="023EB92C"/>
    <w:rsid w:val="0240960D"/>
    <w:rsid w:val="02432216"/>
    <w:rsid w:val="02433243"/>
    <w:rsid w:val="024445A0"/>
    <w:rsid w:val="024DB33C"/>
    <w:rsid w:val="0253F8AF"/>
    <w:rsid w:val="0255D08D"/>
    <w:rsid w:val="0257CDE7"/>
    <w:rsid w:val="025AB49E"/>
    <w:rsid w:val="026790C9"/>
    <w:rsid w:val="026D8129"/>
    <w:rsid w:val="0273F696"/>
    <w:rsid w:val="02748823"/>
    <w:rsid w:val="02755858"/>
    <w:rsid w:val="02780415"/>
    <w:rsid w:val="027DC717"/>
    <w:rsid w:val="027FBA32"/>
    <w:rsid w:val="02845DF4"/>
    <w:rsid w:val="02846C50"/>
    <w:rsid w:val="0284C7BF"/>
    <w:rsid w:val="028579FE"/>
    <w:rsid w:val="028EA55D"/>
    <w:rsid w:val="028FCC4C"/>
    <w:rsid w:val="029159AF"/>
    <w:rsid w:val="02924A9F"/>
    <w:rsid w:val="02928396"/>
    <w:rsid w:val="02937C7B"/>
    <w:rsid w:val="0294A5DE"/>
    <w:rsid w:val="02A103DD"/>
    <w:rsid w:val="02A36FBF"/>
    <w:rsid w:val="02A8AF88"/>
    <w:rsid w:val="02A90FC5"/>
    <w:rsid w:val="02A946B0"/>
    <w:rsid w:val="02A955A4"/>
    <w:rsid w:val="02ACACE0"/>
    <w:rsid w:val="02ACBD70"/>
    <w:rsid w:val="02B37E20"/>
    <w:rsid w:val="02B7F166"/>
    <w:rsid w:val="02B8D16E"/>
    <w:rsid w:val="02BD2BF5"/>
    <w:rsid w:val="02BF4AC6"/>
    <w:rsid w:val="02BF6377"/>
    <w:rsid w:val="02C37185"/>
    <w:rsid w:val="02C4A4E2"/>
    <w:rsid w:val="02C57FFC"/>
    <w:rsid w:val="02C7E154"/>
    <w:rsid w:val="02CFB140"/>
    <w:rsid w:val="02DB95E8"/>
    <w:rsid w:val="02DBAC58"/>
    <w:rsid w:val="02E32C20"/>
    <w:rsid w:val="02E350E0"/>
    <w:rsid w:val="02E3A302"/>
    <w:rsid w:val="02E573A6"/>
    <w:rsid w:val="02E7E977"/>
    <w:rsid w:val="02ED6043"/>
    <w:rsid w:val="02FB77F9"/>
    <w:rsid w:val="02FD50DF"/>
    <w:rsid w:val="02FDA668"/>
    <w:rsid w:val="02FE154E"/>
    <w:rsid w:val="02FE3556"/>
    <w:rsid w:val="0308BFC5"/>
    <w:rsid w:val="0309740F"/>
    <w:rsid w:val="03098A67"/>
    <w:rsid w:val="030FEE6E"/>
    <w:rsid w:val="03177998"/>
    <w:rsid w:val="031B4A3C"/>
    <w:rsid w:val="031D116D"/>
    <w:rsid w:val="031F9692"/>
    <w:rsid w:val="03214FF8"/>
    <w:rsid w:val="03243BF1"/>
    <w:rsid w:val="032555F6"/>
    <w:rsid w:val="032A8C32"/>
    <w:rsid w:val="03320AB8"/>
    <w:rsid w:val="0338264A"/>
    <w:rsid w:val="033DD2CD"/>
    <w:rsid w:val="033F6CCF"/>
    <w:rsid w:val="033F7357"/>
    <w:rsid w:val="0341F0B5"/>
    <w:rsid w:val="034300B0"/>
    <w:rsid w:val="034AC412"/>
    <w:rsid w:val="034CCB8B"/>
    <w:rsid w:val="03508C2C"/>
    <w:rsid w:val="035717E4"/>
    <w:rsid w:val="035A23D4"/>
    <w:rsid w:val="035C6EDD"/>
    <w:rsid w:val="0361CE20"/>
    <w:rsid w:val="0367BA15"/>
    <w:rsid w:val="03688317"/>
    <w:rsid w:val="036BF5A4"/>
    <w:rsid w:val="036F0E7E"/>
    <w:rsid w:val="0372AE05"/>
    <w:rsid w:val="0375A00C"/>
    <w:rsid w:val="03871BF8"/>
    <w:rsid w:val="038A9CAC"/>
    <w:rsid w:val="038AE7BC"/>
    <w:rsid w:val="038B1C03"/>
    <w:rsid w:val="038BD5FF"/>
    <w:rsid w:val="03907D54"/>
    <w:rsid w:val="03920F44"/>
    <w:rsid w:val="039CED2F"/>
    <w:rsid w:val="03A35190"/>
    <w:rsid w:val="03A6A867"/>
    <w:rsid w:val="03A6E04E"/>
    <w:rsid w:val="03A96858"/>
    <w:rsid w:val="03AC8813"/>
    <w:rsid w:val="03AE550B"/>
    <w:rsid w:val="03C3B15A"/>
    <w:rsid w:val="03C4AE06"/>
    <w:rsid w:val="03CD4B09"/>
    <w:rsid w:val="03CD7163"/>
    <w:rsid w:val="03D216A8"/>
    <w:rsid w:val="03D25E8F"/>
    <w:rsid w:val="03D4E84B"/>
    <w:rsid w:val="03D9C1DA"/>
    <w:rsid w:val="03DB714F"/>
    <w:rsid w:val="03E499AC"/>
    <w:rsid w:val="03E64EAE"/>
    <w:rsid w:val="03E7F6D2"/>
    <w:rsid w:val="03EB9579"/>
    <w:rsid w:val="03ED4851"/>
    <w:rsid w:val="03F8875E"/>
    <w:rsid w:val="03FEEF97"/>
    <w:rsid w:val="03FF2A1A"/>
    <w:rsid w:val="0402E669"/>
    <w:rsid w:val="04063BE0"/>
    <w:rsid w:val="0417DD46"/>
    <w:rsid w:val="04190E7E"/>
    <w:rsid w:val="042155D7"/>
    <w:rsid w:val="04236469"/>
    <w:rsid w:val="0424A423"/>
    <w:rsid w:val="042544E2"/>
    <w:rsid w:val="042B9B48"/>
    <w:rsid w:val="042E275B"/>
    <w:rsid w:val="043617C9"/>
    <w:rsid w:val="043766CC"/>
    <w:rsid w:val="04385657"/>
    <w:rsid w:val="043CEA89"/>
    <w:rsid w:val="043E3FC7"/>
    <w:rsid w:val="0440B936"/>
    <w:rsid w:val="044123E1"/>
    <w:rsid w:val="044AFA18"/>
    <w:rsid w:val="044B7D1E"/>
    <w:rsid w:val="044DB201"/>
    <w:rsid w:val="04550E77"/>
    <w:rsid w:val="045869D9"/>
    <w:rsid w:val="0458A70D"/>
    <w:rsid w:val="045AC17C"/>
    <w:rsid w:val="045B1652"/>
    <w:rsid w:val="045EBF3D"/>
    <w:rsid w:val="0464876E"/>
    <w:rsid w:val="0466E65B"/>
    <w:rsid w:val="0467B8B2"/>
    <w:rsid w:val="04684473"/>
    <w:rsid w:val="04697C7B"/>
    <w:rsid w:val="046EBC2F"/>
    <w:rsid w:val="04711C39"/>
    <w:rsid w:val="04786BA5"/>
    <w:rsid w:val="0479E476"/>
    <w:rsid w:val="047F42EC"/>
    <w:rsid w:val="047FCAB1"/>
    <w:rsid w:val="0483EF17"/>
    <w:rsid w:val="0487AC34"/>
    <w:rsid w:val="048D86BE"/>
    <w:rsid w:val="04912ACF"/>
    <w:rsid w:val="04926C1F"/>
    <w:rsid w:val="0495670B"/>
    <w:rsid w:val="049968EC"/>
    <w:rsid w:val="049A677D"/>
    <w:rsid w:val="04A0B6FA"/>
    <w:rsid w:val="04A0DB39"/>
    <w:rsid w:val="04A10009"/>
    <w:rsid w:val="04A4D477"/>
    <w:rsid w:val="04A5D949"/>
    <w:rsid w:val="04A7A908"/>
    <w:rsid w:val="04A9C458"/>
    <w:rsid w:val="04AF808B"/>
    <w:rsid w:val="04B20FFC"/>
    <w:rsid w:val="04B253DF"/>
    <w:rsid w:val="04B49275"/>
    <w:rsid w:val="04BDF6B5"/>
    <w:rsid w:val="04C59EF2"/>
    <w:rsid w:val="04CBFB89"/>
    <w:rsid w:val="04CEBF8F"/>
    <w:rsid w:val="04CEFE6A"/>
    <w:rsid w:val="04D28E50"/>
    <w:rsid w:val="04D3339E"/>
    <w:rsid w:val="04D40C6D"/>
    <w:rsid w:val="04D79D82"/>
    <w:rsid w:val="04D7C830"/>
    <w:rsid w:val="04DBF823"/>
    <w:rsid w:val="04DE2B01"/>
    <w:rsid w:val="04DE53BE"/>
    <w:rsid w:val="04DF10A8"/>
    <w:rsid w:val="04E03EBA"/>
    <w:rsid w:val="04E4E989"/>
    <w:rsid w:val="04EBEC7C"/>
    <w:rsid w:val="04EF3D57"/>
    <w:rsid w:val="04F4DB64"/>
    <w:rsid w:val="04F8DD53"/>
    <w:rsid w:val="04FF16CE"/>
    <w:rsid w:val="0500D407"/>
    <w:rsid w:val="05036E7A"/>
    <w:rsid w:val="05045469"/>
    <w:rsid w:val="050B2F18"/>
    <w:rsid w:val="050CAC26"/>
    <w:rsid w:val="050E6286"/>
    <w:rsid w:val="051611F9"/>
    <w:rsid w:val="0518D07B"/>
    <w:rsid w:val="051982EE"/>
    <w:rsid w:val="051D6AFF"/>
    <w:rsid w:val="05222136"/>
    <w:rsid w:val="0529958E"/>
    <w:rsid w:val="053C6E55"/>
    <w:rsid w:val="053DC5F5"/>
    <w:rsid w:val="053EEBD5"/>
    <w:rsid w:val="0542EE57"/>
    <w:rsid w:val="05495786"/>
    <w:rsid w:val="0549A365"/>
    <w:rsid w:val="054CE0D5"/>
    <w:rsid w:val="054ECDE5"/>
    <w:rsid w:val="054ED6FA"/>
    <w:rsid w:val="054EE88F"/>
    <w:rsid w:val="054FF082"/>
    <w:rsid w:val="05572A26"/>
    <w:rsid w:val="055EC995"/>
    <w:rsid w:val="055F15CE"/>
    <w:rsid w:val="055F9589"/>
    <w:rsid w:val="05679A21"/>
    <w:rsid w:val="056ACED1"/>
    <w:rsid w:val="056D2E64"/>
    <w:rsid w:val="056DE796"/>
    <w:rsid w:val="0577B00C"/>
    <w:rsid w:val="05788C56"/>
    <w:rsid w:val="0580B8DD"/>
    <w:rsid w:val="05899801"/>
    <w:rsid w:val="058C8AC1"/>
    <w:rsid w:val="058CD11C"/>
    <w:rsid w:val="058E4A74"/>
    <w:rsid w:val="0597ACF5"/>
    <w:rsid w:val="0599AAFB"/>
    <w:rsid w:val="05A33151"/>
    <w:rsid w:val="05A5EC52"/>
    <w:rsid w:val="05AF7490"/>
    <w:rsid w:val="05B41F69"/>
    <w:rsid w:val="05BA9BEA"/>
    <w:rsid w:val="05BB1D7B"/>
    <w:rsid w:val="05BFEC06"/>
    <w:rsid w:val="05C05EB7"/>
    <w:rsid w:val="05C0C2C2"/>
    <w:rsid w:val="05C5DD34"/>
    <w:rsid w:val="05C7DF82"/>
    <w:rsid w:val="05C8B346"/>
    <w:rsid w:val="05CFDF49"/>
    <w:rsid w:val="05D06A8D"/>
    <w:rsid w:val="05D31170"/>
    <w:rsid w:val="05D42ECC"/>
    <w:rsid w:val="05DA5AE5"/>
    <w:rsid w:val="05DB66E5"/>
    <w:rsid w:val="05DD37F2"/>
    <w:rsid w:val="05DDA935"/>
    <w:rsid w:val="05E24704"/>
    <w:rsid w:val="05E39F2C"/>
    <w:rsid w:val="05E481C0"/>
    <w:rsid w:val="05E8BD46"/>
    <w:rsid w:val="05EBF6D7"/>
    <w:rsid w:val="05ED6B2A"/>
    <w:rsid w:val="05EF3986"/>
    <w:rsid w:val="05F59DE1"/>
    <w:rsid w:val="05FA14A8"/>
    <w:rsid w:val="05FC85C6"/>
    <w:rsid w:val="05FEC98C"/>
    <w:rsid w:val="05FF5964"/>
    <w:rsid w:val="060B8648"/>
    <w:rsid w:val="060BCAC0"/>
    <w:rsid w:val="060D52BF"/>
    <w:rsid w:val="060D6331"/>
    <w:rsid w:val="060F0B3D"/>
    <w:rsid w:val="060FA214"/>
    <w:rsid w:val="06138B19"/>
    <w:rsid w:val="0613B78F"/>
    <w:rsid w:val="0619B4D8"/>
    <w:rsid w:val="061E0D2C"/>
    <w:rsid w:val="061E1423"/>
    <w:rsid w:val="062485D7"/>
    <w:rsid w:val="0624A256"/>
    <w:rsid w:val="06259E09"/>
    <w:rsid w:val="0626A601"/>
    <w:rsid w:val="0628F39C"/>
    <w:rsid w:val="063690C1"/>
    <w:rsid w:val="063AC66C"/>
    <w:rsid w:val="063B3E6B"/>
    <w:rsid w:val="063B43FC"/>
    <w:rsid w:val="063EBE29"/>
    <w:rsid w:val="063FD88D"/>
    <w:rsid w:val="06410A52"/>
    <w:rsid w:val="06491D44"/>
    <w:rsid w:val="064C6082"/>
    <w:rsid w:val="06519DD6"/>
    <w:rsid w:val="0651AE3E"/>
    <w:rsid w:val="0651D2DF"/>
    <w:rsid w:val="0654575F"/>
    <w:rsid w:val="0655DAF0"/>
    <w:rsid w:val="065AB408"/>
    <w:rsid w:val="065CA013"/>
    <w:rsid w:val="065DF053"/>
    <w:rsid w:val="06604A83"/>
    <w:rsid w:val="06625157"/>
    <w:rsid w:val="0666875B"/>
    <w:rsid w:val="0666C4B5"/>
    <w:rsid w:val="0667D47E"/>
    <w:rsid w:val="066A5D52"/>
    <w:rsid w:val="066B1F09"/>
    <w:rsid w:val="066EFECA"/>
    <w:rsid w:val="067B0E2F"/>
    <w:rsid w:val="067C031E"/>
    <w:rsid w:val="067E3DF4"/>
    <w:rsid w:val="06803E47"/>
    <w:rsid w:val="0682E776"/>
    <w:rsid w:val="0686E805"/>
    <w:rsid w:val="068D27EC"/>
    <w:rsid w:val="068D5761"/>
    <w:rsid w:val="06925B35"/>
    <w:rsid w:val="06958ED1"/>
    <w:rsid w:val="069AF794"/>
    <w:rsid w:val="069B33D9"/>
    <w:rsid w:val="06A3EE4D"/>
    <w:rsid w:val="06A49D68"/>
    <w:rsid w:val="06A584D6"/>
    <w:rsid w:val="06A59C51"/>
    <w:rsid w:val="06A646FA"/>
    <w:rsid w:val="06A697D7"/>
    <w:rsid w:val="06A93FC3"/>
    <w:rsid w:val="06A9AC59"/>
    <w:rsid w:val="06AC0C14"/>
    <w:rsid w:val="06ACFF95"/>
    <w:rsid w:val="06AD9528"/>
    <w:rsid w:val="06ADFB8F"/>
    <w:rsid w:val="06AFF2E2"/>
    <w:rsid w:val="06B0DE2D"/>
    <w:rsid w:val="06B4AA1E"/>
    <w:rsid w:val="06B7D5F8"/>
    <w:rsid w:val="06BA8E3E"/>
    <w:rsid w:val="06BBB052"/>
    <w:rsid w:val="06BD6193"/>
    <w:rsid w:val="06BE8E3C"/>
    <w:rsid w:val="06C428A2"/>
    <w:rsid w:val="06C4DFA4"/>
    <w:rsid w:val="06C50EA9"/>
    <w:rsid w:val="06C57F5B"/>
    <w:rsid w:val="06C5EC1F"/>
    <w:rsid w:val="06CB4999"/>
    <w:rsid w:val="06D74988"/>
    <w:rsid w:val="06D89DB8"/>
    <w:rsid w:val="06DABD14"/>
    <w:rsid w:val="06DCB715"/>
    <w:rsid w:val="06DCE591"/>
    <w:rsid w:val="06DD69C9"/>
    <w:rsid w:val="06E35CA6"/>
    <w:rsid w:val="06E621C0"/>
    <w:rsid w:val="06E7E8A4"/>
    <w:rsid w:val="06E83117"/>
    <w:rsid w:val="06EB4379"/>
    <w:rsid w:val="06EC6862"/>
    <w:rsid w:val="06ED2453"/>
    <w:rsid w:val="06F28ABC"/>
    <w:rsid w:val="06F7D10D"/>
    <w:rsid w:val="06F7F4B7"/>
    <w:rsid w:val="06F95F93"/>
    <w:rsid w:val="06F9B5E5"/>
    <w:rsid w:val="06FBCE9C"/>
    <w:rsid w:val="06FD92D7"/>
    <w:rsid w:val="06FFE200"/>
    <w:rsid w:val="07035F05"/>
    <w:rsid w:val="07046E4D"/>
    <w:rsid w:val="07055E70"/>
    <w:rsid w:val="07079174"/>
    <w:rsid w:val="070BF513"/>
    <w:rsid w:val="070FCA27"/>
    <w:rsid w:val="0715E1DE"/>
    <w:rsid w:val="07179599"/>
    <w:rsid w:val="071D4238"/>
    <w:rsid w:val="072399AB"/>
    <w:rsid w:val="0725DCAF"/>
    <w:rsid w:val="072A45E9"/>
    <w:rsid w:val="072B6397"/>
    <w:rsid w:val="072B6A1A"/>
    <w:rsid w:val="073C215F"/>
    <w:rsid w:val="073CD065"/>
    <w:rsid w:val="0741574D"/>
    <w:rsid w:val="074343EB"/>
    <w:rsid w:val="074ABF8D"/>
    <w:rsid w:val="074B6064"/>
    <w:rsid w:val="074CA94C"/>
    <w:rsid w:val="074CFA59"/>
    <w:rsid w:val="074E0AE8"/>
    <w:rsid w:val="074F0E2F"/>
    <w:rsid w:val="075136F6"/>
    <w:rsid w:val="07524223"/>
    <w:rsid w:val="07587662"/>
    <w:rsid w:val="075C21A5"/>
    <w:rsid w:val="075C82DD"/>
    <w:rsid w:val="075D6EE6"/>
    <w:rsid w:val="075F09EF"/>
    <w:rsid w:val="075F4920"/>
    <w:rsid w:val="0767ED1D"/>
    <w:rsid w:val="07681343"/>
    <w:rsid w:val="076ACD5B"/>
    <w:rsid w:val="076DA5A3"/>
    <w:rsid w:val="076E9BCA"/>
    <w:rsid w:val="0771AE80"/>
    <w:rsid w:val="077318A1"/>
    <w:rsid w:val="07733B7D"/>
    <w:rsid w:val="0775B9B9"/>
    <w:rsid w:val="077C4A3A"/>
    <w:rsid w:val="077FE8B6"/>
    <w:rsid w:val="0788D3CC"/>
    <w:rsid w:val="07893BAE"/>
    <w:rsid w:val="07903C2A"/>
    <w:rsid w:val="079B3B78"/>
    <w:rsid w:val="07A04DCB"/>
    <w:rsid w:val="07A07EE2"/>
    <w:rsid w:val="07A2DF3A"/>
    <w:rsid w:val="07A3D611"/>
    <w:rsid w:val="07A5CF0F"/>
    <w:rsid w:val="07A5EC51"/>
    <w:rsid w:val="07AA1A0E"/>
    <w:rsid w:val="07AFA876"/>
    <w:rsid w:val="07B5CDAB"/>
    <w:rsid w:val="07BD8F00"/>
    <w:rsid w:val="07BE3358"/>
    <w:rsid w:val="07BEFC76"/>
    <w:rsid w:val="07C27D20"/>
    <w:rsid w:val="07C2DD9F"/>
    <w:rsid w:val="07C31EB5"/>
    <w:rsid w:val="07CAC01D"/>
    <w:rsid w:val="07CC87C4"/>
    <w:rsid w:val="07D15988"/>
    <w:rsid w:val="07D201DD"/>
    <w:rsid w:val="07D5076F"/>
    <w:rsid w:val="07DC39AD"/>
    <w:rsid w:val="07DE5C97"/>
    <w:rsid w:val="07E13C45"/>
    <w:rsid w:val="07E52047"/>
    <w:rsid w:val="07E89DAE"/>
    <w:rsid w:val="07EF7FF5"/>
    <w:rsid w:val="07EF894E"/>
    <w:rsid w:val="07F0A7DB"/>
    <w:rsid w:val="07F4BB95"/>
    <w:rsid w:val="07F61B85"/>
    <w:rsid w:val="080021AB"/>
    <w:rsid w:val="080382D6"/>
    <w:rsid w:val="0809527D"/>
    <w:rsid w:val="0810D86A"/>
    <w:rsid w:val="08187C79"/>
    <w:rsid w:val="08196286"/>
    <w:rsid w:val="081A8D3D"/>
    <w:rsid w:val="081DF464"/>
    <w:rsid w:val="08240FC6"/>
    <w:rsid w:val="0825A33B"/>
    <w:rsid w:val="0827769C"/>
    <w:rsid w:val="082B06C3"/>
    <w:rsid w:val="083534DA"/>
    <w:rsid w:val="083E9C44"/>
    <w:rsid w:val="08437B52"/>
    <w:rsid w:val="08478E7B"/>
    <w:rsid w:val="084DD6CC"/>
    <w:rsid w:val="084ED288"/>
    <w:rsid w:val="084F8296"/>
    <w:rsid w:val="0850DEC8"/>
    <w:rsid w:val="08518972"/>
    <w:rsid w:val="085588F5"/>
    <w:rsid w:val="085661A5"/>
    <w:rsid w:val="0856E61A"/>
    <w:rsid w:val="0858026C"/>
    <w:rsid w:val="085B2952"/>
    <w:rsid w:val="085CC02C"/>
    <w:rsid w:val="085F9A7F"/>
    <w:rsid w:val="086A80C4"/>
    <w:rsid w:val="086CA088"/>
    <w:rsid w:val="086CB7DF"/>
    <w:rsid w:val="086E3A58"/>
    <w:rsid w:val="086E5895"/>
    <w:rsid w:val="086E7AF4"/>
    <w:rsid w:val="087A39F8"/>
    <w:rsid w:val="087FFB0B"/>
    <w:rsid w:val="08809503"/>
    <w:rsid w:val="0882F76A"/>
    <w:rsid w:val="0886AC3F"/>
    <w:rsid w:val="0888375D"/>
    <w:rsid w:val="08892DC9"/>
    <w:rsid w:val="088EAF6B"/>
    <w:rsid w:val="088FDAD4"/>
    <w:rsid w:val="089113B7"/>
    <w:rsid w:val="0893B374"/>
    <w:rsid w:val="0895FEDB"/>
    <w:rsid w:val="0896748F"/>
    <w:rsid w:val="089E1DF4"/>
    <w:rsid w:val="08A01851"/>
    <w:rsid w:val="08A2BB8D"/>
    <w:rsid w:val="08A64CA7"/>
    <w:rsid w:val="08A79EB6"/>
    <w:rsid w:val="08B049B0"/>
    <w:rsid w:val="08B107FC"/>
    <w:rsid w:val="08B6E029"/>
    <w:rsid w:val="08B80FD8"/>
    <w:rsid w:val="08BC4597"/>
    <w:rsid w:val="08BCAC5B"/>
    <w:rsid w:val="08BE2A22"/>
    <w:rsid w:val="08BEAEBA"/>
    <w:rsid w:val="08BEE934"/>
    <w:rsid w:val="08C0546E"/>
    <w:rsid w:val="08C13730"/>
    <w:rsid w:val="08CC107B"/>
    <w:rsid w:val="08CCF4C7"/>
    <w:rsid w:val="08D166F2"/>
    <w:rsid w:val="08D458E1"/>
    <w:rsid w:val="08D734C4"/>
    <w:rsid w:val="08DBD866"/>
    <w:rsid w:val="08E3A239"/>
    <w:rsid w:val="08E3D585"/>
    <w:rsid w:val="08E44E04"/>
    <w:rsid w:val="08E834FA"/>
    <w:rsid w:val="08EA7D0E"/>
    <w:rsid w:val="08ED360C"/>
    <w:rsid w:val="08F32C7E"/>
    <w:rsid w:val="08F774DC"/>
    <w:rsid w:val="08F8C156"/>
    <w:rsid w:val="08FA9E50"/>
    <w:rsid w:val="08FAE1B1"/>
    <w:rsid w:val="08FDF598"/>
    <w:rsid w:val="08FEDC20"/>
    <w:rsid w:val="09025A60"/>
    <w:rsid w:val="09055A73"/>
    <w:rsid w:val="0909AE3D"/>
    <w:rsid w:val="090CECA7"/>
    <w:rsid w:val="090F8734"/>
    <w:rsid w:val="090FD02C"/>
    <w:rsid w:val="09125788"/>
    <w:rsid w:val="0916102E"/>
    <w:rsid w:val="091C09A1"/>
    <w:rsid w:val="0924A620"/>
    <w:rsid w:val="092A4201"/>
    <w:rsid w:val="0931A116"/>
    <w:rsid w:val="09338D71"/>
    <w:rsid w:val="09354A7E"/>
    <w:rsid w:val="0937D052"/>
    <w:rsid w:val="09392061"/>
    <w:rsid w:val="09392773"/>
    <w:rsid w:val="093C899A"/>
    <w:rsid w:val="093DBA5B"/>
    <w:rsid w:val="093E0586"/>
    <w:rsid w:val="093F4DA8"/>
    <w:rsid w:val="09411BE1"/>
    <w:rsid w:val="0941B6C6"/>
    <w:rsid w:val="0944C275"/>
    <w:rsid w:val="094648A1"/>
    <w:rsid w:val="094FD9C4"/>
    <w:rsid w:val="0951F5C8"/>
    <w:rsid w:val="095F1165"/>
    <w:rsid w:val="0968CEFB"/>
    <w:rsid w:val="096BD8E2"/>
    <w:rsid w:val="096BF4B1"/>
    <w:rsid w:val="096ED191"/>
    <w:rsid w:val="09743391"/>
    <w:rsid w:val="09754308"/>
    <w:rsid w:val="09756AB8"/>
    <w:rsid w:val="09765111"/>
    <w:rsid w:val="09767141"/>
    <w:rsid w:val="097AD4EE"/>
    <w:rsid w:val="097FD32F"/>
    <w:rsid w:val="0982D85A"/>
    <w:rsid w:val="098362B1"/>
    <w:rsid w:val="0983916F"/>
    <w:rsid w:val="09883A45"/>
    <w:rsid w:val="0989A301"/>
    <w:rsid w:val="098A7669"/>
    <w:rsid w:val="0990CDBD"/>
    <w:rsid w:val="09918C89"/>
    <w:rsid w:val="0991991D"/>
    <w:rsid w:val="099644DA"/>
    <w:rsid w:val="099A09B6"/>
    <w:rsid w:val="099CDA61"/>
    <w:rsid w:val="09A1AF3F"/>
    <w:rsid w:val="09A256B8"/>
    <w:rsid w:val="09A4AE20"/>
    <w:rsid w:val="09A688D5"/>
    <w:rsid w:val="09ABE8AA"/>
    <w:rsid w:val="09AFE0A9"/>
    <w:rsid w:val="09B39B7B"/>
    <w:rsid w:val="09B64F6E"/>
    <w:rsid w:val="09B84921"/>
    <w:rsid w:val="09BD9942"/>
    <w:rsid w:val="09CBD2BD"/>
    <w:rsid w:val="09D20319"/>
    <w:rsid w:val="09D631CD"/>
    <w:rsid w:val="09DEB33A"/>
    <w:rsid w:val="09E0B669"/>
    <w:rsid w:val="09E47000"/>
    <w:rsid w:val="09EB4C71"/>
    <w:rsid w:val="09EC3209"/>
    <w:rsid w:val="09ED546A"/>
    <w:rsid w:val="09EE47CD"/>
    <w:rsid w:val="09F22422"/>
    <w:rsid w:val="09F66D16"/>
    <w:rsid w:val="09F6A76C"/>
    <w:rsid w:val="09FC48C3"/>
    <w:rsid w:val="09FF7E72"/>
    <w:rsid w:val="0A001DD4"/>
    <w:rsid w:val="0A00783E"/>
    <w:rsid w:val="0A01B876"/>
    <w:rsid w:val="0A0450E6"/>
    <w:rsid w:val="0A08271D"/>
    <w:rsid w:val="0A08A3EF"/>
    <w:rsid w:val="0A09FED9"/>
    <w:rsid w:val="0A106EA4"/>
    <w:rsid w:val="0A113B0D"/>
    <w:rsid w:val="0A18DFCB"/>
    <w:rsid w:val="0A1A3B5B"/>
    <w:rsid w:val="0A1E8155"/>
    <w:rsid w:val="0A1F447C"/>
    <w:rsid w:val="0A220BA5"/>
    <w:rsid w:val="0A288118"/>
    <w:rsid w:val="0A2B7146"/>
    <w:rsid w:val="0A2F159A"/>
    <w:rsid w:val="0A2F95EC"/>
    <w:rsid w:val="0A346C52"/>
    <w:rsid w:val="0A370D5A"/>
    <w:rsid w:val="0A378ECE"/>
    <w:rsid w:val="0A386E5A"/>
    <w:rsid w:val="0A3E387E"/>
    <w:rsid w:val="0A413F6F"/>
    <w:rsid w:val="0A415F8A"/>
    <w:rsid w:val="0A446CBF"/>
    <w:rsid w:val="0A4BD627"/>
    <w:rsid w:val="0A4FF3FC"/>
    <w:rsid w:val="0A63F13C"/>
    <w:rsid w:val="0A67887A"/>
    <w:rsid w:val="0A6A0224"/>
    <w:rsid w:val="0A6AAE91"/>
    <w:rsid w:val="0A6F94FB"/>
    <w:rsid w:val="0A7005A4"/>
    <w:rsid w:val="0A708831"/>
    <w:rsid w:val="0A7A671D"/>
    <w:rsid w:val="0A7AB4EB"/>
    <w:rsid w:val="0A8168BE"/>
    <w:rsid w:val="0A839F77"/>
    <w:rsid w:val="0A84AE41"/>
    <w:rsid w:val="0A851E77"/>
    <w:rsid w:val="0A8847A4"/>
    <w:rsid w:val="0A906696"/>
    <w:rsid w:val="0A9525DC"/>
    <w:rsid w:val="0A97989D"/>
    <w:rsid w:val="0A9BA6BC"/>
    <w:rsid w:val="0AA08A19"/>
    <w:rsid w:val="0AA2DA1F"/>
    <w:rsid w:val="0AA38692"/>
    <w:rsid w:val="0AAD8824"/>
    <w:rsid w:val="0AB0C2B9"/>
    <w:rsid w:val="0AB1C6B5"/>
    <w:rsid w:val="0ABBCA16"/>
    <w:rsid w:val="0ABC2BF0"/>
    <w:rsid w:val="0ABC609A"/>
    <w:rsid w:val="0ACC4367"/>
    <w:rsid w:val="0ACCE498"/>
    <w:rsid w:val="0ACF8770"/>
    <w:rsid w:val="0ACFCF86"/>
    <w:rsid w:val="0AD8D218"/>
    <w:rsid w:val="0ADD1250"/>
    <w:rsid w:val="0ADEDE7A"/>
    <w:rsid w:val="0AE02030"/>
    <w:rsid w:val="0AE17617"/>
    <w:rsid w:val="0AF066EA"/>
    <w:rsid w:val="0AF2C7FF"/>
    <w:rsid w:val="0AF5DAB8"/>
    <w:rsid w:val="0AF71097"/>
    <w:rsid w:val="0B014B61"/>
    <w:rsid w:val="0B0332D9"/>
    <w:rsid w:val="0B076538"/>
    <w:rsid w:val="0B0931BD"/>
    <w:rsid w:val="0B151F53"/>
    <w:rsid w:val="0B1738CA"/>
    <w:rsid w:val="0B186738"/>
    <w:rsid w:val="0B196CDB"/>
    <w:rsid w:val="0B1A4894"/>
    <w:rsid w:val="0B1CA896"/>
    <w:rsid w:val="0B206E81"/>
    <w:rsid w:val="0B20A802"/>
    <w:rsid w:val="0B230766"/>
    <w:rsid w:val="0B241E98"/>
    <w:rsid w:val="0B245F9F"/>
    <w:rsid w:val="0B25DC31"/>
    <w:rsid w:val="0B275743"/>
    <w:rsid w:val="0B28C2CB"/>
    <w:rsid w:val="0B2AE28A"/>
    <w:rsid w:val="0B331A6B"/>
    <w:rsid w:val="0B355DD6"/>
    <w:rsid w:val="0B35B665"/>
    <w:rsid w:val="0B384F83"/>
    <w:rsid w:val="0B3F1925"/>
    <w:rsid w:val="0B472699"/>
    <w:rsid w:val="0B48D1B9"/>
    <w:rsid w:val="0B4970F1"/>
    <w:rsid w:val="0B4D46F5"/>
    <w:rsid w:val="0B4F9CCF"/>
    <w:rsid w:val="0B51AC0D"/>
    <w:rsid w:val="0B532DA7"/>
    <w:rsid w:val="0B5C97BD"/>
    <w:rsid w:val="0B5E24D8"/>
    <w:rsid w:val="0B5F73A6"/>
    <w:rsid w:val="0B623A95"/>
    <w:rsid w:val="0B644FAD"/>
    <w:rsid w:val="0B650AE1"/>
    <w:rsid w:val="0B68F06A"/>
    <w:rsid w:val="0B697361"/>
    <w:rsid w:val="0B6F7125"/>
    <w:rsid w:val="0B74F04C"/>
    <w:rsid w:val="0B76F30F"/>
    <w:rsid w:val="0B7A4C38"/>
    <w:rsid w:val="0B85978A"/>
    <w:rsid w:val="0B873B6F"/>
    <w:rsid w:val="0B8A28A2"/>
    <w:rsid w:val="0B8BAFFB"/>
    <w:rsid w:val="0B8F9DEC"/>
    <w:rsid w:val="0B95BC0D"/>
    <w:rsid w:val="0B9F7B5C"/>
    <w:rsid w:val="0B9FD514"/>
    <w:rsid w:val="0BA994BD"/>
    <w:rsid w:val="0BAB9FFC"/>
    <w:rsid w:val="0BABF1FF"/>
    <w:rsid w:val="0BB3420B"/>
    <w:rsid w:val="0BB54C77"/>
    <w:rsid w:val="0BB58C27"/>
    <w:rsid w:val="0BB7131C"/>
    <w:rsid w:val="0BB75650"/>
    <w:rsid w:val="0BB84B71"/>
    <w:rsid w:val="0BBAAF40"/>
    <w:rsid w:val="0BBBB966"/>
    <w:rsid w:val="0BBD8914"/>
    <w:rsid w:val="0BBDFE9D"/>
    <w:rsid w:val="0BC19D49"/>
    <w:rsid w:val="0BC45549"/>
    <w:rsid w:val="0BC574A3"/>
    <w:rsid w:val="0BC582B7"/>
    <w:rsid w:val="0BC8407A"/>
    <w:rsid w:val="0BC8C0F1"/>
    <w:rsid w:val="0BCA1DA7"/>
    <w:rsid w:val="0BCD9D56"/>
    <w:rsid w:val="0BDA8CD6"/>
    <w:rsid w:val="0BDE31AD"/>
    <w:rsid w:val="0BE1E3FB"/>
    <w:rsid w:val="0BE562CE"/>
    <w:rsid w:val="0BEA951F"/>
    <w:rsid w:val="0BED2E4E"/>
    <w:rsid w:val="0BF13008"/>
    <w:rsid w:val="0BF70548"/>
    <w:rsid w:val="0BF92EF1"/>
    <w:rsid w:val="0BF93F97"/>
    <w:rsid w:val="0BFAA899"/>
    <w:rsid w:val="0BFB0F49"/>
    <w:rsid w:val="0C010E32"/>
    <w:rsid w:val="0C015FA4"/>
    <w:rsid w:val="0C016B49"/>
    <w:rsid w:val="0C068C79"/>
    <w:rsid w:val="0C085C45"/>
    <w:rsid w:val="0C0A1CCF"/>
    <w:rsid w:val="0C0E0710"/>
    <w:rsid w:val="0C12485C"/>
    <w:rsid w:val="0C1496E0"/>
    <w:rsid w:val="0C1843A1"/>
    <w:rsid w:val="0C1D18DF"/>
    <w:rsid w:val="0C1FF770"/>
    <w:rsid w:val="0C21F7D1"/>
    <w:rsid w:val="0C295067"/>
    <w:rsid w:val="0C2B9C2F"/>
    <w:rsid w:val="0C30D926"/>
    <w:rsid w:val="0C3512F4"/>
    <w:rsid w:val="0C36E0F6"/>
    <w:rsid w:val="0C379D4D"/>
    <w:rsid w:val="0C37D46B"/>
    <w:rsid w:val="0C3E9435"/>
    <w:rsid w:val="0C481C26"/>
    <w:rsid w:val="0C4E60E8"/>
    <w:rsid w:val="0C5F209C"/>
    <w:rsid w:val="0C6031B8"/>
    <w:rsid w:val="0C670C75"/>
    <w:rsid w:val="0C73487F"/>
    <w:rsid w:val="0C85354A"/>
    <w:rsid w:val="0C88A026"/>
    <w:rsid w:val="0C8993B2"/>
    <w:rsid w:val="0C8BEF2B"/>
    <w:rsid w:val="0C8C3CFC"/>
    <w:rsid w:val="0C8F79DF"/>
    <w:rsid w:val="0C9A6E2A"/>
    <w:rsid w:val="0C9EF98A"/>
    <w:rsid w:val="0CA1A9BC"/>
    <w:rsid w:val="0CA59723"/>
    <w:rsid w:val="0CA5D329"/>
    <w:rsid w:val="0CA62A45"/>
    <w:rsid w:val="0CADA3D7"/>
    <w:rsid w:val="0CAF31BD"/>
    <w:rsid w:val="0CAFF21F"/>
    <w:rsid w:val="0CBA99D3"/>
    <w:rsid w:val="0CBBADC8"/>
    <w:rsid w:val="0CBEFDED"/>
    <w:rsid w:val="0CBFF724"/>
    <w:rsid w:val="0CC1026B"/>
    <w:rsid w:val="0CC3380D"/>
    <w:rsid w:val="0CC678F1"/>
    <w:rsid w:val="0CC9E7C7"/>
    <w:rsid w:val="0CCAA14D"/>
    <w:rsid w:val="0CCCD3E5"/>
    <w:rsid w:val="0CD268E1"/>
    <w:rsid w:val="0CD2C81B"/>
    <w:rsid w:val="0CD3B448"/>
    <w:rsid w:val="0CD8525B"/>
    <w:rsid w:val="0CD8C654"/>
    <w:rsid w:val="0CDC20AF"/>
    <w:rsid w:val="0CE47F5A"/>
    <w:rsid w:val="0CEBAABC"/>
    <w:rsid w:val="0CEC4B2E"/>
    <w:rsid w:val="0CF15941"/>
    <w:rsid w:val="0CF7963F"/>
    <w:rsid w:val="0CF856E2"/>
    <w:rsid w:val="0CF95835"/>
    <w:rsid w:val="0D0358A7"/>
    <w:rsid w:val="0D0603B2"/>
    <w:rsid w:val="0D0C3DE8"/>
    <w:rsid w:val="0D0E0C2D"/>
    <w:rsid w:val="0D0F8A1F"/>
    <w:rsid w:val="0D1653BB"/>
    <w:rsid w:val="0D1670AB"/>
    <w:rsid w:val="0D176F7E"/>
    <w:rsid w:val="0D1D14C1"/>
    <w:rsid w:val="0D217956"/>
    <w:rsid w:val="0D23A877"/>
    <w:rsid w:val="0D24D194"/>
    <w:rsid w:val="0D27C7BB"/>
    <w:rsid w:val="0D2E9A2F"/>
    <w:rsid w:val="0D33A481"/>
    <w:rsid w:val="0D35E3F5"/>
    <w:rsid w:val="0D38E809"/>
    <w:rsid w:val="0D3A84D3"/>
    <w:rsid w:val="0D3B153F"/>
    <w:rsid w:val="0D3C75A2"/>
    <w:rsid w:val="0D3DCF7E"/>
    <w:rsid w:val="0D3DFD1A"/>
    <w:rsid w:val="0D4389B7"/>
    <w:rsid w:val="0D46772B"/>
    <w:rsid w:val="0D477239"/>
    <w:rsid w:val="0D4D9645"/>
    <w:rsid w:val="0D553A9F"/>
    <w:rsid w:val="0D57721E"/>
    <w:rsid w:val="0D58B581"/>
    <w:rsid w:val="0D597029"/>
    <w:rsid w:val="0D5CF451"/>
    <w:rsid w:val="0D5CF65F"/>
    <w:rsid w:val="0D652AEF"/>
    <w:rsid w:val="0D65E027"/>
    <w:rsid w:val="0D66E7E3"/>
    <w:rsid w:val="0D6AE55E"/>
    <w:rsid w:val="0D74D01A"/>
    <w:rsid w:val="0D804C4A"/>
    <w:rsid w:val="0D818544"/>
    <w:rsid w:val="0D83EE98"/>
    <w:rsid w:val="0D846F3B"/>
    <w:rsid w:val="0D84A6A0"/>
    <w:rsid w:val="0D84B65E"/>
    <w:rsid w:val="0D913710"/>
    <w:rsid w:val="0D96B8C0"/>
    <w:rsid w:val="0D96ECED"/>
    <w:rsid w:val="0D9F2DA7"/>
    <w:rsid w:val="0DA10067"/>
    <w:rsid w:val="0DA92DBB"/>
    <w:rsid w:val="0DB1FDB7"/>
    <w:rsid w:val="0DB41B3B"/>
    <w:rsid w:val="0DB69D3E"/>
    <w:rsid w:val="0DBA2A4B"/>
    <w:rsid w:val="0DBBEB16"/>
    <w:rsid w:val="0DBFDCA6"/>
    <w:rsid w:val="0DC43A8B"/>
    <w:rsid w:val="0DC66A1D"/>
    <w:rsid w:val="0DC78A7B"/>
    <w:rsid w:val="0DCB6190"/>
    <w:rsid w:val="0DCBA43D"/>
    <w:rsid w:val="0DCDF7FA"/>
    <w:rsid w:val="0DCE1DC1"/>
    <w:rsid w:val="0DD02B12"/>
    <w:rsid w:val="0DD6B13C"/>
    <w:rsid w:val="0DDA3E68"/>
    <w:rsid w:val="0DE0DC75"/>
    <w:rsid w:val="0DE12BDC"/>
    <w:rsid w:val="0DE17114"/>
    <w:rsid w:val="0DE1F122"/>
    <w:rsid w:val="0DE61455"/>
    <w:rsid w:val="0DE6A6A6"/>
    <w:rsid w:val="0DE73CDE"/>
    <w:rsid w:val="0DE74CFC"/>
    <w:rsid w:val="0DE7A0AB"/>
    <w:rsid w:val="0DEC9441"/>
    <w:rsid w:val="0DEE33DB"/>
    <w:rsid w:val="0DFB6F87"/>
    <w:rsid w:val="0DFFA539"/>
    <w:rsid w:val="0E04CA8D"/>
    <w:rsid w:val="0E06B9DB"/>
    <w:rsid w:val="0E07AE90"/>
    <w:rsid w:val="0E0BB68D"/>
    <w:rsid w:val="0E12A349"/>
    <w:rsid w:val="0E1325AC"/>
    <w:rsid w:val="0E13BC4D"/>
    <w:rsid w:val="0E14E0F7"/>
    <w:rsid w:val="0E16F766"/>
    <w:rsid w:val="0E1B3E96"/>
    <w:rsid w:val="0E1D3504"/>
    <w:rsid w:val="0E1F3E36"/>
    <w:rsid w:val="0E294ECD"/>
    <w:rsid w:val="0E2AFA2C"/>
    <w:rsid w:val="0E2E6B23"/>
    <w:rsid w:val="0E2EB8E7"/>
    <w:rsid w:val="0E2FB1EC"/>
    <w:rsid w:val="0E3418FE"/>
    <w:rsid w:val="0E35EE97"/>
    <w:rsid w:val="0E3DC4BB"/>
    <w:rsid w:val="0E3E889C"/>
    <w:rsid w:val="0E3F60B4"/>
    <w:rsid w:val="0E45297A"/>
    <w:rsid w:val="0E48C55F"/>
    <w:rsid w:val="0E4A39E2"/>
    <w:rsid w:val="0E52EA8B"/>
    <w:rsid w:val="0E5B152D"/>
    <w:rsid w:val="0E5DA35F"/>
    <w:rsid w:val="0E6278A4"/>
    <w:rsid w:val="0E687D59"/>
    <w:rsid w:val="0E68BECA"/>
    <w:rsid w:val="0E6BB811"/>
    <w:rsid w:val="0E709C70"/>
    <w:rsid w:val="0E7678B7"/>
    <w:rsid w:val="0E77F9AF"/>
    <w:rsid w:val="0E7A0CE1"/>
    <w:rsid w:val="0E7A5C7E"/>
    <w:rsid w:val="0E7C7233"/>
    <w:rsid w:val="0E7DEF15"/>
    <w:rsid w:val="0E8DF48A"/>
    <w:rsid w:val="0E90F03A"/>
    <w:rsid w:val="0E925ACB"/>
    <w:rsid w:val="0E96B88B"/>
    <w:rsid w:val="0E984154"/>
    <w:rsid w:val="0EA17F70"/>
    <w:rsid w:val="0EA702C6"/>
    <w:rsid w:val="0EA886DD"/>
    <w:rsid w:val="0EA93E4A"/>
    <w:rsid w:val="0EB2AB20"/>
    <w:rsid w:val="0EB6084C"/>
    <w:rsid w:val="0EB61F1E"/>
    <w:rsid w:val="0EBB031E"/>
    <w:rsid w:val="0EBCC1F9"/>
    <w:rsid w:val="0EBF653D"/>
    <w:rsid w:val="0EC2B333"/>
    <w:rsid w:val="0EC4350E"/>
    <w:rsid w:val="0EC8C856"/>
    <w:rsid w:val="0EC91CE7"/>
    <w:rsid w:val="0ECB179E"/>
    <w:rsid w:val="0ED23517"/>
    <w:rsid w:val="0ED6900D"/>
    <w:rsid w:val="0EDE98D2"/>
    <w:rsid w:val="0EE15C4D"/>
    <w:rsid w:val="0EE3001E"/>
    <w:rsid w:val="0EE72E2B"/>
    <w:rsid w:val="0EEC0828"/>
    <w:rsid w:val="0EEDD0FD"/>
    <w:rsid w:val="0EEFB42D"/>
    <w:rsid w:val="0EEFB6B2"/>
    <w:rsid w:val="0EF0DB2F"/>
    <w:rsid w:val="0EF19230"/>
    <w:rsid w:val="0EF32599"/>
    <w:rsid w:val="0EF63285"/>
    <w:rsid w:val="0EFD9684"/>
    <w:rsid w:val="0EFF9B39"/>
    <w:rsid w:val="0F00C0EF"/>
    <w:rsid w:val="0F0E2920"/>
    <w:rsid w:val="0F144DD4"/>
    <w:rsid w:val="0F17C264"/>
    <w:rsid w:val="0F189948"/>
    <w:rsid w:val="0F1B234B"/>
    <w:rsid w:val="0F1F0DA8"/>
    <w:rsid w:val="0F21182C"/>
    <w:rsid w:val="0F24CA63"/>
    <w:rsid w:val="0F296CF8"/>
    <w:rsid w:val="0F2A469A"/>
    <w:rsid w:val="0F2D73A0"/>
    <w:rsid w:val="0F2DF4DC"/>
    <w:rsid w:val="0F2F0923"/>
    <w:rsid w:val="0F301B8D"/>
    <w:rsid w:val="0F358569"/>
    <w:rsid w:val="0F3BDEFD"/>
    <w:rsid w:val="0F42B7E6"/>
    <w:rsid w:val="0F451687"/>
    <w:rsid w:val="0F49297B"/>
    <w:rsid w:val="0F495E38"/>
    <w:rsid w:val="0F4997CE"/>
    <w:rsid w:val="0F49E8B2"/>
    <w:rsid w:val="0F4CE6B7"/>
    <w:rsid w:val="0F542124"/>
    <w:rsid w:val="0F54FB48"/>
    <w:rsid w:val="0F574532"/>
    <w:rsid w:val="0F58CFDC"/>
    <w:rsid w:val="0F5EB7FF"/>
    <w:rsid w:val="0F5F430B"/>
    <w:rsid w:val="0F645072"/>
    <w:rsid w:val="0F648104"/>
    <w:rsid w:val="0F66B088"/>
    <w:rsid w:val="0F671035"/>
    <w:rsid w:val="0F764C9F"/>
    <w:rsid w:val="0F7766B4"/>
    <w:rsid w:val="0F786756"/>
    <w:rsid w:val="0F80D5AF"/>
    <w:rsid w:val="0F8759EA"/>
    <w:rsid w:val="0F880541"/>
    <w:rsid w:val="0F8896E2"/>
    <w:rsid w:val="0F88FD36"/>
    <w:rsid w:val="0F8A5428"/>
    <w:rsid w:val="0F8B2CCA"/>
    <w:rsid w:val="0F8B8F39"/>
    <w:rsid w:val="0F8BA47D"/>
    <w:rsid w:val="0F8FC941"/>
    <w:rsid w:val="0F9310CD"/>
    <w:rsid w:val="0F94C64B"/>
    <w:rsid w:val="0F9717CC"/>
    <w:rsid w:val="0F98BA29"/>
    <w:rsid w:val="0FA1BD92"/>
    <w:rsid w:val="0FA1CDC4"/>
    <w:rsid w:val="0FAD0B3D"/>
    <w:rsid w:val="0FB21DF6"/>
    <w:rsid w:val="0FB61FF1"/>
    <w:rsid w:val="0FB7D6A6"/>
    <w:rsid w:val="0FB87E5A"/>
    <w:rsid w:val="0FBAEFCB"/>
    <w:rsid w:val="0FC49901"/>
    <w:rsid w:val="0FC7757B"/>
    <w:rsid w:val="0FCE9397"/>
    <w:rsid w:val="0FD7C13C"/>
    <w:rsid w:val="0FDE207E"/>
    <w:rsid w:val="0FDF9BCF"/>
    <w:rsid w:val="0FE04FA7"/>
    <w:rsid w:val="0FE6CD08"/>
    <w:rsid w:val="0FEC40DB"/>
    <w:rsid w:val="0FEC622D"/>
    <w:rsid w:val="0FECCADF"/>
    <w:rsid w:val="0FED57AB"/>
    <w:rsid w:val="0FF2E77A"/>
    <w:rsid w:val="0FFDCC53"/>
    <w:rsid w:val="0FFE2700"/>
    <w:rsid w:val="0FFE294A"/>
    <w:rsid w:val="0FFF21AE"/>
    <w:rsid w:val="10023878"/>
    <w:rsid w:val="100508AB"/>
    <w:rsid w:val="10085ABF"/>
    <w:rsid w:val="100B8FDA"/>
    <w:rsid w:val="100BFEED"/>
    <w:rsid w:val="100CF3B7"/>
    <w:rsid w:val="100F1E71"/>
    <w:rsid w:val="10105A17"/>
    <w:rsid w:val="1012428D"/>
    <w:rsid w:val="1012BA79"/>
    <w:rsid w:val="1013AA1B"/>
    <w:rsid w:val="10140412"/>
    <w:rsid w:val="10142FCC"/>
    <w:rsid w:val="10145687"/>
    <w:rsid w:val="1014AD32"/>
    <w:rsid w:val="1014EA66"/>
    <w:rsid w:val="101AEEB5"/>
    <w:rsid w:val="101ED40D"/>
    <w:rsid w:val="101F1DF3"/>
    <w:rsid w:val="102235ED"/>
    <w:rsid w:val="10251B6A"/>
    <w:rsid w:val="102593B6"/>
    <w:rsid w:val="102603F2"/>
    <w:rsid w:val="1026148D"/>
    <w:rsid w:val="1035A9E2"/>
    <w:rsid w:val="1037464B"/>
    <w:rsid w:val="103832A1"/>
    <w:rsid w:val="10427DD7"/>
    <w:rsid w:val="1048E78A"/>
    <w:rsid w:val="104AA84C"/>
    <w:rsid w:val="10501A75"/>
    <w:rsid w:val="1053C4C7"/>
    <w:rsid w:val="10557D59"/>
    <w:rsid w:val="10566D53"/>
    <w:rsid w:val="105B1475"/>
    <w:rsid w:val="105FD8B9"/>
    <w:rsid w:val="10664850"/>
    <w:rsid w:val="106750F1"/>
    <w:rsid w:val="1067F6EF"/>
    <w:rsid w:val="1069AF7F"/>
    <w:rsid w:val="1072635E"/>
    <w:rsid w:val="107288F6"/>
    <w:rsid w:val="1073ABE8"/>
    <w:rsid w:val="1073C18E"/>
    <w:rsid w:val="1075DA8E"/>
    <w:rsid w:val="1075F3FB"/>
    <w:rsid w:val="107ED9D3"/>
    <w:rsid w:val="108241A1"/>
    <w:rsid w:val="108B4013"/>
    <w:rsid w:val="108B5033"/>
    <w:rsid w:val="108E62BA"/>
    <w:rsid w:val="1093861B"/>
    <w:rsid w:val="10965606"/>
    <w:rsid w:val="10972174"/>
    <w:rsid w:val="1099D52C"/>
    <w:rsid w:val="109E55D8"/>
    <w:rsid w:val="109F7799"/>
    <w:rsid w:val="10A22C57"/>
    <w:rsid w:val="10A3FC2D"/>
    <w:rsid w:val="10A6D8FD"/>
    <w:rsid w:val="10AF7469"/>
    <w:rsid w:val="10B2E361"/>
    <w:rsid w:val="10B468F6"/>
    <w:rsid w:val="10BABB27"/>
    <w:rsid w:val="10BB8D6A"/>
    <w:rsid w:val="10BC7000"/>
    <w:rsid w:val="10BDA106"/>
    <w:rsid w:val="10BFA572"/>
    <w:rsid w:val="10C1A0EC"/>
    <w:rsid w:val="10CF8135"/>
    <w:rsid w:val="10D338B8"/>
    <w:rsid w:val="10E21B64"/>
    <w:rsid w:val="10ED32B7"/>
    <w:rsid w:val="10ED8FA1"/>
    <w:rsid w:val="10EF47AB"/>
    <w:rsid w:val="10F3623C"/>
    <w:rsid w:val="10F74DE1"/>
    <w:rsid w:val="110501DB"/>
    <w:rsid w:val="11053D2D"/>
    <w:rsid w:val="1105879C"/>
    <w:rsid w:val="11069C01"/>
    <w:rsid w:val="1106A249"/>
    <w:rsid w:val="110ACBDE"/>
    <w:rsid w:val="110CC821"/>
    <w:rsid w:val="1110CEC4"/>
    <w:rsid w:val="1110D2A5"/>
    <w:rsid w:val="111263A6"/>
    <w:rsid w:val="1115588A"/>
    <w:rsid w:val="1116ECEC"/>
    <w:rsid w:val="111AB0CF"/>
    <w:rsid w:val="111DA1EC"/>
    <w:rsid w:val="1123A7AE"/>
    <w:rsid w:val="11291D7A"/>
    <w:rsid w:val="112CD46F"/>
    <w:rsid w:val="112F7A68"/>
    <w:rsid w:val="11347806"/>
    <w:rsid w:val="11359250"/>
    <w:rsid w:val="1136BFA9"/>
    <w:rsid w:val="1137C095"/>
    <w:rsid w:val="113DA86B"/>
    <w:rsid w:val="113EF653"/>
    <w:rsid w:val="1143342C"/>
    <w:rsid w:val="114E1D2A"/>
    <w:rsid w:val="114F18EF"/>
    <w:rsid w:val="11532F42"/>
    <w:rsid w:val="11557900"/>
    <w:rsid w:val="1159496C"/>
    <w:rsid w:val="115EB2F3"/>
    <w:rsid w:val="115F0EB1"/>
    <w:rsid w:val="116E5CCC"/>
    <w:rsid w:val="11710A6E"/>
    <w:rsid w:val="117222A5"/>
    <w:rsid w:val="11752890"/>
    <w:rsid w:val="1176AD5A"/>
    <w:rsid w:val="1177944E"/>
    <w:rsid w:val="117819D8"/>
    <w:rsid w:val="117B24EC"/>
    <w:rsid w:val="117F1D3D"/>
    <w:rsid w:val="118183EA"/>
    <w:rsid w:val="1182753E"/>
    <w:rsid w:val="11828750"/>
    <w:rsid w:val="1184C02F"/>
    <w:rsid w:val="118688B0"/>
    <w:rsid w:val="119642A5"/>
    <w:rsid w:val="11A82B33"/>
    <w:rsid w:val="11A91402"/>
    <w:rsid w:val="11A9DF54"/>
    <w:rsid w:val="11ACE358"/>
    <w:rsid w:val="11AD7E91"/>
    <w:rsid w:val="11B0EA6F"/>
    <w:rsid w:val="11B41E38"/>
    <w:rsid w:val="11B43409"/>
    <w:rsid w:val="11B484B0"/>
    <w:rsid w:val="11B49A99"/>
    <w:rsid w:val="11B5A087"/>
    <w:rsid w:val="11B71EAC"/>
    <w:rsid w:val="11B77863"/>
    <w:rsid w:val="11BA4581"/>
    <w:rsid w:val="11BA6EDE"/>
    <w:rsid w:val="11C1FE32"/>
    <w:rsid w:val="11C2326F"/>
    <w:rsid w:val="11C24687"/>
    <w:rsid w:val="11CA1F06"/>
    <w:rsid w:val="11D3BF2E"/>
    <w:rsid w:val="11D4E808"/>
    <w:rsid w:val="11D6831E"/>
    <w:rsid w:val="11D6AD7A"/>
    <w:rsid w:val="11D8E7A6"/>
    <w:rsid w:val="11D95D6B"/>
    <w:rsid w:val="11DA48A1"/>
    <w:rsid w:val="11DE983E"/>
    <w:rsid w:val="11E60759"/>
    <w:rsid w:val="11EB306B"/>
    <w:rsid w:val="11EC5032"/>
    <w:rsid w:val="11F7462C"/>
    <w:rsid w:val="11F991A0"/>
    <w:rsid w:val="1201FC4A"/>
    <w:rsid w:val="1203F1D5"/>
    <w:rsid w:val="12043CEB"/>
    <w:rsid w:val="120614F9"/>
    <w:rsid w:val="120DCF0D"/>
    <w:rsid w:val="120F21FB"/>
    <w:rsid w:val="12101440"/>
    <w:rsid w:val="1211A4F6"/>
    <w:rsid w:val="1213B677"/>
    <w:rsid w:val="1219DC4B"/>
    <w:rsid w:val="1219E6DE"/>
    <w:rsid w:val="121D89DC"/>
    <w:rsid w:val="121F1A3B"/>
    <w:rsid w:val="1222002B"/>
    <w:rsid w:val="12236B77"/>
    <w:rsid w:val="12297BED"/>
    <w:rsid w:val="122A83B4"/>
    <w:rsid w:val="122F38B4"/>
    <w:rsid w:val="1232782E"/>
    <w:rsid w:val="1233CF03"/>
    <w:rsid w:val="12362729"/>
    <w:rsid w:val="123F4E3C"/>
    <w:rsid w:val="1244B5B6"/>
    <w:rsid w:val="124567B4"/>
    <w:rsid w:val="1248AB99"/>
    <w:rsid w:val="1248C9F6"/>
    <w:rsid w:val="125AFE2D"/>
    <w:rsid w:val="125CEA36"/>
    <w:rsid w:val="125D0DEB"/>
    <w:rsid w:val="1264500F"/>
    <w:rsid w:val="1265662A"/>
    <w:rsid w:val="1265C395"/>
    <w:rsid w:val="1266A192"/>
    <w:rsid w:val="126A0F72"/>
    <w:rsid w:val="126BC3C6"/>
    <w:rsid w:val="126FB932"/>
    <w:rsid w:val="126FC16E"/>
    <w:rsid w:val="12700CC4"/>
    <w:rsid w:val="12717770"/>
    <w:rsid w:val="12739D8C"/>
    <w:rsid w:val="127665AA"/>
    <w:rsid w:val="127769EF"/>
    <w:rsid w:val="12782F15"/>
    <w:rsid w:val="127B9534"/>
    <w:rsid w:val="1281A279"/>
    <w:rsid w:val="1285370C"/>
    <w:rsid w:val="1285E8BD"/>
    <w:rsid w:val="12887521"/>
    <w:rsid w:val="128DD7FA"/>
    <w:rsid w:val="128E9E8D"/>
    <w:rsid w:val="128EE2B4"/>
    <w:rsid w:val="12905340"/>
    <w:rsid w:val="12907B47"/>
    <w:rsid w:val="12924B57"/>
    <w:rsid w:val="1298E79F"/>
    <w:rsid w:val="129B0039"/>
    <w:rsid w:val="129B7F24"/>
    <w:rsid w:val="129B9768"/>
    <w:rsid w:val="129E9B8D"/>
    <w:rsid w:val="129FE1B8"/>
    <w:rsid w:val="12A33622"/>
    <w:rsid w:val="12A4B8CB"/>
    <w:rsid w:val="12AA77D1"/>
    <w:rsid w:val="12AD010C"/>
    <w:rsid w:val="12AE258A"/>
    <w:rsid w:val="12AE5231"/>
    <w:rsid w:val="12B48B01"/>
    <w:rsid w:val="12B4AD33"/>
    <w:rsid w:val="12B6D65A"/>
    <w:rsid w:val="12B8B1A3"/>
    <w:rsid w:val="12BAF273"/>
    <w:rsid w:val="12C15625"/>
    <w:rsid w:val="12C1F88F"/>
    <w:rsid w:val="12C2D0E8"/>
    <w:rsid w:val="12C66848"/>
    <w:rsid w:val="12C9D2A2"/>
    <w:rsid w:val="12CD9DD9"/>
    <w:rsid w:val="12D6B4C7"/>
    <w:rsid w:val="12D6CD69"/>
    <w:rsid w:val="12D92DA5"/>
    <w:rsid w:val="12DDC6D3"/>
    <w:rsid w:val="12E2D1CF"/>
    <w:rsid w:val="12E397DB"/>
    <w:rsid w:val="12E63E50"/>
    <w:rsid w:val="12E70EB7"/>
    <w:rsid w:val="12E7AFED"/>
    <w:rsid w:val="12EA809E"/>
    <w:rsid w:val="12EC12E0"/>
    <w:rsid w:val="12ECE77A"/>
    <w:rsid w:val="12F44F3E"/>
    <w:rsid w:val="12F8028D"/>
    <w:rsid w:val="12F9C6D8"/>
    <w:rsid w:val="13027806"/>
    <w:rsid w:val="130B4D30"/>
    <w:rsid w:val="130C09EF"/>
    <w:rsid w:val="13124DC3"/>
    <w:rsid w:val="1315188F"/>
    <w:rsid w:val="1315B1CA"/>
    <w:rsid w:val="1319E9C4"/>
    <w:rsid w:val="131F82D4"/>
    <w:rsid w:val="131FFBCB"/>
    <w:rsid w:val="13207839"/>
    <w:rsid w:val="13215C79"/>
    <w:rsid w:val="13272A87"/>
    <w:rsid w:val="132A297A"/>
    <w:rsid w:val="132B2986"/>
    <w:rsid w:val="132FE6FB"/>
    <w:rsid w:val="13312ECC"/>
    <w:rsid w:val="13388DAB"/>
    <w:rsid w:val="133B3A14"/>
    <w:rsid w:val="1342A728"/>
    <w:rsid w:val="1345D864"/>
    <w:rsid w:val="13478136"/>
    <w:rsid w:val="1353B175"/>
    <w:rsid w:val="1358826E"/>
    <w:rsid w:val="135BAA40"/>
    <w:rsid w:val="135C690E"/>
    <w:rsid w:val="135F4F16"/>
    <w:rsid w:val="1363C709"/>
    <w:rsid w:val="136C18BD"/>
    <w:rsid w:val="13723BAF"/>
    <w:rsid w:val="1376D3C7"/>
    <w:rsid w:val="137BAD57"/>
    <w:rsid w:val="137D5511"/>
    <w:rsid w:val="13823B20"/>
    <w:rsid w:val="1386626B"/>
    <w:rsid w:val="1386C2B7"/>
    <w:rsid w:val="1390F775"/>
    <w:rsid w:val="13934E09"/>
    <w:rsid w:val="1395134E"/>
    <w:rsid w:val="139A8A11"/>
    <w:rsid w:val="139DA047"/>
    <w:rsid w:val="13A127EC"/>
    <w:rsid w:val="13A38A08"/>
    <w:rsid w:val="13A66D60"/>
    <w:rsid w:val="13AAB5A2"/>
    <w:rsid w:val="13AD0678"/>
    <w:rsid w:val="13B0C84E"/>
    <w:rsid w:val="13B75EAC"/>
    <w:rsid w:val="13B76CDF"/>
    <w:rsid w:val="13C41D09"/>
    <w:rsid w:val="13C46077"/>
    <w:rsid w:val="13C5C54C"/>
    <w:rsid w:val="13C6898B"/>
    <w:rsid w:val="13C6BBDB"/>
    <w:rsid w:val="13CBFF1B"/>
    <w:rsid w:val="13CDA164"/>
    <w:rsid w:val="13D67D37"/>
    <w:rsid w:val="13D74FB7"/>
    <w:rsid w:val="13DBF640"/>
    <w:rsid w:val="13E4AF8C"/>
    <w:rsid w:val="13E79EBB"/>
    <w:rsid w:val="13EA4148"/>
    <w:rsid w:val="13F129C9"/>
    <w:rsid w:val="13FCBEF4"/>
    <w:rsid w:val="13FE749E"/>
    <w:rsid w:val="140046C6"/>
    <w:rsid w:val="140234F7"/>
    <w:rsid w:val="1402A5F5"/>
    <w:rsid w:val="1404CBA5"/>
    <w:rsid w:val="1406A797"/>
    <w:rsid w:val="1408F5D7"/>
    <w:rsid w:val="1409E0E9"/>
    <w:rsid w:val="14105FB1"/>
    <w:rsid w:val="14113ECD"/>
    <w:rsid w:val="1416145D"/>
    <w:rsid w:val="141B637B"/>
    <w:rsid w:val="141BF6DC"/>
    <w:rsid w:val="141DCC1C"/>
    <w:rsid w:val="141F1678"/>
    <w:rsid w:val="14239ED0"/>
    <w:rsid w:val="1429D4D0"/>
    <w:rsid w:val="142CAA10"/>
    <w:rsid w:val="142CE4F6"/>
    <w:rsid w:val="1433BFFD"/>
    <w:rsid w:val="14399545"/>
    <w:rsid w:val="143A70A0"/>
    <w:rsid w:val="143DC95F"/>
    <w:rsid w:val="143FB4E9"/>
    <w:rsid w:val="1441306B"/>
    <w:rsid w:val="1442C02A"/>
    <w:rsid w:val="144537E6"/>
    <w:rsid w:val="14476062"/>
    <w:rsid w:val="144BD012"/>
    <w:rsid w:val="14500D37"/>
    <w:rsid w:val="1455CAA8"/>
    <w:rsid w:val="145A978D"/>
    <w:rsid w:val="145B7899"/>
    <w:rsid w:val="145C9CC8"/>
    <w:rsid w:val="145E45D3"/>
    <w:rsid w:val="14601241"/>
    <w:rsid w:val="1461BF3E"/>
    <w:rsid w:val="1466DBBB"/>
    <w:rsid w:val="14686168"/>
    <w:rsid w:val="146B05EF"/>
    <w:rsid w:val="147561F6"/>
    <w:rsid w:val="147735F1"/>
    <w:rsid w:val="1478C065"/>
    <w:rsid w:val="147BFCF1"/>
    <w:rsid w:val="147D485B"/>
    <w:rsid w:val="147E8827"/>
    <w:rsid w:val="147EEE13"/>
    <w:rsid w:val="14850791"/>
    <w:rsid w:val="1485AAAF"/>
    <w:rsid w:val="148818D5"/>
    <w:rsid w:val="14889BF6"/>
    <w:rsid w:val="14954C58"/>
    <w:rsid w:val="1495E012"/>
    <w:rsid w:val="1496C6F1"/>
    <w:rsid w:val="14982200"/>
    <w:rsid w:val="14A59AE5"/>
    <w:rsid w:val="14AEF0FD"/>
    <w:rsid w:val="14B52965"/>
    <w:rsid w:val="14B6EE17"/>
    <w:rsid w:val="14B7EE12"/>
    <w:rsid w:val="14BCA518"/>
    <w:rsid w:val="14C176C1"/>
    <w:rsid w:val="14C2929F"/>
    <w:rsid w:val="14D39390"/>
    <w:rsid w:val="14DCFD63"/>
    <w:rsid w:val="14E0209E"/>
    <w:rsid w:val="14E6116A"/>
    <w:rsid w:val="14E63915"/>
    <w:rsid w:val="14E844E1"/>
    <w:rsid w:val="14E9C70E"/>
    <w:rsid w:val="14ED6644"/>
    <w:rsid w:val="14EF93B9"/>
    <w:rsid w:val="14F5E484"/>
    <w:rsid w:val="14FACFD4"/>
    <w:rsid w:val="1500A0BE"/>
    <w:rsid w:val="150714E7"/>
    <w:rsid w:val="150789B5"/>
    <w:rsid w:val="151274FB"/>
    <w:rsid w:val="1515CCD3"/>
    <w:rsid w:val="15175102"/>
    <w:rsid w:val="15227319"/>
    <w:rsid w:val="1527ED76"/>
    <w:rsid w:val="15327EA6"/>
    <w:rsid w:val="1532FFEC"/>
    <w:rsid w:val="153C3C5E"/>
    <w:rsid w:val="153D6739"/>
    <w:rsid w:val="153E3723"/>
    <w:rsid w:val="154A32DC"/>
    <w:rsid w:val="154AF886"/>
    <w:rsid w:val="154F75A3"/>
    <w:rsid w:val="155B8F47"/>
    <w:rsid w:val="155BB0DF"/>
    <w:rsid w:val="155EEF4A"/>
    <w:rsid w:val="1560944B"/>
    <w:rsid w:val="1561D07A"/>
    <w:rsid w:val="15717CBA"/>
    <w:rsid w:val="1571F5D5"/>
    <w:rsid w:val="1572BCD1"/>
    <w:rsid w:val="15780977"/>
    <w:rsid w:val="15794C15"/>
    <w:rsid w:val="15847E8F"/>
    <w:rsid w:val="1584D18F"/>
    <w:rsid w:val="158A81C5"/>
    <w:rsid w:val="158A8F7F"/>
    <w:rsid w:val="158AAA41"/>
    <w:rsid w:val="158CCC2D"/>
    <w:rsid w:val="158E4635"/>
    <w:rsid w:val="159155AD"/>
    <w:rsid w:val="15951069"/>
    <w:rsid w:val="1598F104"/>
    <w:rsid w:val="159E35EA"/>
    <w:rsid w:val="159EFE45"/>
    <w:rsid w:val="15A4B14D"/>
    <w:rsid w:val="15A5D427"/>
    <w:rsid w:val="15A950FA"/>
    <w:rsid w:val="15ABB0B0"/>
    <w:rsid w:val="15B27EAD"/>
    <w:rsid w:val="15B447D9"/>
    <w:rsid w:val="15B88D5A"/>
    <w:rsid w:val="15BDE077"/>
    <w:rsid w:val="15BEF98B"/>
    <w:rsid w:val="15BFB57A"/>
    <w:rsid w:val="15C88494"/>
    <w:rsid w:val="15C9E8D9"/>
    <w:rsid w:val="15D39563"/>
    <w:rsid w:val="15D5F8AD"/>
    <w:rsid w:val="15DB295C"/>
    <w:rsid w:val="15DB5E81"/>
    <w:rsid w:val="15DD0441"/>
    <w:rsid w:val="15DDE185"/>
    <w:rsid w:val="15DE0C50"/>
    <w:rsid w:val="15E03ADD"/>
    <w:rsid w:val="15E0F288"/>
    <w:rsid w:val="15E1EDA0"/>
    <w:rsid w:val="15F12344"/>
    <w:rsid w:val="15F52370"/>
    <w:rsid w:val="15F73C6A"/>
    <w:rsid w:val="15F87CF5"/>
    <w:rsid w:val="15FE7E84"/>
    <w:rsid w:val="15FEBFC3"/>
    <w:rsid w:val="15FF91D6"/>
    <w:rsid w:val="15FFA68D"/>
    <w:rsid w:val="1600516E"/>
    <w:rsid w:val="16046451"/>
    <w:rsid w:val="16057B25"/>
    <w:rsid w:val="16089973"/>
    <w:rsid w:val="160E3906"/>
    <w:rsid w:val="161616B2"/>
    <w:rsid w:val="1617323A"/>
    <w:rsid w:val="16175B95"/>
    <w:rsid w:val="1621B4C9"/>
    <w:rsid w:val="162453BC"/>
    <w:rsid w:val="162539C2"/>
    <w:rsid w:val="1625A4E5"/>
    <w:rsid w:val="162CCC21"/>
    <w:rsid w:val="162CD0A7"/>
    <w:rsid w:val="1630CB3A"/>
    <w:rsid w:val="1634CB1F"/>
    <w:rsid w:val="1635C6F5"/>
    <w:rsid w:val="1637CD16"/>
    <w:rsid w:val="16423546"/>
    <w:rsid w:val="164463EB"/>
    <w:rsid w:val="164A2E83"/>
    <w:rsid w:val="164A3437"/>
    <w:rsid w:val="164D281E"/>
    <w:rsid w:val="16506579"/>
    <w:rsid w:val="16551119"/>
    <w:rsid w:val="16589802"/>
    <w:rsid w:val="165E4475"/>
    <w:rsid w:val="16605CD6"/>
    <w:rsid w:val="1664BC59"/>
    <w:rsid w:val="1664E4CB"/>
    <w:rsid w:val="16677B42"/>
    <w:rsid w:val="166D9072"/>
    <w:rsid w:val="166F759B"/>
    <w:rsid w:val="1678F351"/>
    <w:rsid w:val="167C1EDB"/>
    <w:rsid w:val="16814E86"/>
    <w:rsid w:val="16832C4E"/>
    <w:rsid w:val="168772AE"/>
    <w:rsid w:val="1689AFF7"/>
    <w:rsid w:val="168A295A"/>
    <w:rsid w:val="168CB6A6"/>
    <w:rsid w:val="168DC2A3"/>
    <w:rsid w:val="168F9C72"/>
    <w:rsid w:val="168FBD6C"/>
    <w:rsid w:val="1695FEA3"/>
    <w:rsid w:val="16977073"/>
    <w:rsid w:val="1698FDC5"/>
    <w:rsid w:val="1699A060"/>
    <w:rsid w:val="169D36EE"/>
    <w:rsid w:val="169D4BDA"/>
    <w:rsid w:val="169E1DDB"/>
    <w:rsid w:val="169FC326"/>
    <w:rsid w:val="16A4FEAC"/>
    <w:rsid w:val="16A8F7D9"/>
    <w:rsid w:val="16A9BDCF"/>
    <w:rsid w:val="16AAB8C5"/>
    <w:rsid w:val="16AB69F5"/>
    <w:rsid w:val="16AE609A"/>
    <w:rsid w:val="16B4BABC"/>
    <w:rsid w:val="16B4CC7C"/>
    <w:rsid w:val="16B4DBE1"/>
    <w:rsid w:val="16B56779"/>
    <w:rsid w:val="16B5C083"/>
    <w:rsid w:val="16BA42DE"/>
    <w:rsid w:val="16BDFA15"/>
    <w:rsid w:val="16BFF469"/>
    <w:rsid w:val="16C1A7CE"/>
    <w:rsid w:val="16CC9FFB"/>
    <w:rsid w:val="16D016E1"/>
    <w:rsid w:val="16D373F8"/>
    <w:rsid w:val="16DBF025"/>
    <w:rsid w:val="16DC6CF5"/>
    <w:rsid w:val="16DCDFDD"/>
    <w:rsid w:val="16E3CD1F"/>
    <w:rsid w:val="16E58DD8"/>
    <w:rsid w:val="16E6F73E"/>
    <w:rsid w:val="16F16076"/>
    <w:rsid w:val="16F292AE"/>
    <w:rsid w:val="16F84C5A"/>
    <w:rsid w:val="16FB9C86"/>
    <w:rsid w:val="1705879F"/>
    <w:rsid w:val="171131D5"/>
    <w:rsid w:val="17205A6B"/>
    <w:rsid w:val="1722F660"/>
    <w:rsid w:val="1724EA9B"/>
    <w:rsid w:val="17277652"/>
    <w:rsid w:val="172C5CED"/>
    <w:rsid w:val="1733C05B"/>
    <w:rsid w:val="1733C940"/>
    <w:rsid w:val="173544ED"/>
    <w:rsid w:val="1735E41E"/>
    <w:rsid w:val="17381281"/>
    <w:rsid w:val="173821FC"/>
    <w:rsid w:val="173995AF"/>
    <w:rsid w:val="1739CE24"/>
    <w:rsid w:val="173DBD2D"/>
    <w:rsid w:val="173FB43A"/>
    <w:rsid w:val="1749423D"/>
    <w:rsid w:val="17503099"/>
    <w:rsid w:val="1750F62D"/>
    <w:rsid w:val="17514F7A"/>
    <w:rsid w:val="17522FA1"/>
    <w:rsid w:val="175617DD"/>
    <w:rsid w:val="175787EA"/>
    <w:rsid w:val="175B6DA8"/>
    <w:rsid w:val="175FA56D"/>
    <w:rsid w:val="1762E1BA"/>
    <w:rsid w:val="17671551"/>
    <w:rsid w:val="176836C2"/>
    <w:rsid w:val="17698CF1"/>
    <w:rsid w:val="1769E8DF"/>
    <w:rsid w:val="176B8468"/>
    <w:rsid w:val="176B9719"/>
    <w:rsid w:val="176F4AC6"/>
    <w:rsid w:val="17702E79"/>
    <w:rsid w:val="17793610"/>
    <w:rsid w:val="177CCE9C"/>
    <w:rsid w:val="177F59A1"/>
    <w:rsid w:val="17843103"/>
    <w:rsid w:val="178AC8EA"/>
    <w:rsid w:val="178C10C7"/>
    <w:rsid w:val="178E000C"/>
    <w:rsid w:val="178FAC37"/>
    <w:rsid w:val="1793CD43"/>
    <w:rsid w:val="1795C373"/>
    <w:rsid w:val="1795F21C"/>
    <w:rsid w:val="179652B4"/>
    <w:rsid w:val="17977FD5"/>
    <w:rsid w:val="1797F781"/>
    <w:rsid w:val="17988A32"/>
    <w:rsid w:val="179E300F"/>
    <w:rsid w:val="17A023A5"/>
    <w:rsid w:val="17A275E6"/>
    <w:rsid w:val="17A5FD26"/>
    <w:rsid w:val="17A71F66"/>
    <w:rsid w:val="17A793A8"/>
    <w:rsid w:val="17AD0F1D"/>
    <w:rsid w:val="17AF686E"/>
    <w:rsid w:val="17B41393"/>
    <w:rsid w:val="17B4BE29"/>
    <w:rsid w:val="17B4C85E"/>
    <w:rsid w:val="17BE6E3E"/>
    <w:rsid w:val="17C3A758"/>
    <w:rsid w:val="17C481E9"/>
    <w:rsid w:val="17C82C5D"/>
    <w:rsid w:val="17CD19C0"/>
    <w:rsid w:val="17DB77D3"/>
    <w:rsid w:val="17E41A5F"/>
    <w:rsid w:val="17E62C4F"/>
    <w:rsid w:val="17E692CA"/>
    <w:rsid w:val="17E6BE10"/>
    <w:rsid w:val="17ED7D28"/>
    <w:rsid w:val="17EDC7BD"/>
    <w:rsid w:val="17F5CBC2"/>
    <w:rsid w:val="17FA2C52"/>
    <w:rsid w:val="17FA32EC"/>
    <w:rsid w:val="17FC52F8"/>
    <w:rsid w:val="1801526D"/>
    <w:rsid w:val="18069C86"/>
    <w:rsid w:val="1807BF33"/>
    <w:rsid w:val="18082A60"/>
    <w:rsid w:val="1809160E"/>
    <w:rsid w:val="180D59E8"/>
    <w:rsid w:val="18101E5E"/>
    <w:rsid w:val="181111BA"/>
    <w:rsid w:val="181851F7"/>
    <w:rsid w:val="181A469A"/>
    <w:rsid w:val="181B8E52"/>
    <w:rsid w:val="18216A86"/>
    <w:rsid w:val="18249E24"/>
    <w:rsid w:val="182A9B1D"/>
    <w:rsid w:val="1831559B"/>
    <w:rsid w:val="183B6868"/>
    <w:rsid w:val="183E15FB"/>
    <w:rsid w:val="18422320"/>
    <w:rsid w:val="1844FD15"/>
    <w:rsid w:val="185731D9"/>
    <w:rsid w:val="1858D67C"/>
    <w:rsid w:val="1859C509"/>
    <w:rsid w:val="185AFE48"/>
    <w:rsid w:val="185F8429"/>
    <w:rsid w:val="185F932B"/>
    <w:rsid w:val="186A74CA"/>
    <w:rsid w:val="187516AE"/>
    <w:rsid w:val="18790F88"/>
    <w:rsid w:val="187A4DBD"/>
    <w:rsid w:val="187ADC38"/>
    <w:rsid w:val="1880E6DF"/>
    <w:rsid w:val="1881422A"/>
    <w:rsid w:val="188212E3"/>
    <w:rsid w:val="18825AEA"/>
    <w:rsid w:val="18844AB1"/>
    <w:rsid w:val="18856B53"/>
    <w:rsid w:val="18894DF0"/>
    <w:rsid w:val="1891A303"/>
    <w:rsid w:val="1892DA20"/>
    <w:rsid w:val="18948D8B"/>
    <w:rsid w:val="1895E388"/>
    <w:rsid w:val="1897AD69"/>
    <w:rsid w:val="1897B41C"/>
    <w:rsid w:val="189F21CE"/>
    <w:rsid w:val="189FBB53"/>
    <w:rsid w:val="18A87217"/>
    <w:rsid w:val="18B101D9"/>
    <w:rsid w:val="18B2D014"/>
    <w:rsid w:val="18B3B994"/>
    <w:rsid w:val="18B3FE5C"/>
    <w:rsid w:val="18B82399"/>
    <w:rsid w:val="18C1E11D"/>
    <w:rsid w:val="18C6A0CB"/>
    <w:rsid w:val="18CC973C"/>
    <w:rsid w:val="18D26C89"/>
    <w:rsid w:val="18D81D06"/>
    <w:rsid w:val="18D8FCF2"/>
    <w:rsid w:val="18DAA62F"/>
    <w:rsid w:val="18DB2DEA"/>
    <w:rsid w:val="18DFFB6D"/>
    <w:rsid w:val="18E01E3A"/>
    <w:rsid w:val="18E0AA51"/>
    <w:rsid w:val="18E0D5A0"/>
    <w:rsid w:val="18EAB7E9"/>
    <w:rsid w:val="18ED9ED5"/>
    <w:rsid w:val="18EEB75F"/>
    <w:rsid w:val="18F46B44"/>
    <w:rsid w:val="18FACA52"/>
    <w:rsid w:val="18FB03FB"/>
    <w:rsid w:val="18FC42AE"/>
    <w:rsid w:val="1900A646"/>
    <w:rsid w:val="19012547"/>
    <w:rsid w:val="19033B46"/>
    <w:rsid w:val="1903E5E6"/>
    <w:rsid w:val="19048089"/>
    <w:rsid w:val="19084DCA"/>
    <w:rsid w:val="1910F2BB"/>
    <w:rsid w:val="1911EBE4"/>
    <w:rsid w:val="1913B5CE"/>
    <w:rsid w:val="1913E62B"/>
    <w:rsid w:val="19149C1F"/>
    <w:rsid w:val="191E12C0"/>
    <w:rsid w:val="191E1F20"/>
    <w:rsid w:val="19284AC1"/>
    <w:rsid w:val="192B2B63"/>
    <w:rsid w:val="192E2CA7"/>
    <w:rsid w:val="1938C4C2"/>
    <w:rsid w:val="19397755"/>
    <w:rsid w:val="193DD9D6"/>
    <w:rsid w:val="1944F5F2"/>
    <w:rsid w:val="1948DF81"/>
    <w:rsid w:val="194E4F83"/>
    <w:rsid w:val="19514E72"/>
    <w:rsid w:val="195830A5"/>
    <w:rsid w:val="19586EAC"/>
    <w:rsid w:val="195C5FC2"/>
    <w:rsid w:val="195CDFC3"/>
    <w:rsid w:val="195D8221"/>
    <w:rsid w:val="195DEE22"/>
    <w:rsid w:val="1960675F"/>
    <w:rsid w:val="1963697E"/>
    <w:rsid w:val="196B20AE"/>
    <w:rsid w:val="196E5308"/>
    <w:rsid w:val="196FBC2F"/>
    <w:rsid w:val="1973DF72"/>
    <w:rsid w:val="19743E26"/>
    <w:rsid w:val="1974BDA5"/>
    <w:rsid w:val="197D49B6"/>
    <w:rsid w:val="197EB015"/>
    <w:rsid w:val="1982F4D1"/>
    <w:rsid w:val="19835097"/>
    <w:rsid w:val="198575BC"/>
    <w:rsid w:val="1987ABE7"/>
    <w:rsid w:val="198A12CC"/>
    <w:rsid w:val="19900122"/>
    <w:rsid w:val="19965D67"/>
    <w:rsid w:val="19972FAD"/>
    <w:rsid w:val="19988B85"/>
    <w:rsid w:val="19A28EE3"/>
    <w:rsid w:val="19A60032"/>
    <w:rsid w:val="19A6C499"/>
    <w:rsid w:val="19AB958E"/>
    <w:rsid w:val="19B0F435"/>
    <w:rsid w:val="19B32A5B"/>
    <w:rsid w:val="19B511D9"/>
    <w:rsid w:val="19BC1AC0"/>
    <w:rsid w:val="19C13119"/>
    <w:rsid w:val="19C561E7"/>
    <w:rsid w:val="19CA2049"/>
    <w:rsid w:val="19CB2A78"/>
    <w:rsid w:val="19CB2EE0"/>
    <w:rsid w:val="19D3DD2B"/>
    <w:rsid w:val="19D7DD73"/>
    <w:rsid w:val="19D990B3"/>
    <w:rsid w:val="19DB965F"/>
    <w:rsid w:val="19DCA054"/>
    <w:rsid w:val="19E0AB4F"/>
    <w:rsid w:val="19E4A946"/>
    <w:rsid w:val="19E6C23C"/>
    <w:rsid w:val="19E82B9D"/>
    <w:rsid w:val="19E8C451"/>
    <w:rsid w:val="19EB6CC4"/>
    <w:rsid w:val="19EB7359"/>
    <w:rsid w:val="19ED0ADB"/>
    <w:rsid w:val="19EE251F"/>
    <w:rsid w:val="19EE9592"/>
    <w:rsid w:val="19F04318"/>
    <w:rsid w:val="19F628EF"/>
    <w:rsid w:val="19F7A0E7"/>
    <w:rsid w:val="19F8DC9A"/>
    <w:rsid w:val="19FC20C4"/>
    <w:rsid w:val="1A00FAE8"/>
    <w:rsid w:val="1A01BABA"/>
    <w:rsid w:val="1A086A59"/>
    <w:rsid w:val="1A093DF3"/>
    <w:rsid w:val="1A0CEB2B"/>
    <w:rsid w:val="1A19C593"/>
    <w:rsid w:val="1A1A1DF6"/>
    <w:rsid w:val="1A1AD9FA"/>
    <w:rsid w:val="1A1B8104"/>
    <w:rsid w:val="1A1E4DDA"/>
    <w:rsid w:val="1A20C29A"/>
    <w:rsid w:val="1A29225B"/>
    <w:rsid w:val="1A2C5D4A"/>
    <w:rsid w:val="1A3B26DC"/>
    <w:rsid w:val="1A3F1BFD"/>
    <w:rsid w:val="1A4407BC"/>
    <w:rsid w:val="1A485C73"/>
    <w:rsid w:val="1A4A9C44"/>
    <w:rsid w:val="1A579577"/>
    <w:rsid w:val="1A592B09"/>
    <w:rsid w:val="1A598A94"/>
    <w:rsid w:val="1A5C75D2"/>
    <w:rsid w:val="1A5D5ECE"/>
    <w:rsid w:val="1A61E544"/>
    <w:rsid w:val="1A625BB6"/>
    <w:rsid w:val="1A661B2F"/>
    <w:rsid w:val="1A679C5E"/>
    <w:rsid w:val="1A68F499"/>
    <w:rsid w:val="1A6F2A4A"/>
    <w:rsid w:val="1A772433"/>
    <w:rsid w:val="1A7E75DC"/>
    <w:rsid w:val="1A84D457"/>
    <w:rsid w:val="1A8A09B2"/>
    <w:rsid w:val="1A8A49AF"/>
    <w:rsid w:val="1A8CAC34"/>
    <w:rsid w:val="1A8FF52D"/>
    <w:rsid w:val="1A957F21"/>
    <w:rsid w:val="1A97E71C"/>
    <w:rsid w:val="1AAF7BDF"/>
    <w:rsid w:val="1AAFCDCF"/>
    <w:rsid w:val="1AB00BDB"/>
    <w:rsid w:val="1AB313EE"/>
    <w:rsid w:val="1AB47C36"/>
    <w:rsid w:val="1AB51109"/>
    <w:rsid w:val="1AB54E23"/>
    <w:rsid w:val="1AB61E45"/>
    <w:rsid w:val="1AB64739"/>
    <w:rsid w:val="1AB6E06D"/>
    <w:rsid w:val="1AB7EBEA"/>
    <w:rsid w:val="1AB91B29"/>
    <w:rsid w:val="1ABE7B7F"/>
    <w:rsid w:val="1AC180D9"/>
    <w:rsid w:val="1AC20B1D"/>
    <w:rsid w:val="1AC82439"/>
    <w:rsid w:val="1AD0B08F"/>
    <w:rsid w:val="1AD2E500"/>
    <w:rsid w:val="1AD5120E"/>
    <w:rsid w:val="1AD91D8F"/>
    <w:rsid w:val="1ADC12F0"/>
    <w:rsid w:val="1ADEF0C0"/>
    <w:rsid w:val="1AE7B684"/>
    <w:rsid w:val="1AE8C72E"/>
    <w:rsid w:val="1AE9E5FB"/>
    <w:rsid w:val="1AEE5A74"/>
    <w:rsid w:val="1AEE710E"/>
    <w:rsid w:val="1AF0537B"/>
    <w:rsid w:val="1AF0C0AD"/>
    <w:rsid w:val="1AF0E8A3"/>
    <w:rsid w:val="1AF736AB"/>
    <w:rsid w:val="1AFBD878"/>
    <w:rsid w:val="1AFC7BDE"/>
    <w:rsid w:val="1B00C62D"/>
    <w:rsid w:val="1B0126D4"/>
    <w:rsid w:val="1B080D98"/>
    <w:rsid w:val="1B0856F2"/>
    <w:rsid w:val="1B0E6D45"/>
    <w:rsid w:val="1B0FB03F"/>
    <w:rsid w:val="1B11C16F"/>
    <w:rsid w:val="1B14BBC0"/>
    <w:rsid w:val="1B15E365"/>
    <w:rsid w:val="1B161D1C"/>
    <w:rsid w:val="1B1A365F"/>
    <w:rsid w:val="1B1B51BD"/>
    <w:rsid w:val="1B1C9663"/>
    <w:rsid w:val="1B1D0E3F"/>
    <w:rsid w:val="1B1F5F52"/>
    <w:rsid w:val="1B225620"/>
    <w:rsid w:val="1B25BDE4"/>
    <w:rsid w:val="1B2BE8FD"/>
    <w:rsid w:val="1B2ECD79"/>
    <w:rsid w:val="1B30D8D4"/>
    <w:rsid w:val="1B369B3D"/>
    <w:rsid w:val="1B37C51F"/>
    <w:rsid w:val="1B3B2660"/>
    <w:rsid w:val="1B3EB592"/>
    <w:rsid w:val="1B4314F6"/>
    <w:rsid w:val="1B43B7D5"/>
    <w:rsid w:val="1B461A3C"/>
    <w:rsid w:val="1B4E13D4"/>
    <w:rsid w:val="1B4F41A7"/>
    <w:rsid w:val="1B4FBC82"/>
    <w:rsid w:val="1B50771E"/>
    <w:rsid w:val="1B513B83"/>
    <w:rsid w:val="1B5EC407"/>
    <w:rsid w:val="1B626562"/>
    <w:rsid w:val="1B6F1B49"/>
    <w:rsid w:val="1B6F345A"/>
    <w:rsid w:val="1B74658A"/>
    <w:rsid w:val="1B7726F7"/>
    <w:rsid w:val="1B7C5955"/>
    <w:rsid w:val="1B83139B"/>
    <w:rsid w:val="1B83375D"/>
    <w:rsid w:val="1B839049"/>
    <w:rsid w:val="1B844F15"/>
    <w:rsid w:val="1B850961"/>
    <w:rsid w:val="1B85CCC3"/>
    <w:rsid w:val="1B96E423"/>
    <w:rsid w:val="1B973C61"/>
    <w:rsid w:val="1B98ADE1"/>
    <w:rsid w:val="1B999E31"/>
    <w:rsid w:val="1B9E690A"/>
    <w:rsid w:val="1B9F801B"/>
    <w:rsid w:val="1BA0C1BF"/>
    <w:rsid w:val="1BA16471"/>
    <w:rsid w:val="1BA1B998"/>
    <w:rsid w:val="1BA48885"/>
    <w:rsid w:val="1BA50D6B"/>
    <w:rsid w:val="1BA6443E"/>
    <w:rsid w:val="1BA6EFE2"/>
    <w:rsid w:val="1BAEDA4B"/>
    <w:rsid w:val="1BAFA8C8"/>
    <w:rsid w:val="1BB077E0"/>
    <w:rsid w:val="1BB2D806"/>
    <w:rsid w:val="1BBA27D4"/>
    <w:rsid w:val="1BBFDC99"/>
    <w:rsid w:val="1BC20E25"/>
    <w:rsid w:val="1BC51C3F"/>
    <w:rsid w:val="1BC52DE5"/>
    <w:rsid w:val="1BC5AFFA"/>
    <w:rsid w:val="1BCAF901"/>
    <w:rsid w:val="1BCC0EE7"/>
    <w:rsid w:val="1BCD7126"/>
    <w:rsid w:val="1BCE4F5F"/>
    <w:rsid w:val="1BD088D9"/>
    <w:rsid w:val="1BD0B99A"/>
    <w:rsid w:val="1BD49959"/>
    <w:rsid w:val="1BDDC2D4"/>
    <w:rsid w:val="1BDEEBB0"/>
    <w:rsid w:val="1BE1B1E7"/>
    <w:rsid w:val="1BE5645E"/>
    <w:rsid w:val="1BE6F436"/>
    <w:rsid w:val="1BE93097"/>
    <w:rsid w:val="1BEA2749"/>
    <w:rsid w:val="1BED8051"/>
    <w:rsid w:val="1BF080E8"/>
    <w:rsid w:val="1BFB5C5F"/>
    <w:rsid w:val="1BFCD7EC"/>
    <w:rsid w:val="1BFF1E66"/>
    <w:rsid w:val="1BFFECC1"/>
    <w:rsid w:val="1C03CD50"/>
    <w:rsid w:val="1C05CA38"/>
    <w:rsid w:val="1C065253"/>
    <w:rsid w:val="1C06B8F1"/>
    <w:rsid w:val="1C0898BA"/>
    <w:rsid w:val="1C0C0F78"/>
    <w:rsid w:val="1C0C9856"/>
    <w:rsid w:val="1C0F6D82"/>
    <w:rsid w:val="1C11CC4A"/>
    <w:rsid w:val="1C145C38"/>
    <w:rsid w:val="1C18A688"/>
    <w:rsid w:val="1C1CF198"/>
    <w:rsid w:val="1C1D813F"/>
    <w:rsid w:val="1C1E6ADC"/>
    <w:rsid w:val="1C1E973D"/>
    <w:rsid w:val="1C204BFD"/>
    <w:rsid w:val="1C27056D"/>
    <w:rsid w:val="1C293AA4"/>
    <w:rsid w:val="1C2D923B"/>
    <w:rsid w:val="1C3345F2"/>
    <w:rsid w:val="1C33944D"/>
    <w:rsid w:val="1C3877D8"/>
    <w:rsid w:val="1C398355"/>
    <w:rsid w:val="1C3B09EE"/>
    <w:rsid w:val="1C3EA730"/>
    <w:rsid w:val="1C417415"/>
    <w:rsid w:val="1C4427B4"/>
    <w:rsid w:val="1C4C5DA5"/>
    <w:rsid w:val="1C4D7247"/>
    <w:rsid w:val="1C4F72FD"/>
    <w:rsid w:val="1C527557"/>
    <w:rsid w:val="1C536948"/>
    <w:rsid w:val="1C5BDAD8"/>
    <w:rsid w:val="1C5D6397"/>
    <w:rsid w:val="1C5FF932"/>
    <w:rsid w:val="1C609E7E"/>
    <w:rsid w:val="1C6773C9"/>
    <w:rsid w:val="1C6DF983"/>
    <w:rsid w:val="1C76A164"/>
    <w:rsid w:val="1C7995BA"/>
    <w:rsid w:val="1C79F7E6"/>
    <w:rsid w:val="1C7C3E80"/>
    <w:rsid w:val="1C855A65"/>
    <w:rsid w:val="1C860BF5"/>
    <w:rsid w:val="1C87FD67"/>
    <w:rsid w:val="1C898FEA"/>
    <w:rsid w:val="1C8A0CD7"/>
    <w:rsid w:val="1C8B8BAD"/>
    <w:rsid w:val="1C9484EB"/>
    <w:rsid w:val="1C956A14"/>
    <w:rsid w:val="1C9B1620"/>
    <w:rsid w:val="1C9C0048"/>
    <w:rsid w:val="1C9E9184"/>
    <w:rsid w:val="1CA293EB"/>
    <w:rsid w:val="1CA344E0"/>
    <w:rsid w:val="1CA49C86"/>
    <w:rsid w:val="1CA6BFBF"/>
    <w:rsid w:val="1CA7A814"/>
    <w:rsid w:val="1CA8B7D0"/>
    <w:rsid w:val="1CAE32A9"/>
    <w:rsid w:val="1CAFC678"/>
    <w:rsid w:val="1CB0C902"/>
    <w:rsid w:val="1CB307E0"/>
    <w:rsid w:val="1CB30DFD"/>
    <w:rsid w:val="1CB6E6D5"/>
    <w:rsid w:val="1CB968C5"/>
    <w:rsid w:val="1CCA0FE7"/>
    <w:rsid w:val="1CCAC300"/>
    <w:rsid w:val="1CCB4B93"/>
    <w:rsid w:val="1CCDEC5E"/>
    <w:rsid w:val="1CD05D05"/>
    <w:rsid w:val="1CD2A0BB"/>
    <w:rsid w:val="1CD5A94F"/>
    <w:rsid w:val="1CDAE2A8"/>
    <w:rsid w:val="1CDC01E0"/>
    <w:rsid w:val="1CDFF373"/>
    <w:rsid w:val="1CE1D9FB"/>
    <w:rsid w:val="1CE90FE6"/>
    <w:rsid w:val="1CE963B3"/>
    <w:rsid w:val="1CE9FDB9"/>
    <w:rsid w:val="1CF017E9"/>
    <w:rsid w:val="1CF07620"/>
    <w:rsid w:val="1CF1CF68"/>
    <w:rsid w:val="1CF378FF"/>
    <w:rsid w:val="1CF5451B"/>
    <w:rsid w:val="1CFA8FF1"/>
    <w:rsid w:val="1CFD878F"/>
    <w:rsid w:val="1CFE6580"/>
    <w:rsid w:val="1CFEE8DD"/>
    <w:rsid w:val="1D00FC07"/>
    <w:rsid w:val="1D038C5E"/>
    <w:rsid w:val="1D06E8AC"/>
    <w:rsid w:val="1D0A2E79"/>
    <w:rsid w:val="1D0B6A7D"/>
    <w:rsid w:val="1D11FCB6"/>
    <w:rsid w:val="1D13E3A7"/>
    <w:rsid w:val="1D1529C4"/>
    <w:rsid w:val="1D16AB6D"/>
    <w:rsid w:val="1D196EDC"/>
    <w:rsid w:val="1D1BA4C3"/>
    <w:rsid w:val="1D1DA3A5"/>
    <w:rsid w:val="1D1F3A5D"/>
    <w:rsid w:val="1D228979"/>
    <w:rsid w:val="1D2455EC"/>
    <w:rsid w:val="1D25BE2A"/>
    <w:rsid w:val="1D25EB24"/>
    <w:rsid w:val="1D2AC00B"/>
    <w:rsid w:val="1D2E463D"/>
    <w:rsid w:val="1D30F24B"/>
    <w:rsid w:val="1D338783"/>
    <w:rsid w:val="1D37710C"/>
    <w:rsid w:val="1D3F3C3F"/>
    <w:rsid w:val="1D40D9C8"/>
    <w:rsid w:val="1D40FCA4"/>
    <w:rsid w:val="1D413A35"/>
    <w:rsid w:val="1D480D51"/>
    <w:rsid w:val="1D48A452"/>
    <w:rsid w:val="1D4E1852"/>
    <w:rsid w:val="1D4F4FC4"/>
    <w:rsid w:val="1D4F5184"/>
    <w:rsid w:val="1D53E7F5"/>
    <w:rsid w:val="1D546BA1"/>
    <w:rsid w:val="1D57D574"/>
    <w:rsid w:val="1D5A6F47"/>
    <w:rsid w:val="1D5F0163"/>
    <w:rsid w:val="1D686E7B"/>
    <w:rsid w:val="1D6A8B6E"/>
    <w:rsid w:val="1D724DA3"/>
    <w:rsid w:val="1D742035"/>
    <w:rsid w:val="1D75F5E6"/>
    <w:rsid w:val="1D797F2D"/>
    <w:rsid w:val="1D893DC4"/>
    <w:rsid w:val="1D8FFCA5"/>
    <w:rsid w:val="1D93F4EC"/>
    <w:rsid w:val="1D94B988"/>
    <w:rsid w:val="1D978FEF"/>
    <w:rsid w:val="1D9E8BCC"/>
    <w:rsid w:val="1D9F1DB1"/>
    <w:rsid w:val="1D9F1DC1"/>
    <w:rsid w:val="1DA2F7A8"/>
    <w:rsid w:val="1DA3199E"/>
    <w:rsid w:val="1DA3553E"/>
    <w:rsid w:val="1DA4F1BC"/>
    <w:rsid w:val="1DA8B7C8"/>
    <w:rsid w:val="1DA8CAF4"/>
    <w:rsid w:val="1DAD8E6D"/>
    <w:rsid w:val="1DB27C07"/>
    <w:rsid w:val="1DB5DD7B"/>
    <w:rsid w:val="1DB8204A"/>
    <w:rsid w:val="1DB9646A"/>
    <w:rsid w:val="1DB9B72D"/>
    <w:rsid w:val="1DBB0025"/>
    <w:rsid w:val="1DBB9D68"/>
    <w:rsid w:val="1DBD7940"/>
    <w:rsid w:val="1DC0741E"/>
    <w:rsid w:val="1DC2CD26"/>
    <w:rsid w:val="1DC7BF3D"/>
    <w:rsid w:val="1DC8B19A"/>
    <w:rsid w:val="1DCEAFBF"/>
    <w:rsid w:val="1DD7DCB0"/>
    <w:rsid w:val="1DDFD009"/>
    <w:rsid w:val="1DE01AFB"/>
    <w:rsid w:val="1DE285BA"/>
    <w:rsid w:val="1DE3F16B"/>
    <w:rsid w:val="1DE594DF"/>
    <w:rsid w:val="1DE9D656"/>
    <w:rsid w:val="1DEDD132"/>
    <w:rsid w:val="1DEE32A6"/>
    <w:rsid w:val="1DF063E5"/>
    <w:rsid w:val="1DF38BFA"/>
    <w:rsid w:val="1DF5A6F2"/>
    <w:rsid w:val="1DFD0900"/>
    <w:rsid w:val="1DFE2680"/>
    <w:rsid w:val="1E03B87C"/>
    <w:rsid w:val="1E050A96"/>
    <w:rsid w:val="1E0E0248"/>
    <w:rsid w:val="1E10A200"/>
    <w:rsid w:val="1E198B43"/>
    <w:rsid w:val="1E1B182A"/>
    <w:rsid w:val="1E1BC799"/>
    <w:rsid w:val="1E2062A0"/>
    <w:rsid w:val="1E21D7A3"/>
    <w:rsid w:val="1E252A21"/>
    <w:rsid w:val="1E25ED19"/>
    <w:rsid w:val="1E2896AC"/>
    <w:rsid w:val="1E2A742C"/>
    <w:rsid w:val="1E2AA446"/>
    <w:rsid w:val="1E2C68AE"/>
    <w:rsid w:val="1E2D043B"/>
    <w:rsid w:val="1E322C97"/>
    <w:rsid w:val="1E37AE39"/>
    <w:rsid w:val="1E37BDB1"/>
    <w:rsid w:val="1E386147"/>
    <w:rsid w:val="1E3CCBB9"/>
    <w:rsid w:val="1E44ADFC"/>
    <w:rsid w:val="1E45FD59"/>
    <w:rsid w:val="1E47EA01"/>
    <w:rsid w:val="1E4ED003"/>
    <w:rsid w:val="1E54D89F"/>
    <w:rsid w:val="1E55631D"/>
    <w:rsid w:val="1E5C39F4"/>
    <w:rsid w:val="1E5C7C76"/>
    <w:rsid w:val="1E651D32"/>
    <w:rsid w:val="1E658817"/>
    <w:rsid w:val="1E693843"/>
    <w:rsid w:val="1E6AEA17"/>
    <w:rsid w:val="1E6B2266"/>
    <w:rsid w:val="1E6B90F6"/>
    <w:rsid w:val="1E6F3E8E"/>
    <w:rsid w:val="1E7021D8"/>
    <w:rsid w:val="1E715174"/>
    <w:rsid w:val="1E77C730"/>
    <w:rsid w:val="1E7B39F3"/>
    <w:rsid w:val="1E7EAB16"/>
    <w:rsid w:val="1E806F67"/>
    <w:rsid w:val="1E8344AD"/>
    <w:rsid w:val="1E8A1274"/>
    <w:rsid w:val="1E8CA267"/>
    <w:rsid w:val="1E8F8BBE"/>
    <w:rsid w:val="1E94AA9D"/>
    <w:rsid w:val="1E951550"/>
    <w:rsid w:val="1E96034C"/>
    <w:rsid w:val="1E967AB7"/>
    <w:rsid w:val="1E97D768"/>
    <w:rsid w:val="1E98353E"/>
    <w:rsid w:val="1E9CF4BC"/>
    <w:rsid w:val="1EA2FC5B"/>
    <w:rsid w:val="1EA3A919"/>
    <w:rsid w:val="1EAA4110"/>
    <w:rsid w:val="1EB33006"/>
    <w:rsid w:val="1EC00894"/>
    <w:rsid w:val="1EC20BF8"/>
    <w:rsid w:val="1EC388A4"/>
    <w:rsid w:val="1EC504E4"/>
    <w:rsid w:val="1EC840E4"/>
    <w:rsid w:val="1ECD1933"/>
    <w:rsid w:val="1ECDD92A"/>
    <w:rsid w:val="1ECF6F4C"/>
    <w:rsid w:val="1ED08D31"/>
    <w:rsid w:val="1ED65A46"/>
    <w:rsid w:val="1ED8EADF"/>
    <w:rsid w:val="1EDD32C9"/>
    <w:rsid w:val="1EE278A1"/>
    <w:rsid w:val="1EE80141"/>
    <w:rsid w:val="1EE9862A"/>
    <w:rsid w:val="1EED7DED"/>
    <w:rsid w:val="1EEE101F"/>
    <w:rsid w:val="1EEEF192"/>
    <w:rsid w:val="1EF035C4"/>
    <w:rsid w:val="1EF0EB66"/>
    <w:rsid w:val="1EF5F3C6"/>
    <w:rsid w:val="1EF652AF"/>
    <w:rsid w:val="1EFA93B0"/>
    <w:rsid w:val="1EFB94A2"/>
    <w:rsid w:val="1EFE792C"/>
    <w:rsid w:val="1EFF61F9"/>
    <w:rsid w:val="1F0008ED"/>
    <w:rsid w:val="1F054F4F"/>
    <w:rsid w:val="1F0AB6E7"/>
    <w:rsid w:val="1F0B90D3"/>
    <w:rsid w:val="1F0E9A72"/>
    <w:rsid w:val="1F106A98"/>
    <w:rsid w:val="1F10E94E"/>
    <w:rsid w:val="1F13BF91"/>
    <w:rsid w:val="1F16A3D7"/>
    <w:rsid w:val="1F1781E9"/>
    <w:rsid w:val="1F182798"/>
    <w:rsid w:val="1F19F2A9"/>
    <w:rsid w:val="1F1D38D2"/>
    <w:rsid w:val="1F20D577"/>
    <w:rsid w:val="1F228595"/>
    <w:rsid w:val="1F22FC2D"/>
    <w:rsid w:val="1F22FCCA"/>
    <w:rsid w:val="1F28F740"/>
    <w:rsid w:val="1F2A6EC9"/>
    <w:rsid w:val="1F360ED8"/>
    <w:rsid w:val="1F373955"/>
    <w:rsid w:val="1F3E5DD3"/>
    <w:rsid w:val="1F490947"/>
    <w:rsid w:val="1F499450"/>
    <w:rsid w:val="1F4ED3AD"/>
    <w:rsid w:val="1F52B393"/>
    <w:rsid w:val="1F57AD24"/>
    <w:rsid w:val="1F57F6F3"/>
    <w:rsid w:val="1F5C8202"/>
    <w:rsid w:val="1F5F074A"/>
    <w:rsid w:val="1F625C7E"/>
    <w:rsid w:val="1F629FA1"/>
    <w:rsid w:val="1F62C1B9"/>
    <w:rsid w:val="1F643DD2"/>
    <w:rsid w:val="1F65E5F9"/>
    <w:rsid w:val="1F6A0F89"/>
    <w:rsid w:val="1F6BE516"/>
    <w:rsid w:val="1F6C5028"/>
    <w:rsid w:val="1F6D6E39"/>
    <w:rsid w:val="1F6DF13F"/>
    <w:rsid w:val="1F6F8492"/>
    <w:rsid w:val="1F6FD345"/>
    <w:rsid w:val="1F707131"/>
    <w:rsid w:val="1F72864A"/>
    <w:rsid w:val="1F7966FC"/>
    <w:rsid w:val="1F7B5EB4"/>
    <w:rsid w:val="1F7C6C4A"/>
    <w:rsid w:val="1F842AE3"/>
    <w:rsid w:val="1F8490F6"/>
    <w:rsid w:val="1F8529D3"/>
    <w:rsid w:val="1F869E68"/>
    <w:rsid w:val="1F873DF6"/>
    <w:rsid w:val="1F88C6D3"/>
    <w:rsid w:val="1F89971F"/>
    <w:rsid w:val="1F8A2FC0"/>
    <w:rsid w:val="1F8AFA3B"/>
    <w:rsid w:val="1F90F5F1"/>
    <w:rsid w:val="1F96C51C"/>
    <w:rsid w:val="1F98B927"/>
    <w:rsid w:val="1F9A2F89"/>
    <w:rsid w:val="1FA09319"/>
    <w:rsid w:val="1FA0CD82"/>
    <w:rsid w:val="1FA4A28C"/>
    <w:rsid w:val="1FA55BAE"/>
    <w:rsid w:val="1FA7D799"/>
    <w:rsid w:val="1FA81B48"/>
    <w:rsid w:val="1FAAA199"/>
    <w:rsid w:val="1FB218F2"/>
    <w:rsid w:val="1FB2E465"/>
    <w:rsid w:val="1FB39227"/>
    <w:rsid w:val="1FB685E5"/>
    <w:rsid w:val="1FB7DEAA"/>
    <w:rsid w:val="1FB95E5E"/>
    <w:rsid w:val="1FBEB686"/>
    <w:rsid w:val="1FC099F3"/>
    <w:rsid w:val="1FC14FA3"/>
    <w:rsid w:val="1FC3D0DC"/>
    <w:rsid w:val="1FC63C28"/>
    <w:rsid w:val="1FC9150F"/>
    <w:rsid w:val="1FC96008"/>
    <w:rsid w:val="1FCCC0BE"/>
    <w:rsid w:val="1FCCC25D"/>
    <w:rsid w:val="1FD2883A"/>
    <w:rsid w:val="1FD6F4CA"/>
    <w:rsid w:val="1FD9399E"/>
    <w:rsid w:val="1FE19CEC"/>
    <w:rsid w:val="1FE1E671"/>
    <w:rsid w:val="1FE1F455"/>
    <w:rsid w:val="1FE80D7E"/>
    <w:rsid w:val="1FEF1946"/>
    <w:rsid w:val="1FF0B87D"/>
    <w:rsid w:val="1FF347F7"/>
    <w:rsid w:val="1FF47DD0"/>
    <w:rsid w:val="1FF78E66"/>
    <w:rsid w:val="1FF9BF8F"/>
    <w:rsid w:val="1FFA0273"/>
    <w:rsid w:val="1FFDE11D"/>
    <w:rsid w:val="1FFFAC67"/>
    <w:rsid w:val="2001B285"/>
    <w:rsid w:val="20051FCA"/>
    <w:rsid w:val="2005FDAF"/>
    <w:rsid w:val="20062EDE"/>
    <w:rsid w:val="2006A516"/>
    <w:rsid w:val="200D4401"/>
    <w:rsid w:val="200FDAD9"/>
    <w:rsid w:val="20170BC0"/>
    <w:rsid w:val="2017DCA2"/>
    <w:rsid w:val="201E7E66"/>
    <w:rsid w:val="20218E44"/>
    <w:rsid w:val="20235D86"/>
    <w:rsid w:val="20258CC3"/>
    <w:rsid w:val="2027D157"/>
    <w:rsid w:val="20283EC4"/>
    <w:rsid w:val="202AEB55"/>
    <w:rsid w:val="2033B700"/>
    <w:rsid w:val="20350FB6"/>
    <w:rsid w:val="203788D1"/>
    <w:rsid w:val="203B6341"/>
    <w:rsid w:val="203B901E"/>
    <w:rsid w:val="20462D84"/>
    <w:rsid w:val="2046B0DC"/>
    <w:rsid w:val="20536FAE"/>
    <w:rsid w:val="2053F538"/>
    <w:rsid w:val="2055D910"/>
    <w:rsid w:val="2055FA99"/>
    <w:rsid w:val="206BF175"/>
    <w:rsid w:val="206D7F60"/>
    <w:rsid w:val="206DDE13"/>
    <w:rsid w:val="2073B28F"/>
    <w:rsid w:val="207A478C"/>
    <w:rsid w:val="207C6316"/>
    <w:rsid w:val="207FD3B4"/>
    <w:rsid w:val="2081A59E"/>
    <w:rsid w:val="20833DC2"/>
    <w:rsid w:val="20849127"/>
    <w:rsid w:val="20865862"/>
    <w:rsid w:val="20881712"/>
    <w:rsid w:val="20885B17"/>
    <w:rsid w:val="208D9496"/>
    <w:rsid w:val="2096DF6D"/>
    <w:rsid w:val="2097D94E"/>
    <w:rsid w:val="20A2DD56"/>
    <w:rsid w:val="20A3D35D"/>
    <w:rsid w:val="20A49089"/>
    <w:rsid w:val="20A86588"/>
    <w:rsid w:val="20AD7BB0"/>
    <w:rsid w:val="20B52F28"/>
    <w:rsid w:val="20B776D0"/>
    <w:rsid w:val="20B92FAE"/>
    <w:rsid w:val="20BBF9B1"/>
    <w:rsid w:val="20BE0769"/>
    <w:rsid w:val="20BF6809"/>
    <w:rsid w:val="20BF7F80"/>
    <w:rsid w:val="20C0A8E6"/>
    <w:rsid w:val="20C47AAB"/>
    <w:rsid w:val="20CF838C"/>
    <w:rsid w:val="20D029A9"/>
    <w:rsid w:val="20D092CE"/>
    <w:rsid w:val="20D67950"/>
    <w:rsid w:val="20DEEA18"/>
    <w:rsid w:val="20E08814"/>
    <w:rsid w:val="20E35E55"/>
    <w:rsid w:val="20EFAA9A"/>
    <w:rsid w:val="20F16A9F"/>
    <w:rsid w:val="20F6C23D"/>
    <w:rsid w:val="20F9EFFF"/>
    <w:rsid w:val="20FAB394"/>
    <w:rsid w:val="20FBDB3F"/>
    <w:rsid w:val="20FCC727"/>
    <w:rsid w:val="21005052"/>
    <w:rsid w:val="2100C00B"/>
    <w:rsid w:val="2101F4BD"/>
    <w:rsid w:val="2105C7A7"/>
    <w:rsid w:val="2106402A"/>
    <w:rsid w:val="2112115B"/>
    <w:rsid w:val="2117053F"/>
    <w:rsid w:val="2119A818"/>
    <w:rsid w:val="211D65E3"/>
    <w:rsid w:val="2120EF4E"/>
    <w:rsid w:val="212459B9"/>
    <w:rsid w:val="21264A18"/>
    <w:rsid w:val="2128A116"/>
    <w:rsid w:val="212928C3"/>
    <w:rsid w:val="212A60FD"/>
    <w:rsid w:val="212AA0A9"/>
    <w:rsid w:val="212B49DB"/>
    <w:rsid w:val="21331697"/>
    <w:rsid w:val="21361BCE"/>
    <w:rsid w:val="21407922"/>
    <w:rsid w:val="2142C02C"/>
    <w:rsid w:val="21486E6D"/>
    <w:rsid w:val="214B1C8E"/>
    <w:rsid w:val="21508814"/>
    <w:rsid w:val="2157BC4E"/>
    <w:rsid w:val="2158F687"/>
    <w:rsid w:val="215AA5DD"/>
    <w:rsid w:val="215C50B5"/>
    <w:rsid w:val="2167A8C2"/>
    <w:rsid w:val="216BC421"/>
    <w:rsid w:val="216C2D50"/>
    <w:rsid w:val="216E7E5E"/>
    <w:rsid w:val="216EA96D"/>
    <w:rsid w:val="216EE22F"/>
    <w:rsid w:val="216F33E8"/>
    <w:rsid w:val="217070E5"/>
    <w:rsid w:val="21737847"/>
    <w:rsid w:val="2179CB3D"/>
    <w:rsid w:val="217B2ACC"/>
    <w:rsid w:val="217DD865"/>
    <w:rsid w:val="217DF2A0"/>
    <w:rsid w:val="21843540"/>
    <w:rsid w:val="21855582"/>
    <w:rsid w:val="2186D707"/>
    <w:rsid w:val="218ACCB9"/>
    <w:rsid w:val="218B9318"/>
    <w:rsid w:val="218E982B"/>
    <w:rsid w:val="218EA01E"/>
    <w:rsid w:val="21950316"/>
    <w:rsid w:val="21971FCE"/>
    <w:rsid w:val="21A36245"/>
    <w:rsid w:val="21A6100F"/>
    <w:rsid w:val="21A70AF5"/>
    <w:rsid w:val="21A71064"/>
    <w:rsid w:val="21AA2229"/>
    <w:rsid w:val="21ADA66B"/>
    <w:rsid w:val="21AFBAB0"/>
    <w:rsid w:val="21B419EB"/>
    <w:rsid w:val="21B506F1"/>
    <w:rsid w:val="21B6473B"/>
    <w:rsid w:val="21BB4794"/>
    <w:rsid w:val="21BC1A77"/>
    <w:rsid w:val="21C18FEC"/>
    <w:rsid w:val="21C2A536"/>
    <w:rsid w:val="21C3D81B"/>
    <w:rsid w:val="21C4E17D"/>
    <w:rsid w:val="21C76BA0"/>
    <w:rsid w:val="21D1556A"/>
    <w:rsid w:val="21D90D22"/>
    <w:rsid w:val="21D9A9B0"/>
    <w:rsid w:val="21DD7ED7"/>
    <w:rsid w:val="21DD966A"/>
    <w:rsid w:val="21DDBCC8"/>
    <w:rsid w:val="21E29EDB"/>
    <w:rsid w:val="21E6701F"/>
    <w:rsid w:val="21F16872"/>
    <w:rsid w:val="21FD2BB7"/>
    <w:rsid w:val="2201F9E4"/>
    <w:rsid w:val="2203E232"/>
    <w:rsid w:val="2204E046"/>
    <w:rsid w:val="22056285"/>
    <w:rsid w:val="220C08A7"/>
    <w:rsid w:val="220C6D5B"/>
    <w:rsid w:val="22102ADC"/>
    <w:rsid w:val="221614E3"/>
    <w:rsid w:val="221AB268"/>
    <w:rsid w:val="221B130A"/>
    <w:rsid w:val="221DF5D7"/>
    <w:rsid w:val="221F1F1B"/>
    <w:rsid w:val="221FC0AF"/>
    <w:rsid w:val="22213B8C"/>
    <w:rsid w:val="222D416B"/>
    <w:rsid w:val="22364AEE"/>
    <w:rsid w:val="2237E54E"/>
    <w:rsid w:val="22392E7E"/>
    <w:rsid w:val="223B74A9"/>
    <w:rsid w:val="223EC54A"/>
    <w:rsid w:val="223EFE1C"/>
    <w:rsid w:val="224155ED"/>
    <w:rsid w:val="224824DB"/>
    <w:rsid w:val="224A151E"/>
    <w:rsid w:val="224AC629"/>
    <w:rsid w:val="224B187D"/>
    <w:rsid w:val="22516DFA"/>
    <w:rsid w:val="2255F885"/>
    <w:rsid w:val="225610D8"/>
    <w:rsid w:val="225AA1EB"/>
    <w:rsid w:val="22680C8E"/>
    <w:rsid w:val="226A5448"/>
    <w:rsid w:val="2271CD57"/>
    <w:rsid w:val="2272594D"/>
    <w:rsid w:val="22727846"/>
    <w:rsid w:val="22759F3D"/>
    <w:rsid w:val="2279A8C9"/>
    <w:rsid w:val="2279E431"/>
    <w:rsid w:val="227DB8D1"/>
    <w:rsid w:val="2289D21F"/>
    <w:rsid w:val="228EE9DF"/>
    <w:rsid w:val="2299FE5B"/>
    <w:rsid w:val="229D8EC8"/>
    <w:rsid w:val="229E4B48"/>
    <w:rsid w:val="22A0CA18"/>
    <w:rsid w:val="22A898F7"/>
    <w:rsid w:val="22A9F33E"/>
    <w:rsid w:val="22AB06B3"/>
    <w:rsid w:val="22B65D0A"/>
    <w:rsid w:val="22B67407"/>
    <w:rsid w:val="22B6F926"/>
    <w:rsid w:val="22BB74B6"/>
    <w:rsid w:val="22BE306A"/>
    <w:rsid w:val="22BFEBB9"/>
    <w:rsid w:val="22C65964"/>
    <w:rsid w:val="22C6CE09"/>
    <w:rsid w:val="22CB11F7"/>
    <w:rsid w:val="22CE87E2"/>
    <w:rsid w:val="22D11965"/>
    <w:rsid w:val="22D17CB6"/>
    <w:rsid w:val="22D52D87"/>
    <w:rsid w:val="22DAC882"/>
    <w:rsid w:val="22DD3A52"/>
    <w:rsid w:val="22E12989"/>
    <w:rsid w:val="22E1E7C4"/>
    <w:rsid w:val="22E42523"/>
    <w:rsid w:val="22E46827"/>
    <w:rsid w:val="22EC6545"/>
    <w:rsid w:val="22F2B69C"/>
    <w:rsid w:val="22F394CB"/>
    <w:rsid w:val="22F59164"/>
    <w:rsid w:val="22FCBFAB"/>
    <w:rsid w:val="2301E906"/>
    <w:rsid w:val="23071AAE"/>
    <w:rsid w:val="230AD4FE"/>
    <w:rsid w:val="231050DE"/>
    <w:rsid w:val="23122149"/>
    <w:rsid w:val="23124FB0"/>
    <w:rsid w:val="2317C65D"/>
    <w:rsid w:val="2318C153"/>
    <w:rsid w:val="231A9297"/>
    <w:rsid w:val="231B81BA"/>
    <w:rsid w:val="2320891A"/>
    <w:rsid w:val="2321EE6A"/>
    <w:rsid w:val="2325BF74"/>
    <w:rsid w:val="23273D8B"/>
    <w:rsid w:val="23292710"/>
    <w:rsid w:val="232D0A75"/>
    <w:rsid w:val="2334B83E"/>
    <w:rsid w:val="2335AA6A"/>
    <w:rsid w:val="233F5CB7"/>
    <w:rsid w:val="234235D3"/>
    <w:rsid w:val="234432B5"/>
    <w:rsid w:val="234577D3"/>
    <w:rsid w:val="23460DF8"/>
    <w:rsid w:val="2348BA27"/>
    <w:rsid w:val="234B09AB"/>
    <w:rsid w:val="234E0E64"/>
    <w:rsid w:val="236ADB12"/>
    <w:rsid w:val="237015BE"/>
    <w:rsid w:val="23783226"/>
    <w:rsid w:val="237A3AF5"/>
    <w:rsid w:val="238311E2"/>
    <w:rsid w:val="2386DB72"/>
    <w:rsid w:val="238B2987"/>
    <w:rsid w:val="238C7EFF"/>
    <w:rsid w:val="23933192"/>
    <w:rsid w:val="23A2E92F"/>
    <w:rsid w:val="23A73571"/>
    <w:rsid w:val="23A880C3"/>
    <w:rsid w:val="23A92BAE"/>
    <w:rsid w:val="23A9B440"/>
    <w:rsid w:val="23AA9B70"/>
    <w:rsid w:val="23AD8BAF"/>
    <w:rsid w:val="23AFD7E5"/>
    <w:rsid w:val="23B0E474"/>
    <w:rsid w:val="23BB3C15"/>
    <w:rsid w:val="23BB7005"/>
    <w:rsid w:val="23BDDDCC"/>
    <w:rsid w:val="23BEE54E"/>
    <w:rsid w:val="23C15EEE"/>
    <w:rsid w:val="23C1C608"/>
    <w:rsid w:val="23C58D3A"/>
    <w:rsid w:val="23C635E8"/>
    <w:rsid w:val="23C87133"/>
    <w:rsid w:val="23CB347D"/>
    <w:rsid w:val="23D03F4D"/>
    <w:rsid w:val="23D04250"/>
    <w:rsid w:val="23D7734C"/>
    <w:rsid w:val="23D78E63"/>
    <w:rsid w:val="23DFFE5F"/>
    <w:rsid w:val="23E41CB1"/>
    <w:rsid w:val="23E4B3DC"/>
    <w:rsid w:val="23F07410"/>
    <w:rsid w:val="23F39633"/>
    <w:rsid w:val="23F4D450"/>
    <w:rsid w:val="23F4F96C"/>
    <w:rsid w:val="23FC3CF5"/>
    <w:rsid w:val="23FE0FFD"/>
    <w:rsid w:val="24073569"/>
    <w:rsid w:val="24074368"/>
    <w:rsid w:val="2408719F"/>
    <w:rsid w:val="240F782E"/>
    <w:rsid w:val="2411EBE4"/>
    <w:rsid w:val="24127D19"/>
    <w:rsid w:val="24173B15"/>
    <w:rsid w:val="241BA638"/>
    <w:rsid w:val="241D15C1"/>
    <w:rsid w:val="2420D8ED"/>
    <w:rsid w:val="2420DF17"/>
    <w:rsid w:val="24239887"/>
    <w:rsid w:val="2424AA8F"/>
    <w:rsid w:val="2427FFBD"/>
    <w:rsid w:val="2429A0CD"/>
    <w:rsid w:val="242D3A3D"/>
    <w:rsid w:val="242FD85D"/>
    <w:rsid w:val="2431B132"/>
    <w:rsid w:val="2436458C"/>
    <w:rsid w:val="2438BCC4"/>
    <w:rsid w:val="243A876C"/>
    <w:rsid w:val="243ADF8C"/>
    <w:rsid w:val="243D9E1E"/>
    <w:rsid w:val="24402AFA"/>
    <w:rsid w:val="2443F801"/>
    <w:rsid w:val="244E6008"/>
    <w:rsid w:val="24596D1C"/>
    <w:rsid w:val="245DD2D1"/>
    <w:rsid w:val="2462DC9C"/>
    <w:rsid w:val="246305F5"/>
    <w:rsid w:val="246570B8"/>
    <w:rsid w:val="246DE697"/>
    <w:rsid w:val="2474A13D"/>
    <w:rsid w:val="2474EADE"/>
    <w:rsid w:val="24768563"/>
    <w:rsid w:val="24773066"/>
    <w:rsid w:val="248409DB"/>
    <w:rsid w:val="2484C196"/>
    <w:rsid w:val="24883DA1"/>
    <w:rsid w:val="248CDCE2"/>
    <w:rsid w:val="24930516"/>
    <w:rsid w:val="2496B4F1"/>
    <w:rsid w:val="2498AB61"/>
    <w:rsid w:val="249A22D1"/>
    <w:rsid w:val="249B7ABC"/>
    <w:rsid w:val="249C37A1"/>
    <w:rsid w:val="249F3066"/>
    <w:rsid w:val="24A25D5D"/>
    <w:rsid w:val="24A7F791"/>
    <w:rsid w:val="24A94C8C"/>
    <w:rsid w:val="24AF4F98"/>
    <w:rsid w:val="24B924ED"/>
    <w:rsid w:val="24BD97CC"/>
    <w:rsid w:val="24BF0951"/>
    <w:rsid w:val="24C1A5A0"/>
    <w:rsid w:val="24C36F0E"/>
    <w:rsid w:val="24C71B56"/>
    <w:rsid w:val="24CCA5C4"/>
    <w:rsid w:val="24CE75E9"/>
    <w:rsid w:val="24CEB25F"/>
    <w:rsid w:val="24D36DFB"/>
    <w:rsid w:val="24D6B33D"/>
    <w:rsid w:val="24DB05B1"/>
    <w:rsid w:val="24DC577C"/>
    <w:rsid w:val="24E37AB8"/>
    <w:rsid w:val="24ED50A1"/>
    <w:rsid w:val="24EDCCB4"/>
    <w:rsid w:val="24F277A8"/>
    <w:rsid w:val="24F6B3E0"/>
    <w:rsid w:val="24FAFAC5"/>
    <w:rsid w:val="25013B9B"/>
    <w:rsid w:val="2509A6F9"/>
    <w:rsid w:val="250C7921"/>
    <w:rsid w:val="25103140"/>
    <w:rsid w:val="2510DD41"/>
    <w:rsid w:val="2513DBE6"/>
    <w:rsid w:val="251466DB"/>
    <w:rsid w:val="2519A006"/>
    <w:rsid w:val="2519CC2B"/>
    <w:rsid w:val="251BD490"/>
    <w:rsid w:val="251CD31B"/>
    <w:rsid w:val="251DBC1C"/>
    <w:rsid w:val="25230248"/>
    <w:rsid w:val="252443AE"/>
    <w:rsid w:val="252463B2"/>
    <w:rsid w:val="252700A9"/>
    <w:rsid w:val="2527DFBC"/>
    <w:rsid w:val="2528D93A"/>
    <w:rsid w:val="252D381C"/>
    <w:rsid w:val="253162B4"/>
    <w:rsid w:val="2533B4A1"/>
    <w:rsid w:val="2536D1D7"/>
    <w:rsid w:val="254333E9"/>
    <w:rsid w:val="254CA637"/>
    <w:rsid w:val="254D4604"/>
    <w:rsid w:val="254DA81B"/>
    <w:rsid w:val="25548E30"/>
    <w:rsid w:val="25584E0C"/>
    <w:rsid w:val="255866BC"/>
    <w:rsid w:val="255AAC31"/>
    <w:rsid w:val="255EBBB8"/>
    <w:rsid w:val="25619189"/>
    <w:rsid w:val="25624203"/>
    <w:rsid w:val="25638757"/>
    <w:rsid w:val="2563FEA0"/>
    <w:rsid w:val="256659B2"/>
    <w:rsid w:val="2567A3BC"/>
    <w:rsid w:val="256DB5EB"/>
    <w:rsid w:val="256EAAB7"/>
    <w:rsid w:val="2570EDB9"/>
    <w:rsid w:val="25742CDE"/>
    <w:rsid w:val="25747D83"/>
    <w:rsid w:val="257722CE"/>
    <w:rsid w:val="257C6B3D"/>
    <w:rsid w:val="257DADF6"/>
    <w:rsid w:val="257EF682"/>
    <w:rsid w:val="25863C82"/>
    <w:rsid w:val="2586C787"/>
    <w:rsid w:val="2586E617"/>
    <w:rsid w:val="2587ECF7"/>
    <w:rsid w:val="2592AB93"/>
    <w:rsid w:val="25939444"/>
    <w:rsid w:val="25969AE8"/>
    <w:rsid w:val="25A76983"/>
    <w:rsid w:val="25A96895"/>
    <w:rsid w:val="25AB5E8E"/>
    <w:rsid w:val="25ABCABA"/>
    <w:rsid w:val="25AF6128"/>
    <w:rsid w:val="25B1A8D7"/>
    <w:rsid w:val="25B5BE68"/>
    <w:rsid w:val="25B710E2"/>
    <w:rsid w:val="25B742BD"/>
    <w:rsid w:val="25B799D6"/>
    <w:rsid w:val="25B88D6C"/>
    <w:rsid w:val="25BB46CF"/>
    <w:rsid w:val="25C04208"/>
    <w:rsid w:val="25CB7B0B"/>
    <w:rsid w:val="25CB8FB5"/>
    <w:rsid w:val="25CC6467"/>
    <w:rsid w:val="25CF2BD6"/>
    <w:rsid w:val="25D00A05"/>
    <w:rsid w:val="25D31757"/>
    <w:rsid w:val="25D7F1D6"/>
    <w:rsid w:val="25D94D6B"/>
    <w:rsid w:val="25DC026C"/>
    <w:rsid w:val="25DD98F1"/>
    <w:rsid w:val="25E3FECF"/>
    <w:rsid w:val="25E4D6FA"/>
    <w:rsid w:val="25E5434C"/>
    <w:rsid w:val="25E5D6EB"/>
    <w:rsid w:val="25E8A2F6"/>
    <w:rsid w:val="25EEFE3C"/>
    <w:rsid w:val="25EF2759"/>
    <w:rsid w:val="25F75038"/>
    <w:rsid w:val="25FFAED8"/>
    <w:rsid w:val="26018655"/>
    <w:rsid w:val="260B4746"/>
    <w:rsid w:val="260C0A51"/>
    <w:rsid w:val="260E2B1E"/>
    <w:rsid w:val="260F562F"/>
    <w:rsid w:val="2614B23C"/>
    <w:rsid w:val="262316E5"/>
    <w:rsid w:val="262A0E38"/>
    <w:rsid w:val="262CF7A2"/>
    <w:rsid w:val="262F7C7E"/>
    <w:rsid w:val="26354234"/>
    <w:rsid w:val="2636AA87"/>
    <w:rsid w:val="263849CE"/>
    <w:rsid w:val="2639555B"/>
    <w:rsid w:val="263C19FF"/>
    <w:rsid w:val="263DB466"/>
    <w:rsid w:val="263E8151"/>
    <w:rsid w:val="264709B5"/>
    <w:rsid w:val="264BA091"/>
    <w:rsid w:val="2654BD80"/>
    <w:rsid w:val="265A27DC"/>
    <w:rsid w:val="265BC962"/>
    <w:rsid w:val="265C7CC5"/>
    <w:rsid w:val="265DC1AD"/>
    <w:rsid w:val="265F85A4"/>
    <w:rsid w:val="2660B90E"/>
    <w:rsid w:val="266191B7"/>
    <w:rsid w:val="266554DB"/>
    <w:rsid w:val="2665AA4E"/>
    <w:rsid w:val="2666B477"/>
    <w:rsid w:val="26684815"/>
    <w:rsid w:val="266F775B"/>
    <w:rsid w:val="26738405"/>
    <w:rsid w:val="26761A34"/>
    <w:rsid w:val="267651D4"/>
    <w:rsid w:val="2681A8D7"/>
    <w:rsid w:val="2686E09A"/>
    <w:rsid w:val="26871A0E"/>
    <w:rsid w:val="268C7B46"/>
    <w:rsid w:val="268D9880"/>
    <w:rsid w:val="269495A6"/>
    <w:rsid w:val="269893C0"/>
    <w:rsid w:val="269CDC18"/>
    <w:rsid w:val="26A2075A"/>
    <w:rsid w:val="26A2458A"/>
    <w:rsid w:val="26A72CB7"/>
    <w:rsid w:val="26A96B18"/>
    <w:rsid w:val="26AA9730"/>
    <w:rsid w:val="26AECFCE"/>
    <w:rsid w:val="26AF44E0"/>
    <w:rsid w:val="26B3B4B9"/>
    <w:rsid w:val="26B58671"/>
    <w:rsid w:val="26BA478E"/>
    <w:rsid w:val="26BCFA9A"/>
    <w:rsid w:val="26BE3D14"/>
    <w:rsid w:val="26BFC7DB"/>
    <w:rsid w:val="26C0B59B"/>
    <w:rsid w:val="26C0BEF5"/>
    <w:rsid w:val="26C2069F"/>
    <w:rsid w:val="26C291E1"/>
    <w:rsid w:val="26C4A362"/>
    <w:rsid w:val="26C6129A"/>
    <w:rsid w:val="26D7526A"/>
    <w:rsid w:val="26D9DCEA"/>
    <w:rsid w:val="26DDCEB1"/>
    <w:rsid w:val="26E14229"/>
    <w:rsid w:val="26E2372A"/>
    <w:rsid w:val="26E668B3"/>
    <w:rsid w:val="26EECCDD"/>
    <w:rsid w:val="26F2844B"/>
    <w:rsid w:val="26F65488"/>
    <w:rsid w:val="26F9798A"/>
    <w:rsid w:val="26FDC521"/>
    <w:rsid w:val="26FE842C"/>
    <w:rsid w:val="2702BC4A"/>
    <w:rsid w:val="270BC91D"/>
    <w:rsid w:val="270C303F"/>
    <w:rsid w:val="27121A50"/>
    <w:rsid w:val="27122EE2"/>
    <w:rsid w:val="2712978B"/>
    <w:rsid w:val="2713034F"/>
    <w:rsid w:val="271307D0"/>
    <w:rsid w:val="271A20D5"/>
    <w:rsid w:val="271EDD9F"/>
    <w:rsid w:val="2720A9ED"/>
    <w:rsid w:val="272DFAF5"/>
    <w:rsid w:val="272EA5EB"/>
    <w:rsid w:val="272EEA74"/>
    <w:rsid w:val="272F493B"/>
    <w:rsid w:val="27303D8F"/>
    <w:rsid w:val="2738AE0C"/>
    <w:rsid w:val="273CDB7B"/>
    <w:rsid w:val="27430138"/>
    <w:rsid w:val="274A7646"/>
    <w:rsid w:val="274C9565"/>
    <w:rsid w:val="274EBB5B"/>
    <w:rsid w:val="274F8FEC"/>
    <w:rsid w:val="274FA4E1"/>
    <w:rsid w:val="274FCFD1"/>
    <w:rsid w:val="274FFEF1"/>
    <w:rsid w:val="27501BCE"/>
    <w:rsid w:val="2750E659"/>
    <w:rsid w:val="2752A355"/>
    <w:rsid w:val="2754D0F1"/>
    <w:rsid w:val="275911BC"/>
    <w:rsid w:val="2763CE8C"/>
    <w:rsid w:val="2765D5DC"/>
    <w:rsid w:val="2767562E"/>
    <w:rsid w:val="276978DB"/>
    <w:rsid w:val="276A20DE"/>
    <w:rsid w:val="276E478C"/>
    <w:rsid w:val="2770E1F8"/>
    <w:rsid w:val="27778061"/>
    <w:rsid w:val="27783DB0"/>
    <w:rsid w:val="277C0013"/>
    <w:rsid w:val="277D0894"/>
    <w:rsid w:val="27840405"/>
    <w:rsid w:val="27840A87"/>
    <w:rsid w:val="2784D6CE"/>
    <w:rsid w:val="2784FD7C"/>
    <w:rsid w:val="2785422A"/>
    <w:rsid w:val="278725BE"/>
    <w:rsid w:val="27877607"/>
    <w:rsid w:val="278BBA19"/>
    <w:rsid w:val="278CFCE2"/>
    <w:rsid w:val="278D9768"/>
    <w:rsid w:val="2797AEB4"/>
    <w:rsid w:val="279C89D2"/>
    <w:rsid w:val="27A838AF"/>
    <w:rsid w:val="27A8645A"/>
    <w:rsid w:val="27A967DE"/>
    <w:rsid w:val="27ACF205"/>
    <w:rsid w:val="27AD422D"/>
    <w:rsid w:val="27AE693D"/>
    <w:rsid w:val="27AE70B3"/>
    <w:rsid w:val="27AF00A2"/>
    <w:rsid w:val="27B405D2"/>
    <w:rsid w:val="27B7E204"/>
    <w:rsid w:val="27BB424C"/>
    <w:rsid w:val="27BBB084"/>
    <w:rsid w:val="27C01C92"/>
    <w:rsid w:val="27C4549F"/>
    <w:rsid w:val="27C598E0"/>
    <w:rsid w:val="27C60493"/>
    <w:rsid w:val="27C663F4"/>
    <w:rsid w:val="27C694DB"/>
    <w:rsid w:val="27C7DFC4"/>
    <w:rsid w:val="27D0BCBC"/>
    <w:rsid w:val="27D68C69"/>
    <w:rsid w:val="27D7C3E7"/>
    <w:rsid w:val="27D969C8"/>
    <w:rsid w:val="27DC72B9"/>
    <w:rsid w:val="27DED5D6"/>
    <w:rsid w:val="27DF7081"/>
    <w:rsid w:val="27E26C06"/>
    <w:rsid w:val="27EA5366"/>
    <w:rsid w:val="27EC9572"/>
    <w:rsid w:val="27F14B28"/>
    <w:rsid w:val="27F16D13"/>
    <w:rsid w:val="27F1965E"/>
    <w:rsid w:val="27F4B93D"/>
    <w:rsid w:val="27F8EB6A"/>
    <w:rsid w:val="27FC5F15"/>
    <w:rsid w:val="27FF177D"/>
    <w:rsid w:val="2800FFFB"/>
    <w:rsid w:val="2801F077"/>
    <w:rsid w:val="28026183"/>
    <w:rsid w:val="28114A1D"/>
    <w:rsid w:val="28127041"/>
    <w:rsid w:val="28149C81"/>
    <w:rsid w:val="281E649A"/>
    <w:rsid w:val="282484E7"/>
    <w:rsid w:val="28270115"/>
    <w:rsid w:val="28288FC1"/>
    <w:rsid w:val="282AC1D6"/>
    <w:rsid w:val="282CB453"/>
    <w:rsid w:val="282EE14E"/>
    <w:rsid w:val="282F52E1"/>
    <w:rsid w:val="28366416"/>
    <w:rsid w:val="283AC584"/>
    <w:rsid w:val="284CB7A3"/>
    <w:rsid w:val="284CE931"/>
    <w:rsid w:val="28527BC5"/>
    <w:rsid w:val="2855A594"/>
    <w:rsid w:val="285678F2"/>
    <w:rsid w:val="2857416B"/>
    <w:rsid w:val="2858C112"/>
    <w:rsid w:val="285D1C04"/>
    <w:rsid w:val="28621600"/>
    <w:rsid w:val="2862F5D8"/>
    <w:rsid w:val="287085F2"/>
    <w:rsid w:val="287425DC"/>
    <w:rsid w:val="28766D63"/>
    <w:rsid w:val="287C177E"/>
    <w:rsid w:val="287CECC7"/>
    <w:rsid w:val="28809749"/>
    <w:rsid w:val="288B65A2"/>
    <w:rsid w:val="288CD432"/>
    <w:rsid w:val="2891BFD8"/>
    <w:rsid w:val="2899B03A"/>
    <w:rsid w:val="289AFA09"/>
    <w:rsid w:val="289B86FE"/>
    <w:rsid w:val="289CD163"/>
    <w:rsid w:val="289FC0A7"/>
    <w:rsid w:val="289FF04F"/>
    <w:rsid w:val="28A3DDFC"/>
    <w:rsid w:val="28A8CB91"/>
    <w:rsid w:val="28ABECE1"/>
    <w:rsid w:val="28B2F323"/>
    <w:rsid w:val="28B50E0A"/>
    <w:rsid w:val="28B75E05"/>
    <w:rsid w:val="28B7E25D"/>
    <w:rsid w:val="28B9E456"/>
    <w:rsid w:val="28BB5232"/>
    <w:rsid w:val="28C16344"/>
    <w:rsid w:val="28C1B574"/>
    <w:rsid w:val="28C2C2C2"/>
    <w:rsid w:val="28C92FF8"/>
    <w:rsid w:val="28CAD58C"/>
    <w:rsid w:val="28D6B829"/>
    <w:rsid w:val="28E13A25"/>
    <w:rsid w:val="28E1FE58"/>
    <w:rsid w:val="28F1643C"/>
    <w:rsid w:val="28F42E08"/>
    <w:rsid w:val="28F56BE5"/>
    <w:rsid w:val="28F67DBC"/>
    <w:rsid w:val="28FDBCA3"/>
    <w:rsid w:val="2903BDFC"/>
    <w:rsid w:val="290564A0"/>
    <w:rsid w:val="2905DCEE"/>
    <w:rsid w:val="29064535"/>
    <w:rsid w:val="2909A7AB"/>
    <w:rsid w:val="2909FBE5"/>
    <w:rsid w:val="290A4C95"/>
    <w:rsid w:val="290CC6B0"/>
    <w:rsid w:val="290E06C6"/>
    <w:rsid w:val="290F18FF"/>
    <w:rsid w:val="291439D9"/>
    <w:rsid w:val="291BF4EA"/>
    <w:rsid w:val="292A9ADC"/>
    <w:rsid w:val="292E9D2A"/>
    <w:rsid w:val="29343FF6"/>
    <w:rsid w:val="293516F5"/>
    <w:rsid w:val="293A6228"/>
    <w:rsid w:val="29455E9E"/>
    <w:rsid w:val="2946C381"/>
    <w:rsid w:val="294A0C9F"/>
    <w:rsid w:val="294A365D"/>
    <w:rsid w:val="294ADD0A"/>
    <w:rsid w:val="294B608C"/>
    <w:rsid w:val="294BFDDC"/>
    <w:rsid w:val="294E2C79"/>
    <w:rsid w:val="2951FEC3"/>
    <w:rsid w:val="295261C5"/>
    <w:rsid w:val="29538791"/>
    <w:rsid w:val="295881F1"/>
    <w:rsid w:val="2959199A"/>
    <w:rsid w:val="2965DB91"/>
    <w:rsid w:val="296DCAA2"/>
    <w:rsid w:val="296E9704"/>
    <w:rsid w:val="2972F153"/>
    <w:rsid w:val="2977FA4B"/>
    <w:rsid w:val="297B36E2"/>
    <w:rsid w:val="298297B9"/>
    <w:rsid w:val="2984B977"/>
    <w:rsid w:val="2984DD8C"/>
    <w:rsid w:val="298A995D"/>
    <w:rsid w:val="298C25DD"/>
    <w:rsid w:val="298C3D89"/>
    <w:rsid w:val="2995ED8D"/>
    <w:rsid w:val="299926DA"/>
    <w:rsid w:val="2999FC39"/>
    <w:rsid w:val="299EC06B"/>
    <w:rsid w:val="29A0F591"/>
    <w:rsid w:val="29A36A38"/>
    <w:rsid w:val="29A5F151"/>
    <w:rsid w:val="29AC2CA2"/>
    <w:rsid w:val="29AD34BA"/>
    <w:rsid w:val="29ADB479"/>
    <w:rsid w:val="29AE39C0"/>
    <w:rsid w:val="29AF89BC"/>
    <w:rsid w:val="29B13F87"/>
    <w:rsid w:val="29B1C77C"/>
    <w:rsid w:val="29B2843A"/>
    <w:rsid w:val="29B4400F"/>
    <w:rsid w:val="29B6539B"/>
    <w:rsid w:val="29B70F8E"/>
    <w:rsid w:val="29B72218"/>
    <w:rsid w:val="29BB2861"/>
    <w:rsid w:val="29BE0F6C"/>
    <w:rsid w:val="29CA54B8"/>
    <w:rsid w:val="29CC6D80"/>
    <w:rsid w:val="29D03CD6"/>
    <w:rsid w:val="29D3334A"/>
    <w:rsid w:val="29D76185"/>
    <w:rsid w:val="29D833A3"/>
    <w:rsid w:val="29D9C177"/>
    <w:rsid w:val="29DB86CF"/>
    <w:rsid w:val="29E1A215"/>
    <w:rsid w:val="29E41C08"/>
    <w:rsid w:val="29E49C4F"/>
    <w:rsid w:val="29E88454"/>
    <w:rsid w:val="29E8AF76"/>
    <w:rsid w:val="29EA9242"/>
    <w:rsid w:val="29EAFA94"/>
    <w:rsid w:val="29ED912F"/>
    <w:rsid w:val="29EF6ADA"/>
    <w:rsid w:val="29F8192D"/>
    <w:rsid w:val="29FA6584"/>
    <w:rsid w:val="2A0329FC"/>
    <w:rsid w:val="2A04FE46"/>
    <w:rsid w:val="2A059409"/>
    <w:rsid w:val="2A0665B5"/>
    <w:rsid w:val="2A0AE85C"/>
    <w:rsid w:val="2A0B3E9A"/>
    <w:rsid w:val="2A1479B3"/>
    <w:rsid w:val="2A15AD01"/>
    <w:rsid w:val="2A17D170"/>
    <w:rsid w:val="2A182FC4"/>
    <w:rsid w:val="2A1C1858"/>
    <w:rsid w:val="2A1FFA6B"/>
    <w:rsid w:val="2A20175B"/>
    <w:rsid w:val="2A20389C"/>
    <w:rsid w:val="2A2F3545"/>
    <w:rsid w:val="2A319A19"/>
    <w:rsid w:val="2A34619D"/>
    <w:rsid w:val="2A35AD9C"/>
    <w:rsid w:val="2A3F9AD6"/>
    <w:rsid w:val="2A44ADC0"/>
    <w:rsid w:val="2A4CB48C"/>
    <w:rsid w:val="2A5475C5"/>
    <w:rsid w:val="2A57739C"/>
    <w:rsid w:val="2A5A4983"/>
    <w:rsid w:val="2A5C114D"/>
    <w:rsid w:val="2A5E0943"/>
    <w:rsid w:val="2A6166ED"/>
    <w:rsid w:val="2A619B09"/>
    <w:rsid w:val="2A62C550"/>
    <w:rsid w:val="2A6D3C08"/>
    <w:rsid w:val="2A6E7541"/>
    <w:rsid w:val="2A7134ED"/>
    <w:rsid w:val="2A73E156"/>
    <w:rsid w:val="2A751CE9"/>
    <w:rsid w:val="2A76E7D6"/>
    <w:rsid w:val="2A77CA8F"/>
    <w:rsid w:val="2A79AB41"/>
    <w:rsid w:val="2A83E7FA"/>
    <w:rsid w:val="2A873CEC"/>
    <w:rsid w:val="2A897E28"/>
    <w:rsid w:val="2A8BEDB4"/>
    <w:rsid w:val="2A8EAA3A"/>
    <w:rsid w:val="2A8F360C"/>
    <w:rsid w:val="2A94B841"/>
    <w:rsid w:val="2A968434"/>
    <w:rsid w:val="2A96CC6E"/>
    <w:rsid w:val="2A98E3AD"/>
    <w:rsid w:val="2AA44B56"/>
    <w:rsid w:val="2AA572A3"/>
    <w:rsid w:val="2AA80F54"/>
    <w:rsid w:val="2AA8E514"/>
    <w:rsid w:val="2AA9D1BA"/>
    <w:rsid w:val="2AAC34C8"/>
    <w:rsid w:val="2AB7B8D7"/>
    <w:rsid w:val="2AB80C67"/>
    <w:rsid w:val="2AB93FBD"/>
    <w:rsid w:val="2AB9F338"/>
    <w:rsid w:val="2AC5C483"/>
    <w:rsid w:val="2AC835AB"/>
    <w:rsid w:val="2AC9B255"/>
    <w:rsid w:val="2ACDEAF2"/>
    <w:rsid w:val="2ACDF4DF"/>
    <w:rsid w:val="2ACDFCC0"/>
    <w:rsid w:val="2AD37039"/>
    <w:rsid w:val="2AD3B1D5"/>
    <w:rsid w:val="2AD55078"/>
    <w:rsid w:val="2AD78E57"/>
    <w:rsid w:val="2ADB8A53"/>
    <w:rsid w:val="2AE46F01"/>
    <w:rsid w:val="2AE5587D"/>
    <w:rsid w:val="2AE5F5AD"/>
    <w:rsid w:val="2AE607BB"/>
    <w:rsid w:val="2AE91E93"/>
    <w:rsid w:val="2AE9C4A8"/>
    <w:rsid w:val="2AED8DE1"/>
    <w:rsid w:val="2AF3BFFD"/>
    <w:rsid w:val="2AF701BB"/>
    <w:rsid w:val="2AF7959C"/>
    <w:rsid w:val="2AFAA506"/>
    <w:rsid w:val="2AFDB4A9"/>
    <w:rsid w:val="2AFE69D6"/>
    <w:rsid w:val="2B045B3D"/>
    <w:rsid w:val="2B048C24"/>
    <w:rsid w:val="2B1082C4"/>
    <w:rsid w:val="2B11ABD9"/>
    <w:rsid w:val="2B13AA89"/>
    <w:rsid w:val="2B15B402"/>
    <w:rsid w:val="2B15CB51"/>
    <w:rsid w:val="2B16FC41"/>
    <w:rsid w:val="2B18F7F8"/>
    <w:rsid w:val="2B1E8058"/>
    <w:rsid w:val="2B23AE99"/>
    <w:rsid w:val="2B2AB3AF"/>
    <w:rsid w:val="2B2B6170"/>
    <w:rsid w:val="2B2C2C17"/>
    <w:rsid w:val="2B313949"/>
    <w:rsid w:val="2B31ADE6"/>
    <w:rsid w:val="2B356797"/>
    <w:rsid w:val="2B3A806A"/>
    <w:rsid w:val="2B3C01AB"/>
    <w:rsid w:val="2B3D0D2F"/>
    <w:rsid w:val="2B3DD8F7"/>
    <w:rsid w:val="2B476A3D"/>
    <w:rsid w:val="2B4C53A3"/>
    <w:rsid w:val="2B4D69CB"/>
    <w:rsid w:val="2B4D9BDA"/>
    <w:rsid w:val="2B4F15A7"/>
    <w:rsid w:val="2B515A51"/>
    <w:rsid w:val="2B520CAC"/>
    <w:rsid w:val="2B54AB23"/>
    <w:rsid w:val="2B55968C"/>
    <w:rsid w:val="2B5A57DF"/>
    <w:rsid w:val="2B5B2C6A"/>
    <w:rsid w:val="2B5DD53E"/>
    <w:rsid w:val="2B63D4EC"/>
    <w:rsid w:val="2B693424"/>
    <w:rsid w:val="2B699DB7"/>
    <w:rsid w:val="2B6C2D41"/>
    <w:rsid w:val="2B7209DB"/>
    <w:rsid w:val="2B73868F"/>
    <w:rsid w:val="2B755793"/>
    <w:rsid w:val="2B79D17B"/>
    <w:rsid w:val="2B7BB94B"/>
    <w:rsid w:val="2B7F2523"/>
    <w:rsid w:val="2B8206B8"/>
    <w:rsid w:val="2B8FE255"/>
    <w:rsid w:val="2B942220"/>
    <w:rsid w:val="2B962A9F"/>
    <w:rsid w:val="2B97273E"/>
    <w:rsid w:val="2BA8BBD7"/>
    <w:rsid w:val="2BA9F169"/>
    <w:rsid w:val="2BAC66C1"/>
    <w:rsid w:val="2BB191C8"/>
    <w:rsid w:val="2BB334AA"/>
    <w:rsid w:val="2BB5D7A3"/>
    <w:rsid w:val="2BB7ACF5"/>
    <w:rsid w:val="2BB86D0D"/>
    <w:rsid w:val="2BBEF55B"/>
    <w:rsid w:val="2BBFA6F5"/>
    <w:rsid w:val="2BC1A91C"/>
    <w:rsid w:val="2BC4D4D4"/>
    <w:rsid w:val="2BCB0C9D"/>
    <w:rsid w:val="2BCBAF55"/>
    <w:rsid w:val="2BCD5A5A"/>
    <w:rsid w:val="2BCDB4AC"/>
    <w:rsid w:val="2BCF670A"/>
    <w:rsid w:val="2BCF8985"/>
    <w:rsid w:val="2BD1AE0B"/>
    <w:rsid w:val="2BD8959D"/>
    <w:rsid w:val="2BD8BB85"/>
    <w:rsid w:val="2BDA106F"/>
    <w:rsid w:val="2BDB9CDA"/>
    <w:rsid w:val="2BDBDAC8"/>
    <w:rsid w:val="2BDDB9E0"/>
    <w:rsid w:val="2BE69670"/>
    <w:rsid w:val="2BE901A1"/>
    <w:rsid w:val="2BF0A692"/>
    <w:rsid w:val="2BF17C24"/>
    <w:rsid w:val="2BF4BE5D"/>
    <w:rsid w:val="2BF6C031"/>
    <w:rsid w:val="2BFA9041"/>
    <w:rsid w:val="2BFB77C2"/>
    <w:rsid w:val="2C01CD5E"/>
    <w:rsid w:val="2C03E84F"/>
    <w:rsid w:val="2C061586"/>
    <w:rsid w:val="2C06975A"/>
    <w:rsid w:val="2C0CD251"/>
    <w:rsid w:val="2C104CA5"/>
    <w:rsid w:val="2C1360B6"/>
    <w:rsid w:val="2C13D396"/>
    <w:rsid w:val="2C14EFCA"/>
    <w:rsid w:val="2C161A85"/>
    <w:rsid w:val="2C19EBAD"/>
    <w:rsid w:val="2C1A076E"/>
    <w:rsid w:val="2C1D14B2"/>
    <w:rsid w:val="2C1EB14C"/>
    <w:rsid w:val="2C26ACF8"/>
    <w:rsid w:val="2C2B0C54"/>
    <w:rsid w:val="2C2EF860"/>
    <w:rsid w:val="2C2F5BAE"/>
    <w:rsid w:val="2C35AC44"/>
    <w:rsid w:val="2C35BC72"/>
    <w:rsid w:val="2C370860"/>
    <w:rsid w:val="2C37683C"/>
    <w:rsid w:val="2C42A12B"/>
    <w:rsid w:val="2C565123"/>
    <w:rsid w:val="2C599314"/>
    <w:rsid w:val="2C5D00DD"/>
    <w:rsid w:val="2C60931B"/>
    <w:rsid w:val="2C61F804"/>
    <w:rsid w:val="2C637735"/>
    <w:rsid w:val="2C63DF7D"/>
    <w:rsid w:val="2C6422E5"/>
    <w:rsid w:val="2C6664F9"/>
    <w:rsid w:val="2C68553D"/>
    <w:rsid w:val="2C6A132D"/>
    <w:rsid w:val="2C734356"/>
    <w:rsid w:val="2C735AEE"/>
    <w:rsid w:val="2C7508D1"/>
    <w:rsid w:val="2C76A774"/>
    <w:rsid w:val="2C7956DA"/>
    <w:rsid w:val="2C7CBEC2"/>
    <w:rsid w:val="2C7DF491"/>
    <w:rsid w:val="2C7E9FCF"/>
    <w:rsid w:val="2C8262F6"/>
    <w:rsid w:val="2C83EF99"/>
    <w:rsid w:val="2C8505F0"/>
    <w:rsid w:val="2C8992D8"/>
    <w:rsid w:val="2C8E15D5"/>
    <w:rsid w:val="2C8FE535"/>
    <w:rsid w:val="2C90715B"/>
    <w:rsid w:val="2C949A2A"/>
    <w:rsid w:val="2C94C0F6"/>
    <w:rsid w:val="2C97F967"/>
    <w:rsid w:val="2C993FCE"/>
    <w:rsid w:val="2C9A8FF6"/>
    <w:rsid w:val="2C9B2D15"/>
    <w:rsid w:val="2CAB2F6E"/>
    <w:rsid w:val="2CB0F323"/>
    <w:rsid w:val="2CB29864"/>
    <w:rsid w:val="2CB50AC7"/>
    <w:rsid w:val="2CB83B10"/>
    <w:rsid w:val="2CC0A11A"/>
    <w:rsid w:val="2CC14615"/>
    <w:rsid w:val="2CC5AC7F"/>
    <w:rsid w:val="2CC6E8DA"/>
    <w:rsid w:val="2CCD231B"/>
    <w:rsid w:val="2CD37C2F"/>
    <w:rsid w:val="2CD4D522"/>
    <w:rsid w:val="2CD7B343"/>
    <w:rsid w:val="2CDCD15B"/>
    <w:rsid w:val="2CDD2548"/>
    <w:rsid w:val="2CDEB802"/>
    <w:rsid w:val="2CE4DEFC"/>
    <w:rsid w:val="2CE5B23B"/>
    <w:rsid w:val="2CEA5F38"/>
    <w:rsid w:val="2CEDE1B8"/>
    <w:rsid w:val="2CEF460F"/>
    <w:rsid w:val="2CF4F516"/>
    <w:rsid w:val="2CF7A1F1"/>
    <w:rsid w:val="2CF92A01"/>
    <w:rsid w:val="2CFA84D0"/>
    <w:rsid w:val="2D0915C2"/>
    <w:rsid w:val="2D0CBA40"/>
    <w:rsid w:val="2D0E7649"/>
    <w:rsid w:val="2D1570DE"/>
    <w:rsid w:val="2D15E000"/>
    <w:rsid w:val="2D16D3F1"/>
    <w:rsid w:val="2D178E63"/>
    <w:rsid w:val="2D1A398B"/>
    <w:rsid w:val="2D1C175F"/>
    <w:rsid w:val="2D1E4D06"/>
    <w:rsid w:val="2D1EC8A3"/>
    <w:rsid w:val="2D2102C6"/>
    <w:rsid w:val="2D23580F"/>
    <w:rsid w:val="2D2660D5"/>
    <w:rsid w:val="2D2755B5"/>
    <w:rsid w:val="2D2D95DD"/>
    <w:rsid w:val="2D344D56"/>
    <w:rsid w:val="2D350144"/>
    <w:rsid w:val="2D356E9C"/>
    <w:rsid w:val="2D357C1C"/>
    <w:rsid w:val="2D3C6C91"/>
    <w:rsid w:val="2D3CBA3B"/>
    <w:rsid w:val="2D3CDE0E"/>
    <w:rsid w:val="2D406C9A"/>
    <w:rsid w:val="2D462B8D"/>
    <w:rsid w:val="2D521FA2"/>
    <w:rsid w:val="2D5AF34E"/>
    <w:rsid w:val="2D637B54"/>
    <w:rsid w:val="2D67B19B"/>
    <w:rsid w:val="2D68AD3E"/>
    <w:rsid w:val="2D69F036"/>
    <w:rsid w:val="2D6A1C85"/>
    <w:rsid w:val="2D6F9C59"/>
    <w:rsid w:val="2D736260"/>
    <w:rsid w:val="2D76765D"/>
    <w:rsid w:val="2D78224E"/>
    <w:rsid w:val="2D83AD4A"/>
    <w:rsid w:val="2D852AF7"/>
    <w:rsid w:val="2D879C94"/>
    <w:rsid w:val="2D8C5CF4"/>
    <w:rsid w:val="2D9586E7"/>
    <w:rsid w:val="2D95B435"/>
    <w:rsid w:val="2D9A38D2"/>
    <w:rsid w:val="2DA6418E"/>
    <w:rsid w:val="2DAA2290"/>
    <w:rsid w:val="2DB2E488"/>
    <w:rsid w:val="2DB33889"/>
    <w:rsid w:val="2DC34603"/>
    <w:rsid w:val="2DC4A0DE"/>
    <w:rsid w:val="2DD115CF"/>
    <w:rsid w:val="2DD173B2"/>
    <w:rsid w:val="2DD1A01A"/>
    <w:rsid w:val="2DD57C3A"/>
    <w:rsid w:val="2DD61114"/>
    <w:rsid w:val="2DD7B7A9"/>
    <w:rsid w:val="2DD89B65"/>
    <w:rsid w:val="2DDA1636"/>
    <w:rsid w:val="2DE095EB"/>
    <w:rsid w:val="2DE86A71"/>
    <w:rsid w:val="2DEA857C"/>
    <w:rsid w:val="2DEBAB80"/>
    <w:rsid w:val="2DF2C13E"/>
    <w:rsid w:val="2DF7F853"/>
    <w:rsid w:val="2DFDAFA5"/>
    <w:rsid w:val="2E055525"/>
    <w:rsid w:val="2E0789B6"/>
    <w:rsid w:val="2E0F7C86"/>
    <w:rsid w:val="2E165032"/>
    <w:rsid w:val="2E16CC93"/>
    <w:rsid w:val="2E17A4E9"/>
    <w:rsid w:val="2E181DA0"/>
    <w:rsid w:val="2E195120"/>
    <w:rsid w:val="2E1CC568"/>
    <w:rsid w:val="2E1D1D82"/>
    <w:rsid w:val="2E1D2567"/>
    <w:rsid w:val="2E34D5C1"/>
    <w:rsid w:val="2E37F839"/>
    <w:rsid w:val="2E3F7F32"/>
    <w:rsid w:val="2E4612A6"/>
    <w:rsid w:val="2E4AC277"/>
    <w:rsid w:val="2E4D4AA9"/>
    <w:rsid w:val="2E4EC95A"/>
    <w:rsid w:val="2E51564E"/>
    <w:rsid w:val="2E5338A0"/>
    <w:rsid w:val="2E53F988"/>
    <w:rsid w:val="2E590F97"/>
    <w:rsid w:val="2E599AAC"/>
    <w:rsid w:val="2E5A5A78"/>
    <w:rsid w:val="2E5A9625"/>
    <w:rsid w:val="2E5AF907"/>
    <w:rsid w:val="2E66D941"/>
    <w:rsid w:val="2E6706E6"/>
    <w:rsid w:val="2E71229A"/>
    <w:rsid w:val="2E71C27B"/>
    <w:rsid w:val="2E732C17"/>
    <w:rsid w:val="2E791918"/>
    <w:rsid w:val="2E7A3DE1"/>
    <w:rsid w:val="2E7DCFC2"/>
    <w:rsid w:val="2E7F2314"/>
    <w:rsid w:val="2E80C0F6"/>
    <w:rsid w:val="2E81588C"/>
    <w:rsid w:val="2E836479"/>
    <w:rsid w:val="2E83BED9"/>
    <w:rsid w:val="2E8514ED"/>
    <w:rsid w:val="2E86CCE1"/>
    <w:rsid w:val="2E87C6B6"/>
    <w:rsid w:val="2E8A6840"/>
    <w:rsid w:val="2E8D3185"/>
    <w:rsid w:val="2E8F3FDC"/>
    <w:rsid w:val="2E8FB381"/>
    <w:rsid w:val="2E943664"/>
    <w:rsid w:val="2E94605F"/>
    <w:rsid w:val="2E9C85FF"/>
    <w:rsid w:val="2E9CF881"/>
    <w:rsid w:val="2EA2DF7C"/>
    <w:rsid w:val="2EA3E9C8"/>
    <w:rsid w:val="2EAAFF61"/>
    <w:rsid w:val="2EAB712C"/>
    <w:rsid w:val="2EADC01B"/>
    <w:rsid w:val="2EB05960"/>
    <w:rsid w:val="2EB666C9"/>
    <w:rsid w:val="2EB67F7A"/>
    <w:rsid w:val="2EB7455A"/>
    <w:rsid w:val="2EB9B3A4"/>
    <w:rsid w:val="2EC0AC37"/>
    <w:rsid w:val="2EC64B2A"/>
    <w:rsid w:val="2EC7D0B4"/>
    <w:rsid w:val="2EC8E3BD"/>
    <w:rsid w:val="2ECB7CAB"/>
    <w:rsid w:val="2ECFBAD7"/>
    <w:rsid w:val="2ED38E8C"/>
    <w:rsid w:val="2ED78708"/>
    <w:rsid w:val="2EDC2E02"/>
    <w:rsid w:val="2EDDF479"/>
    <w:rsid w:val="2EDFEDC0"/>
    <w:rsid w:val="2EE11AAF"/>
    <w:rsid w:val="2EE1CC5D"/>
    <w:rsid w:val="2EE56890"/>
    <w:rsid w:val="2EE68999"/>
    <w:rsid w:val="2EE79D1E"/>
    <w:rsid w:val="2EEE97B4"/>
    <w:rsid w:val="2EF00E27"/>
    <w:rsid w:val="2EF3D6EB"/>
    <w:rsid w:val="2EF61F0D"/>
    <w:rsid w:val="2EF97F01"/>
    <w:rsid w:val="2EFF63E4"/>
    <w:rsid w:val="2EFFC13F"/>
    <w:rsid w:val="2F023AE9"/>
    <w:rsid w:val="2F02A542"/>
    <w:rsid w:val="2F04B2AA"/>
    <w:rsid w:val="2F078744"/>
    <w:rsid w:val="2F099DE8"/>
    <w:rsid w:val="2F0AE005"/>
    <w:rsid w:val="2F0CB47C"/>
    <w:rsid w:val="2F0DAEF0"/>
    <w:rsid w:val="2F0DCE96"/>
    <w:rsid w:val="2F16B514"/>
    <w:rsid w:val="2F16E8D3"/>
    <w:rsid w:val="2F194AFB"/>
    <w:rsid w:val="2F1D230F"/>
    <w:rsid w:val="2F1EBEFB"/>
    <w:rsid w:val="2F22400A"/>
    <w:rsid w:val="2F22C6B5"/>
    <w:rsid w:val="2F23FDAC"/>
    <w:rsid w:val="2F2BE84B"/>
    <w:rsid w:val="2F3765D4"/>
    <w:rsid w:val="2F39A791"/>
    <w:rsid w:val="2F3A523B"/>
    <w:rsid w:val="2F3A851C"/>
    <w:rsid w:val="2F451E0D"/>
    <w:rsid w:val="2F457BD6"/>
    <w:rsid w:val="2F4D33A5"/>
    <w:rsid w:val="2F4DB301"/>
    <w:rsid w:val="2F5B4DB4"/>
    <w:rsid w:val="2F5F83EE"/>
    <w:rsid w:val="2F6336E6"/>
    <w:rsid w:val="2F63AB9B"/>
    <w:rsid w:val="2F6FA6E9"/>
    <w:rsid w:val="2F6FF230"/>
    <w:rsid w:val="2F78FFA0"/>
    <w:rsid w:val="2F7B12C3"/>
    <w:rsid w:val="2F7C610D"/>
    <w:rsid w:val="2F82E0AE"/>
    <w:rsid w:val="2F8763C4"/>
    <w:rsid w:val="2F87DDD7"/>
    <w:rsid w:val="2F880455"/>
    <w:rsid w:val="2F8B0FF2"/>
    <w:rsid w:val="2F8BC95A"/>
    <w:rsid w:val="2F90CC1C"/>
    <w:rsid w:val="2F963F90"/>
    <w:rsid w:val="2F98EF4A"/>
    <w:rsid w:val="2F9DEB16"/>
    <w:rsid w:val="2F9FC1B6"/>
    <w:rsid w:val="2FA9F5B2"/>
    <w:rsid w:val="2FAE3044"/>
    <w:rsid w:val="2FAEF837"/>
    <w:rsid w:val="2FB43EA8"/>
    <w:rsid w:val="2FB6448D"/>
    <w:rsid w:val="2FBAA063"/>
    <w:rsid w:val="2FBAF5B3"/>
    <w:rsid w:val="2FCAD479"/>
    <w:rsid w:val="2FCB0FB1"/>
    <w:rsid w:val="2FCBB702"/>
    <w:rsid w:val="2FCCC1A7"/>
    <w:rsid w:val="2FCCFBBF"/>
    <w:rsid w:val="2FD0A236"/>
    <w:rsid w:val="2FD0C4EC"/>
    <w:rsid w:val="2FD74B9C"/>
    <w:rsid w:val="2FE4385C"/>
    <w:rsid w:val="2FE51C5D"/>
    <w:rsid w:val="2FE71DC5"/>
    <w:rsid w:val="2FE83069"/>
    <w:rsid w:val="2FF315A3"/>
    <w:rsid w:val="2FFB3791"/>
    <w:rsid w:val="2FFCDB2F"/>
    <w:rsid w:val="300B068A"/>
    <w:rsid w:val="300C9BAD"/>
    <w:rsid w:val="300D3115"/>
    <w:rsid w:val="30109AA5"/>
    <w:rsid w:val="301E0577"/>
    <w:rsid w:val="301E88DD"/>
    <w:rsid w:val="3022ED67"/>
    <w:rsid w:val="3022EDB9"/>
    <w:rsid w:val="3023C212"/>
    <w:rsid w:val="302543F8"/>
    <w:rsid w:val="30297C77"/>
    <w:rsid w:val="3029D9DE"/>
    <w:rsid w:val="302C4F03"/>
    <w:rsid w:val="302F267B"/>
    <w:rsid w:val="303A41C1"/>
    <w:rsid w:val="303B85FD"/>
    <w:rsid w:val="303C7F3C"/>
    <w:rsid w:val="303DE0D1"/>
    <w:rsid w:val="30406EBE"/>
    <w:rsid w:val="3046CEC9"/>
    <w:rsid w:val="304AFC90"/>
    <w:rsid w:val="304F0F6A"/>
    <w:rsid w:val="3052A28A"/>
    <w:rsid w:val="30549F48"/>
    <w:rsid w:val="3054C079"/>
    <w:rsid w:val="30578E18"/>
    <w:rsid w:val="30608DD9"/>
    <w:rsid w:val="30612B78"/>
    <w:rsid w:val="30619519"/>
    <w:rsid w:val="30646D02"/>
    <w:rsid w:val="30680DA7"/>
    <w:rsid w:val="3069FB6F"/>
    <w:rsid w:val="3071585D"/>
    <w:rsid w:val="3073F8DB"/>
    <w:rsid w:val="3079AAC3"/>
    <w:rsid w:val="307B77DE"/>
    <w:rsid w:val="308B1CC0"/>
    <w:rsid w:val="308C5A9F"/>
    <w:rsid w:val="308D04D4"/>
    <w:rsid w:val="308F55F1"/>
    <w:rsid w:val="30900B0D"/>
    <w:rsid w:val="30933DF5"/>
    <w:rsid w:val="3095983D"/>
    <w:rsid w:val="30979E52"/>
    <w:rsid w:val="309CA919"/>
    <w:rsid w:val="309CF4DD"/>
    <w:rsid w:val="309DA4D2"/>
    <w:rsid w:val="30AE320E"/>
    <w:rsid w:val="30AF8357"/>
    <w:rsid w:val="30B26D87"/>
    <w:rsid w:val="30B42309"/>
    <w:rsid w:val="30BFDB7F"/>
    <w:rsid w:val="30C0713F"/>
    <w:rsid w:val="30C456CC"/>
    <w:rsid w:val="30C9DB29"/>
    <w:rsid w:val="30CCED41"/>
    <w:rsid w:val="30CEA14D"/>
    <w:rsid w:val="30CFE910"/>
    <w:rsid w:val="30D03A16"/>
    <w:rsid w:val="30D447E2"/>
    <w:rsid w:val="30D4B696"/>
    <w:rsid w:val="30D99879"/>
    <w:rsid w:val="30DA0612"/>
    <w:rsid w:val="30DECAF0"/>
    <w:rsid w:val="30E1D119"/>
    <w:rsid w:val="30E34545"/>
    <w:rsid w:val="30E6A4E0"/>
    <w:rsid w:val="30ED1F65"/>
    <w:rsid w:val="30EF4307"/>
    <w:rsid w:val="30F089DF"/>
    <w:rsid w:val="30F1885A"/>
    <w:rsid w:val="30F1E1E1"/>
    <w:rsid w:val="30F43FAF"/>
    <w:rsid w:val="30F55403"/>
    <w:rsid w:val="30F759B3"/>
    <w:rsid w:val="30FB7F64"/>
    <w:rsid w:val="30FC0223"/>
    <w:rsid w:val="30FE10A9"/>
    <w:rsid w:val="30FFD62D"/>
    <w:rsid w:val="31041EB1"/>
    <w:rsid w:val="3104BB53"/>
    <w:rsid w:val="3106A61E"/>
    <w:rsid w:val="310C49E0"/>
    <w:rsid w:val="310E25AC"/>
    <w:rsid w:val="310FC190"/>
    <w:rsid w:val="31124F7C"/>
    <w:rsid w:val="31129CCD"/>
    <w:rsid w:val="31214C9B"/>
    <w:rsid w:val="31218759"/>
    <w:rsid w:val="3123EA70"/>
    <w:rsid w:val="31258825"/>
    <w:rsid w:val="31274EB6"/>
    <w:rsid w:val="312A744F"/>
    <w:rsid w:val="312C515D"/>
    <w:rsid w:val="312CCD1E"/>
    <w:rsid w:val="312D30FC"/>
    <w:rsid w:val="3131C86F"/>
    <w:rsid w:val="31354824"/>
    <w:rsid w:val="313A767E"/>
    <w:rsid w:val="3141B846"/>
    <w:rsid w:val="31423319"/>
    <w:rsid w:val="3146DDC2"/>
    <w:rsid w:val="314D01B7"/>
    <w:rsid w:val="314DC655"/>
    <w:rsid w:val="31504811"/>
    <w:rsid w:val="3151C26F"/>
    <w:rsid w:val="3153A257"/>
    <w:rsid w:val="31556AC4"/>
    <w:rsid w:val="3157BCC2"/>
    <w:rsid w:val="315F038A"/>
    <w:rsid w:val="3160B780"/>
    <w:rsid w:val="3162218A"/>
    <w:rsid w:val="316B6003"/>
    <w:rsid w:val="316E098B"/>
    <w:rsid w:val="316E98D1"/>
    <w:rsid w:val="316F1FC8"/>
    <w:rsid w:val="31702094"/>
    <w:rsid w:val="31731DC4"/>
    <w:rsid w:val="3175E568"/>
    <w:rsid w:val="317F563C"/>
    <w:rsid w:val="317F7D5B"/>
    <w:rsid w:val="31806F54"/>
    <w:rsid w:val="31808447"/>
    <w:rsid w:val="3181367F"/>
    <w:rsid w:val="3182ADB4"/>
    <w:rsid w:val="31853BA1"/>
    <w:rsid w:val="318C11FF"/>
    <w:rsid w:val="318CA3D2"/>
    <w:rsid w:val="318EEAFC"/>
    <w:rsid w:val="318F935A"/>
    <w:rsid w:val="3190518A"/>
    <w:rsid w:val="3199D13A"/>
    <w:rsid w:val="319A6C0B"/>
    <w:rsid w:val="31A0E3AB"/>
    <w:rsid w:val="31A4F4F2"/>
    <w:rsid w:val="31A8DE9A"/>
    <w:rsid w:val="31A98619"/>
    <w:rsid w:val="31AC9570"/>
    <w:rsid w:val="31B1DACF"/>
    <w:rsid w:val="31B29FD2"/>
    <w:rsid w:val="31B4EF9B"/>
    <w:rsid w:val="31B60A34"/>
    <w:rsid w:val="31B8B73A"/>
    <w:rsid w:val="31B9EFE1"/>
    <w:rsid w:val="31BBCEBE"/>
    <w:rsid w:val="31BC066C"/>
    <w:rsid w:val="31BE2BF6"/>
    <w:rsid w:val="31C0330B"/>
    <w:rsid w:val="31C7C62B"/>
    <w:rsid w:val="31CB9A13"/>
    <w:rsid w:val="31CC79C2"/>
    <w:rsid w:val="31D705BD"/>
    <w:rsid w:val="31E11F48"/>
    <w:rsid w:val="31E14E88"/>
    <w:rsid w:val="31E38509"/>
    <w:rsid w:val="31EDFD80"/>
    <w:rsid w:val="31EEF287"/>
    <w:rsid w:val="31F12E2F"/>
    <w:rsid w:val="31F1C080"/>
    <w:rsid w:val="31F2D440"/>
    <w:rsid w:val="31F54525"/>
    <w:rsid w:val="31F88FE2"/>
    <w:rsid w:val="31FB2B0E"/>
    <w:rsid w:val="3203BD89"/>
    <w:rsid w:val="3207EF2F"/>
    <w:rsid w:val="3209103B"/>
    <w:rsid w:val="320DB294"/>
    <w:rsid w:val="32119795"/>
    <w:rsid w:val="32172472"/>
    <w:rsid w:val="3222DF05"/>
    <w:rsid w:val="322453EB"/>
    <w:rsid w:val="3224A598"/>
    <w:rsid w:val="3225A148"/>
    <w:rsid w:val="322659E3"/>
    <w:rsid w:val="3234BB28"/>
    <w:rsid w:val="3238B10B"/>
    <w:rsid w:val="32394D8F"/>
    <w:rsid w:val="323A4696"/>
    <w:rsid w:val="323EBE85"/>
    <w:rsid w:val="32400E82"/>
    <w:rsid w:val="324171A4"/>
    <w:rsid w:val="324509D7"/>
    <w:rsid w:val="3245A831"/>
    <w:rsid w:val="32482905"/>
    <w:rsid w:val="324AA5B4"/>
    <w:rsid w:val="324D3BF2"/>
    <w:rsid w:val="325A8692"/>
    <w:rsid w:val="325AC87A"/>
    <w:rsid w:val="325B09B8"/>
    <w:rsid w:val="325C3C8D"/>
    <w:rsid w:val="326261E8"/>
    <w:rsid w:val="326862FF"/>
    <w:rsid w:val="326AC1F2"/>
    <w:rsid w:val="326B45B0"/>
    <w:rsid w:val="326EF699"/>
    <w:rsid w:val="327654BE"/>
    <w:rsid w:val="3277C1CF"/>
    <w:rsid w:val="327C60C0"/>
    <w:rsid w:val="327CFE08"/>
    <w:rsid w:val="327E09BA"/>
    <w:rsid w:val="327FDFDE"/>
    <w:rsid w:val="3288D43E"/>
    <w:rsid w:val="328B9B03"/>
    <w:rsid w:val="328EA857"/>
    <w:rsid w:val="329349D5"/>
    <w:rsid w:val="3294F6BC"/>
    <w:rsid w:val="3296554E"/>
    <w:rsid w:val="3298D839"/>
    <w:rsid w:val="329D240B"/>
    <w:rsid w:val="329F9FAD"/>
    <w:rsid w:val="32A16C0A"/>
    <w:rsid w:val="32A1F388"/>
    <w:rsid w:val="32A20157"/>
    <w:rsid w:val="32A47CBA"/>
    <w:rsid w:val="32A6BB50"/>
    <w:rsid w:val="32A7868B"/>
    <w:rsid w:val="32A7CE62"/>
    <w:rsid w:val="32AF1956"/>
    <w:rsid w:val="32B45B6D"/>
    <w:rsid w:val="32B6595F"/>
    <w:rsid w:val="32B989CA"/>
    <w:rsid w:val="32B9982D"/>
    <w:rsid w:val="32BB1895"/>
    <w:rsid w:val="32C04267"/>
    <w:rsid w:val="32C059FB"/>
    <w:rsid w:val="32C13B69"/>
    <w:rsid w:val="32C4BE49"/>
    <w:rsid w:val="32C6D594"/>
    <w:rsid w:val="32CBFA19"/>
    <w:rsid w:val="32CFAC5D"/>
    <w:rsid w:val="32CFBC8F"/>
    <w:rsid w:val="32D0727D"/>
    <w:rsid w:val="32D0B6F4"/>
    <w:rsid w:val="32D46C61"/>
    <w:rsid w:val="32D9E276"/>
    <w:rsid w:val="32D9F0F3"/>
    <w:rsid w:val="32DF8144"/>
    <w:rsid w:val="32E1C8A3"/>
    <w:rsid w:val="32E4560F"/>
    <w:rsid w:val="32E808A5"/>
    <w:rsid w:val="32EB7E86"/>
    <w:rsid w:val="32EC1937"/>
    <w:rsid w:val="32EEEFEA"/>
    <w:rsid w:val="32EF99FE"/>
    <w:rsid w:val="32F3090B"/>
    <w:rsid w:val="32F35E07"/>
    <w:rsid w:val="32FB8CF7"/>
    <w:rsid w:val="32FBBE53"/>
    <w:rsid w:val="3301C740"/>
    <w:rsid w:val="3303476B"/>
    <w:rsid w:val="3303EEC6"/>
    <w:rsid w:val="3304F0F9"/>
    <w:rsid w:val="3308FDEB"/>
    <w:rsid w:val="330CCAD4"/>
    <w:rsid w:val="3316840B"/>
    <w:rsid w:val="331914C0"/>
    <w:rsid w:val="331E5B14"/>
    <w:rsid w:val="3322F4E2"/>
    <w:rsid w:val="33276D3D"/>
    <w:rsid w:val="3329BA25"/>
    <w:rsid w:val="332AB45F"/>
    <w:rsid w:val="332BB2CE"/>
    <w:rsid w:val="332C093C"/>
    <w:rsid w:val="332C65BF"/>
    <w:rsid w:val="3332BE5E"/>
    <w:rsid w:val="3340CBF6"/>
    <w:rsid w:val="334281A7"/>
    <w:rsid w:val="334721C5"/>
    <w:rsid w:val="3347F624"/>
    <w:rsid w:val="334BCB87"/>
    <w:rsid w:val="334ED760"/>
    <w:rsid w:val="3352376F"/>
    <w:rsid w:val="335829BA"/>
    <w:rsid w:val="335CD470"/>
    <w:rsid w:val="335E659B"/>
    <w:rsid w:val="335F24C9"/>
    <w:rsid w:val="335F5D8D"/>
    <w:rsid w:val="336277E5"/>
    <w:rsid w:val="336AD4F8"/>
    <w:rsid w:val="336D0ED1"/>
    <w:rsid w:val="336D8B0E"/>
    <w:rsid w:val="336F1B34"/>
    <w:rsid w:val="337170FE"/>
    <w:rsid w:val="3371D726"/>
    <w:rsid w:val="337827EF"/>
    <w:rsid w:val="337B4383"/>
    <w:rsid w:val="337E6291"/>
    <w:rsid w:val="3380469F"/>
    <w:rsid w:val="33804FD7"/>
    <w:rsid w:val="338642E7"/>
    <w:rsid w:val="3387676D"/>
    <w:rsid w:val="338A3864"/>
    <w:rsid w:val="3391232C"/>
    <w:rsid w:val="33923559"/>
    <w:rsid w:val="3393A3E9"/>
    <w:rsid w:val="3393DACD"/>
    <w:rsid w:val="339457B5"/>
    <w:rsid w:val="3399525C"/>
    <w:rsid w:val="33995A22"/>
    <w:rsid w:val="33A3B0E7"/>
    <w:rsid w:val="33A5C9B9"/>
    <w:rsid w:val="33A74AFD"/>
    <w:rsid w:val="33B25715"/>
    <w:rsid w:val="33B356AB"/>
    <w:rsid w:val="33B6338F"/>
    <w:rsid w:val="33B6E834"/>
    <w:rsid w:val="33B7754B"/>
    <w:rsid w:val="33B984A1"/>
    <w:rsid w:val="33B9B5CD"/>
    <w:rsid w:val="33BC3E59"/>
    <w:rsid w:val="33BF25BD"/>
    <w:rsid w:val="33C3A599"/>
    <w:rsid w:val="33C417B5"/>
    <w:rsid w:val="33C4F5BF"/>
    <w:rsid w:val="33C68E5F"/>
    <w:rsid w:val="33C73CD2"/>
    <w:rsid w:val="33C8747F"/>
    <w:rsid w:val="33CA8432"/>
    <w:rsid w:val="33CD6F22"/>
    <w:rsid w:val="33CFBB8A"/>
    <w:rsid w:val="33D38401"/>
    <w:rsid w:val="33D3A013"/>
    <w:rsid w:val="33D3A513"/>
    <w:rsid w:val="33D93EEC"/>
    <w:rsid w:val="33DDED8F"/>
    <w:rsid w:val="33DE5546"/>
    <w:rsid w:val="33E2A665"/>
    <w:rsid w:val="33E5493B"/>
    <w:rsid w:val="33E5C21D"/>
    <w:rsid w:val="33E60E75"/>
    <w:rsid w:val="33E7AEB7"/>
    <w:rsid w:val="33EA5908"/>
    <w:rsid w:val="33EB4681"/>
    <w:rsid w:val="33F6F6B6"/>
    <w:rsid w:val="33F8EEDC"/>
    <w:rsid w:val="33FDE1C5"/>
    <w:rsid w:val="3405DD16"/>
    <w:rsid w:val="34061931"/>
    <w:rsid w:val="34083B95"/>
    <w:rsid w:val="340DD8E7"/>
    <w:rsid w:val="340E8251"/>
    <w:rsid w:val="3419B7DD"/>
    <w:rsid w:val="3419E99E"/>
    <w:rsid w:val="342C39BC"/>
    <w:rsid w:val="342CBEBE"/>
    <w:rsid w:val="34301FF1"/>
    <w:rsid w:val="34333DCF"/>
    <w:rsid w:val="3433E8D9"/>
    <w:rsid w:val="3438555D"/>
    <w:rsid w:val="343E0742"/>
    <w:rsid w:val="3444A0A4"/>
    <w:rsid w:val="344563B1"/>
    <w:rsid w:val="3446C9DE"/>
    <w:rsid w:val="3448AF13"/>
    <w:rsid w:val="344C3C34"/>
    <w:rsid w:val="3450A7B5"/>
    <w:rsid w:val="34517975"/>
    <w:rsid w:val="345A3D0A"/>
    <w:rsid w:val="345C3EE8"/>
    <w:rsid w:val="345E65CA"/>
    <w:rsid w:val="345F6407"/>
    <w:rsid w:val="345F8F78"/>
    <w:rsid w:val="3464A882"/>
    <w:rsid w:val="346A1174"/>
    <w:rsid w:val="346AF0D7"/>
    <w:rsid w:val="346BC4E3"/>
    <w:rsid w:val="346C3BDF"/>
    <w:rsid w:val="3472A7D3"/>
    <w:rsid w:val="34743682"/>
    <w:rsid w:val="3475917C"/>
    <w:rsid w:val="34761953"/>
    <w:rsid w:val="347656F3"/>
    <w:rsid w:val="3476F87F"/>
    <w:rsid w:val="347737C9"/>
    <w:rsid w:val="347F34ED"/>
    <w:rsid w:val="3486F760"/>
    <w:rsid w:val="348AC427"/>
    <w:rsid w:val="348B7B07"/>
    <w:rsid w:val="3490EA68"/>
    <w:rsid w:val="34922E35"/>
    <w:rsid w:val="349394C8"/>
    <w:rsid w:val="34960AB9"/>
    <w:rsid w:val="3498BE18"/>
    <w:rsid w:val="349F368B"/>
    <w:rsid w:val="349F7A62"/>
    <w:rsid w:val="34A34096"/>
    <w:rsid w:val="34A3CC7C"/>
    <w:rsid w:val="34A7677B"/>
    <w:rsid w:val="34A838D4"/>
    <w:rsid w:val="34AE20DD"/>
    <w:rsid w:val="34AFAA1A"/>
    <w:rsid w:val="34B04871"/>
    <w:rsid w:val="34B2B19F"/>
    <w:rsid w:val="34B58416"/>
    <w:rsid w:val="34B6531E"/>
    <w:rsid w:val="34B6B267"/>
    <w:rsid w:val="34B8C04F"/>
    <w:rsid w:val="34BDF639"/>
    <w:rsid w:val="34C36C62"/>
    <w:rsid w:val="34C8300B"/>
    <w:rsid w:val="34CC6968"/>
    <w:rsid w:val="34CDD6FF"/>
    <w:rsid w:val="34CDF1E3"/>
    <w:rsid w:val="34D65E22"/>
    <w:rsid w:val="34DB8516"/>
    <w:rsid w:val="34DE6385"/>
    <w:rsid w:val="34E07F90"/>
    <w:rsid w:val="34E13F51"/>
    <w:rsid w:val="34E3A0E8"/>
    <w:rsid w:val="34EB1FD8"/>
    <w:rsid w:val="34F2780A"/>
    <w:rsid w:val="34FE0811"/>
    <w:rsid w:val="35025B14"/>
    <w:rsid w:val="350CDD2C"/>
    <w:rsid w:val="350CE3BF"/>
    <w:rsid w:val="35141F62"/>
    <w:rsid w:val="351433C1"/>
    <w:rsid w:val="351471B8"/>
    <w:rsid w:val="35152390"/>
    <w:rsid w:val="3516D0EA"/>
    <w:rsid w:val="35172EB0"/>
    <w:rsid w:val="352988C2"/>
    <w:rsid w:val="352BD70D"/>
    <w:rsid w:val="352D4CD0"/>
    <w:rsid w:val="352F156B"/>
    <w:rsid w:val="3534C3B2"/>
    <w:rsid w:val="3536270E"/>
    <w:rsid w:val="35475383"/>
    <w:rsid w:val="35501CCA"/>
    <w:rsid w:val="3550B839"/>
    <w:rsid w:val="3554977C"/>
    <w:rsid w:val="35550B56"/>
    <w:rsid w:val="355A3DAE"/>
    <w:rsid w:val="355C4288"/>
    <w:rsid w:val="355F3A68"/>
    <w:rsid w:val="355F9869"/>
    <w:rsid w:val="35642B9D"/>
    <w:rsid w:val="3564ECCE"/>
    <w:rsid w:val="3565F6AD"/>
    <w:rsid w:val="356BBFB2"/>
    <w:rsid w:val="35721DB8"/>
    <w:rsid w:val="3574A3EA"/>
    <w:rsid w:val="3574B3BC"/>
    <w:rsid w:val="35765CCF"/>
    <w:rsid w:val="3586DC5E"/>
    <w:rsid w:val="35876B22"/>
    <w:rsid w:val="35880C6E"/>
    <w:rsid w:val="358B16C7"/>
    <w:rsid w:val="358E7BE8"/>
    <w:rsid w:val="359386AE"/>
    <w:rsid w:val="3595680F"/>
    <w:rsid w:val="3596E11D"/>
    <w:rsid w:val="35975933"/>
    <w:rsid w:val="359B8230"/>
    <w:rsid w:val="359CC366"/>
    <w:rsid w:val="359F10C5"/>
    <w:rsid w:val="35A2164A"/>
    <w:rsid w:val="35A26A18"/>
    <w:rsid w:val="35A3454D"/>
    <w:rsid w:val="35A537D9"/>
    <w:rsid w:val="35A958FE"/>
    <w:rsid w:val="35AA23B6"/>
    <w:rsid w:val="35AE0BAA"/>
    <w:rsid w:val="35AF997B"/>
    <w:rsid w:val="35BADC8E"/>
    <w:rsid w:val="35BD6D96"/>
    <w:rsid w:val="35BE44F4"/>
    <w:rsid w:val="35C0E62C"/>
    <w:rsid w:val="35C52461"/>
    <w:rsid w:val="35C720C8"/>
    <w:rsid w:val="35C7C1A3"/>
    <w:rsid w:val="35C88377"/>
    <w:rsid w:val="35CB99BA"/>
    <w:rsid w:val="35CE2ABE"/>
    <w:rsid w:val="35CE3900"/>
    <w:rsid w:val="35D96EDF"/>
    <w:rsid w:val="35DBAA0D"/>
    <w:rsid w:val="35DE6EB9"/>
    <w:rsid w:val="35DECAC3"/>
    <w:rsid w:val="35E19FFC"/>
    <w:rsid w:val="35E995B5"/>
    <w:rsid w:val="35EA2E17"/>
    <w:rsid w:val="35EC1AF4"/>
    <w:rsid w:val="35F0237E"/>
    <w:rsid w:val="35F113F6"/>
    <w:rsid w:val="35F32EBA"/>
    <w:rsid w:val="35F75371"/>
    <w:rsid w:val="35F838D8"/>
    <w:rsid w:val="35F9EE15"/>
    <w:rsid w:val="35FF3149"/>
    <w:rsid w:val="36008811"/>
    <w:rsid w:val="3606336C"/>
    <w:rsid w:val="36084704"/>
    <w:rsid w:val="36084E74"/>
    <w:rsid w:val="360C3A26"/>
    <w:rsid w:val="3610BDF0"/>
    <w:rsid w:val="36136215"/>
    <w:rsid w:val="3619F17D"/>
    <w:rsid w:val="361FDD74"/>
    <w:rsid w:val="3620FE90"/>
    <w:rsid w:val="3623590D"/>
    <w:rsid w:val="3623CE8F"/>
    <w:rsid w:val="3625F25C"/>
    <w:rsid w:val="3629305F"/>
    <w:rsid w:val="362C6305"/>
    <w:rsid w:val="362D2497"/>
    <w:rsid w:val="362F8974"/>
    <w:rsid w:val="36301BB3"/>
    <w:rsid w:val="36316C08"/>
    <w:rsid w:val="3631BB81"/>
    <w:rsid w:val="3631CEC8"/>
    <w:rsid w:val="36326D41"/>
    <w:rsid w:val="3633027B"/>
    <w:rsid w:val="36332779"/>
    <w:rsid w:val="3634228A"/>
    <w:rsid w:val="3636C6B7"/>
    <w:rsid w:val="3639E727"/>
    <w:rsid w:val="3643766E"/>
    <w:rsid w:val="36445E92"/>
    <w:rsid w:val="36468AED"/>
    <w:rsid w:val="3646BA4C"/>
    <w:rsid w:val="36485F1A"/>
    <w:rsid w:val="36489C6C"/>
    <w:rsid w:val="36496636"/>
    <w:rsid w:val="3649E0BA"/>
    <w:rsid w:val="364A1D40"/>
    <w:rsid w:val="364AB013"/>
    <w:rsid w:val="364CB5C2"/>
    <w:rsid w:val="36538C2F"/>
    <w:rsid w:val="36577DC2"/>
    <w:rsid w:val="3658F53A"/>
    <w:rsid w:val="365DEE24"/>
    <w:rsid w:val="36619A31"/>
    <w:rsid w:val="36629EF4"/>
    <w:rsid w:val="36680488"/>
    <w:rsid w:val="366949D6"/>
    <w:rsid w:val="366D2BE6"/>
    <w:rsid w:val="366E811A"/>
    <w:rsid w:val="366EFA38"/>
    <w:rsid w:val="367008CA"/>
    <w:rsid w:val="367488D9"/>
    <w:rsid w:val="367501DB"/>
    <w:rsid w:val="367D7DF9"/>
    <w:rsid w:val="367FFDA8"/>
    <w:rsid w:val="36809996"/>
    <w:rsid w:val="36855388"/>
    <w:rsid w:val="368C692B"/>
    <w:rsid w:val="368CE900"/>
    <w:rsid w:val="368DA128"/>
    <w:rsid w:val="368FA995"/>
    <w:rsid w:val="369570F5"/>
    <w:rsid w:val="36A05C28"/>
    <w:rsid w:val="36A0817C"/>
    <w:rsid w:val="36A5F9F2"/>
    <w:rsid w:val="36A75DB6"/>
    <w:rsid w:val="36AD3282"/>
    <w:rsid w:val="36BFF52D"/>
    <w:rsid w:val="36C00692"/>
    <w:rsid w:val="36D55D99"/>
    <w:rsid w:val="36DBEE90"/>
    <w:rsid w:val="36E2465C"/>
    <w:rsid w:val="36E3FB18"/>
    <w:rsid w:val="36E510BD"/>
    <w:rsid w:val="36E56CC5"/>
    <w:rsid w:val="36E5A239"/>
    <w:rsid w:val="36EBA5D3"/>
    <w:rsid w:val="36ED766E"/>
    <w:rsid w:val="36F10FA0"/>
    <w:rsid w:val="36F16559"/>
    <w:rsid w:val="36F23F1F"/>
    <w:rsid w:val="37024C48"/>
    <w:rsid w:val="37060C01"/>
    <w:rsid w:val="371121CE"/>
    <w:rsid w:val="37164875"/>
    <w:rsid w:val="37169E4C"/>
    <w:rsid w:val="3717D010"/>
    <w:rsid w:val="371A4A09"/>
    <w:rsid w:val="371CA673"/>
    <w:rsid w:val="371EAE36"/>
    <w:rsid w:val="372481D8"/>
    <w:rsid w:val="3727312C"/>
    <w:rsid w:val="372AEBD9"/>
    <w:rsid w:val="372E889B"/>
    <w:rsid w:val="372F5063"/>
    <w:rsid w:val="3731246A"/>
    <w:rsid w:val="37354A55"/>
    <w:rsid w:val="3736E54F"/>
    <w:rsid w:val="373979AB"/>
    <w:rsid w:val="373F0C81"/>
    <w:rsid w:val="3740142F"/>
    <w:rsid w:val="374057AE"/>
    <w:rsid w:val="3742AEA5"/>
    <w:rsid w:val="37443A85"/>
    <w:rsid w:val="37462FC4"/>
    <w:rsid w:val="374B3EDA"/>
    <w:rsid w:val="374C10D9"/>
    <w:rsid w:val="374F1FE1"/>
    <w:rsid w:val="37537177"/>
    <w:rsid w:val="37587575"/>
    <w:rsid w:val="375B39A1"/>
    <w:rsid w:val="375CE1FA"/>
    <w:rsid w:val="376BA39E"/>
    <w:rsid w:val="376D5A79"/>
    <w:rsid w:val="3773481E"/>
    <w:rsid w:val="37778A90"/>
    <w:rsid w:val="3778F8EE"/>
    <w:rsid w:val="377F2FDC"/>
    <w:rsid w:val="3780D4D7"/>
    <w:rsid w:val="37826FFA"/>
    <w:rsid w:val="37892681"/>
    <w:rsid w:val="378C0DBE"/>
    <w:rsid w:val="3791E2B3"/>
    <w:rsid w:val="37921A9D"/>
    <w:rsid w:val="379375B6"/>
    <w:rsid w:val="379737AE"/>
    <w:rsid w:val="379AA0BC"/>
    <w:rsid w:val="37A466AD"/>
    <w:rsid w:val="37A57C76"/>
    <w:rsid w:val="37A76730"/>
    <w:rsid w:val="37A77ACD"/>
    <w:rsid w:val="37A9B18E"/>
    <w:rsid w:val="37ADD54F"/>
    <w:rsid w:val="37AF8BB5"/>
    <w:rsid w:val="37B381B1"/>
    <w:rsid w:val="37B5E6B0"/>
    <w:rsid w:val="37BCCB0C"/>
    <w:rsid w:val="37BDDF2D"/>
    <w:rsid w:val="37BED6D5"/>
    <w:rsid w:val="37C05069"/>
    <w:rsid w:val="37CA6871"/>
    <w:rsid w:val="37D033A3"/>
    <w:rsid w:val="37D10A24"/>
    <w:rsid w:val="37DDE0D8"/>
    <w:rsid w:val="37E13439"/>
    <w:rsid w:val="37E1DF95"/>
    <w:rsid w:val="37E2DE6D"/>
    <w:rsid w:val="37E5FD70"/>
    <w:rsid w:val="37E7A24A"/>
    <w:rsid w:val="37E9D5DC"/>
    <w:rsid w:val="37EAA9A4"/>
    <w:rsid w:val="37F0CE52"/>
    <w:rsid w:val="37F10887"/>
    <w:rsid w:val="37F20A58"/>
    <w:rsid w:val="37F37B9A"/>
    <w:rsid w:val="37F57076"/>
    <w:rsid w:val="37F7862D"/>
    <w:rsid w:val="37F98B8E"/>
    <w:rsid w:val="37FC14CC"/>
    <w:rsid w:val="37FC2CE4"/>
    <w:rsid w:val="37FC7DF1"/>
    <w:rsid w:val="37FE63AB"/>
    <w:rsid w:val="3800ED94"/>
    <w:rsid w:val="38010188"/>
    <w:rsid w:val="38017B39"/>
    <w:rsid w:val="38079F4C"/>
    <w:rsid w:val="3808129B"/>
    <w:rsid w:val="380EAB3C"/>
    <w:rsid w:val="3810DB86"/>
    <w:rsid w:val="381304E8"/>
    <w:rsid w:val="3813C9D1"/>
    <w:rsid w:val="3815BFAB"/>
    <w:rsid w:val="38163121"/>
    <w:rsid w:val="38170FA3"/>
    <w:rsid w:val="381847C4"/>
    <w:rsid w:val="381A52F8"/>
    <w:rsid w:val="381F2F0E"/>
    <w:rsid w:val="38212C23"/>
    <w:rsid w:val="3828FF2E"/>
    <w:rsid w:val="383160FC"/>
    <w:rsid w:val="383419F3"/>
    <w:rsid w:val="383AD23D"/>
    <w:rsid w:val="383E42BE"/>
    <w:rsid w:val="383EC74D"/>
    <w:rsid w:val="38416876"/>
    <w:rsid w:val="3845F5D0"/>
    <w:rsid w:val="384809AC"/>
    <w:rsid w:val="384CB771"/>
    <w:rsid w:val="384DC5B6"/>
    <w:rsid w:val="384F4209"/>
    <w:rsid w:val="3850B193"/>
    <w:rsid w:val="3855749A"/>
    <w:rsid w:val="3859B0F1"/>
    <w:rsid w:val="385C293F"/>
    <w:rsid w:val="385DEA43"/>
    <w:rsid w:val="385E564A"/>
    <w:rsid w:val="3863A5AB"/>
    <w:rsid w:val="3864969A"/>
    <w:rsid w:val="3866FA80"/>
    <w:rsid w:val="3867C6A4"/>
    <w:rsid w:val="386843D8"/>
    <w:rsid w:val="386ABBDD"/>
    <w:rsid w:val="387BF52B"/>
    <w:rsid w:val="388912F7"/>
    <w:rsid w:val="388CD496"/>
    <w:rsid w:val="388D4568"/>
    <w:rsid w:val="388F8AA5"/>
    <w:rsid w:val="388F9FB2"/>
    <w:rsid w:val="38908048"/>
    <w:rsid w:val="3891A959"/>
    <w:rsid w:val="389289E9"/>
    <w:rsid w:val="389B5E6E"/>
    <w:rsid w:val="389D1A2E"/>
    <w:rsid w:val="38A2B549"/>
    <w:rsid w:val="38A3695C"/>
    <w:rsid w:val="38A3A254"/>
    <w:rsid w:val="38ABCDF2"/>
    <w:rsid w:val="38AFCA3D"/>
    <w:rsid w:val="38B1AEC5"/>
    <w:rsid w:val="38B5DA55"/>
    <w:rsid w:val="38B5E9CB"/>
    <w:rsid w:val="38B7973A"/>
    <w:rsid w:val="38B8ADAC"/>
    <w:rsid w:val="38B9780D"/>
    <w:rsid w:val="38BA3452"/>
    <w:rsid w:val="38BB7234"/>
    <w:rsid w:val="38C50265"/>
    <w:rsid w:val="38C78947"/>
    <w:rsid w:val="38C9F132"/>
    <w:rsid w:val="38CD033F"/>
    <w:rsid w:val="38D24625"/>
    <w:rsid w:val="38DF12DB"/>
    <w:rsid w:val="38E43331"/>
    <w:rsid w:val="38E4B4A6"/>
    <w:rsid w:val="38EF17E4"/>
    <w:rsid w:val="38F1EA21"/>
    <w:rsid w:val="38FA0B88"/>
    <w:rsid w:val="390335BD"/>
    <w:rsid w:val="3909BC73"/>
    <w:rsid w:val="390C9B11"/>
    <w:rsid w:val="390F72DA"/>
    <w:rsid w:val="391354CD"/>
    <w:rsid w:val="39197F5B"/>
    <w:rsid w:val="391AFCC3"/>
    <w:rsid w:val="391BAB54"/>
    <w:rsid w:val="391E12BE"/>
    <w:rsid w:val="392398AD"/>
    <w:rsid w:val="39253792"/>
    <w:rsid w:val="39253DEF"/>
    <w:rsid w:val="3929F5A8"/>
    <w:rsid w:val="392C87CC"/>
    <w:rsid w:val="392D9DFC"/>
    <w:rsid w:val="39360E37"/>
    <w:rsid w:val="3937BA2E"/>
    <w:rsid w:val="3938CB9C"/>
    <w:rsid w:val="393E1C8A"/>
    <w:rsid w:val="3946888A"/>
    <w:rsid w:val="39475C0A"/>
    <w:rsid w:val="39539EE8"/>
    <w:rsid w:val="3956364A"/>
    <w:rsid w:val="3956F7BE"/>
    <w:rsid w:val="39596FCB"/>
    <w:rsid w:val="396948F7"/>
    <w:rsid w:val="396DC336"/>
    <w:rsid w:val="396EDC56"/>
    <w:rsid w:val="3970312F"/>
    <w:rsid w:val="3970CE47"/>
    <w:rsid w:val="3975E773"/>
    <w:rsid w:val="3976D190"/>
    <w:rsid w:val="39791DE9"/>
    <w:rsid w:val="39821A29"/>
    <w:rsid w:val="398321D3"/>
    <w:rsid w:val="3985D047"/>
    <w:rsid w:val="398708C5"/>
    <w:rsid w:val="398DA15A"/>
    <w:rsid w:val="398FF648"/>
    <w:rsid w:val="399004A6"/>
    <w:rsid w:val="39924A93"/>
    <w:rsid w:val="39963D55"/>
    <w:rsid w:val="399A09FD"/>
    <w:rsid w:val="399C2DBF"/>
    <w:rsid w:val="399E317F"/>
    <w:rsid w:val="39A074BF"/>
    <w:rsid w:val="39A4F245"/>
    <w:rsid w:val="39A80B3A"/>
    <w:rsid w:val="39A83F39"/>
    <w:rsid w:val="39A9450E"/>
    <w:rsid w:val="39AC2AAD"/>
    <w:rsid w:val="39B20199"/>
    <w:rsid w:val="39B83CF2"/>
    <w:rsid w:val="39BB3B23"/>
    <w:rsid w:val="39C707F3"/>
    <w:rsid w:val="39C7A36B"/>
    <w:rsid w:val="39CD8994"/>
    <w:rsid w:val="39CF83A7"/>
    <w:rsid w:val="39D68E5D"/>
    <w:rsid w:val="39D8D797"/>
    <w:rsid w:val="39DBDDA4"/>
    <w:rsid w:val="39E9F998"/>
    <w:rsid w:val="39EF08B7"/>
    <w:rsid w:val="39F057CD"/>
    <w:rsid w:val="39FAA19B"/>
    <w:rsid w:val="39FBE8C3"/>
    <w:rsid w:val="39FDF6E0"/>
    <w:rsid w:val="3A00DFAC"/>
    <w:rsid w:val="3A07ACA3"/>
    <w:rsid w:val="3A0950A1"/>
    <w:rsid w:val="3A09785B"/>
    <w:rsid w:val="3A17AD86"/>
    <w:rsid w:val="3A1B782B"/>
    <w:rsid w:val="3A1CD694"/>
    <w:rsid w:val="3A1F5E68"/>
    <w:rsid w:val="3A209B90"/>
    <w:rsid w:val="3A23A443"/>
    <w:rsid w:val="3A268D70"/>
    <w:rsid w:val="3A291B49"/>
    <w:rsid w:val="3A2BC73B"/>
    <w:rsid w:val="3A2D1E2E"/>
    <w:rsid w:val="3A2E7FDE"/>
    <w:rsid w:val="3A3008BA"/>
    <w:rsid w:val="3A309254"/>
    <w:rsid w:val="3A31B07A"/>
    <w:rsid w:val="3A33F077"/>
    <w:rsid w:val="3A37839F"/>
    <w:rsid w:val="3A3B8B00"/>
    <w:rsid w:val="3A41AC33"/>
    <w:rsid w:val="3A447B34"/>
    <w:rsid w:val="3A4844E0"/>
    <w:rsid w:val="3A49BC89"/>
    <w:rsid w:val="3A49DA68"/>
    <w:rsid w:val="3A4B80B9"/>
    <w:rsid w:val="3A4E1EE8"/>
    <w:rsid w:val="3A51E4EE"/>
    <w:rsid w:val="3A532402"/>
    <w:rsid w:val="3A5E9004"/>
    <w:rsid w:val="3A63286B"/>
    <w:rsid w:val="3A6B5B51"/>
    <w:rsid w:val="3A6C1079"/>
    <w:rsid w:val="3A6D3DE9"/>
    <w:rsid w:val="3A71AA1F"/>
    <w:rsid w:val="3A7259AB"/>
    <w:rsid w:val="3A7B180A"/>
    <w:rsid w:val="3A8008AA"/>
    <w:rsid w:val="3A81041A"/>
    <w:rsid w:val="3A833787"/>
    <w:rsid w:val="3A86F5CC"/>
    <w:rsid w:val="3A8A56AB"/>
    <w:rsid w:val="3A8B2007"/>
    <w:rsid w:val="3A8E9B3E"/>
    <w:rsid w:val="3A91E487"/>
    <w:rsid w:val="3A94E5E7"/>
    <w:rsid w:val="3A99973F"/>
    <w:rsid w:val="3A9EBA39"/>
    <w:rsid w:val="3A9FE0B1"/>
    <w:rsid w:val="3AA0A0A0"/>
    <w:rsid w:val="3AA34591"/>
    <w:rsid w:val="3AA90D38"/>
    <w:rsid w:val="3AA9A749"/>
    <w:rsid w:val="3AADE0E8"/>
    <w:rsid w:val="3AB703C5"/>
    <w:rsid w:val="3AB99B46"/>
    <w:rsid w:val="3ABDDB31"/>
    <w:rsid w:val="3ABDE3A1"/>
    <w:rsid w:val="3AC18CF1"/>
    <w:rsid w:val="3ACBE471"/>
    <w:rsid w:val="3ADD5718"/>
    <w:rsid w:val="3ADEE0D5"/>
    <w:rsid w:val="3AE7F207"/>
    <w:rsid w:val="3AE9DB95"/>
    <w:rsid w:val="3AEB6895"/>
    <w:rsid w:val="3AEDB1A2"/>
    <w:rsid w:val="3AF01A01"/>
    <w:rsid w:val="3AFB1354"/>
    <w:rsid w:val="3B054E94"/>
    <w:rsid w:val="3B096FA4"/>
    <w:rsid w:val="3B09C118"/>
    <w:rsid w:val="3B0C55D3"/>
    <w:rsid w:val="3B0E2FD4"/>
    <w:rsid w:val="3B11A440"/>
    <w:rsid w:val="3B18D344"/>
    <w:rsid w:val="3B194253"/>
    <w:rsid w:val="3B1A9C2B"/>
    <w:rsid w:val="3B1B9D7E"/>
    <w:rsid w:val="3B1BA0F2"/>
    <w:rsid w:val="3B1D9C20"/>
    <w:rsid w:val="3B1DF481"/>
    <w:rsid w:val="3B24F2A7"/>
    <w:rsid w:val="3B256EE2"/>
    <w:rsid w:val="3B25F777"/>
    <w:rsid w:val="3B2E2626"/>
    <w:rsid w:val="3B3033D9"/>
    <w:rsid w:val="3B318DAB"/>
    <w:rsid w:val="3B342974"/>
    <w:rsid w:val="3B3A6D35"/>
    <w:rsid w:val="3B403001"/>
    <w:rsid w:val="3B439B65"/>
    <w:rsid w:val="3B499E2C"/>
    <w:rsid w:val="3B5596AE"/>
    <w:rsid w:val="3B57B1C1"/>
    <w:rsid w:val="3B6F76AE"/>
    <w:rsid w:val="3B723A89"/>
    <w:rsid w:val="3B786900"/>
    <w:rsid w:val="3B792EE2"/>
    <w:rsid w:val="3B7B7633"/>
    <w:rsid w:val="3B7C157D"/>
    <w:rsid w:val="3B7D88C2"/>
    <w:rsid w:val="3B8DC882"/>
    <w:rsid w:val="3B8E2FB1"/>
    <w:rsid w:val="3B917917"/>
    <w:rsid w:val="3B917A51"/>
    <w:rsid w:val="3B95DDA1"/>
    <w:rsid w:val="3B9AC5A0"/>
    <w:rsid w:val="3B9F4A1E"/>
    <w:rsid w:val="3BA1767B"/>
    <w:rsid w:val="3BA1FE43"/>
    <w:rsid w:val="3BA42E14"/>
    <w:rsid w:val="3BAADB70"/>
    <w:rsid w:val="3BAB2759"/>
    <w:rsid w:val="3BAD9D11"/>
    <w:rsid w:val="3BC01F96"/>
    <w:rsid w:val="3BC210C6"/>
    <w:rsid w:val="3BD0054E"/>
    <w:rsid w:val="3BD21F27"/>
    <w:rsid w:val="3BD521AA"/>
    <w:rsid w:val="3BD6C9CD"/>
    <w:rsid w:val="3BD7D349"/>
    <w:rsid w:val="3BDD1E4B"/>
    <w:rsid w:val="3BDD6B0B"/>
    <w:rsid w:val="3BE4071E"/>
    <w:rsid w:val="3BE90FA1"/>
    <w:rsid w:val="3BEB84F7"/>
    <w:rsid w:val="3BEBDE5F"/>
    <w:rsid w:val="3BEDC573"/>
    <w:rsid w:val="3BEF2346"/>
    <w:rsid w:val="3BF2078C"/>
    <w:rsid w:val="3BF286D1"/>
    <w:rsid w:val="3BF2A3B4"/>
    <w:rsid w:val="3BF51567"/>
    <w:rsid w:val="3BFA8BED"/>
    <w:rsid w:val="3BFC0FC8"/>
    <w:rsid w:val="3C01755E"/>
    <w:rsid w:val="3C02D85A"/>
    <w:rsid w:val="3C051425"/>
    <w:rsid w:val="3C05F10A"/>
    <w:rsid w:val="3C0749D9"/>
    <w:rsid w:val="3C09A883"/>
    <w:rsid w:val="3C0C26FA"/>
    <w:rsid w:val="3C0E4E30"/>
    <w:rsid w:val="3C166B13"/>
    <w:rsid w:val="3C194800"/>
    <w:rsid w:val="3C1D9ADB"/>
    <w:rsid w:val="3C1F2113"/>
    <w:rsid w:val="3C3188ED"/>
    <w:rsid w:val="3C384C9F"/>
    <w:rsid w:val="3C39BD18"/>
    <w:rsid w:val="3C3EB788"/>
    <w:rsid w:val="3C476B33"/>
    <w:rsid w:val="3C4DF8DD"/>
    <w:rsid w:val="3C5561BB"/>
    <w:rsid w:val="3C5A4674"/>
    <w:rsid w:val="3C5AB347"/>
    <w:rsid w:val="3C5EB67D"/>
    <w:rsid w:val="3C61593E"/>
    <w:rsid w:val="3C63E5EE"/>
    <w:rsid w:val="3C675AC0"/>
    <w:rsid w:val="3C79D65D"/>
    <w:rsid w:val="3C7FF5A6"/>
    <w:rsid w:val="3C831DB7"/>
    <w:rsid w:val="3C863185"/>
    <w:rsid w:val="3C951693"/>
    <w:rsid w:val="3C97B7DA"/>
    <w:rsid w:val="3C996F92"/>
    <w:rsid w:val="3C9A2282"/>
    <w:rsid w:val="3C9C482D"/>
    <w:rsid w:val="3C9E0696"/>
    <w:rsid w:val="3CA23E27"/>
    <w:rsid w:val="3CA89AB3"/>
    <w:rsid w:val="3CA93CF4"/>
    <w:rsid w:val="3CAD4ECB"/>
    <w:rsid w:val="3CB22016"/>
    <w:rsid w:val="3CB598B7"/>
    <w:rsid w:val="3CB85180"/>
    <w:rsid w:val="3CB9B083"/>
    <w:rsid w:val="3CBBBFB0"/>
    <w:rsid w:val="3CBBDE62"/>
    <w:rsid w:val="3CC11406"/>
    <w:rsid w:val="3CC32C5D"/>
    <w:rsid w:val="3CC346E0"/>
    <w:rsid w:val="3CC5B772"/>
    <w:rsid w:val="3CCF9934"/>
    <w:rsid w:val="3CD501A9"/>
    <w:rsid w:val="3CD799ED"/>
    <w:rsid w:val="3CD9062F"/>
    <w:rsid w:val="3CDF12BA"/>
    <w:rsid w:val="3CDF9A0D"/>
    <w:rsid w:val="3CE0A9DB"/>
    <w:rsid w:val="3CE41E93"/>
    <w:rsid w:val="3CE9BDE7"/>
    <w:rsid w:val="3CEF3EC5"/>
    <w:rsid w:val="3CF022E3"/>
    <w:rsid w:val="3CF561F5"/>
    <w:rsid w:val="3CF67325"/>
    <w:rsid w:val="3CF7BBBF"/>
    <w:rsid w:val="3CFDED3D"/>
    <w:rsid w:val="3D001E02"/>
    <w:rsid w:val="3D02A98A"/>
    <w:rsid w:val="3D0642CF"/>
    <w:rsid w:val="3D0AD05F"/>
    <w:rsid w:val="3D0DCC2E"/>
    <w:rsid w:val="3D0E9469"/>
    <w:rsid w:val="3D17A0CF"/>
    <w:rsid w:val="3D18F653"/>
    <w:rsid w:val="3D1BD928"/>
    <w:rsid w:val="3D1F3EE7"/>
    <w:rsid w:val="3D216515"/>
    <w:rsid w:val="3D2E6549"/>
    <w:rsid w:val="3D319D05"/>
    <w:rsid w:val="3D367A35"/>
    <w:rsid w:val="3D37CDF2"/>
    <w:rsid w:val="3D396DCC"/>
    <w:rsid w:val="3D41AE9B"/>
    <w:rsid w:val="3D43023D"/>
    <w:rsid w:val="3D465240"/>
    <w:rsid w:val="3D4904AB"/>
    <w:rsid w:val="3D52DFE0"/>
    <w:rsid w:val="3D548186"/>
    <w:rsid w:val="3D6F9B85"/>
    <w:rsid w:val="3D732BAF"/>
    <w:rsid w:val="3D757FFD"/>
    <w:rsid w:val="3D78D845"/>
    <w:rsid w:val="3D80301F"/>
    <w:rsid w:val="3D8BAEF8"/>
    <w:rsid w:val="3D99A409"/>
    <w:rsid w:val="3DA0B04D"/>
    <w:rsid w:val="3DA199AC"/>
    <w:rsid w:val="3DABFDB7"/>
    <w:rsid w:val="3DAE69F0"/>
    <w:rsid w:val="3DB3C760"/>
    <w:rsid w:val="3DB6DBB2"/>
    <w:rsid w:val="3DBF06DD"/>
    <w:rsid w:val="3DC026E7"/>
    <w:rsid w:val="3DC93ADE"/>
    <w:rsid w:val="3DC99A68"/>
    <w:rsid w:val="3DCCF82B"/>
    <w:rsid w:val="3DD0BF20"/>
    <w:rsid w:val="3DD4C96A"/>
    <w:rsid w:val="3DDE4DCA"/>
    <w:rsid w:val="3DE17C31"/>
    <w:rsid w:val="3DE48075"/>
    <w:rsid w:val="3DE922A0"/>
    <w:rsid w:val="3DEBBA8A"/>
    <w:rsid w:val="3DEC0D41"/>
    <w:rsid w:val="3DEE7C17"/>
    <w:rsid w:val="3DF25EE9"/>
    <w:rsid w:val="3DF39F5B"/>
    <w:rsid w:val="3DF8DD65"/>
    <w:rsid w:val="3DF9D004"/>
    <w:rsid w:val="3DFBB746"/>
    <w:rsid w:val="3DFF8A6C"/>
    <w:rsid w:val="3E058922"/>
    <w:rsid w:val="3E094C79"/>
    <w:rsid w:val="3E0C2F41"/>
    <w:rsid w:val="3E0F74D8"/>
    <w:rsid w:val="3E169DC9"/>
    <w:rsid w:val="3E170293"/>
    <w:rsid w:val="3E175689"/>
    <w:rsid w:val="3E2D7CB3"/>
    <w:rsid w:val="3E360D66"/>
    <w:rsid w:val="3E3A2DFB"/>
    <w:rsid w:val="3E4C5C0C"/>
    <w:rsid w:val="3E51FEF9"/>
    <w:rsid w:val="3E53189C"/>
    <w:rsid w:val="3E54378C"/>
    <w:rsid w:val="3E59E19D"/>
    <w:rsid w:val="3E5A4F43"/>
    <w:rsid w:val="3E613B5A"/>
    <w:rsid w:val="3E62808E"/>
    <w:rsid w:val="3E67C47E"/>
    <w:rsid w:val="3E682A4F"/>
    <w:rsid w:val="3E75886A"/>
    <w:rsid w:val="3E794FFD"/>
    <w:rsid w:val="3E7CA736"/>
    <w:rsid w:val="3E7D11D7"/>
    <w:rsid w:val="3E7D74B6"/>
    <w:rsid w:val="3E7E68F7"/>
    <w:rsid w:val="3E868187"/>
    <w:rsid w:val="3E89C91A"/>
    <w:rsid w:val="3E89D3B3"/>
    <w:rsid w:val="3E8B1872"/>
    <w:rsid w:val="3E8BC187"/>
    <w:rsid w:val="3E8D2DD2"/>
    <w:rsid w:val="3E8DC0EB"/>
    <w:rsid w:val="3E90EA58"/>
    <w:rsid w:val="3E9237C1"/>
    <w:rsid w:val="3E93F07A"/>
    <w:rsid w:val="3E95789A"/>
    <w:rsid w:val="3E958A85"/>
    <w:rsid w:val="3E978E5B"/>
    <w:rsid w:val="3E9A14A4"/>
    <w:rsid w:val="3E9A260D"/>
    <w:rsid w:val="3EA55585"/>
    <w:rsid w:val="3EAEA9BF"/>
    <w:rsid w:val="3EAEAE13"/>
    <w:rsid w:val="3EB1A1EF"/>
    <w:rsid w:val="3EB23228"/>
    <w:rsid w:val="3EB37874"/>
    <w:rsid w:val="3EB8FEE8"/>
    <w:rsid w:val="3EB96C39"/>
    <w:rsid w:val="3ECBB91D"/>
    <w:rsid w:val="3ECD6ABC"/>
    <w:rsid w:val="3ECDD01F"/>
    <w:rsid w:val="3ECE3CC0"/>
    <w:rsid w:val="3ED6D332"/>
    <w:rsid w:val="3EDB2910"/>
    <w:rsid w:val="3EE21B45"/>
    <w:rsid w:val="3EE6FA6E"/>
    <w:rsid w:val="3EE9E428"/>
    <w:rsid w:val="3EEAEB81"/>
    <w:rsid w:val="3EEC8A20"/>
    <w:rsid w:val="3EF55261"/>
    <w:rsid w:val="3EF6F95F"/>
    <w:rsid w:val="3F01C02E"/>
    <w:rsid w:val="3F049A93"/>
    <w:rsid w:val="3F097D7A"/>
    <w:rsid w:val="3F0D44F0"/>
    <w:rsid w:val="3F0E6D6F"/>
    <w:rsid w:val="3F16025F"/>
    <w:rsid w:val="3F18269A"/>
    <w:rsid w:val="3F1A7542"/>
    <w:rsid w:val="3F1C31B6"/>
    <w:rsid w:val="3F1D7A61"/>
    <w:rsid w:val="3F1F0AAD"/>
    <w:rsid w:val="3F22D986"/>
    <w:rsid w:val="3F2347EE"/>
    <w:rsid w:val="3F2B1CF3"/>
    <w:rsid w:val="3F31A355"/>
    <w:rsid w:val="3F3212C7"/>
    <w:rsid w:val="3F33EFC2"/>
    <w:rsid w:val="3F372C85"/>
    <w:rsid w:val="3F378AB9"/>
    <w:rsid w:val="3F3905F1"/>
    <w:rsid w:val="3F393C5E"/>
    <w:rsid w:val="3F3BCCA8"/>
    <w:rsid w:val="3F45C3EF"/>
    <w:rsid w:val="3F47EFA5"/>
    <w:rsid w:val="3F487C25"/>
    <w:rsid w:val="3F4D92AC"/>
    <w:rsid w:val="3F4E3196"/>
    <w:rsid w:val="3F4F09AA"/>
    <w:rsid w:val="3F4F717C"/>
    <w:rsid w:val="3F515883"/>
    <w:rsid w:val="3F5B0D73"/>
    <w:rsid w:val="3F5B6410"/>
    <w:rsid w:val="3F5D1697"/>
    <w:rsid w:val="3F618352"/>
    <w:rsid w:val="3F62116A"/>
    <w:rsid w:val="3F68845E"/>
    <w:rsid w:val="3F695D7A"/>
    <w:rsid w:val="3F6B9C2C"/>
    <w:rsid w:val="3F6BFC7A"/>
    <w:rsid w:val="3F7D2C3E"/>
    <w:rsid w:val="3F807C3E"/>
    <w:rsid w:val="3F85184A"/>
    <w:rsid w:val="3F8B5EEB"/>
    <w:rsid w:val="3F8D087C"/>
    <w:rsid w:val="3F8D7684"/>
    <w:rsid w:val="3F8F6F13"/>
    <w:rsid w:val="3F8FC677"/>
    <w:rsid w:val="3F900DCC"/>
    <w:rsid w:val="3F9149AB"/>
    <w:rsid w:val="3F914C5F"/>
    <w:rsid w:val="3F9363CA"/>
    <w:rsid w:val="3F948E23"/>
    <w:rsid w:val="3F98C915"/>
    <w:rsid w:val="3F9C1A96"/>
    <w:rsid w:val="3F9E65E9"/>
    <w:rsid w:val="3F9EFEC7"/>
    <w:rsid w:val="3FA82E2A"/>
    <w:rsid w:val="3FAB6A58"/>
    <w:rsid w:val="3FAD969B"/>
    <w:rsid w:val="3FBB9A87"/>
    <w:rsid w:val="3FBFCCC9"/>
    <w:rsid w:val="3FC302FA"/>
    <w:rsid w:val="3FC5DAD9"/>
    <w:rsid w:val="3FC6418A"/>
    <w:rsid w:val="3FC6D350"/>
    <w:rsid w:val="3FCDBB25"/>
    <w:rsid w:val="3FCE16D1"/>
    <w:rsid w:val="3FCEC292"/>
    <w:rsid w:val="3FDC495F"/>
    <w:rsid w:val="3FE14927"/>
    <w:rsid w:val="3FE46BBC"/>
    <w:rsid w:val="3FEB85B3"/>
    <w:rsid w:val="3FEBA5E5"/>
    <w:rsid w:val="3FF33B08"/>
    <w:rsid w:val="3FF57C25"/>
    <w:rsid w:val="3FFDAFFA"/>
    <w:rsid w:val="3FFF0509"/>
    <w:rsid w:val="40019733"/>
    <w:rsid w:val="4003B053"/>
    <w:rsid w:val="400553FD"/>
    <w:rsid w:val="40090406"/>
    <w:rsid w:val="400FBF7F"/>
    <w:rsid w:val="400FC706"/>
    <w:rsid w:val="4010BEE7"/>
    <w:rsid w:val="401118EF"/>
    <w:rsid w:val="40117351"/>
    <w:rsid w:val="4011FA38"/>
    <w:rsid w:val="4013D48D"/>
    <w:rsid w:val="4014C641"/>
    <w:rsid w:val="40192EA1"/>
    <w:rsid w:val="40196680"/>
    <w:rsid w:val="401F27FD"/>
    <w:rsid w:val="40212488"/>
    <w:rsid w:val="402291E1"/>
    <w:rsid w:val="40250A9D"/>
    <w:rsid w:val="402854E3"/>
    <w:rsid w:val="402A0CC9"/>
    <w:rsid w:val="402D4AFC"/>
    <w:rsid w:val="402D4DD7"/>
    <w:rsid w:val="402D8BAE"/>
    <w:rsid w:val="403499D8"/>
    <w:rsid w:val="40385D9B"/>
    <w:rsid w:val="4041CC8E"/>
    <w:rsid w:val="404355AF"/>
    <w:rsid w:val="40438EBA"/>
    <w:rsid w:val="4043FE2E"/>
    <w:rsid w:val="4046B145"/>
    <w:rsid w:val="404A494C"/>
    <w:rsid w:val="404C094C"/>
    <w:rsid w:val="404C9A71"/>
    <w:rsid w:val="4051327B"/>
    <w:rsid w:val="4052A69A"/>
    <w:rsid w:val="4053E9E5"/>
    <w:rsid w:val="4057F8E0"/>
    <w:rsid w:val="405A2878"/>
    <w:rsid w:val="405BD123"/>
    <w:rsid w:val="405FED14"/>
    <w:rsid w:val="4062D327"/>
    <w:rsid w:val="406601D9"/>
    <w:rsid w:val="4069CE9E"/>
    <w:rsid w:val="406A9EA7"/>
    <w:rsid w:val="406BF9B2"/>
    <w:rsid w:val="40725FAF"/>
    <w:rsid w:val="4075622E"/>
    <w:rsid w:val="40762FE4"/>
    <w:rsid w:val="4077496A"/>
    <w:rsid w:val="4079AA03"/>
    <w:rsid w:val="408167D8"/>
    <w:rsid w:val="4082D56A"/>
    <w:rsid w:val="40840CCF"/>
    <w:rsid w:val="4084DA0B"/>
    <w:rsid w:val="4085F12D"/>
    <w:rsid w:val="40885D4F"/>
    <w:rsid w:val="408DDF04"/>
    <w:rsid w:val="409622F5"/>
    <w:rsid w:val="4096876A"/>
    <w:rsid w:val="40985B9B"/>
    <w:rsid w:val="40A604A0"/>
    <w:rsid w:val="40B0B0D4"/>
    <w:rsid w:val="40B1CBAD"/>
    <w:rsid w:val="40B318F1"/>
    <w:rsid w:val="40B3F202"/>
    <w:rsid w:val="40B717B2"/>
    <w:rsid w:val="40B740F0"/>
    <w:rsid w:val="40B8257A"/>
    <w:rsid w:val="40BBA8BD"/>
    <w:rsid w:val="40BFF893"/>
    <w:rsid w:val="40C036F2"/>
    <w:rsid w:val="40C0E346"/>
    <w:rsid w:val="40C4ACDE"/>
    <w:rsid w:val="40D49548"/>
    <w:rsid w:val="40D4DC9C"/>
    <w:rsid w:val="40D7B930"/>
    <w:rsid w:val="40E80B43"/>
    <w:rsid w:val="40E9AB24"/>
    <w:rsid w:val="40ED088C"/>
    <w:rsid w:val="40F13C50"/>
    <w:rsid w:val="40F31400"/>
    <w:rsid w:val="40F93319"/>
    <w:rsid w:val="40FB0659"/>
    <w:rsid w:val="40FF4175"/>
    <w:rsid w:val="41025948"/>
    <w:rsid w:val="4102ACDD"/>
    <w:rsid w:val="4102B7CB"/>
    <w:rsid w:val="410341C2"/>
    <w:rsid w:val="41093381"/>
    <w:rsid w:val="4114868D"/>
    <w:rsid w:val="411AAF33"/>
    <w:rsid w:val="411B8E97"/>
    <w:rsid w:val="411CC712"/>
    <w:rsid w:val="411F51D3"/>
    <w:rsid w:val="41203BA4"/>
    <w:rsid w:val="4121453B"/>
    <w:rsid w:val="412147B3"/>
    <w:rsid w:val="4122306D"/>
    <w:rsid w:val="41292429"/>
    <w:rsid w:val="412AEB4D"/>
    <w:rsid w:val="412CAF64"/>
    <w:rsid w:val="413264AC"/>
    <w:rsid w:val="4135016C"/>
    <w:rsid w:val="41363399"/>
    <w:rsid w:val="4136535A"/>
    <w:rsid w:val="41389508"/>
    <w:rsid w:val="413DB9E8"/>
    <w:rsid w:val="4147577F"/>
    <w:rsid w:val="41493E90"/>
    <w:rsid w:val="414BD523"/>
    <w:rsid w:val="414FA8F0"/>
    <w:rsid w:val="41506E9C"/>
    <w:rsid w:val="41519850"/>
    <w:rsid w:val="4151D761"/>
    <w:rsid w:val="415CFB9C"/>
    <w:rsid w:val="416265E7"/>
    <w:rsid w:val="4162C89C"/>
    <w:rsid w:val="4164A56C"/>
    <w:rsid w:val="4165ACBB"/>
    <w:rsid w:val="41681A82"/>
    <w:rsid w:val="416EBD6E"/>
    <w:rsid w:val="41740CCF"/>
    <w:rsid w:val="418B98BB"/>
    <w:rsid w:val="418CC713"/>
    <w:rsid w:val="419038A8"/>
    <w:rsid w:val="41907F0D"/>
    <w:rsid w:val="41931DDA"/>
    <w:rsid w:val="419635E8"/>
    <w:rsid w:val="41971898"/>
    <w:rsid w:val="419EBB60"/>
    <w:rsid w:val="41A06B44"/>
    <w:rsid w:val="41A40DFC"/>
    <w:rsid w:val="41A84A78"/>
    <w:rsid w:val="41ACB35B"/>
    <w:rsid w:val="41B04F73"/>
    <w:rsid w:val="41B327F0"/>
    <w:rsid w:val="41B38253"/>
    <w:rsid w:val="41B3CA3B"/>
    <w:rsid w:val="41B887A9"/>
    <w:rsid w:val="41B93A62"/>
    <w:rsid w:val="41B98BF4"/>
    <w:rsid w:val="41BA0B53"/>
    <w:rsid w:val="41BDED79"/>
    <w:rsid w:val="41BE0452"/>
    <w:rsid w:val="41BF8973"/>
    <w:rsid w:val="41C544F4"/>
    <w:rsid w:val="41C57C5F"/>
    <w:rsid w:val="41CB61D2"/>
    <w:rsid w:val="41D067F9"/>
    <w:rsid w:val="41D1F9C8"/>
    <w:rsid w:val="41DA145F"/>
    <w:rsid w:val="41DCB243"/>
    <w:rsid w:val="41DE4FE7"/>
    <w:rsid w:val="41DEF42A"/>
    <w:rsid w:val="41E3A3F3"/>
    <w:rsid w:val="41EB90C9"/>
    <w:rsid w:val="41F49B13"/>
    <w:rsid w:val="41FD9234"/>
    <w:rsid w:val="4205DE8E"/>
    <w:rsid w:val="4209CAD1"/>
    <w:rsid w:val="420E1C2B"/>
    <w:rsid w:val="42115241"/>
    <w:rsid w:val="42133DF5"/>
    <w:rsid w:val="421A58FA"/>
    <w:rsid w:val="421BABEC"/>
    <w:rsid w:val="421C663D"/>
    <w:rsid w:val="421D0DF9"/>
    <w:rsid w:val="421D2856"/>
    <w:rsid w:val="421DD59F"/>
    <w:rsid w:val="4222763B"/>
    <w:rsid w:val="4227025B"/>
    <w:rsid w:val="422709F6"/>
    <w:rsid w:val="42292B74"/>
    <w:rsid w:val="422A35C8"/>
    <w:rsid w:val="42305914"/>
    <w:rsid w:val="4231D7AC"/>
    <w:rsid w:val="4233F436"/>
    <w:rsid w:val="423412FD"/>
    <w:rsid w:val="42392072"/>
    <w:rsid w:val="4239C77E"/>
    <w:rsid w:val="423F9FB5"/>
    <w:rsid w:val="42408B75"/>
    <w:rsid w:val="424D14FB"/>
    <w:rsid w:val="424E4E58"/>
    <w:rsid w:val="42526B9A"/>
    <w:rsid w:val="42538B91"/>
    <w:rsid w:val="4256CEB5"/>
    <w:rsid w:val="42575454"/>
    <w:rsid w:val="425A0D6A"/>
    <w:rsid w:val="425E5447"/>
    <w:rsid w:val="42674B55"/>
    <w:rsid w:val="4274CEDE"/>
    <w:rsid w:val="4275F7D6"/>
    <w:rsid w:val="42804F39"/>
    <w:rsid w:val="4283E5E4"/>
    <w:rsid w:val="4284BAE8"/>
    <w:rsid w:val="4288D726"/>
    <w:rsid w:val="428A93F4"/>
    <w:rsid w:val="428CCA47"/>
    <w:rsid w:val="42932C87"/>
    <w:rsid w:val="42933C06"/>
    <w:rsid w:val="42986971"/>
    <w:rsid w:val="429D0315"/>
    <w:rsid w:val="429D18E7"/>
    <w:rsid w:val="42A19604"/>
    <w:rsid w:val="42A5FC78"/>
    <w:rsid w:val="42A7BB29"/>
    <w:rsid w:val="42AA81F5"/>
    <w:rsid w:val="42AACF2A"/>
    <w:rsid w:val="42AC65EE"/>
    <w:rsid w:val="42ADC518"/>
    <w:rsid w:val="42AEB3B1"/>
    <w:rsid w:val="42B0DF9D"/>
    <w:rsid w:val="42B21415"/>
    <w:rsid w:val="42B33D43"/>
    <w:rsid w:val="42B33E72"/>
    <w:rsid w:val="42B7B9F3"/>
    <w:rsid w:val="42BBFDE5"/>
    <w:rsid w:val="42BFC4AC"/>
    <w:rsid w:val="42C0F667"/>
    <w:rsid w:val="42CA3BCF"/>
    <w:rsid w:val="42D0820C"/>
    <w:rsid w:val="42D26A38"/>
    <w:rsid w:val="42D4BFBE"/>
    <w:rsid w:val="42DEE006"/>
    <w:rsid w:val="42E03AFA"/>
    <w:rsid w:val="42E6F750"/>
    <w:rsid w:val="42EFB606"/>
    <w:rsid w:val="42F149EB"/>
    <w:rsid w:val="42F29B14"/>
    <w:rsid w:val="42FBFD66"/>
    <w:rsid w:val="42FCF0F3"/>
    <w:rsid w:val="42FEFB5B"/>
    <w:rsid w:val="4305C62C"/>
    <w:rsid w:val="4309F9DA"/>
    <w:rsid w:val="430B6986"/>
    <w:rsid w:val="430EB9D2"/>
    <w:rsid w:val="430EBD67"/>
    <w:rsid w:val="430EF457"/>
    <w:rsid w:val="4310DB1A"/>
    <w:rsid w:val="4317F50E"/>
    <w:rsid w:val="431D23B0"/>
    <w:rsid w:val="431F0062"/>
    <w:rsid w:val="431FBAC2"/>
    <w:rsid w:val="43207625"/>
    <w:rsid w:val="4322C76D"/>
    <w:rsid w:val="432F9821"/>
    <w:rsid w:val="4335AC37"/>
    <w:rsid w:val="433E5CA4"/>
    <w:rsid w:val="433E701D"/>
    <w:rsid w:val="4340F4B2"/>
    <w:rsid w:val="4347893B"/>
    <w:rsid w:val="4349338F"/>
    <w:rsid w:val="434A11FC"/>
    <w:rsid w:val="434ACF64"/>
    <w:rsid w:val="434E98A0"/>
    <w:rsid w:val="434F4769"/>
    <w:rsid w:val="43512A90"/>
    <w:rsid w:val="435BA796"/>
    <w:rsid w:val="435E80E6"/>
    <w:rsid w:val="43618D03"/>
    <w:rsid w:val="4362BB11"/>
    <w:rsid w:val="43659FB0"/>
    <w:rsid w:val="4366306A"/>
    <w:rsid w:val="43669398"/>
    <w:rsid w:val="436D65DB"/>
    <w:rsid w:val="4371A8C1"/>
    <w:rsid w:val="4376D3FD"/>
    <w:rsid w:val="437B6D29"/>
    <w:rsid w:val="4383BC69"/>
    <w:rsid w:val="438601AF"/>
    <w:rsid w:val="4388B229"/>
    <w:rsid w:val="4389EBA6"/>
    <w:rsid w:val="438E186B"/>
    <w:rsid w:val="4391A9D2"/>
    <w:rsid w:val="439274E4"/>
    <w:rsid w:val="43951A94"/>
    <w:rsid w:val="43A2C56F"/>
    <w:rsid w:val="43A4AB43"/>
    <w:rsid w:val="43A5351D"/>
    <w:rsid w:val="43A73B1B"/>
    <w:rsid w:val="43AB0F18"/>
    <w:rsid w:val="43ACC489"/>
    <w:rsid w:val="43AD7317"/>
    <w:rsid w:val="43AEA06D"/>
    <w:rsid w:val="43B0D8EB"/>
    <w:rsid w:val="43B1211F"/>
    <w:rsid w:val="43B1B467"/>
    <w:rsid w:val="43B37B82"/>
    <w:rsid w:val="43C1B140"/>
    <w:rsid w:val="43C48691"/>
    <w:rsid w:val="43C506F1"/>
    <w:rsid w:val="43CB35C5"/>
    <w:rsid w:val="43CFAFC5"/>
    <w:rsid w:val="43D75390"/>
    <w:rsid w:val="43D99E70"/>
    <w:rsid w:val="43DAF38E"/>
    <w:rsid w:val="43DE023A"/>
    <w:rsid w:val="43E0BB0F"/>
    <w:rsid w:val="43E1D689"/>
    <w:rsid w:val="43E1F83E"/>
    <w:rsid w:val="43E66AF0"/>
    <w:rsid w:val="43E79B03"/>
    <w:rsid w:val="43E92510"/>
    <w:rsid w:val="43E98769"/>
    <w:rsid w:val="43EAA9E7"/>
    <w:rsid w:val="43F51C9B"/>
    <w:rsid w:val="43F5D46B"/>
    <w:rsid w:val="43FABCE8"/>
    <w:rsid w:val="43FDCA7A"/>
    <w:rsid w:val="43FDDAB6"/>
    <w:rsid w:val="440188E7"/>
    <w:rsid w:val="44036257"/>
    <w:rsid w:val="440BDFFB"/>
    <w:rsid w:val="440C965E"/>
    <w:rsid w:val="440F2E4F"/>
    <w:rsid w:val="441A110F"/>
    <w:rsid w:val="441C9218"/>
    <w:rsid w:val="44334B14"/>
    <w:rsid w:val="44345498"/>
    <w:rsid w:val="44378075"/>
    <w:rsid w:val="44382EBD"/>
    <w:rsid w:val="44399786"/>
    <w:rsid w:val="443EAD62"/>
    <w:rsid w:val="443EC93E"/>
    <w:rsid w:val="4442917F"/>
    <w:rsid w:val="4443E0F0"/>
    <w:rsid w:val="44456B33"/>
    <w:rsid w:val="4445C9BC"/>
    <w:rsid w:val="44494ADE"/>
    <w:rsid w:val="4449C9B7"/>
    <w:rsid w:val="444AAF78"/>
    <w:rsid w:val="444B3E20"/>
    <w:rsid w:val="444B48FC"/>
    <w:rsid w:val="444BF684"/>
    <w:rsid w:val="44571DE2"/>
    <w:rsid w:val="44575C03"/>
    <w:rsid w:val="4462245E"/>
    <w:rsid w:val="44655350"/>
    <w:rsid w:val="446BD4D8"/>
    <w:rsid w:val="446C5808"/>
    <w:rsid w:val="447081BF"/>
    <w:rsid w:val="447507C6"/>
    <w:rsid w:val="4479DB0B"/>
    <w:rsid w:val="447A0DAD"/>
    <w:rsid w:val="447B09A2"/>
    <w:rsid w:val="447B406B"/>
    <w:rsid w:val="447BEAB8"/>
    <w:rsid w:val="44886CD4"/>
    <w:rsid w:val="448B5B8E"/>
    <w:rsid w:val="448C0685"/>
    <w:rsid w:val="4494D609"/>
    <w:rsid w:val="44A45D11"/>
    <w:rsid w:val="44A6BA65"/>
    <w:rsid w:val="44A70154"/>
    <w:rsid w:val="44A78E00"/>
    <w:rsid w:val="44A7E086"/>
    <w:rsid w:val="44AA1110"/>
    <w:rsid w:val="44AC438B"/>
    <w:rsid w:val="44ADA6BD"/>
    <w:rsid w:val="44AE0630"/>
    <w:rsid w:val="44B34DDF"/>
    <w:rsid w:val="44B3C8A6"/>
    <w:rsid w:val="44B513F0"/>
    <w:rsid w:val="44B81B28"/>
    <w:rsid w:val="44BBFDFE"/>
    <w:rsid w:val="44C39DA7"/>
    <w:rsid w:val="44C7D906"/>
    <w:rsid w:val="44CD7FD9"/>
    <w:rsid w:val="44CE3D6F"/>
    <w:rsid w:val="44CEDB22"/>
    <w:rsid w:val="44D16C29"/>
    <w:rsid w:val="44D50351"/>
    <w:rsid w:val="44DBDC6A"/>
    <w:rsid w:val="44DE3355"/>
    <w:rsid w:val="44E0A768"/>
    <w:rsid w:val="44E25FD7"/>
    <w:rsid w:val="44E2C768"/>
    <w:rsid w:val="44E38ECD"/>
    <w:rsid w:val="44E66033"/>
    <w:rsid w:val="44E70F82"/>
    <w:rsid w:val="44F12DE4"/>
    <w:rsid w:val="44F7C030"/>
    <w:rsid w:val="45022931"/>
    <w:rsid w:val="4502FC23"/>
    <w:rsid w:val="45099246"/>
    <w:rsid w:val="450AE5DD"/>
    <w:rsid w:val="450C32AB"/>
    <w:rsid w:val="450E5C5F"/>
    <w:rsid w:val="450F4112"/>
    <w:rsid w:val="45107FF1"/>
    <w:rsid w:val="4517428F"/>
    <w:rsid w:val="451FC756"/>
    <w:rsid w:val="452063DF"/>
    <w:rsid w:val="45230E47"/>
    <w:rsid w:val="4525A36B"/>
    <w:rsid w:val="45271217"/>
    <w:rsid w:val="452C1EB9"/>
    <w:rsid w:val="452E7306"/>
    <w:rsid w:val="4530B921"/>
    <w:rsid w:val="45348023"/>
    <w:rsid w:val="4535C0C3"/>
    <w:rsid w:val="4536F555"/>
    <w:rsid w:val="453ACA8E"/>
    <w:rsid w:val="453BC22C"/>
    <w:rsid w:val="453C59C5"/>
    <w:rsid w:val="453F0B48"/>
    <w:rsid w:val="45407429"/>
    <w:rsid w:val="45481516"/>
    <w:rsid w:val="4548F304"/>
    <w:rsid w:val="45490607"/>
    <w:rsid w:val="4549ABCA"/>
    <w:rsid w:val="454A2851"/>
    <w:rsid w:val="4555BFB7"/>
    <w:rsid w:val="45578122"/>
    <w:rsid w:val="45580EF6"/>
    <w:rsid w:val="45586B25"/>
    <w:rsid w:val="455942EC"/>
    <w:rsid w:val="455F7AF8"/>
    <w:rsid w:val="456190C2"/>
    <w:rsid w:val="45680253"/>
    <w:rsid w:val="45701544"/>
    <w:rsid w:val="4576BDCB"/>
    <w:rsid w:val="458D9A53"/>
    <w:rsid w:val="458DDC53"/>
    <w:rsid w:val="45909A07"/>
    <w:rsid w:val="4591566E"/>
    <w:rsid w:val="4593F79D"/>
    <w:rsid w:val="45981424"/>
    <w:rsid w:val="459BDE4A"/>
    <w:rsid w:val="459CC5E4"/>
    <w:rsid w:val="45A059DF"/>
    <w:rsid w:val="45A220FD"/>
    <w:rsid w:val="45A3A4D5"/>
    <w:rsid w:val="45A4287B"/>
    <w:rsid w:val="45B0C0EC"/>
    <w:rsid w:val="45BBC32E"/>
    <w:rsid w:val="45C21E30"/>
    <w:rsid w:val="45C59BB6"/>
    <w:rsid w:val="45C688DD"/>
    <w:rsid w:val="45C749A3"/>
    <w:rsid w:val="45C96807"/>
    <w:rsid w:val="45CC144C"/>
    <w:rsid w:val="45CE57B3"/>
    <w:rsid w:val="45D06775"/>
    <w:rsid w:val="45D50FE9"/>
    <w:rsid w:val="45D5916D"/>
    <w:rsid w:val="45D70034"/>
    <w:rsid w:val="45DF7296"/>
    <w:rsid w:val="45E165FF"/>
    <w:rsid w:val="45E3DD30"/>
    <w:rsid w:val="45E525A8"/>
    <w:rsid w:val="45E57C02"/>
    <w:rsid w:val="45E701DE"/>
    <w:rsid w:val="45F36F17"/>
    <w:rsid w:val="45F3EA61"/>
    <w:rsid w:val="45F8787D"/>
    <w:rsid w:val="45F8A7C7"/>
    <w:rsid w:val="45FF89C5"/>
    <w:rsid w:val="4603DBF2"/>
    <w:rsid w:val="4606412D"/>
    <w:rsid w:val="4609CCE5"/>
    <w:rsid w:val="4609F9AF"/>
    <w:rsid w:val="460FCFB0"/>
    <w:rsid w:val="4611AA1C"/>
    <w:rsid w:val="46148B72"/>
    <w:rsid w:val="461569F2"/>
    <w:rsid w:val="462190AA"/>
    <w:rsid w:val="4631AC33"/>
    <w:rsid w:val="463276F2"/>
    <w:rsid w:val="46346F2B"/>
    <w:rsid w:val="4634B268"/>
    <w:rsid w:val="4635A389"/>
    <w:rsid w:val="46381582"/>
    <w:rsid w:val="46391C4C"/>
    <w:rsid w:val="4639D82C"/>
    <w:rsid w:val="463AB09F"/>
    <w:rsid w:val="4642B14D"/>
    <w:rsid w:val="4643C51A"/>
    <w:rsid w:val="464B4ADF"/>
    <w:rsid w:val="4655CABA"/>
    <w:rsid w:val="4656CC61"/>
    <w:rsid w:val="4656DE8D"/>
    <w:rsid w:val="465D7170"/>
    <w:rsid w:val="46664693"/>
    <w:rsid w:val="4666CB8F"/>
    <w:rsid w:val="4668B167"/>
    <w:rsid w:val="466C2FD8"/>
    <w:rsid w:val="466CC05D"/>
    <w:rsid w:val="46709D1B"/>
    <w:rsid w:val="46740FC4"/>
    <w:rsid w:val="4677E332"/>
    <w:rsid w:val="467E04A0"/>
    <w:rsid w:val="467EFF36"/>
    <w:rsid w:val="468632E1"/>
    <w:rsid w:val="4687E788"/>
    <w:rsid w:val="468C11ED"/>
    <w:rsid w:val="468F54A7"/>
    <w:rsid w:val="4694B642"/>
    <w:rsid w:val="469562E2"/>
    <w:rsid w:val="469D557F"/>
    <w:rsid w:val="46A1014F"/>
    <w:rsid w:val="46A3B58A"/>
    <w:rsid w:val="46A3C925"/>
    <w:rsid w:val="46A65039"/>
    <w:rsid w:val="46A9090B"/>
    <w:rsid w:val="46A9BDA1"/>
    <w:rsid w:val="46AB3F00"/>
    <w:rsid w:val="46ABB713"/>
    <w:rsid w:val="46AD910F"/>
    <w:rsid w:val="46AE3FD5"/>
    <w:rsid w:val="46B206A6"/>
    <w:rsid w:val="46B54C87"/>
    <w:rsid w:val="46C1055B"/>
    <w:rsid w:val="46C1EBA3"/>
    <w:rsid w:val="46C3B11A"/>
    <w:rsid w:val="46C49CF7"/>
    <w:rsid w:val="46C6A392"/>
    <w:rsid w:val="46CABA0F"/>
    <w:rsid w:val="46CC8CB2"/>
    <w:rsid w:val="46CCB391"/>
    <w:rsid w:val="46CF06AA"/>
    <w:rsid w:val="46CF7DFD"/>
    <w:rsid w:val="46D2AB7A"/>
    <w:rsid w:val="46D46392"/>
    <w:rsid w:val="46D5626A"/>
    <w:rsid w:val="46D694CB"/>
    <w:rsid w:val="46D7933A"/>
    <w:rsid w:val="46DC6C18"/>
    <w:rsid w:val="46E1A959"/>
    <w:rsid w:val="46E3E3EE"/>
    <w:rsid w:val="46E51F12"/>
    <w:rsid w:val="46E782DB"/>
    <w:rsid w:val="46E87426"/>
    <w:rsid w:val="46EA37C1"/>
    <w:rsid w:val="46EB806F"/>
    <w:rsid w:val="46ECD34C"/>
    <w:rsid w:val="46F0A837"/>
    <w:rsid w:val="46F0F68A"/>
    <w:rsid w:val="46F5F417"/>
    <w:rsid w:val="46FB4AC2"/>
    <w:rsid w:val="47012160"/>
    <w:rsid w:val="4704549B"/>
    <w:rsid w:val="4706819C"/>
    <w:rsid w:val="470B2FC9"/>
    <w:rsid w:val="470B39EB"/>
    <w:rsid w:val="471408CA"/>
    <w:rsid w:val="47175E72"/>
    <w:rsid w:val="4718A03D"/>
    <w:rsid w:val="471C128C"/>
    <w:rsid w:val="471FA09C"/>
    <w:rsid w:val="4721116E"/>
    <w:rsid w:val="47239E24"/>
    <w:rsid w:val="4727FBF1"/>
    <w:rsid w:val="472D3958"/>
    <w:rsid w:val="47322971"/>
    <w:rsid w:val="47421633"/>
    <w:rsid w:val="4742D565"/>
    <w:rsid w:val="47496974"/>
    <w:rsid w:val="474FA4B5"/>
    <w:rsid w:val="4751659D"/>
    <w:rsid w:val="47531E87"/>
    <w:rsid w:val="4754848E"/>
    <w:rsid w:val="47599B66"/>
    <w:rsid w:val="475AE467"/>
    <w:rsid w:val="475F6865"/>
    <w:rsid w:val="476121C7"/>
    <w:rsid w:val="4761D9D6"/>
    <w:rsid w:val="4766296A"/>
    <w:rsid w:val="476C87AF"/>
    <w:rsid w:val="4771B861"/>
    <w:rsid w:val="4773EF13"/>
    <w:rsid w:val="47756A52"/>
    <w:rsid w:val="477AA350"/>
    <w:rsid w:val="477AFBF4"/>
    <w:rsid w:val="477C5D52"/>
    <w:rsid w:val="477F1FCB"/>
    <w:rsid w:val="4780301A"/>
    <w:rsid w:val="4783CBF9"/>
    <w:rsid w:val="478C8F7A"/>
    <w:rsid w:val="478DBEE5"/>
    <w:rsid w:val="4791E529"/>
    <w:rsid w:val="4794D522"/>
    <w:rsid w:val="4796E424"/>
    <w:rsid w:val="4798D865"/>
    <w:rsid w:val="479A96CB"/>
    <w:rsid w:val="479DABF5"/>
    <w:rsid w:val="47A6B0D6"/>
    <w:rsid w:val="47AE0263"/>
    <w:rsid w:val="47AE0DFE"/>
    <w:rsid w:val="47AE413D"/>
    <w:rsid w:val="47B3CCD5"/>
    <w:rsid w:val="47BB93B0"/>
    <w:rsid w:val="47C2BE1E"/>
    <w:rsid w:val="47C3E8D4"/>
    <w:rsid w:val="47CBF229"/>
    <w:rsid w:val="47CDA41E"/>
    <w:rsid w:val="47CECE59"/>
    <w:rsid w:val="47CF7280"/>
    <w:rsid w:val="47D029DF"/>
    <w:rsid w:val="47D449AE"/>
    <w:rsid w:val="47D502FD"/>
    <w:rsid w:val="47DE25CE"/>
    <w:rsid w:val="47DF0C0D"/>
    <w:rsid w:val="47E3B008"/>
    <w:rsid w:val="47EDFFBC"/>
    <w:rsid w:val="47F197E5"/>
    <w:rsid w:val="47FBCCF9"/>
    <w:rsid w:val="4803CFEF"/>
    <w:rsid w:val="4808E110"/>
    <w:rsid w:val="480AEDF5"/>
    <w:rsid w:val="4810944C"/>
    <w:rsid w:val="4811004D"/>
    <w:rsid w:val="4812CDF8"/>
    <w:rsid w:val="4815CF37"/>
    <w:rsid w:val="481F40D9"/>
    <w:rsid w:val="48219820"/>
    <w:rsid w:val="48225A39"/>
    <w:rsid w:val="4829C9F7"/>
    <w:rsid w:val="482E19A7"/>
    <w:rsid w:val="482E99DB"/>
    <w:rsid w:val="4835BA49"/>
    <w:rsid w:val="4836A977"/>
    <w:rsid w:val="483BD983"/>
    <w:rsid w:val="483CC957"/>
    <w:rsid w:val="4847041C"/>
    <w:rsid w:val="4848B791"/>
    <w:rsid w:val="484B9334"/>
    <w:rsid w:val="484ED4DF"/>
    <w:rsid w:val="48588A0C"/>
    <w:rsid w:val="485954F8"/>
    <w:rsid w:val="485F0ED5"/>
    <w:rsid w:val="48661DF7"/>
    <w:rsid w:val="4866C63D"/>
    <w:rsid w:val="4869D3B5"/>
    <w:rsid w:val="486B7D81"/>
    <w:rsid w:val="486D4721"/>
    <w:rsid w:val="48735E4D"/>
    <w:rsid w:val="4878E63E"/>
    <w:rsid w:val="487AA101"/>
    <w:rsid w:val="487F4470"/>
    <w:rsid w:val="487F4862"/>
    <w:rsid w:val="48850537"/>
    <w:rsid w:val="48860D05"/>
    <w:rsid w:val="4887F94E"/>
    <w:rsid w:val="4888B905"/>
    <w:rsid w:val="488D394D"/>
    <w:rsid w:val="4891769D"/>
    <w:rsid w:val="489DFAFC"/>
    <w:rsid w:val="489FC6B6"/>
    <w:rsid w:val="48A0A663"/>
    <w:rsid w:val="48A46A2C"/>
    <w:rsid w:val="48AD56BA"/>
    <w:rsid w:val="48AF52FA"/>
    <w:rsid w:val="48AF5FC6"/>
    <w:rsid w:val="48AF8048"/>
    <w:rsid w:val="48B6C926"/>
    <w:rsid w:val="48B9E20C"/>
    <w:rsid w:val="48C072C3"/>
    <w:rsid w:val="48C30C33"/>
    <w:rsid w:val="48C384F2"/>
    <w:rsid w:val="48C88836"/>
    <w:rsid w:val="48CD9713"/>
    <w:rsid w:val="48D15004"/>
    <w:rsid w:val="48D55DCA"/>
    <w:rsid w:val="48D598BC"/>
    <w:rsid w:val="48D85BAE"/>
    <w:rsid w:val="48D886CB"/>
    <w:rsid w:val="48D9CC0E"/>
    <w:rsid w:val="48DAC9B6"/>
    <w:rsid w:val="48E06D99"/>
    <w:rsid w:val="48E19817"/>
    <w:rsid w:val="48E3BEEA"/>
    <w:rsid w:val="48E5F211"/>
    <w:rsid w:val="48EB16C6"/>
    <w:rsid w:val="48ED0050"/>
    <w:rsid w:val="48F4D985"/>
    <w:rsid w:val="48F910F9"/>
    <w:rsid w:val="48FD6981"/>
    <w:rsid w:val="49042E68"/>
    <w:rsid w:val="490829DE"/>
    <w:rsid w:val="490AC865"/>
    <w:rsid w:val="490B4B8B"/>
    <w:rsid w:val="490B5069"/>
    <w:rsid w:val="490DBDC4"/>
    <w:rsid w:val="490F8D75"/>
    <w:rsid w:val="4910C4CD"/>
    <w:rsid w:val="49300943"/>
    <w:rsid w:val="49323F53"/>
    <w:rsid w:val="4936B503"/>
    <w:rsid w:val="493FC481"/>
    <w:rsid w:val="49439751"/>
    <w:rsid w:val="49456607"/>
    <w:rsid w:val="494B4C2B"/>
    <w:rsid w:val="4951587B"/>
    <w:rsid w:val="495998B6"/>
    <w:rsid w:val="495D05CF"/>
    <w:rsid w:val="4969B671"/>
    <w:rsid w:val="496E7327"/>
    <w:rsid w:val="496EA79E"/>
    <w:rsid w:val="4972CB82"/>
    <w:rsid w:val="497CEB93"/>
    <w:rsid w:val="497F4DDE"/>
    <w:rsid w:val="49821951"/>
    <w:rsid w:val="4987989A"/>
    <w:rsid w:val="498D1014"/>
    <w:rsid w:val="49923CC4"/>
    <w:rsid w:val="49926B1A"/>
    <w:rsid w:val="499938AF"/>
    <w:rsid w:val="499F7EA2"/>
    <w:rsid w:val="49A0FD17"/>
    <w:rsid w:val="49A102B7"/>
    <w:rsid w:val="49A58F87"/>
    <w:rsid w:val="49A828FA"/>
    <w:rsid w:val="49A8BEB8"/>
    <w:rsid w:val="49AD5A8E"/>
    <w:rsid w:val="49B00B54"/>
    <w:rsid w:val="49B198A0"/>
    <w:rsid w:val="49B6D5A3"/>
    <w:rsid w:val="49B9E55F"/>
    <w:rsid w:val="49C38C56"/>
    <w:rsid w:val="49C51787"/>
    <w:rsid w:val="49C6F251"/>
    <w:rsid w:val="49CC1211"/>
    <w:rsid w:val="49CC52A9"/>
    <w:rsid w:val="49CDF934"/>
    <w:rsid w:val="49CEBDC3"/>
    <w:rsid w:val="49D1B00B"/>
    <w:rsid w:val="49D2D657"/>
    <w:rsid w:val="49DCF104"/>
    <w:rsid w:val="49DF0A0A"/>
    <w:rsid w:val="49DF39D8"/>
    <w:rsid w:val="49E549B5"/>
    <w:rsid w:val="49E5EF4F"/>
    <w:rsid w:val="49EA006E"/>
    <w:rsid w:val="49EAC284"/>
    <w:rsid w:val="49ECC5D5"/>
    <w:rsid w:val="49EEB2EB"/>
    <w:rsid w:val="49F300B3"/>
    <w:rsid w:val="49FF702D"/>
    <w:rsid w:val="4A0C1634"/>
    <w:rsid w:val="4A0CB22D"/>
    <w:rsid w:val="4A197363"/>
    <w:rsid w:val="4A1AB90A"/>
    <w:rsid w:val="4A212A35"/>
    <w:rsid w:val="4A246BCD"/>
    <w:rsid w:val="4A2473AA"/>
    <w:rsid w:val="4A26D957"/>
    <w:rsid w:val="4A271822"/>
    <w:rsid w:val="4A2A73B8"/>
    <w:rsid w:val="4A2BAF18"/>
    <w:rsid w:val="4A3279E4"/>
    <w:rsid w:val="4A34CEFD"/>
    <w:rsid w:val="4A379C26"/>
    <w:rsid w:val="4A39EC72"/>
    <w:rsid w:val="4A3B20D3"/>
    <w:rsid w:val="4A43BBEA"/>
    <w:rsid w:val="4A47C5DB"/>
    <w:rsid w:val="4A4934D9"/>
    <w:rsid w:val="4A4ACA7B"/>
    <w:rsid w:val="4A4CB924"/>
    <w:rsid w:val="4A4D8877"/>
    <w:rsid w:val="4A50A7AC"/>
    <w:rsid w:val="4A533FBC"/>
    <w:rsid w:val="4A53AD4F"/>
    <w:rsid w:val="4A5673EE"/>
    <w:rsid w:val="4A5B8AEA"/>
    <w:rsid w:val="4A655C36"/>
    <w:rsid w:val="4A6E4B2C"/>
    <w:rsid w:val="4A6F5805"/>
    <w:rsid w:val="4A709203"/>
    <w:rsid w:val="4A719389"/>
    <w:rsid w:val="4A75B667"/>
    <w:rsid w:val="4A7A7414"/>
    <w:rsid w:val="4A7C1C55"/>
    <w:rsid w:val="4A7EF937"/>
    <w:rsid w:val="4A804E0A"/>
    <w:rsid w:val="4A81A8C3"/>
    <w:rsid w:val="4A8422FE"/>
    <w:rsid w:val="4A8521A5"/>
    <w:rsid w:val="4A8568FB"/>
    <w:rsid w:val="4A8CBF8D"/>
    <w:rsid w:val="4A8E81A5"/>
    <w:rsid w:val="4A90E0E6"/>
    <w:rsid w:val="4A91F9EF"/>
    <w:rsid w:val="4A94ACD8"/>
    <w:rsid w:val="4A94E353"/>
    <w:rsid w:val="4A98CB0D"/>
    <w:rsid w:val="4A9F3DB6"/>
    <w:rsid w:val="4AA24A8D"/>
    <w:rsid w:val="4AA2C6DE"/>
    <w:rsid w:val="4AA61600"/>
    <w:rsid w:val="4AA944BD"/>
    <w:rsid w:val="4AA977BF"/>
    <w:rsid w:val="4AB07A7C"/>
    <w:rsid w:val="4AB0A33C"/>
    <w:rsid w:val="4AB23F99"/>
    <w:rsid w:val="4AB7DA78"/>
    <w:rsid w:val="4AB8A1B4"/>
    <w:rsid w:val="4ABC1520"/>
    <w:rsid w:val="4ABE1037"/>
    <w:rsid w:val="4AC1D914"/>
    <w:rsid w:val="4AC66CDE"/>
    <w:rsid w:val="4ACBEF9C"/>
    <w:rsid w:val="4ACD607D"/>
    <w:rsid w:val="4AD0D1BB"/>
    <w:rsid w:val="4AD0DE53"/>
    <w:rsid w:val="4AD178F4"/>
    <w:rsid w:val="4AD40460"/>
    <w:rsid w:val="4ADA8AB2"/>
    <w:rsid w:val="4AE021E7"/>
    <w:rsid w:val="4AE2118C"/>
    <w:rsid w:val="4AE53420"/>
    <w:rsid w:val="4AE72B65"/>
    <w:rsid w:val="4AEA1503"/>
    <w:rsid w:val="4AEC9FBE"/>
    <w:rsid w:val="4AEEB1D8"/>
    <w:rsid w:val="4AF0F2E4"/>
    <w:rsid w:val="4AF1537D"/>
    <w:rsid w:val="4AF3FFA6"/>
    <w:rsid w:val="4AF8AC04"/>
    <w:rsid w:val="4AF99321"/>
    <w:rsid w:val="4B06AAED"/>
    <w:rsid w:val="4B07BE0E"/>
    <w:rsid w:val="4B095796"/>
    <w:rsid w:val="4B136FC0"/>
    <w:rsid w:val="4B150805"/>
    <w:rsid w:val="4B21F403"/>
    <w:rsid w:val="4B232F24"/>
    <w:rsid w:val="4B23953F"/>
    <w:rsid w:val="4B255A29"/>
    <w:rsid w:val="4B27E436"/>
    <w:rsid w:val="4B2844EC"/>
    <w:rsid w:val="4B284875"/>
    <w:rsid w:val="4B293933"/>
    <w:rsid w:val="4B297F9C"/>
    <w:rsid w:val="4B2B44B9"/>
    <w:rsid w:val="4B312406"/>
    <w:rsid w:val="4B340A66"/>
    <w:rsid w:val="4B37DD6F"/>
    <w:rsid w:val="4B37F117"/>
    <w:rsid w:val="4B38C12E"/>
    <w:rsid w:val="4B3ADDA9"/>
    <w:rsid w:val="4B40B919"/>
    <w:rsid w:val="4B4B2592"/>
    <w:rsid w:val="4B4B5ADD"/>
    <w:rsid w:val="4B4E028A"/>
    <w:rsid w:val="4B54E87E"/>
    <w:rsid w:val="4B5ECB6B"/>
    <w:rsid w:val="4B5F7019"/>
    <w:rsid w:val="4B60D63E"/>
    <w:rsid w:val="4B625EF7"/>
    <w:rsid w:val="4B669943"/>
    <w:rsid w:val="4B6DAAEE"/>
    <w:rsid w:val="4B6E9180"/>
    <w:rsid w:val="4B78D9DC"/>
    <w:rsid w:val="4B7948EB"/>
    <w:rsid w:val="4B7FD7C4"/>
    <w:rsid w:val="4B82BD1F"/>
    <w:rsid w:val="4B8381E6"/>
    <w:rsid w:val="4B842C9E"/>
    <w:rsid w:val="4B85E2D3"/>
    <w:rsid w:val="4B8652C8"/>
    <w:rsid w:val="4B8AD714"/>
    <w:rsid w:val="4B8B8369"/>
    <w:rsid w:val="4B9104F7"/>
    <w:rsid w:val="4B9222D4"/>
    <w:rsid w:val="4B927DA6"/>
    <w:rsid w:val="4B973A29"/>
    <w:rsid w:val="4B9776A8"/>
    <w:rsid w:val="4B989EEB"/>
    <w:rsid w:val="4B9A83C6"/>
    <w:rsid w:val="4B9E0453"/>
    <w:rsid w:val="4BA343B8"/>
    <w:rsid w:val="4BA89E78"/>
    <w:rsid w:val="4BAB6ECF"/>
    <w:rsid w:val="4BAEA16E"/>
    <w:rsid w:val="4BBA4B6A"/>
    <w:rsid w:val="4BBB4E7D"/>
    <w:rsid w:val="4BBDE6BF"/>
    <w:rsid w:val="4BC120C7"/>
    <w:rsid w:val="4BC224DD"/>
    <w:rsid w:val="4BC29B31"/>
    <w:rsid w:val="4BC43C35"/>
    <w:rsid w:val="4BC48D48"/>
    <w:rsid w:val="4BC983FA"/>
    <w:rsid w:val="4BCD53EA"/>
    <w:rsid w:val="4BCDAAE6"/>
    <w:rsid w:val="4BD2676F"/>
    <w:rsid w:val="4BD6B93D"/>
    <w:rsid w:val="4BE298BA"/>
    <w:rsid w:val="4BE4E55F"/>
    <w:rsid w:val="4BE64E53"/>
    <w:rsid w:val="4BF3CF15"/>
    <w:rsid w:val="4BF50AED"/>
    <w:rsid w:val="4BF65228"/>
    <w:rsid w:val="4BFA3E13"/>
    <w:rsid w:val="4BFCAFE3"/>
    <w:rsid w:val="4C01C9ED"/>
    <w:rsid w:val="4C0330A9"/>
    <w:rsid w:val="4C065080"/>
    <w:rsid w:val="4C08A460"/>
    <w:rsid w:val="4C0CB8D4"/>
    <w:rsid w:val="4C0D55DE"/>
    <w:rsid w:val="4C0E9B2B"/>
    <w:rsid w:val="4C14BFD1"/>
    <w:rsid w:val="4C161781"/>
    <w:rsid w:val="4C17322E"/>
    <w:rsid w:val="4C179267"/>
    <w:rsid w:val="4C21524B"/>
    <w:rsid w:val="4C24E6A4"/>
    <w:rsid w:val="4C33DCF1"/>
    <w:rsid w:val="4C3827F4"/>
    <w:rsid w:val="4C3BB1A0"/>
    <w:rsid w:val="4C4316DB"/>
    <w:rsid w:val="4C43ED81"/>
    <w:rsid w:val="4C444181"/>
    <w:rsid w:val="4C446B68"/>
    <w:rsid w:val="4C4D9BEA"/>
    <w:rsid w:val="4C4E74F7"/>
    <w:rsid w:val="4C50059E"/>
    <w:rsid w:val="4C5B88E0"/>
    <w:rsid w:val="4C5B9457"/>
    <w:rsid w:val="4C5EA670"/>
    <w:rsid w:val="4C5F8BB2"/>
    <w:rsid w:val="4C61CBD8"/>
    <w:rsid w:val="4C644E6E"/>
    <w:rsid w:val="4C675E33"/>
    <w:rsid w:val="4C678D8E"/>
    <w:rsid w:val="4C6AFE02"/>
    <w:rsid w:val="4C74DCA9"/>
    <w:rsid w:val="4C7B33FA"/>
    <w:rsid w:val="4C7CD445"/>
    <w:rsid w:val="4C805724"/>
    <w:rsid w:val="4C8298BE"/>
    <w:rsid w:val="4C82F75B"/>
    <w:rsid w:val="4C84FECC"/>
    <w:rsid w:val="4C88F09F"/>
    <w:rsid w:val="4C8C5B06"/>
    <w:rsid w:val="4C8D8A43"/>
    <w:rsid w:val="4C917B25"/>
    <w:rsid w:val="4C91DDB3"/>
    <w:rsid w:val="4C91F38F"/>
    <w:rsid w:val="4C93F77B"/>
    <w:rsid w:val="4C950AE9"/>
    <w:rsid w:val="4C988EE0"/>
    <w:rsid w:val="4C99C836"/>
    <w:rsid w:val="4C9B46B6"/>
    <w:rsid w:val="4CA00C89"/>
    <w:rsid w:val="4CA0E035"/>
    <w:rsid w:val="4CA7E55D"/>
    <w:rsid w:val="4CAAA24C"/>
    <w:rsid w:val="4CAFC27F"/>
    <w:rsid w:val="4CB23A27"/>
    <w:rsid w:val="4CB2A65C"/>
    <w:rsid w:val="4CBA1A22"/>
    <w:rsid w:val="4CBDE5D8"/>
    <w:rsid w:val="4CC4E1DC"/>
    <w:rsid w:val="4CCA1067"/>
    <w:rsid w:val="4CCCC3E3"/>
    <w:rsid w:val="4CCF1C90"/>
    <w:rsid w:val="4CD5F1C8"/>
    <w:rsid w:val="4CDF459F"/>
    <w:rsid w:val="4CE21A2A"/>
    <w:rsid w:val="4CE4ADAC"/>
    <w:rsid w:val="4CE6AE66"/>
    <w:rsid w:val="4CEB3AF4"/>
    <w:rsid w:val="4CEB9CBE"/>
    <w:rsid w:val="4CF17389"/>
    <w:rsid w:val="4CF434A2"/>
    <w:rsid w:val="4CF82A34"/>
    <w:rsid w:val="4CF97933"/>
    <w:rsid w:val="4CFB1524"/>
    <w:rsid w:val="4CFDD5A1"/>
    <w:rsid w:val="4CFEC06A"/>
    <w:rsid w:val="4D001B50"/>
    <w:rsid w:val="4D0087B3"/>
    <w:rsid w:val="4D028004"/>
    <w:rsid w:val="4D049359"/>
    <w:rsid w:val="4D08439F"/>
    <w:rsid w:val="4D0DE8AD"/>
    <w:rsid w:val="4D0DEE9A"/>
    <w:rsid w:val="4D0FA9BA"/>
    <w:rsid w:val="4D0FC81A"/>
    <w:rsid w:val="4D1D6F39"/>
    <w:rsid w:val="4D1EAA63"/>
    <w:rsid w:val="4D1F219D"/>
    <w:rsid w:val="4D278CDA"/>
    <w:rsid w:val="4D2B3C98"/>
    <w:rsid w:val="4D2BA28C"/>
    <w:rsid w:val="4D2C6181"/>
    <w:rsid w:val="4D30B675"/>
    <w:rsid w:val="4D34658B"/>
    <w:rsid w:val="4D379D1A"/>
    <w:rsid w:val="4D37EFB4"/>
    <w:rsid w:val="4D48E176"/>
    <w:rsid w:val="4D4A9EDA"/>
    <w:rsid w:val="4D4FFCF8"/>
    <w:rsid w:val="4D56E94B"/>
    <w:rsid w:val="4D5AD752"/>
    <w:rsid w:val="4D5F26B4"/>
    <w:rsid w:val="4D5FB35F"/>
    <w:rsid w:val="4D62B268"/>
    <w:rsid w:val="4D63EFC6"/>
    <w:rsid w:val="4D63F0F8"/>
    <w:rsid w:val="4D66CA54"/>
    <w:rsid w:val="4D69E3E4"/>
    <w:rsid w:val="4D6D5633"/>
    <w:rsid w:val="4D6D6F79"/>
    <w:rsid w:val="4D6FBEAF"/>
    <w:rsid w:val="4D73FCD2"/>
    <w:rsid w:val="4D7515E4"/>
    <w:rsid w:val="4D7681C0"/>
    <w:rsid w:val="4D796241"/>
    <w:rsid w:val="4D7B267B"/>
    <w:rsid w:val="4D7DF872"/>
    <w:rsid w:val="4D7E715F"/>
    <w:rsid w:val="4D821B39"/>
    <w:rsid w:val="4D839639"/>
    <w:rsid w:val="4D8840D0"/>
    <w:rsid w:val="4D88E00C"/>
    <w:rsid w:val="4D89FBBA"/>
    <w:rsid w:val="4D8AC0C7"/>
    <w:rsid w:val="4D8CF665"/>
    <w:rsid w:val="4D8F7648"/>
    <w:rsid w:val="4D957B08"/>
    <w:rsid w:val="4D980D00"/>
    <w:rsid w:val="4D9C586A"/>
    <w:rsid w:val="4DA27183"/>
    <w:rsid w:val="4DA612BD"/>
    <w:rsid w:val="4DA6EEA4"/>
    <w:rsid w:val="4DA9B244"/>
    <w:rsid w:val="4DAC5CDC"/>
    <w:rsid w:val="4DB42AB5"/>
    <w:rsid w:val="4DB6FA3A"/>
    <w:rsid w:val="4DBC637A"/>
    <w:rsid w:val="4DC0B66A"/>
    <w:rsid w:val="4DC62E33"/>
    <w:rsid w:val="4DC76563"/>
    <w:rsid w:val="4DC7AFA5"/>
    <w:rsid w:val="4DC85188"/>
    <w:rsid w:val="4DC94A5A"/>
    <w:rsid w:val="4DCAA17B"/>
    <w:rsid w:val="4DCE131D"/>
    <w:rsid w:val="4DD01E1D"/>
    <w:rsid w:val="4DD4BEEA"/>
    <w:rsid w:val="4DD7581A"/>
    <w:rsid w:val="4DDA032F"/>
    <w:rsid w:val="4DDF8269"/>
    <w:rsid w:val="4DE3C986"/>
    <w:rsid w:val="4DE88C7F"/>
    <w:rsid w:val="4DEDA379"/>
    <w:rsid w:val="4DEE774B"/>
    <w:rsid w:val="4DF514F4"/>
    <w:rsid w:val="4DF91A47"/>
    <w:rsid w:val="4DFEB52D"/>
    <w:rsid w:val="4DFEC765"/>
    <w:rsid w:val="4DFFD5D0"/>
    <w:rsid w:val="4E001627"/>
    <w:rsid w:val="4E022037"/>
    <w:rsid w:val="4E0B659B"/>
    <w:rsid w:val="4E0C190D"/>
    <w:rsid w:val="4E0EF985"/>
    <w:rsid w:val="4E0F7267"/>
    <w:rsid w:val="4E11E3EB"/>
    <w:rsid w:val="4E1203BF"/>
    <w:rsid w:val="4E15DA6C"/>
    <w:rsid w:val="4E1B57DE"/>
    <w:rsid w:val="4E1DF7AC"/>
    <w:rsid w:val="4E1E7FDB"/>
    <w:rsid w:val="4E1EA91A"/>
    <w:rsid w:val="4E201454"/>
    <w:rsid w:val="4E302F9B"/>
    <w:rsid w:val="4E32D23F"/>
    <w:rsid w:val="4E3595D8"/>
    <w:rsid w:val="4E3871B6"/>
    <w:rsid w:val="4E39C4E2"/>
    <w:rsid w:val="4E3A5DE0"/>
    <w:rsid w:val="4E3DE21E"/>
    <w:rsid w:val="4E3FCDF6"/>
    <w:rsid w:val="4E4242CC"/>
    <w:rsid w:val="4E42CC4D"/>
    <w:rsid w:val="4E43466A"/>
    <w:rsid w:val="4E5036C6"/>
    <w:rsid w:val="4E543F74"/>
    <w:rsid w:val="4E57333B"/>
    <w:rsid w:val="4E593DB5"/>
    <w:rsid w:val="4E5ACEDD"/>
    <w:rsid w:val="4E5ADA80"/>
    <w:rsid w:val="4E65341E"/>
    <w:rsid w:val="4E65E075"/>
    <w:rsid w:val="4E6691F1"/>
    <w:rsid w:val="4E6BE841"/>
    <w:rsid w:val="4E6ED667"/>
    <w:rsid w:val="4E72B5F2"/>
    <w:rsid w:val="4E7462C8"/>
    <w:rsid w:val="4E78FDA0"/>
    <w:rsid w:val="4E7D7EF9"/>
    <w:rsid w:val="4E7E75FB"/>
    <w:rsid w:val="4E80A36D"/>
    <w:rsid w:val="4E84F70E"/>
    <w:rsid w:val="4E89AC31"/>
    <w:rsid w:val="4E8A346A"/>
    <w:rsid w:val="4E91E6DA"/>
    <w:rsid w:val="4E928974"/>
    <w:rsid w:val="4E9753E9"/>
    <w:rsid w:val="4E97B3BF"/>
    <w:rsid w:val="4E9A9A23"/>
    <w:rsid w:val="4E9D19F5"/>
    <w:rsid w:val="4EA37C0C"/>
    <w:rsid w:val="4EA80B09"/>
    <w:rsid w:val="4EA96EDB"/>
    <w:rsid w:val="4EAE7D91"/>
    <w:rsid w:val="4EB00F6C"/>
    <w:rsid w:val="4EB4B1F1"/>
    <w:rsid w:val="4EB60344"/>
    <w:rsid w:val="4EB7ED2E"/>
    <w:rsid w:val="4EB9F686"/>
    <w:rsid w:val="4EC1F0BE"/>
    <w:rsid w:val="4EC92FCD"/>
    <w:rsid w:val="4EC9AB31"/>
    <w:rsid w:val="4ECBC4DC"/>
    <w:rsid w:val="4ECE2005"/>
    <w:rsid w:val="4ECE31B7"/>
    <w:rsid w:val="4ECEC3AE"/>
    <w:rsid w:val="4ECFBE41"/>
    <w:rsid w:val="4ED3734F"/>
    <w:rsid w:val="4ED85338"/>
    <w:rsid w:val="4EDC0BD1"/>
    <w:rsid w:val="4EDE3836"/>
    <w:rsid w:val="4EE00FA8"/>
    <w:rsid w:val="4EE077F0"/>
    <w:rsid w:val="4EE0C0D2"/>
    <w:rsid w:val="4EE21E0D"/>
    <w:rsid w:val="4EE47BAB"/>
    <w:rsid w:val="4EE71348"/>
    <w:rsid w:val="4EEC709E"/>
    <w:rsid w:val="4EEE810F"/>
    <w:rsid w:val="4EF16013"/>
    <w:rsid w:val="4EF17D4D"/>
    <w:rsid w:val="4EF9CAB1"/>
    <w:rsid w:val="4EFD4AC2"/>
    <w:rsid w:val="4EFF0FCE"/>
    <w:rsid w:val="4F083D15"/>
    <w:rsid w:val="4F0B8663"/>
    <w:rsid w:val="4F0C8DCB"/>
    <w:rsid w:val="4F109EEE"/>
    <w:rsid w:val="4F127A9D"/>
    <w:rsid w:val="4F147694"/>
    <w:rsid w:val="4F150F6B"/>
    <w:rsid w:val="4F162547"/>
    <w:rsid w:val="4F18E684"/>
    <w:rsid w:val="4F1B947C"/>
    <w:rsid w:val="4F271134"/>
    <w:rsid w:val="4F29C4DC"/>
    <w:rsid w:val="4F2C42DF"/>
    <w:rsid w:val="4F3565F0"/>
    <w:rsid w:val="4F370199"/>
    <w:rsid w:val="4F3A1883"/>
    <w:rsid w:val="4F4521E3"/>
    <w:rsid w:val="4F45EF84"/>
    <w:rsid w:val="4F46F3DC"/>
    <w:rsid w:val="4F4A85CD"/>
    <w:rsid w:val="4F4C47CA"/>
    <w:rsid w:val="4F4D5193"/>
    <w:rsid w:val="4F4E1886"/>
    <w:rsid w:val="4F4E29DA"/>
    <w:rsid w:val="4F503E66"/>
    <w:rsid w:val="4F512B3F"/>
    <w:rsid w:val="4F51C35C"/>
    <w:rsid w:val="4F55C386"/>
    <w:rsid w:val="4F56DD30"/>
    <w:rsid w:val="4F5775B1"/>
    <w:rsid w:val="4F5CDA86"/>
    <w:rsid w:val="4F5FDA85"/>
    <w:rsid w:val="4F64E56F"/>
    <w:rsid w:val="4F658300"/>
    <w:rsid w:val="4F6C9947"/>
    <w:rsid w:val="4F711764"/>
    <w:rsid w:val="4F739A54"/>
    <w:rsid w:val="4F7D2536"/>
    <w:rsid w:val="4F7E5C84"/>
    <w:rsid w:val="4F7ECA71"/>
    <w:rsid w:val="4F830BC4"/>
    <w:rsid w:val="4F88BC7B"/>
    <w:rsid w:val="4F8EA1FC"/>
    <w:rsid w:val="4F905A3D"/>
    <w:rsid w:val="4F9694FF"/>
    <w:rsid w:val="4F99542C"/>
    <w:rsid w:val="4F9B4579"/>
    <w:rsid w:val="4F9E0BE5"/>
    <w:rsid w:val="4F9F86C1"/>
    <w:rsid w:val="4FA0FF77"/>
    <w:rsid w:val="4FA443DF"/>
    <w:rsid w:val="4FAE99D4"/>
    <w:rsid w:val="4FB08BC4"/>
    <w:rsid w:val="4FB0C086"/>
    <w:rsid w:val="4FB1E98D"/>
    <w:rsid w:val="4FB25023"/>
    <w:rsid w:val="4FBE1FAE"/>
    <w:rsid w:val="4FBEA7F4"/>
    <w:rsid w:val="4FC64A5E"/>
    <w:rsid w:val="4FC75F9C"/>
    <w:rsid w:val="4FC838AB"/>
    <w:rsid w:val="4FD2F78E"/>
    <w:rsid w:val="4FD788DA"/>
    <w:rsid w:val="4FD906FD"/>
    <w:rsid w:val="4FDC27A6"/>
    <w:rsid w:val="4FDEE7D7"/>
    <w:rsid w:val="4FE175CA"/>
    <w:rsid w:val="4FE54799"/>
    <w:rsid w:val="4FE5E782"/>
    <w:rsid w:val="4FE7EEBD"/>
    <w:rsid w:val="4FEB5DF3"/>
    <w:rsid w:val="4FEBAD4A"/>
    <w:rsid w:val="4FEE79FC"/>
    <w:rsid w:val="4FF4341D"/>
    <w:rsid w:val="4FF607E1"/>
    <w:rsid w:val="4FF73FF5"/>
    <w:rsid w:val="4FFACCCB"/>
    <w:rsid w:val="50056B98"/>
    <w:rsid w:val="5008CC44"/>
    <w:rsid w:val="500904C9"/>
    <w:rsid w:val="50131943"/>
    <w:rsid w:val="5015C598"/>
    <w:rsid w:val="50164036"/>
    <w:rsid w:val="50164DDB"/>
    <w:rsid w:val="50224392"/>
    <w:rsid w:val="50230E4C"/>
    <w:rsid w:val="502328D7"/>
    <w:rsid w:val="5025F939"/>
    <w:rsid w:val="5028ABA1"/>
    <w:rsid w:val="502E84AE"/>
    <w:rsid w:val="50347A12"/>
    <w:rsid w:val="5035F3AC"/>
    <w:rsid w:val="50362838"/>
    <w:rsid w:val="5036560F"/>
    <w:rsid w:val="50366DDA"/>
    <w:rsid w:val="5037DD53"/>
    <w:rsid w:val="503A536E"/>
    <w:rsid w:val="503BDF2D"/>
    <w:rsid w:val="5043502B"/>
    <w:rsid w:val="5043E20B"/>
    <w:rsid w:val="5048998E"/>
    <w:rsid w:val="5049CBA8"/>
    <w:rsid w:val="504A8D8D"/>
    <w:rsid w:val="504C6BCA"/>
    <w:rsid w:val="5051E59A"/>
    <w:rsid w:val="5057440F"/>
    <w:rsid w:val="50633E4E"/>
    <w:rsid w:val="506DC8E2"/>
    <w:rsid w:val="506DEED1"/>
    <w:rsid w:val="506E9593"/>
    <w:rsid w:val="50704991"/>
    <w:rsid w:val="50756264"/>
    <w:rsid w:val="507A1A88"/>
    <w:rsid w:val="507BC597"/>
    <w:rsid w:val="507D3978"/>
    <w:rsid w:val="5082A7AA"/>
    <w:rsid w:val="50849E5D"/>
    <w:rsid w:val="5086AC8A"/>
    <w:rsid w:val="508946AB"/>
    <w:rsid w:val="508AC8C0"/>
    <w:rsid w:val="5090A799"/>
    <w:rsid w:val="5090E1E1"/>
    <w:rsid w:val="50980D9A"/>
    <w:rsid w:val="5098B8AB"/>
    <w:rsid w:val="509C4419"/>
    <w:rsid w:val="50A26542"/>
    <w:rsid w:val="50A2AEC9"/>
    <w:rsid w:val="50A3C76D"/>
    <w:rsid w:val="50B1886E"/>
    <w:rsid w:val="50B2B991"/>
    <w:rsid w:val="50B2DD22"/>
    <w:rsid w:val="50B56C8C"/>
    <w:rsid w:val="50BFCBEC"/>
    <w:rsid w:val="50C41B13"/>
    <w:rsid w:val="50C623EA"/>
    <w:rsid w:val="50CCD56A"/>
    <w:rsid w:val="50D0FCC5"/>
    <w:rsid w:val="50D59A38"/>
    <w:rsid w:val="50D6EBF2"/>
    <w:rsid w:val="50D88844"/>
    <w:rsid w:val="50DACB02"/>
    <w:rsid w:val="50DC64DE"/>
    <w:rsid w:val="50E00BDC"/>
    <w:rsid w:val="50E0F088"/>
    <w:rsid w:val="50E50ED4"/>
    <w:rsid w:val="50E545BA"/>
    <w:rsid w:val="50E64E52"/>
    <w:rsid w:val="50E87418"/>
    <w:rsid w:val="50F05412"/>
    <w:rsid w:val="50F18D9D"/>
    <w:rsid w:val="50F596D9"/>
    <w:rsid w:val="50F95DC3"/>
    <w:rsid w:val="5101495A"/>
    <w:rsid w:val="5107EFFD"/>
    <w:rsid w:val="51088AED"/>
    <w:rsid w:val="510F3B88"/>
    <w:rsid w:val="5114C7BE"/>
    <w:rsid w:val="5119B495"/>
    <w:rsid w:val="511A3F40"/>
    <w:rsid w:val="511B25F4"/>
    <w:rsid w:val="511B28B3"/>
    <w:rsid w:val="511C6AF8"/>
    <w:rsid w:val="5124C228"/>
    <w:rsid w:val="5126B40B"/>
    <w:rsid w:val="5129B94F"/>
    <w:rsid w:val="513F6B73"/>
    <w:rsid w:val="514064C6"/>
    <w:rsid w:val="51432422"/>
    <w:rsid w:val="5147515F"/>
    <w:rsid w:val="5149FD12"/>
    <w:rsid w:val="514EA031"/>
    <w:rsid w:val="51550082"/>
    <w:rsid w:val="515683E9"/>
    <w:rsid w:val="515B4EDF"/>
    <w:rsid w:val="515CF329"/>
    <w:rsid w:val="516622C7"/>
    <w:rsid w:val="516B3D0A"/>
    <w:rsid w:val="516F7010"/>
    <w:rsid w:val="5171F893"/>
    <w:rsid w:val="51736DF8"/>
    <w:rsid w:val="5176098D"/>
    <w:rsid w:val="51774877"/>
    <w:rsid w:val="517BBA99"/>
    <w:rsid w:val="517F71ED"/>
    <w:rsid w:val="5184B69C"/>
    <w:rsid w:val="5184F41E"/>
    <w:rsid w:val="518526A3"/>
    <w:rsid w:val="5188ADF1"/>
    <w:rsid w:val="518A36E7"/>
    <w:rsid w:val="518ADF28"/>
    <w:rsid w:val="519A6DFA"/>
    <w:rsid w:val="51A0AA51"/>
    <w:rsid w:val="51A30722"/>
    <w:rsid w:val="51A6157F"/>
    <w:rsid w:val="51B038FE"/>
    <w:rsid w:val="51B08F21"/>
    <w:rsid w:val="51B38B5C"/>
    <w:rsid w:val="51B39507"/>
    <w:rsid w:val="51C01628"/>
    <w:rsid w:val="51CB87C7"/>
    <w:rsid w:val="51CDB9F2"/>
    <w:rsid w:val="51D16444"/>
    <w:rsid w:val="51D1AAD9"/>
    <w:rsid w:val="51E2F6FD"/>
    <w:rsid w:val="51EB0981"/>
    <w:rsid w:val="51EB873A"/>
    <w:rsid w:val="51EBDA7D"/>
    <w:rsid w:val="51F6BAFE"/>
    <w:rsid w:val="51FC7EF2"/>
    <w:rsid w:val="51FE4CD4"/>
    <w:rsid w:val="520319F9"/>
    <w:rsid w:val="520857B0"/>
    <w:rsid w:val="5209A3B0"/>
    <w:rsid w:val="520A794F"/>
    <w:rsid w:val="520D1740"/>
    <w:rsid w:val="520DDF4B"/>
    <w:rsid w:val="520E4191"/>
    <w:rsid w:val="520EA227"/>
    <w:rsid w:val="521233F2"/>
    <w:rsid w:val="521342DD"/>
    <w:rsid w:val="52140F67"/>
    <w:rsid w:val="5215206F"/>
    <w:rsid w:val="52169D4C"/>
    <w:rsid w:val="5216CBE3"/>
    <w:rsid w:val="5218D655"/>
    <w:rsid w:val="521A6301"/>
    <w:rsid w:val="521E2C5F"/>
    <w:rsid w:val="521F5E3C"/>
    <w:rsid w:val="52247898"/>
    <w:rsid w:val="52282ED0"/>
    <w:rsid w:val="52297CBB"/>
    <w:rsid w:val="5229A120"/>
    <w:rsid w:val="52369D34"/>
    <w:rsid w:val="5236EDF3"/>
    <w:rsid w:val="523A70B5"/>
    <w:rsid w:val="523EE96E"/>
    <w:rsid w:val="5241D685"/>
    <w:rsid w:val="5243B210"/>
    <w:rsid w:val="5245364A"/>
    <w:rsid w:val="5247E82D"/>
    <w:rsid w:val="524EA9B5"/>
    <w:rsid w:val="5251BB32"/>
    <w:rsid w:val="52555DAC"/>
    <w:rsid w:val="525778B2"/>
    <w:rsid w:val="525DEE29"/>
    <w:rsid w:val="5264F70A"/>
    <w:rsid w:val="5265B606"/>
    <w:rsid w:val="5267DEBF"/>
    <w:rsid w:val="52713FC7"/>
    <w:rsid w:val="527A26C2"/>
    <w:rsid w:val="527BDBD7"/>
    <w:rsid w:val="52814D5B"/>
    <w:rsid w:val="52880943"/>
    <w:rsid w:val="5288975E"/>
    <w:rsid w:val="5289AFEB"/>
    <w:rsid w:val="528A5399"/>
    <w:rsid w:val="528B12AC"/>
    <w:rsid w:val="528B9A72"/>
    <w:rsid w:val="528D8BFB"/>
    <w:rsid w:val="5295EB43"/>
    <w:rsid w:val="529A2027"/>
    <w:rsid w:val="529ADCC3"/>
    <w:rsid w:val="52A79166"/>
    <w:rsid w:val="52ABBA0E"/>
    <w:rsid w:val="52B19178"/>
    <w:rsid w:val="52B1C29E"/>
    <w:rsid w:val="52B34E84"/>
    <w:rsid w:val="52B4A073"/>
    <w:rsid w:val="52B58A89"/>
    <w:rsid w:val="52B88959"/>
    <w:rsid w:val="52B93297"/>
    <w:rsid w:val="52C60E3A"/>
    <w:rsid w:val="52C6EDA5"/>
    <w:rsid w:val="52CA1B17"/>
    <w:rsid w:val="52CF6014"/>
    <w:rsid w:val="52D854FB"/>
    <w:rsid w:val="52D88E58"/>
    <w:rsid w:val="52D93BAF"/>
    <w:rsid w:val="52DA74D3"/>
    <w:rsid w:val="52DB7B62"/>
    <w:rsid w:val="52E09245"/>
    <w:rsid w:val="52E2EEC7"/>
    <w:rsid w:val="52E3585E"/>
    <w:rsid w:val="52E412E7"/>
    <w:rsid w:val="52E81EEA"/>
    <w:rsid w:val="52EDE247"/>
    <w:rsid w:val="52F06891"/>
    <w:rsid w:val="52F197D1"/>
    <w:rsid w:val="52F2812A"/>
    <w:rsid w:val="52F58B86"/>
    <w:rsid w:val="52F59213"/>
    <w:rsid w:val="52F70C9C"/>
    <w:rsid w:val="52F9B7C1"/>
    <w:rsid w:val="52FD4BB6"/>
    <w:rsid w:val="52FDCBA9"/>
    <w:rsid w:val="52FF7846"/>
    <w:rsid w:val="52FF8EA0"/>
    <w:rsid w:val="53006672"/>
    <w:rsid w:val="53028BEE"/>
    <w:rsid w:val="53079469"/>
    <w:rsid w:val="5308900B"/>
    <w:rsid w:val="530C0822"/>
    <w:rsid w:val="530CD152"/>
    <w:rsid w:val="53102CB1"/>
    <w:rsid w:val="53108109"/>
    <w:rsid w:val="5314436F"/>
    <w:rsid w:val="53187C23"/>
    <w:rsid w:val="531CEF65"/>
    <w:rsid w:val="53254FEA"/>
    <w:rsid w:val="53256EED"/>
    <w:rsid w:val="53264F71"/>
    <w:rsid w:val="53273106"/>
    <w:rsid w:val="5327A694"/>
    <w:rsid w:val="532ADB5C"/>
    <w:rsid w:val="532CB608"/>
    <w:rsid w:val="532CE8B6"/>
    <w:rsid w:val="532E3A5F"/>
    <w:rsid w:val="53322EEF"/>
    <w:rsid w:val="533480F9"/>
    <w:rsid w:val="5334CB03"/>
    <w:rsid w:val="533BAA81"/>
    <w:rsid w:val="533C3E26"/>
    <w:rsid w:val="533D421D"/>
    <w:rsid w:val="5342AC71"/>
    <w:rsid w:val="5343FB9B"/>
    <w:rsid w:val="5344DF88"/>
    <w:rsid w:val="534E8B12"/>
    <w:rsid w:val="5350F7A2"/>
    <w:rsid w:val="5352AB54"/>
    <w:rsid w:val="53544085"/>
    <w:rsid w:val="53561CE0"/>
    <w:rsid w:val="535CC1DC"/>
    <w:rsid w:val="5365D409"/>
    <w:rsid w:val="536AE683"/>
    <w:rsid w:val="5372E01F"/>
    <w:rsid w:val="537453A2"/>
    <w:rsid w:val="5376DCF4"/>
    <w:rsid w:val="537BA90E"/>
    <w:rsid w:val="537BD29F"/>
    <w:rsid w:val="5381A6D9"/>
    <w:rsid w:val="5383469B"/>
    <w:rsid w:val="538BAF0C"/>
    <w:rsid w:val="53906EA1"/>
    <w:rsid w:val="53945A98"/>
    <w:rsid w:val="539B2231"/>
    <w:rsid w:val="53A009E4"/>
    <w:rsid w:val="53A4C2F5"/>
    <w:rsid w:val="53A50578"/>
    <w:rsid w:val="53A706BB"/>
    <w:rsid w:val="53AABF14"/>
    <w:rsid w:val="53AD73BE"/>
    <w:rsid w:val="53AF827C"/>
    <w:rsid w:val="53B5A79A"/>
    <w:rsid w:val="53B88303"/>
    <w:rsid w:val="53B89DA4"/>
    <w:rsid w:val="53BD3EED"/>
    <w:rsid w:val="53BEE6FB"/>
    <w:rsid w:val="53C6DC78"/>
    <w:rsid w:val="53C786BE"/>
    <w:rsid w:val="53C97485"/>
    <w:rsid w:val="53CC43EE"/>
    <w:rsid w:val="53CD04F2"/>
    <w:rsid w:val="53D0DE43"/>
    <w:rsid w:val="53D5C83D"/>
    <w:rsid w:val="53E061E3"/>
    <w:rsid w:val="53E0B4CE"/>
    <w:rsid w:val="53E3C70D"/>
    <w:rsid w:val="53E83C89"/>
    <w:rsid w:val="53E9AF89"/>
    <w:rsid w:val="53EA9F99"/>
    <w:rsid w:val="53EEEA55"/>
    <w:rsid w:val="53F18358"/>
    <w:rsid w:val="53F40594"/>
    <w:rsid w:val="53F8B113"/>
    <w:rsid w:val="53FCE082"/>
    <w:rsid w:val="53FE4218"/>
    <w:rsid w:val="54006ACF"/>
    <w:rsid w:val="5404C854"/>
    <w:rsid w:val="5405C973"/>
    <w:rsid w:val="5407A44F"/>
    <w:rsid w:val="54086CA2"/>
    <w:rsid w:val="540AD3E3"/>
    <w:rsid w:val="540B3246"/>
    <w:rsid w:val="540CFCB3"/>
    <w:rsid w:val="540D581F"/>
    <w:rsid w:val="540D79CB"/>
    <w:rsid w:val="541186D4"/>
    <w:rsid w:val="5412E031"/>
    <w:rsid w:val="5419AAE9"/>
    <w:rsid w:val="541B8C38"/>
    <w:rsid w:val="541E967A"/>
    <w:rsid w:val="542103BC"/>
    <w:rsid w:val="542137CB"/>
    <w:rsid w:val="54257F70"/>
    <w:rsid w:val="54287EA8"/>
    <w:rsid w:val="542A07A9"/>
    <w:rsid w:val="542B76E0"/>
    <w:rsid w:val="5432E792"/>
    <w:rsid w:val="5434CDEB"/>
    <w:rsid w:val="543675FD"/>
    <w:rsid w:val="5437445E"/>
    <w:rsid w:val="544F5BAA"/>
    <w:rsid w:val="544F9004"/>
    <w:rsid w:val="5451BB32"/>
    <w:rsid w:val="5455BE4F"/>
    <w:rsid w:val="545644AA"/>
    <w:rsid w:val="545811C1"/>
    <w:rsid w:val="5460DB8B"/>
    <w:rsid w:val="5465342F"/>
    <w:rsid w:val="54653726"/>
    <w:rsid w:val="5468FA33"/>
    <w:rsid w:val="546B2181"/>
    <w:rsid w:val="546C3E3E"/>
    <w:rsid w:val="546D03E1"/>
    <w:rsid w:val="54723E79"/>
    <w:rsid w:val="54728A2F"/>
    <w:rsid w:val="547834A7"/>
    <w:rsid w:val="5479F4F9"/>
    <w:rsid w:val="547AF83A"/>
    <w:rsid w:val="547FC45C"/>
    <w:rsid w:val="547FCED1"/>
    <w:rsid w:val="5480E7EC"/>
    <w:rsid w:val="54811EAE"/>
    <w:rsid w:val="548C8CF7"/>
    <w:rsid w:val="548D4593"/>
    <w:rsid w:val="5491DFEC"/>
    <w:rsid w:val="5491E3A4"/>
    <w:rsid w:val="54923D3C"/>
    <w:rsid w:val="54924510"/>
    <w:rsid w:val="54942CAE"/>
    <w:rsid w:val="54952772"/>
    <w:rsid w:val="5499C0AD"/>
    <w:rsid w:val="5499C2D8"/>
    <w:rsid w:val="549C0BBF"/>
    <w:rsid w:val="54A163F9"/>
    <w:rsid w:val="54B1FE9C"/>
    <w:rsid w:val="54B88D6E"/>
    <w:rsid w:val="54BBD8A2"/>
    <w:rsid w:val="54BC3455"/>
    <w:rsid w:val="54BEBB3E"/>
    <w:rsid w:val="54C5DB6F"/>
    <w:rsid w:val="54C5FCAD"/>
    <w:rsid w:val="54C6670A"/>
    <w:rsid w:val="54CACB98"/>
    <w:rsid w:val="54CC4D23"/>
    <w:rsid w:val="54D16D4C"/>
    <w:rsid w:val="54D22713"/>
    <w:rsid w:val="54D48DFE"/>
    <w:rsid w:val="54D52DAE"/>
    <w:rsid w:val="54D77452"/>
    <w:rsid w:val="54D7BC51"/>
    <w:rsid w:val="54DC239B"/>
    <w:rsid w:val="54E1AE13"/>
    <w:rsid w:val="54E4DD19"/>
    <w:rsid w:val="54E760E2"/>
    <w:rsid w:val="54E89FCC"/>
    <w:rsid w:val="54E8D73C"/>
    <w:rsid w:val="54E9875B"/>
    <w:rsid w:val="54EC0F0D"/>
    <w:rsid w:val="54EF5109"/>
    <w:rsid w:val="54F2FBB6"/>
    <w:rsid w:val="54F76FF9"/>
    <w:rsid w:val="54FA6AD2"/>
    <w:rsid w:val="54FFB8AB"/>
    <w:rsid w:val="550754DE"/>
    <w:rsid w:val="550BDA19"/>
    <w:rsid w:val="550E02AA"/>
    <w:rsid w:val="550F24F2"/>
    <w:rsid w:val="550F561F"/>
    <w:rsid w:val="550FBBD5"/>
    <w:rsid w:val="551518EA"/>
    <w:rsid w:val="55178D9D"/>
    <w:rsid w:val="551A36D7"/>
    <w:rsid w:val="552219A9"/>
    <w:rsid w:val="55229CF9"/>
    <w:rsid w:val="5526DE9B"/>
    <w:rsid w:val="55277EF7"/>
    <w:rsid w:val="5527FEA4"/>
    <w:rsid w:val="552A4AD3"/>
    <w:rsid w:val="552E27DE"/>
    <w:rsid w:val="553309DA"/>
    <w:rsid w:val="5539D9E2"/>
    <w:rsid w:val="5541E66D"/>
    <w:rsid w:val="55432999"/>
    <w:rsid w:val="554DFED5"/>
    <w:rsid w:val="55510B14"/>
    <w:rsid w:val="555305EB"/>
    <w:rsid w:val="55550D44"/>
    <w:rsid w:val="555AC74A"/>
    <w:rsid w:val="55616697"/>
    <w:rsid w:val="55671628"/>
    <w:rsid w:val="55681B4F"/>
    <w:rsid w:val="55690C28"/>
    <w:rsid w:val="556A9A79"/>
    <w:rsid w:val="556FD03D"/>
    <w:rsid w:val="5574FC18"/>
    <w:rsid w:val="557829F0"/>
    <w:rsid w:val="557931A7"/>
    <w:rsid w:val="557F5454"/>
    <w:rsid w:val="557F6382"/>
    <w:rsid w:val="558093D5"/>
    <w:rsid w:val="55835D8F"/>
    <w:rsid w:val="5583BD50"/>
    <w:rsid w:val="55854C04"/>
    <w:rsid w:val="55880106"/>
    <w:rsid w:val="55889444"/>
    <w:rsid w:val="5588AE1C"/>
    <w:rsid w:val="55898252"/>
    <w:rsid w:val="558AB764"/>
    <w:rsid w:val="558E160E"/>
    <w:rsid w:val="558EFA01"/>
    <w:rsid w:val="559C399A"/>
    <w:rsid w:val="559E6566"/>
    <w:rsid w:val="55A3FA8D"/>
    <w:rsid w:val="55AB2E88"/>
    <w:rsid w:val="55B6808F"/>
    <w:rsid w:val="55B8CCFD"/>
    <w:rsid w:val="55BC3F0D"/>
    <w:rsid w:val="55BD240C"/>
    <w:rsid w:val="55BD7DE8"/>
    <w:rsid w:val="55BF7069"/>
    <w:rsid w:val="55C319A9"/>
    <w:rsid w:val="55C351B8"/>
    <w:rsid w:val="55C57889"/>
    <w:rsid w:val="55CB2141"/>
    <w:rsid w:val="55CC3E55"/>
    <w:rsid w:val="55CCF3A7"/>
    <w:rsid w:val="55D10455"/>
    <w:rsid w:val="55D9C99B"/>
    <w:rsid w:val="55DC197B"/>
    <w:rsid w:val="55DE0F80"/>
    <w:rsid w:val="55DFB5A9"/>
    <w:rsid w:val="55E0AC2D"/>
    <w:rsid w:val="55E1FC16"/>
    <w:rsid w:val="55E61D5E"/>
    <w:rsid w:val="55E63A34"/>
    <w:rsid w:val="55E9A637"/>
    <w:rsid w:val="55EA66B1"/>
    <w:rsid w:val="55EAADA4"/>
    <w:rsid w:val="55EE3A6E"/>
    <w:rsid w:val="55F19B4E"/>
    <w:rsid w:val="55F1B7BA"/>
    <w:rsid w:val="55FEA2BE"/>
    <w:rsid w:val="56005573"/>
    <w:rsid w:val="5600A964"/>
    <w:rsid w:val="5600F8AA"/>
    <w:rsid w:val="5604AA21"/>
    <w:rsid w:val="560AC098"/>
    <w:rsid w:val="560C7084"/>
    <w:rsid w:val="5611DEF2"/>
    <w:rsid w:val="56185556"/>
    <w:rsid w:val="561A155A"/>
    <w:rsid w:val="561D7F05"/>
    <w:rsid w:val="5624FF6F"/>
    <w:rsid w:val="5625AB10"/>
    <w:rsid w:val="56266AE2"/>
    <w:rsid w:val="56267AB2"/>
    <w:rsid w:val="5626943E"/>
    <w:rsid w:val="5627B980"/>
    <w:rsid w:val="56299A93"/>
    <w:rsid w:val="562AAAEE"/>
    <w:rsid w:val="562F04C3"/>
    <w:rsid w:val="5631426B"/>
    <w:rsid w:val="56336326"/>
    <w:rsid w:val="5635F5F0"/>
    <w:rsid w:val="56379A09"/>
    <w:rsid w:val="563DE87F"/>
    <w:rsid w:val="563FE101"/>
    <w:rsid w:val="56402C2E"/>
    <w:rsid w:val="5643C47C"/>
    <w:rsid w:val="564CEFD7"/>
    <w:rsid w:val="564EA8C1"/>
    <w:rsid w:val="56524E6E"/>
    <w:rsid w:val="5654CC4E"/>
    <w:rsid w:val="56553162"/>
    <w:rsid w:val="5656A765"/>
    <w:rsid w:val="565D2AF9"/>
    <w:rsid w:val="565DF10B"/>
    <w:rsid w:val="5662E36F"/>
    <w:rsid w:val="56635404"/>
    <w:rsid w:val="56645CBF"/>
    <w:rsid w:val="5667655E"/>
    <w:rsid w:val="56689C0C"/>
    <w:rsid w:val="5669F829"/>
    <w:rsid w:val="5670EA88"/>
    <w:rsid w:val="56868993"/>
    <w:rsid w:val="5687D3E7"/>
    <w:rsid w:val="568CA914"/>
    <w:rsid w:val="568D8AC1"/>
    <w:rsid w:val="568F59FB"/>
    <w:rsid w:val="5694472C"/>
    <w:rsid w:val="56949E3E"/>
    <w:rsid w:val="5694E3A8"/>
    <w:rsid w:val="569814E4"/>
    <w:rsid w:val="569ED2AF"/>
    <w:rsid w:val="56A1BF14"/>
    <w:rsid w:val="56A2E0E3"/>
    <w:rsid w:val="56A87AFB"/>
    <w:rsid w:val="56A89CA9"/>
    <w:rsid w:val="56AAB830"/>
    <w:rsid w:val="56AD8E0E"/>
    <w:rsid w:val="56AE4117"/>
    <w:rsid w:val="56B307A9"/>
    <w:rsid w:val="56B3B50F"/>
    <w:rsid w:val="56B9CE77"/>
    <w:rsid w:val="56BBA67F"/>
    <w:rsid w:val="56BBB939"/>
    <w:rsid w:val="56C1E380"/>
    <w:rsid w:val="56CA2A76"/>
    <w:rsid w:val="56CD89C4"/>
    <w:rsid w:val="56CDCB29"/>
    <w:rsid w:val="56CFA1A1"/>
    <w:rsid w:val="56D1269E"/>
    <w:rsid w:val="56D2B1EF"/>
    <w:rsid w:val="56D64676"/>
    <w:rsid w:val="56D6D6B5"/>
    <w:rsid w:val="56DBF151"/>
    <w:rsid w:val="56DC535E"/>
    <w:rsid w:val="56DE3905"/>
    <w:rsid w:val="56DF2267"/>
    <w:rsid w:val="56E04057"/>
    <w:rsid w:val="56E2DCAA"/>
    <w:rsid w:val="56E5FE7A"/>
    <w:rsid w:val="56E93ADE"/>
    <w:rsid w:val="56EA125A"/>
    <w:rsid w:val="56EF6181"/>
    <w:rsid w:val="56F1B7A9"/>
    <w:rsid w:val="56F5CFF8"/>
    <w:rsid w:val="56F7A7D4"/>
    <w:rsid w:val="56F8D2A8"/>
    <w:rsid w:val="5700BEEB"/>
    <w:rsid w:val="57058A15"/>
    <w:rsid w:val="5710AED3"/>
    <w:rsid w:val="57110EF7"/>
    <w:rsid w:val="5711CECB"/>
    <w:rsid w:val="57170AC7"/>
    <w:rsid w:val="57179C65"/>
    <w:rsid w:val="571931D2"/>
    <w:rsid w:val="57195964"/>
    <w:rsid w:val="5719E0F0"/>
    <w:rsid w:val="571C316B"/>
    <w:rsid w:val="571C8981"/>
    <w:rsid w:val="571F4EB2"/>
    <w:rsid w:val="571F8672"/>
    <w:rsid w:val="571FC12C"/>
    <w:rsid w:val="5731365C"/>
    <w:rsid w:val="5731DA32"/>
    <w:rsid w:val="57323A92"/>
    <w:rsid w:val="573C0494"/>
    <w:rsid w:val="573E81E6"/>
    <w:rsid w:val="57500C4D"/>
    <w:rsid w:val="5754A2B0"/>
    <w:rsid w:val="575634AF"/>
    <w:rsid w:val="5756D4F4"/>
    <w:rsid w:val="5757DB31"/>
    <w:rsid w:val="576210D5"/>
    <w:rsid w:val="576BEAF9"/>
    <w:rsid w:val="5772676E"/>
    <w:rsid w:val="57739061"/>
    <w:rsid w:val="577562B5"/>
    <w:rsid w:val="578279CC"/>
    <w:rsid w:val="578423AF"/>
    <w:rsid w:val="578560BB"/>
    <w:rsid w:val="5786DA26"/>
    <w:rsid w:val="5789B650"/>
    <w:rsid w:val="578B40A0"/>
    <w:rsid w:val="57902D76"/>
    <w:rsid w:val="5799E845"/>
    <w:rsid w:val="579F7DDA"/>
    <w:rsid w:val="579FDD8C"/>
    <w:rsid w:val="579FE8C6"/>
    <w:rsid w:val="57A00D9F"/>
    <w:rsid w:val="57A19F96"/>
    <w:rsid w:val="57A4FD08"/>
    <w:rsid w:val="57ABF482"/>
    <w:rsid w:val="57AF046A"/>
    <w:rsid w:val="57B3340A"/>
    <w:rsid w:val="57B4AA33"/>
    <w:rsid w:val="57B5A8B1"/>
    <w:rsid w:val="57B68830"/>
    <w:rsid w:val="57C1CBC1"/>
    <w:rsid w:val="57CB4661"/>
    <w:rsid w:val="57D1793D"/>
    <w:rsid w:val="57D4EC5A"/>
    <w:rsid w:val="57D7FF7E"/>
    <w:rsid w:val="57E2A1D6"/>
    <w:rsid w:val="57E659C5"/>
    <w:rsid w:val="57E80FC3"/>
    <w:rsid w:val="57E9E3AB"/>
    <w:rsid w:val="57ED7093"/>
    <w:rsid w:val="57EFCDD4"/>
    <w:rsid w:val="57EFFDBB"/>
    <w:rsid w:val="57F03620"/>
    <w:rsid w:val="57F1440A"/>
    <w:rsid w:val="57F31537"/>
    <w:rsid w:val="57F32678"/>
    <w:rsid w:val="58028E3A"/>
    <w:rsid w:val="580430E3"/>
    <w:rsid w:val="5806C8D7"/>
    <w:rsid w:val="5809512C"/>
    <w:rsid w:val="580ED481"/>
    <w:rsid w:val="581490D6"/>
    <w:rsid w:val="5814D2F9"/>
    <w:rsid w:val="58181F74"/>
    <w:rsid w:val="5818CA9B"/>
    <w:rsid w:val="581F0153"/>
    <w:rsid w:val="582027F9"/>
    <w:rsid w:val="5821C279"/>
    <w:rsid w:val="58234AD7"/>
    <w:rsid w:val="58245967"/>
    <w:rsid w:val="5824EA3E"/>
    <w:rsid w:val="58268484"/>
    <w:rsid w:val="58297B0D"/>
    <w:rsid w:val="582A2B1B"/>
    <w:rsid w:val="582B8F8B"/>
    <w:rsid w:val="582C1B76"/>
    <w:rsid w:val="58329EFB"/>
    <w:rsid w:val="5833F443"/>
    <w:rsid w:val="58347115"/>
    <w:rsid w:val="5835BCCF"/>
    <w:rsid w:val="5835F5F1"/>
    <w:rsid w:val="583BA9A1"/>
    <w:rsid w:val="5842CD0D"/>
    <w:rsid w:val="584F56FB"/>
    <w:rsid w:val="58506B00"/>
    <w:rsid w:val="5853E5DF"/>
    <w:rsid w:val="5858460E"/>
    <w:rsid w:val="585A2CB0"/>
    <w:rsid w:val="58616A1B"/>
    <w:rsid w:val="58630E8A"/>
    <w:rsid w:val="586883F6"/>
    <w:rsid w:val="58694908"/>
    <w:rsid w:val="586EF09A"/>
    <w:rsid w:val="58733B4B"/>
    <w:rsid w:val="5873FBA5"/>
    <w:rsid w:val="5874A49C"/>
    <w:rsid w:val="58778A2D"/>
    <w:rsid w:val="5878981E"/>
    <w:rsid w:val="5879D189"/>
    <w:rsid w:val="587A2CF5"/>
    <w:rsid w:val="587AF037"/>
    <w:rsid w:val="587ED699"/>
    <w:rsid w:val="58805502"/>
    <w:rsid w:val="58829A23"/>
    <w:rsid w:val="5882EA5E"/>
    <w:rsid w:val="588D9F62"/>
    <w:rsid w:val="588FF165"/>
    <w:rsid w:val="589085FD"/>
    <w:rsid w:val="5894AF58"/>
    <w:rsid w:val="5896CE71"/>
    <w:rsid w:val="58989E9C"/>
    <w:rsid w:val="589DB85B"/>
    <w:rsid w:val="58A14B7F"/>
    <w:rsid w:val="58A5ABD2"/>
    <w:rsid w:val="58A60896"/>
    <w:rsid w:val="58A9C8E2"/>
    <w:rsid w:val="58AAA069"/>
    <w:rsid w:val="58AB1698"/>
    <w:rsid w:val="58ABFF26"/>
    <w:rsid w:val="58AFC0BB"/>
    <w:rsid w:val="58B3F631"/>
    <w:rsid w:val="58B76865"/>
    <w:rsid w:val="58BA7276"/>
    <w:rsid w:val="58BBA87B"/>
    <w:rsid w:val="58BFC9A4"/>
    <w:rsid w:val="58C37DE2"/>
    <w:rsid w:val="58C59103"/>
    <w:rsid w:val="58C5EAFB"/>
    <w:rsid w:val="58CA95BE"/>
    <w:rsid w:val="58CB43C0"/>
    <w:rsid w:val="58CFC7D5"/>
    <w:rsid w:val="58D77814"/>
    <w:rsid w:val="58D8737E"/>
    <w:rsid w:val="58DD1C74"/>
    <w:rsid w:val="58E0C7A4"/>
    <w:rsid w:val="58E0DA0A"/>
    <w:rsid w:val="58E2B86C"/>
    <w:rsid w:val="58E50A33"/>
    <w:rsid w:val="58E7EDDB"/>
    <w:rsid w:val="58EBA3B1"/>
    <w:rsid w:val="58F0B8B8"/>
    <w:rsid w:val="58FE330C"/>
    <w:rsid w:val="59054436"/>
    <w:rsid w:val="5906595E"/>
    <w:rsid w:val="590E866F"/>
    <w:rsid w:val="5910D702"/>
    <w:rsid w:val="591BC488"/>
    <w:rsid w:val="591C5DF7"/>
    <w:rsid w:val="591D909C"/>
    <w:rsid w:val="591DF78D"/>
    <w:rsid w:val="592479C9"/>
    <w:rsid w:val="592B4E04"/>
    <w:rsid w:val="5931C3FE"/>
    <w:rsid w:val="59352334"/>
    <w:rsid w:val="5938FCF2"/>
    <w:rsid w:val="593AC094"/>
    <w:rsid w:val="593D3761"/>
    <w:rsid w:val="593D77B5"/>
    <w:rsid w:val="593F625B"/>
    <w:rsid w:val="5942B949"/>
    <w:rsid w:val="5945192A"/>
    <w:rsid w:val="5945EFAD"/>
    <w:rsid w:val="59481EE6"/>
    <w:rsid w:val="5948AC9A"/>
    <w:rsid w:val="5949A423"/>
    <w:rsid w:val="594A7125"/>
    <w:rsid w:val="594A987F"/>
    <w:rsid w:val="594AFF04"/>
    <w:rsid w:val="594E99C3"/>
    <w:rsid w:val="594FA186"/>
    <w:rsid w:val="5953AFA0"/>
    <w:rsid w:val="59561D9B"/>
    <w:rsid w:val="595779D3"/>
    <w:rsid w:val="595BB861"/>
    <w:rsid w:val="596153C1"/>
    <w:rsid w:val="5962FD1A"/>
    <w:rsid w:val="59645215"/>
    <w:rsid w:val="59691FC2"/>
    <w:rsid w:val="596A3EEA"/>
    <w:rsid w:val="596A602E"/>
    <w:rsid w:val="596D49EA"/>
    <w:rsid w:val="596DFC9F"/>
    <w:rsid w:val="59709158"/>
    <w:rsid w:val="597198D4"/>
    <w:rsid w:val="5972EFD6"/>
    <w:rsid w:val="59744554"/>
    <w:rsid w:val="597A9264"/>
    <w:rsid w:val="597D761D"/>
    <w:rsid w:val="597DDC18"/>
    <w:rsid w:val="597FFCF5"/>
    <w:rsid w:val="5984E994"/>
    <w:rsid w:val="59850B9B"/>
    <w:rsid w:val="598BB2FF"/>
    <w:rsid w:val="598DF187"/>
    <w:rsid w:val="5993F808"/>
    <w:rsid w:val="5994E281"/>
    <w:rsid w:val="59951C1B"/>
    <w:rsid w:val="59969CB7"/>
    <w:rsid w:val="5997C24A"/>
    <w:rsid w:val="5998F534"/>
    <w:rsid w:val="59995BB0"/>
    <w:rsid w:val="5999E892"/>
    <w:rsid w:val="599CCB5C"/>
    <w:rsid w:val="599EA809"/>
    <w:rsid w:val="59AB9848"/>
    <w:rsid w:val="59AEEF7D"/>
    <w:rsid w:val="59B8342E"/>
    <w:rsid w:val="59B8CFD9"/>
    <w:rsid w:val="59B8ECF3"/>
    <w:rsid w:val="59BF94A3"/>
    <w:rsid w:val="59C2F9D4"/>
    <w:rsid w:val="59C53411"/>
    <w:rsid w:val="59C80458"/>
    <w:rsid w:val="59C9D03A"/>
    <w:rsid w:val="59CAAB15"/>
    <w:rsid w:val="59D0F70D"/>
    <w:rsid w:val="59D3BB39"/>
    <w:rsid w:val="59D4444F"/>
    <w:rsid w:val="59E5D7B9"/>
    <w:rsid w:val="59EC9B1A"/>
    <w:rsid w:val="59EE125A"/>
    <w:rsid w:val="5A05DF9D"/>
    <w:rsid w:val="5A0C8367"/>
    <w:rsid w:val="5A0D8BE7"/>
    <w:rsid w:val="5A0FBEA9"/>
    <w:rsid w:val="5A0FD6BA"/>
    <w:rsid w:val="5A1191B5"/>
    <w:rsid w:val="5A19CB9E"/>
    <w:rsid w:val="5A19F3E9"/>
    <w:rsid w:val="5A1DC19D"/>
    <w:rsid w:val="5A1DE0E2"/>
    <w:rsid w:val="5A1ED2A7"/>
    <w:rsid w:val="5A209612"/>
    <w:rsid w:val="5A2191B6"/>
    <w:rsid w:val="5A293CA2"/>
    <w:rsid w:val="5A2FF27E"/>
    <w:rsid w:val="5A3A590A"/>
    <w:rsid w:val="5A46DB7D"/>
    <w:rsid w:val="5A474A06"/>
    <w:rsid w:val="5A486B18"/>
    <w:rsid w:val="5A4A9172"/>
    <w:rsid w:val="5A4B6205"/>
    <w:rsid w:val="5A545260"/>
    <w:rsid w:val="5A5712AE"/>
    <w:rsid w:val="5A588EE5"/>
    <w:rsid w:val="5A61503B"/>
    <w:rsid w:val="5A63A095"/>
    <w:rsid w:val="5A66F62E"/>
    <w:rsid w:val="5A672EB0"/>
    <w:rsid w:val="5A67B073"/>
    <w:rsid w:val="5A67F9EA"/>
    <w:rsid w:val="5A68A3B3"/>
    <w:rsid w:val="5A692073"/>
    <w:rsid w:val="5A6D9C1B"/>
    <w:rsid w:val="5A6E9236"/>
    <w:rsid w:val="5A721EA5"/>
    <w:rsid w:val="5A73C572"/>
    <w:rsid w:val="5A73E88D"/>
    <w:rsid w:val="5A75A23D"/>
    <w:rsid w:val="5A780C69"/>
    <w:rsid w:val="5A7934C8"/>
    <w:rsid w:val="5A7AD309"/>
    <w:rsid w:val="5A81DE55"/>
    <w:rsid w:val="5A88F6DE"/>
    <w:rsid w:val="5A890F5F"/>
    <w:rsid w:val="5A8A59AF"/>
    <w:rsid w:val="5A8ED87C"/>
    <w:rsid w:val="5A96F7FB"/>
    <w:rsid w:val="5AA1417B"/>
    <w:rsid w:val="5AA48785"/>
    <w:rsid w:val="5AA774D4"/>
    <w:rsid w:val="5AAB59A3"/>
    <w:rsid w:val="5AACC4A2"/>
    <w:rsid w:val="5AAD6288"/>
    <w:rsid w:val="5AAF86E2"/>
    <w:rsid w:val="5AB30565"/>
    <w:rsid w:val="5AB73E18"/>
    <w:rsid w:val="5AB7D1A0"/>
    <w:rsid w:val="5AB8A409"/>
    <w:rsid w:val="5ABAEA36"/>
    <w:rsid w:val="5ABE179B"/>
    <w:rsid w:val="5ABF01DF"/>
    <w:rsid w:val="5AC07CD6"/>
    <w:rsid w:val="5AC0A30D"/>
    <w:rsid w:val="5AC10206"/>
    <w:rsid w:val="5AC2EC8E"/>
    <w:rsid w:val="5ACC11A1"/>
    <w:rsid w:val="5ACC16FF"/>
    <w:rsid w:val="5AD36482"/>
    <w:rsid w:val="5AD51314"/>
    <w:rsid w:val="5AD62A4B"/>
    <w:rsid w:val="5AD7E555"/>
    <w:rsid w:val="5AD8740D"/>
    <w:rsid w:val="5ADA6497"/>
    <w:rsid w:val="5ADBEF09"/>
    <w:rsid w:val="5ADF36FF"/>
    <w:rsid w:val="5AE06A6C"/>
    <w:rsid w:val="5AE5175B"/>
    <w:rsid w:val="5AE7604C"/>
    <w:rsid w:val="5AED13F4"/>
    <w:rsid w:val="5AEE0EF2"/>
    <w:rsid w:val="5AF71BCB"/>
    <w:rsid w:val="5AFC8AB0"/>
    <w:rsid w:val="5AFD0588"/>
    <w:rsid w:val="5AFFE554"/>
    <w:rsid w:val="5B02B2DF"/>
    <w:rsid w:val="5B0B3A7F"/>
    <w:rsid w:val="5B1D0F50"/>
    <w:rsid w:val="5B1F3730"/>
    <w:rsid w:val="5B1F9EA5"/>
    <w:rsid w:val="5B204223"/>
    <w:rsid w:val="5B261161"/>
    <w:rsid w:val="5B270203"/>
    <w:rsid w:val="5B3C7E56"/>
    <w:rsid w:val="5B3CADBA"/>
    <w:rsid w:val="5B3F4040"/>
    <w:rsid w:val="5B436A68"/>
    <w:rsid w:val="5B466987"/>
    <w:rsid w:val="5B4C4EAF"/>
    <w:rsid w:val="5B516175"/>
    <w:rsid w:val="5B53036C"/>
    <w:rsid w:val="5B5790C9"/>
    <w:rsid w:val="5B594FA0"/>
    <w:rsid w:val="5B59B903"/>
    <w:rsid w:val="5B5A8DE9"/>
    <w:rsid w:val="5B5AB545"/>
    <w:rsid w:val="5B5D320D"/>
    <w:rsid w:val="5B5E8A60"/>
    <w:rsid w:val="5B63808B"/>
    <w:rsid w:val="5B63E4E8"/>
    <w:rsid w:val="5B643526"/>
    <w:rsid w:val="5B689799"/>
    <w:rsid w:val="5B6B2570"/>
    <w:rsid w:val="5B6F23A2"/>
    <w:rsid w:val="5B758767"/>
    <w:rsid w:val="5B799619"/>
    <w:rsid w:val="5B79E6AE"/>
    <w:rsid w:val="5B7BFEA6"/>
    <w:rsid w:val="5B8EBB45"/>
    <w:rsid w:val="5B9DE721"/>
    <w:rsid w:val="5BA4F417"/>
    <w:rsid w:val="5BB0D971"/>
    <w:rsid w:val="5BB31D3E"/>
    <w:rsid w:val="5BB5C039"/>
    <w:rsid w:val="5BBA07C2"/>
    <w:rsid w:val="5BBAC5B5"/>
    <w:rsid w:val="5BBAE7DC"/>
    <w:rsid w:val="5BC3523B"/>
    <w:rsid w:val="5BC383DE"/>
    <w:rsid w:val="5BCC5BC1"/>
    <w:rsid w:val="5BCF79E2"/>
    <w:rsid w:val="5BD0F012"/>
    <w:rsid w:val="5BD72E9D"/>
    <w:rsid w:val="5BD8C444"/>
    <w:rsid w:val="5BD91757"/>
    <w:rsid w:val="5BEB1340"/>
    <w:rsid w:val="5BEEF77C"/>
    <w:rsid w:val="5BEFC6F8"/>
    <w:rsid w:val="5BEFC840"/>
    <w:rsid w:val="5BF93431"/>
    <w:rsid w:val="5BFB85A7"/>
    <w:rsid w:val="5BFCD629"/>
    <w:rsid w:val="5C02EEF3"/>
    <w:rsid w:val="5C0744A2"/>
    <w:rsid w:val="5C0BEACC"/>
    <w:rsid w:val="5C10F2A9"/>
    <w:rsid w:val="5C115C43"/>
    <w:rsid w:val="5C1397D0"/>
    <w:rsid w:val="5C152FB8"/>
    <w:rsid w:val="5C184655"/>
    <w:rsid w:val="5C1B5F8E"/>
    <w:rsid w:val="5C1BCFE1"/>
    <w:rsid w:val="5C21A0D3"/>
    <w:rsid w:val="5C21E44B"/>
    <w:rsid w:val="5C220AB7"/>
    <w:rsid w:val="5C2630A8"/>
    <w:rsid w:val="5C2B491A"/>
    <w:rsid w:val="5C2B95D5"/>
    <w:rsid w:val="5C2C25D6"/>
    <w:rsid w:val="5C3A7FD6"/>
    <w:rsid w:val="5C3C7597"/>
    <w:rsid w:val="5C3FE5D1"/>
    <w:rsid w:val="5C42D4E9"/>
    <w:rsid w:val="5C43C9EC"/>
    <w:rsid w:val="5C44D78B"/>
    <w:rsid w:val="5C497410"/>
    <w:rsid w:val="5C4C46D6"/>
    <w:rsid w:val="5C4C5370"/>
    <w:rsid w:val="5C5184C4"/>
    <w:rsid w:val="5C51AE89"/>
    <w:rsid w:val="5C53B4DD"/>
    <w:rsid w:val="5C545056"/>
    <w:rsid w:val="5C54E9C1"/>
    <w:rsid w:val="5C6415DB"/>
    <w:rsid w:val="5C64847A"/>
    <w:rsid w:val="5C653FF5"/>
    <w:rsid w:val="5C65C9B6"/>
    <w:rsid w:val="5C6ACA5E"/>
    <w:rsid w:val="5C6AEE46"/>
    <w:rsid w:val="5C6BBB9A"/>
    <w:rsid w:val="5C6F5BCB"/>
    <w:rsid w:val="5C712759"/>
    <w:rsid w:val="5C73AE91"/>
    <w:rsid w:val="5C7404FB"/>
    <w:rsid w:val="5C744A8B"/>
    <w:rsid w:val="5C75A3ED"/>
    <w:rsid w:val="5C7B7195"/>
    <w:rsid w:val="5C7D0CDF"/>
    <w:rsid w:val="5C7E5DE4"/>
    <w:rsid w:val="5C8351CF"/>
    <w:rsid w:val="5C8C4FA7"/>
    <w:rsid w:val="5C910391"/>
    <w:rsid w:val="5C9167DD"/>
    <w:rsid w:val="5C936FFA"/>
    <w:rsid w:val="5C9372A9"/>
    <w:rsid w:val="5C9F1963"/>
    <w:rsid w:val="5CA15A2B"/>
    <w:rsid w:val="5CA2D000"/>
    <w:rsid w:val="5CA51F35"/>
    <w:rsid w:val="5CA94CE3"/>
    <w:rsid w:val="5CAA8F6D"/>
    <w:rsid w:val="5CAB4DD6"/>
    <w:rsid w:val="5CB3305F"/>
    <w:rsid w:val="5CB3AC7A"/>
    <w:rsid w:val="5CBAEC76"/>
    <w:rsid w:val="5CBBD747"/>
    <w:rsid w:val="5CBF19B5"/>
    <w:rsid w:val="5CBF3F41"/>
    <w:rsid w:val="5CC182E7"/>
    <w:rsid w:val="5CC3AEA4"/>
    <w:rsid w:val="5CCA133E"/>
    <w:rsid w:val="5CD19A6A"/>
    <w:rsid w:val="5CDBE333"/>
    <w:rsid w:val="5CDEFB41"/>
    <w:rsid w:val="5CDFCAC0"/>
    <w:rsid w:val="5CE14F55"/>
    <w:rsid w:val="5CE8A498"/>
    <w:rsid w:val="5CED9334"/>
    <w:rsid w:val="5CEE43A0"/>
    <w:rsid w:val="5CF0FB29"/>
    <w:rsid w:val="5CF19466"/>
    <w:rsid w:val="5CF1B2A7"/>
    <w:rsid w:val="5CF6603F"/>
    <w:rsid w:val="5CFD123F"/>
    <w:rsid w:val="5CFD6120"/>
    <w:rsid w:val="5D020FE2"/>
    <w:rsid w:val="5D0E0C77"/>
    <w:rsid w:val="5D11370C"/>
    <w:rsid w:val="5D1431BA"/>
    <w:rsid w:val="5D15E3DA"/>
    <w:rsid w:val="5D18BD77"/>
    <w:rsid w:val="5D1919C2"/>
    <w:rsid w:val="5D1C04E3"/>
    <w:rsid w:val="5D1CDC83"/>
    <w:rsid w:val="5D262F73"/>
    <w:rsid w:val="5D29016E"/>
    <w:rsid w:val="5D2A1198"/>
    <w:rsid w:val="5D2B6244"/>
    <w:rsid w:val="5D2CAADC"/>
    <w:rsid w:val="5D30742A"/>
    <w:rsid w:val="5D32E1EA"/>
    <w:rsid w:val="5D36061C"/>
    <w:rsid w:val="5D3AB4BD"/>
    <w:rsid w:val="5D3B10B1"/>
    <w:rsid w:val="5D40940F"/>
    <w:rsid w:val="5D434618"/>
    <w:rsid w:val="5D49F084"/>
    <w:rsid w:val="5D4CB05F"/>
    <w:rsid w:val="5D4D3C51"/>
    <w:rsid w:val="5D516BB9"/>
    <w:rsid w:val="5D575ECE"/>
    <w:rsid w:val="5D5CA2E3"/>
    <w:rsid w:val="5D5CE937"/>
    <w:rsid w:val="5D5F7937"/>
    <w:rsid w:val="5D68B3E7"/>
    <w:rsid w:val="5D68B8E5"/>
    <w:rsid w:val="5D68C39B"/>
    <w:rsid w:val="5D6BA37F"/>
    <w:rsid w:val="5D6D4E13"/>
    <w:rsid w:val="5D715E21"/>
    <w:rsid w:val="5D72D3B3"/>
    <w:rsid w:val="5D739A22"/>
    <w:rsid w:val="5D7764C6"/>
    <w:rsid w:val="5D7BBC5A"/>
    <w:rsid w:val="5D80C04F"/>
    <w:rsid w:val="5D84958D"/>
    <w:rsid w:val="5D89A342"/>
    <w:rsid w:val="5D8BC591"/>
    <w:rsid w:val="5D9B6D27"/>
    <w:rsid w:val="5D9BEF03"/>
    <w:rsid w:val="5D9EEE90"/>
    <w:rsid w:val="5D9FE7CC"/>
    <w:rsid w:val="5DA184A4"/>
    <w:rsid w:val="5DA2330C"/>
    <w:rsid w:val="5DA4F754"/>
    <w:rsid w:val="5DA59066"/>
    <w:rsid w:val="5DB191DB"/>
    <w:rsid w:val="5DB2FFE2"/>
    <w:rsid w:val="5DB39A72"/>
    <w:rsid w:val="5DB491A9"/>
    <w:rsid w:val="5DB642D1"/>
    <w:rsid w:val="5DB7336D"/>
    <w:rsid w:val="5DC1EBB9"/>
    <w:rsid w:val="5DC744B9"/>
    <w:rsid w:val="5DC7E0EA"/>
    <w:rsid w:val="5DCE7F7F"/>
    <w:rsid w:val="5DD15B27"/>
    <w:rsid w:val="5DD22B03"/>
    <w:rsid w:val="5DD6814C"/>
    <w:rsid w:val="5DDA5889"/>
    <w:rsid w:val="5DDB9122"/>
    <w:rsid w:val="5DDCF282"/>
    <w:rsid w:val="5DE03099"/>
    <w:rsid w:val="5DE0D84C"/>
    <w:rsid w:val="5DE1EAA6"/>
    <w:rsid w:val="5DE5957F"/>
    <w:rsid w:val="5DE75BE9"/>
    <w:rsid w:val="5DEBCF10"/>
    <w:rsid w:val="5DED890F"/>
    <w:rsid w:val="5DF0FB6A"/>
    <w:rsid w:val="5DF111C4"/>
    <w:rsid w:val="5DF2383F"/>
    <w:rsid w:val="5DF48661"/>
    <w:rsid w:val="5DFB00D2"/>
    <w:rsid w:val="5DFB6A58"/>
    <w:rsid w:val="5DFF5576"/>
    <w:rsid w:val="5E099A92"/>
    <w:rsid w:val="5E15F005"/>
    <w:rsid w:val="5E17A431"/>
    <w:rsid w:val="5E196CDE"/>
    <w:rsid w:val="5E1E2599"/>
    <w:rsid w:val="5E1E5B70"/>
    <w:rsid w:val="5E205B91"/>
    <w:rsid w:val="5E20D8D0"/>
    <w:rsid w:val="5E2663E7"/>
    <w:rsid w:val="5E339335"/>
    <w:rsid w:val="5E33BE0E"/>
    <w:rsid w:val="5E34DE18"/>
    <w:rsid w:val="5E36077E"/>
    <w:rsid w:val="5E371866"/>
    <w:rsid w:val="5E3BE6AF"/>
    <w:rsid w:val="5E3D543A"/>
    <w:rsid w:val="5E41E406"/>
    <w:rsid w:val="5E43AC6C"/>
    <w:rsid w:val="5E4438E9"/>
    <w:rsid w:val="5E474301"/>
    <w:rsid w:val="5E482BF2"/>
    <w:rsid w:val="5E4AC832"/>
    <w:rsid w:val="5E4CF17B"/>
    <w:rsid w:val="5E4E0F03"/>
    <w:rsid w:val="5E518F02"/>
    <w:rsid w:val="5E51A420"/>
    <w:rsid w:val="5E5477E5"/>
    <w:rsid w:val="5E59F493"/>
    <w:rsid w:val="5E60EE18"/>
    <w:rsid w:val="5E624A60"/>
    <w:rsid w:val="5E6BCB3C"/>
    <w:rsid w:val="5E6E1EF7"/>
    <w:rsid w:val="5E6F0DB3"/>
    <w:rsid w:val="5E707694"/>
    <w:rsid w:val="5E709C86"/>
    <w:rsid w:val="5E7194FF"/>
    <w:rsid w:val="5E72C439"/>
    <w:rsid w:val="5E73518A"/>
    <w:rsid w:val="5E75177F"/>
    <w:rsid w:val="5E791E3F"/>
    <w:rsid w:val="5E793DE6"/>
    <w:rsid w:val="5E7B992E"/>
    <w:rsid w:val="5E8306C7"/>
    <w:rsid w:val="5E8511B3"/>
    <w:rsid w:val="5E85750A"/>
    <w:rsid w:val="5E970973"/>
    <w:rsid w:val="5E9B1FA9"/>
    <w:rsid w:val="5EA351E6"/>
    <w:rsid w:val="5EA7F48E"/>
    <w:rsid w:val="5EA90D3F"/>
    <w:rsid w:val="5EAA8E7B"/>
    <w:rsid w:val="5EAB51E6"/>
    <w:rsid w:val="5EB23C1F"/>
    <w:rsid w:val="5EB2BC6A"/>
    <w:rsid w:val="5EB79708"/>
    <w:rsid w:val="5EBD04E3"/>
    <w:rsid w:val="5EBD9371"/>
    <w:rsid w:val="5EBE59E2"/>
    <w:rsid w:val="5EC046B1"/>
    <w:rsid w:val="5EC6E988"/>
    <w:rsid w:val="5EC929DD"/>
    <w:rsid w:val="5ECCEFED"/>
    <w:rsid w:val="5ED0ADEA"/>
    <w:rsid w:val="5ED2F122"/>
    <w:rsid w:val="5ED368D8"/>
    <w:rsid w:val="5ED49FDD"/>
    <w:rsid w:val="5ED5507E"/>
    <w:rsid w:val="5ED5954F"/>
    <w:rsid w:val="5EDB062C"/>
    <w:rsid w:val="5EDB6B58"/>
    <w:rsid w:val="5EDEA550"/>
    <w:rsid w:val="5EE08711"/>
    <w:rsid w:val="5EE66900"/>
    <w:rsid w:val="5EEBF2A7"/>
    <w:rsid w:val="5EEEB024"/>
    <w:rsid w:val="5EF4EC96"/>
    <w:rsid w:val="5EF54A0A"/>
    <w:rsid w:val="5EF5C55A"/>
    <w:rsid w:val="5EF5DB30"/>
    <w:rsid w:val="5EF9844E"/>
    <w:rsid w:val="5EFF6AFA"/>
    <w:rsid w:val="5F00EBB6"/>
    <w:rsid w:val="5F071240"/>
    <w:rsid w:val="5F077934"/>
    <w:rsid w:val="5F09FB22"/>
    <w:rsid w:val="5F0CF407"/>
    <w:rsid w:val="5F0DD862"/>
    <w:rsid w:val="5F0FF9F3"/>
    <w:rsid w:val="5F146AEF"/>
    <w:rsid w:val="5F1736A9"/>
    <w:rsid w:val="5F1A511A"/>
    <w:rsid w:val="5F1ABEE1"/>
    <w:rsid w:val="5F292415"/>
    <w:rsid w:val="5F2C51AD"/>
    <w:rsid w:val="5F2F43E2"/>
    <w:rsid w:val="5F2F7EB0"/>
    <w:rsid w:val="5F324B3C"/>
    <w:rsid w:val="5F333BFF"/>
    <w:rsid w:val="5F352B7F"/>
    <w:rsid w:val="5F386A81"/>
    <w:rsid w:val="5F3C22F2"/>
    <w:rsid w:val="5F4184F6"/>
    <w:rsid w:val="5F445427"/>
    <w:rsid w:val="5F47DC54"/>
    <w:rsid w:val="5F4AA162"/>
    <w:rsid w:val="5F4F08BF"/>
    <w:rsid w:val="5F509CD4"/>
    <w:rsid w:val="5F50F15A"/>
    <w:rsid w:val="5F576A30"/>
    <w:rsid w:val="5F5A5F23"/>
    <w:rsid w:val="5F5E734D"/>
    <w:rsid w:val="5F5F36FD"/>
    <w:rsid w:val="5F605394"/>
    <w:rsid w:val="5F68C113"/>
    <w:rsid w:val="5F6D2CA4"/>
    <w:rsid w:val="5F6F1C72"/>
    <w:rsid w:val="5F75D952"/>
    <w:rsid w:val="5F775C18"/>
    <w:rsid w:val="5F78FF53"/>
    <w:rsid w:val="5F7E48ED"/>
    <w:rsid w:val="5F83031F"/>
    <w:rsid w:val="5F8C9BB6"/>
    <w:rsid w:val="5F8F9C20"/>
    <w:rsid w:val="5F9086C9"/>
    <w:rsid w:val="5F9362D2"/>
    <w:rsid w:val="5F98A5EA"/>
    <w:rsid w:val="5F98FA96"/>
    <w:rsid w:val="5F9C0CFC"/>
    <w:rsid w:val="5F9DF193"/>
    <w:rsid w:val="5FA1B0D7"/>
    <w:rsid w:val="5FA2A1BD"/>
    <w:rsid w:val="5FA8F2C3"/>
    <w:rsid w:val="5FAD18AC"/>
    <w:rsid w:val="5FB532D7"/>
    <w:rsid w:val="5FB876BC"/>
    <w:rsid w:val="5FBFBF88"/>
    <w:rsid w:val="5FC33D81"/>
    <w:rsid w:val="5FC48354"/>
    <w:rsid w:val="5FD06F6F"/>
    <w:rsid w:val="5FD8738A"/>
    <w:rsid w:val="5FDF6BC5"/>
    <w:rsid w:val="5FDFB378"/>
    <w:rsid w:val="5FE9726A"/>
    <w:rsid w:val="5FECE05E"/>
    <w:rsid w:val="5FEF1F6E"/>
    <w:rsid w:val="5FEF8DEA"/>
    <w:rsid w:val="5FF1B505"/>
    <w:rsid w:val="5FF696B7"/>
    <w:rsid w:val="5FFAC00D"/>
    <w:rsid w:val="5FFFE8BB"/>
    <w:rsid w:val="6000E0BE"/>
    <w:rsid w:val="60068FF3"/>
    <w:rsid w:val="600705D5"/>
    <w:rsid w:val="6009C0DC"/>
    <w:rsid w:val="600AD6A4"/>
    <w:rsid w:val="600EAB70"/>
    <w:rsid w:val="600F2CCA"/>
    <w:rsid w:val="600FC225"/>
    <w:rsid w:val="60188CB8"/>
    <w:rsid w:val="601BE902"/>
    <w:rsid w:val="60255429"/>
    <w:rsid w:val="6025B5B0"/>
    <w:rsid w:val="602C5C08"/>
    <w:rsid w:val="60316E18"/>
    <w:rsid w:val="60328DF2"/>
    <w:rsid w:val="60381097"/>
    <w:rsid w:val="603C68E6"/>
    <w:rsid w:val="603D4452"/>
    <w:rsid w:val="6040CE11"/>
    <w:rsid w:val="6043B4A5"/>
    <w:rsid w:val="6048B1FE"/>
    <w:rsid w:val="6049884C"/>
    <w:rsid w:val="604DE381"/>
    <w:rsid w:val="604F58A2"/>
    <w:rsid w:val="6055C458"/>
    <w:rsid w:val="605927AF"/>
    <w:rsid w:val="605A7354"/>
    <w:rsid w:val="605E03A6"/>
    <w:rsid w:val="605E60B4"/>
    <w:rsid w:val="605EB3D9"/>
    <w:rsid w:val="60602D39"/>
    <w:rsid w:val="60626830"/>
    <w:rsid w:val="6063713A"/>
    <w:rsid w:val="6066B677"/>
    <w:rsid w:val="6069E6D4"/>
    <w:rsid w:val="606D1A99"/>
    <w:rsid w:val="60781EBF"/>
    <w:rsid w:val="607AD520"/>
    <w:rsid w:val="6082C79B"/>
    <w:rsid w:val="6084F5A9"/>
    <w:rsid w:val="609093FD"/>
    <w:rsid w:val="6093283B"/>
    <w:rsid w:val="60953A74"/>
    <w:rsid w:val="609D6200"/>
    <w:rsid w:val="60A167B9"/>
    <w:rsid w:val="60A5046F"/>
    <w:rsid w:val="60AB4219"/>
    <w:rsid w:val="60AC2ECF"/>
    <w:rsid w:val="60B4EE52"/>
    <w:rsid w:val="60B78C2D"/>
    <w:rsid w:val="60B96437"/>
    <w:rsid w:val="60C0FAF0"/>
    <w:rsid w:val="60D27DDC"/>
    <w:rsid w:val="60D39F15"/>
    <w:rsid w:val="60DD9577"/>
    <w:rsid w:val="60DFBF3C"/>
    <w:rsid w:val="60EE2579"/>
    <w:rsid w:val="60F0A43C"/>
    <w:rsid w:val="60F209CE"/>
    <w:rsid w:val="60F2241D"/>
    <w:rsid w:val="60F26411"/>
    <w:rsid w:val="60F60824"/>
    <w:rsid w:val="60F96A4D"/>
    <w:rsid w:val="60FE7C9D"/>
    <w:rsid w:val="61037ED1"/>
    <w:rsid w:val="6103A9F0"/>
    <w:rsid w:val="61048E48"/>
    <w:rsid w:val="61051116"/>
    <w:rsid w:val="610747B2"/>
    <w:rsid w:val="6107F103"/>
    <w:rsid w:val="61088EAD"/>
    <w:rsid w:val="6109AA7A"/>
    <w:rsid w:val="611497FB"/>
    <w:rsid w:val="61167EAA"/>
    <w:rsid w:val="6119ADF2"/>
    <w:rsid w:val="611A2D2C"/>
    <w:rsid w:val="611D1734"/>
    <w:rsid w:val="611FC8FA"/>
    <w:rsid w:val="61208C37"/>
    <w:rsid w:val="61250AC8"/>
    <w:rsid w:val="6125D1F5"/>
    <w:rsid w:val="612922B3"/>
    <w:rsid w:val="612B08F1"/>
    <w:rsid w:val="612EB9F2"/>
    <w:rsid w:val="612FB40C"/>
    <w:rsid w:val="6131A607"/>
    <w:rsid w:val="6137A739"/>
    <w:rsid w:val="6137E0E9"/>
    <w:rsid w:val="61421053"/>
    <w:rsid w:val="6145B56A"/>
    <w:rsid w:val="6145EEE1"/>
    <w:rsid w:val="6146A2A9"/>
    <w:rsid w:val="6148E22E"/>
    <w:rsid w:val="614A8828"/>
    <w:rsid w:val="6151F92F"/>
    <w:rsid w:val="6155F2FE"/>
    <w:rsid w:val="615C3F16"/>
    <w:rsid w:val="61608B8E"/>
    <w:rsid w:val="616119C1"/>
    <w:rsid w:val="616263D6"/>
    <w:rsid w:val="6162714E"/>
    <w:rsid w:val="616EA35F"/>
    <w:rsid w:val="61709149"/>
    <w:rsid w:val="61724046"/>
    <w:rsid w:val="6175B038"/>
    <w:rsid w:val="617ADB0E"/>
    <w:rsid w:val="617B0BC9"/>
    <w:rsid w:val="617C5784"/>
    <w:rsid w:val="617D5D4E"/>
    <w:rsid w:val="617E25C0"/>
    <w:rsid w:val="617FC670"/>
    <w:rsid w:val="618721F6"/>
    <w:rsid w:val="6187BFDD"/>
    <w:rsid w:val="618B4E7E"/>
    <w:rsid w:val="618B53BE"/>
    <w:rsid w:val="618E5DCB"/>
    <w:rsid w:val="6191F9AB"/>
    <w:rsid w:val="6192DD77"/>
    <w:rsid w:val="61934A89"/>
    <w:rsid w:val="61A04358"/>
    <w:rsid w:val="61A39217"/>
    <w:rsid w:val="61A53FC1"/>
    <w:rsid w:val="61A61A18"/>
    <w:rsid w:val="61ADB336"/>
    <w:rsid w:val="61AF1998"/>
    <w:rsid w:val="61B29952"/>
    <w:rsid w:val="61B34869"/>
    <w:rsid w:val="61B77BBA"/>
    <w:rsid w:val="61B7CCE6"/>
    <w:rsid w:val="61BB7EB2"/>
    <w:rsid w:val="61BDA62A"/>
    <w:rsid w:val="61BDB449"/>
    <w:rsid w:val="61C1A7BD"/>
    <w:rsid w:val="61C335BE"/>
    <w:rsid w:val="61C56BCD"/>
    <w:rsid w:val="61C6203A"/>
    <w:rsid w:val="61C71126"/>
    <w:rsid w:val="61CC0952"/>
    <w:rsid w:val="61CDDE92"/>
    <w:rsid w:val="61D787CE"/>
    <w:rsid w:val="61DFBC56"/>
    <w:rsid w:val="61E37A4A"/>
    <w:rsid w:val="61E38EC6"/>
    <w:rsid w:val="61E393D7"/>
    <w:rsid w:val="61E68556"/>
    <w:rsid w:val="61E9470B"/>
    <w:rsid w:val="61EA3CE7"/>
    <w:rsid w:val="61F35DB9"/>
    <w:rsid w:val="61F9230F"/>
    <w:rsid w:val="61FA57D9"/>
    <w:rsid w:val="61FCB3BF"/>
    <w:rsid w:val="62013198"/>
    <w:rsid w:val="62037AB5"/>
    <w:rsid w:val="62045910"/>
    <w:rsid w:val="62084833"/>
    <w:rsid w:val="620BFA5C"/>
    <w:rsid w:val="620C530A"/>
    <w:rsid w:val="62178EA3"/>
    <w:rsid w:val="621CFFBA"/>
    <w:rsid w:val="621DF9E0"/>
    <w:rsid w:val="621ECA57"/>
    <w:rsid w:val="621FE57E"/>
    <w:rsid w:val="6220439F"/>
    <w:rsid w:val="622418B1"/>
    <w:rsid w:val="6225D3F7"/>
    <w:rsid w:val="622A2F13"/>
    <w:rsid w:val="622FF25D"/>
    <w:rsid w:val="6234008F"/>
    <w:rsid w:val="6237C37A"/>
    <w:rsid w:val="6239C102"/>
    <w:rsid w:val="623B666E"/>
    <w:rsid w:val="6244AC2D"/>
    <w:rsid w:val="624567AE"/>
    <w:rsid w:val="6247A72B"/>
    <w:rsid w:val="6248D560"/>
    <w:rsid w:val="624D667C"/>
    <w:rsid w:val="62525086"/>
    <w:rsid w:val="6255A984"/>
    <w:rsid w:val="62572218"/>
    <w:rsid w:val="625C6CA5"/>
    <w:rsid w:val="625D302B"/>
    <w:rsid w:val="626A9BDA"/>
    <w:rsid w:val="626C27DD"/>
    <w:rsid w:val="626FFBA2"/>
    <w:rsid w:val="62748D3A"/>
    <w:rsid w:val="627BDCA4"/>
    <w:rsid w:val="62803EFF"/>
    <w:rsid w:val="6285402E"/>
    <w:rsid w:val="6288C8A2"/>
    <w:rsid w:val="628A0F0C"/>
    <w:rsid w:val="628FBA4C"/>
    <w:rsid w:val="6291E685"/>
    <w:rsid w:val="6291FC53"/>
    <w:rsid w:val="6296218F"/>
    <w:rsid w:val="62963DDF"/>
    <w:rsid w:val="629C6C97"/>
    <w:rsid w:val="62A20324"/>
    <w:rsid w:val="62ACAFBD"/>
    <w:rsid w:val="62AD3224"/>
    <w:rsid w:val="62B92E55"/>
    <w:rsid w:val="62BA4715"/>
    <w:rsid w:val="62C000B2"/>
    <w:rsid w:val="62C192F7"/>
    <w:rsid w:val="62C31BF7"/>
    <w:rsid w:val="62C3DD2A"/>
    <w:rsid w:val="62C48BA3"/>
    <w:rsid w:val="62C490DD"/>
    <w:rsid w:val="62CADD70"/>
    <w:rsid w:val="62CD7493"/>
    <w:rsid w:val="62D38DA8"/>
    <w:rsid w:val="62D4CC40"/>
    <w:rsid w:val="62D91914"/>
    <w:rsid w:val="62D9529B"/>
    <w:rsid w:val="62DCB96B"/>
    <w:rsid w:val="62E24AA0"/>
    <w:rsid w:val="62E659E5"/>
    <w:rsid w:val="62E6A7CE"/>
    <w:rsid w:val="62EB14FE"/>
    <w:rsid w:val="62F170BC"/>
    <w:rsid w:val="62F27C7E"/>
    <w:rsid w:val="62F3220E"/>
    <w:rsid w:val="62F52CC4"/>
    <w:rsid w:val="62FF0C1F"/>
    <w:rsid w:val="62FF501C"/>
    <w:rsid w:val="62FFFAEA"/>
    <w:rsid w:val="630947E3"/>
    <w:rsid w:val="630FDD58"/>
    <w:rsid w:val="6311FDE8"/>
    <w:rsid w:val="6316F10C"/>
    <w:rsid w:val="63184A68"/>
    <w:rsid w:val="631D1227"/>
    <w:rsid w:val="631F419D"/>
    <w:rsid w:val="6328F3F6"/>
    <w:rsid w:val="632DE5C4"/>
    <w:rsid w:val="632EDB4F"/>
    <w:rsid w:val="6337B4CC"/>
    <w:rsid w:val="6337EC2F"/>
    <w:rsid w:val="634135C6"/>
    <w:rsid w:val="63475D07"/>
    <w:rsid w:val="6348AD6D"/>
    <w:rsid w:val="634FEC11"/>
    <w:rsid w:val="63517723"/>
    <w:rsid w:val="63550C43"/>
    <w:rsid w:val="63588E43"/>
    <w:rsid w:val="635A5621"/>
    <w:rsid w:val="635D8480"/>
    <w:rsid w:val="636458A4"/>
    <w:rsid w:val="6366D506"/>
    <w:rsid w:val="636892EA"/>
    <w:rsid w:val="6369F6B2"/>
    <w:rsid w:val="63757689"/>
    <w:rsid w:val="6378D840"/>
    <w:rsid w:val="637C1FFA"/>
    <w:rsid w:val="637CCC43"/>
    <w:rsid w:val="638E8C1E"/>
    <w:rsid w:val="638EBF04"/>
    <w:rsid w:val="6398845B"/>
    <w:rsid w:val="6398CF08"/>
    <w:rsid w:val="639BB541"/>
    <w:rsid w:val="639DD551"/>
    <w:rsid w:val="639F4E56"/>
    <w:rsid w:val="63A1937E"/>
    <w:rsid w:val="63A1F9B2"/>
    <w:rsid w:val="63A6FDC7"/>
    <w:rsid w:val="63AA304D"/>
    <w:rsid w:val="63AA70EC"/>
    <w:rsid w:val="63AF79EC"/>
    <w:rsid w:val="63B361F0"/>
    <w:rsid w:val="63B48568"/>
    <w:rsid w:val="63B49F60"/>
    <w:rsid w:val="63B741F7"/>
    <w:rsid w:val="63C85B90"/>
    <w:rsid w:val="63CDF47D"/>
    <w:rsid w:val="63D1BDC1"/>
    <w:rsid w:val="63DB2037"/>
    <w:rsid w:val="63DC4C80"/>
    <w:rsid w:val="63DE7186"/>
    <w:rsid w:val="63E28024"/>
    <w:rsid w:val="63E909C4"/>
    <w:rsid w:val="63EFE14D"/>
    <w:rsid w:val="63F2C5BE"/>
    <w:rsid w:val="63F8DC53"/>
    <w:rsid w:val="63F90A03"/>
    <w:rsid w:val="63FAF09D"/>
    <w:rsid w:val="63FF6ACE"/>
    <w:rsid w:val="63FF81CF"/>
    <w:rsid w:val="640553EC"/>
    <w:rsid w:val="640804B9"/>
    <w:rsid w:val="640A87A2"/>
    <w:rsid w:val="640B789D"/>
    <w:rsid w:val="640D5253"/>
    <w:rsid w:val="640E018F"/>
    <w:rsid w:val="64100FE0"/>
    <w:rsid w:val="64191443"/>
    <w:rsid w:val="641B8B35"/>
    <w:rsid w:val="641E20B8"/>
    <w:rsid w:val="642017A2"/>
    <w:rsid w:val="6422436A"/>
    <w:rsid w:val="6422D6DD"/>
    <w:rsid w:val="6425ADA7"/>
    <w:rsid w:val="6425F128"/>
    <w:rsid w:val="6427FFAD"/>
    <w:rsid w:val="642B51BE"/>
    <w:rsid w:val="642C82BF"/>
    <w:rsid w:val="642DCD7A"/>
    <w:rsid w:val="642EDF18"/>
    <w:rsid w:val="6430001E"/>
    <w:rsid w:val="643BA878"/>
    <w:rsid w:val="643FB7DC"/>
    <w:rsid w:val="64457054"/>
    <w:rsid w:val="64470F9A"/>
    <w:rsid w:val="64473702"/>
    <w:rsid w:val="644788CB"/>
    <w:rsid w:val="644BB7AA"/>
    <w:rsid w:val="644F65F0"/>
    <w:rsid w:val="64517EDD"/>
    <w:rsid w:val="6454254E"/>
    <w:rsid w:val="6455A33E"/>
    <w:rsid w:val="6455AE94"/>
    <w:rsid w:val="6459D053"/>
    <w:rsid w:val="6461C669"/>
    <w:rsid w:val="646289DD"/>
    <w:rsid w:val="646492A5"/>
    <w:rsid w:val="6465BE7A"/>
    <w:rsid w:val="6469AE31"/>
    <w:rsid w:val="646D64F5"/>
    <w:rsid w:val="646F0B6B"/>
    <w:rsid w:val="646F6E24"/>
    <w:rsid w:val="64706B4C"/>
    <w:rsid w:val="6471320D"/>
    <w:rsid w:val="6472672A"/>
    <w:rsid w:val="6474AD0C"/>
    <w:rsid w:val="6474C811"/>
    <w:rsid w:val="6479130B"/>
    <w:rsid w:val="647B8920"/>
    <w:rsid w:val="647EC7D4"/>
    <w:rsid w:val="647F3F8B"/>
    <w:rsid w:val="648100E0"/>
    <w:rsid w:val="648504C4"/>
    <w:rsid w:val="6487B3CF"/>
    <w:rsid w:val="64896949"/>
    <w:rsid w:val="648ACB20"/>
    <w:rsid w:val="648C6518"/>
    <w:rsid w:val="648CBC46"/>
    <w:rsid w:val="6495C8F5"/>
    <w:rsid w:val="64A41021"/>
    <w:rsid w:val="64A52B7F"/>
    <w:rsid w:val="64AA65A8"/>
    <w:rsid w:val="64AE11C4"/>
    <w:rsid w:val="64AE3512"/>
    <w:rsid w:val="64AE5554"/>
    <w:rsid w:val="64AF022D"/>
    <w:rsid w:val="64B2453D"/>
    <w:rsid w:val="64B3BBB0"/>
    <w:rsid w:val="64B558F1"/>
    <w:rsid w:val="64BF1CA9"/>
    <w:rsid w:val="64C0AEFB"/>
    <w:rsid w:val="64C0C7AC"/>
    <w:rsid w:val="64C372AA"/>
    <w:rsid w:val="64C64DA1"/>
    <w:rsid w:val="64C8079B"/>
    <w:rsid w:val="64C8E420"/>
    <w:rsid w:val="64CED2A8"/>
    <w:rsid w:val="64D0C23F"/>
    <w:rsid w:val="64D1C85D"/>
    <w:rsid w:val="64D2699F"/>
    <w:rsid w:val="64D6C9A2"/>
    <w:rsid w:val="64D85E95"/>
    <w:rsid w:val="64DABC4F"/>
    <w:rsid w:val="64E4938A"/>
    <w:rsid w:val="64E7CC8C"/>
    <w:rsid w:val="64E8A7D8"/>
    <w:rsid w:val="64EA59C4"/>
    <w:rsid w:val="64EB6699"/>
    <w:rsid w:val="64F51E9A"/>
    <w:rsid w:val="64FB1A7D"/>
    <w:rsid w:val="64FCC2D0"/>
    <w:rsid w:val="64FE0FBC"/>
    <w:rsid w:val="6502122E"/>
    <w:rsid w:val="6502E08A"/>
    <w:rsid w:val="65033C3C"/>
    <w:rsid w:val="6506CC67"/>
    <w:rsid w:val="65087E61"/>
    <w:rsid w:val="65096980"/>
    <w:rsid w:val="65101CAF"/>
    <w:rsid w:val="651569D0"/>
    <w:rsid w:val="651BC39A"/>
    <w:rsid w:val="65222755"/>
    <w:rsid w:val="65378ED3"/>
    <w:rsid w:val="654082B3"/>
    <w:rsid w:val="6544489E"/>
    <w:rsid w:val="65459259"/>
    <w:rsid w:val="6547F53B"/>
    <w:rsid w:val="655059BC"/>
    <w:rsid w:val="65529576"/>
    <w:rsid w:val="655419E6"/>
    <w:rsid w:val="65554719"/>
    <w:rsid w:val="6555EB6E"/>
    <w:rsid w:val="655A35CF"/>
    <w:rsid w:val="655BBEB0"/>
    <w:rsid w:val="655C872C"/>
    <w:rsid w:val="655E8CDD"/>
    <w:rsid w:val="655F61A5"/>
    <w:rsid w:val="65622E96"/>
    <w:rsid w:val="65633AA1"/>
    <w:rsid w:val="65790643"/>
    <w:rsid w:val="657FB1EE"/>
    <w:rsid w:val="65825491"/>
    <w:rsid w:val="658539B0"/>
    <w:rsid w:val="65861681"/>
    <w:rsid w:val="6589FFEF"/>
    <w:rsid w:val="658D821D"/>
    <w:rsid w:val="658DEB05"/>
    <w:rsid w:val="658EB22D"/>
    <w:rsid w:val="65954754"/>
    <w:rsid w:val="6596533A"/>
    <w:rsid w:val="65965550"/>
    <w:rsid w:val="6597C158"/>
    <w:rsid w:val="659A7232"/>
    <w:rsid w:val="659BAE7A"/>
    <w:rsid w:val="659BAECE"/>
    <w:rsid w:val="659DDF71"/>
    <w:rsid w:val="659E3FC3"/>
    <w:rsid w:val="65AD07FD"/>
    <w:rsid w:val="65AE6B85"/>
    <w:rsid w:val="65B333BC"/>
    <w:rsid w:val="65BDC3B4"/>
    <w:rsid w:val="65C0E0B3"/>
    <w:rsid w:val="65C18D78"/>
    <w:rsid w:val="65C1E918"/>
    <w:rsid w:val="65CBCA41"/>
    <w:rsid w:val="65D0BC69"/>
    <w:rsid w:val="65D19461"/>
    <w:rsid w:val="65E0FE9B"/>
    <w:rsid w:val="65E235F6"/>
    <w:rsid w:val="65E29D3C"/>
    <w:rsid w:val="65E75093"/>
    <w:rsid w:val="65E7B9C1"/>
    <w:rsid w:val="65EB7C0E"/>
    <w:rsid w:val="65EB90A2"/>
    <w:rsid w:val="65ED31FD"/>
    <w:rsid w:val="65ED46E2"/>
    <w:rsid w:val="65F1CDC6"/>
    <w:rsid w:val="65F219D2"/>
    <w:rsid w:val="65FA47A4"/>
    <w:rsid w:val="65FBBC4B"/>
    <w:rsid w:val="65FC6955"/>
    <w:rsid w:val="65FD6E93"/>
    <w:rsid w:val="65FFAA04"/>
    <w:rsid w:val="66019B8A"/>
    <w:rsid w:val="6603FD55"/>
    <w:rsid w:val="660A307D"/>
    <w:rsid w:val="660AE7F8"/>
    <w:rsid w:val="6614F2E8"/>
    <w:rsid w:val="6617EF19"/>
    <w:rsid w:val="661A4D14"/>
    <w:rsid w:val="661B6354"/>
    <w:rsid w:val="661F6ED8"/>
    <w:rsid w:val="6620E1DC"/>
    <w:rsid w:val="6620E3AB"/>
    <w:rsid w:val="66278EE7"/>
    <w:rsid w:val="662913BA"/>
    <w:rsid w:val="662920FA"/>
    <w:rsid w:val="66308A2B"/>
    <w:rsid w:val="66325B2F"/>
    <w:rsid w:val="663411C7"/>
    <w:rsid w:val="66350867"/>
    <w:rsid w:val="663D2797"/>
    <w:rsid w:val="663F16F6"/>
    <w:rsid w:val="6644E4DB"/>
    <w:rsid w:val="6645BA7B"/>
    <w:rsid w:val="66474187"/>
    <w:rsid w:val="664AA788"/>
    <w:rsid w:val="664D21FE"/>
    <w:rsid w:val="664DD829"/>
    <w:rsid w:val="664FAF43"/>
    <w:rsid w:val="6650AFFE"/>
    <w:rsid w:val="665198DB"/>
    <w:rsid w:val="6651BCD6"/>
    <w:rsid w:val="6652541D"/>
    <w:rsid w:val="6655097C"/>
    <w:rsid w:val="665A3F74"/>
    <w:rsid w:val="665C65B6"/>
    <w:rsid w:val="66602CEC"/>
    <w:rsid w:val="66612B86"/>
    <w:rsid w:val="666263B3"/>
    <w:rsid w:val="6666DD43"/>
    <w:rsid w:val="66696F3E"/>
    <w:rsid w:val="6669EE3B"/>
    <w:rsid w:val="666DB912"/>
    <w:rsid w:val="666ED73D"/>
    <w:rsid w:val="666FCCF7"/>
    <w:rsid w:val="6670D834"/>
    <w:rsid w:val="6678D9FE"/>
    <w:rsid w:val="667A2EA2"/>
    <w:rsid w:val="667C1E34"/>
    <w:rsid w:val="667C4FDA"/>
    <w:rsid w:val="667C657F"/>
    <w:rsid w:val="667DDCB0"/>
    <w:rsid w:val="668755E3"/>
    <w:rsid w:val="66881098"/>
    <w:rsid w:val="668CE34D"/>
    <w:rsid w:val="668D7A1B"/>
    <w:rsid w:val="668EE53F"/>
    <w:rsid w:val="6690E369"/>
    <w:rsid w:val="6691E038"/>
    <w:rsid w:val="6692582D"/>
    <w:rsid w:val="6692BD2C"/>
    <w:rsid w:val="6694F37C"/>
    <w:rsid w:val="669E4394"/>
    <w:rsid w:val="66A15FEE"/>
    <w:rsid w:val="66A612EE"/>
    <w:rsid w:val="66A6861E"/>
    <w:rsid w:val="66A80161"/>
    <w:rsid w:val="66AAA9C6"/>
    <w:rsid w:val="66AB2D84"/>
    <w:rsid w:val="66B98F80"/>
    <w:rsid w:val="66BDCB8D"/>
    <w:rsid w:val="66C0C7F7"/>
    <w:rsid w:val="66C21096"/>
    <w:rsid w:val="66C2C249"/>
    <w:rsid w:val="66C2C406"/>
    <w:rsid w:val="66C4B2BE"/>
    <w:rsid w:val="66C5A592"/>
    <w:rsid w:val="66CCCD40"/>
    <w:rsid w:val="66D6F4C7"/>
    <w:rsid w:val="66D7626A"/>
    <w:rsid w:val="66DAF2D4"/>
    <w:rsid w:val="66DD744F"/>
    <w:rsid w:val="66DE1139"/>
    <w:rsid w:val="66E0570B"/>
    <w:rsid w:val="66E0F44C"/>
    <w:rsid w:val="66E1BDDD"/>
    <w:rsid w:val="66E618FA"/>
    <w:rsid w:val="66E987F4"/>
    <w:rsid w:val="66EA6285"/>
    <w:rsid w:val="66EC59A8"/>
    <w:rsid w:val="66F864C7"/>
    <w:rsid w:val="67013B70"/>
    <w:rsid w:val="6705BD5A"/>
    <w:rsid w:val="670A0D59"/>
    <w:rsid w:val="670A2D68"/>
    <w:rsid w:val="671450D9"/>
    <w:rsid w:val="6715C51A"/>
    <w:rsid w:val="671A6746"/>
    <w:rsid w:val="672387B5"/>
    <w:rsid w:val="6723CCB8"/>
    <w:rsid w:val="672A53BD"/>
    <w:rsid w:val="672A75DF"/>
    <w:rsid w:val="672F2FCB"/>
    <w:rsid w:val="6731C753"/>
    <w:rsid w:val="673C43B2"/>
    <w:rsid w:val="6743CC6F"/>
    <w:rsid w:val="6743F4A5"/>
    <w:rsid w:val="674DBF41"/>
    <w:rsid w:val="674ECF93"/>
    <w:rsid w:val="67542386"/>
    <w:rsid w:val="6756CC3B"/>
    <w:rsid w:val="67578734"/>
    <w:rsid w:val="675894F6"/>
    <w:rsid w:val="67590B90"/>
    <w:rsid w:val="6761765E"/>
    <w:rsid w:val="67691226"/>
    <w:rsid w:val="6769E91B"/>
    <w:rsid w:val="676F7A87"/>
    <w:rsid w:val="6774B34C"/>
    <w:rsid w:val="677544AA"/>
    <w:rsid w:val="6778980A"/>
    <w:rsid w:val="67803980"/>
    <w:rsid w:val="678796FA"/>
    <w:rsid w:val="678C0045"/>
    <w:rsid w:val="678D0578"/>
    <w:rsid w:val="6799EF65"/>
    <w:rsid w:val="67A0596C"/>
    <w:rsid w:val="67A1014E"/>
    <w:rsid w:val="67A5E95F"/>
    <w:rsid w:val="67ABAE7C"/>
    <w:rsid w:val="67ABDBBB"/>
    <w:rsid w:val="67AD82AE"/>
    <w:rsid w:val="67AE7034"/>
    <w:rsid w:val="67AEB2A2"/>
    <w:rsid w:val="67B2632A"/>
    <w:rsid w:val="67B4281B"/>
    <w:rsid w:val="67B55B6A"/>
    <w:rsid w:val="67B5E490"/>
    <w:rsid w:val="67B85A85"/>
    <w:rsid w:val="67B8BB8B"/>
    <w:rsid w:val="67B922AB"/>
    <w:rsid w:val="67BCB737"/>
    <w:rsid w:val="67BF51CE"/>
    <w:rsid w:val="67BF98C5"/>
    <w:rsid w:val="67C0D422"/>
    <w:rsid w:val="67C55D89"/>
    <w:rsid w:val="67C72A84"/>
    <w:rsid w:val="67D10D41"/>
    <w:rsid w:val="67D4D5EA"/>
    <w:rsid w:val="67DCA42E"/>
    <w:rsid w:val="67E46DE9"/>
    <w:rsid w:val="67E692AF"/>
    <w:rsid w:val="67EA65F3"/>
    <w:rsid w:val="67EF649B"/>
    <w:rsid w:val="67F1DCF3"/>
    <w:rsid w:val="67FCC1F6"/>
    <w:rsid w:val="67FD493F"/>
    <w:rsid w:val="680470A7"/>
    <w:rsid w:val="680577CF"/>
    <w:rsid w:val="680667AE"/>
    <w:rsid w:val="6807B44B"/>
    <w:rsid w:val="680AB138"/>
    <w:rsid w:val="680C4EDD"/>
    <w:rsid w:val="680D57DB"/>
    <w:rsid w:val="681450E2"/>
    <w:rsid w:val="6814DF76"/>
    <w:rsid w:val="6815CD82"/>
    <w:rsid w:val="68187743"/>
    <w:rsid w:val="681D8625"/>
    <w:rsid w:val="681E8001"/>
    <w:rsid w:val="681FA03C"/>
    <w:rsid w:val="6822CEDD"/>
    <w:rsid w:val="6823E59F"/>
    <w:rsid w:val="682887B1"/>
    <w:rsid w:val="6828CD5D"/>
    <w:rsid w:val="683BC6FF"/>
    <w:rsid w:val="683C94E5"/>
    <w:rsid w:val="684302ED"/>
    <w:rsid w:val="68480A5D"/>
    <w:rsid w:val="68497533"/>
    <w:rsid w:val="684AC95A"/>
    <w:rsid w:val="684B7214"/>
    <w:rsid w:val="6853B8B0"/>
    <w:rsid w:val="6855A13C"/>
    <w:rsid w:val="685667BF"/>
    <w:rsid w:val="685A7620"/>
    <w:rsid w:val="685AB444"/>
    <w:rsid w:val="685C61B3"/>
    <w:rsid w:val="6861E8A9"/>
    <w:rsid w:val="68668022"/>
    <w:rsid w:val="6866FC31"/>
    <w:rsid w:val="686924C5"/>
    <w:rsid w:val="68709905"/>
    <w:rsid w:val="68711D14"/>
    <w:rsid w:val="68754970"/>
    <w:rsid w:val="6876BE3F"/>
    <w:rsid w:val="687B64F8"/>
    <w:rsid w:val="687E6E66"/>
    <w:rsid w:val="687F6C83"/>
    <w:rsid w:val="6884D762"/>
    <w:rsid w:val="688A9C1C"/>
    <w:rsid w:val="6895642D"/>
    <w:rsid w:val="689668CA"/>
    <w:rsid w:val="68987BED"/>
    <w:rsid w:val="689F1411"/>
    <w:rsid w:val="68A0FC16"/>
    <w:rsid w:val="68AAB32D"/>
    <w:rsid w:val="68AECA41"/>
    <w:rsid w:val="68B12AC5"/>
    <w:rsid w:val="68B61F08"/>
    <w:rsid w:val="68B65081"/>
    <w:rsid w:val="68B9161A"/>
    <w:rsid w:val="68B9E706"/>
    <w:rsid w:val="68BA7552"/>
    <w:rsid w:val="68BF7B75"/>
    <w:rsid w:val="68C3CF88"/>
    <w:rsid w:val="68C5A785"/>
    <w:rsid w:val="68C89FDD"/>
    <w:rsid w:val="68D5C529"/>
    <w:rsid w:val="68D6616F"/>
    <w:rsid w:val="68DA2E17"/>
    <w:rsid w:val="68DDC756"/>
    <w:rsid w:val="68E551E8"/>
    <w:rsid w:val="68E6D01A"/>
    <w:rsid w:val="68E8D8BD"/>
    <w:rsid w:val="68EEDEC9"/>
    <w:rsid w:val="68F79700"/>
    <w:rsid w:val="68F7F5FD"/>
    <w:rsid w:val="68FCBB09"/>
    <w:rsid w:val="69004275"/>
    <w:rsid w:val="6901DF71"/>
    <w:rsid w:val="69036AAE"/>
    <w:rsid w:val="6903B526"/>
    <w:rsid w:val="69091D19"/>
    <w:rsid w:val="690C3968"/>
    <w:rsid w:val="690E2CBB"/>
    <w:rsid w:val="691A8810"/>
    <w:rsid w:val="691AC263"/>
    <w:rsid w:val="691AEBA7"/>
    <w:rsid w:val="691E3F2D"/>
    <w:rsid w:val="692286AC"/>
    <w:rsid w:val="69245C5B"/>
    <w:rsid w:val="69264D5A"/>
    <w:rsid w:val="6928F510"/>
    <w:rsid w:val="69292414"/>
    <w:rsid w:val="69301B55"/>
    <w:rsid w:val="6940E1AA"/>
    <w:rsid w:val="694295BB"/>
    <w:rsid w:val="6942ECF3"/>
    <w:rsid w:val="694A1FBE"/>
    <w:rsid w:val="69507F84"/>
    <w:rsid w:val="6951C57F"/>
    <w:rsid w:val="695A7F52"/>
    <w:rsid w:val="695AA282"/>
    <w:rsid w:val="695C5DA1"/>
    <w:rsid w:val="695DF0A9"/>
    <w:rsid w:val="696333AE"/>
    <w:rsid w:val="6965D00F"/>
    <w:rsid w:val="6969A63A"/>
    <w:rsid w:val="6978E25A"/>
    <w:rsid w:val="697DF14D"/>
    <w:rsid w:val="697DF93D"/>
    <w:rsid w:val="6984DEC3"/>
    <w:rsid w:val="69850460"/>
    <w:rsid w:val="698BDAE4"/>
    <w:rsid w:val="698CB165"/>
    <w:rsid w:val="698FB773"/>
    <w:rsid w:val="6990BC8A"/>
    <w:rsid w:val="6991D2FC"/>
    <w:rsid w:val="69983847"/>
    <w:rsid w:val="699961DE"/>
    <w:rsid w:val="699A17D2"/>
    <w:rsid w:val="699FE199"/>
    <w:rsid w:val="69A2DF24"/>
    <w:rsid w:val="69A3E359"/>
    <w:rsid w:val="69A85B17"/>
    <w:rsid w:val="69ACE30E"/>
    <w:rsid w:val="69B47867"/>
    <w:rsid w:val="69B6404B"/>
    <w:rsid w:val="69BC16FB"/>
    <w:rsid w:val="69C08E5E"/>
    <w:rsid w:val="69C1C4A7"/>
    <w:rsid w:val="69C710EF"/>
    <w:rsid w:val="69CD6B04"/>
    <w:rsid w:val="69D78F3B"/>
    <w:rsid w:val="69E17054"/>
    <w:rsid w:val="69E30833"/>
    <w:rsid w:val="69E4A057"/>
    <w:rsid w:val="69EB5992"/>
    <w:rsid w:val="69ED0F77"/>
    <w:rsid w:val="69F308AD"/>
    <w:rsid w:val="69F9B6E2"/>
    <w:rsid w:val="69FD9FBB"/>
    <w:rsid w:val="6A057090"/>
    <w:rsid w:val="6A0BC8D9"/>
    <w:rsid w:val="6A0E0F27"/>
    <w:rsid w:val="6A1016D2"/>
    <w:rsid w:val="6A132580"/>
    <w:rsid w:val="6A171F8A"/>
    <w:rsid w:val="6A1C15A4"/>
    <w:rsid w:val="6A23E592"/>
    <w:rsid w:val="6A24E838"/>
    <w:rsid w:val="6A288A76"/>
    <w:rsid w:val="6A2986A6"/>
    <w:rsid w:val="6A2F8934"/>
    <w:rsid w:val="6A2FCF65"/>
    <w:rsid w:val="6A3683A3"/>
    <w:rsid w:val="6A3979F6"/>
    <w:rsid w:val="6A3E5C70"/>
    <w:rsid w:val="6A42FC64"/>
    <w:rsid w:val="6A46D488"/>
    <w:rsid w:val="6A47B6B6"/>
    <w:rsid w:val="6A4FF8EB"/>
    <w:rsid w:val="6A527D0D"/>
    <w:rsid w:val="6A54EC1B"/>
    <w:rsid w:val="6A5851B6"/>
    <w:rsid w:val="6A59ABA7"/>
    <w:rsid w:val="6A5D6076"/>
    <w:rsid w:val="6A61F81F"/>
    <w:rsid w:val="6A660E17"/>
    <w:rsid w:val="6A7247F3"/>
    <w:rsid w:val="6A84C5E7"/>
    <w:rsid w:val="6A903F5A"/>
    <w:rsid w:val="6A929427"/>
    <w:rsid w:val="6A9798D3"/>
    <w:rsid w:val="6A9E079D"/>
    <w:rsid w:val="6A9FA5D8"/>
    <w:rsid w:val="6AA4D28B"/>
    <w:rsid w:val="6AA85617"/>
    <w:rsid w:val="6AA98ED4"/>
    <w:rsid w:val="6AAB644B"/>
    <w:rsid w:val="6AAE5DEB"/>
    <w:rsid w:val="6AB49E6F"/>
    <w:rsid w:val="6AB52820"/>
    <w:rsid w:val="6AB6E9BF"/>
    <w:rsid w:val="6AB8D1AB"/>
    <w:rsid w:val="6ABFF1D7"/>
    <w:rsid w:val="6AC84FD2"/>
    <w:rsid w:val="6AC8D1DA"/>
    <w:rsid w:val="6AC98DD0"/>
    <w:rsid w:val="6AD2B3FD"/>
    <w:rsid w:val="6AD48C1A"/>
    <w:rsid w:val="6ADD7B56"/>
    <w:rsid w:val="6ADFC27E"/>
    <w:rsid w:val="6AE14DBA"/>
    <w:rsid w:val="6AEC7870"/>
    <w:rsid w:val="6AEDBFE1"/>
    <w:rsid w:val="6AF20AD4"/>
    <w:rsid w:val="6AF24548"/>
    <w:rsid w:val="6AF49227"/>
    <w:rsid w:val="6AFF6B7F"/>
    <w:rsid w:val="6B01BF42"/>
    <w:rsid w:val="6B024D9A"/>
    <w:rsid w:val="6B027692"/>
    <w:rsid w:val="6B0CFED9"/>
    <w:rsid w:val="6B0E9F7F"/>
    <w:rsid w:val="6B11469D"/>
    <w:rsid w:val="6B219FC9"/>
    <w:rsid w:val="6B22D9D8"/>
    <w:rsid w:val="6B28D1CA"/>
    <w:rsid w:val="6B2C6079"/>
    <w:rsid w:val="6B2E299D"/>
    <w:rsid w:val="6B389648"/>
    <w:rsid w:val="6B39C69C"/>
    <w:rsid w:val="6B3A1D2E"/>
    <w:rsid w:val="6B3ADDED"/>
    <w:rsid w:val="6B3E03B3"/>
    <w:rsid w:val="6B3ECAA8"/>
    <w:rsid w:val="6B443F6D"/>
    <w:rsid w:val="6B4BC1C0"/>
    <w:rsid w:val="6B5648FB"/>
    <w:rsid w:val="6B5AFAF2"/>
    <w:rsid w:val="6B5B3FDF"/>
    <w:rsid w:val="6B6278F3"/>
    <w:rsid w:val="6B67B956"/>
    <w:rsid w:val="6B6BAC51"/>
    <w:rsid w:val="6B6C4979"/>
    <w:rsid w:val="6B6F60A0"/>
    <w:rsid w:val="6B7C7149"/>
    <w:rsid w:val="6B7DB499"/>
    <w:rsid w:val="6B7E4160"/>
    <w:rsid w:val="6B7F1B69"/>
    <w:rsid w:val="6B7F92FC"/>
    <w:rsid w:val="6B7FE6AE"/>
    <w:rsid w:val="6B863EFE"/>
    <w:rsid w:val="6B898168"/>
    <w:rsid w:val="6B8ED9EF"/>
    <w:rsid w:val="6B8EDC75"/>
    <w:rsid w:val="6B95BEB8"/>
    <w:rsid w:val="6B9A4FDE"/>
    <w:rsid w:val="6B9DC54A"/>
    <w:rsid w:val="6B9F8963"/>
    <w:rsid w:val="6BA6FE7F"/>
    <w:rsid w:val="6BAB04B1"/>
    <w:rsid w:val="6BABF00F"/>
    <w:rsid w:val="6BABFEE4"/>
    <w:rsid w:val="6BAC63C8"/>
    <w:rsid w:val="6BAEDFAD"/>
    <w:rsid w:val="6BB1EC38"/>
    <w:rsid w:val="6BB29D1C"/>
    <w:rsid w:val="6BB713A8"/>
    <w:rsid w:val="6BB81DF9"/>
    <w:rsid w:val="6BBFB8DD"/>
    <w:rsid w:val="6BC06337"/>
    <w:rsid w:val="6BC1F7A7"/>
    <w:rsid w:val="6BC659DD"/>
    <w:rsid w:val="6BCA8DE9"/>
    <w:rsid w:val="6BCAA4C0"/>
    <w:rsid w:val="6BD4AAC7"/>
    <w:rsid w:val="6BD54EE4"/>
    <w:rsid w:val="6BD5DB2C"/>
    <w:rsid w:val="6BE03F6F"/>
    <w:rsid w:val="6BE272FF"/>
    <w:rsid w:val="6BE3D11E"/>
    <w:rsid w:val="6BE5AFBA"/>
    <w:rsid w:val="6BEC42A6"/>
    <w:rsid w:val="6BED5EC2"/>
    <w:rsid w:val="6BF382C2"/>
    <w:rsid w:val="6BF570C4"/>
    <w:rsid w:val="6BF64EEE"/>
    <w:rsid w:val="6BF6A8E1"/>
    <w:rsid w:val="6BF7A265"/>
    <w:rsid w:val="6BFE30B0"/>
    <w:rsid w:val="6C07D94A"/>
    <w:rsid w:val="6C0ED364"/>
    <w:rsid w:val="6C0F6156"/>
    <w:rsid w:val="6C13BC51"/>
    <w:rsid w:val="6C14A263"/>
    <w:rsid w:val="6C1A8360"/>
    <w:rsid w:val="6C1F74DD"/>
    <w:rsid w:val="6C22A42F"/>
    <w:rsid w:val="6C24800E"/>
    <w:rsid w:val="6C2E4F7C"/>
    <w:rsid w:val="6C333522"/>
    <w:rsid w:val="6C36A0F8"/>
    <w:rsid w:val="6C396CCA"/>
    <w:rsid w:val="6C3BD7EE"/>
    <w:rsid w:val="6C3F016D"/>
    <w:rsid w:val="6C3F02B6"/>
    <w:rsid w:val="6C4158E2"/>
    <w:rsid w:val="6C42AB5D"/>
    <w:rsid w:val="6C4367B9"/>
    <w:rsid w:val="6C4A64A7"/>
    <w:rsid w:val="6C5176D9"/>
    <w:rsid w:val="6C527472"/>
    <w:rsid w:val="6C5C7BAE"/>
    <w:rsid w:val="6C5F15A4"/>
    <w:rsid w:val="6C6406DF"/>
    <w:rsid w:val="6C66C37C"/>
    <w:rsid w:val="6C67D313"/>
    <w:rsid w:val="6C6891F2"/>
    <w:rsid w:val="6C73C26A"/>
    <w:rsid w:val="6C76B630"/>
    <w:rsid w:val="6C7F4461"/>
    <w:rsid w:val="6C82E728"/>
    <w:rsid w:val="6C83D1D7"/>
    <w:rsid w:val="6C84973D"/>
    <w:rsid w:val="6C90C24E"/>
    <w:rsid w:val="6C939D66"/>
    <w:rsid w:val="6C9B5633"/>
    <w:rsid w:val="6CA612BB"/>
    <w:rsid w:val="6CA74D51"/>
    <w:rsid w:val="6CAA2469"/>
    <w:rsid w:val="6CB023B4"/>
    <w:rsid w:val="6CB18009"/>
    <w:rsid w:val="6CB4AA30"/>
    <w:rsid w:val="6CB59A39"/>
    <w:rsid w:val="6CB5EA11"/>
    <w:rsid w:val="6CB6DA70"/>
    <w:rsid w:val="6CBAFA56"/>
    <w:rsid w:val="6CBCC654"/>
    <w:rsid w:val="6CBD80D6"/>
    <w:rsid w:val="6CC0828D"/>
    <w:rsid w:val="6CC24A16"/>
    <w:rsid w:val="6CC5E69C"/>
    <w:rsid w:val="6CC60E12"/>
    <w:rsid w:val="6CC892BA"/>
    <w:rsid w:val="6CCB04E8"/>
    <w:rsid w:val="6CCC805C"/>
    <w:rsid w:val="6CCCDD99"/>
    <w:rsid w:val="6CD304A2"/>
    <w:rsid w:val="6CD36E23"/>
    <w:rsid w:val="6CF143BD"/>
    <w:rsid w:val="6CF6596B"/>
    <w:rsid w:val="6CF77FFF"/>
    <w:rsid w:val="6CFD83AA"/>
    <w:rsid w:val="6D03188F"/>
    <w:rsid w:val="6D058F43"/>
    <w:rsid w:val="6D0A94DE"/>
    <w:rsid w:val="6D0E4959"/>
    <w:rsid w:val="6D0EB5D5"/>
    <w:rsid w:val="6D119CB6"/>
    <w:rsid w:val="6D151E2F"/>
    <w:rsid w:val="6D15A772"/>
    <w:rsid w:val="6D18AEF9"/>
    <w:rsid w:val="6D239A04"/>
    <w:rsid w:val="6D240304"/>
    <w:rsid w:val="6D253157"/>
    <w:rsid w:val="6D299D3F"/>
    <w:rsid w:val="6D2E716F"/>
    <w:rsid w:val="6D34C6F6"/>
    <w:rsid w:val="6D3986D1"/>
    <w:rsid w:val="6D3C7125"/>
    <w:rsid w:val="6D409C2B"/>
    <w:rsid w:val="6D4353CF"/>
    <w:rsid w:val="6D48A9F1"/>
    <w:rsid w:val="6D5C9FF4"/>
    <w:rsid w:val="6D629F51"/>
    <w:rsid w:val="6D62BC32"/>
    <w:rsid w:val="6D62E0E0"/>
    <w:rsid w:val="6D66BDA8"/>
    <w:rsid w:val="6D6888D9"/>
    <w:rsid w:val="6D6920A7"/>
    <w:rsid w:val="6D6BA9CB"/>
    <w:rsid w:val="6D79874D"/>
    <w:rsid w:val="6D7A2697"/>
    <w:rsid w:val="6D8240E8"/>
    <w:rsid w:val="6D8514A3"/>
    <w:rsid w:val="6D89DB89"/>
    <w:rsid w:val="6D8D7C35"/>
    <w:rsid w:val="6D8E0BFA"/>
    <w:rsid w:val="6D92334E"/>
    <w:rsid w:val="6D928687"/>
    <w:rsid w:val="6D999063"/>
    <w:rsid w:val="6D9992E8"/>
    <w:rsid w:val="6D9BADF4"/>
    <w:rsid w:val="6DA03511"/>
    <w:rsid w:val="6DA3740A"/>
    <w:rsid w:val="6DA8D499"/>
    <w:rsid w:val="6DA942A0"/>
    <w:rsid w:val="6DAE197C"/>
    <w:rsid w:val="6DAE60D4"/>
    <w:rsid w:val="6DAF9EE4"/>
    <w:rsid w:val="6DB3F791"/>
    <w:rsid w:val="6DB5A9E1"/>
    <w:rsid w:val="6DB9B9B0"/>
    <w:rsid w:val="6DBA1652"/>
    <w:rsid w:val="6DBAFBF6"/>
    <w:rsid w:val="6DC1E239"/>
    <w:rsid w:val="6DC50555"/>
    <w:rsid w:val="6DC63482"/>
    <w:rsid w:val="6DC85B50"/>
    <w:rsid w:val="6DCA42BD"/>
    <w:rsid w:val="6DCA9207"/>
    <w:rsid w:val="6DCC1DA8"/>
    <w:rsid w:val="6DCDBB7A"/>
    <w:rsid w:val="6DCDC5F7"/>
    <w:rsid w:val="6DD25B32"/>
    <w:rsid w:val="6DD53911"/>
    <w:rsid w:val="6DD99A39"/>
    <w:rsid w:val="6DD9B59F"/>
    <w:rsid w:val="6DE39DA7"/>
    <w:rsid w:val="6DE8AF79"/>
    <w:rsid w:val="6DEEEE2B"/>
    <w:rsid w:val="6DF1BB5F"/>
    <w:rsid w:val="6DF38163"/>
    <w:rsid w:val="6DF3A3B6"/>
    <w:rsid w:val="6DF415E7"/>
    <w:rsid w:val="6E02B004"/>
    <w:rsid w:val="6E0347DC"/>
    <w:rsid w:val="6E07984A"/>
    <w:rsid w:val="6E0F411C"/>
    <w:rsid w:val="6E13ABB7"/>
    <w:rsid w:val="6E14786A"/>
    <w:rsid w:val="6E1DA889"/>
    <w:rsid w:val="6E22D10F"/>
    <w:rsid w:val="6E27EC3A"/>
    <w:rsid w:val="6E283379"/>
    <w:rsid w:val="6E2C5F84"/>
    <w:rsid w:val="6E2C6339"/>
    <w:rsid w:val="6E2CFB41"/>
    <w:rsid w:val="6E2DB4E9"/>
    <w:rsid w:val="6E2E9966"/>
    <w:rsid w:val="6E2EC215"/>
    <w:rsid w:val="6E35E29C"/>
    <w:rsid w:val="6E3D5099"/>
    <w:rsid w:val="6E3D8600"/>
    <w:rsid w:val="6E40198B"/>
    <w:rsid w:val="6E419415"/>
    <w:rsid w:val="6E42FA16"/>
    <w:rsid w:val="6E464B40"/>
    <w:rsid w:val="6E49CE9A"/>
    <w:rsid w:val="6E49D3AE"/>
    <w:rsid w:val="6E49DB3F"/>
    <w:rsid w:val="6E5094AE"/>
    <w:rsid w:val="6E59A9D4"/>
    <w:rsid w:val="6E5D36E1"/>
    <w:rsid w:val="6E60E5E7"/>
    <w:rsid w:val="6E6C5559"/>
    <w:rsid w:val="6E6D2190"/>
    <w:rsid w:val="6E6E9B0A"/>
    <w:rsid w:val="6E74AA8C"/>
    <w:rsid w:val="6E7605A0"/>
    <w:rsid w:val="6E7A5F3D"/>
    <w:rsid w:val="6E7D309D"/>
    <w:rsid w:val="6E853ACC"/>
    <w:rsid w:val="6E85C06D"/>
    <w:rsid w:val="6E86BDCF"/>
    <w:rsid w:val="6E8EDCCF"/>
    <w:rsid w:val="6E9F7361"/>
    <w:rsid w:val="6EA307C4"/>
    <w:rsid w:val="6EAD5419"/>
    <w:rsid w:val="6EAF67A3"/>
    <w:rsid w:val="6EB16B0D"/>
    <w:rsid w:val="6EB35CF1"/>
    <w:rsid w:val="6EB6177B"/>
    <w:rsid w:val="6EB64FC8"/>
    <w:rsid w:val="6EBC5F7C"/>
    <w:rsid w:val="6EBF9B31"/>
    <w:rsid w:val="6EC35500"/>
    <w:rsid w:val="6EC61B79"/>
    <w:rsid w:val="6ECC81F7"/>
    <w:rsid w:val="6ED2C3C7"/>
    <w:rsid w:val="6ED3920D"/>
    <w:rsid w:val="6ED4F93E"/>
    <w:rsid w:val="6ED9965F"/>
    <w:rsid w:val="6EDA1A73"/>
    <w:rsid w:val="6EE017A2"/>
    <w:rsid w:val="6EE740E9"/>
    <w:rsid w:val="6EEF6C70"/>
    <w:rsid w:val="6EEFE3AA"/>
    <w:rsid w:val="6EF48120"/>
    <w:rsid w:val="6EFB42E1"/>
    <w:rsid w:val="6F02FD75"/>
    <w:rsid w:val="6F0DC80A"/>
    <w:rsid w:val="6F124680"/>
    <w:rsid w:val="6F1407D0"/>
    <w:rsid w:val="6F179974"/>
    <w:rsid w:val="6F18B6FB"/>
    <w:rsid w:val="6F26F2E3"/>
    <w:rsid w:val="6F2BD1E4"/>
    <w:rsid w:val="6F2D39DB"/>
    <w:rsid w:val="6F2E5D97"/>
    <w:rsid w:val="6F337358"/>
    <w:rsid w:val="6F3599E8"/>
    <w:rsid w:val="6F371D4E"/>
    <w:rsid w:val="6F3E1D0F"/>
    <w:rsid w:val="6F3E9280"/>
    <w:rsid w:val="6F3ED309"/>
    <w:rsid w:val="6F4A2AE7"/>
    <w:rsid w:val="6F4C5A8F"/>
    <w:rsid w:val="6F559BF9"/>
    <w:rsid w:val="6F5C20E8"/>
    <w:rsid w:val="6F5D207C"/>
    <w:rsid w:val="6F6442EA"/>
    <w:rsid w:val="6F6A3A44"/>
    <w:rsid w:val="6F6DD665"/>
    <w:rsid w:val="6F6EF4C9"/>
    <w:rsid w:val="6F707BCA"/>
    <w:rsid w:val="6F720A9D"/>
    <w:rsid w:val="6F757152"/>
    <w:rsid w:val="6F759A4D"/>
    <w:rsid w:val="6F760CEC"/>
    <w:rsid w:val="6F830C5E"/>
    <w:rsid w:val="6F83AABF"/>
    <w:rsid w:val="6F849ED0"/>
    <w:rsid w:val="6F87ACBB"/>
    <w:rsid w:val="6F8E3147"/>
    <w:rsid w:val="6F8E7874"/>
    <w:rsid w:val="6F921A35"/>
    <w:rsid w:val="6F9D55A0"/>
    <w:rsid w:val="6F9D5CE5"/>
    <w:rsid w:val="6FA1D1B0"/>
    <w:rsid w:val="6FA60B49"/>
    <w:rsid w:val="6FA7B33C"/>
    <w:rsid w:val="6FACB446"/>
    <w:rsid w:val="6FB1163F"/>
    <w:rsid w:val="6FBA9D6F"/>
    <w:rsid w:val="6FBB27A3"/>
    <w:rsid w:val="6FBC836C"/>
    <w:rsid w:val="6FBE8B95"/>
    <w:rsid w:val="6FBFE90E"/>
    <w:rsid w:val="6FBFEF9B"/>
    <w:rsid w:val="6FC10878"/>
    <w:rsid w:val="6FC2E029"/>
    <w:rsid w:val="6FC2F6EA"/>
    <w:rsid w:val="6FC4D12A"/>
    <w:rsid w:val="6FC5A696"/>
    <w:rsid w:val="6FC60919"/>
    <w:rsid w:val="6FC91A3C"/>
    <w:rsid w:val="6FCE6C09"/>
    <w:rsid w:val="6FD01D0B"/>
    <w:rsid w:val="6FD98CD2"/>
    <w:rsid w:val="6FE63C6D"/>
    <w:rsid w:val="6FE8C994"/>
    <w:rsid w:val="6FEF8924"/>
    <w:rsid w:val="6FF2574A"/>
    <w:rsid w:val="6FF3AAD5"/>
    <w:rsid w:val="6FF53E82"/>
    <w:rsid w:val="6FF714C9"/>
    <w:rsid w:val="6FFDF64C"/>
    <w:rsid w:val="70020072"/>
    <w:rsid w:val="700A6479"/>
    <w:rsid w:val="700DCA6D"/>
    <w:rsid w:val="70197FF3"/>
    <w:rsid w:val="7019A660"/>
    <w:rsid w:val="701C32C0"/>
    <w:rsid w:val="701EA558"/>
    <w:rsid w:val="70241602"/>
    <w:rsid w:val="70255F08"/>
    <w:rsid w:val="7031B521"/>
    <w:rsid w:val="7032610E"/>
    <w:rsid w:val="703A2586"/>
    <w:rsid w:val="703B06D5"/>
    <w:rsid w:val="703B9687"/>
    <w:rsid w:val="703C5586"/>
    <w:rsid w:val="7040531B"/>
    <w:rsid w:val="7040DD8C"/>
    <w:rsid w:val="704DBC6C"/>
    <w:rsid w:val="70500A1D"/>
    <w:rsid w:val="7053387E"/>
    <w:rsid w:val="705B07DE"/>
    <w:rsid w:val="705F2386"/>
    <w:rsid w:val="7061857F"/>
    <w:rsid w:val="7061987B"/>
    <w:rsid w:val="7061D671"/>
    <w:rsid w:val="7062070E"/>
    <w:rsid w:val="7062F2A8"/>
    <w:rsid w:val="7063F5BE"/>
    <w:rsid w:val="7068F4AE"/>
    <w:rsid w:val="706D67F6"/>
    <w:rsid w:val="707319D8"/>
    <w:rsid w:val="70763E9D"/>
    <w:rsid w:val="70795A1E"/>
    <w:rsid w:val="70801234"/>
    <w:rsid w:val="708120B5"/>
    <w:rsid w:val="7083D008"/>
    <w:rsid w:val="7086EF0E"/>
    <w:rsid w:val="708FD79B"/>
    <w:rsid w:val="7091D79F"/>
    <w:rsid w:val="70968B54"/>
    <w:rsid w:val="709761DE"/>
    <w:rsid w:val="70983A50"/>
    <w:rsid w:val="70A582BE"/>
    <w:rsid w:val="70AD7320"/>
    <w:rsid w:val="70B090EC"/>
    <w:rsid w:val="70B67EA1"/>
    <w:rsid w:val="70C2BFE5"/>
    <w:rsid w:val="70CD1CD4"/>
    <w:rsid w:val="70D2E4ED"/>
    <w:rsid w:val="70D7288A"/>
    <w:rsid w:val="70DA5231"/>
    <w:rsid w:val="70DB4ED3"/>
    <w:rsid w:val="70DDA8C8"/>
    <w:rsid w:val="70DE982C"/>
    <w:rsid w:val="70E4805B"/>
    <w:rsid w:val="70E80EFD"/>
    <w:rsid w:val="70EB0F7E"/>
    <w:rsid w:val="70F408AD"/>
    <w:rsid w:val="70F417A1"/>
    <w:rsid w:val="71036FE8"/>
    <w:rsid w:val="71083B37"/>
    <w:rsid w:val="710CE331"/>
    <w:rsid w:val="71133B64"/>
    <w:rsid w:val="71147372"/>
    <w:rsid w:val="711692A9"/>
    <w:rsid w:val="7118ED66"/>
    <w:rsid w:val="71199BE4"/>
    <w:rsid w:val="7119AB88"/>
    <w:rsid w:val="711D5734"/>
    <w:rsid w:val="711D9D70"/>
    <w:rsid w:val="71285B58"/>
    <w:rsid w:val="7129356D"/>
    <w:rsid w:val="712B7D95"/>
    <w:rsid w:val="71315EEA"/>
    <w:rsid w:val="71339930"/>
    <w:rsid w:val="7136AFF6"/>
    <w:rsid w:val="713CB482"/>
    <w:rsid w:val="713D5A8E"/>
    <w:rsid w:val="713DEB7E"/>
    <w:rsid w:val="714728EC"/>
    <w:rsid w:val="714D8BBB"/>
    <w:rsid w:val="71546F3C"/>
    <w:rsid w:val="71564B7D"/>
    <w:rsid w:val="7156ABA2"/>
    <w:rsid w:val="7162C325"/>
    <w:rsid w:val="716515F7"/>
    <w:rsid w:val="7167E93A"/>
    <w:rsid w:val="716C8684"/>
    <w:rsid w:val="71783C5B"/>
    <w:rsid w:val="71816B37"/>
    <w:rsid w:val="7181A234"/>
    <w:rsid w:val="718427FE"/>
    <w:rsid w:val="71851506"/>
    <w:rsid w:val="718C3AD1"/>
    <w:rsid w:val="718C7D48"/>
    <w:rsid w:val="718E30F0"/>
    <w:rsid w:val="71932195"/>
    <w:rsid w:val="71947086"/>
    <w:rsid w:val="719909DB"/>
    <w:rsid w:val="71999A35"/>
    <w:rsid w:val="719A63F1"/>
    <w:rsid w:val="719AB4BD"/>
    <w:rsid w:val="719C572B"/>
    <w:rsid w:val="719E319B"/>
    <w:rsid w:val="719ECF44"/>
    <w:rsid w:val="71A0DBEC"/>
    <w:rsid w:val="71A215BD"/>
    <w:rsid w:val="71A8AC4C"/>
    <w:rsid w:val="71A99A15"/>
    <w:rsid w:val="71AE2377"/>
    <w:rsid w:val="71B1C284"/>
    <w:rsid w:val="71B5D391"/>
    <w:rsid w:val="71B90612"/>
    <w:rsid w:val="71BB416E"/>
    <w:rsid w:val="71C15992"/>
    <w:rsid w:val="71C5D929"/>
    <w:rsid w:val="71CC18B3"/>
    <w:rsid w:val="71D64E94"/>
    <w:rsid w:val="71DBE4DF"/>
    <w:rsid w:val="71F54C0D"/>
    <w:rsid w:val="71F5EA93"/>
    <w:rsid w:val="71F8B6FC"/>
    <w:rsid w:val="71F908AE"/>
    <w:rsid w:val="71F94667"/>
    <w:rsid w:val="72091A12"/>
    <w:rsid w:val="72092327"/>
    <w:rsid w:val="72095F99"/>
    <w:rsid w:val="720AA41A"/>
    <w:rsid w:val="720B471F"/>
    <w:rsid w:val="720C2A93"/>
    <w:rsid w:val="720CDD77"/>
    <w:rsid w:val="720E921B"/>
    <w:rsid w:val="72109E2F"/>
    <w:rsid w:val="721D506A"/>
    <w:rsid w:val="722260A3"/>
    <w:rsid w:val="72309628"/>
    <w:rsid w:val="723167D6"/>
    <w:rsid w:val="7232D252"/>
    <w:rsid w:val="7233B61F"/>
    <w:rsid w:val="723738B7"/>
    <w:rsid w:val="723D294D"/>
    <w:rsid w:val="723F74E0"/>
    <w:rsid w:val="724070F4"/>
    <w:rsid w:val="7241E23A"/>
    <w:rsid w:val="72456BD0"/>
    <w:rsid w:val="724917A3"/>
    <w:rsid w:val="725139F1"/>
    <w:rsid w:val="72523855"/>
    <w:rsid w:val="7257A9C1"/>
    <w:rsid w:val="72580B78"/>
    <w:rsid w:val="725B89A0"/>
    <w:rsid w:val="72600135"/>
    <w:rsid w:val="7261C855"/>
    <w:rsid w:val="7262CEE6"/>
    <w:rsid w:val="726C09A5"/>
    <w:rsid w:val="726CC05B"/>
    <w:rsid w:val="726E1650"/>
    <w:rsid w:val="727527B2"/>
    <w:rsid w:val="727FE1E2"/>
    <w:rsid w:val="728144EB"/>
    <w:rsid w:val="7281A3FB"/>
    <w:rsid w:val="7284464D"/>
    <w:rsid w:val="728718C7"/>
    <w:rsid w:val="72898BB5"/>
    <w:rsid w:val="728A6536"/>
    <w:rsid w:val="7296CE31"/>
    <w:rsid w:val="72998C4E"/>
    <w:rsid w:val="7299FFF7"/>
    <w:rsid w:val="729D9C6E"/>
    <w:rsid w:val="729F5750"/>
    <w:rsid w:val="72AE2C3F"/>
    <w:rsid w:val="72B1661D"/>
    <w:rsid w:val="72B1CCAD"/>
    <w:rsid w:val="72B42A26"/>
    <w:rsid w:val="72B5552B"/>
    <w:rsid w:val="72B9436E"/>
    <w:rsid w:val="72BC8208"/>
    <w:rsid w:val="72BFF002"/>
    <w:rsid w:val="72C15397"/>
    <w:rsid w:val="72C3F1E2"/>
    <w:rsid w:val="72C5FDEA"/>
    <w:rsid w:val="72C91352"/>
    <w:rsid w:val="72D0CFEC"/>
    <w:rsid w:val="72D138AA"/>
    <w:rsid w:val="72D77614"/>
    <w:rsid w:val="72E261AB"/>
    <w:rsid w:val="72E7B6A2"/>
    <w:rsid w:val="72E8A92A"/>
    <w:rsid w:val="72ECC1BA"/>
    <w:rsid w:val="72ED43A7"/>
    <w:rsid w:val="72EF16BB"/>
    <w:rsid w:val="72F048A5"/>
    <w:rsid w:val="72F54B20"/>
    <w:rsid w:val="72FBC521"/>
    <w:rsid w:val="72FD9F21"/>
    <w:rsid w:val="73007852"/>
    <w:rsid w:val="7301C43D"/>
    <w:rsid w:val="73045612"/>
    <w:rsid w:val="730CF741"/>
    <w:rsid w:val="730D54AF"/>
    <w:rsid w:val="730E8DB8"/>
    <w:rsid w:val="73133A88"/>
    <w:rsid w:val="7314C2C3"/>
    <w:rsid w:val="7316D623"/>
    <w:rsid w:val="73172786"/>
    <w:rsid w:val="731CFD18"/>
    <w:rsid w:val="731E1BE7"/>
    <w:rsid w:val="732242BB"/>
    <w:rsid w:val="732BCA90"/>
    <w:rsid w:val="732D3441"/>
    <w:rsid w:val="73318DFD"/>
    <w:rsid w:val="73349E74"/>
    <w:rsid w:val="73397C0E"/>
    <w:rsid w:val="733DEC04"/>
    <w:rsid w:val="734088EC"/>
    <w:rsid w:val="7341D242"/>
    <w:rsid w:val="7343B136"/>
    <w:rsid w:val="73477275"/>
    <w:rsid w:val="7349D2B6"/>
    <w:rsid w:val="734DED28"/>
    <w:rsid w:val="734E2C61"/>
    <w:rsid w:val="7350E6D9"/>
    <w:rsid w:val="735D17DE"/>
    <w:rsid w:val="735F8EDF"/>
    <w:rsid w:val="73602156"/>
    <w:rsid w:val="7364B8F4"/>
    <w:rsid w:val="7365724A"/>
    <w:rsid w:val="736A33C6"/>
    <w:rsid w:val="736B1BFB"/>
    <w:rsid w:val="736CFC6C"/>
    <w:rsid w:val="736FB9A0"/>
    <w:rsid w:val="73763108"/>
    <w:rsid w:val="737632B1"/>
    <w:rsid w:val="73780E98"/>
    <w:rsid w:val="737841EC"/>
    <w:rsid w:val="737A8A0E"/>
    <w:rsid w:val="7383D9BE"/>
    <w:rsid w:val="7385DDE1"/>
    <w:rsid w:val="7385FE93"/>
    <w:rsid w:val="738733F2"/>
    <w:rsid w:val="738E5321"/>
    <w:rsid w:val="7394173C"/>
    <w:rsid w:val="7398B01D"/>
    <w:rsid w:val="739D3CCB"/>
    <w:rsid w:val="73A23C3A"/>
    <w:rsid w:val="73A53FF2"/>
    <w:rsid w:val="73A81581"/>
    <w:rsid w:val="73A88DD2"/>
    <w:rsid w:val="73AA3ABB"/>
    <w:rsid w:val="73AB2909"/>
    <w:rsid w:val="73ADE0EA"/>
    <w:rsid w:val="73AF4E6C"/>
    <w:rsid w:val="73B1910D"/>
    <w:rsid w:val="73B8A5E6"/>
    <w:rsid w:val="73BBF915"/>
    <w:rsid w:val="73BD17C7"/>
    <w:rsid w:val="73C2E789"/>
    <w:rsid w:val="73C8A026"/>
    <w:rsid w:val="73CE4808"/>
    <w:rsid w:val="73CEC763"/>
    <w:rsid w:val="73D1AE8E"/>
    <w:rsid w:val="73D5D894"/>
    <w:rsid w:val="73DCEFA5"/>
    <w:rsid w:val="73DE556E"/>
    <w:rsid w:val="73E37B7A"/>
    <w:rsid w:val="73E3D1DD"/>
    <w:rsid w:val="73E57A17"/>
    <w:rsid w:val="73E6F7F4"/>
    <w:rsid w:val="73E78335"/>
    <w:rsid w:val="73EC48A4"/>
    <w:rsid w:val="73EE19F2"/>
    <w:rsid w:val="73F4E4A5"/>
    <w:rsid w:val="73F78A10"/>
    <w:rsid w:val="73F7EB13"/>
    <w:rsid w:val="73F8BD58"/>
    <w:rsid w:val="73FC4061"/>
    <w:rsid w:val="73FEB472"/>
    <w:rsid w:val="73FF80F0"/>
    <w:rsid w:val="740976F7"/>
    <w:rsid w:val="740C4519"/>
    <w:rsid w:val="740E22E4"/>
    <w:rsid w:val="741147EC"/>
    <w:rsid w:val="74134BDA"/>
    <w:rsid w:val="741947DC"/>
    <w:rsid w:val="741C145A"/>
    <w:rsid w:val="7420DC19"/>
    <w:rsid w:val="74269F77"/>
    <w:rsid w:val="7426A65F"/>
    <w:rsid w:val="742A4E7B"/>
    <w:rsid w:val="742D3109"/>
    <w:rsid w:val="742E095E"/>
    <w:rsid w:val="743394EF"/>
    <w:rsid w:val="7436887B"/>
    <w:rsid w:val="7436C25B"/>
    <w:rsid w:val="74387D5C"/>
    <w:rsid w:val="74391628"/>
    <w:rsid w:val="743E5BCA"/>
    <w:rsid w:val="743E62AF"/>
    <w:rsid w:val="7440767A"/>
    <w:rsid w:val="74422C91"/>
    <w:rsid w:val="74473239"/>
    <w:rsid w:val="744D2050"/>
    <w:rsid w:val="74530F94"/>
    <w:rsid w:val="7453FFA2"/>
    <w:rsid w:val="74590653"/>
    <w:rsid w:val="745BAE6D"/>
    <w:rsid w:val="745BE36F"/>
    <w:rsid w:val="745D0E11"/>
    <w:rsid w:val="745DA13F"/>
    <w:rsid w:val="745ECF4C"/>
    <w:rsid w:val="746AEDEC"/>
    <w:rsid w:val="74711A96"/>
    <w:rsid w:val="747C3B5B"/>
    <w:rsid w:val="747C3EB0"/>
    <w:rsid w:val="74837040"/>
    <w:rsid w:val="7483A5C8"/>
    <w:rsid w:val="748E8443"/>
    <w:rsid w:val="7490DD3D"/>
    <w:rsid w:val="7491F116"/>
    <w:rsid w:val="7493E4E9"/>
    <w:rsid w:val="7498261E"/>
    <w:rsid w:val="749C1D53"/>
    <w:rsid w:val="749CCB83"/>
    <w:rsid w:val="749DB4CB"/>
    <w:rsid w:val="749F9E85"/>
    <w:rsid w:val="74A0AAC4"/>
    <w:rsid w:val="74A316B5"/>
    <w:rsid w:val="74A4C0EA"/>
    <w:rsid w:val="74AB0409"/>
    <w:rsid w:val="74ADA995"/>
    <w:rsid w:val="74B10A69"/>
    <w:rsid w:val="74B10CAE"/>
    <w:rsid w:val="74B2951D"/>
    <w:rsid w:val="74B59E31"/>
    <w:rsid w:val="74B80659"/>
    <w:rsid w:val="74B82B9E"/>
    <w:rsid w:val="74B90644"/>
    <w:rsid w:val="74B91F2A"/>
    <w:rsid w:val="74B9AC9A"/>
    <w:rsid w:val="74BA85D6"/>
    <w:rsid w:val="74BCC4F7"/>
    <w:rsid w:val="74BEDF40"/>
    <w:rsid w:val="74C1109F"/>
    <w:rsid w:val="74C7C029"/>
    <w:rsid w:val="74C886F9"/>
    <w:rsid w:val="74CD2BAD"/>
    <w:rsid w:val="74CDCA23"/>
    <w:rsid w:val="74CF333D"/>
    <w:rsid w:val="74D29294"/>
    <w:rsid w:val="74D45B69"/>
    <w:rsid w:val="74D47486"/>
    <w:rsid w:val="74DF34EC"/>
    <w:rsid w:val="74E0C0FF"/>
    <w:rsid w:val="74E227D3"/>
    <w:rsid w:val="74E54485"/>
    <w:rsid w:val="74E59F18"/>
    <w:rsid w:val="74E80E21"/>
    <w:rsid w:val="74E85C06"/>
    <w:rsid w:val="74E99259"/>
    <w:rsid w:val="74EB069F"/>
    <w:rsid w:val="74F2D2A2"/>
    <w:rsid w:val="74F6172D"/>
    <w:rsid w:val="74F9D5AC"/>
    <w:rsid w:val="750354CD"/>
    <w:rsid w:val="750835E7"/>
    <w:rsid w:val="7508A810"/>
    <w:rsid w:val="750C1C60"/>
    <w:rsid w:val="7511C3E0"/>
    <w:rsid w:val="75148628"/>
    <w:rsid w:val="7514C26F"/>
    <w:rsid w:val="7518B318"/>
    <w:rsid w:val="751AC73F"/>
    <w:rsid w:val="751B3D77"/>
    <w:rsid w:val="751D9196"/>
    <w:rsid w:val="7521838F"/>
    <w:rsid w:val="752797E1"/>
    <w:rsid w:val="752BA14B"/>
    <w:rsid w:val="752BA68A"/>
    <w:rsid w:val="75334483"/>
    <w:rsid w:val="75348507"/>
    <w:rsid w:val="7536F8C8"/>
    <w:rsid w:val="753B60D2"/>
    <w:rsid w:val="753B91F8"/>
    <w:rsid w:val="753BFB99"/>
    <w:rsid w:val="753EA084"/>
    <w:rsid w:val="753FC2F1"/>
    <w:rsid w:val="75400B6A"/>
    <w:rsid w:val="75437363"/>
    <w:rsid w:val="75440EA3"/>
    <w:rsid w:val="75448B9B"/>
    <w:rsid w:val="754AA307"/>
    <w:rsid w:val="754CB409"/>
    <w:rsid w:val="754FE307"/>
    <w:rsid w:val="7550413A"/>
    <w:rsid w:val="7552BEFA"/>
    <w:rsid w:val="7553274B"/>
    <w:rsid w:val="75539F60"/>
    <w:rsid w:val="75546B87"/>
    <w:rsid w:val="7559165E"/>
    <w:rsid w:val="7559B70B"/>
    <w:rsid w:val="7559BE8F"/>
    <w:rsid w:val="755D8061"/>
    <w:rsid w:val="755EB6E1"/>
    <w:rsid w:val="75603533"/>
    <w:rsid w:val="7560F6A9"/>
    <w:rsid w:val="7561557C"/>
    <w:rsid w:val="756242C8"/>
    <w:rsid w:val="7566FF04"/>
    <w:rsid w:val="7572771B"/>
    <w:rsid w:val="7574ABB4"/>
    <w:rsid w:val="75774BF2"/>
    <w:rsid w:val="757BB514"/>
    <w:rsid w:val="758198DD"/>
    <w:rsid w:val="75829564"/>
    <w:rsid w:val="758391F3"/>
    <w:rsid w:val="7587E9B5"/>
    <w:rsid w:val="75892CF6"/>
    <w:rsid w:val="758B9DE1"/>
    <w:rsid w:val="758D1D3E"/>
    <w:rsid w:val="758E4865"/>
    <w:rsid w:val="758EDF56"/>
    <w:rsid w:val="758FEA24"/>
    <w:rsid w:val="7590CB20"/>
    <w:rsid w:val="75930451"/>
    <w:rsid w:val="759766A3"/>
    <w:rsid w:val="75978E3D"/>
    <w:rsid w:val="75979A59"/>
    <w:rsid w:val="75987A00"/>
    <w:rsid w:val="75995377"/>
    <w:rsid w:val="759D2B46"/>
    <w:rsid w:val="75A28F1A"/>
    <w:rsid w:val="75A4628D"/>
    <w:rsid w:val="75A6C39E"/>
    <w:rsid w:val="75A6E68B"/>
    <w:rsid w:val="75A72583"/>
    <w:rsid w:val="75AB1E92"/>
    <w:rsid w:val="75B7FB42"/>
    <w:rsid w:val="75BDE466"/>
    <w:rsid w:val="75BE835B"/>
    <w:rsid w:val="75C1EBC7"/>
    <w:rsid w:val="75C32915"/>
    <w:rsid w:val="75C35172"/>
    <w:rsid w:val="75C89725"/>
    <w:rsid w:val="75CBA48A"/>
    <w:rsid w:val="75CBF175"/>
    <w:rsid w:val="75CDCE45"/>
    <w:rsid w:val="75D219A2"/>
    <w:rsid w:val="75D55BA6"/>
    <w:rsid w:val="75D64B28"/>
    <w:rsid w:val="75DCB9BF"/>
    <w:rsid w:val="75DE74D4"/>
    <w:rsid w:val="75DFD696"/>
    <w:rsid w:val="75E3F5FA"/>
    <w:rsid w:val="75E4CE9D"/>
    <w:rsid w:val="75F3D29B"/>
    <w:rsid w:val="75FC1388"/>
    <w:rsid w:val="76043892"/>
    <w:rsid w:val="7606A8A9"/>
    <w:rsid w:val="76072FBB"/>
    <w:rsid w:val="760A3591"/>
    <w:rsid w:val="76122A8D"/>
    <w:rsid w:val="7616A5C9"/>
    <w:rsid w:val="761FBE5F"/>
    <w:rsid w:val="762D93F5"/>
    <w:rsid w:val="762FFD28"/>
    <w:rsid w:val="7633516C"/>
    <w:rsid w:val="763B0D76"/>
    <w:rsid w:val="763FE02A"/>
    <w:rsid w:val="764324FD"/>
    <w:rsid w:val="7648BAF9"/>
    <w:rsid w:val="764A31C4"/>
    <w:rsid w:val="764B2201"/>
    <w:rsid w:val="765CD665"/>
    <w:rsid w:val="765D98C1"/>
    <w:rsid w:val="7662CBDA"/>
    <w:rsid w:val="7663ADE6"/>
    <w:rsid w:val="7668F528"/>
    <w:rsid w:val="766FE048"/>
    <w:rsid w:val="76710046"/>
    <w:rsid w:val="76761CC1"/>
    <w:rsid w:val="7676D316"/>
    <w:rsid w:val="76799563"/>
    <w:rsid w:val="767D408A"/>
    <w:rsid w:val="767E0A00"/>
    <w:rsid w:val="767ECB83"/>
    <w:rsid w:val="7680978B"/>
    <w:rsid w:val="768151EC"/>
    <w:rsid w:val="7685595A"/>
    <w:rsid w:val="7685C31E"/>
    <w:rsid w:val="7686487E"/>
    <w:rsid w:val="7686E47B"/>
    <w:rsid w:val="76890D45"/>
    <w:rsid w:val="768B262F"/>
    <w:rsid w:val="7690D499"/>
    <w:rsid w:val="769307A8"/>
    <w:rsid w:val="76948192"/>
    <w:rsid w:val="7699D78E"/>
    <w:rsid w:val="769AAB52"/>
    <w:rsid w:val="769C8F23"/>
    <w:rsid w:val="76A08B68"/>
    <w:rsid w:val="76A39A18"/>
    <w:rsid w:val="76A46886"/>
    <w:rsid w:val="76A58A6A"/>
    <w:rsid w:val="76A74D50"/>
    <w:rsid w:val="76A78F3E"/>
    <w:rsid w:val="76AD301D"/>
    <w:rsid w:val="76AF2203"/>
    <w:rsid w:val="76B04C97"/>
    <w:rsid w:val="76B0BBAA"/>
    <w:rsid w:val="76B19543"/>
    <w:rsid w:val="76B90E12"/>
    <w:rsid w:val="76B948AF"/>
    <w:rsid w:val="76C682C6"/>
    <w:rsid w:val="76C82987"/>
    <w:rsid w:val="76CB61FB"/>
    <w:rsid w:val="76CC13C8"/>
    <w:rsid w:val="76D037E0"/>
    <w:rsid w:val="76D28C1C"/>
    <w:rsid w:val="76D6ED8A"/>
    <w:rsid w:val="76DC49E6"/>
    <w:rsid w:val="76DF68B0"/>
    <w:rsid w:val="76DFFD35"/>
    <w:rsid w:val="76E49AE5"/>
    <w:rsid w:val="76E7CA04"/>
    <w:rsid w:val="76F171CE"/>
    <w:rsid w:val="76F1BC6F"/>
    <w:rsid w:val="76F56106"/>
    <w:rsid w:val="76F75A18"/>
    <w:rsid w:val="76FB13C0"/>
    <w:rsid w:val="76FC71AA"/>
    <w:rsid w:val="770273B9"/>
    <w:rsid w:val="771A115F"/>
    <w:rsid w:val="771E19CF"/>
    <w:rsid w:val="772368EF"/>
    <w:rsid w:val="77258D0C"/>
    <w:rsid w:val="7727BC20"/>
    <w:rsid w:val="7729D9B5"/>
    <w:rsid w:val="772FDBE5"/>
    <w:rsid w:val="77304CEC"/>
    <w:rsid w:val="7730537E"/>
    <w:rsid w:val="7734769C"/>
    <w:rsid w:val="773689A5"/>
    <w:rsid w:val="773DE4F1"/>
    <w:rsid w:val="773F41FE"/>
    <w:rsid w:val="7741128F"/>
    <w:rsid w:val="77428659"/>
    <w:rsid w:val="77443AD5"/>
    <w:rsid w:val="774ACF0F"/>
    <w:rsid w:val="774F1C5A"/>
    <w:rsid w:val="7756AC95"/>
    <w:rsid w:val="7756FBDA"/>
    <w:rsid w:val="77680E1B"/>
    <w:rsid w:val="776880B9"/>
    <w:rsid w:val="776B8774"/>
    <w:rsid w:val="776D752A"/>
    <w:rsid w:val="776FFC2B"/>
    <w:rsid w:val="777743BF"/>
    <w:rsid w:val="777B29C0"/>
    <w:rsid w:val="777DBC06"/>
    <w:rsid w:val="77813C93"/>
    <w:rsid w:val="778573A7"/>
    <w:rsid w:val="778C4F49"/>
    <w:rsid w:val="77959B6B"/>
    <w:rsid w:val="7798A4C5"/>
    <w:rsid w:val="779B87D0"/>
    <w:rsid w:val="779DE7BD"/>
    <w:rsid w:val="77A67BCE"/>
    <w:rsid w:val="77AA4CD0"/>
    <w:rsid w:val="77AD2025"/>
    <w:rsid w:val="77AE0720"/>
    <w:rsid w:val="77AF1F81"/>
    <w:rsid w:val="77B59CF3"/>
    <w:rsid w:val="77B98B45"/>
    <w:rsid w:val="77BDE299"/>
    <w:rsid w:val="77BE2413"/>
    <w:rsid w:val="77C0753B"/>
    <w:rsid w:val="77C1F4A6"/>
    <w:rsid w:val="77C1FACC"/>
    <w:rsid w:val="77C468A6"/>
    <w:rsid w:val="77C4E03F"/>
    <w:rsid w:val="77C567BC"/>
    <w:rsid w:val="77D1BC5C"/>
    <w:rsid w:val="77D484AB"/>
    <w:rsid w:val="77DFC02F"/>
    <w:rsid w:val="77E175B5"/>
    <w:rsid w:val="77E3E142"/>
    <w:rsid w:val="77E46E72"/>
    <w:rsid w:val="77E72CE4"/>
    <w:rsid w:val="77E859BD"/>
    <w:rsid w:val="77E9FC70"/>
    <w:rsid w:val="77EB0D05"/>
    <w:rsid w:val="77F02BC2"/>
    <w:rsid w:val="77F22FB7"/>
    <w:rsid w:val="77F69A52"/>
    <w:rsid w:val="77F77DE8"/>
    <w:rsid w:val="77FA12BD"/>
    <w:rsid w:val="7806775E"/>
    <w:rsid w:val="7806B414"/>
    <w:rsid w:val="780CB00B"/>
    <w:rsid w:val="780FC7AE"/>
    <w:rsid w:val="78143046"/>
    <w:rsid w:val="78189061"/>
    <w:rsid w:val="78199BBC"/>
    <w:rsid w:val="7819F241"/>
    <w:rsid w:val="781B94AF"/>
    <w:rsid w:val="782B03EA"/>
    <w:rsid w:val="783AAF47"/>
    <w:rsid w:val="783BCD78"/>
    <w:rsid w:val="78472862"/>
    <w:rsid w:val="7847B061"/>
    <w:rsid w:val="784B79CC"/>
    <w:rsid w:val="78541A93"/>
    <w:rsid w:val="7857CB41"/>
    <w:rsid w:val="7860A7B9"/>
    <w:rsid w:val="786BC030"/>
    <w:rsid w:val="786E9A79"/>
    <w:rsid w:val="7878A0E1"/>
    <w:rsid w:val="787D520C"/>
    <w:rsid w:val="78848C7F"/>
    <w:rsid w:val="7888F0BC"/>
    <w:rsid w:val="78894FF1"/>
    <w:rsid w:val="788E7079"/>
    <w:rsid w:val="78925F48"/>
    <w:rsid w:val="78952645"/>
    <w:rsid w:val="78973ED3"/>
    <w:rsid w:val="7898748E"/>
    <w:rsid w:val="78A48CAC"/>
    <w:rsid w:val="78A5C203"/>
    <w:rsid w:val="78A8768D"/>
    <w:rsid w:val="78AD58B0"/>
    <w:rsid w:val="78B6578F"/>
    <w:rsid w:val="78BB50A2"/>
    <w:rsid w:val="78BE05C5"/>
    <w:rsid w:val="78BEF66E"/>
    <w:rsid w:val="78C357C6"/>
    <w:rsid w:val="78D0A013"/>
    <w:rsid w:val="78D7BA91"/>
    <w:rsid w:val="78E4D702"/>
    <w:rsid w:val="78E7E1C3"/>
    <w:rsid w:val="78F206DC"/>
    <w:rsid w:val="78FF3B35"/>
    <w:rsid w:val="7902043F"/>
    <w:rsid w:val="790372AD"/>
    <w:rsid w:val="7905044B"/>
    <w:rsid w:val="790DA0AC"/>
    <w:rsid w:val="7910F15E"/>
    <w:rsid w:val="7914F49A"/>
    <w:rsid w:val="7915481A"/>
    <w:rsid w:val="791EF356"/>
    <w:rsid w:val="79204DC9"/>
    <w:rsid w:val="79214D47"/>
    <w:rsid w:val="79282F8A"/>
    <w:rsid w:val="7929F6F2"/>
    <w:rsid w:val="792FC7C2"/>
    <w:rsid w:val="793467AB"/>
    <w:rsid w:val="79353F9A"/>
    <w:rsid w:val="793BD2CC"/>
    <w:rsid w:val="7942FAC8"/>
    <w:rsid w:val="79473DC2"/>
    <w:rsid w:val="7950E55E"/>
    <w:rsid w:val="7953393E"/>
    <w:rsid w:val="796081C1"/>
    <w:rsid w:val="7961831A"/>
    <w:rsid w:val="796417D0"/>
    <w:rsid w:val="79678FD1"/>
    <w:rsid w:val="79684F36"/>
    <w:rsid w:val="796D221B"/>
    <w:rsid w:val="796F501F"/>
    <w:rsid w:val="79700DFA"/>
    <w:rsid w:val="79736616"/>
    <w:rsid w:val="7974A707"/>
    <w:rsid w:val="797AED75"/>
    <w:rsid w:val="797BF95B"/>
    <w:rsid w:val="797C6632"/>
    <w:rsid w:val="7982F809"/>
    <w:rsid w:val="7983E05F"/>
    <w:rsid w:val="798642D0"/>
    <w:rsid w:val="7987ADB8"/>
    <w:rsid w:val="798CD270"/>
    <w:rsid w:val="7992414A"/>
    <w:rsid w:val="7998CE54"/>
    <w:rsid w:val="799A6EB8"/>
    <w:rsid w:val="799B6EDF"/>
    <w:rsid w:val="799D49F3"/>
    <w:rsid w:val="79A04F58"/>
    <w:rsid w:val="79A66306"/>
    <w:rsid w:val="79A92245"/>
    <w:rsid w:val="79B1E3BA"/>
    <w:rsid w:val="79B2A108"/>
    <w:rsid w:val="79B3EA39"/>
    <w:rsid w:val="79B78D14"/>
    <w:rsid w:val="79BD834E"/>
    <w:rsid w:val="79BE825B"/>
    <w:rsid w:val="79C2E704"/>
    <w:rsid w:val="79C48C81"/>
    <w:rsid w:val="79C4BEED"/>
    <w:rsid w:val="79CEC603"/>
    <w:rsid w:val="79CFF076"/>
    <w:rsid w:val="79D1A0DB"/>
    <w:rsid w:val="79D37EE5"/>
    <w:rsid w:val="79D4A057"/>
    <w:rsid w:val="79D8F0D5"/>
    <w:rsid w:val="79DECD66"/>
    <w:rsid w:val="79DF68FC"/>
    <w:rsid w:val="79E16547"/>
    <w:rsid w:val="79EB270E"/>
    <w:rsid w:val="79EC0788"/>
    <w:rsid w:val="79EE9A16"/>
    <w:rsid w:val="79EEB5CB"/>
    <w:rsid w:val="79F55248"/>
    <w:rsid w:val="79F6497E"/>
    <w:rsid w:val="79F7DF4C"/>
    <w:rsid w:val="79FA6590"/>
    <w:rsid w:val="79FD09B0"/>
    <w:rsid w:val="7A01FF6B"/>
    <w:rsid w:val="7A025D02"/>
    <w:rsid w:val="7A026A93"/>
    <w:rsid w:val="7A07717C"/>
    <w:rsid w:val="7A1042EB"/>
    <w:rsid w:val="7A10FFBD"/>
    <w:rsid w:val="7A128D25"/>
    <w:rsid w:val="7A15E408"/>
    <w:rsid w:val="7A16C30F"/>
    <w:rsid w:val="7A1766A4"/>
    <w:rsid w:val="7A1C506A"/>
    <w:rsid w:val="7A20367D"/>
    <w:rsid w:val="7A2C4661"/>
    <w:rsid w:val="7A2FCBC2"/>
    <w:rsid w:val="7A302421"/>
    <w:rsid w:val="7A376BDC"/>
    <w:rsid w:val="7A39F2A1"/>
    <w:rsid w:val="7A3A26C6"/>
    <w:rsid w:val="7A3B198D"/>
    <w:rsid w:val="7A3B1E1F"/>
    <w:rsid w:val="7A3CCE84"/>
    <w:rsid w:val="7A412B90"/>
    <w:rsid w:val="7A457927"/>
    <w:rsid w:val="7A459EAC"/>
    <w:rsid w:val="7A46A7B0"/>
    <w:rsid w:val="7A4F32D8"/>
    <w:rsid w:val="7A523EA9"/>
    <w:rsid w:val="7A5F4985"/>
    <w:rsid w:val="7A6EFF08"/>
    <w:rsid w:val="7A6F7B35"/>
    <w:rsid w:val="7A702EC0"/>
    <w:rsid w:val="7A737BA0"/>
    <w:rsid w:val="7A79F8EF"/>
    <w:rsid w:val="7A7A4FEF"/>
    <w:rsid w:val="7A7E1F6E"/>
    <w:rsid w:val="7A811062"/>
    <w:rsid w:val="7A827C56"/>
    <w:rsid w:val="7A8572B7"/>
    <w:rsid w:val="7A85761C"/>
    <w:rsid w:val="7A88A94F"/>
    <w:rsid w:val="7A8C1E77"/>
    <w:rsid w:val="7A8DD0FD"/>
    <w:rsid w:val="7A901D08"/>
    <w:rsid w:val="7A949479"/>
    <w:rsid w:val="7A94A5D2"/>
    <w:rsid w:val="7A9C46F3"/>
    <w:rsid w:val="7AA384D3"/>
    <w:rsid w:val="7AA3A491"/>
    <w:rsid w:val="7AA58A90"/>
    <w:rsid w:val="7AAF3B76"/>
    <w:rsid w:val="7AB0092D"/>
    <w:rsid w:val="7AB67552"/>
    <w:rsid w:val="7ABBD33E"/>
    <w:rsid w:val="7AC04A4E"/>
    <w:rsid w:val="7AC8489F"/>
    <w:rsid w:val="7AC89A76"/>
    <w:rsid w:val="7ACE0D0D"/>
    <w:rsid w:val="7AD0A141"/>
    <w:rsid w:val="7AD0EDAD"/>
    <w:rsid w:val="7AD4A28B"/>
    <w:rsid w:val="7ADA22E9"/>
    <w:rsid w:val="7AE37FDE"/>
    <w:rsid w:val="7AE749D8"/>
    <w:rsid w:val="7AE95E57"/>
    <w:rsid w:val="7AEB9ADC"/>
    <w:rsid w:val="7AEF548C"/>
    <w:rsid w:val="7AF1535F"/>
    <w:rsid w:val="7AF1B3BB"/>
    <w:rsid w:val="7AF2DDEC"/>
    <w:rsid w:val="7AF7FF23"/>
    <w:rsid w:val="7AFED819"/>
    <w:rsid w:val="7B06DC99"/>
    <w:rsid w:val="7B0C181C"/>
    <w:rsid w:val="7B0DF1BC"/>
    <w:rsid w:val="7B0F1CE2"/>
    <w:rsid w:val="7B10875D"/>
    <w:rsid w:val="7B14FC4C"/>
    <w:rsid w:val="7B1818A4"/>
    <w:rsid w:val="7B1903C5"/>
    <w:rsid w:val="7B1B0CA5"/>
    <w:rsid w:val="7B1D9F7C"/>
    <w:rsid w:val="7B1ED95B"/>
    <w:rsid w:val="7B221734"/>
    <w:rsid w:val="7B2992A3"/>
    <w:rsid w:val="7B29D92D"/>
    <w:rsid w:val="7B2B7BB4"/>
    <w:rsid w:val="7B2DED8D"/>
    <w:rsid w:val="7B37E5D9"/>
    <w:rsid w:val="7B3CC99D"/>
    <w:rsid w:val="7B43E12C"/>
    <w:rsid w:val="7B46E030"/>
    <w:rsid w:val="7B47C859"/>
    <w:rsid w:val="7B517A12"/>
    <w:rsid w:val="7B531B86"/>
    <w:rsid w:val="7B5A20AC"/>
    <w:rsid w:val="7B5DE0AC"/>
    <w:rsid w:val="7B60ABAE"/>
    <w:rsid w:val="7B6345AF"/>
    <w:rsid w:val="7B66F90F"/>
    <w:rsid w:val="7B691C2C"/>
    <w:rsid w:val="7B6C0CE9"/>
    <w:rsid w:val="7B6C7D1B"/>
    <w:rsid w:val="7B714DC3"/>
    <w:rsid w:val="7B7286AE"/>
    <w:rsid w:val="7B7E1366"/>
    <w:rsid w:val="7B7F6F0F"/>
    <w:rsid w:val="7B80B9EE"/>
    <w:rsid w:val="7B8D4059"/>
    <w:rsid w:val="7B8FDAB9"/>
    <w:rsid w:val="7B916FF9"/>
    <w:rsid w:val="7B918C4A"/>
    <w:rsid w:val="7B936D2B"/>
    <w:rsid w:val="7B9B9058"/>
    <w:rsid w:val="7BA12D6A"/>
    <w:rsid w:val="7BA956A2"/>
    <w:rsid w:val="7BADA5FD"/>
    <w:rsid w:val="7BAEFDC4"/>
    <w:rsid w:val="7BAF33D1"/>
    <w:rsid w:val="7BB05DBD"/>
    <w:rsid w:val="7BB0D1D3"/>
    <w:rsid w:val="7BB10CC5"/>
    <w:rsid w:val="7BB1472A"/>
    <w:rsid w:val="7BB4B566"/>
    <w:rsid w:val="7BB4DEE8"/>
    <w:rsid w:val="7BB559FC"/>
    <w:rsid w:val="7BB71CDB"/>
    <w:rsid w:val="7BBE7842"/>
    <w:rsid w:val="7BCB1BC7"/>
    <w:rsid w:val="7BCBF393"/>
    <w:rsid w:val="7BCDD838"/>
    <w:rsid w:val="7BD09FDE"/>
    <w:rsid w:val="7BD6C5BC"/>
    <w:rsid w:val="7BD99E02"/>
    <w:rsid w:val="7BE3BC3F"/>
    <w:rsid w:val="7BE74498"/>
    <w:rsid w:val="7BEBFF55"/>
    <w:rsid w:val="7BEDC114"/>
    <w:rsid w:val="7BF2796C"/>
    <w:rsid w:val="7C046051"/>
    <w:rsid w:val="7C054FD0"/>
    <w:rsid w:val="7C09302E"/>
    <w:rsid w:val="7C09DF0B"/>
    <w:rsid w:val="7C0F9E70"/>
    <w:rsid w:val="7C0FC211"/>
    <w:rsid w:val="7C169283"/>
    <w:rsid w:val="7C1C606E"/>
    <w:rsid w:val="7C1DFDBF"/>
    <w:rsid w:val="7C1FE17C"/>
    <w:rsid w:val="7C21C32A"/>
    <w:rsid w:val="7C2413DD"/>
    <w:rsid w:val="7C2C5EF8"/>
    <w:rsid w:val="7C2CBCC5"/>
    <w:rsid w:val="7C2D2BFD"/>
    <w:rsid w:val="7C2F7051"/>
    <w:rsid w:val="7C2FB836"/>
    <w:rsid w:val="7C3235BF"/>
    <w:rsid w:val="7C370711"/>
    <w:rsid w:val="7C3C4D2F"/>
    <w:rsid w:val="7C3D6A74"/>
    <w:rsid w:val="7C513E37"/>
    <w:rsid w:val="7C51A488"/>
    <w:rsid w:val="7C52E980"/>
    <w:rsid w:val="7C583E83"/>
    <w:rsid w:val="7C5A6F8A"/>
    <w:rsid w:val="7C61788D"/>
    <w:rsid w:val="7C63F2C6"/>
    <w:rsid w:val="7C6CC546"/>
    <w:rsid w:val="7C6D57EC"/>
    <w:rsid w:val="7C6E7068"/>
    <w:rsid w:val="7C71F0AB"/>
    <w:rsid w:val="7C8188AC"/>
    <w:rsid w:val="7C83B989"/>
    <w:rsid w:val="7C8528D6"/>
    <w:rsid w:val="7C91B361"/>
    <w:rsid w:val="7C94A7CC"/>
    <w:rsid w:val="7C989D21"/>
    <w:rsid w:val="7C9BC42A"/>
    <w:rsid w:val="7C9BEC60"/>
    <w:rsid w:val="7C9C5391"/>
    <w:rsid w:val="7CA1652F"/>
    <w:rsid w:val="7CA31C10"/>
    <w:rsid w:val="7CA982EF"/>
    <w:rsid w:val="7CB0667B"/>
    <w:rsid w:val="7CBA89C9"/>
    <w:rsid w:val="7CC1FF37"/>
    <w:rsid w:val="7CC6FF07"/>
    <w:rsid w:val="7CC7152A"/>
    <w:rsid w:val="7CD095D4"/>
    <w:rsid w:val="7CD2DD39"/>
    <w:rsid w:val="7CD4806D"/>
    <w:rsid w:val="7CD84178"/>
    <w:rsid w:val="7CD8F54E"/>
    <w:rsid w:val="7CD909BF"/>
    <w:rsid w:val="7CE0E86B"/>
    <w:rsid w:val="7CE2297B"/>
    <w:rsid w:val="7CE4A729"/>
    <w:rsid w:val="7CEBE75D"/>
    <w:rsid w:val="7CF29D6E"/>
    <w:rsid w:val="7CFB753A"/>
    <w:rsid w:val="7CFD642E"/>
    <w:rsid w:val="7CFF61E6"/>
    <w:rsid w:val="7D0281FB"/>
    <w:rsid w:val="7D044E78"/>
    <w:rsid w:val="7D04A5D9"/>
    <w:rsid w:val="7D0C9F56"/>
    <w:rsid w:val="7D0D255B"/>
    <w:rsid w:val="7D103DA0"/>
    <w:rsid w:val="7D107F19"/>
    <w:rsid w:val="7D10D737"/>
    <w:rsid w:val="7D129974"/>
    <w:rsid w:val="7D172DD3"/>
    <w:rsid w:val="7D195853"/>
    <w:rsid w:val="7D1A02DC"/>
    <w:rsid w:val="7D1C41C4"/>
    <w:rsid w:val="7D1E72E6"/>
    <w:rsid w:val="7D206B14"/>
    <w:rsid w:val="7D22353B"/>
    <w:rsid w:val="7D29CBA7"/>
    <w:rsid w:val="7D2A98EA"/>
    <w:rsid w:val="7D2F71FB"/>
    <w:rsid w:val="7D3097A1"/>
    <w:rsid w:val="7D328E94"/>
    <w:rsid w:val="7D355255"/>
    <w:rsid w:val="7D3C1AC9"/>
    <w:rsid w:val="7D45DC1E"/>
    <w:rsid w:val="7D460598"/>
    <w:rsid w:val="7D46C6A1"/>
    <w:rsid w:val="7D480476"/>
    <w:rsid w:val="7D49D7E6"/>
    <w:rsid w:val="7D4C236D"/>
    <w:rsid w:val="7D50CD3A"/>
    <w:rsid w:val="7D51FC85"/>
    <w:rsid w:val="7D54BCF4"/>
    <w:rsid w:val="7D566AAC"/>
    <w:rsid w:val="7D609F28"/>
    <w:rsid w:val="7D621244"/>
    <w:rsid w:val="7D6C10E8"/>
    <w:rsid w:val="7D7058A0"/>
    <w:rsid w:val="7D70ED8B"/>
    <w:rsid w:val="7D70EF5C"/>
    <w:rsid w:val="7D728050"/>
    <w:rsid w:val="7D746F62"/>
    <w:rsid w:val="7D74D65C"/>
    <w:rsid w:val="7D797E0D"/>
    <w:rsid w:val="7D7FEBD6"/>
    <w:rsid w:val="7D819D70"/>
    <w:rsid w:val="7D84CF19"/>
    <w:rsid w:val="7D8C4A60"/>
    <w:rsid w:val="7D8EB48E"/>
    <w:rsid w:val="7D8F3206"/>
    <w:rsid w:val="7D9177B0"/>
    <w:rsid w:val="7D966A59"/>
    <w:rsid w:val="7D9AD046"/>
    <w:rsid w:val="7D9C35BB"/>
    <w:rsid w:val="7DA14E1F"/>
    <w:rsid w:val="7DA608CE"/>
    <w:rsid w:val="7DACEBA1"/>
    <w:rsid w:val="7DB2E117"/>
    <w:rsid w:val="7DB637D7"/>
    <w:rsid w:val="7DBE18FA"/>
    <w:rsid w:val="7DC926DA"/>
    <w:rsid w:val="7DD5129B"/>
    <w:rsid w:val="7DD56D83"/>
    <w:rsid w:val="7DD7899E"/>
    <w:rsid w:val="7DE013C1"/>
    <w:rsid w:val="7DE0B647"/>
    <w:rsid w:val="7DE18038"/>
    <w:rsid w:val="7DE4F295"/>
    <w:rsid w:val="7DE84E99"/>
    <w:rsid w:val="7DE86AC3"/>
    <w:rsid w:val="7DEB2013"/>
    <w:rsid w:val="7DEE405A"/>
    <w:rsid w:val="7DEF5989"/>
    <w:rsid w:val="7DFA79ED"/>
    <w:rsid w:val="7DFBB6F6"/>
    <w:rsid w:val="7DFC4335"/>
    <w:rsid w:val="7DFFE8A3"/>
    <w:rsid w:val="7E01AA4E"/>
    <w:rsid w:val="7E0782BF"/>
    <w:rsid w:val="7E0A07A4"/>
    <w:rsid w:val="7E0D37D1"/>
    <w:rsid w:val="7E0E2ACF"/>
    <w:rsid w:val="7E0FBFFA"/>
    <w:rsid w:val="7E18FE10"/>
    <w:rsid w:val="7E1BD865"/>
    <w:rsid w:val="7E1DB8F8"/>
    <w:rsid w:val="7E1FF8DD"/>
    <w:rsid w:val="7E273247"/>
    <w:rsid w:val="7E2CAC8B"/>
    <w:rsid w:val="7E2D3B16"/>
    <w:rsid w:val="7E36FBE3"/>
    <w:rsid w:val="7E3749FB"/>
    <w:rsid w:val="7E42426E"/>
    <w:rsid w:val="7E44477C"/>
    <w:rsid w:val="7E4A618C"/>
    <w:rsid w:val="7E4B2975"/>
    <w:rsid w:val="7E4CB38F"/>
    <w:rsid w:val="7E57BFFF"/>
    <w:rsid w:val="7E5BDA22"/>
    <w:rsid w:val="7E639384"/>
    <w:rsid w:val="7E68BB50"/>
    <w:rsid w:val="7E69384A"/>
    <w:rsid w:val="7E69A5B6"/>
    <w:rsid w:val="7E6AE6AD"/>
    <w:rsid w:val="7E6B0423"/>
    <w:rsid w:val="7E6E5AC5"/>
    <w:rsid w:val="7E6F23B8"/>
    <w:rsid w:val="7E709BDA"/>
    <w:rsid w:val="7E724706"/>
    <w:rsid w:val="7E7439EA"/>
    <w:rsid w:val="7E77FC42"/>
    <w:rsid w:val="7E798041"/>
    <w:rsid w:val="7E79FB61"/>
    <w:rsid w:val="7E7AC161"/>
    <w:rsid w:val="7E7FBDBA"/>
    <w:rsid w:val="7E810AF9"/>
    <w:rsid w:val="7E81F8CC"/>
    <w:rsid w:val="7E83214D"/>
    <w:rsid w:val="7E865C3C"/>
    <w:rsid w:val="7E882A91"/>
    <w:rsid w:val="7E8A3283"/>
    <w:rsid w:val="7E8ACA25"/>
    <w:rsid w:val="7E8B5BC3"/>
    <w:rsid w:val="7E8C9193"/>
    <w:rsid w:val="7E8D2361"/>
    <w:rsid w:val="7E9103BB"/>
    <w:rsid w:val="7E91BA40"/>
    <w:rsid w:val="7E92AA71"/>
    <w:rsid w:val="7E941BFB"/>
    <w:rsid w:val="7E9A2E6E"/>
    <w:rsid w:val="7E9BD7AE"/>
    <w:rsid w:val="7E9DA780"/>
    <w:rsid w:val="7EA07CDE"/>
    <w:rsid w:val="7EA1C8B4"/>
    <w:rsid w:val="7EABBE1F"/>
    <w:rsid w:val="7EB07CF6"/>
    <w:rsid w:val="7EB652BF"/>
    <w:rsid w:val="7EB6E764"/>
    <w:rsid w:val="7EB84936"/>
    <w:rsid w:val="7EBEB8AB"/>
    <w:rsid w:val="7EC3F66F"/>
    <w:rsid w:val="7EC70834"/>
    <w:rsid w:val="7EC83A56"/>
    <w:rsid w:val="7ECA4497"/>
    <w:rsid w:val="7ECDB284"/>
    <w:rsid w:val="7ED1E548"/>
    <w:rsid w:val="7ED5849C"/>
    <w:rsid w:val="7ED71BED"/>
    <w:rsid w:val="7ED77D26"/>
    <w:rsid w:val="7EDFAADC"/>
    <w:rsid w:val="7EE2AA7A"/>
    <w:rsid w:val="7EE55395"/>
    <w:rsid w:val="7EEC2CF7"/>
    <w:rsid w:val="7EEF93F7"/>
    <w:rsid w:val="7EF0947D"/>
    <w:rsid w:val="7EF8ACD1"/>
    <w:rsid w:val="7EF8DEB0"/>
    <w:rsid w:val="7EF9F73A"/>
    <w:rsid w:val="7EFAE5CF"/>
    <w:rsid w:val="7EFB05F5"/>
    <w:rsid w:val="7F0491DD"/>
    <w:rsid w:val="7F06C80D"/>
    <w:rsid w:val="7F15F1C0"/>
    <w:rsid w:val="7F172ED3"/>
    <w:rsid w:val="7F18FF3C"/>
    <w:rsid w:val="7F197BDA"/>
    <w:rsid w:val="7F198721"/>
    <w:rsid w:val="7F1A777F"/>
    <w:rsid w:val="7F1E8E20"/>
    <w:rsid w:val="7F2D923E"/>
    <w:rsid w:val="7F2FCF80"/>
    <w:rsid w:val="7F303F4B"/>
    <w:rsid w:val="7F3355D0"/>
    <w:rsid w:val="7F352C80"/>
    <w:rsid w:val="7F3A3F14"/>
    <w:rsid w:val="7F3CC7B5"/>
    <w:rsid w:val="7F3E07B2"/>
    <w:rsid w:val="7F468277"/>
    <w:rsid w:val="7F4925D3"/>
    <w:rsid w:val="7F4A25C4"/>
    <w:rsid w:val="7F4FCEF8"/>
    <w:rsid w:val="7F5C0FD3"/>
    <w:rsid w:val="7F5CBA43"/>
    <w:rsid w:val="7F5FCF81"/>
    <w:rsid w:val="7F649379"/>
    <w:rsid w:val="7F652F5D"/>
    <w:rsid w:val="7F660C1C"/>
    <w:rsid w:val="7F67A32C"/>
    <w:rsid w:val="7F6A87EB"/>
    <w:rsid w:val="7F710F3D"/>
    <w:rsid w:val="7F74B78C"/>
    <w:rsid w:val="7F8716BB"/>
    <w:rsid w:val="7F8CD4D7"/>
    <w:rsid w:val="7F972D91"/>
    <w:rsid w:val="7F978140"/>
    <w:rsid w:val="7F979702"/>
    <w:rsid w:val="7F98C054"/>
    <w:rsid w:val="7FA190BD"/>
    <w:rsid w:val="7FA34544"/>
    <w:rsid w:val="7FA5F296"/>
    <w:rsid w:val="7FACF6B9"/>
    <w:rsid w:val="7FADBDDA"/>
    <w:rsid w:val="7FAE4540"/>
    <w:rsid w:val="7FAECEB9"/>
    <w:rsid w:val="7FAF2F8C"/>
    <w:rsid w:val="7FB27912"/>
    <w:rsid w:val="7FB65D09"/>
    <w:rsid w:val="7FB6CE95"/>
    <w:rsid w:val="7FBA035A"/>
    <w:rsid w:val="7FBCD5A0"/>
    <w:rsid w:val="7FC7C14C"/>
    <w:rsid w:val="7FCF757D"/>
    <w:rsid w:val="7FD2F003"/>
    <w:rsid w:val="7FD6B705"/>
    <w:rsid w:val="7FD73CBC"/>
    <w:rsid w:val="7FDD0AF0"/>
    <w:rsid w:val="7FDE48E9"/>
    <w:rsid w:val="7FE0F948"/>
    <w:rsid w:val="7FED53F7"/>
    <w:rsid w:val="7FF90B68"/>
    <w:rsid w:val="7FFA3F3B"/>
    <w:rsid w:val="7FFB1680"/>
    <w:rsid w:val="7FFD6EE2"/>
    <w:rsid w:val="7FFFC61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2D5AE"/>
  <w15:chartTrackingRefBased/>
  <w15:docId w15:val="{F74364F7-7A49-4C14-AF71-16BFCED4A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jc w:val="both"/>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qFormat="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iPriority="1" w:unhideWhenUsed="1" w:qFormat="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iPriority="0"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Parasts">
    <w:name w:val="Normal"/>
    <w:qFormat/>
    <w:rsid w:val="00522DE3"/>
    <w:rPr>
      <w:rFonts w:ascii="Times New Roman" w:eastAsiaTheme="minorEastAsia" w:hAnsi="Times New Roman"/>
      <w:sz w:val="24"/>
      <w:szCs w:val="20"/>
    </w:rPr>
  </w:style>
  <w:style w:type="paragraph" w:styleId="Virsraksts1">
    <w:name w:val="heading 1"/>
    <w:basedOn w:val="Parasts"/>
    <w:next w:val="Parasts"/>
    <w:link w:val="Virsraksts1Rakstz"/>
    <w:uiPriority w:val="9"/>
    <w:qFormat/>
    <w:rsid w:val="525DEE29"/>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outlineLvl w:val="0"/>
    </w:pPr>
    <w:rPr>
      <w:caps/>
      <w:color w:val="FFFFFF" w:themeColor="background1"/>
      <w:sz w:val="40"/>
      <w:szCs w:val="40"/>
    </w:rPr>
  </w:style>
  <w:style w:type="paragraph" w:styleId="Virsraksts2">
    <w:name w:val="heading 2"/>
    <w:basedOn w:val="Parasts"/>
    <w:next w:val="Parasts"/>
    <w:link w:val="Virsraksts2Rakstz"/>
    <w:uiPriority w:val="9"/>
    <w:unhideWhenUsed/>
    <w:qFormat/>
    <w:rsid w:val="525DEE29"/>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outlineLvl w:val="1"/>
    </w:pPr>
    <w:rPr>
      <w:caps/>
      <w:szCs w:val="24"/>
    </w:rPr>
  </w:style>
  <w:style w:type="paragraph" w:styleId="Virsraksts3">
    <w:name w:val="heading 3"/>
    <w:basedOn w:val="Parasts"/>
    <w:next w:val="Parasts"/>
    <w:link w:val="Virsraksts3Rakstz"/>
    <w:uiPriority w:val="9"/>
    <w:unhideWhenUsed/>
    <w:qFormat/>
    <w:rsid w:val="56379A09"/>
    <w:pPr>
      <w:pBdr>
        <w:top w:val="single" w:sz="6" w:space="2" w:color="4472C4" w:themeColor="accent1"/>
      </w:pBdr>
      <w:spacing w:before="300"/>
      <w:outlineLvl w:val="2"/>
    </w:pPr>
    <w:rPr>
      <w:caps/>
      <w:color w:val="1F3763"/>
    </w:rPr>
  </w:style>
  <w:style w:type="paragraph" w:styleId="Virsraksts4">
    <w:name w:val="heading 4"/>
    <w:basedOn w:val="Parasts"/>
    <w:next w:val="Parasts"/>
    <w:link w:val="Virsraksts4Rakstz"/>
    <w:uiPriority w:val="9"/>
    <w:semiHidden/>
    <w:unhideWhenUsed/>
    <w:qFormat/>
    <w:rsid w:val="56379A09"/>
    <w:pPr>
      <w:pBdr>
        <w:top w:val="dotted" w:sz="6" w:space="2" w:color="4472C4" w:themeColor="accent1"/>
      </w:pBdr>
      <w:spacing w:before="200"/>
      <w:outlineLvl w:val="3"/>
    </w:pPr>
    <w:rPr>
      <w:caps/>
      <w:color w:val="2F5496" w:themeColor="accent1" w:themeShade="BF"/>
    </w:rPr>
  </w:style>
  <w:style w:type="paragraph" w:styleId="Virsraksts5">
    <w:name w:val="heading 5"/>
    <w:basedOn w:val="Parasts"/>
    <w:next w:val="Parasts"/>
    <w:link w:val="Virsraksts5Rakstz"/>
    <w:uiPriority w:val="9"/>
    <w:semiHidden/>
    <w:unhideWhenUsed/>
    <w:qFormat/>
    <w:rsid w:val="56379A09"/>
    <w:pPr>
      <w:pBdr>
        <w:bottom w:val="single" w:sz="6" w:space="1" w:color="4472C4" w:themeColor="accent1"/>
      </w:pBdr>
      <w:spacing w:before="200"/>
      <w:outlineLvl w:val="4"/>
    </w:pPr>
    <w:rPr>
      <w:caps/>
      <w:color w:val="2F5496" w:themeColor="accent1" w:themeShade="BF"/>
    </w:rPr>
  </w:style>
  <w:style w:type="paragraph" w:styleId="Virsraksts6">
    <w:name w:val="heading 6"/>
    <w:basedOn w:val="Parasts"/>
    <w:next w:val="Parasts"/>
    <w:link w:val="Virsraksts6Rakstz"/>
    <w:uiPriority w:val="9"/>
    <w:semiHidden/>
    <w:unhideWhenUsed/>
    <w:qFormat/>
    <w:rsid w:val="56379A09"/>
    <w:pPr>
      <w:pBdr>
        <w:bottom w:val="dotted" w:sz="6" w:space="1" w:color="4472C4" w:themeColor="accent1"/>
      </w:pBdr>
      <w:spacing w:before="200"/>
      <w:outlineLvl w:val="5"/>
    </w:pPr>
    <w:rPr>
      <w:caps/>
      <w:color w:val="2F5496" w:themeColor="accent1" w:themeShade="BF"/>
    </w:rPr>
  </w:style>
  <w:style w:type="paragraph" w:styleId="Virsraksts7">
    <w:name w:val="heading 7"/>
    <w:basedOn w:val="Parasts"/>
    <w:next w:val="Parasts"/>
    <w:link w:val="Virsraksts7Rakstz"/>
    <w:uiPriority w:val="9"/>
    <w:semiHidden/>
    <w:unhideWhenUsed/>
    <w:qFormat/>
    <w:rsid w:val="56379A09"/>
    <w:pPr>
      <w:spacing w:before="200"/>
      <w:outlineLvl w:val="6"/>
    </w:pPr>
    <w:rPr>
      <w:caps/>
      <w:color w:val="2F5496" w:themeColor="accent1" w:themeShade="BF"/>
    </w:rPr>
  </w:style>
  <w:style w:type="paragraph" w:styleId="Virsraksts8">
    <w:name w:val="heading 8"/>
    <w:basedOn w:val="Parasts"/>
    <w:next w:val="Parasts"/>
    <w:link w:val="Virsraksts8Rakstz"/>
    <w:uiPriority w:val="9"/>
    <w:semiHidden/>
    <w:unhideWhenUsed/>
    <w:qFormat/>
    <w:rsid w:val="56379A09"/>
    <w:pPr>
      <w:spacing w:before="200"/>
      <w:outlineLvl w:val="7"/>
    </w:pPr>
    <w:rPr>
      <w:caps/>
      <w:sz w:val="18"/>
      <w:szCs w:val="18"/>
    </w:rPr>
  </w:style>
  <w:style w:type="paragraph" w:styleId="Virsraksts9">
    <w:name w:val="heading 9"/>
    <w:basedOn w:val="Parasts"/>
    <w:next w:val="Parasts"/>
    <w:link w:val="Virsraksts9Rakstz"/>
    <w:uiPriority w:val="9"/>
    <w:semiHidden/>
    <w:unhideWhenUsed/>
    <w:qFormat/>
    <w:rsid w:val="56379A09"/>
    <w:pPr>
      <w:spacing w:before="200"/>
      <w:outlineLvl w:val="8"/>
    </w:pPr>
    <w:rPr>
      <w:i/>
      <w:iCs/>
      <w:caps/>
      <w:sz w:val="18"/>
      <w:szCs w:val="1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E08FE"/>
    <w:rPr>
      <w:rFonts w:ascii="Times New Roman" w:eastAsiaTheme="minorEastAsia" w:hAnsi="Times New Roman"/>
      <w:caps/>
      <w:color w:val="FFFFFF" w:themeColor="background1"/>
      <w:sz w:val="40"/>
      <w:szCs w:val="40"/>
      <w:shd w:val="clear" w:color="auto" w:fill="4472C4" w:themeFill="accent1"/>
    </w:rPr>
  </w:style>
  <w:style w:type="character" w:customStyle="1" w:styleId="Virsraksts2Rakstz">
    <w:name w:val="Virsraksts 2 Rakstz."/>
    <w:basedOn w:val="Noklusjumarindkopasfonts"/>
    <w:link w:val="Virsraksts2"/>
    <w:uiPriority w:val="9"/>
    <w:rsid w:val="003E08FE"/>
    <w:rPr>
      <w:rFonts w:ascii="Times New Roman" w:eastAsiaTheme="minorEastAsia" w:hAnsi="Times New Roman"/>
      <w:caps/>
      <w:sz w:val="24"/>
      <w:szCs w:val="24"/>
      <w:shd w:val="clear" w:color="auto" w:fill="D9E2F3" w:themeFill="accent1" w:themeFillTint="33"/>
    </w:rPr>
  </w:style>
  <w:style w:type="character" w:customStyle="1" w:styleId="Virsraksts3Rakstz">
    <w:name w:val="Virsraksts 3 Rakstz."/>
    <w:basedOn w:val="Noklusjumarindkopasfonts"/>
    <w:link w:val="Virsraksts3"/>
    <w:uiPriority w:val="9"/>
    <w:rsid w:val="003E08FE"/>
    <w:rPr>
      <w:rFonts w:ascii="Times New Roman" w:eastAsiaTheme="minorEastAsia" w:hAnsi="Times New Roman"/>
      <w:caps/>
      <w:color w:val="1F3763"/>
      <w:sz w:val="24"/>
      <w:szCs w:val="20"/>
    </w:rPr>
  </w:style>
  <w:style w:type="character" w:customStyle="1" w:styleId="Virsraksts4Rakstz">
    <w:name w:val="Virsraksts 4 Rakstz."/>
    <w:basedOn w:val="Noklusjumarindkopasfonts"/>
    <w:link w:val="Virsraksts4"/>
    <w:uiPriority w:val="9"/>
    <w:semiHidden/>
    <w:rsid w:val="003E08FE"/>
    <w:rPr>
      <w:rFonts w:ascii="Times New Roman" w:eastAsiaTheme="minorEastAsia" w:hAnsi="Times New Roman"/>
      <w:caps/>
      <w:color w:val="2F5496" w:themeColor="accent1" w:themeShade="BF"/>
      <w:sz w:val="24"/>
      <w:szCs w:val="20"/>
    </w:rPr>
  </w:style>
  <w:style w:type="character" w:customStyle="1" w:styleId="Virsraksts5Rakstz">
    <w:name w:val="Virsraksts 5 Rakstz."/>
    <w:basedOn w:val="Noklusjumarindkopasfonts"/>
    <w:link w:val="Virsraksts5"/>
    <w:uiPriority w:val="9"/>
    <w:semiHidden/>
    <w:rsid w:val="003E08FE"/>
    <w:rPr>
      <w:rFonts w:ascii="Times New Roman" w:eastAsiaTheme="minorEastAsia" w:hAnsi="Times New Roman"/>
      <w:caps/>
      <w:color w:val="2F5496" w:themeColor="accent1" w:themeShade="BF"/>
      <w:sz w:val="24"/>
      <w:szCs w:val="20"/>
    </w:rPr>
  </w:style>
  <w:style w:type="character" w:customStyle="1" w:styleId="Virsraksts6Rakstz">
    <w:name w:val="Virsraksts 6 Rakstz."/>
    <w:basedOn w:val="Noklusjumarindkopasfonts"/>
    <w:link w:val="Virsraksts6"/>
    <w:uiPriority w:val="9"/>
    <w:semiHidden/>
    <w:rsid w:val="003E08FE"/>
    <w:rPr>
      <w:rFonts w:ascii="Times New Roman" w:eastAsiaTheme="minorEastAsia" w:hAnsi="Times New Roman"/>
      <w:caps/>
      <w:color w:val="2F5496" w:themeColor="accent1" w:themeShade="BF"/>
      <w:sz w:val="24"/>
      <w:szCs w:val="20"/>
    </w:rPr>
  </w:style>
  <w:style w:type="character" w:customStyle="1" w:styleId="Virsraksts7Rakstz">
    <w:name w:val="Virsraksts 7 Rakstz."/>
    <w:basedOn w:val="Noklusjumarindkopasfonts"/>
    <w:link w:val="Virsraksts7"/>
    <w:uiPriority w:val="9"/>
    <w:semiHidden/>
    <w:rsid w:val="003E08FE"/>
    <w:rPr>
      <w:rFonts w:ascii="Times New Roman" w:eastAsiaTheme="minorEastAsia" w:hAnsi="Times New Roman"/>
      <w:caps/>
      <w:color w:val="2F5496" w:themeColor="accent1" w:themeShade="BF"/>
      <w:sz w:val="24"/>
      <w:szCs w:val="20"/>
    </w:rPr>
  </w:style>
  <w:style w:type="character" w:customStyle="1" w:styleId="Virsraksts8Rakstz">
    <w:name w:val="Virsraksts 8 Rakstz."/>
    <w:basedOn w:val="Noklusjumarindkopasfonts"/>
    <w:link w:val="Virsraksts8"/>
    <w:uiPriority w:val="9"/>
    <w:semiHidden/>
    <w:rsid w:val="003E08FE"/>
    <w:rPr>
      <w:rFonts w:ascii="Times New Roman" w:eastAsiaTheme="minorEastAsia" w:hAnsi="Times New Roman"/>
      <w:caps/>
      <w:sz w:val="18"/>
      <w:szCs w:val="18"/>
    </w:rPr>
  </w:style>
  <w:style w:type="character" w:customStyle="1" w:styleId="Virsraksts9Rakstz">
    <w:name w:val="Virsraksts 9 Rakstz."/>
    <w:basedOn w:val="Noklusjumarindkopasfonts"/>
    <w:link w:val="Virsraksts9"/>
    <w:uiPriority w:val="9"/>
    <w:semiHidden/>
    <w:rsid w:val="003E08FE"/>
    <w:rPr>
      <w:rFonts w:ascii="Times New Roman" w:eastAsiaTheme="minorEastAsia" w:hAnsi="Times New Roman"/>
      <w:i/>
      <w:iCs/>
      <w:caps/>
      <w:sz w:val="18"/>
      <w:szCs w:val="18"/>
    </w:rPr>
  </w:style>
  <w:style w:type="character" w:styleId="Komentraatsauce">
    <w:name w:val="annotation reference"/>
    <w:basedOn w:val="Noklusjumarindkopasfonts"/>
    <w:uiPriority w:val="99"/>
    <w:semiHidden/>
    <w:unhideWhenUsed/>
    <w:rsid w:val="003E08FE"/>
    <w:rPr>
      <w:sz w:val="16"/>
      <w:szCs w:val="16"/>
    </w:rPr>
  </w:style>
  <w:style w:type="paragraph" w:styleId="Komentrateksts">
    <w:name w:val="annotation text"/>
    <w:aliases w:val=" Char,Char"/>
    <w:basedOn w:val="Parasts"/>
    <w:link w:val="KomentratekstsRakstz1"/>
    <w:uiPriority w:val="99"/>
    <w:unhideWhenUsed/>
    <w:rsid w:val="003E08FE"/>
  </w:style>
  <w:style w:type="character" w:customStyle="1" w:styleId="KomentratekstsRakstz1">
    <w:name w:val="Komentāra teksts Rakstz.1"/>
    <w:aliases w:val=" Char Rakstz.,Char Rakstz."/>
    <w:basedOn w:val="Noklusjumarindkopasfonts"/>
    <w:link w:val="Komentrateksts"/>
    <w:uiPriority w:val="99"/>
    <w:rsid w:val="003E08FE"/>
    <w:rPr>
      <w:rFonts w:eastAsiaTheme="minorEastAsia"/>
      <w:sz w:val="20"/>
      <w:szCs w:val="20"/>
      <w:lang w:val="en-US"/>
    </w:rPr>
  </w:style>
  <w:style w:type="paragraph" w:styleId="Komentratma">
    <w:name w:val="annotation subject"/>
    <w:basedOn w:val="Komentrateksts"/>
    <w:next w:val="Komentrateksts"/>
    <w:link w:val="KomentratmaRakstz"/>
    <w:uiPriority w:val="99"/>
    <w:semiHidden/>
    <w:unhideWhenUsed/>
    <w:rsid w:val="003E08FE"/>
    <w:rPr>
      <w:b/>
      <w:bCs/>
    </w:rPr>
  </w:style>
  <w:style w:type="character" w:customStyle="1" w:styleId="KomentratmaRakstz">
    <w:name w:val="Komentāra tēma Rakstz."/>
    <w:basedOn w:val="KomentratekstsRakstz1"/>
    <w:link w:val="Komentratma"/>
    <w:uiPriority w:val="99"/>
    <w:semiHidden/>
    <w:rsid w:val="003E08FE"/>
    <w:rPr>
      <w:rFonts w:eastAsiaTheme="minorEastAsia"/>
      <w:b/>
      <w:bCs/>
      <w:sz w:val="20"/>
      <w:szCs w:val="20"/>
      <w:lang w:val="en-US"/>
    </w:rPr>
  </w:style>
  <w:style w:type="paragraph" w:styleId="Balonteksts">
    <w:name w:val="Balloon Text"/>
    <w:basedOn w:val="Parasts"/>
    <w:link w:val="BalontekstsRakstz"/>
    <w:uiPriority w:val="99"/>
    <w:semiHidden/>
    <w:unhideWhenUsed/>
    <w:rsid w:val="003E08FE"/>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3E08FE"/>
    <w:rPr>
      <w:rFonts w:ascii="Segoe UI" w:eastAsiaTheme="minorEastAsia" w:hAnsi="Segoe UI" w:cs="Segoe UI"/>
      <w:sz w:val="18"/>
      <w:szCs w:val="18"/>
      <w:lang w:val="en-US"/>
    </w:rPr>
  </w:style>
  <w:style w:type="paragraph" w:styleId="Prskatjums">
    <w:name w:val="Revision"/>
    <w:hidden/>
    <w:uiPriority w:val="99"/>
    <w:semiHidden/>
    <w:rsid w:val="003E08FE"/>
    <w:pPr>
      <w:spacing w:before="100"/>
    </w:pPr>
    <w:rPr>
      <w:rFonts w:eastAsiaTheme="minorEastAsia"/>
      <w:sz w:val="20"/>
      <w:szCs w:val="20"/>
      <w:lang w:val="en-US"/>
    </w:rPr>
  </w:style>
  <w:style w:type="paragraph" w:styleId="Sarakstarindkopa">
    <w:name w:val="List Paragraph"/>
    <w:aliases w:val="2,Akapit z listą BS,Bullet 1,Bullet Points,Dot pt,F5 List Paragraph,IFCL - List Paragraph,Indicator Text,List Paragraph Char Char Char,List Paragraph1,List Paragraph12,MAIN CONTENT,Numbered Para 1,OBC Bullet,Punkti ar numuriem,Strip"/>
    <w:basedOn w:val="Parasts"/>
    <w:link w:val="SarakstarindkopaRakstz"/>
    <w:uiPriority w:val="34"/>
    <w:qFormat/>
    <w:rsid w:val="003E08FE"/>
    <w:pPr>
      <w:ind w:left="720"/>
      <w:contextualSpacing/>
    </w:pPr>
  </w:style>
  <w:style w:type="character" w:customStyle="1" w:styleId="SarakstarindkopaRakstz">
    <w:name w:val="Saraksta rindkopa Rakstz."/>
    <w:aliases w:val="2 Rakstz.,Akapit z listą BS Rakstz.,Bullet 1 Rakstz.,Bullet Points Rakstz.,Dot pt Rakstz.,F5 List Paragraph Rakstz.,IFCL - List Paragraph Rakstz.,Indicator Text Rakstz.,List Paragraph Char Char Char Rakstz.,MAIN CONTENT Rakstz."/>
    <w:link w:val="Sarakstarindkopa"/>
    <w:uiPriority w:val="34"/>
    <w:qFormat/>
    <w:locked/>
    <w:rsid w:val="003E08FE"/>
    <w:rPr>
      <w:rFonts w:eastAsiaTheme="minorEastAsia"/>
      <w:sz w:val="20"/>
      <w:szCs w:val="20"/>
      <w:lang w:val="en-US"/>
    </w:rPr>
  </w:style>
  <w:style w:type="table" w:styleId="Reatabula">
    <w:name w:val="Table Grid"/>
    <w:basedOn w:val="Parastatabula"/>
    <w:uiPriority w:val="39"/>
    <w:locked/>
    <w:rsid w:val="003E08FE"/>
    <w:pPr>
      <w:spacing w:before="100"/>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1gaia-izclums4">
    <w:name w:val="Grid Table 1 Light Accent 4"/>
    <w:basedOn w:val="Parastatabula"/>
    <w:uiPriority w:val="46"/>
    <w:locked/>
    <w:rsid w:val="003E08FE"/>
    <w:pPr>
      <w:spacing w:before="100"/>
    </w:pPr>
    <w:rPr>
      <w:rFonts w:eastAsiaTheme="minorEastAsia"/>
      <w:sz w:val="20"/>
      <w:szCs w:val="20"/>
      <w:lang w:val="en-US"/>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Sarakstatabula2-izclums3">
    <w:name w:val="List Table 2 Accent 3"/>
    <w:basedOn w:val="Parastatabula"/>
    <w:uiPriority w:val="47"/>
    <w:locked/>
    <w:rsid w:val="003E08FE"/>
    <w:pPr>
      <w:spacing w:before="100"/>
    </w:pPr>
    <w:rPr>
      <w:rFonts w:eastAsiaTheme="minorEastAsia"/>
      <w:sz w:val="20"/>
      <w:szCs w:val="20"/>
      <w:lang w:val="en-U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ienkratabula3">
    <w:name w:val="Plain Table 3"/>
    <w:basedOn w:val="Parastatabula"/>
    <w:uiPriority w:val="43"/>
    <w:locked/>
    <w:rsid w:val="003E08FE"/>
    <w:pPr>
      <w:spacing w:before="100"/>
    </w:pPr>
    <w:rPr>
      <w:rFonts w:eastAsiaTheme="minorEastAsia"/>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ienkratabula4">
    <w:name w:val="Plain Table 4"/>
    <w:basedOn w:val="Parastatabula"/>
    <w:uiPriority w:val="44"/>
    <w:locked/>
    <w:rsid w:val="003E08FE"/>
    <w:pPr>
      <w:spacing w:before="100"/>
    </w:pPr>
    <w:rPr>
      <w:rFonts w:eastAsiaTheme="minorEastAsia"/>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ienkratabula5">
    <w:name w:val="Plain Table 5"/>
    <w:basedOn w:val="Parastatabula"/>
    <w:uiPriority w:val="45"/>
    <w:locked/>
    <w:rsid w:val="003E08FE"/>
    <w:pPr>
      <w:spacing w:before="100"/>
    </w:pPr>
    <w:rPr>
      <w:rFonts w:eastAsiaTheme="minorEastAsia"/>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ienkratabula1">
    <w:name w:val="Plain Table 1"/>
    <w:basedOn w:val="Parastatabula"/>
    <w:uiPriority w:val="41"/>
    <w:locked/>
    <w:rsid w:val="003E08FE"/>
    <w:pPr>
      <w:spacing w:before="100"/>
    </w:pPr>
    <w:rPr>
      <w:rFonts w:eastAsiaTheme="minorEastAsia"/>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Izclums">
    <w:name w:val="Emphasis"/>
    <w:uiPriority w:val="20"/>
    <w:qFormat/>
    <w:rsid w:val="003E08FE"/>
    <w:rPr>
      <w:caps/>
      <w:color w:val="1F3763" w:themeColor="accent1" w:themeShade="7F"/>
      <w:spacing w:val="5"/>
    </w:rPr>
  </w:style>
  <w:style w:type="paragraph" w:styleId="Galvene">
    <w:name w:val="header"/>
    <w:basedOn w:val="Parasts"/>
    <w:link w:val="GalveneRakstz"/>
    <w:uiPriority w:val="99"/>
    <w:unhideWhenUsed/>
    <w:rsid w:val="003E08FE"/>
    <w:pPr>
      <w:tabs>
        <w:tab w:val="center" w:pos="4153"/>
        <w:tab w:val="right" w:pos="8306"/>
      </w:tabs>
    </w:pPr>
  </w:style>
  <w:style w:type="character" w:customStyle="1" w:styleId="GalveneRakstz">
    <w:name w:val="Galvene Rakstz."/>
    <w:basedOn w:val="Noklusjumarindkopasfonts"/>
    <w:link w:val="Galvene"/>
    <w:uiPriority w:val="99"/>
    <w:rsid w:val="003E08FE"/>
    <w:rPr>
      <w:rFonts w:eastAsiaTheme="minorEastAsia"/>
      <w:sz w:val="20"/>
      <w:szCs w:val="20"/>
      <w:lang w:val="en-US"/>
    </w:rPr>
  </w:style>
  <w:style w:type="paragraph" w:styleId="Kjene">
    <w:name w:val="footer"/>
    <w:basedOn w:val="Parasts"/>
    <w:link w:val="KjeneRakstz"/>
    <w:uiPriority w:val="99"/>
    <w:unhideWhenUsed/>
    <w:rsid w:val="003E08FE"/>
    <w:pPr>
      <w:tabs>
        <w:tab w:val="center" w:pos="4153"/>
        <w:tab w:val="right" w:pos="8306"/>
      </w:tabs>
    </w:pPr>
  </w:style>
  <w:style w:type="character" w:customStyle="1" w:styleId="KjeneRakstz">
    <w:name w:val="Kājene Rakstz."/>
    <w:basedOn w:val="Noklusjumarindkopasfonts"/>
    <w:link w:val="Kjene"/>
    <w:uiPriority w:val="99"/>
    <w:rsid w:val="003E08FE"/>
    <w:rPr>
      <w:rFonts w:eastAsiaTheme="minorEastAsia"/>
      <w:sz w:val="20"/>
      <w:szCs w:val="20"/>
      <w:lang w:val="en-US"/>
    </w:rPr>
  </w:style>
  <w:style w:type="paragraph" w:styleId="Paraststmeklis">
    <w:name w:val="Normal (Web)"/>
    <w:basedOn w:val="Parasts"/>
    <w:uiPriority w:val="99"/>
    <w:unhideWhenUsed/>
    <w:rsid w:val="56379A09"/>
    <w:pPr>
      <w:spacing w:beforeAutospacing="1" w:afterAutospacing="1"/>
    </w:pPr>
  </w:style>
  <w:style w:type="character" w:styleId="Hipersaite">
    <w:name w:val="Hyperlink"/>
    <w:basedOn w:val="Noklusjumarindkopasfonts"/>
    <w:unhideWhenUsed/>
    <w:rsid w:val="003E08FE"/>
    <w:rPr>
      <w:color w:val="0000FF"/>
      <w:u w:val="single"/>
    </w:rPr>
  </w:style>
  <w:style w:type="paragraph" w:customStyle="1" w:styleId="naisc">
    <w:name w:val="naisc"/>
    <w:basedOn w:val="Parasts"/>
    <w:locked/>
    <w:rsid w:val="003E08FE"/>
    <w:pPr>
      <w:spacing w:before="75" w:after="75"/>
      <w:jc w:val="center"/>
    </w:pPr>
  </w:style>
  <w:style w:type="paragraph" w:styleId="Vresteksts">
    <w:name w:val="footnote text"/>
    <w:aliases w:val="Footnote,Fußnote,single space,ft Rakstz. Rakstz.,ft Rakstz.,ft,-E Fußnotentext,Fußnotentext Ursprung,Vēres teksts Char Char Char Char Char,Char Char Char Char Char Char Char Char Char Char Char Char,Vēres teksts Char Char Char,footnote tex"/>
    <w:basedOn w:val="Parasts"/>
    <w:link w:val="VrestekstsRakstz"/>
    <w:uiPriority w:val="99"/>
    <w:qFormat/>
    <w:rsid w:val="56379A09"/>
    <w:rPr>
      <w:rFonts w:eastAsia="Calibri"/>
    </w:rPr>
  </w:style>
  <w:style w:type="character" w:customStyle="1" w:styleId="FootnoteTextChar">
    <w:name w:val="Footnote Text Char"/>
    <w:aliases w:val="Char Char Char Char Char Char Char Char Char Char Char Char Char,footnote tex Char,footnote text Char,Fußnote Char Char Char,Fußnote Char Char Char Char Char Char Char"/>
    <w:basedOn w:val="Noklusjumarindkopasfonts"/>
    <w:uiPriority w:val="99"/>
    <w:locked/>
    <w:rsid w:val="003E08FE"/>
    <w:rPr>
      <w:rFonts w:eastAsiaTheme="minorEastAsia"/>
      <w:sz w:val="20"/>
      <w:szCs w:val="20"/>
      <w:lang w:val="en-US"/>
    </w:rPr>
  </w:style>
  <w:style w:type="character" w:customStyle="1" w:styleId="VrestekstsRakstz">
    <w:name w:val="Vēres teksts Rakstz."/>
    <w:aliases w:val="Footnote Rakstz.,Fußnote Rakstz.,single space Rakstz.,ft Rakstz. Rakstz. Rakstz.,ft Rakstz. Rakstz.1,ft Rakstz.1,-E Fußnotentext Rakstz.,Fußnotentext Ursprung Rakstz.,Vēres teksts Char Char Char Char Char Rakstz."/>
    <w:link w:val="Vresteksts"/>
    <w:uiPriority w:val="99"/>
    <w:locked/>
    <w:rsid w:val="003E08FE"/>
    <w:rPr>
      <w:rFonts w:ascii="Times New Roman" w:eastAsia="Calibri" w:hAnsi="Times New Roman"/>
      <w:sz w:val="24"/>
      <w:szCs w:val="20"/>
    </w:rPr>
  </w:style>
  <w:style w:type="character" w:styleId="Vresatsauce">
    <w:name w:val="footnote reference"/>
    <w:aliases w:val="Footnote Reference Number,ftref,Footnote symbol,Footnote Reference Superscript,BVI fnr,Footnote symboFußnotenzeichen,Footnote sign,Footnote Reference text,Footnote reference number,note TESI,EN Footnote Reference,Times 10 Point,Ref,fr"/>
    <w:link w:val="CharCharCharChar"/>
    <w:uiPriority w:val="99"/>
    <w:qFormat/>
    <w:rsid w:val="003E08FE"/>
    <w:rPr>
      <w:rFonts w:cs="Times New Roman"/>
      <w:vertAlign w:val="superscript"/>
    </w:rPr>
  </w:style>
  <w:style w:type="character" w:styleId="Izteiksmgs">
    <w:name w:val="Strong"/>
    <w:uiPriority w:val="22"/>
    <w:qFormat/>
    <w:rsid w:val="003E08FE"/>
    <w:rPr>
      <w:b/>
      <w:bCs/>
    </w:rPr>
  </w:style>
  <w:style w:type="paragraph" w:customStyle="1" w:styleId="Default">
    <w:name w:val="Default"/>
    <w:locked/>
    <w:rsid w:val="003E08FE"/>
    <w:pPr>
      <w:autoSpaceDE w:val="0"/>
      <w:autoSpaceDN w:val="0"/>
      <w:adjustRightInd w:val="0"/>
      <w:spacing w:before="100"/>
    </w:pPr>
    <w:rPr>
      <w:rFonts w:ascii="Verdana" w:eastAsiaTheme="minorEastAsia" w:hAnsi="Verdana" w:cs="Verdana"/>
      <w:color w:val="000000"/>
      <w:sz w:val="24"/>
      <w:szCs w:val="24"/>
    </w:rPr>
  </w:style>
  <w:style w:type="paragraph" w:customStyle="1" w:styleId="1pakapesvirsraksts">
    <w:name w:val="1. pakapes virsraksts"/>
    <w:link w:val="1pakapesvirsrakstsChar"/>
    <w:uiPriority w:val="99"/>
    <w:locked/>
    <w:rsid w:val="003E08FE"/>
    <w:pPr>
      <w:keepNext/>
      <w:keepLines/>
      <w:numPr>
        <w:numId w:val="24"/>
      </w:numPr>
      <w:spacing w:before="360" w:after="240"/>
    </w:pPr>
    <w:rPr>
      <w:rFonts w:ascii="Times New Roman" w:eastAsia="Times New Roman" w:hAnsi="Times New Roman" w:cs="Times New Roman"/>
      <w:b/>
      <w:sz w:val="32"/>
      <w:szCs w:val="24"/>
      <w:lang w:eastAsia="lv-LV"/>
    </w:rPr>
  </w:style>
  <w:style w:type="character" w:customStyle="1" w:styleId="1pakapesvirsrakstsChar">
    <w:name w:val="1. pakapes virsraksts Char"/>
    <w:link w:val="1pakapesvirsraksts"/>
    <w:uiPriority w:val="99"/>
    <w:locked/>
    <w:rsid w:val="003E08FE"/>
    <w:rPr>
      <w:rFonts w:ascii="Times New Roman" w:eastAsia="Times New Roman" w:hAnsi="Times New Roman" w:cs="Times New Roman"/>
      <w:b/>
      <w:sz w:val="32"/>
      <w:szCs w:val="24"/>
      <w:lang w:eastAsia="lv-LV"/>
    </w:rPr>
  </w:style>
  <w:style w:type="paragraph" w:customStyle="1" w:styleId="2pakapesvirsraksts">
    <w:name w:val="2. pakapes virsraksts"/>
    <w:uiPriority w:val="99"/>
    <w:locked/>
    <w:rsid w:val="003E08FE"/>
    <w:pPr>
      <w:keepNext/>
      <w:keepLines/>
      <w:numPr>
        <w:ilvl w:val="1"/>
        <w:numId w:val="24"/>
      </w:numPr>
      <w:spacing w:before="100" w:after="120"/>
    </w:pPr>
    <w:rPr>
      <w:rFonts w:ascii="Times New Roman" w:eastAsia="Calibri" w:hAnsi="Times New Roman" w:cs="Times New Roman"/>
      <w:b/>
      <w:sz w:val="24"/>
      <w:szCs w:val="20"/>
    </w:rPr>
  </w:style>
  <w:style w:type="paragraph" w:customStyle="1" w:styleId="3pakapesvirsraksts">
    <w:name w:val="3. pakapes virsraksts"/>
    <w:uiPriority w:val="99"/>
    <w:locked/>
    <w:rsid w:val="003E08FE"/>
    <w:pPr>
      <w:keepNext/>
      <w:keepLines/>
      <w:numPr>
        <w:ilvl w:val="2"/>
        <w:numId w:val="24"/>
      </w:numPr>
      <w:spacing w:before="100" w:after="120"/>
    </w:pPr>
    <w:rPr>
      <w:rFonts w:ascii="Times New Roman" w:eastAsia="Times New Roman" w:hAnsi="Times New Roman" w:cs="Times New Roman"/>
      <w:b/>
      <w:sz w:val="24"/>
      <w:szCs w:val="32"/>
      <w:lang w:eastAsia="lv-LV"/>
    </w:rPr>
  </w:style>
  <w:style w:type="paragraph" w:customStyle="1" w:styleId="4pakapesvirsraksts">
    <w:name w:val="4. pakapes virsraksts"/>
    <w:basedOn w:val="3pakapesvirsraksts"/>
    <w:uiPriority w:val="99"/>
    <w:locked/>
    <w:rsid w:val="003E08FE"/>
    <w:pPr>
      <w:numPr>
        <w:ilvl w:val="3"/>
      </w:numPr>
    </w:pPr>
    <w:rPr>
      <w:lang w:val="x-none" w:eastAsia="x-none"/>
    </w:rPr>
  </w:style>
  <w:style w:type="character" w:styleId="Izmantotahipersaite">
    <w:name w:val="FollowedHyperlink"/>
    <w:basedOn w:val="Noklusjumarindkopasfonts"/>
    <w:uiPriority w:val="99"/>
    <w:semiHidden/>
    <w:unhideWhenUsed/>
    <w:rsid w:val="003E08FE"/>
    <w:rPr>
      <w:color w:val="954F72" w:themeColor="followedHyperlink"/>
      <w:u w:val="single"/>
    </w:rPr>
  </w:style>
  <w:style w:type="character" w:customStyle="1" w:styleId="FootnoteCharacters">
    <w:name w:val="Footnote Characters"/>
    <w:locked/>
    <w:rsid w:val="003E08FE"/>
  </w:style>
  <w:style w:type="character" w:customStyle="1" w:styleId="UnresolvedMention1">
    <w:name w:val="Unresolved Mention1"/>
    <w:basedOn w:val="Noklusjumarindkopasfonts"/>
    <w:uiPriority w:val="99"/>
    <w:semiHidden/>
    <w:unhideWhenUsed/>
    <w:locked/>
    <w:rsid w:val="003E08FE"/>
    <w:rPr>
      <w:color w:val="605E5C"/>
      <w:shd w:val="clear" w:color="auto" w:fill="E1DFDD"/>
    </w:rPr>
  </w:style>
  <w:style w:type="paragraph" w:customStyle="1" w:styleId="msonormal804d7de8fd46f06a46511c7c60d1535e">
    <w:name w:val="msonormal_804d7de8fd46f06a46511c7c60d1535e"/>
    <w:basedOn w:val="Parasts"/>
    <w:uiPriority w:val="99"/>
    <w:locked/>
    <w:rsid w:val="003E08FE"/>
    <w:pPr>
      <w:spacing w:beforeAutospacing="1" w:after="100" w:afterAutospacing="1"/>
    </w:pPr>
  </w:style>
  <w:style w:type="paragraph" w:customStyle="1" w:styleId="CharCharCharChar">
    <w:name w:val="Char Char Char Char"/>
    <w:aliases w:val="Char2"/>
    <w:basedOn w:val="Parasts"/>
    <w:next w:val="Parasts"/>
    <w:link w:val="Vresatsauce"/>
    <w:uiPriority w:val="99"/>
    <w:qFormat/>
    <w:locked/>
    <w:rsid w:val="003E08FE"/>
    <w:pPr>
      <w:spacing w:line="240" w:lineRule="exact"/>
    </w:pPr>
    <w:rPr>
      <w:rFonts w:eastAsiaTheme="minorHAnsi" w:cs="Times New Roman"/>
      <w:sz w:val="22"/>
      <w:szCs w:val="22"/>
      <w:vertAlign w:val="superscript"/>
    </w:rPr>
  </w:style>
  <w:style w:type="character" w:customStyle="1" w:styleId="UnresolvedMention2">
    <w:name w:val="Unresolved Mention2"/>
    <w:basedOn w:val="Noklusjumarindkopasfonts"/>
    <w:uiPriority w:val="99"/>
    <w:semiHidden/>
    <w:unhideWhenUsed/>
    <w:locked/>
    <w:rsid w:val="003E08FE"/>
    <w:rPr>
      <w:color w:val="605E5C"/>
      <w:shd w:val="clear" w:color="auto" w:fill="E1DFDD"/>
    </w:rPr>
  </w:style>
  <w:style w:type="character" w:customStyle="1" w:styleId="offscreen">
    <w:name w:val="offscreen"/>
    <w:basedOn w:val="Noklusjumarindkopasfonts"/>
    <w:locked/>
    <w:rsid w:val="003E08FE"/>
  </w:style>
  <w:style w:type="character" w:customStyle="1" w:styleId="UnresolvedMention3">
    <w:name w:val="Unresolved Mention3"/>
    <w:basedOn w:val="Noklusjumarindkopasfonts"/>
    <w:uiPriority w:val="99"/>
    <w:semiHidden/>
    <w:unhideWhenUsed/>
    <w:locked/>
    <w:rsid w:val="003E08FE"/>
    <w:rPr>
      <w:color w:val="605E5C"/>
      <w:shd w:val="clear" w:color="auto" w:fill="E1DFDD"/>
    </w:rPr>
  </w:style>
  <w:style w:type="table" w:styleId="Sarakstatabula6krsaina-izclums4">
    <w:name w:val="List Table 6 Colorful Accent 4"/>
    <w:basedOn w:val="Parastatabula"/>
    <w:uiPriority w:val="51"/>
    <w:locked/>
    <w:rsid w:val="003E08FE"/>
    <w:pPr>
      <w:spacing w:before="100"/>
    </w:pPr>
    <w:rPr>
      <w:rFonts w:eastAsiaTheme="minorEastAsia"/>
      <w:color w:val="BF8F00" w:themeColor="accent4" w:themeShade="BF"/>
      <w:sz w:val="20"/>
      <w:szCs w:val="20"/>
      <w:lang w:val="en-US"/>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eatabula2-izclums5">
    <w:name w:val="Grid Table 2 Accent 5"/>
    <w:basedOn w:val="Parastatabula"/>
    <w:uiPriority w:val="47"/>
    <w:locked/>
    <w:rsid w:val="003E08FE"/>
    <w:pPr>
      <w:spacing w:before="100"/>
    </w:pPr>
    <w:rPr>
      <w:rFonts w:eastAsiaTheme="minorEastAsia"/>
      <w:sz w:val="20"/>
      <w:szCs w:val="20"/>
      <w:lang w:val="en-US"/>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eatabula1gaia-izclums5">
    <w:name w:val="Grid Table 1 Light Accent 5"/>
    <w:basedOn w:val="Parastatabula"/>
    <w:uiPriority w:val="46"/>
    <w:locked/>
    <w:rsid w:val="003E08FE"/>
    <w:pPr>
      <w:spacing w:before="100"/>
    </w:pPr>
    <w:rPr>
      <w:rFonts w:eastAsiaTheme="minorEastAsia"/>
      <w:sz w:val="20"/>
      <w:szCs w:val="20"/>
      <w:lang w:val="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Sarakstatabula1gaia-izclums5">
    <w:name w:val="List Table 1 Light Accent 5"/>
    <w:basedOn w:val="Parastatabula"/>
    <w:uiPriority w:val="46"/>
    <w:locked/>
    <w:rsid w:val="003E08FE"/>
    <w:pPr>
      <w:spacing w:before="100"/>
    </w:pPr>
    <w:rPr>
      <w:rFonts w:eastAsiaTheme="minorEastAsia"/>
      <w:sz w:val="20"/>
      <w:szCs w:val="20"/>
      <w:lang w:val="en-US"/>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Sarakstatabula2-izclums5">
    <w:name w:val="List Table 2 Accent 5"/>
    <w:basedOn w:val="Parastatabula"/>
    <w:uiPriority w:val="47"/>
    <w:locked/>
    <w:rsid w:val="003E08FE"/>
    <w:pPr>
      <w:spacing w:before="100"/>
    </w:pPr>
    <w:rPr>
      <w:rFonts w:eastAsiaTheme="minorEastAsia"/>
      <w:sz w:val="20"/>
      <w:szCs w:val="20"/>
      <w:lang w:val="en-U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Sarakstatabula7krsaina-izclums3">
    <w:name w:val="List Table 7 Colorful Accent 3"/>
    <w:basedOn w:val="Parastatabula"/>
    <w:uiPriority w:val="52"/>
    <w:locked/>
    <w:rsid w:val="003E08FE"/>
    <w:pPr>
      <w:spacing w:before="100"/>
    </w:pPr>
    <w:rPr>
      <w:rFonts w:eastAsiaTheme="minorEastAsia"/>
      <w:color w:val="7B7B7B" w:themeColor="accent3"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Sarakstatabula6krsaina-izclums5">
    <w:name w:val="List Table 6 Colorful Accent 5"/>
    <w:basedOn w:val="Parastatabula"/>
    <w:uiPriority w:val="51"/>
    <w:locked/>
    <w:rsid w:val="003E08FE"/>
    <w:pPr>
      <w:spacing w:before="100"/>
    </w:pPr>
    <w:rPr>
      <w:rFonts w:eastAsiaTheme="minorEastAsia"/>
      <w:color w:val="2E74B5" w:themeColor="accent5" w:themeShade="BF"/>
      <w:sz w:val="20"/>
      <w:szCs w:val="20"/>
      <w:lang w:val="en-US"/>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Krsainssarakstsizclums6">
    <w:name w:val="Colorful List Accent 6"/>
    <w:basedOn w:val="Parastatabula"/>
    <w:uiPriority w:val="72"/>
    <w:locked/>
    <w:rsid w:val="003E08FE"/>
    <w:pPr>
      <w:spacing w:before="100"/>
    </w:pPr>
    <w:rPr>
      <w:rFonts w:eastAsiaTheme="minorEastAsia"/>
      <w:color w:val="000000" w:themeColor="text1"/>
      <w:sz w:val="20"/>
      <w:szCs w:val="20"/>
      <w:lang w:val="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arakstatabula7krsaina-izclums5">
    <w:name w:val="List Table 7 Colorful Accent 5"/>
    <w:basedOn w:val="Parastatabula"/>
    <w:uiPriority w:val="52"/>
    <w:locked/>
    <w:rsid w:val="003E08FE"/>
    <w:pPr>
      <w:spacing w:before="100"/>
    </w:pPr>
    <w:rPr>
      <w:rFonts w:eastAsiaTheme="minorEastAsia"/>
      <w:color w:val="2E74B5" w:themeColor="accent5"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nresolvedMention4">
    <w:name w:val="Unresolved Mention4"/>
    <w:basedOn w:val="Noklusjumarindkopasfonts"/>
    <w:uiPriority w:val="99"/>
    <w:semiHidden/>
    <w:unhideWhenUsed/>
    <w:locked/>
    <w:rsid w:val="003E08FE"/>
    <w:rPr>
      <w:color w:val="605E5C"/>
      <w:shd w:val="clear" w:color="auto" w:fill="E1DFDD"/>
    </w:rPr>
  </w:style>
  <w:style w:type="paragraph" w:styleId="Bezatstarpm">
    <w:name w:val="No Spacing"/>
    <w:link w:val="BezatstarpmRakstz"/>
    <w:uiPriority w:val="1"/>
    <w:qFormat/>
    <w:rsid w:val="003E08FE"/>
    <w:pPr>
      <w:spacing w:before="100"/>
    </w:pPr>
    <w:rPr>
      <w:rFonts w:eastAsiaTheme="minorEastAsia"/>
      <w:sz w:val="20"/>
      <w:szCs w:val="20"/>
      <w:lang w:val="en-US"/>
    </w:rPr>
  </w:style>
  <w:style w:type="character" w:customStyle="1" w:styleId="BezatstarpmRakstz">
    <w:name w:val="Bez atstarpēm Rakstz."/>
    <w:link w:val="Bezatstarpm"/>
    <w:uiPriority w:val="1"/>
    <w:rsid w:val="003E08FE"/>
    <w:rPr>
      <w:rFonts w:eastAsiaTheme="minorEastAsia"/>
      <w:sz w:val="20"/>
      <w:szCs w:val="20"/>
      <w:lang w:val="en-US"/>
    </w:rPr>
  </w:style>
  <w:style w:type="paragraph" w:customStyle="1" w:styleId="liknoteik">
    <w:name w:val="lik_noteik"/>
    <w:basedOn w:val="Parasts"/>
    <w:locked/>
    <w:rsid w:val="003E08FE"/>
    <w:pPr>
      <w:spacing w:beforeAutospacing="1" w:after="100" w:afterAutospacing="1"/>
    </w:pPr>
  </w:style>
  <w:style w:type="character" w:customStyle="1" w:styleId="Neatrisintapieminana1">
    <w:name w:val="Neatrisināta pieminēšana1"/>
    <w:basedOn w:val="Noklusjumarindkopasfonts"/>
    <w:uiPriority w:val="99"/>
    <w:semiHidden/>
    <w:unhideWhenUsed/>
    <w:locked/>
    <w:rsid w:val="003E08FE"/>
    <w:rPr>
      <w:color w:val="605E5C"/>
      <w:shd w:val="clear" w:color="auto" w:fill="E1DFDD"/>
    </w:rPr>
  </w:style>
  <w:style w:type="paragraph" w:styleId="Saturs2">
    <w:name w:val="toc 2"/>
    <w:basedOn w:val="Parasts"/>
    <w:next w:val="Parasts"/>
    <w:uiPriority w:val="39"/>
    <w:unhideWhenUsed/>
    <w:rsid w:val="56379A09"/>
    <w:pPr>
      <w:spacing w:after="100"/>
      <w:ind w:left="220"/>
    </w:pPr>
  </w:style>
  <w:style w:type="paragraph" w:styleId="Saturs1">
    <w:name w:val="toc 1"/>
    <w:basedOn w:val="Parasts"/>
    <w:next w:val="Parasts"/>
    <w:uiPriority w:val="39"/>
    <w:unhideWhenUsed/>
    <w:rsid w:val="56379A09"/>
    <w:pPr>
      <w:tabs>
        <w:tab w:val="right" w:leader="dot" w:pos="9350"/>
      </w:tabs>
      <w:spacing w:after="100"/>
    </w:pPr>
    <w:rPr>
      <w:rFonts w:asciiTheme="majorHAnsi" w:hAnsiTheme="majorHAnsi" w:cstheme="majorBidi"/>
      <w:noProof/>
    </w:rPr>
  </w:style>
  <w:style w:type="character" w:styleId="Vietturateksts">
    <w:name w:val="Placeholder Text"/>
    <w:basedOn w:val="Noklusjumarindkopasfonts"/>
    <w:uiPriority w:val="99"/>
    <w:semiHidden/>
    <w:rsid w:val="003E08FE"/>
    <w:rPr>
      <w:color w:val="808080"/>
    </w:rPr>
  </w:style>
  <w:style w:type="table" w:customStyle="1" w:styleId="GridTable2-Accent51">
    <w:name w:val="Grid Table 2 - Accent 51"/>
    <w:basedOn w:val="Parastatabula"/>
    <w:uiPriority w:val="47"/>
    <w:locked/>
    <w:rsid w:val="003E08FE"/>
    <w:pPr>
      <w:spacing w:before="100"/>
    </w:pPr>
    <w:rPr>
      <w:rFonts w:eastAsiaTheme="minorEastAsia"/>
      <w:sz w:val="20"/>
      <w:szCs w:val="20"/>
      <w:lang w:val="en-US"/>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52">
    <w:name w:val="Grid Table 2 - Accent 52"/>
    <w:basedOn w:val="Parastatabula"/>
    <w:uiPriority w:val="47"/>
    <w:locked/>
    <w:rsid w:val="003E08FE"/>
    <w:pPr>
      <w:spacing w:before="100"/>
    </w:pPr>
    <w:rPr>
      <w:rFonts w:eastAsiaTheme="minorEastAsia"/>
      <w:sz w:val="20"/>
      <w:szCs w:val="20"/>
      <w:lang w:val="en-US"/>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32">
    <w:name w:val="List Table 2 - Accent 32"/>
    <w:basedOn w:val="Parastatabula"/>
    <w:uiPriority w:val="47"/>
    <w:locked/>
    <w:rsid w:val="003E08FE"/>
    <w:pPr>
      <w:spacing w:before="100"/>
    </w:pPr>
    <w:rPr>
      <w:rFonts w:eastAsiaTheme="minorEastAsia"/>
      <w:sz w:val="20"/>
      <w:szCs w:val="20"/>
      <w:lang w:val="en-U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PlainTable32">
    <w:name w:val="Plain Table 32"/>
    <w:basedOn w:val="Parastatabula"/>
    <w:uiPriority w:val="43"/>
    <w:locked/>
    <w:rsid w:val="003E08FE"/>
    <w:pPr>
      <w:spacing w:before="100"/>
    </w:pPr>
    <w:rPr>
      <w:rFonts w:eastAsiaTheme="minorEastAsia"/>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CM1">
    <w:name w:val="CM1"/>
    <w:basedOn w:val="Parasts"/>
    <w:next w:val="Parasts"/>
    <w:uiPriority w:val="99"/>
    <w:locked/>
    <w:rsid w:val="003E08FE"/>
    <w:pPr>
      <w:autoSpaceDE w:val="0"/>
      <w:autoSpaceDN w:val="0"/>
      <w:adjustRightInd w:val="0"/>
    </w:pPr>
    <w:rPr>
      <w:rFonts w:ascii="EUAlbertina" w:hAnsi="EUAlbertina"/>
    </w:rPr>
  </w:style>
  <w:style w:type="character" w:styleId="Neatrisintapieminana">
    <w:name w:val="Unresolved Mention"/>
    <w:basedOn w:val="Noklusjumarindkopasfonts"/>
    <w:uiPriority w:val="99"/>
    <w:unhideWhenUsed/>
    <w:rsid w:val="003E08FE"/>
    <w:rPr>
      <w:color w:val="605E5C"/>
      <w:shd w:val="clear" w:color="auto" w:fill="E1DFDD"/>
    </w:rPr>
  </w:style>
  <w:style w:type="character" w:customStyle="1" w:styleId="normaltextrun">
    <w:name w:val="normaltextrun"/>
    <w:basedOn w:val="Noklusjumarindkopasfonts"/>
    <w:locked/>
    <w:rsid w:val="003E08FE"/>
  </w:style>
  <w:style w:type="character" w:customStyle="1" w:styleId="eop">
    <w:name w:val="eop"/>
    <w:basedOn w:val="Noklusjumarindkopasfonts"/>
    <w:locked/>
    <w:rsid w:val="003E08FE"/>
  </w:style>
  <w:style w:type="character" w:customStyle="1" w:styleId="name">
    <w:name w:val="name"/>
    <w:basedOn w:val="Noklusjumarindkopasfonts"/>
    <w:locked/>
    <w:rsid w:val="003E08FE"/>
  </w:style>
  <w:style w:type="paragraph" w:customStyle="1" w:styleId="paragraph">
    <w:name w:val="paragraph"/>
    <w:basedOn w:val="Parasts"/>
    <w:locked/>
    <w:rsid w:val="003E08FE"/>
    <w:pPr>
      <w:spacing w:beforeAutospacing="1" w:after="100" w:afterAutospacing="1"/>
    </w:pPr>
  </w:style>
  <w:style w:type="character" w:customStyle="1" w:styleId="textrun">
    <w:name w:val="textrun"/>
    <w:basedOn w:val="Noklusjumarindkopasfonts"/>
    <w:locked/>
    <w:rsid w:val="003E08FE"/>
  </w:style>
  <w:style w:type="character" w:customStyle="1" w:styleId="findhit">
    <w:name w:val="findhit"/>
    <w:basedOn w:val="Noklusjumarindkopasfonts"/>
    <w:locked/>
    <w:rsid w:val="003E08FE"/>
  </w:style>
  <w:style w:type="character" w:customStyle="1" w:styleId="scxw242710295">
    <w:name w:val="scxw242710295"/>
    <w:basedOn w:val="Noklusjumarindkopasfonts"/>
    <w:locked/>
    <w:rsid w:val="003E08FE"/>
  </w:style>
  <w:style w:type="numbering" w:customStyle="1" w:styleId="Style1">
    <w:name w:val="Style1"/>
    <w:uiPriority w:val="99"/>
    <w:locked/>
    <w:rsid w:val="003E08FE"/>
    <w:pPr>
      <w:numPr>
        <w:numId w:val="20"/>
      </w:numPr>
    </w:pPr>
  </w:style>
  <w:style w:type="paragraph" w:styleId="Saturardtjavirsraksts">
    <w:name w:val="TOC Heading"/>
    <w:basedOn w:val="Virsraksts1"/>
    <w:next w:val="Parasts"/>
    <w:uiPriority w:val="39"/>
    <w:unhideWhenUsed/>
    <w:qFormat/>
    <w:rsid w:val="003E08FE"/>
    <w:pPr>
      <w:outlineLvl w:val="9"/>
    </w:pPr>
  </w:style>
  <w:style w:type="paragraph" w:styleId="Parakstszemobjekta">
    <w:name w:val="caption"/>
    <w:basedOn w:val="Parasts"/>
    <w:next w:val="Parasts"/>
    <w:uiPriority w:val="35"/>
    <w:semiHidden/>
    <w:unhideWhenUsed/>
    <w:qFormat/>
    <w:rsid w:val="003E08FE"/>
    <w:rPr>
      <w:b/>
      <w:bCs/>
      <w:color w:val="2F5496" w:themeColor="accent1" w:themeShade="BF"/>
      <w:sz w:val="16"/>
      <w:szCs w:val="16"/>
    </w:rPr>
  </w:style>
  <w:style w:type="paragraph" w:styleId="Nosaukums">
    <w:name w:val="Title"/>
    <w:basedOn w:val="Parasts"/>
    <w:next w:val="Parasts"/>
    <w:link w:val="NosaukumsRakstz"/>
    <w:uiPriority w:val="10"/>
    <w:qFormat/>
    <w:rsid w:val="56379A09"/>
    <w:rPr>
      <w:rFonts w:asciiTheme="majorHAnsi" w:eastAsiaTheme="majorEastAsia" w:hAnsiTheme="majorHAnsi" w:cstheme="majorBidi"/>
      <w:caps/>
      <w:color w:val="4472C4" w:themeColor="accent1"/>
      <w:sz w:val="52"/>
      <w:szCs w:val="52"/>
    </w:rPr>
  </w:style>
  <w:style w:type="character" w:customStyle="1" w:styleId="NosaukumsRakstz">
    <w:name w:val="Nosaukums Rakstz."/>
    <w:basedOn w:val="Noklusjumarindkopasfonts"/>
    <w:link w:val="Nosaukums"/>
    <w:uiPriority w:val="10"/>
    <w:rsid w:val="003E08FE"/>
    <w:rPr>
      <w:rFonts w:asciiTheme="majorHAnsi" w:eastAsiaTheme="majorEastAsia" w:hAnsiTheme="majorHAnsi" w:cstheme="majorBidi"/>
      <w:caps/>
      <w:color w:val="4472C4" w:themeColor="accent1"/>
      <w:sz w:val="52"/>
      <w:szCs w:val="52"/>
    </w:rPr>
  </w:style>
  <w:style w:type="paragraph" w:styleId="Apakvirsraksts">
    <w:name w:val="Subtitle"/>
    <w:basedOn w:val="Parasts"/>
    <w:next w:val="Parasts"/>
    <w:link w:val="ApakvirsrakstsRakstz"/>
    <w:uiPriority w:val="11"/>
    <w:qFormat/>
    <w:rsid w:val="56379A09"/>
    <w:pPr>
      <w:spacing w:after="500"/>
    </w:pPr>
    <w:rPr>
      <w:caps/>
      <w:color w:val="595959" w:themeColor="text1" w:themeTint="A6"/>
      <w:sz w:val="21"/>
      <w:szCs w:val="21"/>
    </w:rPr>
  </w:style>
  <w:style w:type="character" w:customStyle="1" w:styleId="ApakvirsrakstsRakstz">
    <w:name w:val="Apakšvirsraksts Rakstz."/>
    <w:basedOn w:val="Noklusjumarindkopasfonts"/>
    <w:link w:val="Apakvirsraksts"/>
    <w:uiPriority w:val="11"/>
    <w:rsid w:val="003E08FE"/>
    <w:rPr>
      <w:rFonts w:ascii="Times New Roman" w:eastAsiaTheme="minorEastAsia" w:hAnsi="Times New Roman"/>
      <w:caps/>
      <w:color w:val="595959" w:themeColor="text1" w:themeTint="A6"/>
      <w:sz w:val="21"/>
      <w:szCs w:val="21"/>
    </w:rPr>
  </w:style>
  <w:style w:type="paragraph" w:styleId="Citts">
    <w:name w:val="Quote"/>
    <w:basedOn w:val="Parasts"/>
    <w:next w:val="Parasts"/>
    <w:link w:val="CittsRakstz"/>
    <w:uiPriority w:val="29"/>
    <w:qFormat/>
    <w:rsid w:val="525DEE29"/>
    <w:rPr>
      <w:i/>
      <w:iCs/>
      <w:szCs w:val="24"/>
    </w:rPr>
  </w:style>
  <w:style w:type="character" w:customStyle="1" w:styleId="CittsRakstz">
    <w:name w:val="Citāts Rakstz."/>
    <w:basedOn w:val="Noklusjumarindkopasfonts"/>
    <w:link w:val="Citts"/>
    <w:uiPriority w:val="29"/>
    <w:rsid w:val="003E08FE"/>
    <w:rPr>
      <w:rFonts w:ascii="Times New Roman" w:eastAsiaTheme="minorEastAsia" w:hAnsi="Times New Roman"/>
      <w:i/>
      <w:iCs/>
      <w:sz w:val="24"/>
      <w:szCs w:val="24"/>
    </w:rPr>
  </w:style>
  <w:style w:type="paragraph" w:styleId="Intensvscitts">
    <w:name w:val="Intense Quote"/>
    <w:basedOn w:val="Parasts"/>
    <w:next w:val="Parasts"/>
    <w:link w:val="IntensvscittsRakstz"/>
    <w:uiPriority w:val="30"/>
    <w:qFormat/>
    <w:rsid w:val="525DEE29"/>
    <w:pPr>
      <w:spacing w:before="240" w:after="240"/>
      <w:ind w:left="1080" w:right="1080"/>
      <w:jc w:val="center"/>
    </w:pPr>
    <w:rPr>
      <w:color w:val="4472C4" w:themeColor="accent1"/>
      <w:szCs w:val="24"/>
    </w:rPr>
  </w:style>
  <w:style w:type="character" w:customStyle="1" w:styleId="IntensvscittsRakstz">
    <w:name w:val="Intensīvs citāts Rakstz."/>
    <w:basedOn w:val="Noklusjumarindkopasfonts"/>
    <w:link w:val="Intensvscitts"/>
    <w:uiPriority w:val="30"/>
    <w:rsid w:val="003E08FE"/>
    <w:rPr>
      <w:rFonts w:ascii="Times New Roman" w:eastAsiaTheme="minorEastAsia" w:hAnsi="Times New Roman"/>
      <w:color w:val="4472C4" w:themeColor="accent1"/>
      <w:sz w:val="24"/>
      <w:szCs w:val="24"/>
    </w:rPr>
  </w:style>
  <w:style w:type="character" w:styleId="Izsmalcintsizclums">
    <w:name w:val="Subtle Emphasis"/>
    <w:uiPriority w:val="19"/>
    <w:qFormat/>
    <w:rsid w:val="003E08FE"/>
    <w:rPr>
      <w:i/>
      <w:iCs/>
      <w:color w:val="1F3763" w:themeColor="accent1" w:themeShade="7F"/>
    </w:rPr>
  </w:style>
  <w:style w:type="character" w:styleId="Intensvsizclums">
    <w:name w:val="Intense Emphasis"/>
    <w:uiPriority w:val="21"/>
    <w:qFormat/>
    <w:rsid w:val="003E08FE"/>
    <w:rPr>
      <w:b/>
      <w:bCs/>
      <w:caps/>
      <w:color w:val="1F3763" w:themeColor="accent1" w:themeShade="7F"/>
      <w:spacing w:val="10"/>
    </w:rPr>
  </w:style>
  <w:style w:type="character" w:styleId="Izsmalcintaatsauce">
    <w:name w:val="Subtle Reference"/>
    <w:uiPriority w:val="31"/>
    <w:qFormat/>
    <w:rsid w:val="003E08FE"/>
    <w:rPr>
      <w:b/>
      <w:bCs/>
      <w:color w:val="4472C4" w:themeColor="accent1"/>
    </w:rPr>
  </w:style>
  <w:style w:type="character" w:styleId="Intensvaatsauce">
    <w:name w:val="Intense Reference"/>
    <w:uiPriority w:val="32"/>
    <w:qFormat/>
    <w:rsid w:val="003E08FE"/>
    <w:rPr>
      <w:b/>
      <w:bCs/>
      <w:i/>
      <w:iCs/>
      <w:caps/>
      <w:color w:val="4472C4" w:themeColor="accent1"/>
    </w:rPr>
  </w:style>
  <w:style w:type="character" w:styleId="Grmatasnosaukums">
    <w:name w:val="Book Title"/>
    <w:uiPriority w:val="33"/>
    <w:qFormat/>
    <w:rsid w:val="003E08FE"/>
    <w:rPr>
      <w:b/>
      <w:bCs/>
      <w:i/>
      <w:iCs/>
      <w:spacing w:val="0"/>
    </w:rPr>
  </w:style>
  <w:style w:type="paragraph" w:customStyle="1" w:styleId="Komentrateksts1">
    <w:name w:val="Komentāra teksts1"/>
    <w:basedOn w:val="Parasts"/>
    <w:next w:val="Komentrateksts"/>
    <w:link w:val="KomentratekstsRakstz"/>
    <w:uiPriority w:val="99"/>
    <w:unhideWhenUsed/>
    <w:locked/>
    <w:rsid w:val="003E08FE"/>
    <w:pPr>
      <w:spacing w:after="160"/>
    </w:pPr>
    <w:rPr>
      <w:rFonts w:eastAsiaTheme="minorHAnsi"/>
    </w:rPr>
  </w:style>
  <w:style w:type="character" w:customStyle="1" w:styleId="KomentratekstsRakstz">
    <w:name w:val="Komentāra teksts Rakstz."/>
    <w:basedOn w:val="Noklusjumarindkopasfonts"/>
    <w:link w:val="Komentrateksts1"/>
    <w:uiPriority w:val="99"/>
    <w:rsid w:val="003E08FE"/>
    <w:rPr>
      <w:rFonts w:ascii="Times New Roman" w:hAnsi="Times New Roman"/>
      <w:sz w:val="24"/>
      <w:szCs w:val="20"/>
    </w:rPr>
  </w:style>
  <w:style w:type="paragraph" w:styleId="HTMLiepriekformattais">
    <w:name w:val="HTML Preformatted"/>
    <w:basedOn w:val="Parasts"/>
    <w:link w:val="HTMLiepriekformattaisRakstz"/>
    <w:uiPriority w:val="99"/>
    <w:unhideWhenUsed/>
    <w:rsid w:val="56379A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eastAsia="lv-LV"/>
    </w:rPr>
  </w:style>
  <w:style w:type="character" w:customStyle="1" w:styleId="HTMLiepriekformattaisRakstz">
    <w:name w:val="HTML iepriekšformatētais Rakstz."/>
    <w:basedOn w:val="Noklusjumarindkopasfonts"/>
    <w:link w:val="HTMLiepriekformattais"/>
    <w:uiPriority w:val="99"/>
    <w:rsid w:val="003E08FE"/>
    <w:rPr>
      <w:rFonts w:ascii="Courier New" w:eastAsia="Times New Roman" w:hAnsi="Courier New" w:cs="Courier New"/>
      <w:sz w:val="24"/>
      <w:szCs w:val="20"/>
      <w:lang w:eastAsia="lv-LV"/>
    </w:rPr>
  </w:style>
  <w:style w:type="paragraph" w:customStyle="1" w:styleId="xmsonormal">
    <w:name w:val="x_msonormal"/>
    <w:basedOn w:val="Parasts"/>
    <w:locked/>
    <w:rsid w:val="003E08FE"/>
    <w:pPr>
      <w:spacing w:beforeAutospacing="1" w:after="100" w:afterAutospacing="1"/>
    </w:pPr>
    <w:rPr>
      <w:rFonts w:eastAsia="Times New Roman" w:cs="Times New Roman"/>
      <w:szCs w:val="24"/>
      <w:lang w:eastAsia="lv-LV"/>
    </w:rPr>
  </w:style>
  <w:style w:type="table" w:customStyle="1" w:styleId="GridTable1Light-Accent41">
    <w:name w:val="Grid Table 1 Light - Accent 41"/>
    <w:basedOn w:val="Parastatabula"/>
    <w:uiPriority w:val="46"/>
    <w:locked/>
    <w:rsid w:val="003E08FE"/>
    <w:pPr>
      <w:spacing w:before="100"/>
    </w:pPr>
    <w:rPr>
      <w:rFonts w:eastAsiaTheme="minorEastAsia"/>
      <w:sz w:val="20"/>
      <w:szCs w:val="20"/>
      <w:lang w:val="en-US"/>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ListTable2-Accent31">
    <w:name w:val="List Table 2 - Accent 31"/>
    <w:basedOn w:val="Parastatabula"/>
    <w:uiPriority w:val="47"/>
    <w:locked/>
    <w:rsid w:val="003E08FE"/>
    <w:pPr>
      <w:spacing w:before="100"/>
    </w:pPr>
    <w:rPr>
      <w:rFonts w:eastAsiaTheme="minorEastAsia"/>
      <w:sz w:val="20"/>
      <w:szCs w:val="20"/>
      <w:lang w:val="en-U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PlainTable31">
    <w:name w:val="Plain Table 31"/>
    <w:basedOn w:val="Parastatabula"/>
    <w:uiPriority w:val="43"/>
    <w:locked/>
    <w:rsid w:val="003E08FE"/>
    <w:pPr>
      <w:spacing w:before="100"/>
    </w:pPr>
    <w:rPr>
      <w:rFonts w:eastAsiaTheme="minorEastAsia"/>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Parastatabula"/>
    <w:uiPriority w:val="44"/>
    <w:locked/>
    <w:rsid w:val="003E08FE"/>
    <w:pPr>
      <w:spacing w:before="100"/>
    </w:pPr>
    <w:rPr>
      <w:rFonts w:eastAsiaTheme="minorEastAsia"/>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Parastatabula"/>
    <w:uiPriority w:val="45"/>
    <w:locked/>
    <w:rsid w:val="003E08FE"/>
    <w:pPr>
      <w:spacing w:before="100"/>
    </w:pPr>
    <w:rPr>
      <w:rFonts w:eastAsiaTheme="minorEastAsia"/>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Parastatabula"/>
    <w:uiPriority w:val="41"/>
    <w:locked/>
    <w:rsid w:val="003E08FE"/>
    <w:pPr>
      <w:spacing w:before="100"/>
    </w:pPr>
    <w:rPr>
      <w:rFonts w:eastAsiaTheme="minorEastAsia"/>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6Colorful-Accent41">
    <w:name w:val="List Table 6 Colorful - Accent 41"/>
    <w:basedOn w:val="Parastatabula"/>
    <w:uiPriority w:val="51"/>
    <w:locked/>
    <w:rsid w:val="003E08FE"/>
    <w:pPr>
      <w:spacing w:before="100"/>
    </w:pPr>
    <w:rPr>
      <w:rFonts w:eastAsiaTheme="minorEastAsia"/>
      <w:color w:val="BF8F00" w:themeColor="accent4" w:themeShade="BF"/>
      <w:sz w:val="20"/>
      <w:szCs w:val="20"/>
      <w:lang w:val="en-US"/>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1Light-Accent51">
    <w:name w:val="Grid Table 1 Light - Accent 51"/>
    <w:basedOn w:val="Parastatabula"/>
    <w:uiPriority w:val="46"/>
    <w:locked/>
    <w:rsid w:val="003E08FE"/>
    <w:pPr>
      <w:spacing w:before="100"/>
    </w:pPr>
    <w:rPr>
      <w:rFonts w:eastAsiaTheme="minorEastAsia"/>
      <w:sz w:val="20"/>
      <w:szCs w:val="20"/>
      <w:lang w:val="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ListTable1Light-Accent51">
    <w:name w:val="List Table 1 Light - Accent 51"/>
    <w:basedOn w:val="Parastatabula"/>
    <w:uiPriority w:val="46"/>
    <w:locked/>
    <w:rsid w:val="003E08FE"/>
    <w:pPr>
      <w:spacing w:before="100"/>
    </w:pPr>
    <w:rPr>
      <w:rFonts w:eastAsiaTheme="minorEastAsia"/>
      <w:sz w:val="20"/>
      <w:szCs w:val="20"/>
      <w:lang w:val="en-US"/>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51">
    <w:name w:val="List Table 2 - Accent 51"/>
    <w:basedOn w:val="Parastatabula"/>
    <w:uiPriority w:val="47"/>
    <w:locked/>
    <w:rsid w:val="003E08FE"/>
    <w:pPr>
      <w:spacing w:before="100"/>
    </w:pPr>
    <w:rPr>
      <w:rFonts w:eastAsiaTheme="minorEastAsia"/>
      <w:sz w:val="20"/>
      <w:szCs w:val="20"/>
      <w:lang w:val="en-U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7Colorful-Accent31">
    <w:name w:val="List Table 7 Colorful - Accent 31"/>
    <w:basedOn w:val="Parastatabula"/>
    <w:uiPriority w:val="52"/>
    <w:locked/>
    <w:rsid w:val="003E08FE"/>
    <w:pPr>
      <w:spacing w:before="100"/>
    </w:pPr>
    <w:rPr>
      <w:rFonts w:eastAsiaTheme="minorEastAsia"/>
      <w:color w:val="7B7B7B" w:themeColor="accent3"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6Colorful-Accent51">
    <w:name w:val="List Table 6 Colorful - Accent 51"/>
    <w:basedOn w:val="Parastatabula"/>
    <w:uiPriority w:val="51"/>
    <w:locked/>
    <w:rsid w:val="003E08FE"/>
    <w:pPr>
      <w:spacing w:before="100"/>
    </w:pPr>
    <w:rPr>
      <w:rFonts w:eastAsiaTheme="minorEastAsia"/>
      <w:color w:val="2E74B5" w:themeColor="accent5" w:themeShade="BF"/>
      <w:sz w:val="20"/>
      <w:szCs w:val="20"/>
      <w:lang w:val="en-US"/>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7Colorful-Accent51">
    <w:name w:val="List Table 7 Colorful - Accent 51"/>
    <w:basedOn w:val="Parastatabula"/>
    <w:uiPriority w:val="52"/>
    <w:locked/>
    <w:rsid w:val="003E08FE"/>
    <w:pPr>
      <w:spacing w:before="100"/>
    </w:pPr>
    <w:rPr>
      <w:rFonts w:eastAsiaTheme="minorEastAsia"/>
      <w:color w:val="2E74B5" w:themeColor="accent5"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nresolvedMention5">
    <w:name w:val="Unresolved Mention5"/>
    <w:basedOn w:val="Noklusjumarindkopasfonts"/>
    <w:uiPriority w:val="99"/>
    <w:semiHidden/>
    <w:unhideWhenUsed/>
    <w:locked/>
    <w:rsid w:val="003E08FE"/>
    <w:rPr>
      <w:color w:val="605E5C"/>
      <w:shd w:val="clear" w:color="auto" w:fill="E1DFDD"/>
    </w:rPr>
  </w:style>
  <w:style w:type="character" w:styleId="Piemint">
    <w:name w:val="Mention"/>
    <w:basedOn w:val="Noklusjumarindkopasfonts"/>
    <w:uiPriority w:val="99"/>
    <w:unhideWhenUsed/>
    <w:rsid w:val="003E08FE"/>
    <w:rPr>
      <w:color w:val="2B579A"/>
      <w:shd w:val="clear" w:color="auto" w:fill="E1DFDD"/>
    </w:rPr>
  </w:style>
  <w:style w:type="paragraph" w:customStyle="1" w:styleId="xxmsolistparagraph">
    <w:name w:val="x_x_msolistparagraph"/>
    <w:basedOn w:val="Parasts"/>
    <w:locked/>
    <w:rsid w:val="003E08FE"/>
    <w:pPr>
      <w:spacing w:beforeAutospacing="1" w:after="100" w:afterAutospacing="1"/>
    </w:pPr>
    <w:rPr>
      <w:rFonts w:eastAsia="Times New Roman" w:cs="Times New Roman"/>
      <w:szCs w:val="24"/>
      <w:lang w:eastAsia="lv-LV"/>
    </w:rPr>
  </w:style>
  <w:style w:type="character" w:customStyle="1" w:styleId="xxmsoins">
    <w:name w:val="x_x_msoins"/>
    <w:basedOn w:val="Noklusjumarindkopasfonts"/>
    <w:locked/>
    <w:rsid w:val="003E08FE"/>
  </w:style>
  <w:style w:type="character" w:customStyle="1" w:styleId="xxmsodel">
    <w:name w:val="x_x_msodel"/>
    <w:basedOn w:val="Noklusjumarindkopasfonts"/>
    <w:locked/>
    <w:rsid w:val="003E08FE"/>
  </w:style>
  <w:style w:type="paragraph" w:customStyle="1" w:styleId="xxmsonormal">
    <w:name w:val="x_x_msonormal"/>
    <w:basedOn w:val="Parasts"/>
    <w:locked/>
    <w:rsid w:val="001D2AD4"/>
    <w:pPr>
      <w:spacing w:beforeAutospacing="1" w:after="100" w:afterAutospacing="1"/>
    </w:pPr>
    <w:rPr>
      <w:rFonts w:eastAsia="Times New Roman" w:cs="Times New Roman"/>
      <w:szCs w:val="24"/>
      <w:lang w:eastAsia="lv-LV"/>
    </w:rPr>
  </w:style>
  <w:style w:type="paragraph" w:customStyle="1" w:styleId="placeholderparagraph">
    <w:name w:val="placeholder_paragraph"/>
    <w:qFormat/>
    <w:locked/>
    <w:rPr>
      <w:rFonts w:ascii="Times New Roman" w:hAnsi="Times New Roman" w:cs="Times New Roman"/>
      <w:sz w:val="28"/>
    </w:rPr>
  </w:style>
  <w:style w:type="paragraph" w:customStyle="1" w:styleId="placeholderparagraph0">
    <w:name w:val="placeholder_paragraph0"/>
    <w:qFormat/>
    <w:locked/>
    <w:rPr>
      <w:rFonts w:ascii="Times New Roman" w:hAnsi="Times New Roman" w:cs="Times New Roman"/>
      <w:sz w:val="28"/>
    </w:rPr>
  </w:style>
  <w:style w:type="paragraph" w:customStyle="1" w:styleId="BodytextAgency">
    <w:name w:val="Body text (Agency)"/>
    <w:basedOn w:val="Parasts"/>
    <w:link w:val="BodytextAgencyChar"/>
    <w:qFormat/>
    <w:locked/>
    <w:rsid w:val="00F92E3B"/>
    <w:pPr>
      <w:spacing w:after="140" w:line="280" w:lineRule="atLeast"/>
    </w:pPr>
    <w:rPr>
      <w:rFonts w:ascii="Verdana" w:eastAsia="Verdana" w:hAnsi="Verdana" w:cs="Times New Roman"/>
      <w:sz w:val="18"/>
      <w:szCs w:val="18"/>
      <w:lang w:val="en-GB" w:eastAsia="en-GB"/>
    </w:rPr>
  </w:style>
  <w:style w:type="character" w:customStyle="1" w:styleId="BodytextAgencyChar">
    <w:name w:val="Body text (Agency) Char"/>
    <w:link w:val="BodytextAgency"/>
    <w:rsid w:val="00F92E3B"/>
    <w:rPr>
      <w:rFonts w:ascii="Verdana" w:eastAsia="Verdana" w:hAnsi="Verdana" w:cs="Times New Roman"/>
      <w:sz w:val="18"/>
      <w:szCs w:val="18"/>
      <w:lang w:val="en-GB" w:eastAsia="en-GB"/>
    </w:rPr>
  </w:style>
  <w:style w:type="character" w:customStyle="1" w:styleId="orange">
    <w:name w:val="orange"/>
    <w:basedOn w:val="Noklusjumarindkopasfonts"/>
    <w:locked/>
    <w:rsid w:val="00F92E3B"/>
  </w:style>
  <w:style w:type="character" w:customStyle="1" w:styleId="spellingerror">
    <w:name w:val="spellingerror"/>
    <w:basedOn w:val="Noklusjumarindkopasfonts"/>
    <w:locked/>
    <w:rsid w:val="00AC176E"/>
  </w:style>
  <w:style w:type="paragraph" w:styleId="Pamatteksts">
    <w:name w:val="Body Text"/>
    <w:basedOn w:val="Parasts"/>
    <w:link w:val="PamattekstsRakstz"/>
    <w:uiPriority w:val="1"/>
    <w:qFormat/>
    <w:rsid w:val="56379A09"/>
    <w:pPr>
      <w:widowControl w:val="0"/>
      <w:ind w:left="2100"/>
    </w:pPr>
    <w:rPr>
      <w:rFonts w:ascii="Verdana" w:eastAsia="Verdana" w:hAnsi="Verdana"/>
      <w:sz w:val="19"/>
      <w:szCs w:val="19"/>
    </w:rPr>
  </w:style>
  <w:style w:type="character" w:customStyle="1" w:styleId="PamattekstsRakstz">
    <w:name w:val="Pamatteksts Rakstz."/>
    <w:basedOn w:val="Noklusjumarindkopasfonts"/>
    <w:link w:val="Pamatteksts"/>
    <w:uiPriority w:val="1"/>
    <w:rsid w:val="000F2559"/>
    <w:rPr>
      <w:rFonts w:ascii="Verdana" w:eastAsia="Verdana" w:hAnsi="Verdana"/>
      <w:sz w:val="19"/>
      <w:szCs w:val="19"/>
    </w:rPr>
  </w:style>
  <w:style w:type="character" w:customStyle="1" w:styleId="field">
    <w:name w:val="field"/>
    <w:basedOn w:val="Noklusjumarindkopasfonts"/>
    <w:locked/>
    <w:rsid w:val="00525220"/>
  </w:style>
  <w:style w:type="character" w:customStyle="1" w:styleId="ui-provider">
    <w:name w:val="ui-provider"/>
    <w:basedOn w:val="Noklusjumarindkopasfonts"/>
    <w:locked/>
    <w:rsid w:val="00B52B03"/>
  </w:style>
  <w:style w:type="character" w:customStyle="1" w:styleId="cf01">
    <w:name w:val="cf01"/>
    <w:basedOn w:val="Noklusjumarindkopasfonts"/>
    <w:uiPriority w:val="1"/>
    <w:locked/>
    <w:rsid w:val="15D5F8AD"/>
    <w:rPr>
      <w:rFonts w:asciiTheme="minorHAnsi" w:eastAsiaTheme="minorEastAsia" w:hAnsiTheme="minorHAnsi" w:cstheme="minorBidi"/>
      <w:sz w:val="18"/>
      <w:szCs w:val="18"/>
    </w:rPr>
  </w:style>
  <w:style w:type="numbering" w:customStyle="1" w:styleId="NoList1">
    <w:name w:val="No List1"/>
    <w:next w:val="Bezsaraksta"/>
    <w:uiPriority w:val="99"/>
    <w:semiHidden/>
    <w:unhideWhenUsed/>
    <w:rsid w:val="00C1522A"/>
  </w:style>
  <w:style w:type="numbering" w:customStyle="1" w:styleId="Style11">
    <w:name w:val="Style11"/>
    <w:uiPriority w:val="99"/>
    <w:rsid w:val="00C1522A"/>
    <w:pPr>
      <w:numPr>
        <w:numId w:val="18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2742">
      <w:bodyDiv w:val="1"/>
      <w:marLeft w:val="0"/>
      <w:marRight w:val="0"/>
      <w:marTop w:val="0"/>
      <w:marBottom w:val="0"/>
      <w:divBdr>
        <w:top w:val="none" w:sz="0" w:space="0" w:color="auto"/>
        <w:left w:val="none" w:sz="0" w:space="0" w:color="auto"/>
        <w:bottom w:val="none" w:sz="0" w:space="0" w:color="auto"/>
        <w:right w:val="none" w:sz="0" w:space="0" w:color="auto"/>
      </w:divBdr>
      <w:divsChild>
        <w:div w:id="50620499">
          <w:marLeft w:val="0"/>
          <w:marRight w:val="0"/>
          <w:marTop w:val="480"/>
          <w:marBottom w:val="240"/>
          <w:divBdr>
            <w:top w:val="none" w:sz="0" w:space="0" w:color="auto"/>
            <w:left w:val="none" w:sz="0" w:space="0" w:color="auto"/>
            <w:bottom w:val="none" w:sz="0" w:space="0" w:color="auto"/>
            <w:right w:val="none" w:sz="0" w:space="0" w:color="auto"/>
          </w:divBdr>
        </w:div>
        <w:div w:id="1349404517">
          <w:marLeft w:val="0"/>
          <w:marRight w:val="0"/>
          <w:marTop w:val="0"/>
          <w:marBottom w:val="567"/>
          <w:divBdr>
            <w:top w:val="none" w:sz="0" w:space="0" w:color="auto"/>
            <w:left w:val="none" w:sz="0" w:space="0" w:color="auto"/>
            <w:bottom w:val="none" w:sz="0" w:space="0" w:color="auto"/>
            <w:right w:val="none" w:sz="0" w:space="0" w:color="auto"/>
          </w:divBdr>
        </w:div>
      </w:divsChild>
    </w:div>
    <w:div w:id="112486953">
      <w:bodyDiv w:val="1"/>
      <w:marLeft w:val="0"/>
      <w:marRight w:val="0"/>
      <w:marTop w:val="0"/>
      <w:marBottom w:val="0"/>
      <w:divBdr>
        <w:top w:val="none" w:sz="0" w:space="0" w:color="auto"/>
        <w:left w:val="none" w:sz="0" w:space="0" w:color="auto"/>
        <w:bottom w:val="none" w:sz="0" w:space="0" w:color="auto"/>
        <w:right w:val="none" w:sz="0" w:space="0" w:color="auto"/>
      </w:divBdr>
    </w:div>
    <w:div w:id="115416989">
      <w:bodyDiv w:val="1"/>
      <w:marLeft w:val="0"/>
      <w:marRight w:val="0"/>
      <w:marTop w:val="0"/>
      <w:marBottom w:val="0"/>
      <w:divBdr>
        <w:top w:val="none" w:sz="0" w:space="0" w:color="auto"/>
        <w:left w:val="none" w:sz="0" w:space="0" w:color="auto"/>
        <w:bottom w:val="none" w:sz="0" w:space="0" w:color="auto"/>
        <w:right w:val="none" w:sz="0" w:space="0" w:color="auto"/>
      </w:divBdr>
    </w:div>
    <w:div w:id="205026242">
      <w:bodyDiv w:val="1"/>
      <w:marLeft w:val="0"/>
      <w:marRight w:val="0"/>
      <w:marTop w:val="0"/>
      <w:marBottom w:val="0"/>
      <w:divBdr>
        <w:top w:val="none" w:sz="0" w:space="0" w:color="auto"/>
        <w:left w:val="none" w:sz="0" w:space="0" w:color="auto"/>
        <w:bottom w:val="none" w:sz="0" w:space="0" w:color="auto"/>
        <w:right w:val="none" w:sz="0" w:space="0" w:color="auto"/>
      </w:divBdr>
    </w:div>
    <w:div w:id="306709423">
      <w:bodyDiv w:val="1"/>
      <w:marLeft w:val="0"/>
      <w:marRight w:val="0"/>
      <w:marTop w:val="0"/>
      <w:marBottom w:val="0"/>
      <w:divBdr>
        <w:top w:val="none" w:sz="0" w:space="0" w:color="auto"/>
        <w:left w:val="none" w:sz="0" w:space="0" w:color="auto"/>
        <w:bottom w:val="none" w:sz="0" w:space="0" w:color="auto"/>
        <w:right w:val="none" w:sz="0" w:space="0" w:color="auto"/>
      </w:divBdr>
    </w:div>
    <w:div w:id="318848825">
      <w:bodyDiv w:val="1"/>
      <w:marLeft w:val="0"/>
      <w:marRight w:val="0"/>
      <w:marTop w:val="0"/>
      <w:marBottom w:val="0"/>
      <w:divBdr>
        <w:top w:val="none" w:sz="0" w:space="0" w:color="auto"/>
        <w:left w:val="none" w:sz="0" w:space="0" w:color="auto"/>
        <w:bottom w:val="none" w:sz="0" w:space="0" w:color="auto"/>
        <w:right w:val="none" w:sz="0" w:space="0" w:color="auto"/>
      </w:divBdr>
    </w:div>
    <w:div w:id="384720055">
      <w:bodyDiv w:val="1"/>
      <w:marLeft w:val="0"/>
      <w:marRight w:val="0"/>
      <w:marTop w:val="0"/>
      <w:marBottom w:val="0"/>
      <w:divBdr>
        <w:top w:val="none" w:sz="0" w:space="0" w:color="auto"/>
        <w:left w:val="none" w:sz="0" w:space="0" w:color="auto"/>
        <w:bottom w:val="none" w:sz="0" w:space="0" w:color="auto"/>
        <w:right w:val="none" w:sz="0" w:space="0" w:color="auto"/>
      </w:divBdr>
      <w:divsChild>
        <w:div w:id="1390155404">
          <w:marLeft w:val="0"/>
          <w:marRight w:val="0"/>
          <w:marTop w:val="0"/>
          <w:marBottom w:val="0"/>
          <w:divBdr>
            <w:top w:val="none" w:sz="0" w:space="0" w:color="auto"/>
            <w:left w:val="none" w:sz="0" w:space="0" w:color="auto"/>
            <w:bottom w:val="none" w:sz="0" w:space="0" w:color="auto"/>
            <w:right w:val="none" w:sz="0" w:space="0" w:color="auto"/>
          </w:divBdr>
          <w:divsChild>
            <w:div w:id="308872882">
              <w:marLeft w:val="0"/>
              <w:marRight w:val="0"/>
              <w:marTop w:val="0"/>
              <w:marBottom w:val="0"/>
              <w:divBdr>
                <w:top w:val="none" w:sz="0" w:space="0" w:color="auto"/>
                <w:left w:val="none" w:sz="0" w:space="0" w:color="auto"/>
                <w:bottom w:val="none" w:sz="0" w:space="0" w:color="auto"/>
                <w:right w:val="none" w:sz="0" w:space="0" w:color="auto"/>
              </w:divBdr>
            </w:div>
          </w:divsChild>
        </w:div>
        <w:div w:id="1750881556">
          <w:marLeft w:val="0"/>
          <w:marRight w:val="0"/>
          <w:marTop w:val="0"/>
          <w:marBottom w:val="0"/>
          <w:divBdr>
            <w:top w:val="none" w:sz="0" w:space="0" w:color="auto"/>
            <w:left w:val="none" w:sz="0" w:space="0" w:color="auto"/>
            <w:bottom w:val="none" w:sz="0" w:space="0" w:color="auto"/>
            <w:right w:val="none" w:sz="0" w:space="0" w:color="auto"/>
          </w:divBdr>
        </w:div>
      </w:divsChild>
    </w:div>
    <w:div w:id="387724832">
      <w:bodyDiv w:val="1"/>
      <w:marLeft w:val="0"/>
      <w:marRight w:val="0"/>
      <w:marTop w:val="0"/>
      <w:marBottom w:val="0"/>
      <w:divBdr>
        <w:top w:val="none" w:sz="0" w:space="0" w:color="auto"/>
        <w:left w:val="none" w:sz="0" w:space="0" w:color="auto"/>
        <w:bottom w:val="none" w:sz="0" w:space="0" w:color="auto"/>
        <w:right w:val="none" w:sz="0" w:space="0" w:color="auto"/>
      </w:divBdr>
    </w:div>
    <w:div w:id="416251700">
      <w:bodyDiv w:val="1"/>
      <w:marLeft w:val="0"/>
      <w:marRight w:val="0"/>
      <w:marTop w:val="0"/>
      <w:marBottom w:val="0"/>
      <w:divBdr>
        <w:top w:val="none" w:sz="0" w:space="0" w:color="auto"/>
        <w:left w:val="none" w:sz="0" w:space="0" w:color="auto"/>
        <w:bottom w:val="none" w:sz="0" w:space="0" w:color="auto"/>
        <w:right w:val="none" w:sz="0" w:space="0" w:color="auto"/>
      </w:divBdr>
      <w:divsChild>
        <w:div w:id="599290271">
          <w:marLeft w:val="0"/>
          <w:marRight w:val="0"/>
          <w:marTop w:val="0"/>
          <w:marBottom w:val="567"/>
          <w:divBdr>
            <w:top w:val="none" w:sz="0" w:space="0" w:color="auto"/>
            <w:left w:val="none" w:sz="0" w:space="0" w:color="auto"/>
            <w:bottom w:val="none" w:sz="0" w:space="0" w:color="auto"/>
            <w:right w:val="none" w:sz="0" w:space="0" w:color="auto"/>
          </w:divBdr>
        </w:div>
        <w:div w:id="1175879536">
          <w:marLeft w:val="0"/>
          <w:marRight w:val="0"/>
          <w:marTop w:val="480"/>
          <w:marBottom w:val="240"/>
          <w:divBdr>
            <w:top w:val="none" w:sz="0" w:space="0" w:color="auto"/>
            <w:left w:val="none" w:sz="0" w:space="0" w:color="auto"/>
            <w:bottom w:val="none" w:sz="0" w:space="0" w:color="auto"/>
            <w:right w:val="none" w:sz="0" w:space="0" w:color="auto"/>
          </w:divBdr>
        </w:div>
      </w:divsChild>
    </w:div>
    <w:div w:id="495339692">
      <w:bodyDiv w:val="1"/>
      <w:marLeft w:val="0"/>
      <w:marRight w:val="0"/>
      <w:marTop w:val="0"/>
      <w:marBottom w:val="0"/>
      <w:divBdr>
        <w:top w:val="none" w:sz="0" w:space="0" w:color="auto"/>
        <w:left w:val="none" w:sz="0" w:space="0" w:color="auto"/>
        <w:bottom w:val="none" w:sz="0" w:space="0" w:color="auto"/>
        <w:right w:val="none" w:sz="0" w:space="0" w:color="auto"/>
      </w:divBdr>
      <w:divsChild>
        <w:div w:id="725642799">
          <w:marLeft w:val="0"/>
          <w:marRight w:val="0"/>
          <w:marTop w:val="0"/>
          <w:marBottom w:val="0"/>
          <w:divBdr>
            <w:top w:val="none" w:sz="0" w:space="0" w:color="auto"/>
            <w:left w:val="none" w:sz="0" w:space="0" w:color="auto"/>
            <w:bottom w:val="none" w:sz="0" w:space="0" w:color="auto"/>
            <w:right w:val="none" w:sz="0" w:space="0" w:color="auto"/>
          </w:divBdr>
        </w:div>
        <w:div w:id="1604729360">
          <w:marLeft w:val="0"/>
          <w:marRight w:val="0"/>
          <w:marTop w:val="0"/>
          <w:marBottom w:val="0"/>
          <w:divBdr>
            <w:top w:val="none" w:sz="0" w:space="0" w:color="auto"/>
            <w:left w:val="none" w:sz="0" w:space="0" w:color="auto"/>
            <w:bottom w:val="none" w:sz="0" w:space="0" w:color="auto"/>
            <w:right w:val="none" w:sz="0" w:space="0" w:color="auto"/>
          </w:divBdr>
        </w:div>
        <w:div w:id="2117676310">
          <w:marLeft w:val="0"/>
          <w:marRight w:val="0"/>
          <w:marTop w:val="0"/>
          <w:marBottom w:val="0"/>
          <w:divBdr>
            <w:top w:val="none" w:sz="0" w:space="0" w:color="auto"/>
            <w:left w:val="none" w:sz="0" w:space="0" w:color="auto"/>
            <w:bottom w:val="none" w:sz="0" w:space="0" w:color="auto"/>
            <w:right w:val="none" w:sz="0" w:space="0" w:color="auto"/>
          </w:divBdr>
        </w:div>
      </w:divsChild>
    </w:div>
    <w:div w:id="496964399">
      <w:bodyDiv w:val="1"/>
      <w:marLeft w:val="0"/>
      <w:marRight w:val="0"/>
      <w:marTop w:val="0"/>
      <w:marBottom w:val="0"/>
      <w:divBdr>
        <w:top w:val="none" w:sz="0" w:space="0" w:color="auto"/>
        <w:left w:val="none" w:sz="0" w:space="0" w:color="auto"/>
        <w:bottom w:val="none" w:sz="0" w:space="0" w:color="auto"/>
        <w:right w:val="none" w:sz="0" w:space="0" w:color="auto"/>
      </w:divBdr>
    </w:div>
    <w:div w:id="512114826">
      <w:bodyDiv w:val="1"/>
      <w:marLeft w:val="0"/>
      <w:marRight w:val="0"/>
      <w:marTop w:val="0"/>
      <w:marBottom w:val="0"/>
      <w:divBdr>
        <w:top w:val="none" w:sz="0" w:space="0" w:color="auto"/>
        <w:left w:val="none" w:sz="0" w:space="0" w:color="auto"/>
        <w:bottom w:val="none" w:sz="0" w:space="0" w:color="auto"/>
        <w:right w:val="none" w:sz="0" w:space="0" w:color="auto"/>
      </w:divBdr>
      <w:divsChild>
        <w:div w:id="27730600">
          <w:marLeft w:val="0"/>
          <w:marRight w:val="0"/>
          <w:marTop w:val="0"/>
          <w:marBottom w:val="0"/>
          <w:divBdr>
            <w:top w:val="none" w:sz="0" w:space="0" w:color="auto"/>
            <w:left w:val="none" w:sz="0" w:space="0" w:color="auto"/>
            <w:bottom w:val="none" w:sz="0" w:space="0" w:color="auto"/>
            <w:right w:val="none" w:sz="0" w:space="0" w:color="auto"/>
          </w:divBdr>
        </w:div>
        <w:div w:id="691418836">
          <w:marLeft w:val="0"/>
          <w:marRight w:val="0"/>
          <w:marTop w:val="0"/>
          <w:marBottom w:val="0"/>
          <w:divBdr>
            <w:top w:val="none" w:sz="0" w:space="0" w:color="auto"/>
            <w:left w:val="none" w:sz="0" w:space="0" w:color="auto"/>
            <w:bottom w:val="none" w:sz="0" w:space="0" w:color="auto"/>
            <w:right w:val="none" w:sz="0" w:space="0" w:color="auto"/>
          </w:divBdr>
        </w:div>
        <w:div w:id="1520120069">
          <w:marLeft w:val="0"/>
          <w:marRight w:val="0"/>
          <w:marTop w:val="0"/>
          <w:marBottom w:val="0"/>
          <w:divBdr>
            <w:top w:val="none" w:sz="0" w:space="0" w:color="auto"/>
            <w:left w:val="none" w:sz="0" w:space="0" w:color="auto"/>
            <w:bottom w:val="none" w:sz="0" w:space="0" w:color="auto"/>
            <w:right w:val="none" w:sz="0" w:space="0" w:color="auto"/>
          </w:divBdr>
        </w:div>
      </w:divsChild>
    </w:div>
    <w:div w:id="604192427">
      <w:bodyDiv w:val="1"/>
      <w:marLeft w:val="0"/>
      <w:marRight w:val="0"/>
      <w:marTop w:val="0"/>
      <w:marBottom w:val="0"/>
      <w:divBdr>
        <w:top w:val="none" w:sz="0" w:space="0" w:color="auto"/>
        <w:left w:val="none" w:sz="0" w:space="0" w:color="auto"/>
        <w:bottom w:val="none" w:sz="0" w:space="0" w:color="auto"/>
        <w:right w:val="none" w:sz="0" w:space="0" w:color="auto"/>
      </w:divBdr>
    </w:div>
    <w:div w:id="619537504">
      <w:bodyDiv w:val="1"/>
      <w:marLeft w:val="0"/>
      <w:marRight w:val="0"/>
      <w:marTop w:val="0"/>
      <w:marBottom w:val="0"/>
      <w:divBdr>
        <w:top w:val="none" w:sz="0" w:space="0" w:color="auto"/>
        <w:left w:val="none" w:sz="0" w:space="0" w:color="auto"/>
        <w:bottom w:val="none" w:sz="0" w:space="0" w:color="auto"/>
        <w:right w:val="none" w:sz="0" w:space="0" w:color="auto"/>
      </w:divBdr>
    </w:div>
    <w:div w:id="703481973">
      <w:bodyDiv w:val="1"/>
      <w:marLeft w:val="0"/>
      <w:marRight w:val="0"/>
      <w:marTop w:val="0"/>
      <w:marBottom w:val="0"/>
      <w:divBdr>
        <w:top w:val="none" w:sz="0" w:space="0" w:color="auto"/>
        <w:left w:val="none" w:sz="0" w:space="0" w:color="auto"/>
        <w:bottom w:val="none" w:sz="0" w:space="0" w:color="auto"/>
        <w:right w:val="none" w:sz="0" w:space="0" w:color="auto"/>
      </w:divBdr>
      <w:divsChild>
        <w:div w:id="143746371">
          <w:marLeft w:val="0"/>
          <w:marRight w:val="0"/>
          <w:marTop w:val="0"/>
          <w:marBottom w:val="0"/>
          <w:divBdr>
            <w:top w:val="none" w:sz="0" w:space="0" w:color="auto"/>
            <w:left w:val="none" w:sz="0" w:space="0" w:color="auto"/>
            <w:bottom w:val="none" w:sz="0" w:space="0" w:color="auto"/>
            <w:right w:val="none" w:sz="0" w:space="0" w:color="auto"/>
          </w:divBdr>
        </w:div>
        <w:div w:id="1718165067">
          <w:marLeft w:val="0"/>
          <w:marRight w:val="0"/>
          <w:marTop w:val="0"/>
          <w:marBottom w:val="0"/>
          <w:divBdr>
            <w:top w:val="none" w:sz="0" w:space="0" w:color="auto"/>
            <w:left w:val="none" w:sz="0" w:space="0" w:color="auto"/>
            <w:bottom w:val="none" w:sz="0" w:space="0" w:color="auto"/>
            <w:right w:val="none" w:sz="0" w:space="0" w:color="auto"/>
          </w:divBdr>
          <w:divsChild>
            <w:div w:id="141343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679496">
      <w:bodyDiv w:val="1"/>
      <w:marLeft w:val="0"/>
      <w:marRight w:val="0"/>
      <w:marTop w:val="0"/>
      <w:marBottom w:val="0"/>
      <w:divBdr>
        <w:top w:val="none" w:sz="0" w:space="0" w:color="auto"/>
        <w:left w:val="none" w:sz="0" w:space="0" w:color="auto"/>
        <w:bottom w:val="none" w:sz="0" w:space="0" w:color="auto"/>
        <w:right w:val="none" w:sz="0" w:space="0" w:color="auto"/>
      </w:divBdr>
    </w:div>
    <w:div w:id="776560867">
      <w:bodyDiv w:val="1"/>
      <w:marLeft w:val="0"/>
      <w:marRight w:val="0"/>
      <w:marTop w:val="0"/>
      <w:marBottom w:val="0"/>
      <w:divBdr>
        <w:top w:val="none" w:sz="0" w:space="0" w:color="auto"/>
        <w:left w:val="none" w:sz="0" w:space="0" w:color="auto"/>
        <w:bottom w:val="none" w:sz="0" w:space="0" w:color="auto"/>
        <w:right w:val="none" w:sz="0" w:space="0" w:color="auto"/>
      </w:divBdr>
      <w:divsChild>
        <w:div w:id="371924424">
          <w:marLeft w:val="0"/>
          <w:marRight w:val="0"/>
          <w:marTop w:val="0"/>
          <w:marBottom w:val="0"/>
          <w:divBdr>
            <w:top w:val="none" w:sz="0" w:space="0" w:color="auto"/>
            <w:left w:val="none" w:sz="0" w:space="0" w:color="auto"/>
            <w:bottom w:val="single" w:sz="6" w:space="0" w:color="D8D8D8"/>
            <w:right w:val="none" w:sz="0" w:space="0" w:color="auto"/>
          </w:divBdr>
        </w:div>
        <w:div w:id="456683369">
          <w:marLeft w:val="0"/>
          <w:marRight w:val="0"/>
          <w:marTop w:val="0"/>
          <w:marBottom w:val="0"/>
          <w:divBdr>
            <w:top w:val="none" w:sz="0" w:space="0" w:color="auto"/>
            <w:left w:val="none" w:sz="0" w:space="0" w:color="auto"/>
            <w:bottom w:val="single" w:sz="6" w:space="0" w:color="D8D8D8"/>
            <w:right w:val="none" w:sz="0" w:space="0" w:color="auto"/>
          </w:divBdr>
        </w:div>
      </w:divsChild>
    </w:div>
    <w:div w:id="798113847">
      <w:bodyDiv w:val="1"/>
      <w:marLeft w:val="0"/>
      <w:marRight w:val="0"/>
      <w:marTop w:val="0"/>
      <w:marBottom w:val="0"/>
      <w:divBdr>
        <w:top w:val="none" w:sz="0" w:space="0" w:color="auto"/>
        <w:left w:val="none" w:sz="0" w:space="0" w:color="auto"/>
        <w:bottom w:val="none" w:sz="0" w:space="0" w:color="auto"/>
        <w:right w:val="none" w:sz="0" w:space="0" w:color="auto"/>
      </w:divBdr>
    </w:div>
    <w:div w:id="819351056">
      <w:bodyDiv w:val="1"/>
      <w:marLeft w:val="0"/>
      <w:marRight w:val="0"/>
      <w:marTop w:val="0"/>
      <w:marBottom w:val="0"/>
      <w:divBdr>
        <w:top w:val="none" w:sz="0" w:space="0" w:color="auto"/>
        <w:left w:val="none" w:sz="0" w:space="0" w:color="auto"/>
        <w:bottom w:val="none" w:sz="0" w:space="0" w:color="auto"/>
        <w:right w:val="none" w:sz="0" w:space="0" w:color="auto"/>
      </w:divBdr>
    </w:div>
    <w:div w:id="999701156">
      <w:bodyDiv w:val="1"/>
      <w:marLeft w:val="0"/>
      <w:marRight w:val="0"/>
      <w:marTop w:val="0"/>
      <w:marBottom w:val="0"/>
      <w:divBdr>
        <w:top w:val="none" w:sz="0" w:space="0" w:color="auto"/>
        <w:left w:val="none" w:sz="0" w:space="0" w:color="auto"/>
        <w:bottom w:val="none" w:sz="0" w:space="0" w:color="auto"/>
        <w:right w:val="none" w:sz="0" w:space="0" w:color="auto"/>
      </w:divBdr>
      <w:divsChild>
        <w:div w:id="1040858655">
          <w:marLeft w:val="0"/>
          <w:marRight w:val="0"/>
          <w:marTop w:val="0"/>
          <w:marBottom w:val="0"/>
          <w:divBdr>
            <w:top w:val="none" w:sz="0" w:space="0" w:color="auto"/>
            <w:left w:val="none" w:sz="0" w:space="0" w:color="auto"/>
            <w:bottom w:val="none" w:sz="0" w:space="0" w:color="auto"/>
            <w:right w:val="none" w:sz="0" w:space="0" w:color="auto"/>
          </w:divBdr>
          <w:divsChild>
            <w:div w:id="822088527">
              <w:marLeft w:val="0"/>
              <w:marRight w:val="0"/>
              <w:marTop w:val="0"/>
              <w:marBottom w:val="0"/>
              <w:divBdr>
                <w:top w:val="none" w:sz="0" w:space="0" w:color="auto"/>
                <w:left w:val="none" w:sz="0" w:space="0" w:color="auto"/>
                <w:bottom w:val="none" w:sz="0" w:space="0" w:color="auto"/>
                <w:right w:val="none" w:sz="0" w:space="0" w:color="auto"/>
              </w:divBdr>
            </w:div>
          </w:divsChild>
        </w:div>
        <w:div w:id="1196700817">
          <w:marLeft w:val="0"/>
          <w:marRight w:val="0"/>
          <w:marTop w:val="0"/>
          <w:marBottom w:val="0"/>
          <w:divBdr>
            <w:top w:val="none" w:sz="0" w:space="0" w:color="auto"/>
            <w:left w:val="none" w:sz="0" w:space="0" w:color="auto"/>
            <w:bottom w:val="none" w:sz="0" w:space="0" w:color="auto"/>
            <w:right w:val="none" w:sz="0" w:space="0" w:color="auto"/>
          </w:divBdr>
          <w:divsChild>
            <w:div w:id="143343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194942">
      <w:bodyDiv w:val="1"/>
      <w:marLeft w:val="0"/>
      <w:marRight w:val="0"/>
      <w:marTop w:val="0"/>
      <w:marBottom w:val="0"/>
      <w:divBdr>
        <w:top w:val="none" w:sz="0" w:space="0" w:color="auto"/>
        <w:left w:val="none" w:sz="0" w:space="0" w:color="auto"/>
        <w:bottom w:val="none" w:sz="0" w:space="0" w:color="auto"/>
        <w:right w:val="none" w:sz="0" w:space="0" w:color="auto"/>
      </w:divBdr>
    </w:div>
    <w:div w:id="1078403219">
      <w:bodyDiv w:val="1"/>
      <w:marLeft w:val="0"/>
      <w:marRight w:val="0"/>
      <w:marTop w:val="0"/>
      <w:marBottom w:val="0"/>
      <w:divBdr>
        <w:top w:val="none" w:sz="0" w:space="0" w:color="auto"/>
        <w:left w:val="none" w:sz="0" w:space="0" w:color="auto"/>
        <w:bottom w:val="none" w:sz="0" w:space="0" w:color="auto"/>
        <w:right w:val="none" w:sz="0" w:space="0" w:color="auto"/>
      </w:divBdr>
    </w:div>
    <w:div w:id="1147626605">
      <w:bodyDiv w:val="1"/>
      <w:marLeft w:val="0"/>
      <w:marRight w:val="0"/>
      <w:marTop w:val="0"/>
      <w:marBottom w:val="0"/>
      <w:divBdr>
        <w:top w:val="none" w:sz="0" w:space="0" w:color="auto"/>
        <w:left w:val="none" w:sz="0" w:space="0" w:color="auto"/>
        <w:bottom w:val="none" w:sz="0" w:space="0" w:color="auto"/>
        <w:right w:val="none" w:sz="0" w:space="0" w:color="auto"/>
      </w:divBdr>
    </w:div>
    <w:div w:id="1150056265">
      <w:bodyDiv w:val="1"/>
      <w:marLeft w:val="0"/>
      <w:marRight w:val="0"/>
      <w:marTop w:val="0"/>
      <w:marBottom w:val="0"/>
      <w:divBdr>
        <w:top w:val="none" w:sz="0" w:space="0" w:color="auto"/>
        <w:left w:val="none" w:sz="0" w:space="0" w:color="auto"/>
        <w:bottom w:val="none" w:sz="0" w:space="0" w:color="auto"/>
        <w:right w:val="none" w:sz="0" w:space="0" w:color="auto"/>
      </w:divBdr>
    </w:div>
    <w:div w:id="1164862008">
      <w:bodyDiv w:val="1"/>
      <w:marLeft w:val="0"/>
      <w:marRight w:val="0"/>
      <w:marTop w:val="0"/>
      <w:marBottom w:val="0"/>
      <w:divBdr>
        <w:top w:val="none" w:sz="0" w:space="0" w:color="auto"/>
        <w:left w:val="none" w:sz="0" w:space="0" w:color="auto"/>
        <w:bottom w:val="none" w:sz="0" w:space="0" w:color="auto"/>
        <w:right w:val="none" w:sz="0" w:space="0" w:color="auto"/>
      </w:divBdr>
    </w:div>
    <w:div w:id="1230075878">
      <w:bodyDiv w:val="1"/>
      <w:marLeft w:val="0"/>
      <w:marRight w:val="0"/>
      <w:marTop w:val="0"/>
      <w:marBottom w:val="0"/>
      <w:divBdr>
        <w:top w:val="none" w:sz="0" w:space="0" w:color="auto"/>
        <w:left w:val="none" w:sz="0" w:space="0" w:color="auto"/>
        <w:bottom w:val="none" w:sz="0" w:space="0" w:color="auto"/>
        <w:right w:val="none" w:sz="0" w:space="0" w:color="auto"/>
      </w:divBdr>
    </w:div>
    <w:div w:id="1233198147">
      <w:bodyDiv w:val="1"/>
      <w:marLeft w:val="0"/>
      <w:marRight w:val="0"/>
      <w:marTop w:val="0"/>
      <w:marBottom w:val="0"/>
      <w:divBdr>
        <w:top w:val="none" w:sz="0" w:space="0" w:color="auto"/>
        <w:left w:val="none" w:sz="0" w:space="0" w:color="auto"/>
        <w:bottom w:val="none" w:sz="0" w:space="0" w:color="auto"/>
        <w:right w:val="none" w:sz="0" w:space="0" w:color="auto"/>
      </w:divBdr>
    </w:div>
    <w:div w:id="1304770338">
      <w:bodyDiv w:val="1"/>
      <w:marLeft w:val="0"/>
      <w:marRight w:val="0"/>
      <w:marTop w:val="0"/>
      <w:marBottom w:val="0"/>
      <w:divBdr>
        <w:top w:val="none" w:sz="0" w:space="0" w:color="auto"/>
        <w:left w:val="none" w:sz="0" w:space="0" w:color="auto"/>
        <w:bottom w:val="none" w:sz="0" w:space="0" w:color="auto"/>
        <w:right w:val="none" w:sz="0" w:space="0" w:color="auto"/>
      </w:divBdr>
    </w:div>
    <w:div w:id="1318730147">
      <w:bodyDiv w:val="1"/>
      <w:marLeft w:val="0"/>
      <w:marRight w:val="0"/>
      <w:marTop w:val="0"/>
      <w:marBottom w:val="0"/>
      <w:divBdr>
        <w:top w:val="none" w:sz="0" w:space="0" w:color="auto"/>
        <w:left w:val="none" w:sz="0" w:space="0" w:color="auto"/>
        <w:bottom w:val="none" w:sz="0" w:space="0" w:color="auto"/>
        <w:right w:val="none" w:sz="0" w:space="0" w:color="auto"/>
      </w:divBdr>
    </w:div>
    <w:div w:id="1478064167">
      <w:bodyDiv w:val="1"/>
      <w:marLeft w:val="0"/>
      <w:marRight w:val="0"/>
      <w:marTop w:val="0"/>
      <w:marBottom w:val="0"/>
      <w:divBdr>
        <w:top w:val="none" w:sz="0" w:space="0" w:color="auto"/>
        <w:left w:val="none" w:sz="0" w:space="0" w:color="auto"/>
        <w:bottom w:val="none" w:sz="0" w:space="0" w:color="auto"/>
        <w:right w:val="none" w:sz="0" w:space="0" w:color="auto"/>
      </w:divBdr>
    </w:div>
    <w:div w:id="1488589365">
      <w:bodyDiv w:val="1"/>
      <w:marLeft w:val="0"/>
      <w:marRight w:val="0"/>
      <w:marTop w:val="0"/>
      <w:marBottom w:val="0"/>
      <w:divBdr>
        <w:top w:val="none" w:sz="0" w:space="0" w:color="auto"/>
        <w:left w:val="none" w:sz="0" w:space="0" w:color="auto"/>
        <w:bottom w:val="none" w:sz="0" w:space="0" w:color="auto"/>
        <w:right w:val="none" w:sz="0" w:space="0" w:color="auto"/>
      </w:divBdr>
      <w:divsChild>
        <w:div w:id="53432548">
          <w:marLeft w:val="0"/>
          <w:marRight w:val="0"/>
          <w:marTop w:val="0"/>
          <w:marBottom w:val="0"/>
          <w:divBdr>
            <w:top w:val="none" w:sz="0" w:space="0" w:color="auto"/>
            <w:left w:val="none" w:sz="0" w:space="0" w:color="auto"/>
            <w:bottom w:val="none" w:sz="0" w:space="0" w:color="auto"/>
            <w:right w:val="none" w:sz="0" w:space="0" w:color="auto"/>
          </w:divBdr>
          <w:divsChild>
            <w:div w:id="98569023">
              <w:marLeft w:val="0"/>
              <w:marRight w:val="0"/>
              <w:marTop w:val="100"/>
              <w:marBottom w:val="100"/>
              <w:divBdr>
                <w:top w:val="none" w:sz="0" w:space="0" w:color="auto"/>
                <w:left w:val="none" w:sz="0" w:space="0" w:color="auto"/>
                <w:bottom w:val="none" w:sz="0" w:space="0" w:color="auto"/>
                <w:right w:val="none" w:sz="0" w:space="0" w:color="auto"/>
              </w:divBdr>
              <w:divsChild>
                <w:div w:id="422918651">
                  <w:marLeft w:val="0"/>
                  <w:marRight w:val="0"/>
                  <w:marTop w:val="0"/>
                  <w:marBottom w:val="0"/>
                  <w:divBdr>
                    <w:top w:val="none" w:sz="0" w:space="0" w:color="auto"/>
                    <w:left w:val="none" w:sz="0" w:space="0" w:color="auto"/>
                    <w:bottom w:val="none" w:sz="0" w:space="0" w:color="auto"/>
                    <w:right w:val="none" w:sz="0" w:space="0" w:color="auto"/>
                  </w:divBdr>
                  <w:divsChild>
                    <w:div w:id="1709990843">
                      <w:marLeft w:val="0"/>
                      <w:marRight w:val="0"/>
                      <w:marTop w:val="0"/>
                      <w:marBottom w:val="0"/>
                      <w:divBdr>
                        <w:top w:val="none" w:sz="0" w:space="0" w:color="auto"/>
                        <w:left w:val="none" w:sz="0" w:space="0" w:color="auto"/>
                        <w:bottom w:val="none" w:sz="0" w:space="0" w:color="auto"/>
                        <w:right w:val="none" w:sz="0" w:space="0" w:color="auto"/>
                      </w:divBdr>
                      <w:divsChild>
                        <w:div w:id="469832796">
                          <w:marLeft w:val="0"/>
                          <w:marRight w:val="0"/>
                          <w:marTop w:val="360"/>
                          <w:marBottom w:val="360"/>
                          <w:divBdr>
                            <w:top w:val="none" w:sz="0" w:space="0" w:color="auto"/>
                            <w:left w:val="none" w:sz="0" w:space="0" w:color="auto"/>
                            <w:bottom w:val="none" w:sz="0" w:space="0" w:color="auto"/>
                            <w:right w:val="none" w:sz="0" w:space="0" w:color="auto"/>
                          </w:divBdr>
                          <w:divsChild>
                            <w:div w:id="295452804">
                              <w:marLeft w:val="0"/>
                              <w:marRight w:val="0"/>
                              <w:marTop w:val="0"/>
                              <w:marBottom w:val="0"/>
                              <w:divBdr>
                                <w:top w:val="none" w:sz="0" w:space="0" w:color="auto"/>
                                <w:left w:val="none" w:sz="0" w:space="0" w:color="auto"/>
                                <w:bottom w:val="none" w:sz="0" w:space="0" w:color="auto"/>
                                <w:right w:val="none" w:sz="0" w:space="0" w:color="auto"/>
                              </w:divBdr>
                              <w:divsChild>
                                <w:div w:id="188613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035372">
                          <w:marLeft w:val="0"/>
                          <w:marRight w:val="0"/>
                          <w:marTop w:val="360"/>
                          <w:marBottom w:val="360"/>
                          <w:divBdr>
                            <w:top w:val="none" w:sz="0" w:space="0" w:color="auto"/>
                            <w:left w:val="none" w:sz="0" w:space="0" w:color="auto"/>
                            <w:bottom w:val="none" w:sz="0" w:space="0" w:color="auto"/>
                            <w:right w:val="none" w:sz="0" w:space="0" w:color="auto"/>
                          </w:divBdr>
                          <w:divsChild>
                            <w:div w:id="1078092077">
                              <w:marLeft w:val="0"/>
                              <w:marRight w:val="0"/>
                              <w:marTop w:val="0"/>
                              <w:marBottom w:val="0"/>
                              <w:divBdr>
                                <w:top w:val="none" w:sz="0" w:space="0" w:color="auto"/>
                                <w:left w:val="none" w:sz="0" w:space="0" w:color="auto"/>
                                <w:bottom w:val="none" w:sz="0" w:space="0" w:color="auto"/>
                                <w:right w:val="none" w:sz="0" w:space="0" w:color="auto"/>
                              </w:divBdr>
                              <w:divsChild>
                                <w:div w:id="1465196291">
                                  <w:marLeft w:val="0"/>
                                  <w:marRight w:val="0"/>
                                  <w:marTop w:val="0"/>
                                  <w:marBottom w:val="0"/>
                                  <w:divBdr>
                                    <w:top w:val="none" w:sz="0" w:space="0" w:color="auto"/>
                                    <w:left w:val="none" w:sz="0" w:space="0" w:color="auto"/>
                                    <w:bottom w:val="none" w:sz="0" w:space="0" w:color="auto"/>
                                    <w:right w:val="none" w:sz="0" w:space="0" w:color="auto"/>
                                  </w:divBdr>
                                  <w:divsChild>
                                    <w:div w:id="1036197065">
                                      <w:marLeft w:val="0"/>
                                      <w:marRight w:val="0"/>
                                      <w:marTop w:val="0"/>
                                      <w:marBottom w:val="0"/>
                                      <w:divBdr>
                                        <w:top w:val="none" w:sz="0" w:space="0" w:color="auto"/>
                                        <w:left w:val="none" w:sz="0" w:space="0" w:color="auto"/>
                                        <w:bottom w:val="none" w:sz="0" w:space="0" w:color="auto"/>
                                        <w:right w:val="none" w:sz="0" w:space="0" w:color="auto"/>
                                      </w:divBdr>
                                      <w:divsChild>
                                        <w:div w:id="1655066037">
                                          <w:marLeft w:val="0"/>
                                          <w:marRight w:val="0"/>
                                          <w:marTop w:val="0"/>
                                          <w:marBottom w:val="0"/>
                                          <w:divBdr>
                                            <w:top w:val="none" w:sz="0" w:space="0" w:color="auto"/>
                                            <w:left w:val="none" w:sz="0" w:space="0" w:color="auto"/>
                                            <w:bottom w:val="none" w:sz="0" w:space="0" w:color="auto"/>
                                            <w:right w:val="none" w:sz="0" w:space="0" w:color="auto"/>
                                          </w:divBdr>
                                          <w:divsChild>
                                            <w:div w:id="1231424085">
                                              <w:marLeft w:val="0"/>
                                              <w:marRight w:val="0"/>
                                              <w:marTop w:val="0"/>
                                              <w:marBottom w:val="0"/>
                                              <w:divBdr>
                                                <w:top w:val="none" w:sz="0" w:space="0" w:color="auto"/>
                                                <w:left w:val="none" w:sz="0" w:space="0" w:color="auto"/>
                                                <w:bottom w:val="none" w:sz="0" w:space="0" w:color="auto"/>
                                                <w:right w:val="none" w:sz="0" w:space="0" w:color="auto"/>
                                              </w:divBdr>
                                              <w:divsChild>
                                                <w:div w:id="1753508353">
                                                  <w:marLeft w:val="0"/>
                                                  <w:marRight w:val="0"/>
                                                  <w:marTop w:val="0"/>
                                                  <w:marBottom w:val="0"/>
                                                  <w:divBdr>
                                                    <w:top w:val="none" w:sz="0" w:space="0" w:color="auto"/>
                                                    <w:left w:val="none" w:sz="0" w:space="0" w:color="auto"/>
                                                    <w:bottom w:val="none" w:sz="0" w:space="0" w:color="auto"/>
                                                    <w:right w:val="none" w:sz="0" w:space="0" w:color="auto"/>
                                                  </w:divBdr>
                                                  <w:divsChild>
                                                    <w:div w:id="73964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2899745">
                  <w:marLeft w:val="0"/>
                  <w:marRight w:val="0"/>
                  <w:marTop w:val="0"/>
                  <w:marBottom w:val="0"/>
                  <w:divBdr>
                    <w:top w:val="none" w:sz="0" w:space="0" w:color="auto"/>
                    <w:left w:val="none" w:sz="0" w:space="0" w:color="auto"/>
                    <w:bottom w:val="none" w:sz="0" w:space="0" w:color="auto"/>
                    <w:right w:val="none" w:sz="0" w:space="0" w:color="auto"/>
                  </w:divBdr>
                  <w:divsChild>
                    <w:div w:id="786969765">
                      <w:marLeft w:val="0"/>
                      <w:marRight w:val="0"/>
                      <w:marTop w:val="0"/>
                      <w:marBottom w:val="0"/>
                      <w:divBdr>
                        <w:top w:val="none" w:sz="0" w:space="0" w:color="auto"/>
                        <w:left w:val="none" w:sz="0" w:space="0" w:color="auto"/>
                        <w:bottom w:val="none" w:sz="0" w:space="0" w:color="auto"/>
                        <w:right w:val="none" w:sz="0" w:space="0" w:color="auto"/>
                      </w:divBdr>
                      <w:divsChild>
                        <w:div w:id="1154640521">
                          <w:marLeft w:val="0"/>
                          <w:marRight w:val="0"/>
                          <w:marTop w:val="360"/>
                          <w:marBottom w:val="360"/>
                          <w:divBdr>
                            <w:top w:val="none" w:sz="0" w:space="0" w:color="auto"/>
                            <w:left w:val="none" w:sz="0" w:space="0" w:color="auto"/>
                            <w:bottom w:val="none" w:sz="0" w:space="0" w:color="auto"/>
                            <w:right w:val="none" w:sz="0" w:space="0" w:color="auto"/>
                          </w:divBdr>
                          <w:divsChild>
                            <w:div w:id="63376243">
                              <w:marLeft w:val="0"/>
                              <w:marRight w:val="0"/>
                              <w:marTop w:val="0"/>
                              <w:marBottom w:val="0"/>
                              <w:divBdr>
                                <w:top w:val="none" w:sz="0" w:space="0" w:color="auto"/>
                                <w:left w:val="none" w:sz="0" w:space="0" w:color="auto"/>
                                <w:bottom w:val="none" w:sz="0" w:space="0" w:color="auto"/>
                                <w:right w:val="none" w:sz="0" w:space="0" w:color="auto"/>
                              </w:divBdr>
                              <w:divsChild>
                                <w:div w:id="15827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5027262">
          <w:marLeft w:val="0"/>
          <w:marRight w:val="0"/>
          <w:marTop w:val="0"/>
          <w:marBottom w:val="0"/>
          <w:divBdr>
            <w:top w:val="none" w:sz="0" w:space="0" w:color="auto"/>
            <w:left w:val="none" w:sz="0" w:space="0" w:color="auto"/>
            <w:bottom w:val="none" w:sz="0" w:space="0" w:color="auto"/>
            <w:right w:val="none" w:sz="0" w:space="0" w:color="auto"/>
          </w:divBdr>
          <w:divsChild>
            <w:div w:id="83497637">
              <w:marLeft w:val="0"/>
              <w:marRight w:val="0"/>
              <w:marTop w:val="100"/>
              <w:marBottom w:val="100"/>
              <w:divBdr>
                <w:top w:val="none" w:sz="0" w:space="0" w:color="auto"/>
                <w:left w:val="none" w:sz="0" w:space="0" w:color="auto"/>
                <w:bottom w:val="none" w:sz="0" w:space="0" w:color="auto"/>
                <w:right w:val="none" w:sz="0" w:space="0" w:color="auto"/>
              </w:divBdr>
              <w:divsChild>
                <w:div w:id="926616597">
                  <w:marLeft w:val="0"/>
                  <w:marRight w:val="0"/>
                  <w:marTop w:val="0"/>
                  <w:marBottom w:val="0"/>
                  <w:divBdr>
                    <w:top w:val="none" w:sz="0" w:space="0" w:color="auto"/>
                    <w:left w:val="none" w:sz="0" w:space="0" w:color="auto"/>
                    <w:bottom w:val="none" w:sz="0" w:space="0" w:color="auto"/>
                    <w:right w:val="none" w:sz="0" w:space="0" w:color="auto"/>
                  </w:divBdr>
                  <w:divsChild>
                    <w:div w:id="1857381254">
                      <w:marLeft w:val="0"/>
                      <w:marRight w:val="0"/>
                      <w:marTop w:val="0"/>
                      <w:marBottom w:val="0"/>
                      <w:divBdr>
                        <w:top w:val="none" w:sz="0" w:space="0" w:color="auto"/>
                        <w:left w:val="none" w:sz="0" w:space="0" w:color="auto"/>
                        <w:bottom w:val="none" w:sz="0" w:space="0" w:color="auto"/>
                        <w:right w:val="none" w:sz="0" w:space="0" w:color="auto"/>
                      </w:divBdr>
                      <w:divsChild>
                        <w:div w:id="850603491">
                          <w:marLeft w:val="0"/>
                          <w:marRight w:val="0"/>
                          <w:marTop w:val="360"/>
                          <w:marBottom w:val="360"/>
                          <w:divBdr>
                            <w:top w:val="none" w:sz="0" w:space="0" w:color="auto"/>
                            <w:left w:val="none" w:sz="0" w:space="0" w:color="auto"/>
                            <w:bottom w:val="none" w:sz="0" w:space="0" w:color="auto"/>
                            <w:right w:val="none" w:sz="0" w:space="0" w:color="auto"/>
                          </w:divBdr>
                          <w:divsChild>
                            <w:div w:id="1523744374">
                              <w:marLeft w:val="0"/>
                              <w:marRight w:val="0"/>
                              <w:marTop w:val="0"/>
                              <w:marBottom w:val="0"/>
                              <w:divBdr>
                                <w:top w:val="none" w:sz="0" w:space="0" w:color="auto"/>
                                <w:left w:val="none" w:sz="0" w:space="0" w:color="auto"/>
                                <w:bottom w:val="none" w:sz="0" w:space="0" w:color="auto"/>
                                <w:right w:val="none" w:sz="0" w:space="0" w:color="auto"/>
                              </w:divBdr>
                              <w:divsChild>
                                <w:div w:id="128205948">
                                  <w:marLeft w:val="0"/>
                                  <w:marRight w:val="0"/>
                                  <w:marTop w:val="0"/>
                                  <w:marBottom w:val="0"/>
                                  <w:divBdr>
                                    <w:top w:val="none" w:sz="0" w:space="0" w:color="auto"/>
                                    <w:left w:val="none" w:sz="0" w:space="0" w:color="auto"/>
                                    <w:bottom w:val="none" w:sz="0" w:space="0" w:color="auto"/>
                                    <w:right w:val="none" w:sz="0" w:space="0" w:color="auto"/>
                                  </w:divBdr>
                                  <w:divsChild>
                                    <w:div w:id="56099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4517255">
      <w:bodyDiv w:val="1"/>
      <w:marLeft w:val="0"/>
      <w:marRight w:val="0"/>
      <w:marTop w:val="0"/>
      <w:marBottom w:val="0"/>
      <w:divBdr>
        <w:top w:val="none" w:sz="0" w:space="0" w:color="auto"/>
        <w:left w:val="none" w:sz="0" w:space="0" w:color="auto"/>
        <w:bottom w:val="none" w:sz="0" w:space="0" w:color="auto"/>
        <w:right w:val="none" w:sz="0" w:space="0" w:color="auto"/>
      </w:divBdr>
    </w:div>
    <w:div w:id="1680767643">
      <w:bodyDiv w:val="1"/>
      <w:marLeft w:val="0"/>
      <w:marRight w:val="0"/>
      <w:marTop w:val="0"/>
      <w:marBottom w:val="0"/>
      <w:divBdr>
        <w:top w:val="none" w:sz="0" w:space="0" w:color="auto"/>
        <w:left w:val="none" w:sz="0" w:space="0" w:color="auto"/>
        <w:bottom w:val="none" w:sz="0" w:space="0" w:color="auto"/>
        <w:right w:val="none" w:sz="0" w:space="0" w:color="auto"/>
      </w:divBdr>
      <w:divsChild>
        <w:div w:id="811796123">
          <w:marLeft w:val="0"/>
          <w:marRight w:val="0"/>
          <w:marTop w:val="0"/>
          <w:marBottom w:val="0"/>
          <w:divBdr>
            <w:top w:val="none" w:sz="0" w:space="0" w:color="auto"/>
            <w:left w:val="none" w:sz="0" w:space="0" w:color="auto"/>
            <w:bottom w:val="none" w:sz="0" w:space="0" w:color="auto"/>
            <w:right w:val="none" w:sz="0" w:space="0" w:color="auto"/>
          </w:divBdr>
          <w:divsChild>
            <w:div w:id="561065525">
              <w:marLeft w:val="0"/>
              <w:marRight w:val="0"/>
              <w:marTop w:val="100"/>
              <w:marBottom w:val="100"/>
              <w:divBdr>
                <w:top w:val="none" w:sz="0" w:space="0" w:color="auto"/>
                <w:left w:val="none" w:sz="0" w:space="0" w:color="auto"/>
                <w:bottom w:val="none" w:sz="0" w:space="0" w:color="auto"/>
                <w:right w:val="none" w:sz="0" w:space="0" w:color="auto"/>
              </w:divBdr>
              <w:divsChild>
                <w:div w:id="201328975">
                  <w:marLeft w:val="0"/>
                  <w:marRight w:val="0"/>
                  <w:marTop w:val="0"/>
                  <w:marBottom w:val="0"/>
                  <w:divBdr>
                    <w:top w:val="none" w:sz="0" w:space="0" w:color="auto"/>
                    <w:left w:val="none" w:sz="0" w:space="0" w:color="auto"/>
                    <w:bottom w:val="none" w:sz="0" w:space="0" w:color="auto"/>
                    <w:right w:val="none" w:sz="0" w:space="0" w:color="auto"/>
                  </w:divBdr>
                  <w:divsChild>
                    <w:div w:id="1505045277">
                      <w:marLeft w:val="0"/>
                      <w:marRight w:val="0"/>
                      <w:marTop w:val="0"/>
                      <w:marBottom w:val="0"/>
                      <w:divBdr>
                        <w:top w:val="none" w:sz="0" w:space="0" w:color="auto"/>
                        <w:left w:val="none" w:sz="0" w:space="0" w:color="auto"/>
                        <w:bottom w:val="none" w:sz="0" w:space="0" w:color="auto"/>
                        <w:right w:val="none" w:sz="0" w:space="0" w:color="auto"/>
                      </w:divBdr>
                      <w:divsChild>
                        <w:div w:id="888414489">
                          <w:marLeft w:val="0"/>
                          <w:marRight w:val="0"/>
                          <w:marTop w:val="360"/>
                          <w:marBottom w:val="360"/>
                          <w:divBdr>
                            <w:top w:val="none" w:sz="0" w:space="0" w:color="auto"/>
                            <w:left w:val="none" w:sz="0" w:space="0" w:color="auto"/>
                            <w:bottom w:val="none" w:sz="0" w:space="0" w:color="auto"/>
                            <w:right w:val="none" w:sz="0" w:space="0" w:color="auto"/>
                          </w:divBdr>
                          <w:divsChild>
                            <w:div w:id="24986470">
                              <w:marLeft w:val="0"/>
                              <w:marRight w:val="0"/>
                              <w:marTop w:val="0"/>
                              <w:marBottom w:val="0"/>
                              <w:divBdr>
                                <w:top w:val="none" w:sz="0" w:space="0" w:color="auto"/>
                                <w:left w:val="none" w:sz="0" w:space="0" w:color="auto"/>
                                <w:bottom w:val="none" w:sz="0" w:space="0" w:color="auto"/>
                                <w:right w:val="none" w:sz="0" w:space="0" w:color="auto"/>
                              </w:divBdr>
                              <w:divsChild>
                                <w:div w:id="173619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788025">
                  <w:marLeft w:val="0"/>
                  <w:marRight w:val="0"/>
                  <w:marTop w:val="0"/>
                  <w:marBottom w:val="0"/>
                  <w:divBdr>
                    <w:top w:val="none" w:sz="0" w:space="0" w:color="auto"/>
                    <w:left w:val="none" w:sz="0" w:space="0" w:color="auto"/>
                    <w:bottom w:val="none" w:sz="0" w:space="0" w:color="auto"/>
                    <w:right w:val="none" w:sz="0" w:space="0" w:color="auto"/>
                  </w:divBdr>
                  <w:divsChild>
                    <w:div w:id="42947428">
                      <w:marLeft w:val="0"/>
                      <w:marRight w:val="0"/>
                      <w:marTop w:val="0"/>
                      <w:marBottom w:val="0"/>
                      <w:divBdr>
                        <w:top w:val="none" w:sz="0" w:space="0" w:color="auto"/>
                        <w:left w:val="none" w:sz="0" w:space="0" w:color="auto"/>
                        <w:bottom w:val="none" w:sz="0" w:space="0" w:color="auto"/>
                        <w:right w:val="none" w:sz="0" w:space="0" w:color="auto"/>
                      </w:divBdr>
                      <w:divsChild>
                        <w:div w:id="84571099">
                          <w:marLeft w:val="0"/>
                          <w:marRight w:val="0"/>
                          <w:marTop w:val="360"/>
                          <w:marBottom w:val="360"/>
                          <w:divBdr>
                            <w:top w:val="none" w:sz="0" w:space="0" w:color="auto"/>
                            <w:left w:val="none" w:sz="0" w:space="0" w:color="auto"/>
                            <w:bottom w:val="none" w:sz="0" w:space="0" w:color="auto"/>
                            <w:right w:val="none" w:sz="0" w:space="0" w:color="auto"/>
                          </w:divBdr>
                          <w:divsChild>
                            <w:div w:id="449014415">
                              <w:marLeft w:val="0"/>
                              <w:marRight w:val="0"/>
                              <w:marTop w:val="0"/>
                              <w:marBottom w:val="0"/>
                              <w:divBdr>
                                <w:top w:val="none" w:sz="0" w:space="0" w:color="auto"/>
                                <w:left w:val="none" w:sz="0" w:space="0" w:color="auto"/>
                                <w:bottom w:val="none" w:sz="0" w:space="0" w:color="auto"/>
                                <w:right w:val="none" w:sz="0" w:space="0" w:color="auto"/>
                              </w:divBdr>
                              <w:divsChild>
                                <w:div w:id="99792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6491">
                          <w:marLeft w:val="0"/>
                          <w:marRight w:val="0"/>
                          <w:marTop w:val="360"/>
                          <w:marBottom w:val="360"/>
                          <w:divBdr>
                            <w:top w:val="none" w:sz="0" w:space="0" w:color="auto"/>
                            <w:left w:val="none" w:sz="0" w:space="0" w:color="auto"/>
                            <w:bottom w:val="none" w:sz="0" w:space="0" w:color="auto"/>
                            <w:right w:val="none" w:sz="0" w:space="0" w:color="auto"/>
                          </w:divBdr>
                          <w:divsChild>
                            <w:div w:id="178786259">
                              <w:marLeft w:val="0"/>
                              <w:marRight w:val="0"/>
                              <w:marTop w:val="0"/>
                              <w:marBottom w:val="0"/>
                              <w:divBdr>
                                <w:top w:val="none" w:sz="0" w:space="0" w:color="auto"/>
                                <w:left w:val="none" w:sz="0" w:space="0" w:color="auto"/>
                                <w:bottom w:val="none" w:sz="0" w:space="0" w:color="auto"/>
                                <w:right w:val="none" w:sz="0" w:space="0" w:color="auto"/>
                              </w:divBdr>
                              <w:divsChild>
                                <w:div w:id="1644381856">
                                  <w:marLeft w:val="0"/>
                                  <w:marRight w:val="0"/>
                                  <w:marTop w:val="0"/>
                                  <w:marBottom w:val="0"/>
                                  <w:divBdr>
                                    <w:top w:val="none" w:sz="0" w:space="0" w:color="auto"/>
                                    <w:left w:val="none" w:sz="0" w:space="0" w:color="auto"/>
                                    <w:bottom w:val="none" w:sz="0" w:space="0" w:color="auto"/>
                                    <w:right w:val="none" w:sz="0" w:space="0" w:color="auto"/>
                                  </w:divBdr>
                                  <w:divsChild>
                                    <w:div w:id="1610042162">
                                      <w:marLeft w:val="0"/>
                                      <w:marRight w:val="0"/>
                                      <w:marTop w:val="0"/>
                                      <w:marBottom w:val="0"/>
                                      <w:divBdr>
                                        <w:top w:val="none" w:sz="0" w:space="0" w:color="auto"/>
                                        <w:left w:val="none" w:sz="0" w:space="0" w:color="auto"/>
                                        <w:bottom w:val="none" w:sz="0" w:space="0" w:color="auto"/>
                                        <w:right w:val="none" w:sz="0" w:space="0" w:color="auto"/>
                                      </w:divBdr>
                                      <w:divsChild>
                                        <w:div w:id="1865829244">
                                          <w:marLeft w:val="0"/>
                                          <w:marRight w:val="0"/>
                                          <w:marTop w:val="0"/>
                                          <w:marBottom w:val="0"/>
                                          <w:divBdr>
                                            <w:top w:val="none" w:sz="0" w:space="0" w:color="auto"/>
                                            <w:left w:val="none" w:sz="0" w:space="0" w:color="auto"/>
                                            <w:bottom w:val="none" w:sz="0" w:space="0" w:color="auto"/>
                                            <w:right w:val="none" w:sz="0" w:space="0" w:color="auto"/>
                                          </w:divBdr>
                                          <w:divsChild>
                                            <w:div w:id="1152257832">
                                              <w:marLeft w:val="0"/>
                                              <w:marRight w:val="0"/>
                                              <w:marTop w:val="0"/>
                                              <w:marBottom w:val="0"/>
                                              <w:divBdr>
                                                <w:top w:val="none" w:sz="0" w:space="0" w:color="auto"/>
                                                <w:left w:val="none" w:sz="0" w:space="0" w:color="auto"/>
                                                <w:bottom w:val="none" w:sz="0" w:space="0" w:color="auto"/>
                                                <w:right w:val="none" w:sz="0" w:space="0" w:color="auto"/>
                                              </w:divBdr>
                                              <w:divsChild>
                                                <w:div w:id="1161116905">
                                                  <w:marLeft w:val="0"/>
                                                  <w:marRight w:val="0"/>
                                                  <w:marTop w:val="0"/>
                                                  <w:marBottom w:val="0"/>
                                                  <w:divBdr>
                                                    <w:top w:val="none" w:sz="0" w:space="0" w:color="auto"/>
                                                    <w:left w:val="none" w:sz="0" w:space="0" w:color="auto"/>
                                                    <w:bottom w:val="none" w:sz="0" w:space="0" w:color="auto"/>
                                                    <w:right w:val="none" w:sz="0" w:space="0" w:color="auto"/>
                                                  </w:divBdr>
                                                  <w:divsChild>
                                                    <w:div w:id="85881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5363473">
          <w:marLeft w:val="0"/>
          <w:marRight w:val="0"/>
          <w:marTop w:val="0"/>
          <w:marBottom w:val="0"/>
          <w:divBdr>
            <w:top w:val="none" w:sz="0" w:space="0" w:color="auto"/>
            <w:left w:val="none" w:sz="0" w:space="0" w:color="auto"/>
            <w:bottom w:val="none" w:sz="0" w:space="0" w:color="auto"/>
            <w:right w:val="none" w:sz="0" w:space="0" w:color="auto"/>
          </w:divBdr>
          <w:divsChild>
            <w:div w:id="1571771046">
              <w:marLeft w:val="0"/>
              <w:marRight w:val="0"/>
              <w:marTop w:val="100"/>
              <w:marBottom w:val="100"/>
              <w:divBdr>
                <w:top w:val="none" w:sz="0" w:space="0" w:color="auto"/>
                <w:left w:val="none" w:sz="0" w:space="0" w:color="auto"/>
                <w:bottom w:val="none" w:sz="0" w:space="0" w:color="auto"/>
                <w:right w:val="none" w:sz="0" w:space="0" w:color="auto"/>
              </w:divBdr>
              <w:divsChild>
                <w:div w:id="1501312266">
                  <w:marLeft w:val="0"/>
                  <w:marRight w:val="0"/>
                  <w:marTop w:val="0"/>
                  <w:marBottom w:val="0"/>
                  <w:divBdr>
                    <w:top w:val="none" w:sz="0" w:space="0" w:color="auto"/>
                    <w:left w:val="none" w:sz="0" w:space="0" w:color="auto"/>
                    <w:bottom w:val="none" w:sz="0" w:space="0" w:color="auto"/>
                    <w:right w:val="none" w:sz="0" w:space="0" w:color="auto"/>
                  </w:divBdr>
                  <w:divsChild>
                    <w:div w:id="1121459501">
                      <w:marLeft w:val="0"/>
                      <w:marRight w:val="0"/>
                      <w:marTop w:val="0"/>
                      <w:marBottom w:val="0"/>
                      <w:divBdr>
                        <w:top w:val="none" w:sz="0" w:space="0" w:color="auto"/>
                        <w:left w:val="none" w:sz="0" w:space="0" w:color="auto"/>
                        <w:bottom w:val="none" w:sz="0" w:space="0" w:color="auto"/>
                        <w:right w:val="none" w:sz="0" w:space="0" w:color="auto"/>
                      </w:divBdr>
                      <w:divsChild>
                        <w:div w:id="49690386">
                          <w:marLeft w:val="0"/>
                          <w:marRight w:val="0"/>
                          <w:marTop w:val="360"/>
                          <w:marBottom w:val="360"/>
                          <w:divBdr>
                            <w:top w:val="none" w:sz="0" w:space="0" w:color="auto"/>
                            <w:left w:val="none" w:sz="0" w:space="0" w:color="auto"/>
                            <w:bottom w:val="none" w:sz="0" w:space="0" w:color="auto"/>
                            <w:right w:val="none" w:sz="0" w:space="0" w:color="auto"/>
                          </w:divBdr>
                          <w:divsChild>
                            <w:div w:id="1608343429">
                              <w:marLeft w:val="0"/>
                              <w:marRight w:val="0"/>
                              <w:marTop w:val="0"/>
                              <w:marBottom w:val="0"/>
                              <w:divBdr>
                                <w:top w:val="none" w:sz="0" w:space="0" w:color="auto"/>
                                <w:left w:val="none" w:sz="0" w:space="0" w:color="auto"/>
                                <w:bottom w:val="none" w:sz="0" w:space="0" w:color="auto"/>
                                <w:right w:val="none" w:sz="0" w:space="0" w:color="auto"/>
                              </w:divBdr>
                              <w:divsChild>
                                <w:div w:id="182716999">
                                  <w:marLeft w:val="0"/>
                                  <w:marRight w:val="0"/>
                                  <w:marTop w:val="0"/>
                                  <w:marBottom w:val="0"/>
                                  <w:divBdr>
                                    <w:top w:val="none" w:sz="0" w:space="0" w:color="auto"/>
                                    <w:left w:val="none" w:sz="0" w:space="0" w:color="auto"/>
                                    <w:bottom w:val="none" w:sz="0" w:space="0" w:color="auto"/>
                                    <w:right w:val="none" w:sz="0" w:space="0" w:color="auto"/>
                                  </w:divBdr>
                                  <w:divsChild>
                                    <w:div w:id="41648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1302487">
      <w:bodyDiv w:val="1"/>
      <w:marLeft w:val="0"/>
      <w:marRight w:val="0"/>
      <w:marTop w:val="0"/>
      <w:marBottom w:val="0"/>
      <w:divBdr>
        <w:top w:val="none" w:sz="0" w:space="0" w:color="auto"/>
        <w:left w:val="none" w:sz="0" w:space="0" w:color="auto"/>
        <w:bottom w:val="none" w:sz="0" w:space="0" w:color="auto"/>
        <w:right w:val="none" w:sz="0" w:space="0" w:color="auto"/>
      </w:divBdr>
    </w:div>
    <w:div w:id="1725366409">
      <w:bodyDiv w:val="1"/>
      <w:marLeft w:val="0"/>
      <w:marRight w:val="0"/>
      <w:marTop w:val="0"/>
      <w:marBottom w:val="0"/>
      <w:divBdr>
        <w:top w:val="none" w:sz="0" w:space="0" w:color="auto"/>
        <w:left w:val="none" w:sz="0" w:space="0" w:color="auto"/>
        <w:bottom w:val="none" w:sz="0" w:space="0" w:color="auto"/>
        <w:right w:val="none" w:sz="0" w:space="0" w:color="auto"/>
      </w:divBdr>
    </w:div>
    <w:div w:id="1775249907">
      <w:bodyDiv w:val="1"/>
      <w:marLeft w:val="0"/>
      <w:marRight w:val="0"/>
      <w:marTop w:val="0"/>
      <w:marBottom w:val="0"/>
      <w:divBdr>
        <w:top w:val="none" w:sz="0" w:space="0" w:color="auto"/>
        <w:left w:val="none" w:sz="0" w:space="0" w:color="auto"/>
        <w:bottom w:val="none" w:sz="0" w:space="0" w:color="auto"/>
        <w:right w:val="none" w:sz="0" w:space="0" w:color="auto"/>
      </w:divBdr>
    </w:div>
    <w:div w:id="1789929898">
      <w:bodyDiv w:val="1"/>
      <w:marLeft w:val="0"/>
      <w:marRight w:val="0"/>
      <w:marTop w:val="0"/>
      <w:marBottom w:val="0"/>
      <w:divBdr>
        <w:top w:val="none" w:sz="0" w:space="0" w:color="auto"/>
        <w:left w:val="none" w:sz="0" w:space="0" w:color="auto"/>
        <w:bottom w:val="none" w:sz="0" w:space="0" w:color="auto"/>
        <w:right w:val="none" w:sz="0" w:space="0" w:color="auto"/>
      </w:divBdr>
    </w:div>
    <w:div w:id="1793740778">
      <w:bodyDiv w:val="1"/>
      <w:marLeft w:val="0"/>
      <w:marRight w:val="0"/>
      <w:marTop w:val="0"/>
      <w:marBottom w:val="0"/>
      <w:divBdr>
        <w:top w:val="none" w:sz="0" w:space="0" w:color="auto"/>
        <w:left w:val="none" w:sz="0" w:space="0" w:color="auto"/>
        <w:bottom w:val="none" w:sz="0" w:space="0" w:color="auto"/>
        <w:right w:val="none" w:sz="0" w:space="0" w:color="auto"/>
      </w:divBdr>
    </w:div>
    <w:div w:id="1824155360">
      <w:bodyDiv w:val="1"/>
      <w:marLeft w:val="0"/>
      <w:marRight w:val="0"/>
      <w:marTop w:val="0"/>
      <w:marBottom w:val="0"/>
      <w:divBdr>
        <w:top w:val="none" w:sz="0" w:space="0" w:color="auto"/>
        <w:left w:val="none" w:sz="0" w:space="0" w:color="auto"/>
        <w:bottom w:val="none" w:sz="0" w:space="0" w:color="auto"/>
        <w:right w:val="none" w:sz="0" w:space="0" w:color="auto"/>
      </w:divBdr>
      <w:divsChild>
        <w:div w:id="37319293">
          <w:marLeft w:val="0"/>
          <w:marRight w:val="0"/>
          <w:marTop w:val="0"/>
          <w:marBottom w:val="0"/>
          <w:divBdr>
            <w:top w:val="none" w:sz="0" w:space="0" w:color="auto"/>
            <w:left w:val="none" w:sz="0" w:space="0" w:color="auto"/>
            <w:bottom w:val="none" w:sz="0" w:space="0" w:color="auto"/>
            <w:right w:val="none" w:sz="0" w:space="0" w:color="auto"/>
          </w:divBdr>
        </w:div>
        <w:div w:id="677149865">
          <w:marLeft w:val="0"/>
          <w:marRight w:val="0"/>
          <w:marTop w:val="0"/>
          <w:marBottom w:val="0"/>
          <w:divBdr>
            <w:top w:val="none" w:sz="0" w:space="0" w:color="auto"/>
            <w:left w:val="none" w:sz="0" w:space="0" w:color="auto"/>
            <w:bottom w:val="none" w:sz="0" w:space="0" w:color="auto"/>
            <w:right w:val="none" w:sz="0" w:space="0" w:color="auto"/>
          </w:divBdr>
        </w:div>
        <w:div w:id="1524510596">
          <w:marLeft w:val="0"/>
          <w:marRight w:val="0"/>
          <w:marTop w:val="0"/>
          <w:marBottom w:val="0"/>
          <w:divBdr>
            <w:top w:val="none" w:sz="0" w:space="0" w:color="auto"/>
            <w:left w:val="none" w:sz="0" w:space="0" w:color="auto"/>
            <w:bottom w:val="none" w:sz="0" w:space="0" w:color="auto"/>
            <w:right w:val="none" w:sz="0" w:space="0" w:color="auto"/>
          </w:divBdr>
        </w:div>
      </w:divsChild>
    </w:div>
    <w:div w:id="1905021777">
      <w:bodyDiv w:val="1"/>
      <w:marLeft w:val="0"/>
      <w:marRight w:val="0"/>
      <w:marTop w:val="0"/>
      <w:marBottom w:val="0"/>
      <w:divBdr>
        <w:top w:val="none" w:sz="0" w:space="0" w:color="auto"/>
        <w:left w:val="none" w:sz="0" w:space="0" w:color="auto"/>
        <w:bottom w:val="none" w:sz="0" w:space="0" w:color="auto"/>
        <w:right w:val="none" w:sz="0" w:space="0" w:color="auto"/>
      </w:divBdr>
      <w:divsChild>
        <w:div w:id="625888212">
          <w:marLeft w:val="0"/>
          <w:marRight w:val="0"/>
          <w:marTop w:val="0"/>
          <w:marBottom w:val="0"/>
          <w:divBdr>
            <w:top w:val="none" w:sz="0" w:space="0" w:color="auto"/>
            <w:left w:val="none" w:sz="0" w:space="0" w:color="auto"/>
            <w:bottom w:val="none" w:sz="0" w:space="0" w:color="auto"/>
            <w:right w:val="none" w:sz="0" w:space="0" w:color="auto"/>
          </w:divBdr>
        </w:div>
        <w:div w:id="825895388">
          <w:marLeft w:val="0"/>
          <w:marRight w:val="0"/>
          <w:marTop w:val="0"/>
          <w:marBottom w:val="0"/>
          <w:divBdr>
            <w:top w:val="none" w:sz="0" w:space="0" w:color="auto"/>
            <w:left w:val="none" w:sz="0" w:space="0" w:color="auto"/>
            <w:bottom w:val="none" w:sz="0" w:space="0" w:color="auto"/>
            <w:right w:val="none" w:sz="0" w:space="0" w:color="auto"/>
          </w:divBdr>
        </w:div>
        <w:div w:id="1111052922">
          <w:marLeft w:val="0"/>
          <w:marRight w:val="0"/>
          <w:marTop w:val="0"/>
          <w:marBottom w:val="0"/>
          <w:divBdr>
            <w:top w:val="none" w:sz="0" w:space="0" w:color="auto"/>
            <w:left w:val="none" w:sz="0" w:space="0" w:color="auto"/>
            <w:bottom w:val="none" w:sz="0" w:space="0" w:color="auto"/>
            <w:right w:val="none" w:sz="0" w:space="0" w:color="auto"/>
          </w:divBdr>
        </w:div>
      </w:divsChild>
    </w:div>
    <w:div w:id="2004505781">
      <w:bodyDiv w:val="1"/>
      <w:marLeft w:val="0"/>
      <w:marRight w:val="0"/>
      <w:marTop w:val="0"/>
      <w:marBottom w:val="0"/>
      <w:divBdr>
        <w:top w:val="none" w:sz="0" w:space="0" w:color="auto"/>
        <w:left w:val="none" w:sz="0" w:space="0" w:color="auto"/>
        <w:bottom w:val="none" w:sz="0" w:space="0" w:color="auto"/>
        <w:right w:val="none" w:sz="0" w:space="0" w:color="auto"/>
      </w:divBdr>
    </w:div>
    <w:div w:id="2004551688">
      <w:bodyDiv w:val="1"/>
      <w:marLeft w:val="0"/>
      <w:marRight w:val="0"/>
      <w:marTop w:val="0"/>
      <w:marBottom w:val="0"/>
      <w:divBdr>
        <w:top w:val="none" w:sz="0" w:space="0" w:color="auto"/>
        <w:left w:val="none" w:sz="0" w:space="0" w:color="auto"/>
        <w:bottom w:val="none" w:sz="0" w:space="0" w:color="auto"/>
        <w:right w:val="none" w:sz="0" w:space="0" w:color="auto"/>
      </w:divBdr>
    </w:div>
    <w:div w:id="2005011206">
      <w:bodyDiv w:val="1"/>
      <w:marLeft w:val="0"/>
      <w:marRight w:val="0"/>
      <w:marTop w:val="0"/>
      <w:marBottom w:val="0"/>
      <w:divBdr>
        <w:top w:val="none" w:sz="0" w:space="0" w:color="auto"/>
        <w:left w:val="none" w:sz="0" w:space="0" w:color="auto"/>
        <w:bottom w:val="none" w:sz="0" w:space="0" w:color="auto"/>
        <w:right w:val="none" w:sz="0" w:space="0" w:color="auto"/>
      </w:divBdr>
    </w:div>
    <w:div w:id="2035764700">
      <w:bodyDiv w:val="1"/>
      <w:marLeft w:val="0"/>
      <w:marRight w:val="0"/>
      <w:marTop w:val="0"/>
      <w:marBottom w:val="0"/>
      <w:divBdr>
        <w:top w:val="none" w:sz="0" w:space="0" w:color="auto"/>
        <w:left w:val="none" w:sz="0" w:space="0" w:color="auto"/>
        <w:bottom w:val="none" w:sz="0" w:space="0" w:color="auto"/>
        <w:right w:val="none" w:sz="0" w:space="0" w:color="auto"/>
      </w:divBdr>
    </w:div>
    <w:div w:id="2143109983">
      <w:bodyDiv w:val="1"/>
      <w:marLeft w:val="0"/>
      <w:marRight w:val="0"/>
      <w:marTop w:val="0"/>
      <w:marBottom w:val="0"/>
      <w:divBdr>
        <w:top w:val="none" w:sz="0" w:space="0" w:color="auto"/>
        <w:left w:val="none" w:sz="0" w:space="0" w:color="auto"/>
        <w:bottom w:val="none" w:sz="0" w:space="0" w:color="auto"/>
        <w:right w:val="none" w:sz="0" w:space="0" w:color="auto"/>
      </w:divBdr>
      <w:divsChild>
        <w:div w:id="121007341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youtu.be/7-pbKGKFmKE?si=LPesqF1r28OhEtXJ" TargetMode="External"/><Relationship Id="rId299" Type="http://schemas.openxmlformats.org/officeDocument/2006/relationships/hyperlink" Target="https://www.spkc.gov.lv/lv/media/21684/download?attachment" TargetMode="External"/><Relationship Id="rId21" Type="http://schemas.openxmlformats.org/officeDocument/2006/relationships/hyperlink" Target="https://www.spkc.gov.lv/lv/jaunums/zurnals-veseligam-un-drosam-jaunajam-macibu-gadam-padomi-vecakiem-un-berniem" TargetMode="External"/><Relationship Id="rId63" Type="http://schemas.openxmlformats.org/officeDocument/2006/relationships/hyperlink" Target="https://www.spkc.gov.lv/lv/media/18372/download?attachment" TargetMode="External"/><Relationship Id="rId159" Type="http://schemas.openxmlformats.org/officeDocument/2006/relationships/hyperlink" Target="https://www.vvd.gov.lv/lv/radioaktivo-prieksmetu-nodosanas-kampana" TargetMode="External"/><Relationship Id="rId324" Type="http://schemas.openxmlformats.org/officeDocument/2006/relationships/hyperlink" Target="https://www.nrcvaivari.lv/lv/kliniski-metodiska-vadiba" TargetMode="External"/><Relationship Id="rId366" Type="http://schemas.openxmlformats.org/officeDocument/2006/relationships/footer" Target="footer2.xml"/><Relationship Id="rId170" Type="http://schemas.openxmlformats.org/officeDocument/2006/relationships/hyperlink" Target="https://www.vi.gov.lv/lv/vides-kvalitates-un-drosuma-petijumi" TargetMode="External"/><Relationship Id="rId226" Type="http://schemas.openxmlformats.org/officeDocument/2006/relationships/hyperlink" Target="https://www.zva.gov.lv/lv/jaunumi-un-publikacijas/jaunumi/pirmas-pielagotas-covid-19-vakcinas-rekomendetas-apstiprinasanai-es" TargetMode="External"/><Relationship Id="rId268" Type="http://schemas.openxmlformats.org/officeDocument/2006/relationships/hyperlink" Target="https://www.zva.gov.lv/lv/jaunumi-un-publikacijas/jaunumi/jauna-veidlapa-arstniecibas-personam-pacientam-pieprasot-kompensaciju-par-vakcinas-pret-covid-19" TargetMode="External"/><Relationship Id="rId32" Type="http://schemas.openxmlformats.org/officeDocument/2006/relationships/hyperlink" Target="https://bior.lv/lv/aktualitates-lv/piens-un-augli-skolai-kadel-si-programma-ir-tik-svariga-un-kadas-ir-pasu-bernu-atsauksmes/" TargetMode="External"/><Relationship Id="rId74" Type="http://schemas.openxmlformats.org/officeDocument/2006/relationships/hyperlink" Target="https://euc-word-edit.officeapps.live.com/we/wordeditorframe.aspx?ui=en-US&amp;rs=en-US&amp;wopisrc=https%3A%2F%2Fveselibasministrija-my.sharepoint.com%2Fpersonal%2Fieva_apine_vm_gov_lv%2F_vti_bin%2Fwopi.ashx%2Ffiles%2F0d061339eaa14911ab5f779e33cead70&amp;wdenableroaming=1&amp;mscc=1&amp;wdodb=1&amp;hid=E3AE5E61-308A-4FD2-8082-D318ED7BE65D.0&amp;uih=sharepointcom&amp;wdlcid=en-US&amp;jsapi=1&amp;jsapiver=v2&amp;corrid=553aaf71-cc6e-37b7-94d8-7177f11878a8&amp;usid=553aaf71-cc6e-37b7-94d8-7177f11878a8&amp;newsession=1&amp;sftc=1&amp;uihit=docaspx&amp;muv=1&amp;cac=1&amp;sams=1&amp;mtf=1&amp;sfp=1&amp;sdp=1&amp;hch=1&amp;hwfh=1&amp;dchat=1&amp;sc=%7B%22pmo%22%3A%22https%3A%2F%2Fveselibasministrija-my.sharepoint.com%22%2C%22pmshare%22%3Atrue%7D&amp;ctp=LeastProtected&amp;rct=Normal&amp;wdorigin=OWA-NT-Mail.Sharing.ServerTransfer&amp;wdhostclicktime=1723633617073&amp;instantedit=1&amp;wopicomplete=1&amp;wdredirectionreason=Unified_SingleFlush" TargetMode="External"/><Relationship Id="rId128" Type="http://schemas.openxmlformats.org/officeDocument/2006/relationships/hyperlink" Target="https://esparveselibu.lv/lejupielade/vadlinijas-un-rekomendacijas-nirgasanas-izplatibas-mazinasanai-izglitibas-vide" TargetMode="External"/><Relationship Id="rId335" Type="http://schemas.openxmlformats.org/officeDocument/2006/relationships/hyperlink" Target="https://www.spkc.gov.lv/lv/pacientu-drosibas-izpratnes-nedela" TargetMode="External"/><Relationship Id="rId5" Type="http://schemas.openxmlformats.org/officeDocument/2006/relationships/numbering" Target="numbering.xml"/><Relationship Id="rId181" Type="http://schemas.openxmlformats.org/officeDocument/2006/relationships/hyperlink" Target="https://www.zva.gov.lv/lv/jaunumi-un-publikacijas/jaunumi/covid-19-vakcina-astrazeneca-eiropas-zalu-agentura-verte-trombembolijas-gadijumus-vakcinas-guvumi" TargetMode="External"/><Relationship Id="rId237" Type="http://schemas.openxmlformats.org/officeDocument/2006/relationships/hyperlink" Target="https://www.zva.gov.lv/lv/veselibas-aprupes-specialistiem-un-iestadem/zales/vakcinas-pret-covid-19/video-lekcijas" TargetMode="External"/><Relationship Id="rId279" Type="http://schemas.openxmlformats.org/officeDocument/2006/relationships/hyperlink" Target="https://www.spkc.gov.lv/lv/media/21825/download?attachment" TargetMode="External"/><Relationship Id="rId43" Type="http://schemas.openxmlformats.org/officeDocument/2006/relationships/hyperlink" Target="https://heyzine.com/flip-book/f6d4682f06.html" TargetMode="External"/><Relationship Id="rId139" Type="http://schemas.openxmlformats.org/officeDocument/2006/relationships/hyperlink" Target="https://www.spkc.gov.lv/lv/media/22755/download?attachment" TargetMode="External"/><Relationship Id="rId290" Type="http://schemas.openxmlformats.org/officeDocument/2006/relationships/hyperlink" Target="https://science.rsu.lv/en/publications/healthcare-delivery-for-hiv-positive-people-with-tuberculosis-in-" TargetMode="External"/><Relationship Id="rId304" Type="http://schemas.openxmlformats.org/officeDocument/2006/relationships/hyperlink" Target="https://www.ecdc.europa.eu/en/publications-data/surveillance-antimicrobial-consumption-europe-2022" TargetMode="External"/><Relationship Id="rId346" Type="http://schemas.openxmlformats.org/officeDocument/2006/relationships/hyperlink" Target="https://www.rsu.lv/projekts/multidisciplinara-pieeja-covid-19-un-citu-epidemiju-monitoresanai-kontrolei" TargetMode="External"/><Relationship Id="rId85" Type="http://schemas.openxmlformats.org/officeDocument/2006/relationships/hyperlink" Target="https://www.spkc.gov.lv/lv/veza-skrinings" TargetMode="External"/><Relationship Id="rId150" Type="http://schemas.openxmlformats.org/officeDocument/2006/relationships/hyperlink" Target="https://www.spkc.gov.lv/lv/media/18789/download?attachment" TargetMode="External"/><Relationship Id="rId192" Type="http://schemas.openxmlformats.org/officeDocument/2006/relationships/hyperlink" Target="https://www.zva.gov.lv/lv/jaunumi-un-publikacijas/jaunumi/eiropas-zalu-agentura-sniedz-papildu-informaciju-par-astrazeneca-covid-19-vakcinas-ieguvumu-un-risku" TargetMode="External"/><Relationship Id="rId206" Type="http://schemas.openxmlformats.org/officeDocument/2006/relationships/hyperlink" Target="https://www.zva.gov.lv/lv/veselibas-aprupes-specialistiem-un-iestadem/zales/farmakovigilance/vestules-veselibas-aprupes-specialistiem?year=2021&amp;month=All&amp;page=2" TargetMode="External"/><Relationship Id="rId248" Type="http://schemas.openxmlformats.org/officeDocument/2006/relationships/hyperlink" Target="https://www.spkc.gov.lv/lv/media/22390/download?attachment" TargetMode="External"/><Relationship Id="rId12" Type="http://schemas.openxmlformats.org/officeDocument/2006/relationships/hyperlink" Target="https://esparveselibu.lv/pilotprojekts-sirds-un-asinsvadu-slimibu-riska-faktoru-noteiksanai-un-mazinasanai-berniem" TargetMode="External"/><Relationship Id="rId108" Type="http://schemas.openxmlformats.org/officeDocument/2006/relationships/hyperlink" Target="https://www.spkc.gov.lv/lv/media/22479/download?attachment" TargetMode="External"/><Relationship Id="rId315" Type="http://schemas.openxmlformats.org/officeDocument/2006/relationships/hyperlink" Target="https://www.eis.gov.lv/EKEIS/Procurement/EditPart/328162" TargetMode="External"/><Relationship Id="rId357" Type="http://schemas.openxmlformats.org/officeDocument/2006/relationships/hyperlink" Target="https://www.rsu.lv/eatris-koordinators-latvija" TargetMode="External"/><Relationship Id="rId54" Type="http://schemas.openxmlformats.org/officeDocument/2006/relationships/hyperlink" Target="https://esparveselibu.lv/apkopoti-skolu-atkaribas-profilakses-programmas-unplugged-pilotesanas-rezultati" TargetMode="External"/><Relationship Id="rId96" Type="http://schemas.openxmlformats.org/officeDocument/2006/relationships/hyperlink" Target="https://esparveselibu.lv/lejupielade/informativie-materiali-psihiskas-veselibas-veicinasanas-un-profilakses-programma" TargetMode="External"/><Relationship Id="rId161" Type="http://schemas.openxmlformats.org/officeDocument/2006/relationships/hyperlink" Target="https://www.vvd.gov.lv/lv/informativie-materiali" TargetMode="External"/><Relationship Id="rId217" Type="http://schemas.openxmlformats.org/officeDocument/2006/relationships/hyperlink" Target="https://www.zva.gov.lv/lv/jaunumi-un-publikacijas/jaunumi/publicets-jaunakais-covid-19-vakcinu-drosuma-parskats-1" TargetMode="External"/><Relationship Id="rId259" Type="http://schemas.openxmlformats.org/officeDocument/2006/relationships/hyperlink" Target="https://www.zva.gov.lv/lv/jaunumi-un-publikacijas/jaunumi/apstiprina-pfizer-biontech-un-moderna-covid-19-vakcinu-lietosanu-berniem-no-6-menesu-vecuma" TargetMode="External"/><Relationship Id="rId23" Type="http://schemas.openxmlformats.org/officeDocument/2006/relationships/hyperlink" Target="https://health.ec.europa.eu/system/files/2022-02/eu_cancer-plan_en_0.pdf" TargetMode="External"/><Relationship Id="rId119" Type="http://schemas.openxmlformats.org/officeDocument/2006/relationships/hyperlink" Target="https://youtu.be/JcijFxboruI?si=Vk1nVC-qzbY55xMQ" TargetMode="External"/><Relationship Id="rId270" Type="http://schemas.openxmlformats.org/officeDocument/2006/relationships/hyperlink" Target="https://www.spkc.gov.lv/lv/jaunumi?category%5B59%5D=59" TargetMode="External"/><Relationship Id="rId326" Type="http://schemas.openxmlformats.org/officeDocument/2006/relationships/hyperlink" Target="https://www.spkc.gov.lv/lv/media/22390/download?attachment" TargetMode="External"/><Relationship Id="rId65" Type="http://schemas.openxmlformats.org/officeDocument/2006/relationships/hyperlink" Target="https://esparveselibu.lv/specialistiem-pieejama-atkaribu-profilakses-programma-darba-ar-jauniesiem" TargetMode="External"/><Relationship Id="rId130" Type="http://schemas.openxmlformats.org/officeDocument/2006/relationships/hyperlink" Target="https://esparveselibu.lv/petijums/petijums-par-psihisko-traucejumu-un-pasnavnieciskas-uzvedibas-izplatibu-latvija" TargetMode="External"/><Relationship Id="rId368" Type="http://schemas.openxmlformats.org/officeDocument/2006/relationships/footer" Target="footer3.xml"/><Relationship Id="rId172" Type="http://schemas.openxmlformats.org/officeDocument/2006/relationships/hyperlink" Target="https://likumi.lv/ta/id/345865-par-valsts-petijumu-programmu-sabiedribas-veseliba" TargetMode="External"/><Relationship Id="rId228" Type="http://schemas.openxmlformats.org/officeDocument/2006/relationships/hyperlink" Target="https://www.zva.gov.lv/lv/jaunumi-un-publikacijas/jaunumi/covid-19-jaunakie-dati-atkartoti-apliecina-mrns-vakcinu-lietosanas-drosumu-grutniecibas-laika" TargetMode="External"/><Relationship Id="rId281" Type="http://schemas.openxmlformats.org/officeDocument/2006/relationships/hyperlink" Target="https://www.spkc.gov.lv/lv/media/20379/download?attachment" TargetMode="External"/><Relationship Id="rId337" Type="http://schemas.openxmlformats.org/officeDocument/2006/relationships/hyperlink" Target="http://ej.uz/ievadscilvekpieredze" TargetMode="External"/><Relationship Id="rId34" Type="http://schemas.openxmlformats.org/officeDocument/2006/relationships/hyperlink" Target="https://esparveselibu.lv/kampana/parvert-pardrosibu-par-drosibu" TargetMode="External"/><Relationship Id="rId76" Type="http://schemas.openxmlformats.org/officeDocument/2006/relationships/hyperlink" Target="https://euc-word-edit.officeapps.live.com/we/wordeditorframe.aspx?ui=en-US&amp;rs=en-US&amp;wopisrc=https%3A%2F%2Fveselibasministrija-my.sharepoint.com%2Fpersonal%2Fieva_apine_vm_gov_lv%2F_vti_bin%2Fwopi.ashx%2Ffiles%2F0d061339eaa14911ab5f779e33cead70&amp;wdenableroaming=1&amp;mscc=1&amp;wdodb=1&amp;hid=E3AE5E61-308A-4FD2-8082-D318ED7BE65D.0&amp;uih=sharepointcom&amp;wdlcid=en-US&amp;jsapi=1&amp;jsapiver=v2&amp;corrid=553aaf71-cc6e-37b7-94d8-7177f11878a8&amp;usid=553aaf71-cc6e-37b7-94d8-7177f11878a8&amp;newsession=1&amp;sftc=1&amp;uihit=docaspx&amp;muv=1&amp;cac=1&amp;sams=1&amp;mtf=1&amp;sfp=1&amp;sdp=1&amp;hch=1&amp;hwfh=1&amp;dchat=1&amp;sc=%7B%22pmo%22%3A%22https%3A%2F%2Fveselibasministrija-my.sharepoint.com%22%2C%22pmshare%22%3Atrue%7D&amp;ctp=LeastProtected&amp;rct=Normal&amp;wdorigin=OWA-NT-Mail.Sharing.ServerTransfer&amp;wdhostclicktime=1723633617073&amp;instantedit=1&amp;wopicomplete=1&amp;wdredirectionreason=Unified_SingleFlush" TargetMode="External"/><Relationship Id="rId141" Type="http://schemas.openxmlformats.org/officeDocument/2006/relationships/hyperlink" Target="https://www.spkc.gov.lv/lv/media/21558/download?attachment" TargetMode="External"/><Relationship Id="rId7" Type="http://schemas.openxmlformats.org/officeDocument/2006/relationships/settings" Target="settings.xml"/><Relationship Id="rId183" Type="http://schemas.openxmlformats.org/officeDocument/2006/relationships/hyperlink" Target="https://www.zva.gov.lv/lv/jaunumi-un-publikacijas/jaunumi/eza-turpina-izmeklesanu-par-astrazeneca-iespejamo-saistibu-ar-trombu-veidosanos" TargetMode="External"/><Relationship Id="rId239" Type="http://schemas.openxmlformats.org/officeDocument/2006/relationships/hyperlink" Target="https://www.zva.gov.lv/lv/veselibas-aprupes-specialistiem-un-iestadem/zales/vakcinas-pret-covid-19/farmakovigilances-plans-vakcinam-pret-covid-19" TargetMode="External"/><Relationship Id="rId250" Type="http://schemas.openxmlformats.org/officeDocument/2006/relationships/hyperlink" Target="https://www.zva.gov.lv/lv/jaunumi-un-publikacijas/jaunumi/eiropas-zalu-agentura-iesaka-atjauninat-covid-19-vakcinas-lai-tas-butu-verstas-pret-jauno-jn1" TargetMode="External"/><Relationship Id="rId292" Type="http://schemas.openxmlformats.org/officeDocument/2006/relationships/hyperlink" Target="https://www.zva.gov.lv/lv/publikacijas-un-statistika/publikacijas/antibakterialo-lidzeklu-paterina-dati-par-2020-gadu" TargetMode="External"/><Relationship Id="rId306" Type="http://schemas.openxmlformats.org/officeDocument/2006/relationships/hyperlink" Target="https://stradini.lv/lv/content/empiriskas-antibakterialas-terapijas-rekomendaciju-platforma-arstiem" TargetMode="External"/><Relationship Id="rId45" Type="http://schemas.openxmlformats.org/officeDocument/2006/relationships/hyperlink" Target="https://esparveselibu.lv/materiali" TargetMode="External"/><Relationship Id="rId87" Type="http://schemas.openxmlformats.org/officeDocument/2006/relationships/hyperlink" Target="https://www.spkc.gov.lv/lv/viriesu-veselibas-celvedis" TargetMode="External"/><Relationship Id="rId110" Type="http://schemas.openxmlformats.org/officeDocument/2006/relationships/hyperlink" Target="https://www.rsu.lv/raidieraksts-rsu-veselibas-ekspresis" TargetMode="External"/><Relationship Id="rId348" Type="http://schemas.openxmlformats.org/officeDocument/2006/relationships/hyperlink" Target="https://www.rsu.lv/projekts/multidisciplinara-pieeja-covid-19-un-citu-epidemiju-monitoresanai-kontrolei" TargetMode="External"/><Relationship Id="rId152" Type="http://schemas.openxmlformats.org/officeDocument/2006/relationships/hyperlink" Target="https://esparveselibu.lv/kampana/parvert-pardrosibu-par-drosibu" TargetMode="External"/><Relationship Id="rId194" Type="http://schemas.openxmlformats.org/officeDocument/2006/relationships/hyperlink" Target="https://www.zva.gov.lv/lv/jaunumi-un-publikacijas/jaunumi/vaxzevria-jauni-ieteikumi-saistiba-ar-asins-trombiem-un-zemu-trombocitu-skaitu" TargetMode="External"/><Relationship Id="rId208" Type="http://schemas.openxmlformats.org/officeDocument/2006/relationships/hyperlink" Target="https://www.youtube.com/watch?v=HtJn1axALKU" TargetMode="External"/><Relationship Id="rId261" Type="http://schemas.openxmlformats.org/officeDocument/2006/relationships/hyperlink" Target="https://www.zva.gov.lv/lv/jaunumi-un-publikacijas/jaunumi/eza-iesaka-registret-vakcinas-comirnaty-balstdevu-personam-no-12-gadu-vecuma-balstvakcinacija" TargetMode="External"/><Relationship Id="rId14" Type="http://schemas.openxmlformats.org/officeDocument/2006/relationships/hyperlink" Target="https://esparveselibu.lv/video" TargetMode="External"/><Relationship Id="rId56" Type="http://schemas.openxmlformats.org/officeDocument/2006/relationships/hyperlink" Target="https://www.spkc.gov.lv/lv/media/22791/download?attachment" TargetMode="External"/><Relationship Id="rId317" Type="http://schemas.openxmlformats.org/officeDocument/2006/relationships/hyperlink" Target="https://aslimnica.lv/pakalpojumi/genetikas-un-reto-slimibu-centrs/" TargetMode="External"/><Relationship Id="rId359" Type="http://schemas.openxmlformats.org/officeDocument/2006/relationships/hyperlink" Target="https://dataverse.rsu.lv/" TargetMode="External"/><Relationship Id="rId98" Type="http://schemas.openxmlformats.org/officeDocument/2006/relationships/hyperlink" Target="https://www.youtube.com/watch?v=qC0L9lnXUN4" TargetMode="External"/><Relationship Id="rId121" Type="http://schemas.openxmlformats.org/officeDocument/2006/relationships/hyperlink" Target="https://www.spkc.gov.lv/lv/media/22113/download?attachment" TargetMode="External"/><Relationship Id="rId163" Type="http://schemas.openxmlformats.org/officeDocument/2006/relationships/hyperlink" Target="https://www.vvd.gov.lv/lv/media/9999/download?attachment" TargetMode="External"/><Relationship Id="rId219" Type="http://schemas.openxmlformats.org/officeDocument/2006/relationships/hyperlink" Target="https://www.zva.gov.lv/lv/jaunumi-un-publikacijas/jaunumi/svarigakais-no-farmakovigilances-riska-vertesanas-komitejas-prac-sanaksmes-2022-gada-7-10-februari" TargetMode="External"/><Relationship Id="rId370" Type="http://schemas.openxmlformats.org/officeDocument/2006/relationships/theme" Target="theme/theme1.xml"/><Relationship Id="rId230" Type="http://schemas.openxmlformats.org/officeDocument/2006/relationships/hyperlink" Target="https://www.zva.gov.lv/lv/jaunumi-un-publikacijas/jaunumi/eza-iesaka-registret-vakcinas-comirnaty-balstdevu-personam-no-12-gadu-vecuma-balstvakcinacija" TargetMode="External"/><Relationship Id="rId25" Type="http://schemas.openxmlformats.org/officeDocument/2006/relationships/hyperlink" Target="https://esparveselibu.lv/kampana/augli-udens-darzeni-tavas-veselibas-supervaroni" TargetMode="External"/><Relationship Id="rId67" Type="http://schemas.openxmlformats.org/officeDocument/2006/relationships/hyperlink" Target="https://www.esparveselibu.lv/sites/default/files/2023-04/Zinojums_0.pdf" TargetMode="External"/><Relationship Id="rId272" Type="http://schemas.openxmlformats.org/officeDocument/2006/relationships/hyperlink" Target="https://www.spkc.gov.lv/lv/media/20640/download?attachment)" TargetMode="External"/><Relationship Id="rId328" Type="http://schemas.openxmlformats.org/officeDocument/2006/relationships/hyperlink" Target="https://www.spkc.gov.lv/sites/spkc/files/data_content/infografika_tb1.pdf" TargetMode="External"/><Relationship Id="rId132" Type="http://schemas.openxmlformats.org/officeDocument/2006/relationships/hyperlink" Target="https://www.spkc.gov.lv/lv/pasnavibas" TargetMode="External"/><Relationship Id="rId174" Type="http://schemas.openxmlformats.org/officeDocument/2006/relationships/hyperlink" Target="https://www.youtube.com/watch?v=GMUGxPt2hcU&amp;list=PLF53RluJDE3MdBqoZiX0fvNSQszLJVTHG&amp;index=6" TargetMode="External"/><Relationship Id="rId241" Type="http://schemas.openxmlformats.org/officeDocument/2006/relationships/hyperlink" Target="https://www.spkc.gov.lv/lv/vakcinacija-pret-gripu-un-covid-19-0" TargetMode="External"/><Relationship Id="rId15" Type="http://schemas.openxmlformats.org/officeDocument/2006/relationships/hyperlink" Target="https://www.spkc.gov.lv/lv/ka-rupeties-par-savu-sirds-un-asinsvadu-veselibu" TargetMode="External"/><Relationship Id="rId36" Type="http://schemas.openxmlformats.org/officeDocument/2006/relationships/hyperlink" Target="https://esparveselibu.lv/kampana/parvert-pardrosibu-par-drosibu" TargetMode="External"/><Relationship Id="rId57" Type="http://schemas.openxmlformats.org/officeDocument/2006/relationships/hyperlink" Target="https://www.spkc.gov.lv/lv/media/22284/download?attachment" TargetMode="External"/><Relationship Id="rId262" Type="http://schemas.openxmlformats.org/officeDocument/2006/relationships/hyperlink" Target="https://www.zva.gov.lv/lv/jaunumi-un-publikacijas/jaunumi/covid-19-jaunakie-dati-atkartoti-apliecina-mrns-vakcinu-lietosanas-drosumu-grutniecibas-laika" TargetMode="External"/><Relationship Id="rId283" Type="http://schemas.openxmlformats.org/officeDocument/2006/relationships/hyperlink" Target="https://www.spkc.gov.lv/lv/media/20382/download?attachment" TargetMode="External"/><Relationship Id="rId318" Type="http://schemas.openxmlformats.org/officeDocument/2006/relationships/hyperlink" Target="https://aslimnica.lv/wp-content/uploads/2024/03/Cels-RS-medikamentu-izrakstisanai.pdf" TargetMode="External"/><Relationship Id="rId339" Type="http://schemas.openxmlformats.org/officeDocument/2006/relationships/hyperlink" Target="https://kliniskiealgoritmi.vm.gov.lv/" TargetMode="External"/><Relationship Id="rId78" Type="http://schemas.openxmlformats.org/officeDocument/2006/relationships/hyperlink" Target="https://www.fm.gov.lv/lv/nodokla-likmes" TargetMode="External"/><Relationship Id="rId99" Type="http://schemas.openxmlformats.org/officeDocument/2006/relationships/hyperlink" Target="https://esparveselibu.lv/lejupielade/vadlinijas-un-rekomendacijas-nirgasanas-izplatibas-mazinasanai-izglitibas-vide" TargetMode="External"/><Relationship Id="rId101" Type="http://schemas.openxmlformats.org/officeDocument/2006/relationships/hyperlink" Target="https://www.spkc.gov.lv/lv/media/21813/download?attachment" TargetMode="External"/><Relationship Id="rId122" Type="http://schemas.openxmlformats.org/officeDocument/2006/relationships/hyperlink" Target="https://www.spkc.gov.lv/lv/media/20733/download?attachment" TargetMode="External"/><Relationship Id="rId143" Type="http://schemas.openxmlformats.org/officeDocument/2006/relationships/hyperlink" Target="https://www.spkc.gov.lv/lv/media/21594/download?attachment" TargetMode="External"/><Relationship Id="rId164" Type="http://schemas.openxmlformats.org/officeDocument/2006/relationships/hyperlink" Target="https://www.vvd.gov.lv/lv/media/10665/download?attachment" TargetMode="External"/><Relationship Id="rId185" Type="http://schemas.openxmlformats.org/officeDocument/2006/relationships/hyperlink" Target="https://www.zva.gov.lv/lv/jaunumi-un-publikacijas/jaunumi/eiropas-zalu-agentura-26-marta-riko-tiessaistes-diskusiju-par-covid-19-vakcinu-apstiprinasanu-un" TargetMode="External"/><Relationship Id="rId350" Type="http://schemas.openxmlformats.org/officeDocument/2006/relationships/hyperlink" Target="https://www.rsu.lv/projekts/drosu-tehnologiju-integracija-aizsardzibai-pret-covid-19-veselibas-aprupes-un-augsta-riska" TargetMode="External"/><Relationship Id="rId371" Type="http://schemas.microsoft.com/office/2019/05/relationships/documenttasks" Target="documenttasks/documenttasks1.xml"/><Relationship Id="rId9" Type="http://schemas.openxmlformats.org/officeDocument/2006/relationships/footnotes" Target="footnotes.xml"/><Relationship Id="rId210" Type="http://schemas.openxmlformats.org/officeDocument/2006/relationships/hyperlink" Target="https://www.zva.gov.lv/lv/jaunumi-un-publikacijas/jaunumi/lidz-28-februarim-latvija-sanemti-3394-zinojumi-par-covid-19-vakcinu-iespejamam-blakusparadibam" TargetMode="External"/><Relationship Id="rId26" Type="http://schemas.openxmlformats.org/officeDocument/2006/relationships/hyperlink" Target="https://www.spkc.gov.lv/lv/jaunums/zurnals-veseligam-un-drosam-jaunajam-macibu-gadam-padomi-vecakiem-un-berniem" TargetMode="External"/><Relationship Id="rId231" Type="http://schemas.openxmlformats.org/officeDocument/2006/relationships/hyperlink" Target="https://www.zva.gov.lv/lv/jaunumi-un-publikacijas/jaunumi/eza-iesaka-apstiprinat-spikevax-lietosanu-berniem-vecuma-no-6-lidz-11-gadiem" TargetMode="External"/><Relationship Id="rId252" Type="http://schemas.openxmlformats.org/officeDocument/2006/relationships/hyperlink" Target="https://www.zva.gov.lv/lv/jaunumi-un-publikacijas/jaunumi/eiropas-komisija-apstiprina-sanofi-pasteur-vakcinu-pret-covid-19-vidprevtyn-beta" TargetMode="External"/><Relationship Id="rId273" Type="http://schemas.openxmlformats.org/officeDocument/2006/relationships/hyperlink" Target="https://www.spkc.gov.lv/lv/media/20826/download?attachment" TargetMode="External"/><Relationship Id="rId294" Type="http://schemas.openxmlformats.org/officeDocument/2006/relationships/hyperlink" Target="https://www.zva.gov.lv/lv/jaunumi-un-publikacijas/jaunumi/pasaules-antibiotiku-nedela-zva-aicina-antibiotikas-lietot-piesardzigi" TargetMode="External"/><Relationship Id="rId308" Type="http://schemas.openxmlformats.org/officeDocument/2006/relationships/hyperlink" Target="https://www.rsu.lv/projekts/petijums-par-latvijas-iedzivotaju-seksualo-un-reproduktivo-veselibu-ietekmejosiem" TargetMode="External"/><Relationship Id="rId329" Type="http://schemas.openxmlformats.org/officeDocument/2006/relationships/hyperlink" Target="https://www.spkc.gov.lv/lv/media/22791/download?attachment" TargetMode="External"/><Relationship Id="rId47" Type="http://schemas.openxmlformats.org/officeDocument/2006/relationships/hyperlink" Target="https://www.antidopings.gov.lv/lv/petijumi-un-publikacijas" TargetMode="External"/><Relationship Id="rId68" Type="http://schemas.openxmlformats.org/officeDocument/2006/relationships/hyperlink" Target="https://esparveselibu.lv/sites/default/files/2023-06/Metodiskais-materials-web.pdf" TargetMode="External"/><Relationship Id="rId89" Type="http://schemas.openxmlformats.org/officeDocument/2006/relationships/hyperlink" Target="https://www.spkc.gov.lv/lv/media/20385/download?attachment" TargetMode="External"/><Relationship Id="rId112" Type="http://schemas.openxmlformats.org/officeDocument/2006/relationships/hyperlink" Target="https://youtu.be/oe0K3YQN1p8?si=K6GPNNBBr1SSVUij" TargetMode="External"/><Relationship Id="rId133" Type="http://schemas.openxmlformats.org/officeDocument/2006/relationships/hyperlink" Target="https://www.spkc.gov.lv/lv/media/22290/download?attachment" TargetMode="External"/><Relationship Id="rId154" Type="http://schemas.openxmlformats.org/officeDocument/2006/relationships/hyperlink" Target="https://www.spkc.gov.lv/lv/media/21588/download?attachment" TargetMode="External"/><Relationship Id="rId175" Type="http://schemas.openxmlformats.org/officeDocument/2006/relationships/hyperlink" Target="https://www.youtube.com/watch?v=jt6pBhO6JL8&amp;list=PLF53RluJDE3MdBqoZiX0fvNSQszLJVTHG&amp;index=7" TargetMode="External"/><Relationship Id="rId340" Type="http://schemas.openxmlformats.org/officeDocument/2006/relationships/hyperlink" Target="https://www.vmnvd.gov.lv/lv/pakalpojumu-tarifi" TargetMode="External"/><Relationship Id="rId361" Type="http://schemas.openxmlformats.org/officeDocument/2006/relationships/hyperlink" Target="https://covid19sertifikats.lv/" TargetMode="External"/><Relationship Id="rId196" Type="http://schemas.openxmlformats.org/officeDocument/2006/relationships/hyperlink" Target="https://www.zva.gov.lv/lv/jaunumi-un-publikacijas/jaunumi/papildinats-janssen-un-vaxzevria-covid-19-vakcinu-iespejamo-blakusparadibu-saraksts" TargetMode="External"/><Relationship Id="rId200" Type="http://schemas.openxmlformats.org/officeDocument/2006/relationships/hyperlink" Target="https://www.zva.gov.lv/lv/jaunumi-un-publikacijas/jaunumi/par-covid-19-vakcinu-blakusparadibam-zinojis-aptuveni-1-cilveks-no-100-vakcinetiem" TargetMode="External"/><Relationship Id="rId16" Type="http://schemas.openxmlformats.org/officeDocument/2006/relationships/hyperlink" Target="https://www.spkc.gov.lv/lv/media/22791/download?attachment" TargetMode="External"/><Relationship Id="rId221" Type="http://schemas.openxmlformats.org/officeDocument/2006/relationships/hyperlink" Target="https://www.zva.gov.lv/lv/jaunumi-un-publikacijas/jaunumi/svarigakais-no-farmakovigilances-riska-novertesanas-komitejas-prac-sedes-2022gada-4-7-aprili" TargetMode="External"/><Relationship Id="rId242" Type="http://schemas.openxmlformats.org/officeDocument/2006/relationships/hyperlink" Target="https://www.zva.gov.lv/lv/jaunumi-un-publikacijas/jaunumi/zales-reglamentejosas-iestades-visa-pasaule-apstiprina-covid-19-vakcinu-labveligo-drosumu" TargetMode="External"/><Relationship Id="rId263" Type="http://schemas.openxmlformats.org/officeDocument/2006/relationships/hyperlink" Target="https://www.zva.gov.lv/lv/jaunumi-un-publikacijas/jaunumi/jautajumi-un-atbildes-par-covid-19-vakcinam-berniem-galvenie-fakti" TargetMode="External"/><Relationship Id="rId284" Type="http://schemas.openxmlformats.org/officeDocument/2006/relationships/hyperlink" Target="https://www.spkc.gov.lv/lv/media/21933/download?attachment" TargetMode="External"/><Relationship Id="rId319" Type="http://schemas.openxmlformats.org/officeDocument/2006/relationships/hyperlink" Target="https://www.facebook.com/photo.php?fbid=738774278292044&amp;set=pb.100064784346306.-2207520000&amp;type=3" TargetMode="External"/><Relationship Id="rId37" Type="http://schemas.openxmlformats.org/officeDocument/2006/relationships/hyperlink" Target="https://www.spkc.gov.lv/lv/ka-rupeties-par-savu-sirds-un-asinsvadu-veselibu" TargetMode="External"/><Relationship Id="rId58" Type="http://schemas.openxmlformats.org/officeDocument/2006/relationships/hyperlink" Target="https://youtube.com/playlist?list=PLF53RluJDE3MdBqoZiX0fvNSQszLJVTHG&amp;si=wOmghrHpVUKIqOnR" TargetMode="External"/><Relationship Id="rId79" Type="http://schemas.openxmlformats.org/officeDocument/2006/relationships/hyperlink" Target="https://www.lm.gov.lv/lv/galerija/diskusijasaruna-sieviesu-ar-invaliditati-veselibas-aprupe" TargetMode="External"/><Relationship Id="rId102" Type="http://schemas.openxmlformats.org/officeDocument/2006/relationships/hyperlink" Target="https://www.spkc.gov.lv/lv/media/22791/download?attachment" TargetMode="External"/><Relationship Id="rId123" Type="http://schemas.openxmlformats.org/officeDocument/2006/relationships/hyperlink" Target="https://www.spkc.gov.lv/lv/media/21813/download?attachment" TargetMode="External"/><Relationship Id="rId144" Type="http://schemas.openxmlformats.org/officeDocument/2006/relationships/hyperlink" Target="https://www.spkc.gov.lv/lv/media/21789/download?attachment" TargetMode="External"/><Relationship Id="rId330" Type="http://schemas.openxmlformats.org/officeDocument/2006/relationships/hyperlink" Target="https://heyzine.com/flip-book/9852afcc14.html" TargetMode="External"/><Relationship Id="rId90" Type="http://schemas.openxmlformats.org/officeDocument/2006/relationships/hyperlink" Target="https://www.spkc.gov.lv/lv/media/20382/download?attachment" TargetMode="External"/><Relationship Id="rId165" Type="http://schemas.openxmlformats.org/officeDocument/2006/relationships/hyperlink" Target="https://likumi.lv/ta/id/345865-par-valsts-petijumu-programmu-sabiedribas-veseliba" TargetMode="External"/><Relationship Id="rId186" Type="http://schemas.openxmlformats.org/officeDocument/2006/relationships/hyperlink" Target="https://www.zva.gov.lv/lv/jaunumi-un-publikacijas/jaunumi/covid-19-vaccine-astrazeneca-jaunaka-informacija-par-sobrid-noritoso-vertesanu-saistiba-ar-loti" TargetMode="External"/><Relationship Id="rId351" Type="http://schemas.openxmlformats.org/officeDocument/2006/relationships/hyperlink" Target="https://science.rsu.lv/en/projects/towards-elimination-of-cervical-cancer-intelligent-and-personalis" TargetMode="External"/><Relationship Id="rId372" Type="http://schemas.microsoft.com/office/2020/10/relationships/intelligence" Target="intelligence2.xml"/><Relationship Id="rId211" Type="http://schemas.openxmlformats.org/officeDocument/2006/relationships/hyperlink" Target="https://www.zva.gov.lv/lv/jaunumi-un-publikacijas/jaunumi/lidz-marta-beigam-kopuma-sanemti-3416-zinojumi-par-covid-19-vakcinu-iespejamam-blakusparadibam" TargetMode="External"/><Relationship Id="rId232" Type="http://schemas.openxmlformats.org/officeDocument/2006/relationships/hyperlink" Target="https://www.zva.gov.lv/lv/jaunumi-un-publikacijas/jaunumi/jautajumi-un-atbildes-par-covid-19-vakcinam-berniem-galvenie-fakti" TargetMode="External"/><Relationship Id="rId253" Type="http://schemas.openxmlformats.org/officeDocument/2006/relationships/hyperlink" Target="https://www.zva.gov.lv/lv/jaunumi-un-publikacijas/jaunumi/eiropas-komisija-pieskir-standarta-registraciju-pfizer-biontech-un-moderna-covid-19-vakcinam" TargetMode="External"/><Relationship Id="rId274" Type="http://schemas.openxmlformats.org/officeDocument/2006/relationships/hyperlink" Target="https://www.spkc.gov.lv/lv/media/20379/download?attachment" TargetMode="External"/><Relationship Id="rId295" Type="http://schemas.openxmlformats.org/officeDocument/2006/relationships/hyperlink" Target="https://www.zva.gov.lv/lv/publikacijas-un-statistika/publikacijas/antibakterialo-lidzeklu-paterina-dati" TargetMode="External"/><Relationship Id="rId309" Type="http://schemas.openxmlformats.org/officeDocument/2006/relationships/hyperlink" Target="https://kliniskiealgoritmi.vm.gov.lv/objects?tag=93" TargetMode="External"/><Relationship Id="rId27" Type="http://schemas.openxmlformats.org/officeDocument/2006/relationships/hyperlink" Target="https://www.spkc.gov.lv/lv/media/21633/download?attachmen" TargetMode="External"/><Relationship Id="rId48" Type="http://schemas.openxmlformats.org/officeDocument/2006/relationships/hyperlink" Target="https://www.lsm.lv/ekranu-maiga-vara/undefinedvisualisation/6116258/undefinedvisualisation/6093560/" TargetMode="External"/><Relationship Id="rId69" Type="http://schemas.openxmlformats.org/officeDocument/2006/relationships/hyperlink" Target="https://youtube.com/playlist?list=PLF53RluJDE3MdBqoZiX0fvNSQszLJVTHG&amp;si=wOmghrHpVUKIqOnR" TargetMode="External"/><Relationship Id="rId113" Type="http://schemas.openxmlformats.org/officeDocument/2006/relationships/hyperlink" Target="https://youtu.be/TtecSatcRhk" TargetMode="External"/><Relationship Id="rId134" Type="http://schemas.openxmlformats.org/officeDocument/2006/relationships/hyperlink" Target="https://esparveselibu.lv/kampana/parvert-pardrosibu-par-drosibu" TargetMode="External"/><Relationship Id="rId320" Type="http://schemas.openxmlformats.org/officeDocument/2006/relationships/hyperlink" Target="https://www.spkc.gov.lv/lv/veseligs-uzturs" TargetMode="External"/><Relationship Id="rId80" Type="http://schemas.openxmlformats.org/officeDocument/2006/relationships/hyperlink" Target="https://www.youtube.com/watch?v=s99TVs_OdDM" TargetMode="External"/><Relationship Id="rId155" Type="http://schemas.openxmlformats.org/officeDocument/2006/relationships/hyperlink" Target="https://www.spkc.gov.lv/lv/media/21789/download?attachment" TargetMode="External"/><Relationship Id="rId176" Type="http://schemas.openxmlformats.org/officeDocument/2006/relationships/hyperlink" Target="https://www.spkc.gov.lv/lv/atbalsta-materials-izglitibas-iestadem" TargetMode="External"/><Relationship Id="rId197" Type="http://schemas.openxmlformats.org/officeDocument/2006/relationships/hyperlink" Target="https://www.zva.gov.lv/lv/jaunumi-un-publikacijas/jaunumi/svarigakais-no-farmakovigilances-riska-vertesanas-komitejas-sanaksmes-2021-gada-27-30-septembri" TargetMode="External"/><Relationship Id="rId341" Type="http://schemas.openxmlformats.org/officeDocument/2006/relationships/hyperlink" Target="https://data.gov.lv/lv" TargetMode="External"/><Relationship Id="rId362" Type="http://schemas.openxmlformats.org/officeDocument/2006/relationships/hyperlink" Target="http://www.eveseliba.gov.lv" TargetMode="External"/><Relationship Id="rId201" Type="http://schemas.openxmlformats.org/officeDocument/2006/relationships/hyperlink" Target="https://www.zva.gov.lv/lv/jaunumi-un-publikacijas/jaunumi/katrs-gadijums-par-covid-19-vakcinu-blakusparadibam-tiek-rupigi-izvertets" TargetMode="External"/><Relationship Id="rId222" Type="http://schemas.openxmlformats.org/officeDocument/2006/relationships/hyperlink" Target="https://www.zva.gov.lv/lv/jaunumi-un-publikacijas/jaunumi/svarigakais-no-farmakovigilances-riska-vertesanas-komitejas-prac-sanaksmes-2022-gada-7-10-junija" TargetMode="External"/><Relationship Id="rId243" Type="http://schemas.openxmlformats.org/officeDocument/2006/relationships/hyperlink" Target="https://www.zva.gov.lv/lv/jaunumi-un-publikacijas/jaunumi/zinojums-ka-eiropas-savienibas-dalibvalstis-un-ari-latvija-nodrosinaja-zalu-drosumu-covid-19" TargetMode="External"/><Relationship Id="rId264" Type="http://schemas.openxmlformats.org/officeDocument/2006/relationships/hyperlink" Target="https://www.zva.gov.lv/lv/pacientiem-un-sabiedribai/covid-19-vakcinas/vakcinas/registracijas-procesa-esosas-vakcinas" TargetMode="External"/><Relationship Id="rId285" Type="http://schemas.openxmlformats.org/officeDocument/2006/relationships/hyperlink" Target="https://www.spkc.gov.lv/lv/media/21936/download?attachment" TargetMode="External"/><Relationship Id="rId17" Type="http://schemas.openxmlformats.org/officeDocument/2006/relationships/hyperlink" Target="https://www.spkc.gov.lv/lv/media/21627/download?attachment" TargetMode="External"/><Relationship Id="rId38" Type="http://schemas.openxmlformats.org/officeDocument/2006/relationships/hyperlink" Target="https://www.spkc.gov.lv/lv/media/21342/download?attachment" TargetMode="External"/><Relationship Id="rId59" Type="http://schemas.openxmlformats.org/officeDocument/2006/relationships/hyperlink" Target="https://www.spkc.gov.lv/lv/media/21543/download?attachment" TargetMode="External"/><Relationship Id="rId103" Type="http://schemas.openxmlformats.org/officeDocument/2006/relationships/hyperlink" Target="https://www.spkc.gov.lv/lv/media/22698/download?attachment" TargetMode="External"/><Relationship Id="rId124" Type="http://schemas.openxmlformats.org/officeDocument/2006/relationships/hyperlink" Target="https://www.spkc.gov.lv/lv/media/22791/download?attachment" TargetMode="External"/><Relationship Id="rId310" Type="http://schemas.openxmlformats.org/officeDocument/2006/relationships/hyperlink" Target="https://science.rsu.lv/en/projects/development-of-screening-algorithm-for-high-breast-cancer-risk-by" TargetMode="External"/><Relationship Id="rId70" Type="http://schemas.openxmlformats.org/officeDocument/2006/relationships/hyperlink" Target="https://esparveselibu.lv/apkopoti-skolu-atkaribas-profilakses-programmas-unplugged-pilotesanas-rezultati" TargetMode="External"/><Relationship Id="rId91" Type="http://schemas.openxmlformats.org/officeDocument/2006/relationships/hyperlink" Target="https://esparveselibu.lv/materiali" TargetMode="External"/><Relationship Id="rId145" Type="http://schemas.openxmlformats.org/officeDocument/2006/relationships/hyperlink" Target="https://www.spkc.gov.lv/lv/media/21795/download?attachment" TargetMode="External"/><Relationship Id="rId166" Type="http://schemas.openxmlformats.org/officeDocument/2006/relationships/hyperlink" Target="https://www.rsu.lv/petnieciba/vertikali-integretie-projekti" TargetMode="External"/><Relationship Id="rId187" Type="http://schemas.openxmlformats.org/officeDocument/2006/relationships/hyperlink" Target="https://www.zva.gov.lv/lv/jaunumi-un-publikacijas/jaunumi/astrazeneca-covid-19-vakcina-turpinas-vertesana-par-loti-retiem-asins-trombu-veidosanas-gadijumiem-0" TargetMode="External"/><Relationship Id="rId331" Type="http://schemas.openxmlformats.org/officeDocument/2006/relationships/hyperlink" Target="https://heyzine.com/flip-book/f6d4682f06.html" TargetMode="External"/><Relationship Id="rId352" Type="http://schemas.openxmlformats.org/officeDocument/2006/relationships/hyperlink" Target="https://science.rsu.lv/en/projects/excess-weight-dietary-habits-and-vitamin-d-and-omega-3-fatty-acid" TargetMode="External"/><Relationship Id="rId1" Type="http://schemas.openxmlformats.org/officeDocument/2006/relationships/customXml" Target="../customXml/item1.xml"/><Relationship Id="rId212" Type="http://schemas.openxmlformats.org/officeDocument/2006/relationships/hyperlink" Target="https://www.zva.gov.lv/lv/pacientiem-un-sabiedribai/covid-19-vakcinas/latvija-sanemtie-blakusparadibu-zinojumi" TargetMode="External"/><Relationship Id="rId233" Type="http://schemas.openxmlformats.org/officeDocument/2006/relationships/hyperlink" Target="https://www.zva.gov.lv/lv/jaunumi-un-publikacijas/jaunumi/starptautiskas-regulatoras-iestades-un-pvo-atbalsta-veselibas-aprupes-specialistus-centienos" TargetMode="External"/><Relationship Id="rId254" Type="http://schemas.openxmlformats.org/officeDocument/2006/relationships/hyperlink" Target="https://www.zva.gov.lv/lv/jaunumi-un-publikacijas/jaunumi/papildinats-apstiprina-pfizerbiontech-pielagoto-vakcinu-pret-omikrona-variantiem" TargetMode="External"/><Relationship Id="rId28" Type="http://schemas.openxmlformats.org/officeDocument/2006/relationships/hyperlink" Target="https://www.spkc.gov.lv/lv/informativi-izdevumi-uzturs" TargetMode="External"/><Relationship Id="rId49" Type="http://schemas.openxmlformats.org/officeDocument/2006/relationships/hyperlink" Target="https://www.veselapasaule.lv/lv/enciklopedija/diagnoze/atkariba" TargetMode="External"/><Relationship Id="rId114" Type="http://schemas.openxmlformats.org/officeDocument/2006/relationships/hyperlink" Target="https://youtu.be/LjP3nCW8O4M?si=rb1_LAqdGiZ9B53Q" TargetMode="External"/><Relationship Id="rId275" Type="http://schemas.openxmlformats.org/officeDocument/2006/relationships/hyperlink" Target="https://www.spkc.gov.lv/lv/media/20385/download?attachment" TargetMode="External"/><Relationship Id="rId296" Type="http://schemas.openxmlformats.org/officeDocument/2006/relationships/hyperlink" Target="https://www.zva.gov.lv/lv/jaunumi-un-publikacijas/jaunumi/antibiotiku-paterins-latvija-pern-audzis-par-29-zva-aicina-antibiotikas-lietot-tikai-saskana-ar" TargetMode="External"/><Relationship Id="rId300" Type="http://schemas.openxmlformats.org/officeDocument/2006/relationships/hyperlink" Target="https://www.spkc.gov.lv/lv/media/22503/download?attachment" TargetMode="External"/><Relationship Id="rId60" Type="http://schemas.openxmlformats.org/officeDocument/2006/relationships/hyperlink" Target="https://www.spkc.gov.lv/lv/media/17327/download?attachment" TargetMode="External"/><Relationship Id="rId81" Type="http://schemas.openxmlformats.org/officeDocument/2006/relationships/hyperlink" Target="https://esparveselibu.lv/kampana/cik-brivi-tu-runa-seksa-valoda-par-veiklu-valodu" TargetMode="External"/><Relationship Id="rId135" Type="http://schemas.openxmlformats.org/officeDocument/2006/relationships/hyperlink" Target="https://esparveselibu.lv/kampana/parvert-pardrosibu-par-drosibu" TargetMode="External"/><Relationship Id="rId156" Type="http://schemas.openxmlformats.org/officeDocument/2006/relationships/hyperlink" Target="https://www.rsu.lv/projekts/cilveku-biomonitoringa-inciativa-eiropa-hbm4eu" TargetMode="External"/><Relationship Id="rId177" Type="http://schemas.openxmlformats.org/officeDocument/2006/relationships/hyperlink" Target="https://www.rsu.lv/publiskie-seminari" TargetMode="External"/><Relationship Id="rId198" Type="http://schemas.openxmlformats.org/officeDocument/2006/relationships/hyperlink" Target="https://www.zva.gov.lv/lv/jaunumi-un-publikacijas/jaunumi/zva-aicina-vispirms-versties-pie-arsta-covid-19-vakcinu-iespejamu-blakusparadibu-gadijuma" TargetMode="External"/><Relationship Id="rId321" Type="http://schemas.openxmlformats.org/officeDocument/2006/relationships/hyperlink" Target="https://www.spkc.gov.lv/lv/drosa-uztura-bagatinataju-lietosana" TargetMode="External"/><Relationship Id="rId342" Type="http://schemas.openxmlformats.org/officeDocument/2006/relationships/hyperlink" Target="https://www.zva.gov.lv/lv/publikacijas-un-statistika/citi-statistikas-dati" TargetMode="External"/><Relationship Id="rId363" Type="http://schemas.openxmlformats.org/officeDocument/2006/relationships/header" Target="header1.xml"/><Relationship Id="rId202" Type="http://schemas.openxmlformats.org/officeDocument/2006/relationships/hyperlink" Target="https://www.zva.gov.lv/lv/jaunumi-un-publikacijas/jaunumi/zva-latvija-nav-ar-vakcinam-celonsaistitu-naves-gadijumu" TargetMode="External"/><Relationship Id="rId223" Type="http://schemas.openxmlformats.org/officeDocument/2006/relationships/hyperlink" Target="https://www.zva.gov.lv/lv/jaunumi-un-publikacijas/jaunumi/svarigakais-no-zalu-drosuma-komitejas-sanaksmes-24-27-oktobri" TargetMode="External"/><Relationship Id="rId244" Type="http://schemas.openxmlformats.org/officeDocument/2006/relationships/hyperlink" Target="https://icmra.info/drupal/strategicinitiatives/vaccines/safety_statement" TargetMode="External"/><Relationship Id="rId18" Type="http://schemas.openxmlformats.org/officeDocument/2006/relationships/hyperlink" Target="https://www.spkc.gov.lv/lv/media/21633/download?attachment" TargetMode="External"/><Relationship Id="rId39" Type="http://schemas.openxmlformats.org/officeDocument/2006/relationships/hyperlink" Target="https://www.spkc.gov.lv/lv/media/21813/download?attachment" TargetMode="External"/><Relationship Id="rId265" Type="http://schemas.openxmlformats.org/officeDocument/2006/relationships/hyperlink" Target="https://www.zva.gov.lv/lv/jaunumi-un-publikacijas/jaunumi/starptautiskas-regulatoras-iestades-un-pvo-atbalsta-veselibas-aprupes-specialistus-centienos" TargetMode="External"/><Relationship Id="rId286" Type="http://schemas.openxmlformats.org/officeDocument/2006/relationships/hyperlink" Target="https://www.spkc.gov.lv/lv/media/17351/download?attachment" TargetMode="External"/><Relationship Id="rId50" Type="http://schemas.openxmlformats.org/officeDocument/2006/relationships/hyperlink" Target="https://www.esparveselibu.lv/sites/default/files/2023-04/Zinojums_0.pdf" TargetMode="External"/><Relationship Id="rId104" Type="http://schemas.openxmlformats.org/officeDocument/2006/relationships/hyperlink" Target="https://www.spkc.gov.lv/lv/media/19503/download?attachment" TargetMode="External"/><Relationship Id="rId125" Type="http://schemas.openxmlformats.org/officeDocument/2006/relationships/hyperlink" Target="https://www.spkc.gov.lv/lv/media/22698/download?attachment" TargetMode="External"/><Relationship Id="rId146" Type="http://schemas.openxmlformats.org/officeDocument/2006/relationships/hyperlink" Target="https://www.spkc.gov.lv/lv/jaunums/veiksmigi-aizvadits-pieredzes-apmainas-brauciens-nacionala-veseligo-pasvaldibu-tikla-pasvaldibam-adazos" TargetMode="External"/><Relationship Id="rId167" Type="http://schemas.openxmlformats.org/officeDocument/2006/relationships/hyperlink" Target="https://www.vi.gov.lv/sites/vi/files/media_file/petijuma_starpzinojums_4_5_1.pdf" TargetMode="External"/><Relationship Id="rId188" Type="http://schemas.openxmlformats.org/officeDocument/2006/relationships/hyperlink" Target="https://www.zva.gov.lv/lv/jaunumi-un-publikacijas/jaunumi/astrazeneca-covid-19-vakcina-eiropas-zalu-agentura-konstate-saistibu-ar-loti-retiem-un-neparastiem" TargetMode="External"/><Relationship Id="rId311" Type="http://schemas.openxmlformats.org/officeDocument/2006/relationships/hyperlink" Target="https://science.rsu.lv/en/projects/towards-elimination-of-cervical-cancer-intelligent-and-personalis" TargetMode="External"/><Relationship Id="rId332" Type="http://schemas.openxmlformats.org/officeDocument/2006/relationships/hyperlink" Target="https://www.vm.gov.lv/lv/diasporai-gribu-stradat-latvija" TargetMode="External"/><Relationship Id="rId353" Type="http://schemas.openxmlformats.org/officeDocument/2006/relationships/hyperlink" Target="https://science.rsu.lv/en/projects/modifiable-bio-and-life-style-markers-in-predicting-cognitive-dec" TargetMode="External"/><Relationship Id="rId71" Type="http://schemas.openxmlformats.org/officeDocument/2006/relationships/hyperlink" Target="https://esparveselibu.lv/specialistiem-pieejama-atkaribu-profilakses-programma-darba-ar-jauniesiem" TargetMode="External"/><Relationship Id="rId92" Type="http://schemas.openxmlformats.org/officeDocument/2006/relationships/hyperlink" Target="https://esparveselibu.lv/materiali" TargetMode="External"/><Relationship Id="rId213" Type="http://schemas.openxmlformats.org/officeDocument/2006/relationships/hyperlink" Target="https://www.facebook.com/photo.php?fbid=384084490427693&amp;set=pb.100064784346306.-2207520000&amp;type=3" TargetMode="External"/><Relationship Id="rId234" Type="http://schemas.openxmlformats.org/officeDocument/2006/relationships/hyperlink" Target="https://www.zva.gov.lv/lv/jaunumi-un-publikacijas/jaunumi/apstiprina-pfizer-biontech-un-moderna-covid-19-vakcinu-lietosanu-berniem-no-6-menesu-vecuma" TargetMode="External"/><Relationship Id="rId2" Type="http://schemas.openxmlformats.org/officeDocument/2006/relationships/customXml" Target="../customXml/item2.xml"/><Relationship Id="rId29" Type="http://schemas.openxmlformats.org/officeDocument/2006/relationships/hyperlink" Target="https://bestremap.eu/marketing/" TargetMode="External"/><Relationship Id="rId255" Type="http://schemas.openxmlformats.org/officeDocument/2006/relationships/hyperlink" Target="https://www.zva.gov.lv/lv/jaunumi-un-publikacijas/jaunumi/pirmas-pielagotas-covid-19-vakcinas-rekomendetas-apstiprinasanai-es" TargetMode="External"/><Relationship Id="rId276" Type="http://schemas.openxmlformats.org/officeDocument/2006/relationships/hyperlink" Target="https://www.spkc.gov.lv/lv/media/20382/download?attachment" TargetMode="External"/><Relationship Id="rId297" Type="http://schemas.openxmlformats.org/officeDocument/2006/relationships/hyperlink" Target="https://lvportals.lv/dienaskartiba/357442-antibiotiku-paterins-latvija-pern-pieaudzis-par-29-2023" TargetMode="External"/><Relationship Id="rId40" Type="http://schemas.openxmlformats.org/officeDocument/2006/relationships/hyperlink" Target="https://www.spkc.gov.lv/lv/media/22791/download?attachment" TargetMode="External"/><Relationship Id="rId115" Type="http://schemas.openxmlformats.org/officeDocument/2006/relationships/hyperlink" Target="https://youtu.be/Tle_C-WXJ2Q?si=Svbu8d_0W_AdCE00" TargetMode="External"/><Relationship Id="rId136" Type="http://schemas.openxmlformats.org/officeDocument/2006/relationships/hyperlink" Target="https://esparveselibu.lv/kampana/parvert-pardrosibu-par-drosibu" TargetMode="External"/><Relationship Id="rId157" Type="http://schemas.openxmlformats.org/officeDocument/2006/relationships/hyperlink" Target="https://www.vvd.gov.lv/lv/informativie-materiali" TargetMode="External"/><Relationship Id="rId178" Type="http://schemas.openxmlformats.org/officeDocument/2006/relationships/hyperlink" Target="http://www.stradavesels.lv/kalendars" TargetMode="External"/><Relationship Id="rId301" Type="http://schemas.openxmlformats.org/officeDocument/2006/relationships/hyperlink" Target="https://www.zva.gov.lv/lv/publikacijas-un-statistika/publikacijas/antibakterialo-lidzeklu-paterina-dati" TargetMode="External"/><Relationship Id="rId322" Type="http://schemas.openxmlformats.org/officeDocument/2006/relationships/hyperlink" Target="http://activewheels.lv/lv/aktivitates" TargetMode="External"/><Relationship Id="rId343" Type="http://schemas.openxmlformats.org/officeDocument/2006/relationships/hyperlink" Target="https://www.lzp.gov.lv/lv/projekts/zinatniski-pamatoti-risinajumi-ilgtspejigai-partikas-sistemai-eiropas-zala-kursa-merku-sasniegsanai-greenagrores" TargetMode="External"/><Relationship Id="rId364" Type="http://schemas.openxmlformats.org/officeDocument/2006/relationships/header" Target="header2.xml"/><Relationship Id="rId61" Type="http://schemas.openxmlformats.org/officeDocument/2006/relationships/hyperlink" Target="https://www.spkc.gov.lv/lv/media/18168/download?attachment" TargetMode="External"/><Relationship Id="rId82" Type="http://schemas.openxmlformats.org/officeDocument/2006/relationships/hyperlink" Target="https://www.spkc.gov.lv/lv/seksuala-un-reproduktiva-veseliba" TargetMode="External"/><Relationship Id="rId199" Type="http://schemas.openxmlformats.org/officeDocument/2006/relationships/hyperlink" Target="https://www.zva.gov.lv/lv/jaunumi-un-publikacijas/jaunumi/latvija-balstisies-uz-starptautiskam-rekomendacijam-senioru-vakcinacija-norvegija-sanemtos-zinojumus" TargetMode="External"/><Relationship Id="rId203" Type="http://schemas.openxmlformats.org/officeDocument/2006/relationships/hyperlink" Target="https://www.zva.gov.lv/lv/jaunumi-un-publikacijas/jaunumi/latvija-zino-par-zinamam-covid-19-vakcinu-blakusparadibam-nav-apstiprinatu-naves-gadijumu" TargetMode="External"/><Relationship Id="rId19" Type="http://schemas.openxmlformats.org/officeDocument/2006/relationships/hyperlink" Target="https://www.spkc.gov.lv/lv/media/20820/download?attachment" TargetMode="External"/><Relationship Id="rId224" Type="http://schemas.openxmlformats.org/officeDocument/2006/relationships/hyperlink" Target="https://www.zva.gov.lv/lv/jaunumi-un-publikacijas/jaunumi/eiropas-zalu-agentura-rit-11-janvari-aicina-uz-preses-konferenci-par-vakcinam-un-zalem-pret-covid-19" TargetMode="External"/><Relationship Id="rId245" Type="http://schemas.openxmlformats.org/officeDocument/2006/relationships/hyperlink" Target="https://www.zva.gov.lv/lv/pacientiem-un-sabiedribai/covid-19-vakcinas/jaunaka-informacija-par-covid-19-vakcinu-drosumu" TargetMode="External"/><Relationship Id="rId266" Type="http://schemas.openxmlformats.org/officeDocument/2006/relationships/hyperlink" Target="https://www.zva.gov.lv/lv/jaunumi-un-publikacijas/jaunumi/publice-parskatu-par-eiropas-zalu-agenturu-paveikta-nozimigumu-covid-19-pandemija" TargetMode="External"/><Relationship Id="rId287" Type="http://schemas.openxmlformats.org/officeDocument/2006/relationships/hyperlink" Target="https://www.vi.gov.lv/lv/epidemiologijas-prasibu-rekomendacijas" TargetMode="External"/><Relationship Id="rId30" Type="http://schemas.openxmlformats.org/officeDocument/2006/relationships/hyperlink" Target="http://www.piensaugliskolai.lv" TargetMode="External"/><Relationship Id="rId105" Type="http://schemas.openxmlformats.org/officeDocument/2006/relationships/hyperlink" Target="https://www.spkc.gov.lv/lv/media/22113/download?attachment" TargetMode="External"/><Relationship Id="rId126" Type="http://schemas.openxmlformats.org/officeDocument/2006/relationships/hyperlink" Target="https://www.youtube.com/watch?v=GMUGxPt2hcU&amp;list=PLF53RluJDE3MdBqoZiX0fvNSQszLJVTHG&amp;index=6" TargetMode="External"/><Relationship Id="rId147" Type="http://schemas.openxmlformats.org/officeDocument/2006/relationships/hyperlink" Target="https://www.spkc.gov.lv/lv/jaunums/nosledzies-nacionala-veselibu-veicinoso-skolu-tikla-konkurss-5-7-klasu-skoleniem-apsteidz-kritienu-pirms-tas-apsteidz-tavu-tuvinieku" TargetMode="External"/><Relationship Id="rId168" Type="http://schemas.openxmlformats.org/officeDocument/2006/relationships/hyperlink" Target="https://www.esparveselibu.lv/petijums/izglitibas-iestazu-vides-kvalitates-un-drosuma-petijums" TargetMode="External"/><Relationship Id="rId312" Type="http://schemas.openxmlformats.org/officeDocument/2006/relationships/hyperlink" Target="https://www.spkc.gov.lv/lv/projekts/vienota-riciba-veza-skrininga-programmas-ieviesanai-implementation-cancer-screening-programmes-eucanscreen" TargetMode="External"/><Relationship Id="rId333" Type="http://schemas.openxmlformats.org/officeDocument/2006/relationships/hyperlink" Target="https://www.vm.gov.lv/lv/starptautiska-konference-cilveks-latvijas-veselibas-nozares-vertiba" TargetMode="External"/><Relationship Id="rId354" Type="http://schemas.openxmlformats.org/officeDocument/2006/relationships/hyperlink" Target="https://science.rsu.lv/en/projects/the-role-of-motor-reserve-in-cognitive-dysfunction-in-older-adult" TargetMode="External"/><Relationship Id="rId51" Type="http://schemas.openxmlformats.org/officeDocument/2006/relationships/hyperlink" Target="https://www.youtube.com/watch?v=ezdLNlunlO0&amp;list=PLgVhm3okTAk3MBYbUB4XjqjWBjCao7Wad" TargetMode="External"/><Relationship Id="rId72" Type="http://schemas.openxmlformats.org/officeDocument/2006/relationships/hyperlink" Target="https://heyzine.com/flip-book/f6d4682f06.html" TargetMode="External"/><Relationship Id="rId93" Type="http://schemas.openxmlformats.org/officeDocument/2006/relationships/hyperlink" Target="https://esparveselibu.lv/sites/default/files/2023-11/P%C4%93t%C4%ABjuma%20gala%20zi%C5%86ojums.pdf" TargetMode="External"/><Relationship Id="rId189" Type="http://schemas.openxmlformats.org/officeDocument/2006/relationships/hyperlink" Target="https://www.zva.gov.lv/lv/jaunumi-un-publikacijas/jaunumi/svarigakas-zinas-no-eiropas-zalu-agenturas-drosuma-komitejas-sanaksmes-2021-gada-6-9-aprili" TargetMode="External"/><Relationship Id="rId3" Type="http://schemas.openxmlformats.org/officeDocument/2006/relationships/customXml" Target="../customXml/item3.xml"/><Relationship Id="rId214" Type="http://schemas.openxmlformats.org/officeDocument/2006/relationships/hyperlink" Target="https://www.zva.gov.lv/lv/pacientiem-un-sabiedribai/covid-19-vakcinas/biezak-uzdotie-jautajumi" TargetMode="External"/><Relationship Id="rId235" Type="http://schemas.openxmlformats.org/officeDocument/2006/relationships/hyperlink" Target="https://www.zva.gov.lv/lv/veselibas-aprupes-specialistiem-un-iestadem/zales/vakcinas-pret-covid-19" TargetMode="External"/><Relationship Id="rId256" Type="http://schemas.openxmlformats.org/officeDocument/2006/relationships/hyperlink" Target="https://www.zva.gov.lv/lv/jaunumi-un-publikacijas/jaunumi/eiropas-zalu-agentura-iesaka-registret-valneva-covid-19-vakcinu-eiropas-savieniba" TargetMode="External"/><Relationship Id="rId277" Type="http://schemas.openxmlformats.org/officeDocument/2006/relationships/hyperlink" Target="https://www.rsu.lv/publiskie-seminari" TargetMode="External"/><Relationship Id="rId298" Type="http://schemas.openxmlformats.org/officeDocument/2006/relationships/hyperlink" Target="https://www.spkc.gov.lv/lv/media/22725/download?attachment" TargetMode="External"/><Relationship Id="rId116" Type="http://schemas.openxmlformats.org/officeDocument/2006/relationships/hyperlink" Target="https://youtu.be/e0iDI1IAuPg" TargetMode="External"/><Relationship Id="rId137" Type="http://schemas.openxmlformats.org/officeDocument/2006/relationships/hyperlink" Target="https://esparveselibu.lv/kampana/parvert-pardrosibu-par-drosibu" TargetMode="External"/><Relationship Id="rId158" Type="http://schemas.openxmlformats.org/officeDocument/2006/relationships/hyperlink" Target="https://www.vvd.gov.lv/lv/media/9993/download?attachment" TargetMode="External"/><Relationship Id="rId302" Type="http://schemas.openxmlformats.org/officeDocument/2006/relationships/hyperlink" Target="https://www.zva.gov.lv/lv/jaunumi-un-publikacijas/jaunumi/pasaules-antibiotiku-nedela-zva-aicina-antibiotikas-lietot-piesardzigi" TargetMode="External"/><Relationship Id="rId323" Type="http://schemas.openxmlformats.org/officeDocument/2006/relationships/hyperlink" Target="https://www.youthparasport.com/lv/" TargetMode="External"/><Relationship Id="rId344" Type="http://schemas.openxmlformats.org/officeDocument/2006/relationships/hyperlink" Target="https://www.rsu.lv/projekts/covid-19-infekcijas-kliniskas-biokimiskas-imungenetiskas-paradigmas-un-korelacija-ar" TargetMode="External"/><Relationship Id="rId20" Type="http://schemas.openxmlformats.org/officeDocument/2006/relationships/hyperlink" Target="https://www.spkc.gov.lv/lv/media/22698/download?attachment" TargetMode="External"/><Relationship Id="rId41" Type="http://schemas.openxmlformats.org/officeDocument/2006/relationships/hyperlink" Target="https://www.spkc.gov.lv/lv/media/22698/download?attachment" TargetMode="External"/><Relationship Id="rId62" Type="http://schemas.openxmlformats.org/officeDocument/2006/relationships/hyperlink" Target="https://www.spkc.gov.lv/lv/media/18630/download?attachment" TargetMode="External"/><Relationship Id="rId83" Type="http://schemas.openxmlformats.org/officeDocument/2006/relationships/hyperlink" Target="https://www.youtube.com/watch?v=I-0s84vaqF0);" TargetMode="External"/><Relationship Id="rId179" Type="http://schemas.openxmlformats.org/officeDocument/2006/relationships/hyperlink" Target="https://www.spkc.gov.lv/lv/media/22390/download?attachment" TargetMode="External"/><Relationship Id="rId365" Type="http://schemas.openxmlformats.org/officeDocument/2006/relationships/footer" Target="footer1.xml"/><Relationship Id="rId190" Type="http://schemas.openxmlformats.org/officeDocument/2006/relationships/hyperlink" Target="https://www.zva.gov.lv/lv/jaunumi-un-publikacijas/jaunumi/astrazeneca-covid-19-vakcina-eiropas-zalu-agentura-sniegs-turpmaku-informaciju-par-risku-kas" TargetMode="External"/><Relationship Id="rId204" Type="http://schemas.openxmlformats.org/officeDocument/2006/relationships/hyperlink" Target="https://www.zva.gov.lv/lv/veselibas-aprupes-specialistiem-un-iestadem/zales/vakcinas-pret-covid-19" TargetMode="External"/><Relationship Id="rId225" Type="http://schemas.openxmlformats.org/officeDocument/2006/relationships/hyperlink" Target="https://www.zva.gov.lv/lv/jaunumi-un-publikacijas/jaunumi/eiropas-zalu-agentura-2-junija-aicina-uz-preses-konferenci-par-vakcinam-un-zalem-pret-covid-19" TargetMode="External"/><Relationship Id="rId246" Type="http://schemas.openxmlformats.org/officeDocument/2006/relationships/hyperlink" Target="https://www.zva.gov.lv/lv/pacientiem-un-sabiedribai/covid-19-vakcinas/latvija-sanemtie-blakusparadibu-zinojumi" TargetMode="External"/><Relationship Id="rId267" Type="http://schemas.openxmlformats.org/officeDocument/2006/relationships/hyperlink" Target="https://www.zva.gov.lv/lv/jaunumi-un-publikacijas/jaunumi/ek-apstiprina-vakcinu-pret-covid-19-omikrona-paveidu-xbb15-nuvaxovid-xbb15" TargetMode="External"/><Relationship Id="rId288" Type="http://schemas.openxmlformats.org/officeDocument/2006/relationships/hyperlink" Target="https://outlook.office.com/mail/id/AAMkADc2YjYxNGQ4LWFhOWUtNDhhZS04ODMwLThmNjQ4MzNkNDZiOQBGAAAAAAB29S4rkqrcRLWuhZQiqRubBwDK2ps2kjvZQ6UholBpovyNAAAAAAEMAADK2ps2kjvZQ6UholBpovyNAAFkDusfAAA%3D" TargetMode="External"/><Relationship Id="rId106" Type="http://schemas.openxmlformats.org/officeDocument/2006/relationships/hyperlink" Target="https://www.youtube.com/watch?v=GMUGxPt2hcU&amp;list=PLF53RluJDE3MdBqoZiX0fvNSQszLJVTHG&amp;index=6" TargetMode="External"/><Relationship Id="rId127" Type="http://schemas.openxmlformats.org/officeDocument/2006/relationships/hyperlink" Target="https://www.spkc.gov.lv/lv/media/21294/download?attachment" TargetMode="External"/><Relationship Id="rId313" Type="http://schemas.openxmlformats.org/officeDocument/2006/relationships/hyperlink" Target="https://aslimnica.lv/pakalpojumi/genetikas-un-reto-slimibu-centrs/" TargetMode="External"/><Relationship Id="rId10" Type="http://schemas.openxmlformats.org/officeDocument/2006/relationships/endnotes" Target="endnotes.xml"/><Relationship Id="rId31" Type="http://schemas.openxmlformats.org/officeDocument/2006/relationships/hyperlink" Target="http://www.piensaugliskolai.lv" TargetMode="External"/><Relationship Id="rId52" Type="http://schemas.openxmlformats.org/officeDocument/2006/relationships/hyperlink" Target="https://www.vp.gov.lv/sites/vp/files/content/dokumenti/vp_paligmaterials_web.pdf" TargetMode="External"/><Relationship Id="rId73" Type="http://schemas.openxmlformats.org/officeDocument/2006/relationships/hyperlink" Target="https://euc-word-edit.officeapps.live.com/we/wordeditorframe.aspx?ui=en-US&amp;rs=en-US&amp;wopisrc=https%3A%2F%2Fveselibasministrija-my.sharepoint.com%2Fpersonal%2Fieva_apine_vm_gov_lv%2F_vti_bin%2Fwopi.ashx%2Ffiles%2F0d061339eaa14911ab5f779e33cead70&amp;wdenableroaming=1&amp;mscc=1&amp;wdodb=1&amp;hid=E3AE5E61-308A-4FD2-8082-D318ED7BE65D.0&amp;uih=sharepointcom&amp;wdlcid=en-US&amp;jsapi=1&amp;jsapiver=v2&amp;corrid=553aaf71-cc6e-37b7-94d8-7177f11878a8&amp;usid=553aaf71-cc6e-37b7-94d8-7177f11878a8&amp;newsession=1&amp;sftc=1&amp;uihit=docaspx&amp;muv=1&amp;cac=1&amp;sams=1&amp;mtf=1&amp;sfp=1&amp;sdp=1&amp;hch=1&amp;hwfh=1&amp;dchat=1&amp;sc=%7B%22pmo%22%3A%22https%3A%2F%2Fveselibasministrija-my.sharepoint.com%22%2C%22pmshare%22%3Atrue%7D&amp;ctp=LeastProtected&amp;rct=Normal&amp;wdorigin=OWA-NT-Mail.Sharing.ServerTransfer&amp;wdhostclicktime=1723633617073&amp;instantedit=1&amp;wopicomplete=1&amp;wdredirectionreason=Unified_SingleFlush" TargetMode="External"/><Relationship Id="rId94" Type="http://schemas.openxmlformats.org/officeDocument/2006/relationships/hyperlink" Target="https://www.vm.gov.lv/lv/media/6491/download" TargetMode="External"/><Relationship Id="rId148" Type="http://schemas.openxmlformats.org/officeDocument/2006/relationships/hyperlink" Target="https://www.spkc.gov.lv/lv/media/18306/download?attachment" TargetMode="External"/><Relationship Id="rId169" Type="http://schemas.openxmlformats.org/officeDocument/2006/relationships/hyperlink" Target="https://ppdb.mk.gov.lv/datubaze/izglitibas-iestazu-vides-kvalitates-un-drosuma-petijums/" TargetMode="External"/><Relationship Id="rId334" Type="http://schemas.openxmlformats.org/officeDocument/2006/relationships/hyperlink" Target="https://www.spkc.gov.lv/lv/pacientu-drosibas-kultura" TargetMode="External"/><Relationship Id="rId355" Type="http://schemas.openxmlformats.org/officeDocument/2006/relationships/hyperlink" Target="https://science.rsu.lv/en/projects/impact-of-long-term-physical-activity-on-the-burden-of-cognitive-" TargetMode="External"/><Relationship Id="rId4" Type="http://schemas.openxmlformats.org/officeDocument/2006/relationships/customXml" Target="../customXml/item4.xml"/><Relationship Id="rId180" Type="http://schemas.openxmlformats.org/officeDocument/2006/relationships/hyperlink" Target="https://www.spkc.gov.lv/lv/media/20826/download?attachment" TargetMode="External"/><Relationship Id="rId215" Type="http://schemas.openxmlformats.org/officeDocument/2006/relationships/hyperlink" Target="https://www.zva.gov.lv/lv/pacientiem-un-sabiedribai/covid-19-vakcinas/informativi-materiali" TargetMode="External"/><Relationship Id="rId236" Type="http://schemas.openxmlformats.org/officeDocument/2006/relationships/hyperlink" Target="https://www.zva.gov.lv/lv/veselibas-aprupes-specialistiem-un-iestadem/zales/farmakovigilance/vestules-veselibas-aprupes-specialistiem?year=2022&amp;month=All" TargetMode="External"/><Relationship Id="rId257" Type="http://schemas.openxmlformats.org/officeDocument/2006/relationships/hyperlink" Target="https://www.zva.gov.lv/lv/jaunumi-un-publikacijas/jaunumi/eiropas-zalu-agentura-sak-vertet-pieteikumu-covid-19-vakcinas-skycovion-registracijai-ar" TargetMode="External"/><Relationship Id="rId278" Type="http://schemas.openxmlformats.org/officeDocument/2006/relationships/hyperlink" Target="https://www.spkc.gov.lv/lv/informativi-izdevumi-infekcijas-slimibu-profilakse" TargetMode="External"/><Relationship Id="rId303" Type="http://schemas.openxmlformats.org/officeDocument/2006/relationships/hyperlink" Target="https://www.zva.gov.lv/lv/publikacijas-un-statistika/publikacijas/antibakterialo-lidzeklu-paterina-dati" TargetMode="External"/><Relationship Id="rId42" Type="http://schemas.openxmlformats.org/officeDocument/2006/relationships/hyperlink" Target="https://www.spkc.gov.lv/lv/jaunums/zurnals-veseligam-un-drosam-jaunajam-macibu-gadam-padomi-vecakiem-un-berniem" TargetMode="External"/><Relationship Id="rId84" Type="http://schemas.openxmlformats.org/officeDocument/2006/relationships/hyperlink" Target="https://www.spkc.gov.lv/lv/pielagoti-informativie-materiali-cilvekiem-ar-funkcionaliem-traucejumiem-0" TargetMode="External"/><Relationship Id="rId138" Type="http://schemas.openxmlformats.org/officeDocument/2006/relationships/hyperlink" Target="https://heyzine.com/flip-book/f6d4682f06.html" TargetMode="External"/><Relationship Id="rId345" Type="http://schemas.openxmlformats.org/officeDocument/2006/relationships/hyperlink" Target="https://www.rsu.lv/projekts/covid-19-epidemijas-ietekme-uz-veselibas-aprupes-sistemu-un-sabiedribas-veselibu-latvija" TargetMode="External"/><Relationship Id="rId191" Type="http://schemas.openxmlformats.org/officeDocument/2006/relationships/hyperlink" Target="https://www.zva.gov.lv/lv/jaunumi-un-publikacijas/jaunumi/covid-19-vaccine-janssen-eiropas-zalu-agentura-konstate-iespejamu-saistibu-ar-loti-retiem" TargetMode="External"/><Relationship Id="rId205" Type="http://schemas.openxmlformats.org/officeDocument/2006/relationships/hyperlink" Target="https://www.vmnvd.gov.lv/lv/vaxzevriacovid-19-vaccine-astrazeneca-saistiba-starp-vakcinu-un-trombozes-rasanos-kombinacija-ar-trombocitopeniju" TargetMode="External"/><Relationship Id="rId247" Type="http://schemas.openxmlformats.org/officeDocument/2006/relationships/hyperlink" Target="https://www.zva.gov.lv/lv/jaunumi-un-publikacijas/jaunumi/eiropas-zalu-agenturas-preses-konference-par-vakcinam-pret-covid-19-un-citam-aktualitatem" TargetMode="External"/><Relationship Id="rId107" Type="http://schemas.openxmlformats.org/officeDocument/2006/relationships/hyperlink" Target="https://www.spkc.gov.lv/lv/media/21294/download?attachment" TargetMode="External"/><Relationship Id="rId289" Type="http://schemas.openxmlformats.org/officeDocument/2006/relationships/hyperlink" Target="https://science.rsu.lv/en/publications/does-knowledge-about-hiv-infection-and-attitude-towards-people-li;" TargetMode="External"/><Relationship Id="rId11" Type="http://schemas.openxmlformats.org/officeDocument/2006/relationships/hyperlink" Target="https://www.youtube.com/watch?v=FsFbMg3lMBY" TargetMode="External"/><Relationship Id="rId53" Type="http://schemas.openxmlformats.org/officeDocument/2006/relationships/hyperlink" Target="https://esparveselibu.lv/sites/default/files/2023-06/Metodiskais-materials-web.pdf" TargetMode="External"/><Relationship Id="rId149" Type="http://schemas.openxmlformats.org/officeDocument/2006/relationships/hyperlink" Target="https://www.spkc.gov.lv/lv/media/22479/download?attachment" TargetMode="External"/><Relationship Id="rId314" Type="http://schemas.openxmlformats.org/officeDocument/2006/relationships/hyperlink" Target="https://aslimnica.lv/wp-content/uploads/2024/03/Cels-RS-medikamentu-izrakstisanai.pdf" TargetMode="External"/><Relationship Id="rId356" Type="http://schemas.openxmlformats.org/officeDocument/2006/relationships/hyperlink" Target="https://www.rsu.lv/share" TargetMode="External"/><Relationship Id="rId95" Type="http://schemas.openxmlformats.org/officeDocument/2006/relationships/hyperlink" Target="http://www.stradavesels.lv/kalendars" TargetMode="External"/><Relationship Id="rId160" Type="http://schemas.openxmlformats.org/officeDocument/2006/relationships/hyperlink" Target="https://youtu.be/NPW63QuBWws" TargetMode="External"/><Relationship Id="rId216" Type="http://schemas.openxmlformats.org/officeDocument/2006/relationships/hyperlink" Target="https://www.zva.gov.lv/lv/jaunumi-un-publikacijas/jaunumi/ikmenesa-covid-19-vakcinu-drosuma-parskats" TargetMode="External"/><Relationship Id="rId258" Type="http://schemas.openxmlformats.org/officeDocument/2006/relationships/hyperlink" Target="https://www.zva.gov.lv/lv/jaunumi-un-publikacijas/jaunumi/eiropas-zalu-agentura-uzsak-vakcinas-covid-19-vaccine-hipra-phh-1v-paatrinato-vertesanu" TargetMode="External"/><Relationship Id="rId22" Type="http://schemas.openxmlformats.org/officeDocument/2006/relationships/hyperlink" Target="https://esparveselibu.lv/materiali" TargetMode="External"/><Relationship Id="rId64" Type="http://schemas.openxmlformats.org/officeDocument/2006/relationships/hyperlink" Target="https://www.lm.gov.lv/lv/metodiskie-materiali-0" TargetMode="External"/><Relationship Id="rId118" Type="http://schemas.openxmlformats.org/officeDocument/2006/relationships/hyperlink" Target="https://youtu.be/gQcstXPwoAg" TargetMode="External"/><Relationship Id="rId325" Type="http://schemas.openxmlformats.org/officeDocument/2006/relationships/hyperlink" Target="https://www.vmnvd.gov.lv/lv/media/16004/download" TargetMode="External"/><Relationship Id="rId367" Type="http://schemas.openxmlformats.org/officeDocument/2006/relationships/header" Target="header3.xml"/><Relationship Id="rId171" Type="http://schemas.openxmlformats.org/officeDocument/2006/relationships/hyperlink" Target="https://www.rsu.lv/projekts/cilveku-biomonitoringa-inciativa-eiropa-hbm4eu" TargetMode="External"/><Relationship Id="rId227" Type="http://schemas.openxmlformats.org/officeDocument/2006/relationships/hyperlink" Target="https://www.zva.gov.lv/lv/jaunumi-un-publikacijas/jaunumi/eiropas-komisija-pieskir-standarta-registraciju-pfizer-biontech-un-moderna-covid-19-vakcinam" TargetMode="External"/><Relationship Id="rId269" Type="http://schemas.openxmlformats.org/officeDocument/2006/relationships/hyperlink" Target="http://www.stradavesels.lv/kalendars" TargetMode="External"/><Relationship Id="rId33" Type="http://schemas.openxmlformats.org/officeDocument/2006/relationships/hyperlink" Target="https://esparveselibu.lv/pilotprojekts-sirds-un-asinsvadu-slimibu-riska-faktoru-noteiksanai-un-mazinasanai-berniem" TargetMode="External"/><Relationship Id="rId129" Type="http://schemas.openxmlformats.org/officeDocument/2006/relationships/hyperlink" Target="https://dspace.rsu.lv/jspui/handle/123456789/5757" TargetMode="External"/><Relationship Id="rId280" Type="http://schemas.openxmlformats.org/officeDocument/2006/relationships/hyperlink" Target="https://www.spkc.gov.lv/lv/media/18759/download?attachment" TargetMode="External"/><Relationship Id="rId336" Type="http://schemas.openxmlformats.org/officeDocument/2006/relationships/hyperlink" Target="https://www.spkc.gov.lv/lv/pacientu-pieredzes-nedela" TargetMode="External"/><Relationship Id="rId75" Type="http://schemas.openxmlformats.org/officeDocument/2006/relationships/hyperlink" Target="https://euc-word-edit.officeapps.live.com/we/wordeditorframe.aspx?ui=en-US&amp;rs=en-US&amp;wopisrc=https%3A%2F%2Fveselibasministrija-my.sharepoint.com%2Fpersonal%2Fieva_apine_vm_gov_lv%2F_vti_bin%2Fwopi.ashx%2Ffiles%2F0d061339eaa14911ab5f779e33cead70&amp;wdenableroaming=1&amp;mscc=1&amp;wdodb=1&amp;hid=E3AE5E61-308A-4FD2-8082-D318ED7BE65D.0&amp;uih=sharepointcom&amp;wdlcid=en-US&amp;jsapi=1&amp;jsapiver=v2&amp;corrid=553aaf71-cc6e-37b7-94d8-7177f11878a8&amp;usid=553aaf71-cc6e-37b7-94d8-7177f11878a8&amp;newsession=1&amp;sftc=1&amp;uihit=docaspx&amp;muv=1&amp;cac=1&amp;sams=1&amp;mtf=1&amp;sfp=1&amp;sdp=1&amp;hch=1&amp;hwfh=1&amp;dchat=1&amp;sc=%7B%22pmo%22%3A%22https%3A%2F%2Fveselibasministrija-my.sharepoint.com%22%2C%22pmshare%22%3Atrue%7D&amp;ctp=LeastProtected&amp;rct=Normal&amp;wdorigin=OWA-NT-Mail.Sharing.ServerTransfer&amp;wdhostclicktime=1723633617073&amp;instantedit=1&amp;wopicomplete=1&amp;wdredirectionreason=Unified_SingleFlush" TargetMode="External"/><Relationship Id="rId140" Type="http://schemas.openxmlformats.org/officeDocument/2006/relationships/hyperlink" Target="https://www.spkc.gov.lv/lv/media/21363/download?attachment" TargetMode="External"/><Relationship Id="rId182" Type="http://schemas.openxmlformats.org/officeDocument/2006/relationships/hyperlink" Target="https://www.zva.gov.lv/lv/jaunumi-un-publikacijas/jaunumi/papildu-piesardzibas-noluka-latvija-uz-laiku-aptur-vakcinaciju-ar-astrazeneca-vakcinu" TargetMode="External"/><Relationship Id="rId6" Type="http://schemas.openxmlformats.org/officeDocument/2006/relationships/styles" Target="styles.xml"/><Relationship Id="rId238" Type="http://schemas.openxmlformats.org/officeDocument/2006/relationships/hyperlink" Target="https://www.zva.gov.lv/lv/jaunumi-un-publikacijas/jaunumi/izdots-zalu-valsts-agenturas-izdevuma-arstiem-un-farmaceitiem-cito-jaunakais-numurs-0" TargetMode="External"/><Relationship Id="rId291" Type="http://schemas.openxmlformats.org/officeDocument/2006/relationships/hyperlink" Target="https://www.rsu.lv/projekts/jauna-pieeja-ar-c-hepatitu-saistita-veza-aktivai-imunterapijai-livervac" TargetMode="External"/><Relationship Id="rId305" Type="http://schemas.openxmlformats.org/officeDocument/2006/relationships/hyperlink" Target="https://www.ecdc.europa.eu/sites/default/files/documents/AER-antimicrobial-consumption.pdf" TargetMode="External"/><Relationship Id="rId347" Type="http://schemas.openxmlformats.org/officeDocument/2006/relationships/hyperlink" Target="https://www.rsu.lv/projekts/dzive-ar-covid-19" TargetMode="External"/><Relationship Id="rId44" Type="http://schemas.openxmlformats.org/officeDocument/2006/relationships/hyperlink" Target="https://esparveselibu.lv/materiali" TargetMode="External"/><Relationship Id="rId86" Type="http://schemas.openxmlformats.org/officeDocument/2006/relationships/hyperlink" Target="https://www.spkc.gov.lv/lv/sieviesu-veselibas-celvedis" TargetMode="External"/><Relationship Id="rId151" Type="http://schemas.openxmlformats.org/officeDocument/2006/relationships/hyperlink" Target="https://esparveselibu.lv/kampana/parvert-pardrosibu-par-drosibu" TargetMode="External"/><Relationship Id="rId193" Type="http://schemas.openxmlformats.org/officeDocument/2006/relationships/hyperlink" Target="https://www.zva.gov.lv/lv/jaunumi-un-publikacijas/jaunumi/svarigakais-no-farmakovigilances-riska-vertesanas-komitejas-prac-sanaksmes-2021-gada-3-6-maija" TargetMode="External"/><Relationship Id="rId207" Type="http://schemas.openxmlformats.org/officeDocument/2006/relationships/hyperlink" Target="https://www.youtube.com/watch?v=DKJJEcTNpGM" TargetMode="External"/><Relationship Id="rId249" Type="http://schemas.openxmlformats.org/officeDocument/2006/relationships/hyperlink" Target="https://www.spkc.gov.lv/lv/media/20826/download?attachment" TargetMode="External"/><Relationship Id="rId13" Type="http://schemas.openxmlformats.org/officeDocument/2006/relationships/hyperlink" Target="https://esparveselibu.lv/kampana/augli-udens-darzeni-tavas-veselibas-supervaroni" TargetMode="External"/><Relationship Id="rId109" Type="http://schemas.openxmlformats.org/officeDocument/2006/relationships/hyperlink" Target="https://esparveselibu.lv/materiali" TargetMode="External"/><Relationship Id="rId260" Type="http://schemas.openxmlformats.org/officeDocument/2006/relationships/hyperlink" Target="https://www.zva.gov.lv/lv/jaunumi-un-publikacijas/jaunumi/eza-iesaka-registret-novavax-covid-19-vakcinu-nuvaxovid-pusaudziem-vecuma-no-12-lidz-17-gadiem" TargetMode="External"/><Relationship Id="rId316" Type="http://schemas.openxmlformats.org/officeDocument/2006/relationships/hyperlink" Target="https://www.eis.gov.lv/EKEIS/Procurement/EditPart/328165" TargetMode="External"/><Relationship Id="rId55" Type="http://schemas.openxmlformats.org/officeDocument/2006/relationships/hyperlink" Target="https://youtube.com/playlist?list=PLF53RluJDE3P2bKdrX5n677TjlbsiygL3&amp;si=7pSvJgJSTJ-C_shX." TargetMode="External"/><Relationship Id="rId97" Type="http://schemas.openxmlformats.org/officeDocument/2006/relationships/hyperlink" Target="http://www.ieskatiesacis.lv" TargetMode="External"/><Relationship Id="rId120" Type="http://schemas.openxmlformats.org/officeDocument/2006/relationships/hyperlink" Target="https://www.spkc.gov.lv/lv/media/19503/download?attachment" TargetMode="External"/><Relationship Id="rId358" Type="http://schemas.openxmlformats.org/officeDocument/2006/relationships/hyperlink" Target="https://erdera.org/" TargetMode="External"/><Relationship Id="rId162" Type="http://schemas.openxmlformats.org/officeDocument/2006/relationships/hyperlink" Target="https://www.vvd.gov.lv/lv/informativie-materiali" TargetMode="External"/><Relationship Id="rId218" Type="http://schemas.openxmlformats.org/officeDocument/2006/relationships/hyperlink" Target="https://www.zva.gov.lv/lv/jaunumi-un-publikacijas/jaunumi/svarigakais-no-eza-farmakovigilances-riska-vertesanas-komitejas-sanaksmes-2022-gada-10-13-janvari" TargetMode="External"/><Relationship Id="rId271" Type="http://schemas.openxmlformats.org/officeDocument/2006/relationships/hyperlink" Target="https://www.spkc.gov.lv/lv/skaistumkopsana" TargetMode="External"/><Relationship Id="rId24" Type="http://schemas.openxmlformats.org/officeDocument/2006/relationships/hyperlink" Target="https://www.lbtu.lv/lv/projekti/apstiprinatie-projekti/2024/latvijas-iedzivotaju-partikas-paterina-datu-iegusana-riska?utm_source=chatgpt.com" TargetMode="External"/><Relationship Id="rId66" Type="http://schemas.openxmlformats.org/officeDocument/2006/relationships/hyperlink" Target="https://www.youtube.com/watch?v=C98capZSgJE&amp;list=PLF53RluJDE3PDo05a7Q7bUE9jFauIJ7N7&amp;index=5" TargetMode="External"/><Relationship Id="rId131" Type="http://schemas.openxmlformats.org/officeDocument/2006/relationships/hyperlink" Target="https://www.spkc.gov.lv/lv/psihiskas-veselibas-statistikas-vizualizacijas" TargetMode="External"/><Relationship Id="rId327" Type="http://schemas.openxmlformats.org/officeDocument/2006/relationships/hyperlink" Target="https://www.spkc.gov.lv/lv/media/20640/download?attachment" TargetMode="External"/><Relationship Id="rId369" Type="http://schemas.openxmlformats.org/officeDocument/2006/relationships/fontTable" Target="fontTable.xml"/><Relationship Id="rId173" Type="http://schemas.openxmlformats.org/officeDocument/2006/relationships/hyperlink" Target="https://www.spkc.gov.lv/lv/nvpt-zinu-lapas" TargetMode="External"/><Relationship Id="rId229" Type="http://schemas.openxmlformats.org/officeDocument/2006/relationships/hyperlink" Target="https://www.zva.gov.lv/lv/jaunumi-un-publikacijas/jaunumi/lidzsinejie-dati-apliecina-covid-19-vakcinu-efektivitati-pret-omikrona-izraisitu-smagu-saslimsanu-un" TargetMode="External"/><Relationship Id="rId240" Type="http://schemas.openxmlformats.org/officeDocument/2006/relationships/hyperlink" Target="https://www.zva.gov.lv/lv/veselibas-aprupes-specialistiem-un-iestadem/zales/vakcinas-pret-covid-19/kompensacija-par-blakusparadibu-radito-kaitejumu" TargetMode="External"/><Relationship Id="rId35" Type="http://schemas.openxmlformats.org/officeDocument/2006/relationships/hyperlink" Target="https://esparveselibu.lv/pilotprojekts-sirds-un-asinsvadu-slimibu-riska-faktoru-noteiksanai-un-mazinasanai-berniem" TargetMode="External"/><Relationship Id="rId77" Type="http://schemas.openxmlformats.org/officeDocument/2006/relationships/hyperlink" Target="https://www.who.int/publications/i/item/9789240019188" TargetMode="External"/><Relationship Id="rId100" Type="http://schemas.openxmlformats.org/officeDocument/2006/relationships/hyperlink" Target="https://www.spkc.gov.lv/lv/media/20733/download?attachment" TargetMode="External"/><Relationship Id="rId282" Type="http://schemas.openxmlformats.org/officeDocument/2006/relationships/hyperlink" Target="https://www.spkc.gov.lv/lv/media/20385/download?attachment" TargetMode="External"/><Relationship Id="rId338" Type="http://schemas.openxmlformats.org/officeDocument/2006/relationships/hyperlink" Target="https://www.spkc.gov.lv/lv/pvo-pacientu-drosibas-diena" TargetMode="External"/><Relationship Id="rId8" Type="http://schemas.openxmlformats.org/officeDocument/2006/relationships/webSettings" Target="webSettings.xml"/><Relationship Id="rId142" Type="http://schemas.openxmlformats.org/officeDocument/2006/relationships/hyperlink" Target="https://www.spkc.gov.lv/lv/media/21588/download?attachment" TargetMode="External"/><Relationship Id="rId184" Type="http://schemas.openxmlformats.org/officeDocument/2006/relationships/hyperlink" Target="https://www.zva.gov.lv/lv/jaunumi-un-publikacijas/jaunumi/covid-19-astrazeneca-vakcina-ieguvumi-joprojam-atsver-riskus-neskatoties-uz-iespejamo-saikni-ar" TargetMode="External"/><Relationship Id="rId251" Type="http://schemas.openxmlformats.org/officeDocument/2006/relationships/hyperlink" Target="https://www.zva.gov.lv/lv/jaunumi-un-publikacijas/jaunumi/svarigakais-no-zalu-drosuma-komitejas-sanaksmes-4-7-marta" TargetMode="External"/><Relationship Id="rId46" Type="http://schemas.openxmlformats.org/officeDocument/2006/relationships/hyperlink" Target="https://www.spkc.gov.lv/lv/media/4456/download?attachment" TargetMode="External"/><Relationship Id="rId293" Type="http://schemas.openxmlformats.org/officeDocument/2006/relationships/hyperlink" Target="https://www.zva.gov.lv/lv/publikacijas-un-statistika/publikacijas/antibakterialo-lidzeklu-paterina-dati" TargetMode="External"/><Relationship Id="rId307" Type="http://schemas.openxmlformats.org/officeDocument/2006/relationships/hyperlink" Target="http://new.llkc.lv/lv/nozares/lopkopiba/izaicinajums-piensaimniekiem-respiratorais-sindroms" TargetMode="External"/><Relationship Id="rId349" Type="http://schemas.openxmlformats.org/officeDocument/2006/relationships/hyperlink" Target="https://www.rsu.lv/projekts/covid-19-saistito-paraugu-biobankas-un-asocieto-datu-integretas-platformas-izveide-latvija" TargetMode="External"/><Relationship Id="rId88" Type="http://schemas.openxmlformats.org/officeDocument/2006/relationships/hyperlink" Target="https://www.spkc.gov.lv/lv/media/20379/download?attachment" TargetMode="External"/><Relationship Id="rId111" Type="http://schemas.openxmlformats.org/officeDocument/2006/relationships/hyperlink" Target="https://youtu.be/DpDPNDnT8Jg?si=rQ9vHqmVwmLIRqY0" TargetMode="External"/><Relationship Id="rId153" Type="http://schemas.openxmlformats.org/officeDocument/2006/relationships/hyperlink" Target="https://www.spkc.gov.lv/lv/media/21363/download?attachment" TargetMode="External"/><Relationship Id="rId195" Type="http://schemas.openxmlformats.org/officeDocument/2006/relationships/hyperlink" Target="https://www.zva.gov.lv/lv/jaunumi-un-publikacijas/jaunumi/eiropas-zalu-agentura-vers-uzmanibu-uz-kliniskajam-rekomendacijam-par-ricibu-iespejama-trombozes-un" TargetMode="External"/><Relationship Id="rId209" Type="http://schemas.openxmlformats.org/officeDocument/2006/relationships/hyperlink" Target="https://www.zva.gov.lv/lv/jaunumi-un-publikacijas/jaunumi/zva-pabeigusi-vertet-22-letalus-gadijumus-pec-vakcinacijas-pret-covid-19-viens-ticami-saistams-ar" TargetMode="External"/><Relationship Id="rId360" Type="http://schemas.openxmlformats.org/officeDocument/2006/relationships/hyperlink" Target="https://www.vmnvd.gov.lv/lv/petijums-par-sekundaras-ambulatoras-veselibas-aprupes-kvalitates-un-pieejamibas-novertesanu-un-uzlabosanu" TargetMode="External"/><Relationship Id="rId220" Type="http://schemas.openxmlformats.org/officeDocument/2006/relationships/hyperlink" Target="https://www.zva.gov.lv/lv/jaunumi-un-publikacijas/jaunumi/svarigaka-informacija-no-farmakovigilances-riska-vertesanas-komitejas-prac-sanaksmes-2022-gada-7-1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vi.gov.lv/lv/media/8970/download?attachment" TargetMode="External"/><Relationship Id="rId7" Type="http://schemas.openxmlformats.org/officeDocument/2006/relationships/hyperlink" Target="https://ec.europa.eu/info/funding-tenders/opportunities/portal/screen/opportunities/topic-details/digital-2021-cloud-ai-01-fei-ds-genomics" TargetMode="External"/><Relationship Id="rId2" Type="http://schemas.openxmlformats.org/officeDocument/2006/relationships/hyperlink" Target="https://www.spkc.gov.lv/lv/rekomendacijas-izglitibas-iestadem-un-dienesta-viesnicam-legionella-bakteriju-izplatibas-samazinasanai" TargetMode="External"/><Relationship Id="rId1" Type="http://schemas.openxmlformats.org/officeDocument/2006/relationships/hyperlink" Target="https://www.rsu.lv/imrsportslv" TargetMode="External"/><Relationship Id="rId6" Type="http://schemas.openxmlformats.org/officeDocument/2006/relationships/hyperlink" Target="https://ec.europa.eu/info/funding-tenders/opportunities/portal/screen/opportunities/topic-details/digital-2021-cloud-ai-01-fei-ds-genomics" TargetMode="External"/><Relationship Id="rId5" Type="http://schemas.openxmlformats.org/officeDocument/2006/relationships/hyperlink" Target="https://www.vm.gov.lv/lv/nodevumi" TargetMode="External"/><Relationship Id="rId4" Type="http://schemas.openxmlformats.org/officeDocument/2006/relationships/hyperlink" Target="https://www.vm.gov.lv/lv/veselibas-darbaspeka-attistibas-strategija-no-2025gada-lidz-2029gadam-0" TargetMode="External"/></Relationships>
</file>

<file path=word/documenttasks/documenttasks1.xml><?xml version="1.0" encoding="utf-8"?>
<t:Tasks xmlns:t="http://schemas.microsoft.com/office/tasks/2019/documenttasks" xmlns:oel="http://schemas.microsoft.com/office/2019/extlst">
  <t:Task id="{19ED8F08-16A1-4026-B1B1-D7FF8D2923D5}">
    <t:Anchor>
      <t:Comment id="1051801796"/>
    </t:Anchor>
    <t:History>
      <t:Event id="{EE09E494-CD8A-4A94-B7A8-F7A55BB424DA}" time="2025-05-28T10:38:46.996Z">
        <t:Attribution userId="S::ilze.straume@spkc.gov.lv::43bf89d8-d1d7-434a-85d7-840093afd703" userProvider="AD" userName="Ilze Straume"/>
        <t:Anchor>
          <t:Comment id="1051801796"/>
        </t:Anchor>
        <t:Create/>
      </t:Event>
      <t:Event id="{EECD4B69-706E-4F27-860B-FAE2C367F4C4}" time="2025-05-28T10:38:46.996Z">
        <t:Attribution userId="S::ilze.straume@spkc.gov.lv::43bf89d8-d1d7-434a-85d7-840093afd703" userProvider="AD" userName="Ilze Straume"/>
        <t:Anchor>
          <t:Comment id="1051801796"/>
        </t:Anchor>
        <t:Assign userId="S::Maija.kalpisa@spkc.gov.lv::dc492f3c-1e2f-4186-95d4-1e10b26b750f" userProvider="AD" userName="Maija Kalpiša"/>
      </t:Event>
      <t:Event id="{7DA2BA77-3544-4B27-927C-A33D257F60F6}" time="2025-05-28T10:38:46.996Z">
        <t:Attribution userId="S::ilze.straume@spkc.gov.lv::43bf89d8-d1d7-434a-85d7-840093afd703" userProvider="AD" userName="Ilze Straume"/>
        <t:Anchor>
          <t:Comment id="1051801796"/>
        </t:Anchor>
        <t:SetTitle title="@Maija Kalpiša"/>
      </t:Event>
    </t:History>
  </t:Task>
  <t:Task id="{8A206DF7-C6B3-4FD9-9B2B-2C338919D5C5}">
    <t:Anchor>
      <t:Comment id="1879367759"/>
    </t:Anchor>
    <t:History>
      <t:Event id="{C0429B39-9704-47A9-8DB1-AD7B752AE7A3}" time="2025-05-28T10:14:59.251Z">
        <t:Attribution userId="S::ilze.straume@spkc.gov.lv::43bf89d8-d1d7-434a-85d7-840093afd703" userProvider="AD" userName="Ilze Straume"/>
        <t:Anchor>
          <t:Comment id="1879367759"/>
        </t:Anchor>
        <t:Create/>
      </t:Event>
      <t:Event id="{7C8E1C68-35A0-46F9-A503-88E954AAA1EA}" time="2025-05-28T10:14:59.251Z">
        <t:Attribution userId="S::ilze.straume@spkc.gov.lv::43bf89d8-d1d7-434a-85d7-840093afd703" userProvider="AD" userName="Ilze Straume"/>
        <t:Anchor>
          <t:Comment id="1879367759"/>
        </t:Anchor>
        <t:Assign userId="S::martins.zvackis@spkc.gov.lv::6817fd02-05a0-41a5-88a0-235bec5c6392" userProvider="AD" userName="Mārtiņš Zvackis"/>
      </t:Event>
      <t:Event id="{87C8EB70-C060-4B6D-AB05-DE488CD7748B}" time="2025-05-28T10:14:59.251Z">
        <t:Attribution userId="S::ilze.straume@spkc.gov.lv::43bf89d8-d1d7-434a-85d7-840093afd703" userProvider="AD" userName="Ilze Straume"/>
        <t:Anchor>
          <t:Comment id="1879367759"/>
        </t:Anchor>
        <t:SetTitle title="@Mārtiņš Zvackis @Agnese Freimane par pēcdzemd.depresiju"/>
      </t:Event>
      <t:Event id="{10652CE0-A422-4945-A89C-F507F342B3C7}" time="2025-05-29T18:38:18.001Z">
        <t:Attribution userId="S::martins.zvackis@spkc.gov.lv::6817fd02-05a0-41a5-88a0-235bec5c6392" userProvider="AD" userName="Mārtiņš Zvackis"/>
        <t:Progress percentComplete="100"/>
      </t:Event>
    </t:History>
  </t:Task>
  <t:Task id="{7918CFC7-7B1F-46FC-BB84-781A8F18F86E}">
    <t:Anchor>
      <t:Comment id="809446552"/>
    </t:Anchor>
    <t:History>
      <t:Event id="{13847A96-8CAB-4E72-9142-FEED881B1C77}" time="2025-05-28T10:36:21.566Z">
        <t:Attribution userId="S::ilze.straume@spkc.gov.lv::43bf89d8-d1d7-434a-85d7-840093afd703" userProvider="AD" userName="Ilze Straume"/>
        <t:Anchor>
          <t:Comment id="809446552"/>
        </t:Anchor>
        <t:Create/>
      </t:Event>
      <t:Event id="{5BA44E79-91C9-4ECB-A036-34FF4A8B0109}" time="2025-05-28T10:36:21.566Z">
        <t:Attribution userId="S::ilze.straume@spkc.gov.lv::43bf89d8-d1d7-434a-85d7-840093afd703" userProvider="AD" userName="Ilze Straume"/>
        <t:Anchor>
          <t:Comment id="809446552"/>
        </t:Anchor>
        <t:Assign userId="S::kristine.ozolina@spkc.gov.lv::a7f66629-3d10-4f05-85ea-2d8c2664ac22" userProvider="AD" userName="Kristīne Ozoliņa"/>
      </t:Event>
      <t:Event id="{43D1EFB5-0C28-4A12-8E89-CF8ADD000CA5}" time="2025-05-28T10:36:21.566Z">
        <t:Attribution userId="S::ilze.straume@spkc.gov.lv::43bf89d8-d1d7-434a-85d7-840093afd703" userProvider="AD" userName="Ilze Straume"/>
        <t:Anchor>
          <t:Comment id="809446552"/>
        </t:Anchor>
        <t:SetTitle title="@Kristīne Ozoliņa @Emīlija Pētersone par roku mazgāšanu"/>
      </t:Event>
      <t:Event id="{13DCE875-C8B9-437A-B700-86934BD44F0C}" time="2025-05-28T11:54:01.01Z">
        <t:Attribution userId="S::kristine.ozolina@spkc.gov.lv::a7f66629-3d10-4f05-85ea-2d8c2664ac22" userProvider="AD" userName="Kristīne Ozoliņa"/>
        <t:Progress percentComplete="100"/>
      </t:Event>
      <t:Event id="{5F8A8CFC-745D-46E8-8D73-DCCF2BE15A84}" time="2025-05-28T11:54:08.156Z">
        <t:Attribution userId="S::kristine.ozolina@spkc.gov.lv::a7f66629-3d10-4f05-85ea-2d8c2664ac22" userProvider="AD" userName="Kristīne Ozoliņa"/>
        <t:Progress percentComplete="0"/>
      </t:Event>
    </t:History>
  </t:Task>
  <t:Task id="{ECC02591-3878-49C4-8E54-EBAB1243D1F7}">
    <t:Anchor>
      <t:Comment id="938059148"/>
    </t:Anchor>
    <t:History>
      <t:Event id="{D2DE199E-8D7A-489F-9866-94306FBE04F4}" time="2025-05-29T05:39:58.402Z">
        <t:Attribution userId="S::agnese.freimane@spkc.gov.lv::c90935e1-424f-449b-846d-af5ff9f9273a" userProvider="AD" userName="Agnese Freimane"/>
        <t:Anchor>
          <t:Comment id="938059148"/>
        </t:Anchor>
        <t:Create/>
      </t:Event>
      <t:Event id="{8A2F4F2D-7C4B-4219-A744-8D2AE25D2BF1}" time="2025-05-29T05:39:58.402Z">
        <t:Attribution userId="S::agnese.freimane@spkc.gov.lv::c90935e1-424f-449b-846d-af5ff9f9273a" userProvider="AD" userName="Agnese Freimane"/>
        <t:Anchor>
          <t:Comment id="938059148"/>
        </t:Anchor>
        <t:Assign userId="S::martins.zvackis@spkc.gov.lv::6817fd02-05a0-41a5-88a0-235bec5c6392" userProvider="AD" userName="Mārtiņš Zvackis"/>
      </t:Event>
      <t:Event id="{5965E5DD-4657-4B79-B746-3E01D4A8DAE8}" time="2025-05-29T05:39:58.402Z">
        <t:Attribution userId="S::agnese.freimane@spkc.gov.lv::c90935e1-424f-449b-846d-af5ff9f9273a" userProvider="AD" userName="Agnese Freimane"/>
        <t:Anchor>
          <t:Comment id="938059148"/>
        </t:Anchor>
        <t:SetTitle title="@Mārtiņš Zvackis lūdzu papildini, ja kko palaidu garām"/>
      </t:Event>
      <t:Event id="{7B01FB02-7572-4D36-8657-364DFE55E400}" time="2025-05-29T17:45:10.299Z">
        <t:Attribution userId="S::martins.zvackis@spkc.gov.lv::6817fd02-05a0-41a5-88a0-235bec5c6392" userProvider="AD" userName="Mārtiņš Zvackis"/>
        <t:Progress percentComplete="100"/>
      </t:Event>
      <t:Event id="{69812E34-7641-4641-AD00-DA1CE093580C}" time="2025-05-29T17:45:14.994Z">
        <t:Attribution userId="S::martins.zvackis@spkc.gov.lv::6817fd02-05a0-41a5-88a0-235bec5c6392" userProvider="AD" userName="Mārtiņš Zvackis"/>
        <t:Progress percentComplete="100"/>
      </t:Event>
    </t:History>
  </t:Task>
  <t:Task id="{9C8274B5-9785-4FB5-8D88-56757FC992B4}">
    <t:Anchor>
      <t:Comment id="939350882"/>
    </t:Anchor>
    <t:History>
      <t:Event id="{74A860A5-569B-4A44-B24D-9E3B5B026ED1}" time="2025-10-03T14:11:39.52Z">
        <t:Attribution userId="S::jolanta.skrule@spkc.gov.lv::354641b8-12d3-425a-b1cb-a86da897e408" userProvider="AD" userName="Jolanta Skrule"/>
        <t:Anchor>
          <t:Comment id="939350882"/>
        </t:Anchor>
        <t:Create/>
      </t:Event>
      <t:Event id="{F1EADCC1-5AF2-4643-AC01-AFB5AF767D1A}" time="2025-10-03T14:11:39.52Z">
        <t:Attribution userId="S::jolanta.skrule@spkc.gov.lv::354641b8-12d3-425a-b1cb-a86da897e408" userProvider="AD" userName="Jolanta Skrule"/>
        <t:Anchor>
          <t:Comment id="939350882"/>
        </t:Anchor>
        <t:Assign userId="S::Jurijs.Perevoscikovs@spkc.gov.lv::3a3d6a60-c596-4caa-9243-935ade486522" userProvider="AD" userName="Jurijs Perevoščikovs"/>
      </t:Event>
      <t:Event id="{A82A9338-9D88-4FCD-94D3-B2B47D7273C3}" time="2025-10-03T14:11:39.52Z">
        <t:Attribution userId="S::jolanta.skrule@spkc.gov.lv::354641b8-12d3-425a-b1cb-a86da897e408" userProvider="AD" userName="Jolanta Skrule"/>
        <t:Anchor>
          <t:Comment id="939350882"/>
        </t:Anchor>
        <t:SetTitle title="Te vajadzētu tomēr arī pierakstīt, kas SPKC darīts @Jurijs Perevoščikov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A48B29D97B9BBD4D92D00F70698F0F31" ma:contentTypeVersion="2" ma:contentTypeDescription="Izveidot jaunu dokumentu." ma:contentTypeScope="" ma:versionID="527315029413ed336b1d3ff261b5d322">
  <xsd:schema xmlns:xsd="http://www.w3.org/2001/XMLSchema" xmlns:xs="http://www.w3.org/2001/XMLSchema" xmlns:p="http://schemas.microsoft.com/office/2006/metadata/properties" xmlns:ns2="5834670e-d808-4ae6-82a3-12db4f755ca6" targetNamespace="http://schemas.microsoft.com/office/2006/metadata/properties" ma:root="true" ma:fieldsID="52bcd3dce34b9da5a87318de25a23403" ns2:_="">
    <xsd:import namespace="5834670e-d808-4ae6-82a3-12db4f755ca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4670e-d808-4ae6-82a3-12db4f755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4A3126-A1A5-4E89-81D3-A5BCBD55A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4670e-d808-4ae6-82a3-12db4f755c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AE363F-0608-4F6A-93A7-1B46C1BEB028}">
  <ds:schemaRefs>
    <ds:schemaRef ds:uri="http://schemas.openxmlformats.org/officeDocument/2006/bibliography"/>
  </ds:schemaRefs>
</ds:datastoreItem>
</file>

<file path=customXml/itemProps3.xml><?xml version="1.0" encoding="utf-8"?>
<ds:datastoreItem xmlns:ds="http://schemas.openxmlformats.org/officeDocument/2006/customXml" ds:itemID="{41A5C7D8-BAB2-49DD-9109-47491C5ECE17}">
  <ds:schemaRefs>
    <ds:schemaRef ds:uri="http://schemas.microsoft.com/sharepoint/v3/contenttype/forms"/>
  </ds:schemaRefs>
</ds:datastoreItem>
</file>

<file path=customXml/itemProps4.xml><?xml version="1.0" encoding="utf-8"?>
<ds:datastoreItem xmlns:ds="http://schemas.openxmlformats.org/officeDocument/2006/customXml" ds:itemID="{EC88A4F4-BF3C-4B5C-ABFF-05DAE3815419}">
  <ds:schemaRefs>
    <ds:schemaRef ds:uri="http://purl.org/dc/elements/1.1/"/>
    <ds:schemaRef ds:uri="5834670e-d808-4ae6-82a3-12db4f755ca6"/>
    <ds:schemaRef ds:uri="http://schemas.microsoft.com/office/infopath/2007/PartnerControls"/>
    <ds:schemaRef ds:uri="http://purl.org/dc/terms/"/>
    <ds:schemaRef ds:uri="http://schemas.microsoft.com/office/2006/documentManagement/types"/>
    <ds:schemaRef ds:uri="http://www.w3.org/XML/1998/namespace"/>
    <ds:schemaRef ds:uri="http://purl.org/dc/dcmitype/"/>
    <ds:schemaRef ds:uri="http://schemas.microsoft.com/office/2006/metadata/properties"/>
    <ds:schemaRef ds:uri="http://schemas.openxmlformats.org/package/2006/metadata/core-properties"/>
  </ds:schemaRefs>
</ds:datastoreItem>
</file>

<file path=docMetadata/LabelInfo.xml><?xml version="1.0" encoding="utf-8"?>
<clbl:labelList xmlns:clbl="http://schemas.microsoft.com/office/2020/mipLabelMetadata">
  <clbl:label id="{d03591c8-3ffd-4aaf-87ee-b31218d54dea}" enabled="1" method="Privilege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Normal.dotm</Template>
  <TotalTime>51</TotalTime>
  <Pages>460</Pages>
  <Words>145583</Words>
  <Characters>1087509</Characters>
  <Application>Microsoft Office Word</Application>
  <DocSecurity>0</DocSecurity>
  <Lines>20139</Lines>
  <Paragraphs>8683</Paragraphs>
  <ScaleCrop>false</ScaleCrop>
  <HeadingPairs>
    <vt:vector size="2" baseType="variant">
      <vt:variant>
        <vt:lpstr>Nosaukums</vt:lpstr>
      </vt:variant>
      <vt:variant>
        <vt:i4>1</vt:i4>
      </vt:variant>
    </vt:vector>
  </HeadingPairs>
  <TitlesOfParts>
    <vt:vector size="1" baseType="lpstr">
      <vt:lpstr>Sabiedrības veselības pamatnostādņu rīcības plāns</vt:lpstr>
    </vt:vector>
  </TitlesOfParts>
  <Company/>
  <LinksUpToDate>false</LinksUpToDate>
  <CharactersWithSpaces>1224409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Sabiedrības veselības pamatnostādņu rīcības plāns</dc:title>
  <dc:subject/>
  <dc:creator>Elīna Briņķe</dc:creator>
  <cp:keywords/>
  <dc:description>Elina.Brinke@vm.gov.lv
67876171</dc:description>
  <cp:lastModifiedBy>Baiba Rača</cp:lastModifiedBy>
  <cp:revision>44</cp:revision>
  <dcterms:created xsi:type="dcterms:W3CDTF">2025-10-07T13:47:00Z</dcterms:created>
  <dcterms:modified xsi:type="dcterms:W3CDTF">2025-10-08T09:44:00Z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0x010100A48B29D97B9BBD4D92D00F70698F0F31</vt:lpwstr>
  </property>
</Properties>
</file>