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11907" w14:textId="77777777" w:rsidR="00CF139D" w:rsidRPr="00BC6B92" w:rsidRDefault="00CF139D" w:rsidP="00791F5D">
      <w:pPr>
        <w:spacing w:after="0" w:line="240" w:lineRule="auto"/>
        <w:ind w:right="46"/>
        <w:contextualSpacing/>
        <w:jc w:val="center"/>
        <w:rPr>
          <w:rFonts w:ascii="Times New Roman" w:eastAsia="Times New Roman" w:hAnsi="Times New Roman" w:cs="Times New Roman"/>
          <w:b/>
          <w:sz w:val="28"/>
          <w:szCs w:val="28"/>
        </w:rPr>
      </w:pPr>
      <w:r w:rsidRPr="00BC6B92">
        <w:rPr>
          <w:rFonts w:ascii="Times New Roman" w:eastAsia="Times New Roman" w:hAnsi="Times New Roman" w:cs="Times New Roman"/>
          <w:b/>
          <w:sz w:val="28"/>
          <w:szCs w:val="28"/>
        </w:rPr>
        <w:t>Pielikums informatīvajam ziņojumam</w:t>
      </w:r>
    </w:p>
    <w:p w14:paraId="3429F6E3" w14:textId="174A4D6D" w:rsidR="00CF139D" w:rsidRPr="00BC6B92" w:rsidRDefault="00CF139D" w:rsidP="00791F5D">
      <w:pPr>
        <w:spacing w:after="0" w:line="240" w:lineRule="auto"/>
        <w:ind w:right="46"/>
        <w:contextualSpacing/>
        <w:jc w:val="center"/>
        <w:rPr>
          <w:rFonts w:ascii="Times New Roman" w:eastAsia="Times New Roman" w:hAnsi="Times New Roman" w:cs="Times New Roman"/>
          <w:b/>
          <w:sz w:val="28"/>
          <w:szCs w:val="28"/>
        </w:rPr>
      </w:pPr>
      <w:r w:rsidRPr="00BC6B92">
        <w:rPr>
          <w:rFonts w:ascii="Times New Roman" w:eastAsia="Times New Roman" w:hAnsi="Times New Roman" w:cs="Times New Roman"/>
          <w:b/>
          <w:sz w:val="28"/>
          <w:szCs w:val="28"/>
        </w:rPr>
        <w:t>“Par Latvijas pārstāvja starptautiskajās cilvēktiesību institūcijās darbu 2022.gadā”</w:t>
      </w:r>
    </w:p>
    <w:p w14:paraId="68FF7561" w14:textId="77777777" w:rsidR="00CF139D" w:rsidRPr="000B3A42" w:rsidRDefault="00CF139D" w:rsidP="00791F5D">
      <w:pPr>
        <w:spacing w:after="0" w:line="240" w:lineRule="auto"/>
        <w:ind w:right="46"/>
        <w:contextualSpacing/>
        <w:jc w:val="center"/>
        <w:rPr>
          <w:rFonts w:ascii="Times New Roman" w:eastAsia="Times New Roman" w:hAnsi="Times New Roman" w:cs="Times New Roman"/>
          <w:b/>
          <w:sz w:val="20"/>
          <w:szCs w:val="20"/>
        </w:rPr>
      </w:pPr>
    </w:p>
    <w:p w14:paraId="5A4C7D91" w14:textId="77777777" w:rsidR="00CF139D" w:rsidRPr="00BC6B92" w:rsidRDefault="00CF139D" w:rsidP="00791F5D">
      <w:pPr>
        <w:pStyle w:val="Heading1"/>
        <w:ind w:right="46"/>
      </w:pPr>
      <w:r w:rsidRPr="00BC6B92">
        <w:t>IEVADS</w:t>
      </w:r>
    </w:p>
    <w:p w14:paraId="4379F858" w14:textId="77777777" w:rsidR="00CF139D" w:rsidRPr="000B3A42" w:rsidRDefault="00CF139D" w:rsidP="00791F5D">
      <w:pPr>
        <w:spacing w:after="0" w:line="240" w:lineRule="auto"/>
        <w:ind w:left="709" w:right="46"/>
        <w:contextualSpacing/>
        <w:rPr>
          <w:rFonts w:ascii="Times New Roman" w:hAnsi="Times New Roman" w:cs="Times New Roman"/>
          <w:b/>
          <w:sz w:val="20"/>
          <w:szCs w:val="20"/>
        </w:rPr>
      </w:pPr>
    </w:p>
    <w:p w14:paraId="39392B8D" w14:textId="2BE0813C" w:rsidR="00CF139D" w:rsidRPr="00BC6B92" w:rsidRDefault="00CF139D" w:rsidP="00791F5D">
      <w:pPr>
        <w:pStyle w:val="ListParagraph"/>
        <w:numPr>
          <w:ilvl w:val="0"/>
          <w:numId w:val="9"/>
        </w:numPr>
        <w:spacing w:after="0" w:line="240" w:lineRule="auto"/>
        <w:ind w:left="0" w:right="46" w:hanging="284"/>
        <w:jc w:val="both"/>
        <w:rPr>
          <w:rFonts w:ascii="Times New Roman" w:hAnsi="Times New Roman" w:cs="Times New Roman"/>
          <w:b/>
          <w:sz w:val="24"/>
          <w:szCs w:val="24"/>
        </w:rPr>
      </w:pPr>
      <w:r w:rsidRPr="00BC6B92">
        <w:rPr>
          <w:rFonts w:ascii="Times New Roman" w:hAnsi="Times New Roman" w:cs="Times New Roman"/>
          <w:sz w:val="24"/>
          <w:szCs w:val="24"/>
        </w:rPr>
        <w:t xml:space="preserve">Pielikums informatīvajam ziņojumam “Par Latvijas pārstāvja starptautiskajās cilvēktiesību institūcijās darbu 2022.gadā” sniedz ieskatu </w:t>
      </w:r>
      <w:r w:rsidR="001F39E3">
        <w:rPr>
          <w:rFonts w:ascii="Times New Roman" w:hAnsi="Times New Roman" w:cs="Times New Roman"/>
          <w:sz w:val="24"/>
          <w:szCs w:val="24"/>
        </w:rPr>
        <w:t xml:space="preserve">2022.gadā pasludinātajos </w:t>
      </w:r>
      <w:r w:rsidRPr="00BC6B92">
        <w:rPr>
          <w:rFonts w:ascii="Times New Roman" w:hAnsi="Times New Roman" w:cs="Times New Roman"/>
          <w:sz w:val="24"/>
          <w:szCs w:val="24"/>
        </w:rPr>
        <w:t>Eiropas Cilvēktiesību tiesas (Tiesa) nolēmumos un ANO Cilvēktiesību komitejas (Komiteja) publicētajos viedokļos Latvijas lietās.</w:t>
      </w:r>
    </w:p>
    <w:p w14:paraId="6148830F" w14:textId="77777777" w:rsidR="00CF139D" w:rsidRPr="000B3A42" w:rsidRDefault="00CF139D" w:rsidP="00791F5D">
      <w:pPr>
        <w:spacing w:after="0" w:line="240" w:lineRule="auto"/>
        <w:ind w:right="46"/>
        <w:contextualSpacing/>
        <w:jc w:val="both"/>
        <w:rPr>
          <w:rFonts w:ascii="Times New Roman" w:hAnsi="Times New Roman" w:cs="Times New Roman"/>
          <w:b/>
          <w:sz w:val="20"/>
          <w:szCs w:val="20"/>
        </w:rPr>
      </w:pPr>
    </w:p>
    <w:p w14:paraId="35D8B130" w14:textId="6F338A0B" w:rsidR="00CF139D" w:rsidRPr="00BC6B92" w:rsidRDefault="00CF139D" w:rsidP="00791F5D">
      <w:pPr>
        <w:pStyle w:val="ListParagraph"/>
        <w:numPr>
          <w:ilvl w:val="0"/>
          <w:numId w:val="9"/>
        </w:numPr>
        <w:spacing w:after="0" w:line="240" w:lineRule="auto"/>
        <w:ind w:left="0" w:right="46" w:hanging="284"/>
        <w:jc w:val="both"/>
        <w:rPr>
          <w:rFonts w:ascii="Times New Roman" w:hAnsi="Times New Roman" w:cs="Times New Roman"/>
          <w:sz w:val="24"/>
          <w:szCs w:val="24"/>
        </w:rPr>
      </w:pPr>
      <w:r w:rsidRPr="00BC6B92">
        <w:rPr>
          <w:rFonts w:ascii="Times New Roman" w:hAnsi="Times New Roman" w:cs="Times New Roman"/>
          <w:sz w:val="24"/>
          <w:szCs w:val="24"/>
        </w:rPr>
        <w:t>2022.gadā Tiesa pasludināja 13 nolēmumus Latvijas lietās, no kuriem 8 bija spriedumi un 5</w:t>
      </w:r>
      <w:r w:rsidR="007925F0">
        <w:rPr>
          <w:rFonts w:ascii="Times New Roman" w:hAnsi="Times New Roman" w:cs="Times New Roman"/>
          <w:sz w:val="24"/>
          <w:szCs w:val="24"/>
        </w:rPr>
        <w:t> </w:t>
      </w:r>
      <w:r w:rsidRPr="00BC6B92">
        <w:rPr>
          <w:rFonts w:ascii="Times New Roman" w:hAnsi="Times New Roman" w:cs="Times New Roman"/>
          <w:sz w:val="24"/>
          <w:szCs w:val="24"/>
        </w:rPr>
        <w:t xml:space="preserve">– lēmumi. Papildus šiem nolēmumiem 2022.gadā </w:t>
      </w:r>
      <w:r w:rsidR="001F39E3">
        <w:rPr>
          <w:rFonts w:ascii="Times New Roman" w:hAnsi="Times New Roman" w:cs="Times New Roman"/>
          <w:sz w:val="24"/>
          <w:szCs w:val="24"/>
        </w:rPr>
        <w:t xml:space="preserve">arī </w:t>
      </w:r>
      <w:r w:rsidRPr="00BC6B92">
        <w:rPr>
          <w:rFonts w:ascii="Times New Roman" w:hAnsi="Times New Roman" w:cs="Times New Roman"/>
          <w:sz w:val="24"/>
          <w:szCs w:val="24"/>
        </w:rPr>
        <w:t>Komiteja</w:t>
      </w:r>
      <w:r w:rsidR="001F39E3">
        <w:rPr>
          <w:rFonts w:ascii="Times New Roman" w:hAnsi="Times New Roman" w:cs="Times New Roman"/>
          <w:sz w:val="24"/>
          <w:szCs w:val="24"/>
        </w:rPr>
        <w:t xml:space="preserve"> 1</w:t>
      </w:r>
      <w:r w:rsidRPr="00BC6B92">
        <w:rPr>
          <w:rFonts w:ascii="Times New Roman" w:hAnsi="Times New Roman" w:cs="Times New Roman"/>
          <w:sz w:val="24"/>
          <w:szCs w:val="24"/>
        </w:rPr>
        <w:t xml:space="preserve"> Latvijas lietā pasludināja viedokli, secinot, ka iesniedzēja sūdzība ir noraidāma un nav noticis ANO Starptautiskajā paktā par pilsoniskajām un politiskajām tiesībām (Pakts) garantēto tiesību pārkāpums. Turpinājumā hronoloģiskā secībā vispirms tiek apskatīti Tiesas spriedumi un lēmumi, bet tad – Komitejas viedoklis.</w:t>
      </w:r>
    </w:p>
    <w:p w14:paraId="55125700" w14:textId="77777777" w:rsidR="00CF139D" w:rsidRPr="000B3A42" w:rsidRDefault="00CF139D" w:rsidP="00791F5D">
      <w:pPr>
        <w:pStyle w:val="ListParagraph"/>
        <w:spacing w:after="0" w:line="240" w:lineRule="auto"/>
        <w:ind w:right="46"/>
        <w:rPr>
          <w:rFonts w:ascii="Times New Roman" w:hAnsi="Times New Roman" w:cs="Times New Roman"/>
          <w:sz w:val="20"/>
          <w:szCs w:val="20"/>
        </w:rPr>
      </w:pPr>
    </w:p>
    <w:p w14:paraId="3BA08FAA" w14:textId="77777777" w:rsidR="00CF139D" w:rsidRPr="00BC6B92" w:rsidRDefault="00CF139D" w:rsidP="00791F5D">
      <w:pPr>
        <w:pStyle w:val="Heading1"/>
        <w:ind w:right="46"/>
      </w:pPr>
      <w:r w:rsidRPr="00BC6B92">
        <w:t>TIESAS NOLĒMUMU APKOPOJUMS</w:t>
      </w:r>
    </w:p>
    <w:p w14:paraId="19B43F7B" w14:textId="77777777" w:rsidR="00CF139D" w:rsidRPr="000B3A42" w:rsidRDefault="00CF139D" w:rsidP="00791F5D">
      <w:pPr>
        <w:spacing w:after="0" w:line="240" w:lineRule="auto"/>
        <w:ind w:right="46"/>
        <w:contextualSpacing/>
        <w:rPr>
          <w:rFonts w:ascii="Times New Roman" w:hAnsi="Times New Roman" w:cs="Times New Roman"/>
          <w:sz w:val="20"/>
          <w:szCs w:val="20"/>
        </w:rPr>
      </w:pPr>
    </w:p>
    <w:p w14:paraId="32F4198A" w14:textId="77777777" w:rsidR="00CF139D" w:rsidRPr="00BC6B92" w:rsidRDefault="00CF139D" w:rsidP="00791F5D">
      <w:pPr>
        <w:pStyle w:val="Heading2"/>
        <w:ind w:right="46"/>
      </w:pPr>
      <w:r w:rsidRPr="00BC6B92">
        <w:t>II.1.SPRIEDUMI</w:t>
      </w:r>
    </w:p>
    <w:p w14:paraId="5984A463" w14:textId="77777777" w:rsidR="00CF139D" w:rsidRPr="000B3A42" w:rsidRDefault="00CF139D" w:rsidP="00791F5D">
      <w:pPr>
        <w:spacing w:after="0" w:line="240" w:lineRule="auto"/>
        <w:ind w:right="46"/>
        <w:jc w:val="both"/>
        <w:rPr>
          <w:rFonts w:ascii="Times New Roman" w:hAnsi="Times New Roman" w:cs="Times New Roman"/>
          <w:sz w:val="20"/>
          <w:szCs w:val="20"/>
        </w:rPr>
      </w:pPr>
    </w:p>
    <w:p w14:paraId="50A36153" w14:textId="1E4C8507" w:rsidR="00CF139D" w:rsidRPr="00BC6B92" w:rsidRDefault="00CF139D" w:rsidP="00791F5D">
      <w:pPr>
        <w:pStyle w:val="ListParagraph"/>
        <w:numPr>
          <w:ilvl w:val="0"/>
          <w:numId w:val="9"/>
        </w:numPr>
        <w:spacing w:after="0" w:line="240" w:lineRule="auto"/>
        <w:ind w:left="0" w:right="46" w:hanging="284"/>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sz w:val="24"/>
          <w:szCs w:val="24"/>
        </w:rPr>
        <w:t>Pīlāgs pret Latviju</w:t>
      </w:r>
      <w:r w:rsidRPr="00BC6B92">
        <w:rPr>
          <w:rStyle w:val="FootnoteReference"/>
          <w:rFonts w:ascii="Times New Roman" w:hAnsi="Times New Roman" w:cs="Times New Roman"/>
          <w:sz w:val="24"/>
          <w:szCs w:val="24"/>
        </w:rPr>
        <w:footnoteReference w:id="1"/>
      </w:r>
      <w:r w:rsidRPr="00E33C36">
        <w:rPr>
          <w:rFonts w:ascii="Times New Roman" w:hAnsi="Times New Roman" w:cs="Times New Roman"/>
          <w:sz w:val="24"/>
          <w:szCs w:val="24"/>
        </w:rPr>
        <w:t xml:space="preserve"> </w:t>
      </w:r>
      <w:r w:rsidRPr="00BC6B92">
        <w:rPr>
          <w:rFonts w:ascii="Times New Roman" w:hAnsi="Times New Roman" w:cs="Times New Roman"/>
          <w:sz w:val="24"/>
          <w:szCs w:val="24"/>
        </w:rPr>
        <w:t xml:space="preserve">savā 2013.gada 15.oktobra iesniegumā Tiesai iesniedzējs, atsaucoties uz Konvencijas 6.pantu (tiesības uz </w:t>
      </w:r>
      <w:r w:rsidR="001F39E3">
        <w:rPr>
          <w:rFonts w:ascii="Times New Roman" w:hAnsi="Times New Roman" w:cs="Times New Roman"/>
          <w:sz w:val="24"/>
          <w:szCs w:val="24"/>
        </w:rPr>
        <w:t>taisnīgu tiesu</w:t>
      </w:r>
      <w:r w:rsidRPr="00BC6B92">
        <w:rPr>
          <w:rFonts w:ascii="Times New Roman" w:hAnsi="Times New Roman" w:cs="Times New Roman"/>
          <w:sz w:val="24"/>
          <w:szCs w:val="24"/>
        </w:rPr>
        <w:t xml:space="preserve">), sūdzējās, ka Latvijas tiesas, izskatot pret viņu ierosinātā administratīvā pārkāpuma lietu, nebija pienācīgi </w:t>
      </w:r>
      <w:r w:rsidR="00D61606">
        <w:rPr>
          <w:rFonts w:ascii="Times New Roman" w:hAnsi="Times New Roman" w:cs="Times New Roman"/>
          <w:sz w:val="24"/>
          <w:szCs w:val="24"/>
        </w:rPr>
        <w:t>izvērtējušas</w:t>
      </w:r>
      <w:r w:rsidR="00D61606" w:rsidRPr="00BC6B92">
        <w:rPr>
          <w:rFonts w:ascii="Times New Roman" w:hAnsi="Times New Roman" w:cs="Times New Roman"/>
          <w:sz w:val="24"/>
          <w:szCs w:val="24"/>
        </w:rPr>
        <w:t xml:space="preserve"> </w:t>
      </w:r>
      <w:r w:rsidRPr="00BC6B92">
        <w:rPr>
          <w:rFonts w:ascii="Times New Roman" w:hAnsi="Times New Roman" w:cs="Times New Roman"/>
          <w:sz w:val="24"/>
          <w:szCs w:val="24"/>
        </w:rPr>
        <w:t>viņa sūdzību par iespējam</w:t>
      </w:r>
      <w:r w:rsidR="001F39E3">
        <w:rPr>
          <w:rFonts w:ascii="Times New Roman" w:hAnsi="Times New Roman" w:cs="Times New Roman"/>
          <w:sz w:val="24"/>
          <w:szCs w:val="24"/>
        </w:rPr>
        <w:t>u</w:t>
      </w:r>
      <w:r w:rsidRPr="00BC6B92">
        <w:rPr>
          <w:rFonts w:ascii="Times New Roman" w:hAnsi="Times New Roman" w:cs="Times New Roman"/>
          <w:sz w:val="24"/>
          <w:szCs w:val="24"/>
        </w:rPr>
        <w:t xml:space="preserve"> uzkūdīšanu no tiesībsargājošo iestāžu puses.</w:t>
      </w:r>
    </w:p>
    <w:p w14:paraId="26D9948E" w14:textId="77777777" w:rsidR="00CF139D" w:rsidRPr="000B3A42" w:rsidRDefault="00CF139D" w:rsidP="00791F5D">
      <w:pPr>
        <w:spacing w:after="0" w:line="240" w:lineRule="auto"/>
        <w:ind w:right="46"/>
        <w:jc w:val="both"/>
        <w:rPr>
          <w:rFonts w:ascii="Times New Roman" w:hAnsi="Times New Roman" w:cs="Times New Roman"/>
          <w:sz w:val="20"/>
          <w:szCs w:val="20"/>
        </w:rPr>
      </w:pPr>
    </w:p>
    <w:p w14:paraId="0424D88B" w14:textId="77777777" w:rsidR="00CF139D" w:rsidRPr="00BC6B92" w:rsidRDefault="00CF139D" w:rsidP="00791F5D">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u w:val="single"/>
        </w:rPr>
        <w:t>Pieņemamības stadija:</w:t>
      </w:r>
    </w:p>
    <w:p w14:paraId="1493EE84" w14:textId="77777777" w:rsidR="00CF139D" w:rsidRPr="000B3A42" w:rsidRDefault="00CF139D" w:rsidP="00791F5D">
      <w:pPr>
        <w:spacing w:after="0" w:line="240" w:lineRule="auto"/>
        <w:ind w:right="46"/>
        <w:jc w:val="both"/>
        <w:rPr>
          <w:rFonts w:ascii="Times New Roman" w:hAnsi="Times New Roman" w:cs="Times New Roman"/>
          <w:sz w:val="20"/>
          <w:szCs w:val="20"/>
        </w:rPr>
      </w:pPr>
    </w:p>
    <w:p w14:paraId="0A320344" w14:textId="6D89F7F6" w:rsidR="00CF139D" w:rsidRPr="00BC6B92" w:rsidRDefault="00CF139D" w:rsidP="00791F5D">
      <w:pPr>
        <w:tabs>
          <w:tab w:val="left" w:pos="142"/>
        </w:tabs>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 xml:space="preserve">Iesākumā pievēršoties valdības izvirzītajam argumentam, ka </w:t>
      </w:r>
      <w:r w:rsidR="00D61606">
        <w:rPr>
          <w:rFonts w:ascii="Times New Roman" w:hAnsi="Times New Roman" w:cs="Times New Roman"/>
          <w:sz w:val="24"/>
          <w:szCs w:val="24"/>
        </w:rPr>
        <w:t xml:space="preserve">Konvencijas iespējamā pārkāpuma rezultātā </w:t>
      </w:r>
      <w:r w:rsidRPr="00BC6B92">
        <w:rPr>
          <w:rFonts w:ascii="Times New Roman" w:hAnsi="Times New Roman" w:cs="Times New Roman"/>
          <w:sz w:val="24"/>
          <w:szCs w:val="24"/>
        </w:rPr>
        <w:t>iesniedzēja</w:t>
      </w:r>
      <w:r w:rsidR="00D61606">
        <w:rPr>
          <w:rFonts w:ascii="Times New Roman" w:hAnsi="Times New Roman" w:cs="Times New Roman"/>
          <w:sz w:val="24"/>
          <w:szCs w:val="24"/>
        </w:rPr>
        <w:t>m nodarītais kaitējums nav bijis nozīmīgs</w:t>
      </w:r>
      <w:r w:rsidR="00851940">
        <w:rPr>
          <w:rFonts w:ascii="Times New Roman" w:hAnsi="Times New Roman" w:cs="Times New Roman"/>
          <w:sz w:val="24"/>
          <w:szCs w:val="24"/>
        </w:rPr>
        <w:t xml:space="preserve"> un tāpēc iesniedzēja sūdzība būtu noraidāma atbilstoši Konvencijas 35.panta 3.punktam</w:t>
      </w:r>
      <w:r w:rsidRPr="00BC6B92">
        <w:rPr>
          <w:rFonts w:ascii="Times New Roman" w:hAnsi="Times New Roman" w:cs="Times New Roman"/>
          <w:sz w:val="24"/>
          <w:szCs w:val="24"/>
        </w:rPr>
        <w:t xml:space="preserve">, Tiesa atzīmēja, ka tā jau iepriekš ir noraidījusi šādu argumentu, izskatot citas lietas par Konvencijas 6.panta iespējamiem pārkāpumiem. </w:t>
      </w:r>
      <w:r w:rsidR="001F39E3">
        <w:rPr>
          <w:rFonts w:ascii="Times New Roman" w:hAnsi="Times New Roman" w:cs="Times New Roman"/>
          <w:sz w:val="24"/>
          <w:szCs w:val="24"/>
        </w:rPr>
        <w:t>Ņ</w:t>
      </w:r>
      <w:r w:rsidRPr="00BC6B92">
        <w:rPr>
          <w:rFonts w:ascii="Times New Roman" w:hAnsi="Times New Roman" w:cs="Times New Roman"/>
          <w:sz w:val="24"/>
          <w:szCs w:val="24"/>
        </w:rPr>
        <w:t xml:space="preserve">emot vērā, ka iespējamā uzkūdīšana, par ko iesniedzējs sūdzējās, ja tāda bija notikusi, varēja nopietni skart iesniedzēja reputāciju, kā arī ietekmēt tiesvedības taisnīgumu, </w:t>
      </w:r>
      <w:r w:rsidR="001F39E3">
        <w:rPr>
          <w:rFonts w:ascii="Times New Roman" w:hAnsi="Times New Roman" w:cs="Times New Roman"/>
          <w:sz w:val="24"/>
          <w:szCs w:val="24"/>
        </w:rPr>
        <w:t xml:space="preserve">Tiesa secināja, ka </w:t>
      </w:r>
      <w:r w:rsidRPr="00BC6B92">
        <w:rPr>
          <w:rFonts w:ascii="Times New Roman" w:hAnsi="Times New Roman" w:cs="Times New Roman"/>
          <w:sz w:val="24"/>
          <w:szCs w:val="24"/>
        </w:rPr>
        <w:t xml:space="preserve">nebija pamata </w:t>
      </w:r>
      <w:r w:rsidR="00354C16">
        <w:rPr>
          <w:rFonts w:ascii="Times New Roman" w:hAnsi="Times New Roman" w:cs="Times New Roman"/>
          <w:sz w:val="24"/>
          <w:szCs w:val="24"/>
        </w:rPr>
        <w:t>šajā lietā nonākt pie atšķirīga secinājuma</w:t>
      </w:r>
      <w:r w:rsidRPr="00BC6B92">
        <w:rPr>
          <w:rFonts w:ascii="Times New Roman" w:hAnsi="Times New Roman" w:cs="Times New Roman"/>
          <w:sz w:val="24"/>
          <w:szCs w:val="24"/>
        </w:rPr>
        <w:t>.</w:t>
      </w:r>
    </w:p>
    <w:p w14:paraId="3BB3FBDB"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p>
    <w:p w14:paraId="02D1C439"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Izskatīšana pēc būtības:</w:t>
      </w:r>
    </w:p>
    <w:p w14:paraId="44617302" w14:textId="77777777" w:rsidR="00CF139D" w:rsidRPr="000B3A42" w:rsidRDefault="00CF139D" w:rsidP="00791F5D">
      <w:pPr>
        <w:spacing w:after="0" w:line="240" w:lineRule="auto"/>
        <w:ind w:right="46"/>
        <w:jc w:val="both"/>
        <w:rPr>
          <w:rFonts w:ascii="Times New Roman" w:hAnsi="Times New Roman" w:cs="Times New Roman"/>
          <w:sz w:val="20"/>
          <w:szCs w:val="20"/>
        </w:rPr>
      </w:pPr>
    </w:p>
    <w:p w14:paraId="6985E553" w14:textId="037E3EBA" w:rsidR="00CF139D" w:rsidRPr="00BC6B92" w:rsidRDefault="00CF139D" w:rsidP="00791F5D">
      <w:pPr>
        <w:tabs>
          <w:tab w:val="left" w:pos="142"/>
        </w:tabs>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 xml:space="preserve">Vērtējot </w:t>
      </w:r>
      <w:r w:rsidR="001F39E3">
        <w:rPr>
          <w:rFonts w:ascii="Times New Roman" w:hAnsi="Times New Roman" w:cs="Times New Roman"/>
          <w:sz w:val="24"/>
          <w:szCs w:val="24"/>
        </w:rPr>
        <w:t xml:space="preserve">iesniedzēja </w:t>
      </w:r>
      <w:r w:rsidRPr="00BC6B92">
        <w:rPr>
          <w:rFonts w:ascii="Times New Roman" w:hAnsi="Times New Roman" w:cs="Times New Roman"/>
          <w:sz w:val="24"/>
          <w:szCs w:val="24"/>
        </w:rPr>
        <w:t xml:space="preserve">sūdzību pēc būtības, Tiesa atsaucās uz tās judikatūrā nostiprinātajiem principiem un metodoloģiju, saskaņā ar kuru Tiesa atsevišķi vērtē </w:t>
      </w:r>
      <w:r w:rsidR="001F39E3">
        <w:rPr>
          <w:rFonts w:ascii="Times New Roman" w:hAnsi="Times New Roman" w:cs="Times New Roman"/>
          <w:sz w:val="24"/>
          <w:szCs w:val="24"/>
        </w:rPr>
        <w:t>iespējamās</w:t>
      </w:r>
      <w:r w:rsidR="001F39E3" w:rsidRPr="00BC6B92">
        <w:rPr>
          <w:rFonts w:ascii="Times New Roman" w:hAnsi="Times New Roman" w:cs="Times New Roman"/>
          <w:sz w:val="24"/>
          <w:szCs w:val="24"/>
        </w:rPr>
        <w:t xml:space="preserve"> </w:t>
      </w:r>
      <w:r w:rsidRPr="00BC6B92">
        <w:rPr>
          <w:rFonts w:ascii="Times New Roman" w:hAnsi="Times New Roman" w:cs="Times New Roman"/>
          <w:sz w:val="24"/>
          <w:szCs w:val="24"/>
        </w:rPr>
        <w:t>uzkūdīšanas materiāl</w:t>
      </w:r>
      <w:r w:rsidR="00B62CDC">
        <w:rPr>
          <w:rFonts w:ascii="Times New Roman" w:hAnsi="Times New Roman" w:cs="Times New Roman"/>
          <w:sz w:val="24"/>
          <w:szCs w:val="24"/>
        </w:rPr>
        <w:t>tiesisko</w:t>
      </w:r>
      <w:r w:rsidRPr="00BC6B92">
        <w:rPr>
          <w:rFonts w:ascii="Times New Roman" w:hAnsi="Times New Roman" w:cs="Times New Roman"/>
          <w:sz w:val="24"/>
          <w:szCs w:val="24"/>
        </w:rPr>
        <w:t xml:space="preserve"> un procesuālo aspektu. Apskatot apgalvotās uzkūdīšanas materiāl</w:t>
      </w:r>
      <w:r w:rsidR="00B62CDC">
        <w:rPr>
          <w:rFonts w:ascii="Times New Roman" w:hAnsi="Times New Roman" w:cs="Times New Roman"/>
          <w:sz w:val="24"/>
          <w:szCs w:val="24"/>
        </w:rPr>
        <w:t>tiesisko</w:t>
      </w:r>
      <w:r w:rsidRPr="00BC6B92">
        <w:rPr>
          <w:rFonts w:ascii="Times New Roman" w:hAnsi="Times New Roman" w:cs="Times New Roman"/>
          <w:sz w:val="24"/>
          <w:szCs w:val="24"/>
        </w:rPr>
        <w:t xml:space="preserve"> aspektu, Tiesa atzīmēja, ka lietā nav strīda par to, ka Korupcijas novēršanas un apkarošanas birojs (KNAB) bija veicis prokurora sankcionētas operatīvās darbības pret iesniedzēju. Tomēr Tiesas rīcībā esošie materiāli nebija pietiekami, lai tā varētu izdarīt secinājumu par to, vai iesniedzēja gadījumā patiešām bija notikusi uzkūdīšana. Tādēļ Tiesa vērtēja</w:t>
      </w:r>
      <w:r w:rsidR="001F39E3">
        <w:rPr>
          <w:rFonts w:ascii="Times New Roman" w:hAnsi="Times New Roman" w:cs="Times New Roman"/>
          <w:sz w:val="24"/>
          <w:szCs w:val="24"/>
        </w:rPr>
        <w:t xml:space="preserve"> tikai to</w:t>
      </w:r>
      <w:r w:rsidRPr="00BC6B92">
        <w:rPr>
          <w:rFonts w:ascii="Times New Roman" w:hAnsi="Times New Roman" w:cs="Times New Roman"/>
          <w:sz w:val="24"/>
          <w:szCs w:val="24"/>
        </w:rPr>
        <w:t xml:space="preserve">, vai iesniedzējam nacionālajā līmenī bija pieejami procesuālās aizsardzības līdzekļi, kas ļautu tiesvedības gaitā </w:t>
      </w:r>
      <w:bookmarkStart w:id="0" w:name="_Hlk139367410"/>
      <w:r w:rsidRPr="00BC6B92">
        <w:rPr>
          <w:rFonts w:ascii="Times New Roman" w:hAnsi="Times New Roman" w:cs="Times New Roman"/>
          <w:sz w:val="24"/>
          <w:szCs w:val="24"/>
        </w:rPr>
        <w:t xml:space="preserve">noskaidrot pret viņu veiktās operatīvās darbības iemeslus, </w:t>
      </w:r>
      <w:r w:rsidRPr="00BC6B92">
        <w:rPr>
          <w:rFonts w:ascii="Times New Roman" w:hAnsi="Times New Roman" w:cs="Times New Roman"/>
          <w:sz w:val="24"/>
          <w:szCs w:val="24"/>
        </w:rPr>
        <w:lastRenderedPageBreak/>
        <w:t xml:space="preserve">tiesībsargājošo iestāžu iesaistes apjomu, kā arī izvērtēt iespējamās uzkūdīšanas </w:t>
      </w:r>
      <w:r w:rsidR="00B62CDC">
        <w:rPr>
          <w:rFonts w:ascii="Times New Roman" w:hAnsi="Times New Roman" w:cs="Times New Roman"/>
          <w:sz w:val="24"/>
          <w:szCs w:val="24"/>
        </w:rPr>
        <w:t>raksturu un spiedienu, kuram persona tika pakļauta</w:t>
      </w:r>
      <w:r w:rsidRPr="00BC6B92">
        <w:rPr>
          <w:rFonts w:ascii="Times New Roman" w:hAnsi="Times New Roman" w:cs="Times New Roman"/>
          <w:sz w:val="24"/>
          <w:szCs w:val="24"/>
        </w:rPr>
        <w:t>.</w:t>
      </w:r>
    </w:p>
    <w:bookmarkEnd w:id="0"/>
    <w:p w14:paraId="50BB8A93" w14:textId="77777777" w:rsidR="00CF139D" w:rsidRPr="000B3A42" w:rsidRDefault="00CF139D" w:rsidP="00791F5D">
      <w:pPr>
        <w:tabs>
          <w:tab w:val="left" w:pos="142"/>
        </w:tabs>
        <w:spacing w:after="0" w:line="240" w:lineRule="auto"/>
        <w:ind w:right="46"/>
        <w:jc w:val="both"/>
        <w:rPr>
          <w:rFonts w:ascii="Times New Roman" w:hAnsi="Times New Roman" w:cs="Times New Roman"/>
          <w:sz w:val="20"/>
          <w:szCs w:val="20"/>
        </w:rPr>
      </w:pPr>
    </w:p>
    <w:p w14:paraId="57483CBC" w14:textId="32EA2E60" w:rsidR="00CF139D" w:rsidRPr="00BC6B92" w:rsidRDefault="00CF139D" w:rsidP="00791F5D">
      <w:pPr>
        <w:tabs>
          <w:tab w:val="left" w:pos="142"/>
        </w:tabs>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 xml:space="preserve">Tiesa atzīmēja, ka Latvijas tiesas administratīvā pārkāpuma </w:t>
      </w:r>
      <w:r w:rsidR="00DB5A96">
        <w:rPr>
          <w:rFonts w:ascii="Times New Roman" w:hAnsi="Times New Roman" w:cs="Times New Roman"/>
          <w:sz w:val="24"/>
          <w:szCs w:val="24"/>
        </w:rPr>
        <w:t xml:space="preserve">lietas </w:t>
      </w:r>
      <w:r w:rsidRPr="00BC6B92">
        <w:rPr>
          <w:rFonts w:ascii="Times New Roman" w:hAnsi="Times New Roman" w:cs="Times New Roman"/>
          <w:sz w:val="24"/>
          <w:szCs w:val="24"/>
        </w:rPr>
        <w:t>materiāliem bija pievienojušas kriminālprocesa materiālu kopijas</w:t>
      </w:r>
      <w:r w:rsidR="001F39E3">
        <w:rPr>
          <w:rFonts w:ascii="Times New Roman" w:hAnsi="Times New Roman" w:cs="Times New Roman"/>
          <w:sz w:val="24"/>
          <w:szCs w:val="24"/>
        </w:rPr>
        <w:t>:</w:t>
      </w:r>
      <w:r w:rsidRPr="00BC6B92">
        <w:rPr>
          <w:rFonts w:ascii="Times New Roman" w:hAnsi="Times New Roman" w:cs="Times New Roman"/>
          <w:sz w:val="24"/>
          <w:szCs w:val="24"/>
        </w:rPr>
        <w:t xml:space="preserve"> liecinieku un </w:t>
      </w:r>
      <w:proofErr w:type="spellStart"/>
      <w:r w:rsidRPr="00BC6B92">
        <w:rPr>
          <w:rFonts w:ascii="Times New Roman" w:hAnsi="Times New Roman" w:cs="Times New Roman"/>
          <w:sz w:val="24"/>
          <w:szCs w:val="24"/>
        </w:rPr>
        <w:t>līdzapsūdzētā</w:t>
      </w:r>
      <w:proofErr w:type="spellEnd"/>
      <w:r w:rsidRPr="00BC6B92">
        <w:rPr>
          <w:rFonts w:ascii="Times New Roman" w:hAnsi="Times New Roman" w:cs="Times New Roman"/>
          <w:sz w:val="24"/>
          <w:szCs w:val="24"/>
        </w:rPr>
        <w:t xml:space="preserve"> liecības</w:t>
      </w:r>
      <w:r w:rsidR="001F39E3">
        <w:rPr>
          <w:rFonts w:ascii="Times New Roman" w:hAnsi="Times New Roman" w:cs="Times New Roman"/>
          <w:sz w:val="24"/>
          <w:szCs w:val="24"/>
        </w:rPr>
        <w:t>;</w:t>
      </w:r>
      <w:r w:rsidRPr="00BC6B92">
        <w:rPr>
          <w:rFonts w:ascii="Times New Roman" w:hAnsi="Times New Roman" w:cs="Times New Roman"/>
          <w:sz w:val="24"/>
          <w:szCs w:val="24"/>
        </w:rPr>
        <w:t xml:space="preserve"> prokuratūras un KNAB izziņas par veikto operatīvo darbību. Tomēr pirmās instance tiesa uz šiem materiāliem atsaucās, lai pamatotu šo pierādījumu pieņemamību administratīvā pārkāpuma procesā, nevērtējot pret iesniedzēju veikto operatīvo darbību tiesiskumu</w:t>
      </w:r>
      <w:r w:rsidR="001F39E3">
        <w:rPr>
          <w:rFonts w:ascii="Times New Roman" w:hAnsi="Times New Roman" w:cs="Times New Roman"/>
          <w:sz w:val="24"/>
          <w:szCs w:val="24"/>
        </w:rPr>
        <w:t xml:space="preserve"> pēc būtības</w:t>
      </w:r>
      <w:r w:rsidRPr="00BC6B92">
        <w:rPr>
          <w:rFonts w:ascii="Times New Roman" w:hAnsi="Times New Roman" w:cs="Times New Roman"/>
          <w:sz w:val="24"/>
          <w:szCs w:val="24"/>
        </w:rPr>
        <w:t xml:space="preserve">. Secinot, ka </w:t>
      </w:r>
      <w:r w:rsidR="001F39E3">
        <w:rPr>
          <w:rFonts w:ascii="Times New Roman" w:hAnsi="Times New Roman" w:cs="Times New Roman"/>
          <w:sz w:val="24"/>
          <w:szCs w:val="24"/>
        </w:rPr>
        <w:t>operatīvo darbību tiesiskumu</w:t>
      </w:r>
      <w:r w:rsidRPr="00BC6B92">
        <w:rPr>
          <w:rFonts w:ascii="Times New Roman" w:hAnsi="Times New Roman" w:cs="Times New Roman"/>
          <w:sz w:val="24"/>
          <w:szCs w:val="24"/>
        </w:rPr>
        <w:t xml:space="preserve"> jau bija pārbaudījusi prokuratūra, tiesa atzīmēja, ka tai nav pamata apšaubīt prokuratūras secinājumus.</w:t>
      </w:r>
      <w:r w:rsidR="001F39E3">
        <w:rPr>
          <w:rFonts w:ascii="Times New Roman" w:hAnsi="Times New Roman" w:cs="Times New Roman"/>
          <w:sz w:val="24"/>
          <w:szCs w:val="24"/>
        </w:rPr>
        <w:t xml:space="preserve"> </w:t>
      </w:r>
      <w:r w:rsidRPr="00BC6B92">
        <w:rPr>
          <w:rFonts w:ascii="Times New Roman" w:hAnsi="Times New Roman" w:cs="Times New Roman"/>
          <w:sz w:val="24"/>
          <w:szCs w:val="24"/>
        </w:rPr>
        <w:t>Arī apelācijas instance</w:t>
      </w:r>
      <w:r w:rsidR="001F39E3">
        <w:rPr>
          <w:rFonts w:ascii="Times New Roman" w:hAnsi="Times New Roman" w:cs="Times New Roman"/>
          <w:sz w:val="24"/>
          <w:szCs w:val="24"/>
        </w:rPr>
        <w:t>s tiesa</w:t>
      </w:r>
      <w:r w:rsidRPr="00BC6B92">
        <w:rPr>
          <w:rFonts w:ascii="Times New Roman" w:hAnsi="Times New Roman" w:cs="Times New Roman"/>
          <w:sz w:val="24"/>
          <w:szCs w:val="24"/>
        </w:rPr>
        <w:t xml:space="preserve"> neizvērtēja iesniedzēja sūdzību par iespējamo uzkūdīšanu, pievienojoties KNAB viedoklim, ka tiesai, izskatot administratīvā pārkāpuma procesu, nav kompetences vērtēt operatīvo darbību tiesiskumu</w:t>
      </w:r>
      <w:r w:rsidR="001F39E3">
        <w:rPr>
          <w:rFonts w:ascii="Times New Roman" w:hAnsi="Times New Roman" w:cs="Times New Roman"/>
          <w:sz w:val="24"/>
          <w:szCs w:val="24"/>
        </w:rPr>
        <w:t xml:space="preserve"> pēc būtības</w:t>
      </w:r>
      <w:r w:rsidRPr="00BC6B92">
        <w:rPr>
          <w:rFonts w:ascii="Times New Roman" w:hAnsi="Times New Roman" w:cs="Times New Roman"/>
          <w:sz w:val="24"/>
          <w:szCs w:val="24"/>
        </w:rPr>
        <w:t>. Šajā sakarā Tiesa atzīmēja, ka nacionālo tiesu uzdevums ir pārbaudīt visus lietā esošos faktus</w:t>
      </w:r>
      <w:r w:rsidR="001F39E3">
        <w:rPr>
          <w:rFonts w:ascii="Times New Roman" w:hAnsi="Times New Roman" w:cs="Times New Roman"/>
          <w:sz w:val="24"/>
          <w:szCs w:val="24"/>
        </w:rPr>
        <w:t xml:space="preserve"> un pierādījumus</w:t>
      </w:r>
      <w:r w:rsidRPr="00BC6B92">
        <w:rPr>
          <w:rFonts w:ascii="Times New Roman" w:hAnsi="Times New Roman" w:cs="Times New Roman"/>
          <w:sz w:val="24"/>
          <w:szCs w:val="24"/>
        </w:rPr>
        <w:t xml:space="preserve">, lai noskaidrotu patiesību un konstatētu, vai ir notikusi uzkūdīšana. </w:t>
      </w:r>
      <w:r w:rsidR="001F39E3">
        <w:rPr>
          <w:rFonts w:ascii="Times New Roman" w:hAnsi="Times New Roman" w:cs="Times New Roman"/>
          <w:sz w:val="24"/>
          <w:szCs w:val="24"/>
        </w:rPr>
        <w:t>Proti, Tiesa uzsvēra, ka n</w:t>
      </w:r>
      <w:r w:rsidRPr="00BC6B92">
        <w:rPr>
          <w:rFonts w:ascii="Times New Roman" w:hAnsi="Times New Roman" w:cs="Times New Roman"/>
          <w:sz w:val="24"/>
          <w:szCs w:val="24"/>
        </w:rPr>
        <w:t>av pietiekami, ja, izvērtējot sūdzības par iespējam</w:t>
      </w:r>
      <w:r w:rsidR="001F39E3">
        <w:rPr>
          <w:rFonts w:ascii="Times New Roman" w:hAnsi="Times New Roman" w:cs="Times New Roman"/>
          <w:sz w:val="24"/>
          <w:szCs w:val="24"/>
        </w:rPr>
        <w:t>u</w:t>
      </w:r>
      <w:r w:rsidRPr="00BC6B92">
        <w:rPr>
          <w:rFonts w:ascii="Times New Roman" w:hAnsi="Times New Roman" w:cs="Times New Roman"/>
          <w:sz w:val="24"/>
          <w:szCs w:val="24"/>
        </w:rPr>
        <w:t xml:space="preserve"> uzkūdīšanu, tiesas tikai atsaucas uz prokuratūras secinājumiem. Līdz ar to Tiesa secināja, ka Latvijas tiesas administratīvā pārkāpuma tiesvedības ietvaros nebija veikušas </w:t>
      </w:r>
      <w:r w:rsidR="00DB5A96">
        <w:rPr>
          <w:rFonts w:ascii="Times New Roman" w:hAnsi="Times New Roman" w:cs="Times New Roman"/>
          <w:sz w:val="24"/>
          <w:szCs w:val="24"/>
        </w:rPr>
        <w:t>vispusīgu</w:t>
      </w:r>
      <w:r w:rsidR="00DB5A96" w:rsidRPr="00BC6B92">
        <w:rPr>
          <w:rFonts w:ascii="Times New Roman" w:hAnsi="Times New Roman" w:cs="Times New Roman"/>
          <w:sz w:val="24"/>
          <w:szCs w:val="24"/>
        </w:rPr>
        <w:t xml:space="preserve"> </w:t>
      </w:r>
      <w:r w:rsidRPr="00BC6B92">
        <w:rPr>
          <w:rFonts w:ascii="Times New Roman" w:hAnsi="Times New Roman" w:cs="Times New Roman"/>
          <w:sz w:val="24"/>
          <w:szCs w:val="24"/>
        </w:rPr>
        <w:t xml:space="preserve">un detalizētu </w:t>
      </w:r>
      <w:r w:rsidR="00DB5A96">
        <w:rPr>
          <w:rFonts w:ascii="Times New Roman" w:hAnsi="Times New Roman" w:cs="Times New Roman"/>
          <w:sz w:val="24"/>
          <w:szCs w:val="24"/>
        </w:rPr>
        <w:t>vērtējumu</w:t>
      </w:r>
      <w:r w:rsidR="00DB5A96" w:rsidRPr="00BC6B92">
        <w:rPr>
          <w:rFonts w:ascii="Times New Roman" w:hAnsi="Times New Roman" w:cs="Times New Roman"/>
          <w:sz w:val="24"/>
          <w:szCs w:val="24"/>
        </w:rPr>
        <w:t xml:space="preserve"> </w:t>
      </w:r>
      <w:r w:rsidRPr="00BC6B92">
        <w:rPr>
          <w:rFonts w:ascii="Times New Roman" w:hAnsi="Times New Roman" w:cs="Times New Roman"/>
          <w:sz w:val="24"/>
          <w:szCs w:val="24"/>
        </w:rPr>
        <w:t>par operatīvās darbības iemesliem, tiesībsargājošo iestāžu iesaistes apjomu un iespējamo iesniedzēja uzkūdīšanu, kas savukārt</w:t>
      </w:r>
      <w:r w:rsidR="001F39E3">
        <w:rPr>
          <w:rFonts w:ascii="Times New Roman" w:hAnsi="Times New Roman" w:cs="Times New Roman"/>
          <w:sz w:val="24"/>
          <w:szCs w:val="24"/>
        </w:rPr>
        <w:t xml:space="preserve"> negatīvi </w:t>
      </w:r>
      <w:r w:rsidR="00896905">
        <w:rPr>
          <w:rFonts w:ascii="Times New Roman" w:hAnsi="Times New Roman" w:cs="Times New Roman"/>
          <w:sz w:val="24"/>
          <w:szCs w:val="24"/>
        </w:rPr>
        <w:t xml:space="preserve">ietekmēja </w:t>
      </w:r>
      <w:r w:rsidRPr="00BC6B92">
        <w:rPr>
          <w:rFonts w:ascii="Times New Roman" w:hAnsi="Times New Roman" w:cs="Times New Roman"/>
          <w:sz w:val="24"/>
          <w:szCs w:val="24"/>
        </w:rPr>
        <w:t>iesniedzēja tiesības uz taisnīgu tiesu.</w:t>
      </w:r>
    </w:p>
    <w:p w14:paraId="094EE6D2" w14:textId="77777777" w:rsidR="00CF139D" w:rsidRPr="000B3A42" w:rsidRDefault="00CF139D" w:rsidP="00791F5D">
      <w:pPr>
        <w:pStyle w:val="ListParagraph"/>
        <w:spacing w:after="0" w:line="240" w:lineRule="auto"/>
        <w:ind w:left="0" w:right="46"/>
        <w:jc w:val="both"/>
        <w:rPr>
          <w:rFonts w:ascii="Times New Roman" w:hAnsi="Times New Roman" w:cs="Times New Roman"/>
          <w:sz w:val="20"/>
          <w:szCs w:val="20"/>
          <w:u w:val="single"/>
        </w:rPr>
      </w:pPr>
    </w:p>
    <w:p w14:paraId="32F9B6B2"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Piešķirtā kompensācija:</w:t>
      </w:r>
    </w:p>
    <w:p w14:paraId="30E28B2E" w14:textId="77777777" w:rsidR="00CF139D" w:rsidRPr="000B3A42" w:rsidRDefault="00CF139D" w:rsidP="00791F5D">
      <w:pPr>
        <w:tabs>
          <w:tab w:val="left" w:pos="142"/>
        </w:tabs>
        <w:spacing w:after="0" w:line="240" w:lineRule="auto"/>
        <w:ind w:right="46"/>
        <w:jc w:val="both"/>
        <w:rPr>
          <w:rFonts w:ascii="Times New Roman" w:hAnsi="Times New Roman" w:cs="Times New Roman"/>
          <w:sz w:val="20"/>
          <w:szCs w:val="20"/>
        </w:rPr>
      </w:pPr>
    </w:p>
    <w:p w14:paraId="7E02263E" w14:textId="709A830A" w:rsidR="00CF139D" w:rsidRPr="00BC6B92" w:rsidRDefault="00CF139D" w:rsidP="00791F5D">
      <w:pPr>
        <w:tabs>
          <w:tab w:val="left" w:pos="142"/>
        </w:tabs>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Iesniedzējs lūdza piešķirt viņam zaudējumu atlīdzību 185,39 eiro apmērā, kaitējuma kompensāciju 30 000 eiro apmērā, kā arī atlīdzināt tiesāšanās izdevumus 2 500 eiro apmērā. Tiesa</w:t>
      </w:r>
      <w:r w:rsidR="00896905">
        <w:rPr>
          <w:rFonts w:ascii="Times New Roman" w:hAnsi="Times New Roman" w:cs="Times New Roman"/>
          <w:sz w:val="24"/>
          <w:szCs w:val="24"/>
        </w:rPr>
        <w:t xml:space="preserve"> </w:t>
      </w:r>
      <w:r w:rsidRPr="00BC6B92">
        <w:rPr>
          <w:rFonts w:ascii="Times New Roman" w:hAnsi="Times New Roman" w:cs="Times New Roman"/>
          <w:sz w:val="24"/>
          <w:szCs w:val="24"/>
        </w:rPr>
        <w:t xml:space="preserve">iesniedzēja prasību apmierināja daļēji, uzskatot, ka pārkāpuma konstatēšana pati par sevi ir taisnīgs atlīdzinājums par viņam radīto kaitējumu, </w:t>
      </w:r>
      <w:r w:rsidR="00896905">
        <w:rPr>
          <w:rFonts w:ascii="Times New Roman" w:hAnsi="Times New Roman" w:cs="Times New Roman"/>
          <w:sz w:val="24"/>
          <w:szCs w:val="24"/>
        </w:rPr>
        <w:t>un</w:t>
      </w:r>
      <w:r w:rsidRPr="00BC6B92">
        <w:rPr>
          <w:rFonts w:ascii="Times New Roman" w:hAnsi="Times New Roman" w:cs="Times New Roman"/>
          <w:sz w:val="24"/>
          <w:szCs w:val="24"/>
        </w:rPr>
        <w:t xml:space="preserve"> piešķirot 1</w:t>
      </w:r>
      <w:r w:rsidR="00A371F3">
        <w:rPr>
          <w:rFonts w:ascii="Times New Roman" w:hAnsi="Times New Roman" w:cs="Times New Roman"/>
          <w:sz w:val="24"/>
          <w:szCs w:val="24"/>
        </w:rPr>
        <w:t> </w:t>
      </w:r>
      <w:r w:rsidRPr="00BC6B92">
        <w:rPr>
          <w:rFonts w:ascii="Times New Roman" w:hAnsi="Times New Roman" w:cs="Times New Roman"/>
          <w:sz w:val="24"/>
          <w:szCs w:val="24"/>
        </w:rPr>
        <w:t>000 eiro par tiesāšanās izdevumiem.</w:t>
      </w:r>
    </w:p>
    <w:p w14:paraId="3382241E" w14:textId="77777777" w:rsidR="00CF139D" w:rsidRPr="000B3A42" w:rsidRDefault="00CF139D" w:rsidP="00791F5D">
      <w:pPr>
        <w:tabs>
          <w:tab w:val="left" w:pos="142"/>
        </w:tabs>
        <w:spacing w:after="0" w:line="240" w:lineRule="auto"/>
        <w:ind w:right="46"/>
        <w:jc w:val="both"/>
        <w:rPr>
          <w:rFonts w:ascii="Times New Roman" w:hAnsi="Times New Roman" w:cs="Times New Roman"/>
          <w:sz w:val="20"/>
          <w:szCs w:val="20"/>
        </w:rPr>
      </w:pPr>
    </w:p>
    <w:p w14:paraId="22B055A9"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61D3082A" w14:textId="77777777" w:rsidR="00CF139D" w:rsidRPr="000B3A42" w:rsidRDefault="00CF139D" w:rsidP="00791F5D">
      <w:pPr>
        <w:tabs>
          <w:tab w:val="left" w:pos="142"/>
        </w:tabs>
        <w:spacing w:after="0" w:line="240" w:lineRule="auto"/>
        <w:ind w:right="46"/>
        <w:jc w:val="both"/>
        <w:rPr>
          <w:rFonts w:ascii="Times New Roman" w:hAnsi="Times New Roman" w:cs="Times New Roman"/>
          <w:sz w:val="20"/>
          <w:szCs w:val="20"/>
        </w:rPr>
      </w:pPr>
    </w:p>
    <w:p w14:paraId="77ED0FF1" w14:textId="040D4F08" w:rsidR="00CF139D" w:rsidRPr="00BC6B92" w:rsidRDefault="00CF139D" w:rsidP="00791F5D">
      <w:pPr>
        <w:tabs>
          <w:tab w:val="left" w:pos="142"/>
        </w:tabs>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Tiesas spriedums stājās spēkā 2022.gada 3.</w:t>
      </w:r>
      <w:r w:rsidR="00896905">
        <w:rPr>
          <w:rFonts w:ascii="Times New Roman" w:hAnsi="Times New Roman" w:cs="Times New Roman"/>
          <w:sz w:val="24"/>
          <w:szCs w:val="24"/>
        </w:rPr>
        <w:t>martā.</w:t>
      </w:r>
    </w:p>
    <w:p w14:paraId="5C8984D7" w14:textId="77777777" w:rsidR="00CF139D" w:rsidRPr="000B3A42" w:rsidRDefault="00CF139D" w:rsidP="00791F5D">
      <w:pPr>
        <w:pStyle w:val="ListParagraph"/>
        <w:tabs>
          <w:tab w:val="left" w:pos="142"/>
        </w:tabs>
        <w:spacing w:after="0" w:line="240" w:lineRule="auto"/>
        <w:ind w:left="0" w:right="46"/>
        <w:jc w:val="both"/>
        <w:rPr>
          <w:rFonts w:ascii="Times New Roman" w:hAnsi="Times New Roman" w:cs="Times New Roman"/>
          <w:sz w:val="20"/>
          <w:szCs w:val="20"/>
        </w:rPr>
      </w:pPr>
    </w:p>
    <w:p w14:paraId="54F8ECCB" w14:textId="382FA7EF" w:rsidR="00CF139D" w:rsidRPr="00BC6B92" w:rsidRDefault="00CF139D" w:rsidP="00791F5D">
      <w:pPr>
        <w:pStyle w:val="ListParagraph"/>
        <w:numPr>
          <w:ilvl w:val="0"/>
          <w:numId w:val="9"/>
        </w:numPr>
        <w:spacing w:after="0" w:line="240" w:lineRule="auto"/>
        <w:ind w:left="0" w:right="46" w:hanging="284"/>
        <w:jc w:val="both"/>
        <w:rPr>
          <w:rFonts w:ascii="Times New Roman" w:hAnsi="Times New Roman" w:cs="Times New Roman"/>
          <w:b/>
          <w:i/>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sz w:val="24"/>
          <w:szCs w:val="24"/>
        </w:rPr>
        <w:t>Straume pret Latviju</w:t>
      </w:r>
      <w:r w:rsidRPr="00BC6B92">
        <w:rPr>
          <w:rStyle w:val="FootnoteReference"/>
          <w:rFonts w:ascii="Times New Roman" w:hAnsi="Times New Roman" w:cs="Times New Roman"/>
          <w:bCs/>
          <w:iCs/>
          <w:sz w:val="24"/>
          <w:szCs w:val="24"/>
        </w:rPr>
        <w:footnoteReference w:id="2"/>
      </w:r>
      <w:r w:rsidRPr="00BC6B92">
        <w:rPr>
          <w:rFonts w:ascii="Times New Roman" w:hAnsi="Times New Roman" w:cs="Times New Roman"/>
          <w:bCs/>
          <w:iCs/>
          <w:sz w:val="24"/>
          <w:szCs w:val="24"/>
        </w:rPr>
        <w:t xml:space="preserve"> </w:t>
      </w:r>
      <w:r w:rsidRPr="00BC6B92">
        <w:rPr>
          <w:rFonts w:ascii="Times New Roman" w:hAnsi="Times New Roman" w:cs="Times New Roman"/>
          <w:sz w:val="24"/>
          <w:szCs w:val="24"/>
        </w:rPr>
        <w:t>savā 2014.gada 25.augusta iesniegumā Tiesai, atsaucoties uz Konvencijas 6.pantu, 10.pantu (izteiksmes brīvība) un 11.pantu (biedrošanās brīvība), iesniedzēja sūdzējās, ka viņas at</w:t>
      </w:r>
      <w:r w:rsidR="00896905">
        <w:rPr>
          <w:rFonts w:ascii="Times New Roman" w:hAnsi="Times New Roman" w:cs="Times New Roman"/>
          <w:sz w:val="24"/>
          <w:szCs w:val="24"/>
        </w:rPr>
        <w:t>brīvošana</w:t>
      </w:r>
      <w:r w:rsidRPr="00BC6B92">
        <w:rPr>
          <w:rFonts w:ascii="Times New Roman" w:hAnsi="Times New Roman" w:cs="Times New Roman"/>
          <w:sz w:val="24"/>
          <w:szCs w:val="24"/>
        </w:rPr>
        <w:t xml:space="preserve"> no darba </w:t>
      </w:r>
      <w:r w:rsidR="00896905">
        <w:rPr>
          <w:rFonts w:ascii="Times New Roman" w:hAnsi="Times New Roman" w:cs="Times New Roman"/>
          <w:sz w:val="24"/>
          <w:szCs w:val="24"/>
        </w:rPr>
        <w:t xml:space="preserve">tiesiskajām attiecībām </w:t>
      </w:r>
      <w:r w:rsidRPr="00BC6B92">
        <w:rPr>
          <w:rFonts w:ascii="Times New Roman" w:hAnsi="Times New Roman" w:cs="Times New Roman"/>
          <w:sz w:val="24"/>
          <w:szCs w:val="24"/>
        </w:rPr>
        <w:t xml:space="preserve">pēc tam, kad viņa kā Latvijas Gaisa </w:t>
      </w:r>
      <w:r w:rsidR="00851940">
        <w:rPr>
          <w:rFonts w:ascii="Times New Roman" w:hAnsi="Times New Roman" w:cs="Times New Roman"/>
          <w:sz w:val="24"/>
          <w:szCs w:val="24"/>
        </w:rPr>
        <w:t>s</w:t>
      </w:r>
      <w:r w:rsidRPr="00BC6B92">
        <w:rPr>
          <w:rFonts w:ascii="Times New Roman" w:hAnsi="Times New Roman" w:cs="Times New Roman"/>
          <w:sz w:val="24"/>
          <w:szCs w:val="24"/>
        </w:rPr>
        <w:t xml:space="preserve">atiksmes </w:t>
      </w:r>
      <w:r w:rsidR="00851940">
        <w:rPr>
          <w:rFonts w:ascii="Times New Roman" w:hAnsi="Times New Roman" w:cs="Times New Roman"/>
          <w:sz w:val="24"/>
          <w:szCs w:val="24"/>
        </w:rPr>
        <w:t>v</w:t>
      </w:r>
      <w:r w:rsidRPr="00BC6B92">
        <w:rPr>
          <w:rFonts w:ascii="Times New Roman" w:hAnsi="Times New Roman" w:cs="Times New Roman"/>
          <w:sz w:val="24"/>
          <w:szCs w:val="24"/>
        </w:rPr>
        <w:t>adības dispečeru arodbiedrības (Arodbiedrība) valdes priekšsēdētāja sagatavoja un nosūtīja satiksmes ministram un VAS Latvijas gaisa satiksme (LGS) kapitāldaļu turētājam vēstuli, kritizē</w:t>
      </w:r>
      <w:r w:rsidR="00896905">
        <w:rPr>
          <w:rFonts w:ascii="Times New Roman" w:hAnsi="Times New Roman" w:cs="Times New Roman"/>
          <w:sz w:val="24"/>
          <w:szCs w:val="24"/>
        </w:rPr>
        <w:t>jot</w:t>
      </w:r>
      <w:r w:rsidRPr="00BC6B92">
        <w:rPr>
          <w:rFonts w:ascii="Times New Roman" w:hAnsi="Times New Roman" w:cs="Times New Roman"/>
          <w:sz w:val="24"/>
          <w:szCs w:val="24"/>
        </w:rPr>
        <w:t xml:space="preserve"> LGS valdes darbīb</w:t>
      </w:r>
      <w:r w:rsidR="00896905">
        <w:rPr>
          <w:rFonts w:ascii="Times New Roman" w:hAnsi="Times New Roman" w:cs="Times New Roman"/>
          <w:sz w:val="24"/>
          <w:szCs w:val="24"/>
        </w:rPr>
        <w:t>u</w:t>
      </w:r>
      <w:r w:rsidRPr="00BC6B92">
        <w:rPr>
          <w:rFonts w:ascii="Times New Roman" w:hAnsi="Times New Roman" w:cs="Times New Roman"/>
          <w:sz w:val="24"/>
          <w:szCs w:val="24"/>
        </w:rPr>
        <w:t xml:space="preserve">, </w:t>
      </w:r>
      <w:r w:rsidR="00896905" w:rsidRPr="00BC6B92">
        <w:rPr>
          <w:rFonts w:ascii="Times New Roman" w:hAnsi="Times New Roman" w:cs="Times New Roman"/>
          <w:sz w:val="24"/>
          <w:szCs w:val="24"/>
        </w:rPr>
        <w:t>norā</w:t>
      </w:r>
      <w:r w:rsidR="00896905">
        <w:rPr>
          <w:rFonts w:ascii="Times New Roman" w:hAnsi="Times New Roman" w:cs="Times New Roman"/>
          <w:sz w:val="24"/>
          <w:szCs w:val="24"/>
        </w:rPr>
        <w:t>dot</w:t>
      </w:r>
      <w:r w:rsidR="00896905" w:rsidRPr="00BC6B92">
        <w:rPr>
          <w:rFonts w:ascii="Times New Roman" w:hAnsi="Times New Roman" w:cs="Times New Roman"/>
          <w:sz w:val="24"/>
          <w:szCs w:val="24"/>
        </w:rPr>
        <w:t xml:space="preserve"> </w:t>
      </w:r>
      <w:r w:rsidRPr="00BC6B92">
        <w:rPr>
          <w:rFonts w:ascii="Times New Roman" w:hAnsi="Times New Roman" w:cs="Times New Roman"/>
          <w:sz w:val="24"/>
          <w:szCs w:val="24"/>
        </w:rPr>
        <w:t>uz vairākiem ilgstoši nerisinātiem jautājumiem par gaisa dispečeru darba laika uzskaiti un atalgojumu, kā arī pau</w:t>
      </w:r>
      <w:r w:rsidR="00896905">
        <w:rPr>
          <w:rFonts w:ascii="Times New Roman" w:hAnsi="Times New Roman" w:cs="Times New Roman"/>
          <w:sz w:val="24"/>
          <w:szCs w:val="24"/>
        </w:rPr>
        <w:t>žot</w:t>
      </w:r>
      <w:r w:rsidRPr="00BC6B92">
        <w:rPr>
          <w:rFonts w:ascii="Times New Roman" w:hAnsi="Times New Roman" w:cs="Times New Roman"/>
          <w:sz w:val="24"/>
          <w:szCs w:val="24"/>
        </w:rPr>
        <w:t xml:space="preserve"> bažas, ka gaisa dispečeru darba apstākļi apdraud aeronavigācijas pakalpojumu nodrošināšanas kvalitāti un drošumu, ir pārkāpusi viņas tiesības uz izteiksmes un biedrošanās brīvību. Tāpat iesniedzēja uzskatīja, ka ir pārkāptas viņas Konvencijas 6.panta 1.punktā garantētās tiesības, jo tiesas sēdes nacionālajās tiesās bija slēgtas un spriedumi nebija publiski pieejami. </w:t>
      </w:r>
    </w:p>
    <w:p w14:paraId="0B46AA4F" w14:textId="05E1419F" w:rsidR="000B3A42" w:rsidRDefault="000B3A42">
      <w:pPr>
        <w:rPr>
          <w:rFonts w:ascii="Times New Roman" w:hAnsi="Times New Roman" w:cs="Times New Roman"/>
          <w:sz w:val="20"/>
          <w:szCs w:val="20"/>
          <w:u w:val="single"/>
        </w:rPr>
      </w:pPr>
      <w:r>
        <w:rPr>
          <w:rFonts w:ascii="Times New Roman" w:hAnsi="Times New Roman" w:cs="Times New Roman"/>
          <w:sz w:val="20"/>
          <w:szCs w:val="20"/>
          <w:u w:val="single"/>
        </w:rPr>
        <w:br w:type="page"/>
      </w:r>
    </w:p>
    <w:p w14:paraId="789B5F97" w14:textId="3F3EBA71" w:rsidR="00CF139D" w:rsidRPr="00BC6B92" w:rsidRDefault="00CF139D" w:rsidP="000B3A42">
      <w:pPr>
        <w:pStyle w:val="ListParagraph"/>
        <w:spacing w:after="0" w:line="240" w:lineRule="auto"/>
        <w:ind w:left="0" w:right="46"/>
        <w:jc w:val="both"/>
        <w:rPr>
          <w:rFonts w:ascii="Times New Roman" w:hAnsi="Times New Roman" w:cs="Times New Roman"/>
          <w:sz w:val="24"/>
          <w:szCs w:val="24"/>
          <w:u w:val="single"/>
        </w:rPr>
      </w:pPr>
      <w:proofErr w:type="spellStart"/>
      <w:r w:rsidRPr="00BC6B92">
        <w:rPr>
          <w:rFonts w:ascii="Times New Roman" w:hAnsi="Times New Roman" w:cs="Times New Roman"/>
          <w:sz w:val="24"/>
          <w:szCs w:val="24"/>
          <w:u w:val="single"/>
        </w:rPr>
        <w:lastRenderedPageBreak/>
        <w:t>Pieņemamības</w:t>
      </w:r>
      <w:proofErr w:type="spellEnd"/>
      <w:r w:rsidRPr="00BC6B92">
        <w:rPr>
          <w:rFonts w:ascii="Times New Roman" w:hAnsi="Times New Roman" w:cs="Times New Roman"/>
          <w:sz w:val="24"/>
          <w:szCs w:val="24"/>
          <w:u w:val="single"/>
        </w:rPr>
        <w:t xml:space="preserve"> stadija:</w:t>
      </w:r>
    </w:p>
    <w:p w14:paraId="7BAF258E" w14:textId="77777777" w:rsidR="00CF139D" w:rsidRPr="000B3A42" w:rsidRDefault="00CF139D" w:rsidP="00791F5D">
      <w:pPr>
        <w:pStyle w:val="ListParagraph"/>
        <w:spacing w:after="0" w:line="240" w:lineRule="auto"/>
        <w:ind w:left="0" w:right="46"/>
        <w:jc w:val="both"/>
        <w:rPr>
          <w:rFonts w:ascii="Times New Roman" w:hAnsi="Times New Roman" w:cs="Times New Roman"/>
          <w:sz w:val="20"/>
          <w:szCs w:val="20"/>
        </w:rPr>
      </w:pPr>
    </w:p>
    <w:p w14:paraId="0940A29D" w14:textId="01BC5CD0"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 xml:space="preserve">Par iespējamu Konvencijas 11.panta pārkāpumu apsvērumos Tiesai valdība </w:t>
      </w:r>
      <w:r w:rsidR="00896905">
        <w:rPr>
          <w:rFonts w:ascii="Times New Roman" w:hAnsi="Times New Roman" w:cs="Times New Roman"/>
          <w:sz w:val="24"/>
          <w:szCs w:val="24"/>
        </w:rPr>
        <w:t xml:space="preserve">izvirzīja divus argumentus. Pirmkārt, valdība </w:t>
      </w:r>
      <w:r w:rsidRPr="00BC6B92">
        <w:rPr>
          <w:rFonts w:ascii="Times New Roman" w:hAnsi="Times New Roman" w:cs="Times New Roman"/>
          <w:sz w:val="24"/>
          <w:szCs w:val="24"/>
        </w:rPr>
        <w:t>argumentēja, ka</w:t>
      </w:r>
      <w:r w:rsidR="00896905">
        <w:rPr>
          <w:rFonts w:ascii="Times New Roman" w:hAnsi="Times New Roman" w:cs="Times New Roman"/>
          <w:sz w:val="24"/>
          <w:szCs w:val="24"/>
        </w:rPr>
        <w:t xml:space="preserve"> </w:t>
      </w:r>
      <w:r w:rsidRPr="00BC6B92">
        <w:rPr>
          <w:rFonts w:ascii="Times New Roman" w:hAnsi="Times New Roman" w:cs="Times New Roman"/>
          <w:sz w:val="24"/>
          <w:szCs w:val="24"/>
        </w:rPr>
        <w:t xml:space="preserve">iesniedzējai Konvencijas 34.panta izpratnē nav upura statusa, jo </w:t>
      </w:r>
      <w:r w:rsidR="00896905">
        <w:rPr>
          <w:rFonts w:ascii="Times New Roman" w:hAnsi="Times New Roman" w:cs="Times New Roman"/>
          <w:sz w:val="24"/>
          <w:szCs w:val="24"/>
        </w:rPr>
        <w:t>viņa</w:t>
      </w:r>
      <w:r w:rsidR="00896905" w:rsidRPr="00BC6B92">
        <w:rPr>
          <w:rFonts w:ascii="Times New Roman" w:hAnsi="Times New Roman" w:cs="Times New Roman"/>
          <w:sz w:val="24"/>
          <w:szCs w:val="24"/>
        </w:rPr>
        <w:t xml:space="preserve"> </w:t>
      </w:r>
      <w:r w:rsidRPr="00BC6B92">
        <w:rPr>
          <w:rFonts w:ascii="Times New Roman" w:hAnsi="Times New Roman" w:cs="Times New Roman"/>
          <w:sz w:val="24"/>
          <w:szCs w:val="24"/>
        </w:rPr>
        <w:t>turpināja būt Arodbiedrības valdes priekšsēdētāja arī pēc vēstules nosūtīšanas. Otrkārt, valdība norādīja, ka iesniedzēja nav izsmēlusi nacionālos tiesību aizsardzības līdzekļus, jo nacionālās tiesvedības ietvaros iesniedzēja pēc būtības n</w:t>
      </w:r>
      <w:r w:rsidR="00896905">
        <w:rPr>
          <w:rFonts w:ascii="Times New Roman" w:hAnsi="Times New Roman" w:cs="Times New Roman"/>
          <w:sz w:val="24"/>
          <w:szCs w:val="24"/>
        </w:rPr>
        <w:t>ebija</w:t>
      </w:r>
      <w:r w:rsidRPr="00BC6B92">
        <w:rPr>
          <w:rFonts w:ascii="Times New Roman" w:hAnsi="Times New Roman" w:cs="Times New Roman"/>
          <w:sz w:val="24"/>
          <w:szCs w:val="24"/>
        </w:rPr>
        <w:t xml:space="preserve"> sūdzējusies par viņas atbrīvošanu no amata. T</w:t>
      </w:r>
      <w:r w:rsidR="00896905">
        <w:rPr>
          <w:rFonts w:ascii="Times New Roman" w:hAnsi="Times New Roman" w:cs="Times New Roman"/>
          <w:sz w:val="24"/>
          <w:szCs w:val="24"/>
        </w:rPr>
        <w:t>omēr T</w:t>
      </w:r>
      <w:r w:rsidRPr="00BC6B92">
        <w:rPr>
          <w:rFonts w:ascii="Times New Roman" w:hAnsi="Times New Roman" w:cs="Times New Roman"/>
          <w:sz w:val="24"/>
          <w:szCs w:val="24"/>
        </w:rPr>
        <w:t xml:space="preserve">iesa secināja, ka process nacionālajās tiesās skāra </w:t>
      </w:r>
      <w:r w:rsidR="00896905">
        <w:rPr>
          <w:rFonts w:ascii="Times New Roman" w:hAnsi="Times New Roman" w:cs="Times New Roman"/>
          <w:sz w:val="24"/>
          <w:szCs w:val="24"/>
        </w:rPr>
        <w:t xml:space="preserve">tieši </w:t>
      </w:r>
      <w:r w:rsidRPr="00BC6B92">
        <w:rPr>
          <w:rFonts w:ascii="Times New Roman" w:hAnsi="Times New Roman" w:cs="Times New Roman"/>
          <w:sz w:val="24"/>
          <w:szCs w:val="24"/>
        </w:rPr>
        <w:t xml:space="preserve">jautājumus saistībā ar iesniedzējas atstādināšanu un atbrīvošanu no amata, līdz ar to iesniedzējas sūdzības nacionālās tiesvedības ietvaros pēc būtības bija tādas pašas kā </w:t>
      </w:r>
      <w:r w:rsidR="00896905">
        <w:rPr>
          <w:rFonts w:ascii="Times New Roman" w:hAnsi="Times New Roman" w:cs="Times New Roman"/>
          <w:sz w:val="24"/>
          <w:szCs w:val="24"/>
        </w:rPr>
        <w:t xml:space="preserve">viņas </w:t>
      </w:r>
      <w:r w:rsidRPr="00BC6B92">
        <w:rPr>
          <w:rFonts w:ascii="Times New Roman" w:hAnsi="Times New Roman" w:cs="Times New Roman"/>
          <w:sz w:val="24"/>
          <w:szCs w:val="24"/>
        </w:rPr>
        <w:t xml:space="preserve">iesniegumā Tiesai. Turklāt iesniedzējas </w:t>
      </w:r>
      <w:r w:rsidR="00896905">
        <w:rPr>
          <w:rFonts w:ascii="Times New Roman" w:hAnsi="Times New Roman" w:cs="Times New Roman"/>
          <w:sz w:val="24"/>
          <w:szCs w:val="24"/>
        </w:rPr>
        <w:t>atstādināšana un atbrīvošana no darba</w:t>
      </w:r>
      <w:r w:rsidRPr="00BC6B92">
        <w:rPr>
          <w:rFonts w:ascii="Times New Roman" w:hAnsi="Times New Roman" w:cs="Times New Roman"/>
          <w:sz w:val="24"/>
          <w:szCs w:val="24"/>
        </w:rPr>
        <w:t>, Tiesas ieskatā, bija tiešā cēloņsakarībā ar vēstuli</w:t>
      </w:r>
      <w:r w:rsidR="00227126">
        <w:rPr>
          <w:rFonts w:ascii="Times New Roman" w:hAnsi="Times New Roman" w:cs="Times New Roman"/>
          <w:sz w:val="24"/>
          <w:szCs w:val="24"/>
        </w:rPr>
        <w:t xml:space="preserve">, ko viņa bija sagatavojusi un parakstījusi </w:t>
      </w:r>
      <w:r w:rsidRPr="00BC6B92">
        <w:rPr>
          <w:rFonts w:ascii="Times New Roman" w:hAnsi="Times New Roman" w:cs="Times New Roman"/>
          <w:sz w:val="24"/>
          <w:szCs w:val="24"/>
        </w:rPr>
        <w:t xml:space="preserve">Arodbiedrības vārdā. </w:t>
      </w:r>
      <w:r w:rsidR="00227126">
        <w:rPr>
          <w:rFonts w:ascii="Times New Roman" w:hAnsi="Times New Roman" w:cs="Times New Roman"/>
          <w:sz w:val="24"/>
          <w:szCs w:val="24"/>
        </w:rPr>
        <w:t>Līdz ar to</w:t>
      </w:r>
      <w:r w:rsidRPr="00BC6B92">
        <w:rPr>
          <w:rFonts w:ascii="Times New Roman" w:hAnsi="Times New Roman" w:cs="Times New Roman"/>
          <w:sz w:val="24"/>
          <w:szCs w:val="24"/>
        </w:rPr>
        <w:t xml:space="preserve"> Tiesa konstatēja, ka iesniedzēja ir uzskatāma par </w:t>
      </w:r>
      <w:r w:rsidR="00227126">
        <w:rPr>
          <w:rFonts w:ascii="Times New Roman" w:hAnsi="Times New Roman" w:cs="Times New Roman"/>
          <w:sz w:val="24"/>
          <w:szCs w:val="24"/>
        </w:rPr>
        <w:t xml:space="preserve">iespējama Konvencijas pārkāpuma </w:t>
      </w:r>
      <w:r w:rsidRPr="00BC6B92">
        <w:rPr>
          <w:rFonts w:ascii="Times New Roman" w:hAnsi="Times New Roman" w:cs="Times New Roman"/>
          <w:sz w:val="24"/>
          <w:szCs w:val="24"/>
        </w:rPr>
        <w:t>upuri Konvencijas</w:t>
      </w:r>
      <w:r w:rsidR="00227126">
        <w:rPr>
          <w:rFonts w:ascii="Times New Roman" w:hAnsi="Times New Roman" w:cs="Times New Roman"/>
          <w:sz w:val="24"/>
          <w:szCs w:val="24"/>
        </w:rPr>
        <w:t xml:space="preserve"> 34.panta</w:t>
      </w:r>
      <w:r w:rsidRPr="00BC6B92">
        <w:rPr>
          <w:rFonts w:ascii="Times New Roman" w:hAnsi="Times New Roman" w:cs="Times New Roman"/>
          <w:sz w:val="24"/>
          <w:szCs w:val="24"/>
        </w:rPr>
        <w:t xml:space="preserve"> izpratnē un ir izsmelti nacionālie tiesību aizsardzības līdzekļi. Tāpat Tiesa secināja, ka iesniedzējas sūdzība </w:t>
      </w:r>
      <w:r w:rsidR="00227126" w:rsidRPr="00BC6B92">
        <w:rPr>
          <w:rFonts w:ascii="Times New Roman" w:hAnsi="Times New Roman" w:cs="Times New Roman"/>
          <w:sz w:val="24"/>
          <w:szCs w:val="24"/>
        </w:rPr>
        <w:t>n</w:t>
      </w:r>
      <w:r w:rsidR="00227126">
        <w:rPr>
          <w:rFonts w:ascii="Times New Roman" w:hAnsi="Times New Roman" w:cs="Times New Roman"/>
          <w:sz w:val="24"/>
          <w:szCs w:val="24"/>
        </w:rPr>
        <w:t>ebija</w:t>
      </w:r>
      <w:r w:rsidR="00227126" w:rsidRPr="00BC6B92">
        <w:rPr>
          <w:rFonts w:ascii="Times New Roman" w:hAnsi="Times New Roman" w:cs="Times New Roman"/>
          <w:sz w:val="24"/>
          <w:szCs w:val="24"/>
        </w:rPr>
        <w:t xml:space="preserve"> </w:t>
      </w:r>
      <w:r w:rsidRPr="00BC6B92">
        <w:rPr>
          <w:rFonts w:ascii="Times New Roman" w:hAnsi="Times New Roman" w:cs="Times New Roman"/>
          <w:sz w:val="24"/>
          <w:szCs w:val="24"/>
        </w:rPr>
        <w:t>acīmredzami nepamatota vai nepieņemama izskatīšanai citu iemeslu dēļ</w:t>
      </w:r>
      <w:r w:rsidR="00227126">
        <w:rPr>
          <w:rFonts w:ascii="Times New Roman" w:hAnsi="Times New Roman" w:cs="Times New Roman"/>
          <w:sz w:val="24"/>
          <w:szCs w:val="24"/>
        </w:rPr>
        <w:t>, tāpēc nolēma to izskatīt pēc būtības</w:t>
      </w:r>
      <w:r w:rsidRPr="00BC6B92">
        <w:rPr>
          <w:rFonts w:ascii="Times New Roman" w:hAnsi="Times New Roman" w:cs="Times New Roman"/>
          <w:sz w:val="24"/>
          <w:szCs w:val="24"/>
        </w:rPr>
        <w:t>.</w:t>
      </w:r>
    </w:p>
    <w:p w14:paraId="0FAB156A"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316135B6" w14:textId="60DD77AC" w:rsidR="00CF139D" w:rsidRPr="00BC6B92" w:rsidRDefault="00227126" w:rsidP="00791F5D">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Savukārt a</w:t>
      </w:r>
      <w:r w:rsidR="00CF139D" w:rsidRPr="00BC6B92">
        <w:rPr>
          <w:rFonts w:ascii="Times New Roman" w:hAnsi="Times New Roman" w:cs="Times New Roman"/>
          <w:sz w:val="24"/>
          <w:szCs w:val="24"/>
        </w:rPr>
        <w:t xml:space="preserve">ttiecībā uz iesniedzējas sūdzību par iespējamu Konvencijas 6.panta pārkāpumu valdība </w:t>
      </w:r>
      <w:r>
        <w:rPr>
          <w:rFonts w:ascii="Times New Roman" w:hAnsi="Times New Roman" w:cs="Times New Roman"/>
          <w:sz w:val="24"/>
          <w:szCs w:val="24"/>
        </w:rPr>
        <w:t>argumentēja</w:t>
      </w:r>
      <w:r w:rsidR="00CF139D" w:rsidRPr="00BC6B92">
        <w:rPr>
          <w:rFonts w:ascii="Times New Roman" w:hAnsi="Times New Roman" w:cs="Times New Roman"/>
          <w:sz w:val="24"/>
          <w:szCs w:val="24"/>
        </w:rPr>
        <w:t>, ka iesniedzējai nav upura statusa Konvencijas izpratnē, jo iesniedzēja piedalījās visās nacionālo tiesu sēdēs un saņēma visus nacionālo tiesu spriedumus</w:t>
      </w:r>
      <w:r>
        <w:rPr>
          <w:rFonts w:ascii="Times New Roman" w:hAnsi="Times New Roman" w:cs="Times New Roman"/>
          <w:sz w:val="24"/>
          <w:szCs w:val="24"/>
        </w:rPr>
        <w:t>, tāpēc apstāklis, ka lietu izskatīja slēgtās tiesas sēdēs un nolēmumi nebija pieejami publiski</w:t>
      </w:r>
      <w:r w:rsidR="005F5D15">
        <w:rPr>
          <w:rFonts w:ascii="Times New Roman" w:hAnsi="Times New Roman" w:cs="Times New Roman"/>
          <w:sz w:val="24"/>
          <w:szCs w:val="24"/>
        </w:rPr>
        <w:t>,</w:t>
      </w:r>
      <w:r>
        <w:rPr>
          <w:rFonts w:ascii="Times New Roman" w:hAnsi="Times New Roman" w:cs="Times New Roman"/>
          <w:sz w:val="24"/>
          <w:szCs w:val="24"/>
        </w:rPr>
        <w:t xml:space="preserve"> neskāra viņas tiesības uz taisnīgu tiesu pēc būtības</w:t>
      </w:r>
      <w:r w:rsidR="00266EAD">
        <w:rPr>
          <w:rFonts w:ascii="Times New Roman" w:hAnsi="Times New Roman" w:cs="Times New Roman"/>
          <w:sz w:val="24"/>
          <w:szCs w:val="24"/>
        </w:rPr>
        <w:t>, jo viņai bija iespējams piedalīties lietas izskatīšanā un iesniegt paskaidrojumus</w:t>
      </w:r>
      <w:r w:rsidR="00CF139D" w:rsidRPr="00BC6B92">
        <w:rPr>
          <w:rFonts w:ascii="Times New Roman" w:hAnsi="Times New Roman" w:cs="Times New Roman"/>
          <w:sz w:val="24"/>
          <w:szCs w:val="24"/>
        </w:rPr>
        <w:t xml:space="preserve">. Tiesa </w:t>
      </w:r>
      <w:r w:rsidR="00266EAD">
        <w:rPr>
          <w:rFonts w:ascii="Times New Roman" w:hAnsi="Times New Roman" w:cs="Times New Roman"/>
          <w:sz w:val="24"/>
          <w:szCs w:val="24"/>
        </w:rPr>
        <w:t xml:space="preserve">valdības argumentam nepiekrita un </w:t>
      </w:r>
      <w:r w:rsidR="00CF139D" w:rsidRPr="00BC6B92">
        <w:rPr>
          <w:rFonts w:ascii="Times New Roman" w:hAnsi="Times New Roman" w:cs="Times New Roman"/>
          <w:sz w:val="24"/>
          <w:szCs w:val="24"/>
        </w:rPr>
        <w:t xml:space="preserve">konstatēja, ka iesniedzējas sūdzība par iespējamu Konvencijas 6.panta pārkāpumu neattiecās uz viņas dalību procesā nacionālajās tiesās, bet gan uz tiesvedības atklātumu. Proti, iesniedzēja sūdzējās, ka netika nodrošināta publikas klātbūtne lietas iztiesāšanā, bet tiesas spriedums neesot pasludināts/pieejams publiski. Līdz ar to, ņemot vērā, ka iesniedzējas sūdzība nebija noraidāma arī citu apsvērumu dēļ, Tiesa atzina iesniedzējas sūdzību par </w:t>
      </w:r>
      <w:r w:rsidR="00266EAD">
        <w:rPr>
          <w:rFonts w:ascii="Times New Roman" w:hAnsi="Times New Roman" w:cs="Times New Roman"/>
          <w:sz w:val="24"/>
          <w:szCs w:val="24"/>
        </w:rPr>
        <w:t xml:space="preserve">Konvencijas 6.panta iespējamu pārkāpumu </w:t>
      </w:r>
      <w:r w:rsidR="00133852">
        <w:rPr>
          <w:rFonts w:ascii="Times New Roman" w:hAnsi="Times New Roman" w:cs="Times New Roman"/>
          <w:sz w:val="24"/>
          <w:szCs w:val="24"/>
        </w:rPr>
        <w:t xml:space="preserve">par </w:t>
      </w:r>
      <w:r w:rsidR="00CF139D" w:rsidRPr="00BC6B92">
        <w:rPr>
          <w:rFonts w:ascii="Times New Roman" w:hAnsi="Times New Roman" w:cs="Times New Roman"/>
          <w:sz w:val="24"/>
          <w:szCs w:val="24"/>
        </w:rPr>
        <w:t>pieņemamu izskatīšanai pēc būtības.</w:t>
      </w:r>
    </w:p>
    <w:p w14:paraId="7956556A"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0017BC99"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Izskatīšana pēc būtības:</w:t>
      </w:r>
    </w:p>
    <w:p w14:paraId="29AADB14"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AA3492A" w14:textId="4EA30782"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Pievēršoties iesniedzējas sūdzīb</w:t>
      </w:r>
      <w:r w:rsidR="005F5D15">
        <w:rPr>
          <w:rFonts w:ascii="Times New Roman" w:hAnsi="Times New Roman" w:cs="Times New Roman"/>
          <w:sz w:val="24"/>
          <w:szCs w:val="24"/>
        </w:rPr>
        <w:t>u</w:t>
      </w:r>
      <w:r w:rsidRPr="00BC6B92">
        <w:rPr>
          <w:rFonts w:ascii="Times New Roman" w:hAnsi="Times New Roman" w:cs="Times New Roman"/>
          <w:sz w:val="24"/>
          <w:szCs w:val="24"/>
        </w:rPr>
        <w:t xml:space="preserve"> būtībai, Tiesa visupirms norādīja, ka, ņemot vērā lietas apstākļus, iesniedzējas izvirzītās sūdzības un apskatāmo jautājumu būtību, kā arī savu līdzšinējo praksi līdzīgās lietās, tā vērtēs iesniedzējas sūdzību </w:t>
      </w:r>
      <w:r w:rsidR="00FF3B86">
        <w:rPr>
          <w:rFonts w:ascii="Times New Roman" w:hAnsi="Times New Roman" w:cs="Times New Roman"/>
          <w:sz w:val="24"/>
          <w:szCs w:val="24"/>
        </w:rPr>
        <w:t>atbilstoši</w:t>
      </w:r>
      <w:r w:rsidRPr="00BC6B92">
        <w:rPr>
          <w:rFonts w:ascii="Times New Roman" w:hAnsi="Times New Roman" w:cs="Times New Roman"/>
          <w:sz w:val="24"/>
          <w:szCs w:val="24"/>
        </w:rPr>
        <w:t xml:space="preserve"> Konvencijas 11.pant</w:t>
      </w:r>
      <w:r w:rsidR="00FF3B86">
        <w:rPr>
          <w:rFonts w:ascii="Times New Roman" w:hAnsi="Times New Roman" w:cs="Times New Roman"/>
          <w:sz w:val="24"/>
          <w:szCs w:val="24"/>
        </w:rPr>
        <w:t>am</w:t>
      </w:r>
      <w:r w:rsidRPr="00BC6B92">
        <w:rPr>
          <w:rFonts w:ascii="Times New Roman" w:hAnsi="Times New Roman" w:cs="Times New Roman"/>
          <w:sz w:val="24"/>
          <w:szCs w:val="24"/>
        </w:rPr>
        <w:t>, ņemot vērā arī Konvencijas 10.pantu, iesniedzējas sūdzību par iespējamu Konvencijas 10.panta pārkāpumu atsevišķi neskat</w:t>
      </w:r>
      <w:r w:rsidR="005F5D15">
        <w:rPr>
          <w:rFonts w:ascii="Times New Roman" w:hAnsi="Times New Roman" w:cs="Times New Roman"/>
          <w:sz w:val="24"/>
          <w:szCs w:val="24"/>
        </w:rPr>
        <w:t>ot</w:t>
      </w:r>
      <w:r w:rsidRPr="00BC6B92">
        <w:rPr>
          <w:rFonts w:ascii="Times New Roman" w:hAnsi="Times New Roman" w:cs="Times New Roman"/>
          <w:sz w:val="24"/>
          <w:szCs w:val="24"/>
        </w:rPr>
        <w:t xml:space="preserve">. Tiesa atgādināja, ka Konvencijas 11.pants ietver tiesības arodbiedrībām aizstāvēt savu biedru intereses, kā arī </w:t>
      </w:r>
      <w:r w:rsidR="00FF3B86">
        <w:rPr>
          <w:rFonts w:ascii="Times New Roman" w:hAnsi="Times New Roman" w:cs="Times New Roman"/>
          <w:sz w:val="24"/>
          <w:szCs w:val="24"/>
        </w:rPr>
        <w:t xml:space="preserve">tiesības </w:t>
      </w:r>
      <w:r w:rsidRPr="00BC6B92">
        <w:rPr>
          <w:rFonts w:ascii="Times New Roman" w:hAnsi="Times New Roman" w:cs="Times New Roman"/>
          <w:sz w:val="24"/>
          <w:szCs w:val="24"/>
        </w:rPr>
        <w:t xml:space="preserve">vērsties pie darba devēja un tikt uzklausītām. </w:t>
      </w:r>
      <w:r w:rsidR="00FF3B86">
        <w:rPr>
          <w:rFonts w:ascii="Times New Roman" w:hAnsi="Times New Roman" w:cs="Times New Roman"/>
          <w:sz w:val="24"/>
          <w:szCs w:val="24"/>
        </w:rPr>
        <w:t>Savukārt, j</w:t>
      </w:r>
      <w:r w:rsidRPr="00BC6B92">
        <w:rPr>
          <w:rFonts w:ascii="Times New Roman" w:hAnsi="Times New Roman" w:cs="Times New Roman"/>
          <w:sz w:val="24"/>
          <w:szCs w:val="24"/>
        </w:rPr>
        <w:t xml:space="preserve">a šāda iespēja netiek nodrošināta, </w:t>
      </w:r>
      <w:r w:rsidR="00FF3B86">
        <w:rPr>
          <w:rFonts w:ascii="Times New Roman" w:hAnsi="Times New Roman" w:cs="Times New Roman"/>
          <w:sz w:val="24"/>
          <w:szCs w:val="24"/>
        </w:rPr>
        <w:t xml:space="preserve">Tiesa principā varētu secināt, ka </w:t>
      </w:r>
      <w:r w:rsidRPr="00BC6B92">
        <w:rPr>
          <w:rFonts w:ascii="Times New Roman" w:hAnsi="Times New Roman" w:cs="Times New Roman"/>
          <w:sz w:val="24"/>
          <w:szCs w:val="24"/>
        </w:rPr>
        <w:t xml:space="preserve">arodbiedrību Konvencijas 11.pantā garantētās tiesības ir ierobežotas pēc būtības. Līdz ar to valstij ir jānodrošina, lai arodbiedrību biedriem netiktu piemēroti nesamērīgi sodi, tajā skaitā arī disciplinārsodi, kas tos atturētu no savu interešu aizstāvības. Vērtējot iesniedzējas sūdzības pamatā esošos apstākļus, Tiesa konstatēja, ka par iesniedzējas darbībām ierosinātā dienesta izmeklēšana, </w:t>
      </w:r>
      <w:r w:rsidR="00FF3B86">
        <w:rPr>
          <w:rFonts w:ascii="Times New Roman" w:hAnsi="Times New Roman" w:cs="Times New Roman"/>
          <w:sz w:val="24"/>
          <w:szCs w:val="24"/>
        </w:rPr>
        <w:t xml:space="preserve">bet </w:t>
      </w:r>
      <w:r w:rsidRPr="00BC6B92">
        <w:rPr>
          <w:rFonts w:ascii="Times New Roman" w:hAnsi="Times New Roman" w:cs="Times New Roman"/>
          <w:sz w:val="24"/>
          <w:szCs w:val="24"/>
        </w:rPr>
        <w:t xml:space="preserve">viņas atstādināšana, aizliegums ierasties darbā, dīkstāves noteikšana un atbrīvošana no darba </w:t>
      </w:r>
      <w:r w:rsidR="00FF3B86">
        <w:rPr>
          <w:rFonts w:ascii="Times New Roman" w:hAnsi="Times New Roman" w:cs="Times New Roman"/>
          <w:sz w:val="24"/>
          <w:szCs w:val="24"/>
        </w:rPr>
        <w:t>bija sekas tam</w:t>
      </w:r>
      <w:r w:rsidRPr="00BC6B92">
        <w:rPr>
          <w:rFonts w:ascii="Times New Roman" w:hAnsi="Times New Roman" w:cs="Times New Roman"/>
          <w:sz w:val="24"/>
          <w:szCs w:val="24"/>
        </w:rPr>
        <w:t xml:space="preserve">, ka iesniedzēja Arodbiedrības vārdā bija sagatavojusi vēstuli par darba apstākļiem LGS. Līdz ar to Tiesa secināja, ka izskatāmajā lietā bija </w:t>
      </w:r>
      <w:r w:rsidR="00D43559">
        <w:rPr>
          <w:rFonts w:ascii="Times New Roman" w:hAnsi="Times New Roman" w:cs="Times New Roman"/>
          <w:sz w:val="24"/>
          <w:szCs w:val="24"/>
        </w:rPr>
        <w:t>noticis</w:t>
      </w:r>
      <w:r w:rsidRPr="00BC6B92">
        <w:rPr>
          <w:rFonts w:ascii="Times New Roman" w:hAnsi="Times New Roman" w:cs="Times New Roman"/>
          <w:sz w:val="24"/>
          <w:szCs w:val="24"/>
        </w:rPr>
        <w:t xml:space="preserve"> iesniedzējas tiesīb</w:t>
      </w:r>
      <w:r w:rsidR="00D43559">
        <w:rPr>
          <w:rFonts w:ascii="Times New Roman" w:hAnsi="Times New Roman" w:cs="Times New Roman"/>
          <w:sz w:val="24"/>
          <w:szCs w:val="24"/>
        </w:rPr>
        <w:t>u</w:t>
      </w:r>
      <w:r w:rsidRPr="00BC6B92">
        <w:rPr>
          <w:rFonts w:ascii="Times New Roman" w:hAnsi="Times New Roman" w:cs="Times New Roman"/>
          <w:sz w:val="24"/>
          <w:szCs w:val="24"/>
        </w:rPr>
        <w:t xml:space="preserve"> uz biedrošanās brīvību</w:t>
      </w:r>
      <w:r w:rsidR="00D43559">
        <w:rPr>
          <w:rFonts w:ascii="Times New Roman" w:hAnsi="Times New Roman" w:cs="Times New Roman"/>
          <w:sz w:val="24"/>
          <w:szCs w:val="24"/>
        </w:rPr>
        <w:t xml:space="preserve"> ierobežojums</w:t>
      </w:r>
      <w:r w:rsidR="005F5D15">
        <w:rPr>
          <w:rFonts w:ascii="Times New Roman" w:hAnsi="Times New Roman" w:cs="Times New Roman"/>
          <w:sz w:val="24"/>
          <w:szCs w:val="24"/>
        </w:rPr>
        <w:t>, un</w:t>
      </w:r>
      <w:r w:rsidRPr="00BC6B92">
        <w:rPr>
          <w:rFonts w:ascii="Times New Roman" w:hAnsi="Times New Roman" w:cs="Times New Roman"/>
          <w:sz w:val="24"/>
          <w:szCs w:val="24"/>
        </w:rPr>
        <w:t xml:space="preserve"> pievērsās jautājumam</w:t>
      </w:r>
      <w:r w:rsidR="00FF3B86">
        <w:rPr>
          <w:rFonts w:ascii="Times New Roman" w:hAnsi="Times New Roman" w:cs="Times New Roman"/>
          <w:sz w:val="24"/>
          <w:szCs w:val="24"/>
        </w:rPr>
        <w:t xml:space="preserve"> par to</w:t>
      </w:r>
      <w:r w:rsidRPr="00BC6B92">
        <w:rPr>
          <w:rFonts w:ascii="Times New Roman" w:hAnsi="Times New Roman" w:cs="Times New Roman"/>
          <w:sz w:val="24"/>
          <w:szCs w:val="24"/>
        </w:rPr>
        <w:t xml:space="preserve">, vai </w:t>
      </w:r>
      <w:r w:rsidR="00C52DC3">
        <w:rPr>
          <w:rFonts w:ascii="Times New Roman" w:hAnsi="Times New Roman" w:cs="Times New Roman"/>
          <w:sz w:val="24"/>
          <w:szCs w:val="24"/>
        </w:rPr>
        <w:t xml:space="preserve">iesniedzējas tiesību </w:t>
      </w:r>
      <w:r w:rsidR="00C52DC3">
        <w:rPr>
          <w:rFonts w:ascii="Times New Roman" w:hAnsi="Times New Roman" w:cs="Times New Roman"/>
          <w:sz w:val="24"/>
          <w:szCs w:val="24"/>
        </w:rPr>
        <w:lastRenderedPageBreak/>
        <w:t>ierobežojums</w:t>
      </w:r>
      <w:r w:rsidRPr="00BC6B92">
        <w:rPr>
          <w:rFonts w:ascii="Times New Roman" w:hAnsi="Times New Roman" w:cs="Times New Roman"/>
          <w:sz w:val="24"/>
          <w:szCs w:val="24"/>
        </w:rPr>
        <w:t xml:space="preserve"> bija noteikts ar likumu, vērsts uz leģitīma mērķa sasniegšanu un nepieciešams demokrātiskā sabiedrībā. </w:t>
      </w:r>
      <w:r w:rsidR="00D43559">
        <w:rPr>
          <w:rFonts w:ascii="Times New Roman" w:hAnsi="Times New Roman" w:cs="Times New Roman"/>
          <w:sz w:val="24"/>
          <w:szCs w:val="24"/>
        </w:rPr>
        <w:t>Lai arī Tiesai bija šaubas par Darba likuma normu interpretācijas pamatotību un piemērošanas paredzamību iesniedzējas apstākļos, Tiesa bija gatava pieņemt</w:t>
      </w:r>
      <w:r w:rsidRPr="00BC6B92">
        <w:rPr>
          <w:rFonts w:ascii="Times New Roman" w:hAnsi="Times New Roman" w:cs="Times New Roman"/>
          <w:sz w:val="24"/>
          <w:szCs w:val="24"/>
        </w:rPr>
        <w:t>, ka iesniedzējas tiesību ierobežojums bija noteikts ar likumu</w:t>
      </w:r>
      <w:r w:rsidR="00D43559">
        <w:rPr>
          <w:rFonts w:ascii="Times New Roman" w:hAnsi="Times New Roman" w:cs="Times New Roman"/>
          <w:sz w:val="24"/>
          <w:szCs w:val="24"/>
        </w:rPr>
        <w:t>. Savukārt, pievēršoties ierobežojuma leģitīmajam mērķim, Tiesa piekrita valdības argumentam</w:t>
      </w:r>
      <w:r w:rsidRPr="00BC6B92">
        <w:rPr>
          <w:rFonts w:ascii="Times New Roman" w:hAnsi="Times New Roman" w:cs="Times New Roman"/>
          <w:sz w:val="24"/>
          <w:szCs w:val="24"/>
        </w:rPr>
        <w:t>, ka pret iesniedzēju veikto pasākumu leģitīmais mērķis bija aizsargāt darba devēja tiesības</w:t>
      </w:r>
      <w:r w:rsidR="00D43559">
        <w:rPr>
          <w:rFonts w:ascii="Times New Roman" w:hAnsi="Times New Roman" w:cs="Times New Roman"/>
          <w:sz w:val="24"/>
          <w:szCs w:val="24"/>
        </w:rPr>
        <w:t>, proti, citu personu tiesības un intereses.</w:t>
      </w:r>
    </w:p>
    <w:p w14:paraId="053A8888" w14:textId="77777777" w:rsidR="00CF139D" w:rsidRPr="00E45378" w:rsidRDefault="00CF139D" w:rsidP="00791F5D">
      <w:pPr>
        <w:pStyle w:val="ListParagraph"/>
        <w:spacing w:after="0" w:line="240" w:lineRule="auto"/>
        <w:ind w:right="46"/>
        <w:jc w:val="both"/>
        <w:rPr>
          <w:rFonts w:ascii="Times New Roman" w:hAnsi="Times New Roman" w:cs="Times New Roman"/>
          <w:sz w:val="20"/>
          <w:szCs w:val="20"/>
        </w:rPr>
      </w:pPr>
    </w:p>
    <w:p w14:paraId="31948CB1" w14:textId="21CBF311"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 xml:space="preserve">Pievēršoties jautājumam, vai noteiktie ierobežojumi bija nepieciešami demokrātiskā sabiedrībā, Tiesa norādīja, ka ir nepieciešams konstatēt, vai nacionālās tiesas nodrošināja pietiekamu līdzsvaru starp iesniedzējas </w:t>
      </w:r>
      <w:r w:rsidR="00194F00">
        <w:rPr>
          <w:rFonts w:ascii="Times New Roman" w:hAnsi="Times New Roman" w:cs="Times New Roman"/>
          <w:sz w:val="24"/>
          <w:szCs w:val="24"/>
        </w:rPr>
        <w:t xml:space="preserve">tiesībām uz </w:t>
      </w:r>
      <w:r w:rsidRPr="00BC6B92">
        <w:rPr>
          <w:rFonts w:ascii="Times New Roman" w:hAnsi="Times New Roman" w:cs="Times New Roman"/>
          <w:sz w:val="24"/>
          <w:szCs w:val="24"/>
        </w:rPr>
        <w:t xml:space="preserve">biedrošanās brīvību un darba devēja interesēm. Atbilstoši savai judikatūrai Tiesa uzsvēra, ka šādā vērtējumā ir jāņem vērā četri elementi: konteksts, kādā paziņojumi </w:t>
      </w:r>
      <w:r w:rsidR="008158CD">
        <w:rPr>
          <w:rFonts w:ascii="Times New Roman" w:hAnsi="Times New Roman" w:cs="Times New Roman"/>
          <w:sz w:val="24"/>
          <w:szCs w:val="24"/>
        </w:rPr>
        <w:t xml:space="preserve">(vēstulē ietvertais saturs) </w:t>
      </w:r>
      <w:r w:rsidRPr="00BC6B92">
        <w:rPr>
          <w:rFonts w:ascii="Times New Roman" w:hAnsi="Times New Roman" w:cs="Times New Roman"/>
          <w:sz w:val="24"/>
          <w:szCs w:val="24"/>
        </w:rPr>
        <w:t xml:space="preserve">tika izteikti (vai izteikumi bija daļa no arodbiedrības darbības); paziņojumu raksturs (vai tika pārsniegtas pieļaujamās kritikas robežas); nodarītais kaitējums darba devējam vai citām personām; piemēroto pasākumu raksturs un smagums. </w:t>
      </w:r>
    </w:p>
    <w:p w14:paraId="2AE6407D"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5E44BB3F" w14:textId="475A8D3E"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A</w:t>
      </w:r>
      <w:r w:rsidR="008158CD">
        <w:rPr>
          <w:rFonts w:ascii="Times New Roman" w:hAnsi="Times New Roman" w:cs="Times New Roman"/>
          <w:sz w:val="24"/>
          <w:szCs w:val="24"/>
        </w:rPr>
        <w:t>pskatot šos četrus kritērijus</w:t>
      </w:r>
      <w:r w:rsidR="005F5D15">
        <w:rPr>
          <w:rFonts w:ascii="Times New Roman" w:hAnsi="Times New Roman" w:cs="Times New Roman"/>
          <w:sz w:val="24"/>
          <w:szCs w:val="24"/>
        </w:rPr>
        <w:t>,</w:t>
      </w:r>
      <w:r w:rsidR="008158CD">
        <w:rPr>
          <w:rFonts w:ascii="Times New Roman" w:hAnsi="Times New Roman" w:cs="Times New Roman"/>
          <w:sz w:val="24"/>
          <w:szCs w:val="24"/>
        </w:rPr>
        <w:t xml:space="preserve"> Tiesa, pirmkārt, </w:t>
      </w:r>
      <w:r w:rsidRPr="00BC6B92">
        <w:rPr>
          <w:rFonts w:ascii="Times New Roman" w:hAnsi="Times New Roman" w:cs="Times New Roman"/>
          <w:sz w:val="24"/>
          <w:szCs w:val="24"/>
        </w:rPr>
        <w:t xml:space="preserve">konstatēja, ka </w:t>
      </w:r>
      <w:r w:rsidR="008158CD">
        <w:rPr>
          <w:rFonts w:ascii="Times New Roman" w:hAnsi="Times New Roman" w:cs="Times New Roman"/>
          <w:sz w:val="24"/>
          <w:szCs w:val="24"/>
        </w:rPr>
        <w:t xml:space="preserve">iesniedzējas sagatavotā </w:t>
      </w:r>
      <w:r w:rsidRPr="00BC6B92">
        <w:rPr>
          <w:rFonts w:ascii="Times New Roman" w:hAnsi="Times New Roman" w:cs="Times New Roman"/>
          <w:sz w:val="24"/>
          <w:szCs w:val="24"/>
        </w:rPr>
        <w:t xml:space="preserve">vēstule darba devējam </w:t>
      </w:r>
      <w:r w:rsidR="008158CD">
        <w:rPr>
          <w:rFonts w:ascii="Times New Roman" w:hAnsi="Times New Roman" w:cs="Times New Roman"/>
          <w:sz w:val="24"/>
          <w:szCs w:val="24"/>
        </w:rPr>
        <w:t xml:space="preserve">skāra jautājumus, kas bija </w:t>
      </w:r>
      <w:r w:rsidRPr="00BC6B92">
        <w:rPr>
          <w:rFonts w:ascii="Times New Roman" w:hAnsi="Times New Roman" w:cs="Times New Roman"/>
          <w:sz w:val="24"/>
          <w:szCs w:val="24"/>
        </w:rPr>
        <w:t xml:space="preserve">Arodbiedrības kompetencē, savukārt nacionālās tiesas, vērtējot iesniedzējas sūdzības, šo faktu neņēma vērā un neizvērtēja vēstules saturu kontekstā ar Arodbiedrības kompetenci. Piemēram, Tiesa norādīja, ka nacionālās tiesas nevērtēja iesniedzējas sūdzības atbilstoši principiem, kas izriet no Konvencijas 10.panta un 11.panta, bet uzskatīja, ka iesniedzēja </w:t>
      </w:r>
      <w:r w:rsidR="008158CD">
        <w:rPr>
          <w:rFonts w:ascii="Times New Roman" w:hAnsi="Times New Roman" w:cs="Times New Roman"/>
          <w:sz w:val="24"/>
          <w:szCs w:val="24"/>
        </w:rPr>
        <w:t xml:space="preserve">vēstuli </w:t>
      </w:r>
      <w:r w:rsidRPr="00BC6B92">
        <w:rPr>
          <w:rFonts w:ascii="Times New Roman" w:hAnsi="Times New Roman" w:cs="Times New Roman"/>
          <w:sz w:val="24"/>
          <w:szCs w:val="24"/>
        </w:rPr>
        <w:t>sagatavoja ar mērķi iegūt materiālu labumu</w:t>
      </w:r>
      <w:r w:rsidR="008158CD">
        <w:rPr>
          <w:rFonts w:ascii="Times New Roman" w:hAnsi="Times New Roman" w:cs="Times New Roman"/>
          <w:sz w:val="24"/>
          <w:szCs w:val="24"/>
        </w:rPr>
        <w:t xml:space="preserve"> sev</w:t>
      </w:r>
      <w:r w:rsidRPr="00BC6B92">
        <w:rPr>
          <w:rFonts w:ascii="Times New Roman" w:hAnsi="Times New Roman" w:cs="Times New Roman"/>
          <w:sz w:val="24"/>
          <w:szCs w:val="24"/>
        </w:rPr>
        <w:t xml:space="preserve">. Tomēr problēmas, uz kurām iesniedzēja norādīja Arodbiedrības sagatavotajā vēstulē, neskāra tieši iesniedzēju, bet gan citus darbiniekus. Līdz ar to nacionālās tiesas bija nepamatoti secinājušas, ka iesniedzēja sagatavoja vēstuli ar mērķi iegūt materiālo labumu. Tāpat Tiesa atzina, ka Arodbiedrības vēstulē paustais nepārsniedza pieļaujamās kritikas robežas, jo </w:t>
      </w:r>
      <w:r w:rsidR="008158CD">
        <w:rPr>
          <w:rFonts w:ascii="Times New Roman" w:hAnsi="Times New Roman" w:cs="Times New Roman"/>
          <w:sz w:val="24"/>
          <w:szCs w:val="24"/>
        </w:rPr>
        <w:t>tajā</w:t>
      </w:r>
      <w:r w:rsidRPr="00BC6B92">
        <w:rPr>
          <w:rFonts w:ascii="Times New Roman" w:hAnsi="Times New Roman" w:cs="Times New Roman"/>
          <w:sz w:val="24"/>
          <w:szCs w:val="24"/>
        </w:rPr>
        <w:t xml:space="preserve"> ietvertie apgalvojumi nebija acīmredzami nepamatoti vai uzskatāmi par uzbrukumu LGS valdei, bet gan pamatoti apsvērumi par dispečeru darba apstākļiem. Tiesa norādīja, ka nacionālās tiesas, atzīstot par nepatiesiem izteikumus par iespējamiem draudiem aviācijas drošībai, bija vērtējušas tikai to, ka šādi draudi nav iestājušies, taču nevērtēja, vai vēstulē paustie apgalvojumi par trūkumiem darba organizēšanā atbilst patiesībai, lai arī </w:t>
      </w:r>
      <w:r w:rsidR="00194F00" w:rsidRPr="00BC6B92">
        <w:rPr>
          <w:rFonts w:ascii="Times New Roman" w:hAnsi="Times New Roman" w:cs="Times New Roman"/>
          <w:sz w:val="24"/>
          <w:szCs w:val="24"/>
        </w:rPr>
        <w:t xml:space="preserve">lietā </w:t>
      </w:r>
      <w:r w:rsidRPr="00BC6B92">
        <w:rPr>
          <w:rFonts w:ascii="Times New Roman" w:hAnsi="Times New Roman" w:cs="Times New Roman"/>
          <w:sz w:val="24"/>
          <w:szCs w:val="24"/>
        </w:rPr>
        <w:t xml:space="preserve">iesniegtie pierādījumi uz to norādīja. Papildus Tiesa uzsvēra, ka darbinieku lojalitātes pienākums nevar ierobežot arodbiedrības tiesības aizstāvēt savu biedru intereses pēc būtības. Saistībā ar iespējamo kaitējumu, kas tika nodarīts darba devējam, Tiesa uzsvēra, ka Arodbiedrības vēstule tika nosūtīta tikai tām iestādēm, kas pārraudzīja darba devēju, un netika nodota plašākai publikai. Visbeidzot, pievēršoties iesniedzējai piemēroto pasākumu raksturam un smagumam, Tiesa konstatēja, ka tie bija jo īpaši skarbi un nesamērīgi ar darbībām, ko </w:t>
      </w:r>
      <w:r w:rsidR="008158CD">
        <w:rPr>
          <w:rFonts w:ascii="Times New Roman" w:hAnsi="Times New Roman" w:cs="Times New Roman"/>
          <w:sz w:val="24"/>
          <w:szCs w:val="24"/>
        </w:rPr>
        <w:t xml:space="preserve">iesniedzēja veica </w:t>
      </w:r>
      <w:r w:rsidRPr="00BC6B92">
        <w:rPr>
          <w:rFonts w:ascii="Times New Roman" w:hAnsi="Times New Roman" w:cs="Times New Roman"/>
          <w:sz w:val="24"/>
          <w:szCs w:val="24"/>
        </w:rPr>
        <w:t>Arodbiedrība</w:t>
      </w:r>
      <w:r w:rsidR="008158CD">
        <w:rPr>
          <w:rFonts w:ascii="Times New Roman" w:hAnsi="Times New Roman" w:cs="Times New Roman"/>
          <w:sz w:val="24"/>
          <w:szCs w:val="24"/>
        </w:rPr>
        <w:t>s biedru vārdā</w:t>
      </w:r>
      <w:r w:rsidRPr="00BC6B92">
        <w:rPr>
          <w:rFonts w:ascii="Times New Roman" w:hAnsi="Times New Roman" w:cs="Times New Roman"/>
          <w:sz w:val="24"/>
          <w:szCs w:val="24"/>
        </w:rPr>
        <w:t>. Turklāt Tiesa norādīja, ka iesniedzējai piemērot</w:t>
      </w:r>
      <w:r w:rsidR="008158CD">
        <w:rPr>
          <w:rFonts w:ascii="Times New Roman" w:hAnsi="Times New Roman" w:cs="Times New Roman"/>
          <w:sz w:val="24"/>
          <w:szCs w:val="24"/>
        </w:rPr>
        <w:t>ajiem</w:t>
      </w:r>
      <w:r w:rsidRPr="00BC6B92">
        <w:rPr>
          <w:rFonts w:ascii="Times New Roman" w:hAnsi="Times New Roman" w:cs="Times New Roman"/>
          <w:sz w:val="24"/>
          <w:szCs w:val="24"/>
        </w:rPr>
        <w:t xml:space="preserve"> pasākumi</w:t>
      </w:r>
      <w:r w:rsidR="008158CD">
        <w:rPr>
          <w:rFonts w:ascii="Times New Roman" w:hAnsi="Times New Roman" w:cs="Times New Roman"/>
          <w:sz w:val="24"/>
          <w:szCs w:val="24"/>
        </w:rPr>
        <w:t>em</w:t>
      </w:r>
      <w:r w:rsidRPr="00BC6B92">
        <w:rPr>
          <w:rFonts w:ascii="Times New Roman" w:hAnsi="Times New Roman" w:cs="Times New Roman"/>
          <w:sz w:val="24"/>
          <w:szCs w:val="24"/>
        </w:rPr>
        <w:t xml:space="preserve"> </w:t>
      </w:r>
      <w:r w:rsidR="008158CD">
        <w:rPr>
          <w:rFonts w:ascii="Times New Roman" w:hAnsi="Times New Roman" w:cs="Times New Roman"/>
          <w:sz w:val="24"/>
          <w:szCs w:val="24"/>
        </w:rPr>
        <w:t xml:space="preserve">bija potenciāls </w:t>
      </w:r>
      <w:r w:rsidRPr="00BC6B92">
        <w:rPr>
          <w:rFonts w:ascii="Times New Roman" w:hAnsi="Times New Roman" w:cs="Times New Roman"/>
          <w:sz w:val="24"/>
          <w:szCs w:val="24"/>
        </w:rPr>
        <w:t xml:space="preserve">ietekmēt </w:t>
      </w:r>
      <w:r w:rsidR="00311569">
        <w:rPr>
          <w:rFonts w:ascii="Times New Roman" w:hAnsi="Times New Roman" w:cs="Times New Roman"/>
          <w:sz w:val="24"/>
          <w:szCs w:val="24"/>
        </w:rPr>
        <w:t>A</w:t>
      </w:r>
      <w:r w:rsidRPr="00BC6B92">
        <w:rPr>
          <w:rFonts w:ascii="Times New Roman" w:hAnsi="Times New Roman" w:cs="Times New Roman"/>
          <w:sz w:val="24"/>
          <w:szCs w:val="24"/>
        </w:rPr>
        <w:t>rodbiedrības biedru vēlmi nākotnē īstenot savu biedru tiesību aizstāvību, tas ir, iesniedzējai piemērotie pasākumi radīja atturošu efektu (</w:t>
      </w:r>
      <w:proofErr w:type="spellStart"/>
      <w:r w:rsidRPr="00BC6B92">
        <w:rPr>
          <w:rFonts w:ascii="Times New Roman" w:hAnsi="Times New Roman" w:cs="Times New Roman"/>
          <w:i/>
          <w:sz w:val="24"/>
          <w:szCs w:val="24"/>
        </w:rPr>
        <w:t>chilling</w:t>
      </w:r>
      <w:proofErr w:type="spellEnd"/>
      <w:r w:rsidRPr="00BC6B92">
        <w:rPr>
          <w:rFonts w:ascii="Times New Roman" w:hAnsi="Times New Roman" w:cs="Times New Roman"/>
          <w:i/>
          <w:sz w:val="24"/>
          <w:szCs w:val="24"/>
        </w:rPr>
        <w:t xml:space="preserve"> </w:t>
      </w:r>
      <w:proofErr w:type="spellStart"/>
      <w:r w:rsidRPr="00BC6B92">
        <w:rPr>
          <w:rFonts w:ascii="Times New Roman" w:hAnsi="Times New Roman" w:cs="Times New Roman"/>
          <w:i/>
          <w:sz w:val="24"/>
          <w:szCs w:val="24"/>
        </w:rPr>
        <w:t>effect</w:t>
      </w:r>
      <w:proofErr w:type="spellEnd"/>
      <w:r w:rsidRPr="00BC6B92">
        <w:rPr>
          <w:rFonts w:ascii="Times New Roman" w:hAnsi="Times New Roman" w:cs="Times New Roman"/>
          <w:sz w:val="24"/>
          <w:szCs w:val="24"/>
        </w:rPr>
        <w:t>)</w:t>
      </w:r>
      <w:r w:rsidR="008158CD">
        <w:rPr>
          <w:rFonts w:ascii="Times New Roman" w:hAnsi="Times New Roman" w:cs="Times New Roman"/>
          <w:sz w:val="24"/>
          <w:szCs w:val="24"/>
        </w:rPr>
        <w:t xml:space="preserve"> attiecībā uz citiem Arodbiedrības biedriem</w:t>
      </w:r>
      <w:r w:rsidRPr="00BC6B92">
        <w:rPr>
          <w:rFonts w:ascii="Times New Roman" w:hAnsi="Times New Roman" w:cs="Times New Roman"/>
          <w:sz w:val="24"/>
          <w:szCs w:val="24"/>
        </w:rPr>
        <w:t xml:space="preserve">. Neņemot vērā Arodbiedrības tiesības vērsties pie darba devēja par jautājumiem, kas saistīti ar darba apstākļiem, kā arī to, ka iesniedzēja bija Arodbiedrības pārstāve, nacionālās tiesas nolēmumi, Tiesas ieskatā, padarīja iesniedzēju personīgi atbildīgu par Arodbiedrības lēmumu uzrunāt darba devēju. </w:t>
      </w:r>
      <w:r w:rsidR="008158CD">
        <w:rPr>
          <w:rFonts w:ascii="Times New Roman" w:hAnsi="Times New Roman" w:cs="Times New Roman"/>
          <w:sz w:val="24"/>
          <w:szCs w:val="24"/>
        </w:rPr>
        <w:t>Līdz ar to</w:t>
      </w:r>
      <w:r w:rsidRPr="00BC6B92">
        <w:rPr>
          <w:rFonts w:ascii="Times New Roman" w:hAnsi="Times New Roman" w:cs="Times New Roman"/>
          <w:sz w:val="24"/>
          <w:szCs w:val="24"/>
        </w:rPr>
        <w:t xml:space="preserve"> Tiesa atzina, ka </w:t>
      </w:r>
      <w:r w:rsidR="008158CD">
        <w:rPr>
          <w:rFonts w:ascii="Times New Roman" w:hAnsi="Times New Roman" w:cs="Times New Roman"/>
          <w:sz w:val="24"/>
          <w:szCs w:val="24"/>
        </w:rPr>
        <w:t>attiecībā uz iesniedzēju bija</w:t>
      </w:r>
      <w:r w:rsidRPr="00BC6B92">
        <w:rPr>
          <w:rFonts w:ascii="Times New Roman" w:hAnsi="Times New Roman" w:cs="Times New Roman"/>
          <w:sz w:val="24"/>
          <w:szCs w:val="24"/>
        </w:rPr>
        <w:t xml:space="preserve"> pieļauts Konvencijas 11.panta pārkāpums, </w:t>
      </w:r>
      <w:r w:rsidR="008158CD">
        <w:rPr>
          <w:rFonts w:ascii="Times New Roman" w:hAnsi="Times New Roman" w:cs="Times New Roman"/>
          <w:sz w:val="24"/>
          <w:szCs w:val="24"/>
        </w:rPr>
        <w:t>interpretējot to kopsakarā ar</w:t>
      </w:r>
      <w:r w:rsidRPr="00BC6B92">
        <w:rPr>
          <w:rFonts w:ascii="Times New Roman" w:hAnsi="Times New Roman" w:cs="Times New Roman"/>
          <w:sz w:val="24"/>
          <w:szCs w:val="24"/>
        </w:rPr>
        <w:t xml:space="preserve"> Konvencijas 10.pant</w:t>
      </w:r>
      <w:r w:rsidR="008158CD">
        <w:rPr>
          <w:rFonts w:ascii="Times New Roman" w:hAnsi="Times New Roman" w:cs="Times New Roman"/>
          <w:sz w:val="24"/>
          <w:szCs w:val="24"/>
        </w:rPr>
        <w:t>u</w:t>
      </w:r>
      <w:r w:rsidRPr="00BC6B92">
        <w:rPr>
          <w:rFonts w:ascii="Times New Roman" w:hAnsi="Times New Roman" w:cs="Times New Roman"/>
          <w:sz w:val="24"/>
          <w:szCs w:val="24"/>
        </w:rPr>
        <w:t>.</w:t>
      </w:r>
    </w:p>
    <w:p w14:paraId="0DD056CD"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0C9EB411" w14:textId="695EC97D"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lastRenderedPageBreak/>
        <w:t>Pievēršoties iesniedzējas sūdzībai par iespējamu Konvencijas 6.panta pārkāpumu, Tiesa norādīja, ka atbilstoši Konvencijas 6.pantam nacionālajām tiesām ir tiesības ierobežot publikas klātbūtni lietas izskatīšanā</w:t>
      </w:r>
      <w:r w:rsidR="008158CD">
        <w:rPr>
          <w:rFonts w:ascii="Times New Roman" w:hAnsi="Times New Roman" w:cs="Times New Roman"/>
          <w:sz w:val="24"/>
          <w:szCs w:val="24"/>
        </w:rPr>
        <w:t>.</w:t>
      </w:r>
      <w:r w:rsidRPr="00BC6B92">
        <w:rPr>
          <w:rFonts w:ascii="Times New Roman" w:hAnsi="Times New Roman" w:cs="Times New Roman"/>
          <w:sz w:val="24"/>
          <w:szCs w:val="24"/>
        </w:rPr>
        <w:t xml:space="preserve"> </w:t>
      </w:r>
      <w:r w:rsidR="008158CD">
        <w:rPr>
          <w:rFonts w:ascii="Times New Roman" w:hAnsi="Times New Roman" w:cs="Times New Roman"/>
          <w:sz w:val="24"/>
          <w:szCs w:val="24"/>
        </w:rPr>
        <w:t>T</w:t>
      </w:r>
      <w:r w:rsidRPr="00BC6B92">
        <w:rPr>
          <w:rFonts w:ascii="Times New Roman" w:hAnsi="Times New Roman" w:cs="Times New Roman"/>
          <w:sz w:val="24"/>
          <w:szCs w:val="24"/>
        </w:rPr>
        <w:t xml:space="preserve">omēr šādā gadījumā </w:t>
      </w:r>
      <w:r w:rsidR="008158CD">
        <w:rPr>
          <w:rFonts w:ascii="Times New Roman" w:hAnsi="Times New Roman" w:cs="Times New Roman"/>
          <w:sz w:val="24"/>
          <w:szCs w:val="24"/>
        </w:rPr>
        <w:t xml:space="preserve">nacionālajai tiesai </w:t>
      </w:r>
      <w:r w:rsidRPr="00BC6B92">
        <w:rPr>
          <w:rFonts w:ascii="Times New Roman" w:hAnsi="Times New Roman" w:cs="Times New Roman"/>
          <w:sz w:val="24"/>
          <w:szCs w:val="24"/>
        </w:rPr>
        <w:t xml:space="preserve">ir </w:t>
      </w:r>
      <w:r w:rsidR="008158CD">
        <w:rPr>
          <w:rFonts w:ascii="Times New Roman" w:hAnsi="Times New Roman" w:cs="Times New Roman"/>
          <w:sz w:val="24"/>
          <w:szCs w:val="24"/>
        </w:rPr>
        <w:t>jāpamato</w:t>
      </w:r>
      <w:r w:rsidRPr="00BC6B92">
        <w:rPr>
          <w:rFonts w:ascii="Times New Roman" w:hAnsi="Times New Roman" w:cs="Times New Roman"/>
          <w:sz w:val="24"/>
          <w:szCs w:val="24"/>
        </w:rPr>
        <w:t xml:space="preserve"> </w:t>
      </w:r>
      <w:r w:rsidR="00194F00">
        <w:rPr>
          <w:rFonts w:ascii="Times New Roman" w:hAnsi="Times New Roman" w:cs="Times New Roman"/>
          <w:sz w:val="24"/>
          <w:szCs w:val="24"/>
        </w:rPr>
        <w:t xml:space="preserve">atklātuma </w:t>
      </w:r>
      <w:r w:rsidRPr="00BC6B92">
        <w:rPr>
          <w:rFonts w:ascii="Times New Roman" w:hAnsi="Times New Roman" w:cs="Times New Roman"/>
          <w:sz w:val="24"/>
          <w:szCs w:val="24"/>
        </w:rPr>
        <w:t>ierobežojuma nepieciešamība</w:t>
      </w:r>
      <w:r w:rsidR="008158CD">
        <w:rPr>
          <w:rFonts w:ascii="Times New Roman" w:hAnsi="Times New Roman" w:cs="Times New Roman"/>
          <w:sz w:val="24"/>
          <w:szCs w:val="24"/>
        </w:rPr>
        <w:t>. Turklāt pamatojumam jābūt tādam</w:t>
      </w:r>
      <w:r w:rsidRPr="00BC6B92">
        <w:rPr>
          <w:rFonts w:ascii="Times New Roman" w:hAnsi="Times New Roman" w:cs="Times New Roman"/>
          <w:sz w:val="24"/>
          <w:szCs w:val="24"/>
        </w:rPr>
        <w:t>, kas vērsts uz sabiedrības interešu aizsardzību. Tiesa konstatēja, ka nacionālās tiesas lēmumos par lietas izskatīšanu slēgtās tiesas sēdēs, pirmkārt</w:t>
      </w:r>
      <w:r w:rsidR="008158CD">
        <w:rPr>
          <w:rFonts w:ascii="Times New Roman" w:hAnsi="Times New Roman" w:cs="Times New Roman"/>
          <w:sz w:val="24"/>
          <w:szCs w:val="24"/>
        </w:rPr>
        <w:t>,</w:t>
      </w:r>
      <w:r w:rsidRPr="00BC6B92">
        <w:rPr>
          <w:rFonts w:ascii="Times New Roman" w:hAnsi="Times New Roman" w:cs="Times New Roman"/>
          <w:sz w:val="24"/>
          <w:szCs w:val="24"/>
        </w:rPr>
        <w:t xml:space="preserve"> nebija norādījušas pamatojumu, kas atbilstu </w:t>
      </w:r>
      <w:bookmarkStart w:id="1" w:name="_Hlk153890160"/>
      <w:r w:rsidRPr="00BC6B92">
        <w:rPr>
          <w:rFonts w:ascii="Times New Roman" w:hAnsi="Times New Roman" w:cs="Times New Roman"/>
          <w:sz w:val="24"/>
          <w:szCs w:val="24"/>
        </w:rPr>
        <w:t>kādam no Konvencijas 6.panta 1.punkta minētajiem izņēmumiem</w:t>
      </w:r>
      <w:r w:rsidR="008158CD">
        <w:rPr>
          <w:rFonts w:ascii="Times New Roman" w:hAnsi="Times New Roman" w:cs="Times New Roman"/>
          <w:sz w:val="24"/>
          <w:szCs w:val="24"/>
        </w:rPr>
        <w:t xml:space="preserve"> (tikumības apsvērumi, sabiedriskā kārtība, valsts drošības interešu aizsardzība)</w:t>
      </w:r>
      <w:r w:rsidRPr="00BC6B92">
        <w:rPr>
          <w:rFonts w:ascii="Times New Roman" w:hAnsi="Times New Roman" w:cs="Times New Roman"/>
          <w:sz w:val="24"/>
          <w:szCs w:val="24"/>
        </w:rPr>
        <w:t xml:space="preserve">. </w:t>
      </w:r>
      <w:bookmarkEnd w:id="1"/>
      <w:r w:rsidRPr="00BC6B92">
        <w:rPr>
          <w:rFonts w:ascii="Times New Roman" w:hAnsi="Times New Roman" w:cs="Times New Roman"/>
          <w:sz w:val="24"/>
          <w:szCs w:val="24"/>
        </w:rPr>
        <w:t xml:space="preserve">Otrkārt, </w:t>
      </w:r>
      <w:bookmarkStart w:id="2" w:name="_Hlk153890345"/>
      <w:r w:rsidRPr="00BC6B92">
        <w:rPr>
          <w:rFonts w:ascii="Times New Roman" w:hAnsi="Times New Roman" w:cs="Times New Roman"/>
          <w:sz w:val="24"/>
          <w:szCs w:val="24"/>
        </w:rPr>
        <w:t xml:space="preserve">nacionālās tiesas </w:t>
      </w:r>
      <w:r w:rsidR="00BF40DC">
        <w:rPr>
          <w:rFonts w:ascii="Times New Roman" w:hAnsi="Times New Roman" w:cs="Times New Roman"/>
          <w:sz w:val="24"/>
          <w:szCs w:val="24"/>
        </w:rPr>
        <w:t xml:space="preserve">savos lēmumos </w:t>
      </w:r>
      <w:r w:rsidRPr="00BC6B92">
        <w:rPr>
          <w:rFonts w:ascii="Times New Roman" w:hAnsi="Times New Roman" w:cs="Times New Roman"/>
          <w:sz w:val="24"/>
          <w:szCs w:val="24"/>
        </w:rPr>
        <w:t xml:space="preserve">nesniedza plašāku skaidrojumu </w:t>
      </w:r>
      <w:r w:rsidR="00BF40DC">
        <w:rPr>
          <w:rFonts w:ascii="Times New Roman" w:hAnsi="Times New Roman" w:cs="Times New Roman"/>
          <w:sz w:val="24"/>
          <w:szCs w:val="24"/>
        </w:rPr>
        <w:t xml:space="preserve">to norādītajam pamatojumam </w:t>
      </w:r>
      <w:r w:rsidRPr="00BC6B92">
        <w:rPr>
          <w:rFonts w:ascii="Times New Roman" w:hAnsi="Times New Roman" w:cs="Times New Roman"/>
          <w:sz w:val="24"/>
          <w:szCs w:val="24"/>
        </w:rPr>
        <w:t xml:space="preserve">“nodrošināt efektīvu un sekmīgu tiesas spriešanu”. </w:t>
      </w:r>
      <w:bookmarkEnd w:id="2"/>
      <w:r w:rsidRPr="00BC6B92">
        <w:rPr>
          <w:rFonts w:ascii="Times New Roman" w:hAnsi="Times New Roman" w:cs="Times New Roman"/>
          <w:sz w:val="24"/>
          <w:szCs w:val="24"/>
        </w:rPr>
        <w:t xml:space="preserve">Tiesa uzsvēra, ka pietiekams pamatojums bija īpaši būtisks situācijā, kad lieta skar jautājumus, kas saistīti ar arodbiedrību tiesībām. </w:t>
      </w:r>
      <w:r w:rsidR="00BF40DC">
        <w:rPr>
          <w:rFonts w:ascii="Times New Roman" w:hAnsi="Times New Roman" w:cs="Times New Roman"/>
          <w:sz w:val="24"/>
          <w:szCs w:val="24"/>
        </w:rPr>
        <w:t>Līdz ar to Tiesa šajā aspektā konstatēja Konvencijas 6.panta 1.punkta pārkāpumu.</w:t>
      </w:r>
    </w:p>
    <w:p w14:paraId="3F6EAF7E"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44F3AE9" w14:textId="57C43CF9"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Savukārt attiecībā uz iesniedzējas sūdzības daļu, ka skāra sprieduma publisku pasludināšanu, Tiesa norādīja, ka, ņemot vērā Konvencijas 6.panta 1.punkta objektu un mērķi, sprieduma publiska pieejamība var būt atkarīga no konkrētās tiesvedības veida. Gadījumos, kad sprieduma publiska pasludināšana varētu radīt riskus valsts drošības interesēm vai citu personu drošībai, nacionālajām tiesām ir jāmeklē citi tehniski veidi, lai pamatprincips par spriedumu publisk</w:t>
      </w:r>
      <w:r w:rsidR="00BF40DC">
        <w:rPr>
          <w:rFonts w:ascii="Times New Roman" w:hAnsi="Times New Roman" w:cs="Times New Roman"/>
          <w:sz w:val="24"/>
          <w:szCs w:val="24"/>
        </w:rPr>
        <w:t>u</w:t>
      </w:r>
      <w:r w:rsidRPr="00BC6B92">
        <w:rPr>
          <w:rFonts w:ascii="Times New Roman" w:hAnsi="Times New Roman" w:cs="Times New Roman"/>
          <w:sz w:val="24"/>
          <w:szCs w:val="24"/>
        </w:rPr>
        <w:t xml:space="preserve"> pieejamību </w:t>
      </w:r>
      <w:r w:rsidR="00BF40DC">
        <w:rPr>
          <w:rFonts w:ascii="Times New Roman" w:hAnsi="Times New Roman" w:cs="Times New Roman"/>
          <w:sz w:val="24"/>
          <w:szCs w:val="24"/>
        </w:rPr>
        <w:t>pilnībā nezaudētu savu nozīmi</w:t>
      </w:r>
      <w:r w:rsidRPr="00BC6B92">
        <w:rPr>
          <w:rFonts w:ascii="Times New Roman" w:hAnsi="Times New Roman" w:cs="Times New Roman"/>
          <w:sz w:val="24"/>
          <w:szCs w:val="24"/>
        </w:rPr>
        <w:t xml:space="preserve">. Tiesa atzina, ka, lai gan valdība norādīja uz iespēju personām lūgt izsniegt </w:t>
      </w:r>
      <w:proofErr w:type="spellStart"/>
      <w:r w:rsidRPr="00BC6B92">
        <w:rPr>
          <w:rFonts w:ascii="Times New Roman" w:hAnsi="Times New Roman" w:cs="Times New Roman"/>
          <w:sz w:val="24"/>
          <w:szCs w:val="24"/>
        </w:rPr>
        <w:t>anonimizētu</w:t>
      </w:r>
      <w:proofErr w:type="spellEnd"/>
      <w:r w:rsidRPr="00BC6B92">
        <w:rPr>
          <w:rFonts w:ascii="Times New Roman" w:hAnsi="Times New Roman" w:cs="Times New Roman"/>
          <w:sz w:val="24"/>
          <w:szCs w:val="24"/>
        </w:rPr>
        <w:t xml:space="preserve"> </w:t>
      </w:r>
      <w:r w:rsidR="00BF40DC">
        <w:rPr>
          <w:rFonts w:ascii="Times New Roman" w:hAnsi="Times New Roman" w:cs="Times New Roman"/>
          <w:sz w:val="24"/>
          <w:szCs w:val="24"/>
        </w:rPr>
        <w:t>nolēmumu</w:t>
      </w:r>
      <w:r w:rsidR="00BF40DC" w:rsidRPr="00BC6B92">
        <w:rPr>
          <w:rFonts w:ascii="Times New Roman" w:hAnsi="Times New Roman" w:cs="Times New Roman"/>
          <w:sz w:val="24"/>
          <w:szCs w:val="24"/>
        </w:rPr>
        <w:t xml:space="preserve"> </w:t>
      </w:r>
      <w:r w:rsidRPr="00BC6B92">
        <w:rPr>
          <w:rFonts w:ascii="Times New Roman" w:hAnsi="Times New Roman" w:cs="Times New Roman"/>
          <w:sz w:val="24"/>
          <w:szCs w:val="24"/>
        </w:rPr>
        <w:t>kopijas, sniedzot pietiekamu pamatojumu šādam lūgumam, valdība n</w:t>
      </w:r>
      <w:r w:rsidR="00BF40DC">
        <w:rPr>
          <w:rFonts w:ascii="Times New Roman" w:hAnsi="Times New Roman" w:cs="Times New Roman"/>
          <w:sz w:val="24"/>
          <w:szCs w:val="24"/>
        </w:rPr>
        <w:t>ebija</w:t>
      </w:r>
      <w:r w:rsidRPr="00BC6B92">
        <w:rPr>
          <w:rFonts w:ascii="Times New Roman" w:hAnsi="Times New Roman" w:cs="Times New Roman"/>
          <w:sz w:val="24"/>
          <w:szCs w:val="24"/>
        </w:rPr>
        <w:t xml:space="preserve"> norādījusi uz praksi, kas liecinātu, ka šādi lūgumi būtu apmierināti sistemātiski, bet gan tikai gadījumos, kad spriedumi ir nepieciešami pētniecības nolūkos. Ņemot vērā minēto, Tiesa atzina, ka ir pieļauts Konvencijas 6.panta pārkāpums.</w:t>
      </w:r>
    </w:p>
    <w:p w14:paraId="3E93B0B8"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42EF65E6"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Piešķirtā kompensācija:</w:t>
      </w:r>
    </w:p>
    <w:p w14:paraId="75250756"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289765D4" w14:textId="6A32A5E7"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Iesniedzēja lūdza piespriest viņai zaudējumu atlīdzību 103 446,98 eiro apmērā, kaitējuma kompensāciju 50 00</w:t>
      </w:r>
      <w:r w:rsidR="000B3A42">
        <w:rPr>
          <w:rFonts w:ascii="Times New Roman" w:hAnsi="Times New Roman" w:cs="Times New Roman"/>
          <w:sz w:val="24"/>
          <w:szCs w:val="24"/>
        </w:rPr>
        <w:t>0</w:t>
      </w:r>
      <w:r w:rsidRPr="00BC6B92">
        <w:rPr>
          <w:rFonts w:ascii="Times New Roman" w:hAnsi="Times New Roman" w:cs="Times New Roman"/>
          <w:sz w:val="24"/>
          <w:szCs w:val="24"/>
        </w:rPr>
        <w:t xml:space="preserve"> eiro apmērā, kā arī atlīdzināt tiesāšanās izdevumus 11 562,28 eiro apmērā. Tiesa</w:t>
      </w:r>
      <w:r w:rsidR="00311569">
        <w:rPr>
          <w:rFonts w:ascii="Times New Roman" w:hAnsi="Times New Roman" w:cs="Times New Roman"/>
          <w:sz w:val="24"/>
          <w:szCs w:val="24"/>
        </w:rPr>
        <w:t xml:space="preserve"> </w:t>
      </w:r>
      <w:r w:rsidRPr="00BC6B92">
        <w:rPr>
          <w:rFonts w:ascii="Times New Roman" w:hAnsi="Times New Roman" w:cs="Times New Roman"/>
          <w:sz w:val="24"/>
          <w:szCs w:val="24"/>
        </w:rPr>
        <w:t xml:space="preserve">iesniedzējas prasību apmierināja daļēji, </w:t>
      </w:r>
      <w:r w:rsidR="00BF40DC" w:rsidRPr="00BC6B92">
        <w:rPr>
          <w:rFonts w:ascii="Times New Roman" w:hAnsi="Times New Roman" w:cs="Times New Roman"/>
          <w:sz w:val="24"/>
          <w:szCs w:val="24"/>
        </w:rPr>
        <w:t>pie</w:t>
      </w:r>
      <w:r w:rsidR="00BF40DC">
        <w:rPr>
          <w:rFonts w:ascii="Times New Roman" w:hAnsi="Times New Roman" w:cs="Times New Roman"/>
          <w:sz w:val="24"/>
          <w:szCs w:val="24"/>
        </w:rPr>
        <w:t>šķirot</w:t>
      </w:r>
      <w:r w:rsidR="00BF40DC" w:rsidRPr="00BC6B92">
        <w:rPr>
          <w:rFonts w:ascii="Times New Roman" w:hAnsi="Times New Roman" w:cs="Times New Roman"/>
          <w:sz w:val="24"/>
          <w:szCs w:val="24"/>
        </w:rPr>
        <w:t xml:space="preserve"> </w:t>
      </w:r>
      <w:r w:rsidRPr="00BC6B92">
        <w:rPr>
          <w:rFonts w:ascii="Times New Roman" w:hAnsi="Times New Roman" w:cs="Times New Roman"/>
          <w:sz w:val="24"/>
          <w:szCs w:val="24"/>
        </w:rPr>
        <w:t>viņai</w:t>
      </w:r>
      <w:r w:rsidR="00BF40DC">
        <w:rPr>
          <w:rFonts w:ascii="Times New Roman" w:hAnsi="Times New Roman" w:cs="Times New Roman"/>
          <w:sz w:val="24"/>
          <w:szCs w:val="24"/>
        </w:rPr>
        <w:t xml:space="preserve"> kompensāciju</w:t>
      </w:r>
      <w:r w:rsidRPr="00BC6B92">
        <w:rPr>
          <w:rFonts w:ascii="Times New Roman" w:hAnsi="Times New Roman" w:cs="Times New Roman"/>
          <w:sz w:val="24"/>
          <w:szCs w:val="24"/>
        </w:rPr>
        <w:t xml:space="preserve"> 25</w:t>
      </w:r>
      <w:r w:rsidR="000B3A42">
        <w:rPr>
          <w:rFonts w:ascii="Times New Roman" w:hAnsi="Times New Roman" w:cs="Times New Roman"/>
          <w:sz w:val="24"/>
          <w:szCs w:val="24"/>
        </w:rPr>
        <w:t> </w:t>
      </w:r>
      <w:r w:rsidRPr="00BC6B92">
        <w:rPr>
          <w:rFonts w:ascii="Times New Roman" w:hAnsi="Times New Roman" w:cs="Times New Roman"/>
          <w:sz w:val="24"/>
          <w:szCs w:val="24"/>
        </w:rPr>
        <w:t>000</w:t>
      </w:r>
      <w:r w:rsidR="000B3A42">
        <w:rPr>
          <w:rFonts w:ascii="Times New Roman" w:hAnsi="Times New Roman" w:cs="Times New Roman"/>
          <w:sz w:val="24"/>
          <w:szCs w:val="24"/>
        </w:rPr>
        <w:t> </w:t>
      </w:r>
      <w:r w:rsidRPr="00BC6B92">
        <w:rPr>
          <w:rFonts w:ascii="Times New Roman" w:hAnsi="Times New Roman" w:cs="Times New Roman"/>
          <w:sz w:val="24"/>
          <w:szCs w:val="24"/>
        </w:rPr>
        <w:t xml:space="preserve">eiro </w:t>
      </w:r>
      <w:r w:rsidR="00BF40DC">
        <w:rPr>
          <w:rFonts w:ascii="Times New Roman" w:hAnsi="Times New Roman" w:cs="Times New Roman"/>
          <w:sz w:val="24"/>
          <w:szCs w:val="24"/>
        </w:rPr>
        <w:t xml:space="preserve">apmērā </w:t>
      </w:r>
      <w:r w:rsidRPr="00BC6B92">
        <w:rPr>
          <w:rFonts w:ascii="Times New Roman" w:hAnsi="Times New Roman" w:cs="Times New Roman"/>
          <w:sz w:val="24"/>
          <w:szCs w:val="24"/>
        </w:rPr>
        <w:t>par nodarītajiem zaudējumiem un kaitējumu un</w:t>
      </w:r>
      <w:r w:rsidR="00311569">
        <w:rPr>
          <w:rFonts w:ascii="Times New Roman" w:hAnsi="Times New Roman" w:cs="Times New Roman"/>
          <w:sz w:val="24"/>
          <w:szCs w:val="24"/>
        </w:rPr>
        <w:t xml:space="preserve"> </w:t>
      </w:r>
      <w:r w:rsidRPr="00BC6B92">
        <w:rPr>
          <w:rFonts w:ascii="Times New Roman" w:hAnsi="Times New Roman" w:cs="Times New Roman"/>
          <w:sz w:val="24"/>
          <w:szCs w:val="24"/>
        </w:rPr>
        <w:t xml:space="preserve">11 562,28 eiro </w:t>
      </w:r>
      <w:r w:rsidR="00BF40DC">
        <w:rPr>
          <w:rFonts w:ascii="Times New Roman" w:hAnsi="Times New Roman" w:cs="Times New Roman"/>
          <w:sz w:val="24"/>
          <w:szCs w:val="24"/>
        </w:rPr>
        <w:t>apmērā</w:t>
      </w:r>
      <w:r w:rsidR="000B3A42">
        <w:rPr>
          <w:rFonts w:ascii="Times New Roman" w:hAnsi="Times New Roman" w:cs="Times New Roman"/>
          <w:sz w:val="24"/>
          <w:szCs w:val="24"/>
        </w:rPr>
        <w:t> </w:t>
      </w:r>
      <w:r w:rsidRPr="00BC6B92">
        <w:rPr>
          <w:rFonts w:ascii="Times New Roman" w:hAnsi="Times New Roman" w:cs="Times New Roman"/>
          <w:sz w:val="24"/>
          <w:szCs w:val="24"/>
        </w:rPr>
        <w:t>– par</w:t>
      </w:r>
      <w:r w:rsidR="00BF40DC">
        <w:rPr>
          <w:rFonts w:ascii="Times New Roman" w:hAnsi="Times New Roman" w:cs="Times New Roman"/>
          <w:sz w:val="24"/>
          <w:szCs w:val="24"/>
        </w:rPr>
        <w:t xml:space="preserve"> </w:t>
      </w:r>
      <w:r w:rsidRPr="00BC6B92">
        <w:rPr>
          <w:rFonts w:ascii="Times New Roman" w:hAnsi="Times New Roman" w:cs="Times New Roman"/>
          <w:sz w:val="24"/>
          <w:szCs w:val="24"/>
        </w:rPr>
        <w:t>tiesāšanās izdevumiem.</w:t>
      </w:r>
    </w:p>
    <w:p w14:paraId="532A4BF5"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8B0DCF5"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54196C82"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6E649855" w14:textId="6BEAFB01"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Tiesas spriedums stājās spēkā 2022.gada 2.septembrī.</w:t>
      </w:r>
    </w:p>
    <w:p w14:paraId="2434DE4E"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2C699C79" w14:textId="1E46406C" w:rsidR="00CF139D" w:rsidRPr="00BC6B92" w:rsidRDefault="00CF139D" w:rsidP="00791F5D">
      <w:pPr>
        <w:pStyle w:val="ListParagraph"/>
        <w:numPr>
          <w:ilvl w:val="0"/>
          <w:numId w:val="9"/>
        </w:numPr>
        <w:spacing w:after="0" w:line="240" w:lineRule="auto"/>
        <w:ind w:left="0" w:right="46" w:hanging="284"/>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sz w:val="24"/>
          <w:szCs w:val="24"/>
        </w:rPr>
        <w:t>Savickis un citi pret Latviju</w:t>
      </w:r>
      <w:r w:rsidRPr="00BC6B92">
        <w:rPr>
          <w:rStyle w:val="FootnoteReference"/>
          <w:rFonts w:ascii="Times New Roman" w:hAnsi="Times New Roman" w:cs="Times New Roman"/>
          <w:bCs/>
          <w:iCs/>
          <w:sz w:val="24"/>
          <w:szCs w:val="24"/>
        </w:rPr>
        <w:footnoteReference w:id="3"/>
      </w:r>
      <w:r w:rsidRPr="00BC6B92">
        <w:rPr>
          <w:rFonts w:ascii="Times New Roman" w:hAnsi="Times New Roman" w:cs="Times New Roman"/>
          <w:sz w:val="24"/>
          <w:szCs w:val="24"/>
        </w:rPr>
        <w:t xml:space="preserve"> savā 2011.gada 4.augusta iesniegumā Tiesai, atsaucoties uz Konvencijas 1.Protokola 1.panta </w:t>
      </w:r>
      <w:r w:rsidRPr="00BC6B92">
        <w:rPr>
          <w:rFonts w:ascii="Times New Roman" w:eastAsia="Times New Roman" w:hAnsi="Times New Roman" w:cs="Times New Roman"/>
          <w:sz w:val="24"/>
          <w:szCs w:val="24"/>
          <w:lang w:eastAsia="lv-LV"/>
        </w:rPr>
        <w:t>(tiesības uz īpašumu)</w:t>
      </w:r>
      <w:r w:rsidRPr="00BC6B92">
        <w:rPr>
          <w:rFonts w:ascii="Times New Roman" w:hAnsi="Times New Roman" w:cs="Times New Roman"/>
          <w:sz w:val="24"/>
          <w:szCs w:val="24"/>
        </w:rPr>
        <w:t xml:space="preserve"> kopsakarā ar Konvencijas 14.pantu (diskriminācijas aizliegums), iesniedzēji</w:t>
      </w:r>
      <w:r w:rsidR="00BF40DC">
        <w:rPr>
          <w:rFonts w:ascii="Times New Roman" w:hAnsi="Times New Roman" w:cs="Times New Roman"/>
          <w:sz w:val="24"/>
          <w:szCs w:val="24"/>
        </w:rPr>
        <w:t xml:space="preserve"> – </w:t>
      </w:r>
      <w:r w:rsidR="00BF40DC" w:rsidRPr="00BF40DC">
        <w:rPr>
          <w:rFonts w:ascii="Times New Roman" w:hAnsi="Times New Roman" w:cs="Times New Roman"/>
          <w:sz w:val="24"/>
          <w:szCs w:val="24"/>
        </w:rPr>
        <w:t>četri Latvijas nepilsoņi, no kuriem viens iesniedzējs tiesvedības gaitā nomira, un viena Krievijas Federācijas pilsone (sūdzības iesniegšanas brīdī – Latvijas nepilsone)</w:t>
      </w:r>
      <w:r w:rsidR="00BF40DC">
        <w:rPr>
          <w:rFonts w:ascii="Times New Roman" w:hAnsi="Times New Roman" w:cs="Times New Roman"/>
          <w:sz w:val="24"/>
          <w:szCs w:val="24"/>
        </w:rPr>
        <w:t xml:space="preserve"> – </w:t>
      </w:r>
      <w:bookmarkStart w:id="3" w:name="_Hlk153892592"/>
      <w:r w:rsidRPr="00BC6B92">
        <w:rPr>
          <w:rFonts w:ascii="Times New Roman" w:hAnsi="Times New Roman" w:cs="Times New Roman"/>
          <w:sz w:val="24"/>
          <w:szCs w:val="24"/>
        </w:rPr>
        <w:t xml:space="preserve">sūdzējās, ka, aprēķinot viņu vecuma pensijas apmēru, atbilstoši likuma “Par valsts pensijām” pārejas noteikumu 1.punktam viņu apdrošināšanas stāžā neieskaitīja viņu PSRS okupācijas laikā ārpus Latvijas uzkrātos darba un tiem pielīdzināmos periodus, tādējādi, iesniedzēju ieskatā, radot nepamatoti atšķirīgu attieksmi pret viņiem salīdzinājumā ar Latvijas pilsoņiem. </w:t>
      </w:r>
      <w:bookmarkEnd w:id="3"/>
      <w:r w:rsidRPr="00BC6B92">
        <w:rPr>
          <w:rFonts w:ascii="Times New Roman" w:hAnsi="Times New Roman" w:cs="Times New Roman"/>
          <w:sz w:val="24"/>
          <w:szCs w:val="24"/>
        </w:rPr>
        <w:t xml:space="preserve">Nacionālajā līmenī iesniedzēji bija vērsušies gan administratīvajās tiesās, aicinot pārrēķināt viņiem noteikto vecuma pensiju, gan Satversmes tiesā, apstrīdot likuma “Par valsts </w:t>
      </w:r>
      <w:r w:rsidRPr="00BC6B92">
        <w:rPr>
          <w:rFonts w:ascii="Times New Roman" w:hAnsi="Times New Roman" w:cs="Times New Roman"/>
          <w:sz w:val="24"/>
          <w:szCs w:val="24"/>
        </w:rPr>
        <w:lastRenderedPageBreak/>
        <w:t>pensijām” pārejas noteikumu 1.punkta atbilstību Satversmes 91.pantam. Lietā būtisks apstāklis bija tieši Satversmes tiesas sniegtais vērtējums par Latvijas kā PSRS okupētas valsts pienākumiem attiecībā pret iesniedzējiem no starptautisko publisko tiesību skatupunkta un Latvijas valsts nepārtrauktības doktrīnas lomu šajā kontekstā. Proti, Satversmes tiesas secinājums, ka Latvijai kā PSRS okupētajai valstij nav pienākums pārņemt PSRS saistības, jo PSRS pēctece ir Krievijas Federācija, un Latvijas valsts nepārtrauktības doktrīna un Latvijas valsts identitātes aizsardzība ir primārie leģitīmie mērķi Latvijā izveidotās pensiju sistēmas pamatā, bija viens no centrālajiem argumentiem arī Tiesas sprieduma ietvaros.</w:t>
      </w:r>
    </w:p>
    <w:p w14:paraId="6AA49942"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479867DF" w14:textId="06424D0B"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Šajā lietā trešās puses statusā atbilstoši Konvencijas 36.panta 1.punktam (sava valstspiederīgā interešu aizsardzība)</w:t>
      </w:r>
      <w:r w:rsidR="00BF40DC">
        <w:rPr>
          <w:rFonts w:ascii="Times New Roman" w:hAnsi="Times New Roman" w:cs="Times New Roman"/>
          <w:sz w:val="24"/>
          <w:szCs w:val="24"/>
        </w:rPr>
        <w:t xml:space="preserve"> bija</w:t>
      </w:r>
      <w:r w:rsidRPr="00BC6B92">
        <w:rPr>
          <w:rFonts w:ascii="Times New Roman" w:hAnsi="Times New Roman" w:cs="Times New Roman"/>
          <w:sz w:val="24"/>
          <w:szCs w:val="24"/>
        </w:rPr>
        <w:t xml:space="preserve"> </w:t>
      </w:r>
      <w:r w:rsidR="00BF40DC" w:rsidRPr="00BC6B92">
        <w:rPr>
          <w:rFonts w:ascii="Times New Roman" w:hAnsi="Times New Roman" w:cs="Times New Roman"/>
          <w:sz w:val="24"/>
          <w:szCs w:val="24"/>
        </w:rPr>
        <w:t>iesaistīj</w:t>
      </w:r>
      <w:r w:rsidR="00BF40DC">
        <w:rPr>
          <w:rFonts w:ascii="Times New Roman" w:hAnsi="Times New Roman" w:cs="Times New Roman"/>
          <w:sz w:val="24"/>
          <w:szCs w:val="24"/>
        </w:rPr>
        <w:t>usies</w:t>
      </w:r>
      <w:r w:rsidR="00BF40DC" w:rsidRPr="00BC6B92">
        <w:rPr>
          <w:rFonts w:ascii="Times New Roman" w:hAnsi="Times New Roman" w:cs="Times New Roman"/>
          <w:sz w:val="24"/>
          <w:szCs w:val="24"/>
        </w:rPr>
        <w:t xml:space="preserve"> </w:t>
      </w:r>
      <w:r w:rsidRPr="00BC6B92">
        <w:rPr>
          <w:rFonts w:ascii="Times New Roman" w:hAnsi="Times New Roman" w:cs="Times New Roman"/>
          <w:sz w:val="24"/>
          <w:szCs w:val="24"/>
        </w:rPr>
        <w:t>Krievijas Federācija, kas lietas izskatīšanā Tiesas Lielajā palātā mutvārdu procesā izklāstīja savus apsvērumus, apgalvojot, ka lietā ir noticis Konvencijas 1.Protokola 1.panta kopsakarā ar Konvencijas 14.pant</w:t>
      </w:r>
      <w:r w:rsidR="00BF40DC">
        <w:rPr>
          <w:rFonts w:ascii="Times New Roman" w:hAnsi="Times New Roman" w:cs="Times New Roman"/>
          <w:sz w:val="24"/>
          <w:szCs w:val="24"/>
        </w:rPr>
        <w:t>u</w:t>
      </w:r>
      <w:r w:rsidRPr="00BC6B92">
        <w:rPr>
          <w:rFonts w:ascii="Times New Roman" w:hAnsi="Times New Roman" w:cs="Times New Roman"/>
          <w:sz w:val="24"/>
          <w:szCs w:val="24"/>
        </w:rPr>
        <w:t xml:space="preserve"> pārkāpums.</w:t>
      </w:r>
    </w:p>
    <w:p w14:paraId="3CD5A942"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6BCB1B3F"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Pieņemamības stadija:</w:t>
      </w:r>
    </w:p>
    <w:p w14:paraId="69E12AA8"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7E2E6916" w14:textId="5E75F485" w:rsidR="00CF139D" w:rsidRPr="00BC6B92" w:rsidRDefault="00CF139D" w:rsidP="00791F5D">
      <w:pPr>
        <w:spacing w:after="0" w:line="240" w:lineRule="auto"/>
        <w:ind w:right="46"/>
        <w:contextualSpacing/>
        <w:jc w:val="both"/>
        <w:rPr>
          <w:rFonts w:ascii="Times New Roman" w:eastAsia="Calibri" w:hAnsi="Times New Roman" w:cs="Times New Roman"/>
          <w:sz w:val="24"/>
          <w:szCs w:val="24"/>
        </w:rPr>
      </w:pPr>
      <w:bookmarkStart w:id="4" w:name="_Hlk153892844"/>
      <w:r w:rsidRPr="00BC6B92">
        <w:rPr>
          <w:rFonts w:ascii="Times New Roman" w:eastAsia="Calibri" w:hAnsi="Times New Roman" w:cs="Times New Roman"/>
          <w:sz w:val="24"/>
          <w:szCs w:val="24"/>
        </w:rPr>
        <w:t xml:space="preserve">Savos apsvērumos valdība izvirzīja vairākus argumentus, kādēļ iesniedzēju sūdzības nebūtu pieņemamas izskatīšanai pēc būtības. Valdība apgalvoja, ka </w:t>
      </w:r>
      <w:bookmarkStart w:id="5" w:name="_Hlk153893117"/>
      <w:r w:rsidRPr="00BC6B92">
        <w:rPr>
          <w:rFonts w:ascii="Times New Roman" w:eastAsia="Calibri" w:hAnsi="Times New Roman" w:cs="Times New Roman"/>
          <w:sz w:val="24"/>
          <w:szCs w:val="24"/>
        </w:rPr>
        <w:t>Latvijai atbilstoši starptautiskajām saistībām nav pienākuma izmaksāt personām vecuma pensijas par nodarbinātības vai tai pielīdzināmiem periodiem, kas PSRS okupācijas laikā uzkrāti ārpus Latvijas teritorijas, jo Latvija nav PSRS pēctece.</w:t>
      </w:r>
      <w:bookmarkEnd w:id="5"/>
      <w:r w:rsidRPr="00BC6B92">
        <w:rPr>
          <w:rFonts w:ascii="Times New Roman" w:eastAsia="Calibri" w:hAnsi="Times New Roman" w:cs="Times New Roman"/>
          <w:sz w:val="24"/>
          <w:szCs w:val="24"/>
        </w:rPr>
        <w:t xml:space="preserve"> Tāpat valdība apgalvoja, ka </w:t>
      </w:r>
      <w:r w:rsidR="00C753B7">
        <w:rPr>
          <w:rFonts w:ascii="Times New Roman" w:eastAsia="Calibri" w:hAnsi="Times New Roman" w:cs="Times New Roman"/>
          <w:sz w:val="24"/>
          <w:szCs w:val="24"/>
        </w:rPr>
        <w:t>Konvencijas</w:t>
      </w:r>
      <w:r w:rsidR="00C753B7" w:rsidRPr="00BC6B92">
        <w:rPr>
          <w:rFonts w:ascii="Times New Roman" w:eastAsia="Calibri" w:hAnsi="Times New Roman" w:cs="Times New Roman"/>
          <w:sz w:val="24"/>
          <w:szCs w:val="24"/>
        </w:rPr>
        <w:t xml:space="preserve"> </w:t>
      </w:r>
      <w:r w:rsidRPr="00BC6B92">
        <w:rPr>
          <w:rFonts w:ascii="Times New Roman" w:eastAsia="Calibri" w:hAnsi="Times New Roman" w:cs="Times New Roman"/>
          <w:sz w:val="24"/>
          <w:szCs w:val="24"/>
        </w:rPr>
        <w:t xml:space="preserve">1.Protokola 1.pants nav attiecināms uz konkrētās lietas apstākļiem, jo iesniedzējiem nav tiesību uz konkrētu vecuma pensijas apmēru, </w:t>
      </w:r>
      <w:r w:rsidR="00BF40DC">
        <w:rPr>
          <w:rFonts w:ascii="Times New Roman" w:eastAsia="Calibri" w:hAnsi="Times New Roman" w:cs="Times New Roman"/>
          <w:sz w:val="24"/>
          <w:szCs w:val="24"/>
        </w:rPr>
        <w:t xml:space="preserve">kā arī </w:t>
      </w:r>
      <w:r w:rsidRPr="00BC6B92">
        <w:rPr>
          <w:rFonts w:ascii="Times New Roman" w:eastAsia="Calibri" w:hAnsi="Times New Roman" w:cs="Times New Roman"/>
          <w:sz w:val="24"/>
          <w:szCs w:val="24"/>
        </w:rPr>
        <w:t>uzsvēra, ka iesniedzēji n</w:t>
      </w:r>
      <w:r w:rsidR="00BF40DC">
        <w:rPr>
          <w:rFonts w:ascii="Times New Roman" w:eastAsia="Calibri" w:hAnsi="Times New Roman" w:cs="Times New Roman"/>
          <w:sz w:val="24"/>
          <w:szCs w:val="24"/>
        </w:rPr>
        <w:t>ebija</w:t>
      </w:r>
      <w:r w:rsidRPr="00BC6B92">
        <w:rPr>
          <w:rFonts w:ascii="Times New Roman" w:eastAsia="Calibri" w:hAnsi="Times New Roman" w:cs="Times New Roman"/>
          <w:sz w:val="24"/>
          <w:szCs w:val="24"/>
        </w:rPr>
        <w:t xml:space="preserve"> savas sūdzības </w:t>
      </w:r>
      <w:r w:rsidR="00BF40DC">
        <w:rPr>
          <w:rFonts w:ascii="Times New Roman" w:eastAsia="Calibri" w:hAnsi="Times New Roman" w:cs="Times New Roman"/>
          <w:sz w:val="24"/>
          <w:szCs w:val="24"/>
        </w:rPr>
        <w:t xml:space="preserve">Tiesā </w:t>
      </w:r>
      <w:r w:rsidRPr="00BC6B92">
        <w:rPr>
          <w:rFonts w:ascii="Times New Roman" w:eastAsia="Calibri" w:hAnsi="Times New Roman" w:cs="Times New Roman"/>
          <w:sz w:val="24"/>
          <w:szCs w:val="24"/>
        </w:rPr>
        <w:t>iesnieguši savlaicīgi</w:t>
      </w:r>
      <w:r w:rsidR="00BF40DC">
        <w:rPr>
          <w:rFonts w:ascii="Times New Roman" w:eastAsia="Calibri" w:hAnsi="Times New Roman" w:cs="Times New Roman"/>
          <w:sz w:val="24"/>
          <w:szCs w:val="24"/>
        </w:rPr>
        <w:t xml:space="preserve"> un nebija</w:t>
      </w:r>
      <w:r w:rsidRPr="00BC6B92">
        <w:rPr>
          <w:rFonts w:ascii="Times New Roman" w:eastAsia="Calibri" w:hAnsi="Times New Roman" w:cs="Times New Roman"/>
          <w:sz w:val="24"/>
          <w:szCs w:val="24"/>
        </w:rPr>
        <w:t xml:space="preserve"> izsmēluši nacionālos tiesību aizsardzības līdzekļus. </w:t>
      </w:r>
    </w:p>
    <w:p w14:paraId="55826D13" w14:textId="77777777" w:rsidR="00CF139D" w:rsidRPr="00E45378" w:rsidRDefault="00CF139D" w:rsidP="00791F5D">
      <w:pPr>
        <w:spacing w:after="0" w:line="240" w:lineRule="auto"/>
        <w:ind w:right="46"/>
        <w:contextualSpacing/>
        <w:jc w:val="both"/>
        <w:rPr>
          <w:rFonts w:ascii="Times New Roman" w:eastAsia="Calibri" w:hAnsi="Times New Roman" w:cs="Times New Roman"/>
          <w:sz w:val="20"/>
          <w:szCs w:val="20"/>
        </w:rPr>
      </w:pPr>
    </w:p>
    <w:p w14:paraId="402567EA" w14:textId="1864E36C" w:rsidR="008E5019" w:rsidRDefault="008E5019" w:rsidP="00791F5D">
      <w:pPr>
        <w:pStyle w:val="ListParagraph"/>
        <w:spacing w:after="0" w:line="240" w:lineRule="auto"/>
        <w:ind w:left="0" w:right="46"/>
        <w:jc w:val="both"/>
        <w:rPr>
          <w:rFonts w:ascii="Times New Roman" w:hAnsi="Times New Roman" w:cs="Times New Roman"/>
          <w:sz w:val="24"/>
          <w:szCs w:val="24"/>
        </w:rPr>
      </w:pPr>
      <w:r w:rsidRPr="00C32D1B">
        <w:rPr>
          <w:rFonts w:ascii="Times New Roman" w:hAnsi="Times New Roman" w:cs="Times New Roman"/>
          <w:sz w:val="24"/>
          <w:szCs w:val="24"/>
        </w:rPr>
        <w:t xml:space="preserve">Pievēršoties valdības izvirzītajiem apsvērumiem par </w:t>
      </w:r>
      <w:r>
        <w:rPr>
          <w:rFonts w:ascii="Times New Roman" w:hAnsi="Times New Roman" w:cs="Times New Roman"/>
          <w:sz w:val="24"/>
          <w:szCs w:val="24"/>
        </w:rPr>
        <w:t xml:space="preserve">to, kādēļ </w:t>
      </w:r>
      <w:r w:rsidRPr="00C32D1B">
        <w:rPr>
          <w:rFonts w:ascii="Times New Roman" w:hAnsi="Times New Roman" w:cs="Times New Roman"/>
          <w:sz w:val="24"/>
          <w:szCs w:val="24"/>
        </w:rPr>
        <w:t>iesniedzēju sūdzīb</w:t>
      </w:r>
      <w:r>
        <w:rPr>
          <w:rFonts w:ascii="Times New Roman" w:hAnsi="Times New Roman" w:cs="Times New Roman"/>
          <w:sz w:val="24"/>
          <w:szCs w:val="24"/>
        </w:rPr>
        <w:t xml:space="preserve">as nebūtu pieņemamas </w:t>
      </w:r>
      <w:r w:rsidRPr="00C32D1B">
        <w:rPr>
          <w:rFonts w:ascii="Times New Roman" w:hAnsi="Times New Roman" w:cs="Times New Roman"/>
          <w:sz w:val="24"/>
          <w:szCs w:val="24"/>
        </w:rPr>
        <w:t xml:space="preserve">izskatīšanai pēc būtības, </w:t>
      </w:r>
      <w:r>
        <w:rPr>
          <w:rFonts w:ascii="Times New Roman" w:hAnsi="Times New Roman" w:cs="Times New Roman"/>
          <w:sz w:val="24"/>
          <w:szCs w:val="24"/>
        </w:rPr>
        <w:t>Tiesa</w:t>
      </w:r>
      <w:r w:rsidRPr="00C32D1B">
        <w:rPr>
          <w:rFonts w:ascii="Times New Roman" w:hAnsi="Times New Roman" w:cs="Times New Roman"/>
          <w:sz w:val="24"/>
          <w:szCs w:val="24"/>
        </w:rPr>
        <w:t xml:space="preserve"> visupirms secināja, ka atbilstoši tās iedibinātajai judikatūrai</w:t>
      </w:r>
      <w:r>
        <w:rPr>
          <w:rFonts w:ascii="Times New Roman" w:hAnsi="Times New Roman" w:cs="Times New Roman"/>
          <w:sz w:val="24"/>
          <w:szCs w:val="24"/>
        </w:rPr>
        <w:t xml:space="preserve"> tā</w:t>
      </w:r>
      <w:r w:rsidRPr="00C32D1B">
        <w:rPr>
          <w:rFonts w:ascii="Times New Roman" w:hAnsi="Times New Roman" w:cs="Times New Roman"/>
          <w:sz w:val="24"/>
          <w:szCs w:val="24"/>
        </w:rPr>
        <w:t xml:space="preserve"> svītro no izskatāmo lietu saraksta </w:t>
      </w:r>
      <w:r>
        <w:rPr>
          <w:rFonts w:ascii="Times New Roman" w:hAnsi="Times New Roman" w:cs="Times New Roman"/>
          <w:sz w:val="24"/>
          <w:szCs w:val="24"/>
        </w:rPr>
        <w:t>sūdzības</w:t>
      </w:r>
      <w:r w:rsidRPr="00C32D1B">
        <w:rPr>
          <w:rFonts w:ascii="Times New Roman" w:hAnsi="Times New Roman" w:cs="Times New Roman"/>
          <w:sz w:val="24"/>
          <w:szCs w:val="24"/>
        </w:rPr>
        <w:t>, kurās iesniedzējs tiesvedības laikā</w:t>
      </w:r>
      <w:r>
        <w:rPr>
          <w:rFonts w:ascii="Times New Roman" w:hAnsi="Times New Roman" w:cs="Times New Roman"/>
          <w:sz w:val="24"/>
          <w:szCs w:val="24"/>
        </w:rPr>
        <w:t xml:space="preserve"> Tiesā</w:t>
      </w:r>
      <w:r w:rsidRPr="00C32D1B">
        <w:rPr>
          <w:rFonts w:ascii="Times New Roman" w:hAnsi="Times New Roman" w:cs="Times New Roman"/>
          <w:sz w:val="24"/>
          <w:szCs w:val="24"/>
        </w:rPr>
        <w:t xml:space="preserve"> miris un šīs personas tuvinieki nevēlas uzturēt iesniegto sūdzību. Tā kā pirmais iesniedzējs šajā lietā bija miris un viņa tuvinieki nevēlējās uzturēt iesniegto sūdzību, </w:t>
      </w:r>
      <w:r>
        <w:rPr>
          <w:rFonts w:ascii="Times New Roman" w:hAnsi="Times New Roman" w:cs="Times New Roman"/>
          <w:sz w:val="24"/>
          <w:szCs w:val="24"/>
        </w:rPr>
        <w:t>Tiesa</w:t>
      </w:r>
      <w:r w:rsidRPr="00C32D1B">
        <w:rPr>
          <w:rFonts w:ascii="Times New Roman" w:hAnsi="Times New Roman" w:cs="Times New Roman"/>
          <w:sz w:val="24"/>
          <w:szCs w:val="24"/>
        </w:rPr>
        <w:t xml:space="preserve"> </w:t>
      </w:r>
      <w:r>
        <w:rPr>
          <w:rFonts w:ascii="Times New Roman" w:hAnsi="Times New Roman" w:cs="Times New Roman"/>
          <w:sz w:val="24"/>
          <w:szCs w:val="24"/>
        </w:rPr>
        <w:t>pirmā iesniedzēja sūdzību</w:t>
      </w:r>
      <w:r w:rsidRPr="00C32D1B">
        <w:rPr>
          <w:rFonts w:ascii="Times New Roman" w:hAnsi="Times New Roman" w:cs="Times New Roman"/>
          <w:sz w:val="24"/>
          <w:szCs w:val="24"/>
        </w:rPr>
        <w:t xml:space="preserve"> atbilstoši </w:t>
      </w:r>
      <w:r>
        <w:rPr>
          <w:rFonts w:ascii="Times New Roman" w:hAnsi="Times New Roman" w:cs="Times New Roman"/>
          <w:sz w:val="24"/>
          <w:szCs w:val="24"/>
        </w:rPr>
        <w:t>Konvencijas</w:t>
      </w:r>
      <w:r w:rsidRPr="00C32D1B">
        <w:rPr>
          <w:rFonts w:ascii="Times New Roman" w:hAnsi="Times New Roman" w:cs="Times New Roman"/>
          <w:sz w:val="24"/>
          <w:szCs w:val="24"/>
        </w:rPr>
        <w:t xml:space="preserve"> 37.panta 1.punktam svītroja</w:t>
      </w:r>
      <w:r>
        <w:rPr>
          <w:rFonts w:ascii="Times New Roman" w:hAnsi="Times New Roman" w:cs="Times New Roman"/>
          <w:sz w:val="24"/>
          <w:szCs w:val="24"/>
        </w:rPr>
        <w:t xml:space="preserve"> no izskatāmo sūdzību saraksta</w:t>
      </w:r>
      <w:r w:rsidRPr="00C32D1B">
        <w:rPr>
          <w:rFonts w:ascii="Times New Roman" w:hAnsi="Times New Roman" w:cs="Times New Roman"/>
          <w:sz w:val="24"/>
          <w:szCs w:val="24"/>
        </w:rPr>
        <w:t xml:space="preserve">. </w:t>
      </w:r>
      <w:r>
        <w:rPr>
          <w:rFonts w:ascii="Times New Roman" w:hAnsi="Times New Roman" w:cs="Times New Roman"/>
          <w:sz w:val="24"/>
          <w:szCs w:val="24"/>
        </w:rPr>
        <w:t>P</w:t>
      </w:r>
      <w:r w:rsidRPr="00C32D1B">
        <w:rPr>
          <w:rFonts w:ascii="Times New Roman" w:hAnsi="Times New Roman" w:cs="Times New Roman"/>
          <w:sz w:val="24"/>
          <w:szCs w:val="24"/>
        </w:rPr>
        <w:t xml:space="preserve">ievēršoties valdības apsvērumam par to, ka </w:t>
      </w:r>
      <w:r>
        <w:rPr>
          <w:rFonts w:ascii="Times New Roman" w:hAnsi="Times New Roman" w:cs="Times New Roman"/>
          <w:sz w:val="24"/>
          <w:szCs w:val="24"/>
        </w:rPr>
        <w:t>iesniedzēju sūdzības</w:t>
      </w:r>
      <w:r w:rsidRPr="00C32D1B">
        <w:rPr>
          <w:rFonts w:ascii="Times New Roman" w:hAnsi="Times New Roman" w:cs="Times New Roman"/>
          <w:sz w:val="24"/>
          <w:szCs w:val="24"/>
        </w:rPr>
        <w:t xml:space="preserve"> būtu noraidāma</w:t>
      </w:r>
      <w:r>
        <w:rPr>
          <w:rFonts w:ascii="Times New Roman" w:hAnsi="Times New Roman" w:cs="Times New Roman"/>
          <w:sz w:val="24"/>
          <w:szCs w:val="24"/>
        </w:rPr>
        <w:t>s</w:t>
      </w:r>
      <w:r w:rsidRPr="00C32D1B">
        <w:rPr>
          <w:rFonts w:ascii="Times New Roman" w:hAnsi="Times New Roman" w:cs="Times New Roman"/>
          <w:sz w:val="24"/>
          <w:szCs w:val="24"/>
        </w:rPr>
        <w:t xml:space="preserve">, jo Latvijai atbilstoši starptautiskajām tiesībām nevar būt pienākums izmaksāt pensijas personām, kas PSRS okupācijas laikā strādāja ārpus Latvijas teritorijas, </w:t>
      </w:r>
      <w:r>
        <w:rPr>
          <w:rFonts w:ascii="Times New Roman" w:hAnsi="Times New Roman" w:cs="Times New Roman"/>
          <w:sz w:val="24"/>
          <w:szCs w:val="24"/>
        </w:rPr>
        <w:t xml:space="preserve">Tiesa </w:t>
      </w:r>
      <w:r w:rsidRPr="00C32D1B">
        <w:rPr>
          <w:rFonts w:ascii="Times New Roman" w:hAnsi="Times New Roman" w:cs="Times New Roman"/>
          <w:sz w:val="24"/>
          <w:szCs w:val="24"/>
        </w:rPr>
        <w:t xml:space="preserve">secināja, ka šis arguments ir identisks valdības iepriekš izvirzītam argumentam lietā </w:t>
      </w:r>
      <w:r w:rsidRPr="00C32D1B">
        <w:rPr>
          <w:rFonts w:ascii="Times New Roman" w:hAnsi="Times New Roman" w:cs="Times New Roman"/>
          <w:i/>
          <w:sz w:val="24"/>
          <w:szCs w:val="24"/>
        </w:rPr>
        <w:t>Andrejeva pret Latviju</w:t>
      </w:r>
      <w:r w:rsidRPr="009C0083">
        <w:rPr>
          <w:rStyle w:val="FootnoteReference"/>
          <w:rFonts w:ascii="Times New Roman" w:hAnsi="Times New Roman" w:cs="Times New Roman"/>
          <w:sz w:val="24"/>
          <w:szCs w:val="24"/>
        </w:rPr>
        <w:footnoteReference w:id="4"/>
      </w:r>
      <w:r w:rsidRPr="00C32D1B">
        <w:rPr>
          <w:rFonts w:ascii="Times New Roman" w:hAnsi="Times New Roman" w:cs="Times New Roman"/>
          <w:sz w:val="24"/>
          <w:szCs w:val="24"/>
        </w:rPr>
        <w:t xml:space="preserve"> un noraidīja to. </w:t>
      </w:r>
      <w:r>
        <w:rPr>
          <w:rFonts w:ascii="Times New Roman" w:hAnsi="Times New Roman" w:cs="Times New Roman"/>
          <w:sz w:val="24"/>
          <w:szCs w:val="24"/>
        </w:rPr>
        <w:t xml:space="preserve">Tiesa </w:t>
      </w:r>
      <w:r w:rsidRPr="00C32D1B">
        <w:rPr>
          <w:rFonts w:ascii="Times New Roman" w:hAnsi="Times New Roman" w:cs="Times New Roman"/>
          <w:sz w:val="24"/>
          <w:szCs w:val="24"/>
        </w:rPr>
        <w:t xml:space="preserve">secināja, ka iesniedzēji šajā lietā bija Latvijas nepilsoņi, kuriem atbilstoši Latvijas normatīvajam regulējumam tika piešķirtas pensijas, attiecībā uz kuriem Latvijas valsts iestādes bija pieņēmušas lēmumus šajos jautājumos, un tāpēc noraidīja valdības argumentu. Līdzīgu apsvērumu dēļ </w:t>
      </w:r>
      <w:r>
        <w:rPr>
          <w:rFonts w:ascii="Times New Roman" w:hAnsi="Times New Roman" w:cs="Times New Roman"/>
          <w:sz w:val="24"/>
          <w:szCs w:val="24"/>
        </w:rPr>
        <w:t>Tiesa</w:t>
      </w:r>
      <w:r w:rsidRPr="00C32D1B">
        <w:rPr>
          <w:rFonts w:ascii="Times New Roman" w:hAnsi="Times New Roman" w:cs="Times New Roman"/>
          <w:sz w:val="24"/>
          <w:szCs w:val="24"/>
        </w:rPr>
        <w:t xml:space="preserve"> noraidīja </w:t>
      </w:r>
      <w:r>
        <w:rPr>
          <w:rFonts w:ascii="Times New Roman" w:hAnsi="Times New Roman" w:cs="Times New Roman"/>
          <w:sz w:val="24"/>
          <w:szCs w:val="24"/>
        </w:rPr>
        <w:t xml:space="preserve">arī </w:t>
      </w:r>
      <w:r w:rsidRPr="00C32D1B">
        <w:rPr>
          <w:rFonts w:ascii="Times New Roman" w:hAnsi="Times New Roman" w:cs="Times New Roman"/>
          <w:sz w:val="24"/>
          <w:szCs w:val="24"/>
        </w:rPr>
        <w:t xml:space="preserve">valdības argumentu, ka iesniedzēju sūdzības neietilpst </w:t>
      </w:r>
      <w:r>
        <w:rPr>
          <w:rFonts w:ascii="Times New Roman" w:hAnsi="Times New Roman" w:cs="Times New Roman"/>
          <w:sz w:val="24"/>
          <w:szCs w:val="24"/>
        </w:rPr>
        <w:t>Konvencijas</w:t>
      </w:r>
      <w:r w:rsidRPr="00C32D1B">
        <w:rPr>
          <w:rFonts w:ascii="Times New Roman" w:hAnsi="Times New Roman" w:cs="Times New Roman"/>
          <w:sz w:val="24"/>
          <w:szCs w:val="24"/>
        </w:rPr>
        <w:t xml:space="preserve"> 1.</w:t>
      </w:r>
      <w:r>
        <w:rPr>
          <w:rFonts w:ascii="Times New Roman" w:hAnsi="Times New Roman" w:cs="Times New Roman"/>
          <w:sz w:val="24"/>
          <w:szCs w:val="24"/>
        </w:rPr>
        <w:t>P</w:t>
      </w:r>
      <w:r w:rsidRPr="00C32D1B">
        <w:rPr>
          <w:rFonts w:ascii="Times New Roman" w:hAnsi="Times New Roman" w:cs="Times New Roman"/>
          <w:sz w:val="24"/>
          <w:szCs w:val="24"/>
        </w:rPr>
        <w:t xml:space="preserve">rotokola 1.panta </w:t>
      </w:r>
      <w:proofErr w:type="spellStart"/>
      <w:r w:rsidRPr="00C32D1B">
        <w:rPr>
          <w:rFonts w:ascii="Times New Roman" w:hAnsi="Times New Roman" w:cs="Times New Roman"/>
          <w:sz w:val="24"/>
          <w:szCs w:val="24"/>
        </w:rPr>
        <w:t>materiāltiesiskajā</w:t>
      </w:r>
      <w:proofErr w:type="spellEnd"/>
      <w:r w:rsidRPr="00C32D1B">
        <w:rPr>
          <w:rFonts w:ascii="Times New Roman" w:hAnsi="Times New Roman" w:cs="Times New Roman"/>
          <w:sz w:val="24"/>
          <w:szCs w:val="24"/>
        </w:rPr>
        <w:t xml:space="preserve"> tvērumā. </w:t>
      </w:r>
      <w:r>
        <w:rPr>
          <w:rFonts w:ascii="Times New Roman" w:hAnsi="Times New Roman" w:cs="Times New Roman"/>
          <w:sz w:val="24"/>
          <w:szCs w:val="24"/>
        </w:rPr>
        <w:t>Proti, Tiesa</w:t>
      </w:r>
      <w:r w:rsidRPr="00C32D1B">
        <w:rPr>
          <w:rFonts w:ascii="Times New Roman" w:hAnsi="Times New Roman" w:cs="Times New Roman"/>
          <w:sz w:val="24"/>
          <w:szCs w:val="24"/>
        </w:rPr>
        <w:t xml:space="preserve"> uzsvēra, ka Latvijā bija izveidots normatīvais regulējums, kas paredzēja personām izmaksāt vecuma pensijas, kas savukārt radīja ikvienam šī regulējuma subjektam materiālo interesi saņemt pensiju, kas ietilpst </w:t>
      </w:r>
      <w:r>
        <w:rPr>
          <w:rFonts w:ascii="Times New Roman" w:hAnsi="Times New Roman" w:cs="Times New Roman"/>
          <w:sz w:val="24"/>
          <w:szCs w:val="24"/>
        </w:rPr>
        <w:t>Konvencijas</w:t>
      </w:r>
      <w:r w:rsidRPr="00C32D1B">
        <w:rPr>
          <w:rFonts w:ascii="Times New Roman" w:hAnsi="Times New Roman" w:cs="Times New Roman"/>
          <w:sz w:val="24"/>
          <w:szCs w:val="24"/>
        </w:rPr>
        <w:t xml:space="preserve"> 1.</w:t>
      </w:r>
      <w:r>
        <w:rPr>
          <w:rFonts w:ascii="Times New Roman" w:hAnsi="Times New Roman" w:cs="Times New Roman"/>
          <w:sz w:val="24"/>
          <w:szCs w:val="24"/>
        </w:rPr>
        <w:t>P</w:t>
      </w:r>
      <w:r w:rsidRPr="00C32D1B">
        <w:rPr>
          <w:rFonts w:ascii="Times New Roman" w:hAnsi="Times New Roman" w:cs="Times New Roman"/>
          <w:sz w:val="24"/>
          <w:szCs w:val="24"/>
        </w:rPr>
        <w:t>rotokola 1.panta tvērumā</w:t>
      </w:r>
      <w:bookmarkEnd w:id="4"/>
      <w:r w:rsidRPr="00C32D1B">
        <w:rPr>
          <w:rFonts w:ascii="Times New Roman" w:hAnsi="Times New Roman" w:cs="Times New Roman"/>
          <w:sz w:val="24"/>
          <w:szCs w:val="24"/>
        </w:rPr>
        <w:t>. Savukārt attiecībā uz valdības apsvērumu, ka atsevišķi iesniedzēj</w:t>
      </w:r>
      <w:r w:rsidR="00194F00">
        <w:rPr>
          <w:rFonts w:ascii="Times New Roman" w:hAnsi="Times New Roman" w:cs="Times New Roman"/>
          <w:sz w:val="24"/>
          <w:szCs w:val="24"/>
        </w:rPr>
        <w:t>i</w:t>
      </w:r>
      <w:r w:rsidRPr="00C32D1B">
        <w:rPr>
          <w:rFonts w:ascii="Times New Roman" w:hAnsi="Times New Roman" w:cs="Times New Roman"/>
          <w:sz w:val="24"/>
          <w:szCs w:val="24"/>
        </w:rPr>
        <w:t xml:space="preserve"> nebija iesnieguši savas sūdzības sešu mēnešu termiņā, </w:t>
      </w:r>
      <w:r>
        <w:rPr>
          <w:rFonts w:ascii="Times New Roman" w:hAnsi="Times New Roman" w:cs="Times New Roman"/>
          <w:sz w:val="24"/>
          <w:szCs w:val="24"/>
        </w:rPr>
        <w:t>Tiesa</w:t>
      </w:r>
      <w:r w:rsidRPr="00C32D1B">
        <w:rPr>
          <w:rFonts w:ascii="Times New Roman" w:hAnsi="Times New Roman" w:cs="Times New Roman"/>
          <w:sz w:val="24"/>
          <w:szCs w:val="24"/>
        </w:rPr>
        <w:t xml:space="preserve"> secināja, ka izskatāmās lietas specifiskajos apstākļos, kad pēc tam, kad iesniedzēji </w:t>
      </w:r>
      <w:r w:rsidRPr="00C32D1B">
        <w:rPr>
          <w:rFonts w:ascii="Times New Roman" w:hAnsi="Times New Roman" w:cs="Times New Roman"/>
          <w:sz w:val="24"/>
          <w:szCs w:val="24"/>
        </w:rPr>
        <w:lastRenderedPageBreak/>
        <w:t>ilgāku laiku nacionālajā līmenī bija neaktīvi, Satversmes tiesa tomēr pieņēma viņu pieteikumus izskatīšanai pēc būtības, nevar</w:t>
      </w:r>
      <w:r>
        <w:rPr>
          <w:rFonts w:ascii="Times New Roman" w:hAnsi="Times New Roman" w:cs="Times New Roman"/>
          <w:sz w:val="24"/>
          <w:szCs w:val="24"/>
        </w:rPr>
        <w:t>ēja</w:t>
      </w:r>
      <w:r w:rsidRPr="00C32D1B">
        <w:rPr>
          <w:rFonts w:ascii="Times New Roman" w:hAnsi="Times New Roman" w:cs="Times New Roman"/>
          <w:sz w:val="24"/>
          <w:szCs w:val="24"/>
        </w:rPr>
        <w:t xml:space="preserve"> uzskatīt, ka iesniedzēji nebūtu ievērojuši </w:t>
      </w:r>
      <w:r>
        <w:rPr>
          <w:rFonts w:ascii="Times New Roman" w:hAnsi="Times New Roman" w:cs="Times New Roman"/>
          <w:sz w:val="24"/>
          <w:szCs w:val="24"/>
        </w:rPr>
        <w:t>Konvencijas</w:t>
      </w:r>
      <w:r w:rsidRPr="00C32D1B">
        <w:rPr>
          <w:rFonts w:ascii="Times New Roman" w:hAnsi="Times New Roman" w:cs="Times New Roman"/>
          <w:sz w:val="24"/>
          <w:szCs w:val="24"/>
        </w:rPr>
        <w:t xml:space="preserve"> 35.panta 1.punktā noteikto termiņu sūdzību iesniegšanai Tiesā. Visbeidzot </w:t>
      </w:r>
      <w:r>
        <w:rPr>
          <w:rFonts w:ascii="Times New Roman" w:hAnsi="Times New Roman" w:cs="Times New Roman"/>
          <w:sz w:val="24"/>
          <w:szCs w:val="24"/>
        </w:rPr>
        <w:t xml:space="preserve">Tiesa </w:t>
      </w:r>
      <w:r w:rsidRPr="00C32D1B">
        <w:rPr>
          <w:rFonts w:ascii="Times New Roman" w:hAnsi="Times New Roman" w:cs="Times New Roman"/>
          <w:sz w:val="24"/>
          <w:szCs w:val="24"/>
        </w:rPr>
        <w:t>noraidīja arī citus valdības apsvērumus, kādēļ iesniedzēju sūdzības būtu noraidāmas</w:t>
      </w:r>
      <w:r w:rsidR="000B3A42">
        <w:rPr>
          <w:rFonts w:ascii="Times New Roman" w:hAnsi="Times New Roman" w:cs="Times New Roman"/>
          <w:sz w:val="24"/>
          <w:szCs w:val="24"/>
        </w:rPr>
        <w:t> </w:t>
      </w:r>
      <w:r w:rsidRPr="00C32D1B">
        <w:rPr>
          <w:rFonts w:ascii="Times New Roman" w:hAnsi="Times New Roman" w:cs="Times New Roman"/>
          <w:sz w:val="24"/>
          <w:szCs w:val="24"/>
        </w:rPr>
        <w:t>– upura statuss, nepatiesas informācijas sniegšana vai informācijas noklusēšana – un secināja, ka nav pamata noraidīt otrā līdz piektā iesniedzēja sūdzības.</w:t>
      </w:r>
    </w:p>
    <w:p w14:paraId="47EE3E8D" w14:textId="77777777" w:rsidR="00791F5D" w:rsidRPr="00E45378" w:rsidRDefault="00791F5D" w:rsidP="00791F5D">
      <w:pPr>
        <w:pStyle w:val="ListParagraph"/>
        <w:spacing w:after="0" w:line="240" w:lineRule="auto"/>
        <w:ind w:left="0" w:right="46"/>
        <w:jc w:val="both"/>
        <w:rPr>
          <w:rFonts w:ascii="Times New Roman" w:hAnsi="Times New Roman" w:cs="Times New Roman"/>
          <w:sz w:val="20"/>
          <w:szCs w:val="20"/>
          <w:u w:val="single"/>
        </w:rPr>
      </w:pPr>
    </w:p>
    <w:p w14:paraId="58F9466C" w14:textId="71684364"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Izskatīšana pēc būtības:</w:t>
      </w:r>
    </w:p>
    <w:p w14:paraId="6E0F9139" w14:textId="77777777" w:rsidR="00CF139D" w:rsidRPr="00E45378" w:rsidRDefault="00CF139D" w:rsidP="00791F5D">
      <w:pPr>
        <w:spacing w:after="0" w:line="240" w:lineRule="auto"/>
        <w:ind w:right="46"/>
        <w:contextualSpacing/>
        <w:jc w:val="both"/>
        <w:rPr>
          <w:rFonts w:ascii="Times New Roman" w:eastAsia="Calibri" w:hAnsi="Times New Roman" w:cs="Times New Roman"/>
          <w:sz w:val="20"/>
          <w:szCs w:val="20"/>
        </w:rPr>
      </w:pPr>
    </w:p>
    <w:p w14:paraId="66431870" w14:textId="3EB1A4C5"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 xml:space="preserve">Pievēršoties iesniedzēju sūdzību būtībai, Tiesa visupirms uzsvēra savā judikatūrā atzītos pamatprincipus, atbilstoši kuriem </w:t>
      </w:r>
      <w:bookmarkStart w:id="7" w:name="_Hlk153897005"/>
      <w:r w:rsidRPr="00BC6B92">
        <w:rPr>
          <w:rFonts w:ascii="Times New Roman" w:hAnsi="Times New Roman" w:cs="Times New Roman"/>
          <w:sz w:val="24"/>
          <w:szCs w:val="24"/>
        </w:rPr>
        <w:t>Konvencija negarantē personām tiesības uz pensiju, konkrētu pensijas apmēru vai tiesības saņemt pensiju par darbu, kas veikts ārpus konkrētās valsts teritorijas</w:t>
      </w:r>
      <w:bookmarkEnd w:id="7"/>
      <w:r w:rsidRPr="00BC6B92">
        <w:rPr>
          <w:rFonts w:ascii="Times New Roman" w:hAnsi="Times New Roman" w:cs="Times New Roman"/>
          <w:sz w:val="24"/>
          <w:szCs w:val="24"/>
        </w:rPr>
        <w:t xml:space="preserve">. </w:t>
      </w:r>
      <w:bookmarkStart w:id="8" w:name="_Hlk153897031"/>
      <w:r w:rsidRPr="00BC6B92">
        <w:rPr>
          <w:rFonts w:ascii="Times New Roman" w:hAnsi="Times New Roman" w:cs="Times New Roman"/>
          <w:sz w:val="24"/>
          <w:szCs w:val="24"/>
        </w:rPr>
        <w:t>Tomēr, ja valsts šādu pensiju sistēmu ir izveidojusi, tad tai jāatbilst Konvencijas 14.panta prasībām</w:t>
      </w:r>
      <w:r w:rsidR="008E5019">
        <w:rPr>
          <w:rFonts w:ascii="Times New Roman" w:hAnsi="Times New Roman" w:cs="Times New Roman"/>
          <w:sz w:val="24"/>
          <w:szCs w:val="24"/>
        </w:rPr>
        <w:t>, tas ir,</w:t>
      </w:r>
      <w:r w:rsidRPr="00BC6B92">
        <w:rPr>
          <w:rFonts w:ascii="Times New Roman" w:hAnsi="Times New Roman" w:cs="Times New Roman"/>
          <w:sz w:val="24"/>
          <w:szCs w:val="24"/>
        </w:rPr>
        <w:t xml:space="preserve"> tā nedrīkst būt diskriminējoša</w:t>
      </w:r>
      <w:bookmarkEnd w:id="8"/>
      <w:r w:rsidRPr="00BC6B92">
        <w:rPr>
          <w:rFonts w:ascii="Times New Roman" w:hAnsi="Times New Roman" w:cs="Times New Roman"/>
          <w:sz w:val="24"/>
          <w:szCs w:val="24"/>
        </w:rPr>
        <w:t xml:space="preserve">. Tāpat Tiesa vērsa uzmanību uz tās judikatūras atziņām, ka Konvencijas 14.pants primāri aizliedz nepamatotu atšķirīgu attieksmi starp savstarpēji salīdzināmām personu grupām. Tomēr it īpaši jautājumos, </w:t>
      </w:r>
      <w:bookmarkStart w:id="9" w:name="_Hlk153897448"/>
      <w:r w:rsidRPr="00BC6B92">
        <w:rPr>
          <w:rFonts w:ascii="Times New Roman" w:hAnsi="Times New Roman" w:cs="Times New Roman"/>
          <w:sz w:val="24"/>
          <w:szCs w:val="24"/>
        </w:rPr>
        <w:t xml:space="preserve">kas saistīti ar valsts ekonomisko un sociālo politiku, valstīm ir plaša rīcības brīvība un tiesības salīdzināt dažādas personu grupas, tostarp ar dažādiem pasākumiem labojot faktisku nevienlīdzību, kas pastāv starp tām. </w:t>
      </w:r>
      <w:bookmarkEnd w:id="9"/>
      <w:r w:rsidRPr="00BC6B92">
        <w:rPr>
          <w:rFonts w:ascii="Times New Roman" w:hAnsi="Times New Roman" w:cs="Times New Roman"/>
          <w:sz w:val="24"/>
          <w:szCs w:val="24"/>
        </w:rPr>
        <w:t xml:space="preserve">Tiesa </w:t>
      </w:r>
      <w:r w:rsidR="00C753B7">
        <w:rPr>
          <w:rFonts w:ascii="Times New Roman" w:hAnsi="Times New Roman" w:cs="Times New Roman"/>
          <w:sz w:val="24"/>
          <w:szCs w:val="24"/>
        </w:rPr>
        <w:t xml:space="preserve">gan </w:t>
      </w:r>
      <w:r w:rsidRPr="00BC6B92">
        <w:rPr>
          <w:rFonts w:ascii="Times New Roman" w:hAnsi="Times New Roman" w:cs="Times New Roman"/>
          <w:sz w:val="24"/>
          <w:szCs w:val="24"/>
        </w:rPr>
        <w:t xml:space="preserve">uzsvēra, ka šis valsts rīcības brīvības apjoms ir atkarīgs no pamata, uz kura balstīta atšķirīgā attieksme. Šajā kontekstā Tiesa uzsvēra, ka valstu rīcības </w:t>
      </w:r>
      <w:bookmarkStart w:id="10" w:name="_Hlk153897407"/>
      <w:r w:rsidRPr="00BC6B92">
        <w:rPr>
          <w:rFonts w:ascii="Times New Roman" w:hAnsi="Times New Roman" w:cs="Times New Roman"/>
          <w:sz w:val="24"/>
          <w:szCs w:val="24"/>
        </w:rPr>
        <w:t>brīvība ir šaurāka gadījumos, kad atšķirīgā attieksme balstīta u</w:t>
      </w:r>
      <w:r w:rsidR="00591A44">
        <w:rPr>
          <w:rFonts w:ascii="Times New Roman" w:hAnsi="Times New Roman" w:cs="Times New Roman"/>
          <w:sz w:val="24"/>
          <w:szCs w:val="24"/>
        </w:rPr>
        <w:t>z</w:t>
      </w:r>
      <w:r w:rsidRPr="00BC6B92">
        <w:rPr>
          <w:rFonts w:ascii="Times New Roman" w:hAnsi="Times New Roman" w:cs="Times New Roman"/>
          <w:sz w:val="24"/>
          <w:szCs w:val="24"/>
        </w:rPr>
        <w:t xml:space="preserve"> personu pilsonību</w:t>
      </w:r>
      <w:bookmarkEnd w:id="10"/>
      <w:r w:rsidRPr="00BC6B92">
        <w:rPr>
          <w:rFonts w:ascii="Times New Roman" w:hAnsi="Times New Roman" w:cs="Times New Roman"/>
          <w:sz w:val="24"/>
          <w:szCs w:val="24"/>
        </w:rPr>
        <w:t xml:space="preserve">, taču </w:t>
      </w:r>
      <w:r w:rsidR="008E5019">
        <w:rPr>
          <w:rFonts w:ascii="Times New Roman" w:hAnsi="Times New Roman" w:cs="Times New Roman"/>
          <w:sz w:val="24"/>
          <w:szCs w:val="24"/>
        </w:rPr>
        <w:t xml:space="preserve">līdztekus </w:t>
      </w:r>
      <w:r w:rsidRPr="00BC6B92">
        <w:rPr>
          <w:rFonts w:ascii="Times New Roman" w:hAnsi="Times New Roman" w:cs="Times New Roman"/>
          <w:sz w:val="24"/>
          <w:szCs w:val="24"/>
        </w:rPr>
        <w:t xml:space="preserve">Tiesa savā judikatūrā ir atzinusi, ka ir apstākļi, kuros arī šāda atšķirīga attieksme </w:t>
      </w:r>
      <w:r w:rsidR="00C753B7">
        <w:rPr>
          <w:rFonts w:ascii="Times New Roman" w:hAnsi="Times New Roman" w:cs="Times New Roman"/>
          <w:sz w:val="24"/>
          <w:szCs w:val="24"/>
        </w:rPr>
        <w:t>var būt</w:t>
      </w:r>
      <w:r w:rsidRPr="00BC6B92">
        <w:rPr>
          <w:rFonts w:ascii="Times New Roman" w:hAnsi="Times New Roman" w:cs="Times New Roman"/>
          <w:sz w:val="24"/>
          <w:szCs w:val="24"/>
        </w:rPr>
        <w:t xml:space="preserve"> pamatota. </w:t>
      </w:r>
      <w:r w:rsidR="008E5019">
        <w:rPr>
          <w:rFonts w:ascii="Times New Roman" w:hAnsi="Times New Roman" w:cs="Times New Roman"/>
          <w:sz w:val="24"/>
          <w:szCs w:val="24"/>
        </w:rPr>
        <w:t>Proti, T</w:t>
      </w:r>
      <w:r w:rsidRPr="00BC6B92">
        <w:rPr>
          <w:rFonts w:ascii="Times New Roman" w:hAnsi="Times New Roman" w:cs="Times New Roman"/>
          <w:sz w:val="24"/>
          <w:szCs w:val="24"/>
        </w:rPr>
        <w:t>iesas vērtējums šajā jautājumā ir atkarīgs no valsts sniegtā pamatojuma atšķirīgajai attieksmei un atšķirīgās attieksmes objektīv</w:t>
      </w:r>
      <w:r w:rsidR="008E5019">
        <w:rPr>
          <w:rFonts w:ascii="Times New Roman" w:hAnsi="Times New Roman" w:cs="Times New Roman"/>
          <w:sz w:val="24"/>
          <w:szCs w:val="24"/>
        </w:rPr>
        <w:t>ās</w:t>
      </w:r>
      <w:r w:rsidRPr="00BC6B92">
        <w:rPr>
          <w:rFonts w:ascii="Times New Roman" w:hAnsi="Times New Roman" w:cs="Times New Roman"/>
          <w:sz w:val="24"/>
          <w:szCs w:val="24"/>
        </w:rPr>
        <w:t xml:space="preserve"> nepieciešamīb</w:t>
      </w:r>
      <w:r w:rsidR="008E5019">
        <w:rPr>
          <w:rFonts w:ascii="Times New Roman" w:hAnsi="Times New Roman" w:cs="Times New Roman"/>
          <w:sz w:val="24"/>
          <w:szCs w:val="24"/>
        </w:rPr>
        <w:t>as</w:t>
      </w:r>
      <w:r w:rsidRPr="00BC6B92">
        <w:rPr>
          <w:rFonts w:ascii="Times New Roman" w:hAnsi="Times New Roman" w:cs="Times New Roman"/>
          <w:sz w:val="24"/>
          <w:szCs w:val="24"/>
        </w:rPr>
        <w:t xml:space="preserve"> demokrātiskā sabiedrībā.</w:t>
      </w:r>
    </w:p>
    <w:p w14:paraId="370D6DB6"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9369D9C" w14:textId="34EEEF2A"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Konkrētās lietas apstākļos Tiesa secināja, ka likum</w:t>
      </w:r>
      <w:r w:rsidR="008E5019">
        <w:rPr>
          <w:rFonts w:ascii="Times New Roman" w:hAnsi="Times New Roman" w:cs="Times New Roman"/>
          <w:sz w:val="24"/>
          <w:szCs w:val="24"/>
        </w:rPr>
        <w:t>a</w:t>
      </w:r>
      <w:r w:rsidRPr="00BC6B92">
        <w:rPr>
          <w:rFonts w:ascii="Times New Roman" w:hAnsi="Times New Roman" w:cs="Times New Roman"/>
          <w:sz w:val="24"/>
          <w:szCs w:val="24"/>
        </w:rPr>
        <w:t xml:space="preserve"> “Par valsts pensijām” pārejas noteikumu 1.punktā paredzētā atšķirīgā attieksme </w:t>
      </w:r>
      <w:bookmarkStart w:id="11" w:name="_Hlk153897337"/>
      <w:r w:rsidRPr="00BC6B92">
        <w:rPr>
          <w:rFonts w:ascii="Times New Roman" w:hAnsi="Times New Roman" w:cs="Times New Roman"/>
          <w:sz w:val="24"/>
          <w:szCs w:val="24"/>
        </w:rPr>
        <w:t>ir</w:t>
      </w:r>
      <w:r w:rsidR="008E5019">
        <w:rPr>
          <w:rFonts w:ascii="Times New Roman" w:hAnsi="Times New Roman" w:cs="Times New Roman"/>
          <w:sz w:val="24"/>
          <w:szCs w:val="24"/>
        </w:rPr>
        <w:t xml:space="preserve"> balstīta personu</w:t>
      </w:r>
      <w:r w:rsidRPr="00BC6B92">
        <w:rPr>
          <w:rFonts w:ascii="Times New Roman" w:hAnsi="Times New Roman" w:cs="Times New Roman"/>
          <w:sz w:val="24"/>
          <w:szCs w:val="24"/>
        </w:rPr>
        <w:t xml:space="preserve"> pilsonības kritērij</w:t>
      </w:r>
      <w:r w:rsidR="008E5019">
        <w:rPr>
          <w:rFonts w:ascii="Times New Roman" w:hAnsi="Times New Roman" w:cs="Times New Roman"/>
          <w:sz w:val="24"/>
          <w:szCs w:val="24"/>
        </w:rPr>
        <w:t>ā</w:t>
      </w:r>
      <w:bookmarkEnd w:id="11"/>
      <w:r w:rsidRPr="00BC6B92">
        <w:rPr>
          <w:rFonts w:ascii="Times New Roman" w:hAnsi="Times New Roman" w:cs="Times New Roman"/>
          <w:sz w:val="24"/>
          <w:szCs w:val="24"/>
        </w:rPr>
        <w:t xml:space="preserve">. Līdz ar to Tiesa atsaucās uz tās iepriekšējo judikatūru un secināja, ka valdībai ir jāizvirza </w:t>
      </w:r>
      <w:r w:rsidR="008E5019">
        <w:rPr>
          <w:rFonts w:ascii="Times New Roman" w:hAnsi="Times New Roman" w:cs="Times New Roman"/>
          <w:sz w:val="24"/>
          <w:szCs w:val="24"/>
        </w:rPr>
        <w:t xml:space="preserve">būtiski </w:t>
      </w:r>
      <w:r w:rsidRPr="00BC6B92">
        <w:rPr>
          <w:rFonts w:ascii="Times New Roman" w:hAnsi="Times New Roman" w:cs="Times New Roman"/>
          <w:sz w:val="24"/>
          <w:szCs w:val="24"/>
        </w:rPr>
        <w:t>apsvērumi, lai attaisnotu atšķirīg</w:t>
      </w:r>
      <w:r w:rsidR="00C753B7">
        <w:rPr>
          <w:rFonts w:ascii="Times New Roman" w:hAnsi="Times New Roman" w:cs="Times New Roman"/>
          <w:sz w:val="24"/>
          <w:szCs w:val="24"/>
        </w:rPr>
        <w:t>u</w:t>
      </w:r>
      <w:r w:rsidRPr="00BC6B92">
        <w:rPr>
          <w:rFonts w:ascii="Times New Roman" w:hAnsi="Times New Roman" w:cs="Times New Roman"/>
          <w:sz w:val="24"/>
          <w:szCs w:val="24"/>
        </w:rPr>
        <w:t xml:space="preserve"> attieksmi starp pilsoņiem un nepilsoņiem. Attiecībā uz to, vai iesniedzēji kā Latvijas nepilsoņi bija salīdzināmā situācijā ar Latvijas pilsoņiem, Tiesa secināja, ka, ievērojot apstākli, ka līdzīgas iepriekšējās nodarbinātības gadījumā Latvijas pilsoņi un iesniedzēji saņemtu atšķirīgu vecuma pensiju, bija iespējams secināt, ka iesniedzēji bija pietiekami salīdzināmā situācijā ar Latvijas pilsoņiem. Pievēršoties leģitīmajiem mērķiem, </w:t>
      </w:r>
      <w:bookmarkStart w:id="12" w:name="_Hlk153898254"/>
      <w:r w:rsidRPr="00BC6B92">
        <w:rPr>
          <w:rFonts w:ascii="Times New Roman" w:hAnsi="Times New Roman" w:cs="Times New Roman"/>
          <w:sz w:val="24"/>
          <w:szCs w:val="24"/>
        </w:rPr>
        <w:t xml:space="preserve">kurus apstrīdētā pensiju sistēma vēlas sasniegt, Tiesa atsaucās uz Satversmes tiesas plašo izvērtējumu tās 2011.gada 17.februāra spriedumā. Proti, Tiesa pievienojās Satversmes tiesas apsvērumam, ka Latvijas pensiju sistēma izveidota, lai aizsargātu Latvijas valstiskumu pēc tam, kad tā 50 gadus bijusi okupēta, un balstīta Latvijas valstiskuma nepārtrauktības doktrīnā. Kā otro leģitīmo mērķi Tiesa uzsvēra valsts ekonomisko labklājību, šajā saistībā atsaucoties uz tās jau iepriekš izdarītu līdzīgu secinājumu lietā </w:t>
      </w:r>
      <w:r w:rsidRPr="00BC6B92">
        <w:rPr>
          <w:rFonts w:ascii="Times New Roman" w:hAnsi="Times New Roman" w:cs="Times New Roman"/>
          <w:i/>
          <w:sz w:val="24"/>
          <w:szCs w:val="24"/>
        </w:rPr>
        <w:t>Andrejeva pret Latviju</w:t>
      </w:r>
      <w:r w:rsidRPr="00BC6B92">
        <w:rPr>
          <w:rFonts w:ascii="Times New Roman" w:hAnsi="Times New Roman" w:cs="Times New Roman"/>
          <w:sz w:val="24"/>
          <w:szCs w:val="24"/>
        </w:rPr>
        <w:t>.</w:t>
      </w:r>
      <w:bookmarkEnd w:id="12"/>
    </w:p>
    <w:p w14:paraId="5F492FE1"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5BEAC26" w14:textId="0EC39AB1"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bookmarkStart w:id="13" w:name="_Hlk153898367"/>
      <w:r w:rsidRPr="00BC6B92">
        <w:rPr>
          <w:rFonts w:ascii="Times New Roman" w:hAnsi="Times New Roman" w:cs="Times New Roman"/>
          <w:sz w:val="24"/>
          <w:szCs w:val="24"/>
        </w:rPr>
        <w:t xml:space="preserve">Visplašāko vērtējumu Tiesa sniedza par Latvijā pastāvošās pensiju sistēmas samērīgumu ar izvirzītajiem leģitīmajiem mērķiem. </w:t>
      </w:r>
      <w:bookmarkEnd w:id="13"/>
      <w:r w:rsidRPr="00BC6B92">
        <w:rPr>
          <w:rFonts w:ascii="Times New Roman" w:hAnsi="Times New Roman" w:cs="Times New Roman"/>
          <w:sz w:val="24"/>
          <w:szCs w:val="24"/>
        </w:rPr>
        <w:t xml:space="preserve">Pirmkārt, </w:t>
      </w:r>
      <w:bookmarkStart w:id="14" w:name="_Hlk153898563"/>
      <w:r w:rsidRPr="00BC6B92">
        <w:rPr>
          <w:rFonts w:ascii="Times New Roman" w:hAnsi="Times New Roman" w:cs="Times New Roman"/>
          <w:sz w:val="24"/>
          <w:szCs w:val="24"/>
        </w:rPr>
        <w:t xml:space="preserve">Tiesa norādīja, ka, ņemot vērā Latvijas konsekvento nostāju par Latvijas valsts nepārtrauktības doktrīnu un pilnīgu norobežošanos no PSRS pēctecības, tās iepriekš judikatūrā izvirzītās atziņas nav attiecināmas uz lietu </w:t>
      </w:r>
      <w:r w:rsidRPr="00BC6B92">
        <w:rPr>
          <w:rFonts w:ascii="Times New Roman" w:hAnsi="Times New Roman" w:cs="Times New Roman"/>
          <w:i/>
          <w:sz w:val="24"/>
          <w:szCs w:val="24"/>
        </w:rPr>
        <w:t>Savickis un citi pret Latviju</w:t>
      </w:r>
      <w:r w:rsidRPr="00BC6B92">
        <w:rPr>
          <w:rFonts w:ascii="Times New Roman" w:hAnsi="Times New Roman" w:cs="Times New Roman"/>
          <w:sz w:val="24"/>
          <w:szCs w:val="24"/>
        </w:rPr>
        <w:t>.</w:t>
      </w:r>
      <w:bookmarkEnd w:id="14"/>
      <w:r w:rsidRPr="00BC6B92">
        <w:rPr>
          <w:rFonts w:ascii="Times New Roman" w:hAnsi="Times New Roman" w:cs="Times New Roman"/>
          <w:sz w:val="24"/>
          <w:szCs w:val="24"/>
        </w:rPr>
        <w:t xml:space="preserve"> Otrkārt, Tiesa atsaucās uz tās iepriekš izdarītajiem secinājumiem lietā </w:t>
      </w:r>
      <w:r w:rsidRPr="00BC6B92">
        <w:rPr>
          <w:rFonts w:ascii="Times New Roman" w:hAnsi="Times New Roman" w:cs="Times New Roman"/>
          <w:i/>
          <w:sz w:val="24"/>
          <w:szCs w:val="24"/>
        </w:rPr>
        <w:t>Andrejeva pret Latviju</w:t>
      </w:r>
      <w:r w:rsidRPr="00BC6B92">
        <w:rPr>
          <w:rFonts w:ascii="Times New Roman" w:hAnsi="Times New Roman" w:cs="Times New Roman"/>
          <w:sz w:val="24"/>
          <w:szCs w:val="24"/>
        </w:rPr>
        <w:t xml:space="preserve">, kurā tā secināja Konvencijas 14.panta kopsakarā ar Konvencijas 1.Protokola 1.pantu pārkāpumu Latvijā, jo likuma “Par valsts pensijām” pārejas noteikumu 1.punkts liedza šīs iesniedzējas-Latvijas nepilsones stāžā </w:t>
      </w:r>
      <w:r w:rsidRPr="00BC6B92">
        <w:rPr>
          <w:rFonts w:ascii="Times New Roman" w:hAnsi="Times New Roman" w:cs="Times New Roman"/>
          <w:sz w:val="24"/>
          <w:szCs w:val="24"/>
        </w:rPr>
        <w:lastRenderedPageBreak/>
        <w:t>ieskaitīt darbu, kas veikts PSRS uzņēmumā</w:t>
      </w:r>
      <w:r w:rsidR="00C753B7">
        <w:rPr>
          <w:rFonts w:ascii="Times New Roman" w:hAnsi="Times New Roman" w:cs="Times New Roman"/>
          <w:sz w:val="24"/>
          <w:szCs w:val="24"/>
        </w:rPr>
        <w:t>, kas atradās</w:t>
      </w:r>
      <w:r w:rsidRPr="00BC6B92">
        <w:rPr>
          <w:rFonts w:ascii="Times New Roman" w:hAnsi="Times New Roman" w:cs="Times New Roman"/>
          <w:sz w:val="24"/>
          <w:szCs w:val="24"/>
        </w:rPr>
        <w:t xml:space="preserve"> Latvijas teritorijā. Tiesa norādīja, ka, lai arī tā nav saistīta ar tās iepriekšējo judikatūru, tiesiskās paļāvības un tiesiskās drošības nolūkos Tiesai jābūt pietiekamiem un pārliecinošiem iemesliem, lai atkāptos no tās. Tā </w:t>
      </w:r>
      <w:bookmarkStart w:id="15" w:name="_Hlk153898754"/>
      <w:r w:rsidRPr="00BC6B92">
        <w:rPr>
          <w:rFonts w:ascii="Times New Roman" w:hAnsi="Times New Roman" w:cs="Times New Roman"/>
          <w:sz w:val="24"/>
          <w:szCs w:val="24"/>
        </w:rPr>
        <w:t>Tiesa atkārtoti atsaucās uz Satversmes tiesas 2011.gada 17.februāra spriedumā izteiktajām atziņām un piekrita, ka Latvijai pēc neatkarības atjaunošanas nebija jāuzņemas PSRS saistības</w:t>
      </w:r>
      <w:bookmarkEnd w:id="15"/>
      <w:r w:rsidRPr="00BC6B92">
        <w:rPr>
          <w:rFonts w:ascii="Times New Roman" w:hAnsi="Times New Roman" w:cs="Times New Roman"/>
          <w:sz w:val="24"/>
          <w:szCs w:val="24"/>
        </w:rPr>
        <w:t>. Tomēr, kad Latvija izveidoja pensiju sistēmu, kurā personu ārpus Latvijas uzkrātais darba stāžs tiek ieskaitīts personas vecuma pensijā, Latvijai bija jānodrošina, ka šī sistēma atbilst Konvencijas 14.pantam. Apskatot valsts rīcības brīvības jautājumu, Tiesa uzsvēra, ka, ņemot vērā izskatāmajā lietā apskatītos jautājumus, apsvērumu, ka iesniedzējiem iespēja saņemt pensiju netika atņemta pēc būtības, ka lietas faktiskie apstākļi ir saistīti ar laiku, kad Latvija bija okupēta, un pasākumiem, ko Latvija veikusi saistībā ar neatkarības atjaunošanu, Latvijas rīcības brīvība bija plaša</w:t>
      </w:r>
      <w:r w:rsidR="008E5019">
        <w:rPr>
          <w:rFonts w:ascii="Times New Roman" w:hAnsi="Times New Roman" w:cs="Times New Roman"/>
          <w:sz w:val="24"/>
          <w:szCs w:val="24"/>
        </w:rPr>
        <w:t>. Līdz ar to</w:t>
      </w:r>
      <w:r w:rsidRPr="00BC6B92">
        <w:rPr>
          <w:rFonts w:ascii="Times New Roman" w:hAnsi="Times New Roman" w:cs="Times New Roman"/>
          <w:sz w:val="24"/>
          <w:szCs w:val="24"/>
        </w:rPr>
        <w:t xml:space="preserve"> būtiskie iemesli atšķirīgas attieksmes attaisnošanai</w:t>
      </w:r>
      <w:r w:rsidR="008E5019">
        <w:rPr>
          <w:rFonts w:ascii="Times New Roman" w:hAnsi="Times New Roman" w:cs="Times New Roman"/>
          <w:sz w:val="24"/>
          <w:szCs w:val="24"/>
        </w:rPr>
        <w:t xml:space="preserve"> un pamatošanai bija</w:t>
      </w:r>
      <w:r w:rsidRPr="00BC6B92">
        <w:rPr>
          <w:rFonts w:ascii="Times New Roman" w:hAnsi="Times New Roman" w:cs="Times New Roman"/>
          <w:sz w:val="24"/>
          <w:szCs w:val="24"/>
        </w:rPr>
        <w:t xml:space="preserve"> jāvērtē šādā perspektīvā. </w:t>
      </w:r>
      <w:bookmarkStart w:id="16" w:name="_Hlk153898823"/>
      <w:r w:rsidRPr="00BC6B92">
        <w:rPr>
          <w:rFonts w:ascii="Times New Roman" w:hAnsi="Times New Roman" w:cs="Times New Roman"/>
          <w:sz w:val="24"/>
          <w:szCs w:val="24"/>
        </w:rPr>
        <w:t xml:space="preserve">Tiesa norādīja, ka likuma “Par valsts pensijām” pārejas noteikumu 1.punkts tieši sasaucas ar </w:t>
      </w:r>
      <w:r w:rsidR="008E5019">
        <w:rPr>
          <w:rFonts w:ascii="Times New Roman" w:hAnsi="Times New Roman" w:cs="Times New Roman"/>
          <w:sz w:val="24"/>
          <w:szCs w:val="24"/>
        </w:rPr>
        <w:t xml:space="preserve">izveidotās pensiju </w:t>
      </w:r>
      <w:r w:rsidRPr="00BC6B92">
        <w:rPr>
          <w:rFonts w:ascii="Times New Roman" w:hAnsi="Times New Roman" w:cs="Times New Roman"/>
          <w:sz w:val="24"/>
          <w:szCs w:val="24"/>
        </w:rPr>
        <w:t xml:space="preserve">sistēmas pirmo leģitīmo mērķi – Latvijas valstiskuma aizsardzība – un līdz ar to sasniedz šo mērķi. </w:t>
      </w:r>
      <w:bookmarkEnd w:id="16"/>
      <w:r w:rsidRPr="00BC6B92">
        <w:rPr>
          <w:rFonts w:ascii="Times New Roman" w:hAnsi="Times New Roman" w:cs="Times New Roman"/>
          <w:sz w:val="24"/>
          <w:szCs w:val="24"/>
        </w:rPr>
        <w:t xml:space="preserve">Turklāt Tiesa, atsaucoties uz Satversmes tiesas secinājumiem, norādīja, ka nepilsoņa statuss Latvijā izveidots kā pagaidu mehānisms neatkarības atjaunošanas ietvaros, lai ļautu personām iegūt Latvijas vai citas valsts pilsonību. Tādējādi, Tiesas ieskatā, nozīme </w:t>
      </w:r>
      <w:r w:rsidR="00DD223D">
        <w:rPr>
          <w:rFonts w:ascii="Times New Roman" w:hAnsi="Times New Roman" w:cs="Times New Roman"/>
          <w:sz w:val="24"/>
          <w:szCs w:val="24"/>
        </w:rPr>
        <w:t>bija</w:t>
      </w:r>
      <w:r w:rsidRPr="00BC6B92">
        <w:rPr>
          <w:rFonts w:ascii="Times New Roman" w:hAnsi="Times New Roman" w:cs="Times New Roman"/>
          <w:sz w:val="24"/>
          <w:szCs w:val="24"/>
        </w:rPr>
        <w:t xml:space="preserve"> jāpiešķir apstāklim, ka iesniedzēju statuss Latvijā bija atkarīgs no viņiem pašiem, jo Latvijas normatīvais regulējums viņiem ļāva naturalizēties, tomēr iesniedzēji, kuri gadiem pastāvīgi dzīvo</w:t>
      </w:r>
      <w:r w:rsidR="00CD158F">
        <w:rPr>
          <w:rFonts w:ascii="Times New Roman" w:hAnsi="Times New Roman" w:cs="Times New Roman"/>
          <w:sz w:val="24"/>
          <w:szCs w:val="24"/>
        </w:rPr>
        <w:t>juši</w:t>
      </w:r>
      <w:r w:rsidRPr="00BC6B92">
        <w:rPr>
          <w:rFonts w:ascii="Times New Roman" w:hAnsi="Times New Roman" w:cs="Times New Roman"/>
          <w:sz w:val="24"/>
          <w:szCs w:val="24"/>
        </w:rPr>
        <w:t xml:space="preserve"> Latvijā, paši to bija izvēlējušies nedarīt. </w:t>
      </w:r>
      <w:bookmarkStart w:id="17" w:name="_Hlk153898934"/>
      <w:r w:rsidRPr="00BC6B92">
        <w:rPr>
          <w:rFonts w:ascii="Times New Roman" w:hAnsi="Times New Roman" w:cs="Times New Roman"/>
          <w:sz w:val="24"/>
          <w:szCs w:val="24"/>
        </w:rPr>
        <w:t>Tālāk Tiesa uzsvēra, ka Latvijā izveidotā pensiju sistēma un atšķirīgā attieksme starp pilsoņiem un nepilsoņiem ir attiecināma tikai uz periodu pirms Latvijas neatkarības atjaunošanas, turklāt uz darba vai tam pielīdzināmiem periodiem ārpus Latvijas teritorijas pirms iesniedzēji apmetās uz dzīvi Latvijā. Visbeidzot Tiesa atkārtoti uzsvēra, ka Latvijas pensiju sistēma neskar iesniedzēju pamata pensiju vai citus pabalstus.</w:t>
      </w:r>
      <w:bookmarkEnd w:id="17"/>
      <w:r w:rsidRPr="00BC6B92">
        <w:rPr>
          <w:rFonts w:ascii="Times New Roman" w:hAnsi="Times New Roman" w:cs="Times New Roman"/>
          <w:sz w:val="24"/>
          <w:szCs w:val="24"/>
        </w:rPr>
        <w:t xml:space="preserve"> Savukārt attiecībā uz otro leģitīmo mērķi Tiesa uzsvēra Latvijas vēsturisko situāciju pēc neatkarības atjaunošanas un norādīja, ka šādos apstākļos Latvijai bija plaša rīcības brīvība izveidot piemērotāko pensiju sistēmu, ievērojot personu sociālās iemaksas</w:t>
      </w:r>
      <w:r w:rsidR="00DD223D">
        <w:rPr>
          <w:rFonts w:ascii="Times New Roman" w:hAnsi="Times New Roman" w:cs="Times New Roman"/>
          <w:sz w:val="24"/>
          <w:szCs w:val="24"/>
        </w:rPr>
        <w:t>,</w:t>
      </w:r>
      <w:r w:rsidRPr="00BC6B92">
        <w:rPr>
          <w:rFonts w:ascii="Times New Roman" w:hAnsi="Times New Roman" w:cs="Times New Roman"/>
          <w:sz w:val="24"/>
          <w:szCs w:val="24"/>
        </w:rPr>
        <w:t xml:space="preserve"> starppaaudžu solidaritātes un citus aspektus.</w:t>
      </w:r>
    </w:p>
    <w:p w14:paraId="4EDEE660"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5838D008" w14:textId="0E5C78E3"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 xml:space="preserve">Ņemot vērā augšminētos apsvērumus, Tiesa atzina, ka tai ir pamats atkāpties no tās iepriekš izdarītajiem secinājumiem lietā </w:t>
      </w:r>
      <w:r w:rsidRPr="00BC6B92">
        <w:rPr>
          <w:rFonts w:ascii="Times New Roman" w:hAnsi="Times New Roman" w:cs="Times New Roman"/>
          <w:i/>
          <w:sz w:val="24"/>
          <w:szCs w:val="24"/>
        </w:rPr>
        <w:t>Andrejeva pret Latviju</w:t>
      </w:r>
      <w:r w:rsidRPr="00BC6B92">
        <w:rPr>
          <w:rFonts w:ascii="Times New Roman" w:hAnsi="Times New Roman" w:cs="Times New Roman"/>
          <w:sz w:val="24"/>
          <w:szCs w:val="24"/>
        </w:rPr>
        <w:t xml:space="preserve">, un secināja, ka </w:t>
      </w:r>
      <w:r w:rsidR="00DD223D">
        <w:rPr>
          <w:rFonts w:ascii="Times New Roman" w:hAnsi="Times New Roman" w:cs="Times New Roman"/>
          <w:sz w:val="24"/>
          <w:szCs w:val="24"/>
        </w:rPr>
        <w:t>izskatāmajā lietā nebija pieļauts</w:t>
      </w:r>
      <w:r w:rsidRPr="00BC6B92">
        <w:rPr>
          <w:rFonts w:ascii="Times New Roman" w:hAnsi="Times New Roman" w:cs="Times New Roman"/>
          <w:sz w:val="24"/>
          <w:szCs w:val="24"/>
        </w:rPr>
        <w:t xml:space="preserve"> iesniedzēju Konvencijas 14.pantā kopsakarā ar Konvencijas 1.Protokola 1.pantu garantēto tiesību pārkāpums.</w:t>
      </w:r>
    </w:p>
    <w:p w14:paraId="1691B6F9" w14:textId="77777777" w:rsidR="00CF139D" w:rsidRPr="00E45378" w:rsidRDefault="00CF139D" w:rsidP="00791F5D">
      <w:pPr>
        <w:spacing w:after="0" w:line="240" w:lineRule="auto"/>
        <w:ind w:right="46"/>
        <w:contextualSpacing/>
        <w:jc w:val="both"/>
        <w:rPr>
          <w:rFonts w:ascii="Times New Roman" w:eastAsia="Calibri" w:hAnsi="Times New Roman" w:cs="Times New Roman"/>
          <w:sz w:val="20"/>
          <w:szCs w:val="20"/>
        </w:rPr>
      </w:pPr>
    </w:p>
    <w:p w14:paraId="6F252FCB"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00A76793"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313D2A60" w14:textId="7F449E1C" w:rsidR="00CF139D" w:rsidRPr="00BC6B92" w:rsidRDefault="00CF139D" w:rsidP="00791F5D">
      <w:pPr>
        <w:spacing w:after="0" w:line="240" w:lineRule="auto"/>
        <w:ind w:right="46"/>
        <w:contextualSpacing/>
        <w:jc w:val="both"/>
        <w:rPr>
          <w:rFonts w:ascii="Times New Roman" w:eastAsia="Calibri" w:hAnsi="Times New Roman" w:cs="Times New Roman"/>
          <w:sz w:val="24"/>
          <w:szCs w:val="24"/>
        </w:rPr>
      </w:pPr>
      <w:r w:rsidRPr="00BC6B92">
        <w:rPr>
          <w:rFonts w:ascii="Times New Roman" w:hAnsi="Times New Roman" w:cs="Times New Roman"/>
          <w:sz w:val="24"/>
          <w:szCs w:val="24"/>
        </w:rPr>
        <w:t xml:space="preserve">Tiesas </w:t>
      </w:r>
      <w:r w:rsidR="00DD223D">
        <w:rPr>
          <w:rFonts w:ascii="Times New Roman" w:hAnsi="Times New Roman" w:cs="Times New Roman"/>
          <w:sz w:val="24"/>
          <w:szCs w:val="24"/>
        </w:rPr>
        <w:t xml:space="preserve">Lielās palātas </w:t>
      </w:r>
      <w:r w:rsidRPr="00BC6B92">
        <w:rPr>
          <w:rFonts w:ascii="Times New Roman" w:hAnsi="Times New Roman" w:cs="Times New Roman"/>
          <w:sz w:val="24"/>
          <w:szCs w:val="24"/>
        </w:rPr>
        <w:t>spriedums stājās spēkā 2022.gada 9.jūnijā.</w:t>
      </w:r>
    </w:p>
    <w:p w14:paraId="242E447A"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E05C950" w14:textId="10DED2EA" w:rsidR="00CF139D" w:rsidRPr="00E45378" w:rsidRDefault="00CF139D" w:rsidP="00791F5D">
      <w:pPr>
        <w:pStyle w:val="ListParagraph"/>
        <w:numPr>
          <w:ilvl w:val="0"/>
          <w:numId w:val="9"/>
        </w:numPr>
        <w:spacing w:after="0" w:line="240" w:lineRule="auto"/>
        <w:ind w:left="0" w:right="46" w:hanging="284"/>
        <w:jc w:val="both"/>
        <w:rPr>
          <w:rFonts w:ascii="Times New Roman" w:hAnsi="Times New Roman" w:cs="Times New Roman"/>
          <w:b/>
          <w:i/>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sz w:val="24"/>
          <w:szCs w:val="24"/>
        </w:rPr>
        <w:t>Naumenko un SIA Rix Shipping pret Latviju</w:t>
      </w:r>
      <w:r w:rsidRPr="00BC6B92">
        <w:rPr>
          <w:rStyle w:val="FootnoteReference"/>
          <w:rFonts w:ascii="Times New Roman" w:hAnsi="Times New Roman" w:cs="Times New Roman"/>
          <w:sz w:val="24"/>
          <w:szCs w:val="24"/>
        </w:rPr>
        <w:footnoteReference w:id="5"/>
      </w:r>
      <w:r w:rsidRPr="00BC6B92">
        <w:rPr>
          <w:rFonts w:ascii="Times New Roman" w:hAnsi="Times New Roman" w:cs="Times New Roman"/>
          <w:sz w:val="24"/>
          <w:szCs w:val="24"/>
        </w:rPr>
        <w:t xml:space="preserve"> savā 2014.gada 8.jūlija iesniegumā Tiesai, atsaucoties uz </w:t>
      </w:r>
      <w:r w:rsidRPr="00BC6B92">
        <w:rPr>
          <w:rFonts w:ascii="Times New Roman" w:hAnsi="Times New Roman" w:cs="Times New Roman"/>
          <w:color w:val="212529"/>
          <w:sz w:val="24"/>
          <w:szCs w:val="24"/>
          <w:shd w:val="clear" w:color="auto" w:fill="FFFFFF"/>
        </w:rPr>
        <w:t>Konvencijas 8.pantu (tiesības uz privātās dzīves un korespondences neaizskaramību) iesniedzēj</w:t>
      </w:r>
      <w:r w:rsidR="00DD223D">
        <w:rPr>
          <w:rFonts w:ascii="Times New Roman" w:hAnsi="Times New Roman" w:cs="Times New Roman"/>
          <w:color w:val="212529"/>
          <w:sz w:val="24"/>
          <w:szCs w:val="24"/>
          <w:shd w:val="clear" w:color="auto" w:fill="FFFFFF"/>
        </w:rPr>
        <w:t>i</w:t>
      </w:r>
      <w:r w:rsidRPr="00BC6B92">
        <w:rPr>
          <w:rFonts w:ascii="Times New Roman" w:hAnsi="Times New Roman" w:cs="Times New Roman"/>
          <w:color w:val="212529"/>
          <w:sz w:val="24"/>
          <w:szCs w:val="24"/>
          <w:shd w:val="clear" w:color="auto" w:fill="FFFFFF"/>
        </w:rPr>
        <w:t xml:space="preserve"> sūdzējās, ka juridiskās personas (otrā iesniedzēja) telpu apskate un dokumentu un elektroniskās informācijas izņemšana, kuru, pamatojoties uz tiesneša lēmumu, veica Konkurences padomes darbinieki, pārbaudot informāciju par iespējam</w:t>
      </w:r>
      <w:r w:rsidR="00DD223D">
        <w:rPr>
          <w:rFonts w:ascii="Times New Roman" w:hAnsi="Times New Roman" w:cs="Times New Roman"/>
          <w:color w:val="212529"/>
          <w:sz w:val="24"/>
          <w:szCs w:val="24"/>
          <w:shd w:val="clear" w:color="auto" w:fill="FFFFFF"/>
        </w:rPr>
        <w:t>u</w:t>
      </w:r>
      <w:r w:rsidRPr="00BC6B92">
        <w:rPr>
          <w:rFonts w:ascii="Times New Roman" w:hAnsi="Times New Roman" w:cs="Times New Roman"/>
          <w:color w:val="212529"/>
          <w:sz w:val="24"/>
          <w:szCs w:val="24"/>
          <w:shd w:val="clear" w:color="auto" w:fill="FFFFFF"/>
        </w:rPr>
        <w:t xml:space="preserve"> Konkurences likuma pārkāpumu, esot bijusi nepamatota un nesamērīga. </w:t>
      </w:r>
    </w:p>
    <w:p w14:paraId="4F4E2064" w14:textId="537393B4" w:rsidR="00E45378" w:rsidRDefault="00E45378" w:rsidP="00E45378">
      <w:pPr>
        <w:spacing w:after="0" w:line="240" w:lineRule="auto"/>
        <w:ind w:right="46"/>
        <w:jc w:val="both"/>
        <w:rPr>
          <w:rFonts w:ascii="Times New Roman" w:hAnsi="Times New Roman" w:cs="Times New Roman"/>
          <w:b/>
          <w:i/>
          <w:sz w:val="24"/>
          <w:szCs w:val="24"/>
        </w:rPr>
      </w:pPr>
    </w:p>
    <w:p w14:paraId="13F64074" w14:textId="6913505F" w:rsidR="00E45378" w:rsidRDefault="00E45378" w:rsidP="00E45378">
      <w:pPr>
        <w:spacing w:after="0" w:line="240" w:lineRule="auto"/>
        <w:ind w:right="46"/>
        <w:jc w:val="both"/>
        <w:rPr>
          <w:rFonts w:ascii="Times New Roman" w:hAnsi="Times New Roman" w:cs="Times New Roman"/>
          <w:b/>
          <w:i/>
          <w:sz w:val="24"/>
          <w:szCs w:val="24"/>
        </w:rPr>
      </w:pPr>
    </w:p>
    <w:p w14:paraId="24FF2920" w14:textId="77777777" w:rsidR="00E45378" w:rsidRPr="00E45378" w:rsidRDefault="00E45378" w:rsidP="00E45378">
      <w:pPr>
        <w:spacing w:after="0" w:line="240" w:lineRule="auto"/>
        <w:ind w:right="46"/>
        <w:jc w:val="both"/>
        <w:rPr>
          <w:rFonts w:ascii="Times New Roman" w:hAnsi="Times New Roman" w:cs="Times New Roman"/>
          <w:b/>
          <w:i/>
          <w:sz w:val="24"/>
          <w:szCs w:val="24"/>
        </w:rPr>
      </w:pPr>
    </w:p>
    <w:p w14:paraId="6CF107D0"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proofErr w:type="spellStart"/>
      <w:r w:rsidRPr="00BC6B92">
        <w:rPr>
          <w:rFonts w:ascii="Times New Roman" w:hAnsi="Times New Roman" w:cs="Times New Roman"/>
          <w:sz w:val="24"/>
          <w:szCs w:val="24"/>
          <w:u w:val="single"/>
        </w:rPr>
        <w:lastRenderedPageBreak/>
        <w:t>Pieņemamības</w:t>
      </w:r>
      <w:proofErr w:type="spellEnd"/>
      <w:r w:rsidRPr="00BC6B92">
        <w:rPr>
          <w:rFonts w:ascii="Times New Roman" w:hAnsi="Times New Roman" w:cs="Times New Roman"/>
          <w:sz w:val="24"/>
          <w:szCs w:val="24"/>
          <w:u w:val="single"/>
        </w:rPr>
        <w:t xml:space="preserve"> stadija:</w:t>
      </w:r>
    </w:p>
    <w:p w14:paraId="75C5B796"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3D20ED9A" w14:textId="0D8E360F" w:rsidR="00CF139D" w:rsidRPr="00BC6B92" w:rsidRDefault="00CF139D" w:rsidP="00791F5D">
      <w:pPr>
        <w:spacing w:after="0" w:line="240" w:lineRule="auto"/>
        <w:ind w:right="46"/>
        <w:jc w:val="both"/>
        <w:rPr>
          <w:rFonts w:ascii="Times New Roman" w:hAnsi="Times New Roman" w:cs="Times New Roman"/>
          <w:i/>
          <w:sz w:val="24"/>
          <w:szCs w:val="24"/>
        </w:rPr>
      </w:pPr>
      <w:r w:rsidRPr="00BC6B92">
        <w:rPr>
          <w:rFonts w:ascii="Times New Roman" w:hAnsi="Times New Roman" w:cs="Times New Roman"/>
          <w:sz w:val="24"/>
          <w:szCs w:val="24"/>
        </w:rPr>
        <w:t>Attiecībā uz sūdzības par Konvencijas 8.panta pārkāpumu pieņemamību izskatīšanai pēc būtības, valdības izvirzīja argumentu, ka pirmā iesniedzēja, kurš Konkurences padomes veiktajās darbībās bija iesaistīts tikai kā otrā iesniedzēja valdes loceklis, tiesības n</w:t>
      </w:r>
      <w:r w:rsidR="00DD223D">
        <w:rPr>
          <w:rFonts w:ascii="Times New Roman" w:hAnsi="Times New Roman" w:cs="Times New Roman"/>
          <w:sz w:val="24"/>
          <w:szCs w:val="24"/>
        </w:rPr>
        <w:t>ebija</w:t>
      </w:r>
      <w:r w:rsidRPr="00BC6B92">
        <w:rPr>
          <w:rFonts w:ascii="Times New Roman" w:hAnsi="Times New Roman" w:cs="Times New Roman"/>
          <w:sz w:val="24"/>
          <w:szCs w:val="24"/>
        </w:rPr>
        <w:t xml:space="preserve"> skartas, jo Konkurences padomes darbības bija vērstas tikai pret otro iesniedzēju, nevis pret pirmo iesniedzēju kā fizisku personu. </w:t>
      </w:r>
      <w:r w:rsidR="00DD223D">
        <w:rPr>
          <w:rFonts w:ascii="Times New Roman" w:hAnsi="Times New Roman" w:cs="Times New Roman"/>
          <w:sz w:val="24"/>
          <w:szCs w:val="24"/>
        </w:rPr>
        <w:t xml:space="preserve">Līdz ar to valdība uzskatīja, ka iesniedzēju nevar uzskatīt par iespējama Konvencijas pārkāpuma upuri. </w:t>
      </w:r>
      <w:r w:rsidRPr="00BC6B92">
        <w:rPr>
          <w:rFonts w:ascii="Times New Roman" w:hAnsi="Times New Roman" w:cs="Times New Roman"/>
          <w:sz w:val="24"/>
          <w:szCs w:val="24"/>
        </w:rPr>
        <w:t xml:space="preserve">Tāpat valdība </w:t>
      </w:r>
      <w:r w:rsidR="00DD223D">
        <w:rPr>
          <w:rFonts w:ascii="Times New Roman" w:hAnsi="Times New Roman" w:cs="Times New Roman"/>
          <w:sz w:val="24"/>
          <w:szCs w:val="24"/>
        </w:rPr>
        <w:t>argumentēja</w:t>
      </w:r>
      <w:r w:rsidRPr="00BC6B92">
        <w:rPr>
          <w:rFonts w:ascii="Times New Roman" w:hAnsi="Times New Roman" w:cs="Times New Roman"/>
          <w:sz w:val="24"/>
          <w:szCs w:val="24"/>
        </w:rPr>
        <w:t xml:space="preserve">, ka pirmais iesniedzējs </w:t>
      </w:r>
      <w:r w:rsidR="00DD223D">
        <w:rPr>
          <w:rFonts w:ascii="Times New Roman" w:hAnsi="Times New Roman" w:cs="Times New Roman"/>
          <w:sz w:val="24"/>
          <w:szCs w:val="24"/>
        </w:rPr>
        <w:t>bija</w:t>
      </w:r>
      <w:r w:rsidRPr="00BC6B92">
        <w:rPr>
          <w:rFonts w:ascii="Times New Roman" w:hAnsi="Times New Roman" w:cs="Times New Roman"/>
          <w:sz w:val="24"/>
          <w:szCs w:val="24"/>
        </w:rPr>
        <w:t xml:space="preserve"> ļaunprātīgi izmantojis </w:t>
      </w:r>
      <w:r w:rsidR="00DD223D">
        <w:rPr>
          <w:rFonts w:ascii="Times New Roman" w:hAnsi="Times New Roman" w:cs="Times New Roman"/>
          <w:sz w:val="24"/>
          <w:szCs w:val="24"/>
        </w:rPr>
        <w:t>savas tiesības iesniegt sūdzību Tiesā</w:t>
      </w:r>
      <w:r w:rsidRPr="00BC6B92">
        <w:rPr>
          <w:rFonts w:ascii="Times New Roman" w:hAnsi="Times New Roman" w:cs="Times New Roman"/>
          <w:sz w:val="24"/>
          <w:szCs w:val="24"/>
        </w:rPr>
        <w:t xml:space="preserve">, jo viņš </w:t>
      </w:r>
      <w:r w:rsidR="00DD223D">
        <w:rPr>
          <w:rFonts w:ascii="Times New Roman" w:hAnsi="Times New Roman" w:cs="Times New Roman"/>
          <w:sz w:val="24"/>
          <w:szCs w:val="24"/>
        </w:rPr>
        <w:t xml:space="preserve">nedz Tiesai, nedz nacionālajās tiesās </w:t>
      </w:r>
      <w:r w:rsidRPr="00BC6B92">
        <w:rPr>
          <w:rFonts w:ascii="Times New Roman" w:hAnsi="Times New Roman" w:cs="Times New Roman"/>
          <w:sz w:val="24"/>
          <w:szCs w:val="24"/>
        </w:rPr>
        <w:t xml:space="preserve">nebija sniedzis </w:t>
      </w:r>
      <w:r w:rsidR="00DD223D">
        <w:rPr>
          <w:rFonts w:ascii="Times New Roman" w:hAnsi="Times New Roman" w:cs="Times New Roman"/>
          <w:sz w:val="24"/>
          <w:szCs w:val="24"/>
        </w:rPr>
        <w:t>sūdzības vai argumentus par to</w:t>
      </w:r>
      <w:r w:rsidRPr="00BC6B92">
        <w:rPr>
          <w:rFonts w:ascii="Times New Roman" w:hAnsi="Times New Roman" w:cs="Times New Roman"/>
          <w:sz w:val="24"/>
          <w:szCs w:val="24"/>
        </w:rPr>
        <w:t>, ka</w:t>
      </w:r>
      <w:r w:rsidR="00DD223D">
        <w:rPr>
          <w:rFonts w:ascii="Times New Roman" w:hAnsi="Times New Roman" w:cs="Times New Roman"/>
          <w:sz w:val="24"/>
          <w:szCs w:val="24"/>
        </w:rPr>
        <w:t xml:space="preserve"> Konkurences padomes darbinieki</w:t>
      </w:r>
      <w:r w:rsidRPr="00BC6B92">
        <w:rPr>
          <w:rFonts w:ascii="Times New Roman" w:hAnsi="Times New Roman" w:cs="Times New Roman"/>
          <w:sz w:val="24"/>
          <w:szCs w:val="24"/>
        </w:rPr>
        <w:t xml:space="preserve"> būtu </w:t>
      </w:r>
      <w:r w:rsidR="00DD223D" w:rsidRPr="00BC6B92">
        <w:rPr>
          <w:rFonts w:ascii="Times New Roman" w:hAnsi="Times New Roman" w:cs="Times New Roman"/>
          <w:sz w:val="24"/>
          <w:szCs w:val="24"/>
        </w:rPr>
        <w:t>izņ</w:t>
      </w:r>
      <w:r w:rsidR="00DD223D">
        <w:rPr>
          <w:rFonts w:ascii="Times New Roman" w:hAnsi="Times New Roman" w:cs="Times New Roman"/>
          <w:sz w:val="24"/>
          <w:szCs w:val="24"/>
        </w:rPr>
        <w:t>ēmuši</w:t>
      </w:r>
      <w:r w:rsidR="00DD223D" w:rsidRPr="00BC6B92">
        <w:rPr>
          <w:rFonts w:ascii="Times New Roman" w:hAnsi="Times New Roman" w:cs="Times New Roman"/>
          <w:sz w:val="24"/>
          <w:szCs w:val="24"/>
        </w:rPr>
        <w:t xml:space="preserve"> </w:t>
      </w:r>
      <w:r w:rsidRPr="00BC6B92">
        <w:rPr>
          <w:rFonts w:ascii="Times New Roman" w:hAnsi="Times New Roman" w:cs="Times New Roman"/>
          <w:sz w:val="24"/>
          <w:szCs w:val="24"/>
        </w:rPr>
        <w:t>viņa privāt</w:t>
      </w:r>
      <w:r w:rsidR="00DD223D">
        <w:rPr>
          <w:rFonts w:ascii="Times New Roman" w:hAnsi="Times New Roman" w:cs="Times New Roman"/>
          <w:sz w:val="24"/>
          <w:szCs w:val="24"/>
        </w:rPr>
        <w:t>o</w:t>
      </w:r>
      <w:r w:rsidRPr="00BC6B92">
        <w:rPr>
          <w:rFonts w:ascii="Times New Roman" w:hAnsi="Times New Roman" w:cs="Times New Roman"/>
          <w:sz w:val="24"/>
          <w:szCs w:val="24"/>
        </w:rPr>
        <w:t xml:space="preserve"> korespondenc</w:t>
      </w:r>
      <w:r w:rsidR="00DD223D">
        <w:rPr>
          <w:rFonts w:ascii="Times New Roman" w:hAnsi="Times New Roman" w:cs="Times New Roman"/>
          <w:sz w:val="24"/>
          <w:szCs w:val="24"/>
        </w:rPr>
        <w:t xml:space="preserve">i. Proti, </w:t>
      </w:r>
      <w:r w:rsidRPr="00BC6B92">
        <w:rPr>
          <w:rFonts w:ascii="Times New Roman" w:hAnsi="Times New Roman" w:cs="Times New Roman"/>
          <w:sz w:val="24"/>
          <w:szCs w:val="24"/>
        </w:rPr>
        <w:t xml:space="preserve">Konkurences padomes darbinieki </w:t>
      </w:r>
      <w:r w:rsidR="00DD223D">
        <w:rPr>
          <w:rFonts w:ascii="Times New Roman" w:hAnsi="Times New Roman" w:cs="Times New Roman"/>
          <w:sz w:val="24"/>
          <w:szCs w:val="24"/>
        </w:rPr>
        <w:t xml:space="preserve">procesuālo darbību ietvaros bija izņēmuši </w:t>
      </w:r>
      <w:r w:rsidRPr="00BC6B92">
        <w:rPr>
          <w:rFonts w:ascii="Times New Roman" w:hAnsi="Times New Roman" w:cs="Times New Roman"/>
          <w:sz w:val="24"/>
          <w:szCs w:val="24"/>
        </w:rPr>
        <w:t xml:space="preserve">tikai otrās iesniedzējas komerckorespondenci. Tiesa piekrita valdības argumentam, ka telpu apskate un dokumentu un elektroniskās informācijas izņemšana bija vērsta tikai pret otro iesniedzēju. Tāpat Tiesa atzīmēja, ka pirmais iesniedzējs piedalījās Konkurences padomes veiktajās procesuālajās darbībās kā otrās iesniedzējas valdes loceklis un visi viņa izteiktie iebildumi bija saistīti </w:t>
      </w:r>
      <w:r w:rsidR="00DD223D">
        <w:rPr>
          <w:rFonts w:ascii="Times New Roman" w:hAnsi="Times New Roman" w:cs="Times New Roman"/>
          <w:sz w:val="24"/>
          <w:szCs w:val="24"/>
        </w:rPr>
        <w:t xml:space="preserve">tikai </w:t>
      </w:r>
      <w:r w:rsidRPr="00BC6B92">
        <w:rPr>
          <w:rFonts w:ascii="Times New Roman" w:hAnsi="Times New Roman" w:cs="Times New Roman"/>
          <w:sz w:val="24"/>
          <w:szCs w:val="24"/>
        </w:rPr>
        <w:t xml:space="preserve">ar otrās iesniedzējas komercnoslēpuma saglabāšanu. Arī turpmākajā tiesvedībā pirmais iesniedzējs rīkojās nevis savā vārdā, bet gan kā otrās iesniedzējas pārstāvis. Līdz ar to Tiesa uzskatīja, ka pirmais iesniedzējs nebija sniedzis pietiekamu pamatojumu argumentam, ka Konkurences padomes veiktās procesuālās darbības būtu jebkādā veidā viņu tieši un personiski ietekmējušas, un secināja, ka pirmā iesniedzēja sūdzība ir nepieņemama izskatīšanai pēc būtības </w:t>
      </w:r>
      <w:proofErr w:type="spellStart"/>
      <w:r w:rsidRPr="00BC6B92">
        <w:rPr>
          <w:rFonts w:ascii="Times New Roman" w:hAnsi="Times New Roman" w:cs="Times New Roman"/>
          <w:i/>
          <w:sz w:val="24"/>
          <w:szCs w:val="24"/>
        </w:rPr>
        <w:t>ratione</w:t>
      </w:r>
      <w:proofErr w:type="spellEnd"/>
      <w:r w:rsidRPr="00BC6B92">
        <w:rPr>
          <w:rFonts w:ascii="Times New Roman" w:hAnsi="Times New Roman" w:cs="Times New Roman"/>
          <w:i/>
          <w:sz w:val="24"/>
          <w:szCs w:val="24"/>
        </w:rPr>
        <w:t xml:space="preserve"> </w:t>
      </w:r>
      <w:proofErr w:type="spellStart"/>
      <w:r w:rsidRPr="00BC6B92">
        <w:rPr>
          <w:rFonts w:ascii="Times New Roman" w:hAnsi="Times New Roman" w:cs="Times New Roman"/>
          <w:i/>
          <w:sz w:val="24"/>
          <w:szCs w:val="24"/>
        </w:rPr>
        <w:t>personae</w:t>
      </w:r>
      <w:proofErr w:type="spellEnd"/>
      <w:r w:rsidR="00DD223D">
        <w:rPr>
          <w:rFonts w:ascii="Times New Roman" w:hAnsi="Times New Roman" w:cs="Times New Roman"/>
          <w:i/>
          <w:sz w:val="24"/>
          <w:szCs w:val="24"/>
        </w:rPr>
        <w:t xml:space="preserve"> </w:t>
      </w:r>
      <w:r w:rsidR="00DD223D">
        <w:rPr>
          <w:rFonts w:ascii="Times New Roman" w:hAnsi="Times New Roman" w:cs="Times New Roman"/>
          <w:sz w:val="24"/>
          <w:szCs w:val="24"/>
        </w:rPr>
        <w:t>(iesniedzēju nevarēja uzskatīt par iespējama Konvencijas pārkāpuma upuri)</w:t>
      </w:r>
      <w:r w:rsidRPr="00BC6B92">
        <w:rPr>
          <w:rFonts w:ascii="Times New Roman" w:hAnsi="Times New Roman" w:cs="Times New Roman"/>
          <w:i/>
          <w:sz w:val="24"/>
          <w:szCs w:val="24"/>
        </w:rPr>
        <w:t>.</w:t>
      </w:r>
    </w:p>
    <w:p w14:paraId="33480D61"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2B8FAC12" w14:textId="635B3D2A" w:rsidR="00ED118D" w:rsidRDefault="00CF139D" w:rsidP="00791F5D">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 xml:space="preserve">Attiecībā uz otro iesniedzēju valdība argumentēja, ka </w:t>
      </w:r>
      <w:r w:rsidRPr="00BC6B92">
        <w:rPr>
          <w:rFonts w:ascii="Times New Roman" w:hAnsi="Times New Roman" w:cs="Times New Roman"/>
          <w:color w:val="212529"/>
          <w:sz w:val="24"/>
          <w:szCs w:val="24"/>
          <w:shd w:val="clear" w:color="auto" w:fill="FFFFFF"/>
        </w:rPr>
        <w:t xml:space="preserve">tā nebija izsmēlusi </w:t>
      </w:r>
      <w:r w:rsidR="00A00625">
        <w:rPr>
          <w:rFonts w:ascii="Times New Roman" w:hAnsi="Times New Roman" w:cs="Times New Roman"/>
          <w:color w:val="212529"/>
          <w:sz w:val="24"/>
          <w:szCs w:val="24"/>
          <w:shd w:val="clear" w:color="auto" w:fill="FFFFFF"/>
        </w:rPr>
        <w:t xml:space="preserve">tai </w:t>
      </w:r>
      <w:r w:rsidRPr="00BC6B92">
        <w:rPr>
          <w:rFonts w:ascii="Times New Roman" w:hAnsi="Times New Roman" w:cs="Times New Roman"/>
          <w:color w:val="212529"/>
          <w:sz w:val="24"/>
          <w:szCs w:val="24"/>
          <w:shd w:val="clear" w:color="auto" w:fill="FFFFFF"/>
        </w:rPr>
        <w:t>pieejamos nacionālos tiesību aizsardzības līdzekļus, ņemot vērā, ka Konkurences padomes darbības netika pārsūdzētas administratīvā procesa kārtībā. Tiesa atzīmēja, ka šajā lietā sūdzības pamatā bija Konkurences padomes veikto procesuālo darbību iespējamais prettiesiskums un nesamērīgums, kas savukārt tieši izrietēja no Rīgas pilsētas Vidzemes priekšpilsētas tiesas lēmuma, kuru vēlāk par tiesisku atzina Rīgas pilsētas Vidzemes priekšpilsētas tiesas priekšsēdētājs, noraidot otrās iesniedzējas sūdzību. T</w:t>
      </w:r>
      <w:r w:rsidR="00ED118D">
        <w:rPr>
          <w:rFonts w:ascii="Times New Roman" w:hAnsi="Times New Roman" w:cs="Times New Roman"/>
          <w:color w:val="212529"/>
          <w:sz w:val="24"/>
          <w:szCs w:val="24"/>
          <w:shd w:val="clear" w:color="auto" w:fill="FFFFFF"/>
        </w:rPr>
        <w:t>āpēc, T</w:t>
      </w:r>
      <w:r w:rsidRPr="00BC6B92">
        <w:rPr>
          <w:rFonts w:ascii="Times New Roman" w:hAnsi="Times New Roman" w:cs="Times New Roman"/>
          <w:color w:val="212529"/>
          <w:sz w:val="24"/>
          <w:szCs w:val="24"/>
          <w:shd w:val="clear" w:color="auto" w:fill="FFFFFF"/>
        </w:rPr>
        <w:t>iesas ieskatā</w:t>
      </w:r>
      <w:r w:rsidR="00ED118D">
        <w:rPr>
          <w:rFonts w:ascii="Times New Roman" w:hAnsi="Times New Roman" w:cs="Times New Roman"/>
          <w:color w:val="212529"/>
          <w:sz w:val="24"/>
          <w:szCs w:val="24"/>
          <w:shd w:val="clear" w:color="auto" w:fill="FFFFFF"/>
        </w:rPr>
        <w:t>,</w:t>
      </w:r>
      <w:r w:rsidRPr="00BC6B92">
        <w:rPr>
          <w:rFonts w:ascii="Times New Roman" w:hAnsi="Times New Roman" w:cs="Times New Roman"/>
          <w:color w:val="212529"/>
          <w:sz w:val="24"/>
          <w:szCs w:val="24"/>
          <w:shd w:val="clear" w:color="auto" w:fill="FFFFFF"/>
        </w:rPr>
        <w:t xml:space="preserve"> jautājumus, kas saistīti ar otrās iesniedzējas iespējamo tiesību pārkāpumu, nevarēja atrisināt ar administratīvi procesuālajiem tiesību aizsardzības līdzekļiem. Līdz ar to Tiesa atzina, ka otrās iesniedzējas sūdzība n</w:t>
      </w:r>
      <w:r w:rsidR="00ED118D">
        <w:rPr>
          <w:rFonts w:ascii="Times New Roman" w:hAnsi="Times New Roman" w:cs="Times New Roman"/>
          <w:color w:val="212529"/>
          <w:sz w:val="24"/>
          <w:szCs w:val="24"/>
          <w:shd w:val="clear" w:color="auto" w:fill="FFFFFF"/>
        </w:rPr>
        <w:t>ebija</w:t>
      </w:r>
      <w:r w:rsidRPr="00BC6B92">
        <w:rPr>
          <w:rFonts w:ascii="Times New Roman" w:hAnsi="Times New Roman" w:cs="Times New Roman"/>
          <w:color w:val="212529"/>
          <w:sz w:val="24"/>
          <w:szCs w:val="24"/>
          <w:shd w:val="clear" w:color="auto" w:fill="FFFFFF"/>
        </w:rPr>
        <w:t xml:space="preserve"> ne acīmredzami nepamatota, nedz nepieņemama</w:t>
      </w:r>
      <w:r w:rsidR="00ED118D">
        <w:rPr>
          <w:rFonts w:ascii="Times New Roman" w:hAnsi="Times New Roman" w:cs="Times New Roman"/>
          <w:color w:val="212529"/>
          <w:sz w:val="24"/>
          <w:szCs w:val="24"/>
          <w:shd w:val="clear" w:color="auto" w:fill="FFFFFF"/>
        </w:rPr>
        <w:t xml:space="preserve"> izskatīšanai pēc būtības citu iemeslu dēļ</w:t>
      </w:r>
      <w:r w:rsidRPr="00BC6B92">
        <w:rPr>
          <w:rFonts w:ascii="Times New Roman" w:hAnsi="Times New Roman" w:cs="Times New Roman"/>
          <w:color w:val="212529"/>
          <w:sz w:val="24"/>
          <w:szCs w:val="24"/>
          <w:shd w:val="clear" w:color="auto" w:fill="FFFFFF"/>
        </w:rPr>
        <w:t xml:space="preserve">, attiecīgi </w:t>
      </w:r>
      <w:r w:rsidR="00ED118D">
        <w:rPr>
          <w:rFonts w:ascii="Times New Roman" w:hAnsi="Times New Roman" w:cs="Times New Roman"/>
          <w:sz w:val="24"/>
          <w:szCs w:val="24"/>
        </w:rPr>
        <w:t>lemjot otrās iesniedzējas sūdzību izskatīt pēc būtības</w:t>
      </w:r>
      <w:r w:rsidRPr="00BC6B92">
        <w:rPr>
          <w:rFonts w:ascii="Times New Roman" w:hAnsi="Times New Roman" w:cs="Times New Roman"/>
          <w:sz w:val="24"/>
          <w:szCs w:val="24"/>
        </w:rPr>
        <w:t>.</w:t>
      </w:r>
    </w:p>
    <w:p w14:paraId="3E464F85" w14:textId="77777777" w:rsidR="007D3E93" w:rsidRPr="00E45378" w:rsidRDefault="007D3E93" w:rsidP="00791F5D">
      <w:pPr>
        <w:spacing w:after="0" w:line="240" w:lineRule="auto"/>
        <w:ind w:right="46"/>
        <w:jc w:val="both"/>
        <w:rPr>
          <w:rFonts w:ascii="Times New Roman" w:hAnsi="Times New Roman" w:cs="Times New Roman"/>
          <w:sz w:val="20"/>
          <w:szCs w:val="20"/>
        </w:rPr>
      </w:pPr>
    </w:p>
    <w:p w14:paraId="41C8F772"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Izskatīšana pēc būtības:</w:t>
      </w:r>
    </w:p>
    <w:p w14:paraId="55C9A023" w14:textId="77777777" w:rsidR="00CF139D" w:rsidRPr="00E45378" w:rsidRDefault="00CF139D" w:rsidP="00791F5D">
      <w:pPr>
        <w:spacing w:after="0" w:line="240" w:lineRule="auto"/>
        <w:ind w:right="46"/>
        <w:jc w:val="both"/>
        <w:rPr>
          <w:rFonts w:ascii="Times New Roman" w:hAnsi="Times New Roman" w:cs="Times New Roman"/>
          <w:color w:val="212529"/>
          <w:sz w:val="20"/>
          <w:szCs w:val="20"/>
          <w:shd w:val="clear" w:color="auto" w:fill="FFFFFF"/>
        </w:rPr>
      </w:pPr>
    </w:p>
    <w:p w14:paraId="69DE80B3" w14:textId="23BC96EC" w:rsidR="00ED118D" w:rsidRDefault="00CF139D" w:rsidP="00791F5D">
      <w:pPr>
        <w:spacing w:after="0" w:line="240" w:lineRule="auto"/>
        <w:ind w:right="46"/>
        <w:jc w:val="both"/>
        <w:rPr>
          <w:rFonts w:ascii="Times New Roman" w:hAnsi="Times New Roman" w:cs="Times New Roman"/>
          <w:color w:val="212529"/>
          <w:sz w:val="24"/>
          <w:szCs w:val="24"/>
          <w:shd w:val="clear" w:color="auto" w:fill="FFFFFF"/>
        </w:rPr>
      </w:pPr>
      <w:r w:rsidRPr="00BC6B92">
        <w:rPr>
          <w:rFonts w:ascii="Times New Roman" w:hAnsi="Times New Roman" w:cs="Times New Roman"/>
          <w:color w:val="212529"/>
          <w:sz w:val="24"/>
          <w:szCs w:val="24"/>
          <w:shd w:val="clear" w:color="auto" w:fill="FFFFFF"/>
        </w:rPr>
        <w:t>Vērtējot otrās iesniedzējas sūdzību pēc būtības, Tiesa visupirms konstatēja, ka atbilstoši tās judikatūrai kratīšana un priekšmetu izņemšana juridiskās personas telpās skar Konvencijas 8.pantā garantētās tiesības. Līdz ar to</w:t>
      </w:r>
      <w:r w:rsidR="00ED118D">
        <w:rPr>
          <w:rFonts w:ascii="Times New Roman" w:hAnsi="Times New Roman" w:cs="Times New Roman"/>
          <w:color w:val="212529"/>
          <w:sz w:val="24"/>
          <w:szCs w:val="24"/>
          <w:shd w:val="clear" w:color="auto" w:fill="FFFFFF"/>
        </w:rPr>
        <w:t xml:space="preserve"> izskatāmajā lietā bija notikusi iejaukšanās otrās iesniedzējas tiesībās un</w:t>
      </w:r>
      <w:r w:rsidRPr="00BC6B92">
        <w:rPr>
          <w:rFonts w:ascii="Times New Roman" w:hAnsi="Times New Roman" w:cs="Times New Roman"/>
          <w:color w:val="212529"/>
          <w:sz w:val="24"/>
          <w:szCs w:val="24"/>
          <w:shd w:val="clear" w:color="auto" w:fill="FFFFFF"/>
        </w:rPr>
        <w:t xml:space="preserve">, atsaucoties uz tās judikatūrā nostiprināto metodoloģiju, Tiesa </w:t>
      </w:r>
      <w:r w:rsidR="00ED118D">
        <w:rPr>
          <w:rFonts w:ascii="Times New Roman" w:hAnsi="Times New Roman" w:cs="Times New Roman"/>
          <w:color w:val="212529"/>
          <w:sz w:val="24"/>
          <w:szCs w:val="24"/>
          <w:shd w:val="clear" w:color="auto" w:fill="FFFFFF"/>
        </w:rPr>
        <w:t xml:space="preserve">turpinājumā </w:t>
      </w:r>
      <w:r w:rsidRPr="00BC6B92">
        <w:rPr>
          <w:rFonts w:ascii="Times New Roman" w:hAnsi="Times New Roman" w:cs="Times New Roman"/>
          <w:color w:val="212529"/>
          <w:sz w:val="24"/>
          <w:szCs w:val="24"/>
          <w:shd w:val="clear" w:color="auto" w:fill="FFFFFF"/>
        </w:rPr>
        <w:t xml:space="preserve">vērtēja, vai iejaukšanās otrās iesniedzējas tiesībās uz privātās dzīves un korespondences neaizskaramību bija noteikta ar likumu, vai tai bija leģitīms mērķis un tā bija samērīga. </w:t>
      </w:r>
    </w:p>
    <w:p w14:paraId="465F6C9D" w14:textId="77777777" w:rsidR="00ED118D" w:rsidRPr="00E45378" w:rsidRDefault="00ED118D" w:rsidP="00791F5D">
      <w:pPr>
        <w:spacing w:after="0" w:line="240" w:lineRule="auto"/>
        <w:ind w:right="46"/>
        <w:jc w:val="both"/>
        <w:rPr>
          <w:rFonts w:ascii="Times New Roman" w:hAnsi="Times New Roman" w:cs="Times New Roman"/>
          <w:color w:val="212529"/>
          <w:sz w:val="20"/>
          <w:szCs w:val="20"/>
          <w:shd w:val="clear" w:color="auto" w:fill="FFFFFF"/>
        </w:rPr>
      </w:pPr>
    </w:p>
    <w:p w14:paraId="383A5FAC" w14:textId="71454873" w:rsidR="00CF139D" w:rsidRPr="00586A96" w:rsidRDefault="00ED118D" w:rsidP="00791F5D">
      <w:pPr>
        <w:spacing w:after="0" w:line="240" w:lineRule="auto"/>
        <w:ind w:right="46"/>
        <w:jc w:val="both"/>
        <w:rPr>
          <w:color w:val="212529"/>
        </w:rPr>
      </w:pPr>
      <w:r>
        <w:rPr>
          <w:rFonts w:ascii="Times New Roman" w:hAnsi="Times New Roman" w:cs="Times New Roman"/>
          <w:color w:val="212529"/>
          <w:sz w:val="24"/>
          <w:szCs w:val="24"/>
          <w:shd w:val="clear" w:color="auto" w:fill="FFFFFF"/>
        </w:rPr>
        <w:t xml:space="preserve">Tā </w:t>
      </w:r>
      <w:r w:rsidR="00CF139D" w:rsidRPr="00BC6B92">
        <w:rPr>
          <w:rFonts w:ascii="Times New Roman" w:hAnsi="Times New Roman" w:cs="Times New Roman"/>
          <w:color w:val="212529"/>
          <w:sz w:val="24"/>
          <w:szCs w:val="24"/>
          <w:shd w:val="clear" w:color="auto" w:fill="FFFFFF"/>
        </w:rPr>
        <w:t xml:space="preserve">Tiesa piekrita valdības viedoklim, ka Konkurences padomes procesuālās darbības </w:t>
      </w:r>
      <w:r>
        <w:rPr>
          <w:rFonts w:ascii="Times New Roman" w:hAnsi="Times New Roman" w:cs="Times New Roman"/>
          <w:color w:val="212529"/>
          <w:sz w:val="24"/>
          <w:szCs w:val="24"/>
          <w:shd w:val="clear" w:color="auto" w:fill="FFFFFF"/>
        </w:rPr>
        <w:t>bija</w:t>
      </w:r>
      <w:r w:rsidRPr="00BC6B92">
        <w:rPr>
          <w:rFonts w:ascii="Times New Roman" w:hAnsi="Times New Roman" w:cs="Times New Roman"/>
          <w:color w:val="212529"/>
          <w:sz w:val="24"/>
          <w:szCs w:val="24"/>
          <w:shd w:val="clear" w:color="auto" w:fill="FFFFFF"/>
        </w:rPr>
        <w:t xml:space="preserve"> </w:t>
      </w:r>
      <w:r w:rsidR="00CF139D" w:rsidRPr="00BC6B92">
        <w:rPr>
          <w:rFonts w:ascii="Times New Roman" w:hAnsi="Times New Roman" w:cs="Times New Roman"/>
          <w:color w:val="212529"/>
          <w:sz w:val="24"/>
          <w:szCs w:val="24"/>
          <w:shd w:val="clear" w:color="auto" w:fill="FFFFFF"/>
        </w:rPr>
        <w:t xml:space="preserve">veiktas </w:t>
      </w:r>
      <w:r w:rsidR="00CF139D" w:rsidRPr="00D10640">
        <w:rPr>
          <w:rFonts w:ascii="Times New Roman" w:hAnsi="Times New Roman" w:cs="Times New Roman"/>
          <w:color w:val="212529"/>
          <w:sz w:val="24"/>
          <w:szCs w:val="24"/>
          <w:shd w:val="clear" w:color="auto" w:fill="FFFFFF"/>
        </w:rPr>
        <w:t>saskaņā ar Konkurences likuma normām</w:t>
      </w:r>
      <w:r w:rsidRPr="00D832DF">
        <w:rPr>
          <w:rFonts w:ascii="Times New Roman" w:hAnsi="Times New Roman" w:cs="Times New Roman"/>
          <w:color w:val="212529"/>
          <w:sz w:val="24"/>
          <w:szCs w:val="24"/>
          <w:shd w:val="clear" w:color="auto" w:fill="FFFFFF"/>
        </w:rPr>
        <w:t xml:space="preserve"> un</w:t>
      </w:r>
      <w:r w:rsidR="00CF139D" w:rsidRPr="0025056B">
        <w:rPr>
          <w:rFonts w:ascii="Times New Roman" w:hAnsi="Times New Roman" w:cs="Times New Roman"/>
          <w:color w:val="212529"/>
          <w:sz w:val="24"/>
          <w:szCs w:val="24"/>
          <w:shd w:val="clear" w:color="auto" w:fill="FFFFFF"/>
        </w:rPr>
        <w:t xml:space="preserve"> šo darbību mērķis bija valsts ekonomiskās labklājības </w:t>
      </w:r>
      <w:r w:rsidR="00CD158F" w:rsidRPr="0025056B">
        <w:rPr>
          <w:rFonts w:ascii="Times New Roman" w:hAnsi="Times New Roman" w:cs="Times New Roman"/>
          <w:color w:val="212529"/>
          <w:sz w:val="24"/>
          <w:szCs w:val="24"/>
          <w:shd w:val="clear" w:color="auto" w:fill="FFFFFF"/>
        </w:rPr>
        <w:t>aizsar</w:t>
      </w:r>
      <w:r w:rsidR="00CD158F">
        <w:rPr>
          <w:rFonts w:ascii="Times New Roman" w:hAnsi="Times New Roman" w:cs="Times New Roman"/>
          <w:color w:val="212529"/>
          <w:sz w:val="24"/>
          <w:szCs w:val="24"/>
          <w:shd w:val="clear" w:color="auto" w:fill="FFFFFF"/>
        </w:rPr>
        <w:t xml:space="preserve">dzība </w:t>
      </w:r>
      <w:r w:rsidR="00CF139D" w:rsidRPr="0025056B">
        <w:rPr>
          <w:rFonts w:ascii="Times New Roman" w:hAnsi="Times New Roman" w:cs="Times New Roman"/>
          <w:color w:val="212529"/>
          <w:sz w:val="24"/>
          <w:szCs w:val="24"/>
          <w:shd w:val="clear" w:color="auto" w:fill="FFFFFF"/>
        </w:rPr>
        <w:t>un likumpārkāpumu novēršana</w:t>
      </w:r>
      <w:r w:rsidRPr="00004C1F">
        <w:rPr>
          <w:rFonts w:ascii="Times New Roman" w:hAnsi="Times New Roman" w:cs="Times New Roman"/>
          <w:color w:val="212529"/>
          <w:sz w:val="24"/>
          <w:szCs w:val="24"/>
          <w:shd w:val="clear" w:color="auto" w:fill="FFFFFF"/>
        </w:rPr>
        <w:t>, ko varēja uzskatīt par leģitīmu mērķi.</w:t>
      </w:r>
      <w:r w:rsidRPr="009C0083">
        <w:rPr>
          <w:rFonts w:ascii="Times New Roman" w:hAnsi="Times New Roman" w:cs="Times New Roman"/>
          <w:color w:val="212529"/>
          <w:sz w:val="24"/>
          <w:szCs w:val="24"/>
          <w:shd w:val="clear" w:color="auto" w:fill="FFFFFF"/>
        </w:rPr>
        <w:t xml:space="preserve"> </w:t>
      </w:r>
      <w:r w:rsidR="00CF139D" w:rsidRPr="009C0083">
        <w:rPr>
          <w:rFonts w:ascii="Times New Roman" w:hAnsi="Times New Roman" w:cs="Times New Roman"/>
          <w:color w:val="212529"/>
          <w:sz w:val="24"/>
          <w:szCs w:val="24"/>
          <w:shd w:val="clear" w:color="auto" w:fill="FFFFFF"/>
        </w:rPr>
        <w:t xml:space="preserve">Turpinājumā Tiesa vērtēja, vai Konkurences padomes darbinieki, veicot </w:t>
      </w:r>
      <w:r w:rsidR="00CF139D" w:rsidRPr="009C0083">
        <w:rPr>
          <w:rFonts w:ascii="Times New Roman" w:hAnsi="Times New Roman" w:cs="Times New Roman"/>
          <w:color w:val="212529"/>
          <w:sz w:val="24"/>
          <w:szCs w:val="24"/>
          <w:shd w:val="clear" w:color="auto" w:fill="FFFFFF"/>
        </w:rPr>
        <w:lastRenderedPageBreak/>
        <w:t xml:space="preserve">procesuālās darbības, bija ievērojuši samērīguma principu. Atsaucoties uz </w:t>
      </w:r>
      <w:r>
        <w:rPr>
          <w:rFonts w:ascii="Times New Roman" w:hAnsi="Times New Roman" w:cs="Times New Roman"/>
          <w:color w:val="212529"/>
          <w:sz w:val="24"/>
          <w:szCs w:val="24"/>
          <w:shd w:val="clear" w:color="auto" w:fill="FFFFFF"/>
        </w:rPr>
        <w:t xml:space="preserve">tās labi iedibinātu </w:t>
      </w:r>
      <w:r w:rsidR="00CF139D" w:rsidRPr="009C0083">
        <w:rPr>
          <w:rFonts w:ascii="Times New Roman" w:hAnsi="Times New Roman" w:cs="Times New Roman"/>
          <w:color w:val="212529"/>
          <w:sz w:val="24"/>
          <w:szCs w:val="24"/>
          <w:shd w:val="clear" w:color="auto" w:fill="FFFFFF"/>
        </w:rPr>
        <w:t>judikatūru, Tiesa uzsvēra, ka</w:t>
      </w:r>
      <w:r>
        <w:rPr>
          <w:rFonts w:ascii="Times New Roman" w:hAnsi="Times New Roman" w:cs="Times New Roman"/>
          <w:color w:val="212529"/>
          <w:sz w:val="24"/>
          <w:szCs w:val="24"/>
          <w:shd w:val="clear" w:color="auto" w:fill="FFFFFF"/>
        </w:rPr>
        <w:t xml:space="preserve">, lai nodrošinātu, ka personu Konvencijas 8.pantā garantētās tiesības būtu aizsargātas, valstīm </w:t>
      </w:r>
      <w:r w:rsidR="00CF139D" w:rsidRPr="009C0083">
        <w:rPr>
          <w:rFonts w:ascii="Times New Roman" w:hAnsi="Times New Roman" w:cs="Times New Roman"/>
          <w:color w:val="212529"/>
          <w:sz w:val="24"/>
          <w:szCs w:val="24"/>
          <w:shd w:val="clear" w:color="auto" w:fill="FFFFFF"/>
        </w:rPr>
        <w:t xml:space="preserve">gan tiesību aktos, gan praksē </w:t>
      </w:r>
      <w:r>
        <w:rPr>
          <w:rFonts w:ascii="Times New Roman" w:hAnsi="Times New Roman" w:cs="Times New Roman"/>
          <w:color w:val="212529"/>
          <w:sz w:val="24"/>
          <w:szCs w:val="24"/>
          <w:shd w:val="clear" w:color="auto" w:fill="FFFFFF"/>
        </w:rPr>
        <w:t>jā</w:t>
      </w:r>
      <w:r w:rsidR="00CF139D" w:rsidRPr="009C0083">
        <w:rPr>
          <w:rFonts w:ascii="Times New Roman" w:hAnsi="Times New Roman" w:cs="Times New Roman"/>
          <w:color w:val="212529"/>
          <w:sz w:val="24"/>
          <w:szCs w:val="24"/>
          <w:shd w:val="clear" w:color="auto" w:fill="FFFFFF"/>
        </w:rPr>
        <w:t>nodrošin</w:t>
      </w:r>
      <w:r>
        <w:rPr>
          <w:rFonts w:ascii="Times New Roman" w:hAnsi="Times New Roman" w:cs="Times New Roman"/>
          <w:color w:val="212529"/>
          <w:sz w:val="24"/>
          <w:szCs w:val="24"/>
          <w:shd w:val="clear" w:color="auto" w:fill="FFFFFF"/>
        </w:rPr>
        <w:t>a</w:t>
      </w:r>
      <w:r w:rsidR="00CF139D" w:rsidRPr="009C0083">
        <w:rPr>
          <w:rFonts w:ascii="Times New Roman" w:hAnsi="Times New Roman" w:cs="Times New Roman"/>
          <w:color w:val="212529"/>
          <w:sz w:val="24"/>
          <w:szCs w:val="24"/>
          <w:shd w:val="clear" w:color="auto" w:fill="FFFFFF"/>
        </w:rPr>
        <w:t xml:space="preserve"> adekvāt</w:t>
      </w:r>
      <w:r>
        <w:rPr>
          <w:rFonts w:ascii="Times New Roman" w:hAnsi="Times New Roman" w:cs="Times New Roman"/>
          <w:color w:val="212529"/>
          <w:sz w:val="24"/>
          <w:szCs w:val="24"/>
          <w:shd w:val="clear" w:color="auto" w:fill="FFFFFF"/>
        </w:rPr>
        <w:t>a</w:t>
      </w:r>
      <w:r w:rsidR="00CF139D" w:rsidRPr="009C0083">
        <w:rPr>
          <w:rFonts w:ascii="Times New Roman" w:hAnsi="Times New Roman" w:cs="Times New Roman"/>
          <w:color w:val="212529"/>
          <w:sz w:val="24"/>
          <w:szCs w:val="24"/>
          <w:shd w:val="clear" w:color="auto" w:fill="FFFFFF"/>
        </w:rPr>
        <w:t xml:space="preserve"> un efektīva aizsardzība pret </w:t>
      </w:r>
      <w:r w:rsidR="00E135E4">
        <w:rPr>
          <w:rFonts w:ascii="Times New Roman" w:hAnsi="Times New Roman" w:cs="Times New Roman"/>
          <w:color w:val="212529"/>
          <w:sz w:val="24"/>
          <w:szCs w:val="24"/>
          <w:shd w:val="clear" w:color="auto" w:fill="FFFFFF"/>
        </w:rPr>
        <w:t xml:space="preserve">to, ka </w:t>
      </w:r>
      <w:r>
        <w:rPr>
          <w:rFonts w:ascii="Times New Roman" w:hAnsi="Times New Roman" w:cs="Times New Roman"/>
          <w:color w:val="212529"/>
          <w:sz w:val="24"/>
          <w:szCs w:val="24"/>
          <w:shd w:val="clear" w:color="auto" w:fill="FFFFFF"/>
        </w:rPr>
        <w:t>amatperson</w:t>
      </w:r>
      <w:r w:rsidR="00E135E4">
        <w:rPr>
          <w:rFonts w:ascii="Times New Roman" w:hAnsi="Times New Roman" w:cs="Times New Roman"/>
          <w:color w:val="212529"/>
          <w:sz w:val="24"/>
          <w:szCs w:val="24"/>
          <w:shd w:val="clear" w:color="auto" w:fill="FFFFFF"/>
        </w:rPr>
        <w:t>as varētu</w:t>
      </w:r>
      <w:r>
        <w:rPr>
          <w:rFonts w:ascii="Times New Roman" w:hAnsi="Times New Roman" w:cs="Times New Roman"/>
          <w:color w:val="212529"/>
          <w:sz w:val="24"/>
          <w:szCs w:val="24"/>
          <w:shd w:val="clear" w:color="auto" w:fill="FFFFFF"/>
        </w:rPr>
        <w:t xml:space="preserve"> </w:t>
      </w:r>
      <w:r w:rsidR="00CF139D" w:rsidRPr="009C0083">
        <w:rPr>
          <w:rFonts w:ascii="Times New Roman" w:hAnsi="Times New Roman" w:cs="Times New Roman"/>
          <w:color w:val="212529"/>
          <w:sz w:val="24"/>
          <w:szCs w:val="24"/>
          <w:shd w:val="clear" w:color="auto" w:fill="FFFFFF"/>
        </w:rPr>
        <w:t>ļaunprātīg</w:t>
      </w:r>
      <w:r w:rsidR="00E135E4">
        <w:rPr>
          <w:rFonts w:ascii="Times New Roman" w:hAnsi="Times New Roman" w:cs="Times New Roman"/>
          <w:color w:val="212529"/>
          <w:sz w:val="24"/>
          <w:szCs w:val="24"/>
          <w:shd w:val="clear" w:color="auto" w:fill="FFFFFF"/>
        </w:rPr>
        <w:t>i izmantot</w:t>
      </w:r>
      <w:r w:rsidR="00CF139D" w:rsidRPr="009C0083">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sav</w:t>
      </w:r>
      <w:r w:rsidR="00E135E4">
        <w:rPr>
          <w:rFonts w:ascii="Times New Roman" w:hAnsi="Times New Roman" w:cs="Times New Roman"/>
          <w:color w:val="212529"/>
          <w:sz w:val="24"/>
          <w:szCs w:val="24"/>
          <w:shd w:val="clear" w:color="auto" w:fill="FFFFFF"/>
        </w:rPr>
        <w:t>as</w:t>
      </w:r>
      <w:r>
        <w:rPr>
          <w:rFonts w:ascii="Times New Roman" w:hAnsi="Times New Roman" w:cs="Times New Roman"/>
          <w:color w:val="212529"/>
          <w:sz w:val="24"/>
          <w:szCs w:val="24"/>
          <w:shd w:val="clear" w:color="auto" w:fill="FFFFFF"/>
        </w:rPr>
        <w:t xml:space="preserve"> </w:t>
      </w:r>
      <w:r w:rsidR="00CF139D" w:rsidRPr="009C0083">
        <w:rPr>
          <w:rFonts w:ascii="Times New Roman" w:hAnsi="Times New Roman" w:cs="Times New Roman"/>
          <w:color w:val="212529"/>
          <w:sz w:val="24"/>
          <w:szCs w:val="24"/>
          <w:shd w:val="clear" w:color="auto" w:fill="FFFFFF"/>
        </w:rPr>
        <w:t>pilnvar</w:t>
      </w:r>
      <w:r w:rsidR="00E135E4">
        <w:rPr>
          <w:rFonts w:ascii="Times New Roman" w:hAnsi="Times New Roman" w:cs="Times New Roman"/>
          <w:color w:val="212529"/>
          <w:sz w:val="24"/>
          <w:szCs w:val="24"/>
          <w:shd w:val="clear" w:color="auto" w:fill="FFFFFF"/>
        </w:rPr>
        <w:t>as</w:t>
      </w:r>
      <w:r w:rsidR="00CF139D" w:rsidRPr="009C0083">
        <w:rPr>
          <w:rFonts w:ascii="Times New Roman" w:hAnsi="Times New Roman" w:cs="Times New Roman"/>
          <w:color w:val="212529"/>
          <w:sz w:val="24"/>
          <w:szCs w:val="24"/>
          <w:shd w:val="clear" w:color="auto" w:fill="FFFFFF"/>
        </w:rPr>
        <w:t xml:space="preserve">. Tiesa norādīja, ka </w:t>
      </w:r>
      <w:r>
        <w:rPr>
          <w:rFonts w:ascii="Times New Roman" w:hAnsi="Times New Roman" w:cs="Times New Roman"/>
          <w:color w:val="212529"/>
          <w:sz w:val="24"/>
          <w:szCs w:val="24"/>
          <w:shd w:val="clear" w:color="auto" w:fill="FFFFFF"/>
        </w:rPr>
        <w:t>izskatāmajā lietā kratīšana un dokumentu un ierīču izņemšana</w:t>
      </w:r>
      <w:r w:rsidR="00CF139D" w:rsidRPr="009C0083">
        <w:rPr>
          <w:rFonts w:ascii="Times New Roman" w:hAnsi="Times New Roman" w:cs="Times New Roman"/>
          <w:color w:val="212529"/>
          <w:sz w:val="24"/>
          <w:szCs w:val="24"/>
          <w:shd w:val="clear" w:color="auto" w:fill="FFFFFF"/>
        </w:rPr>
        <w:t xml:space="preserve"> bija vērsta pret juridisko personu, līdz ar to valstīm šādos gadījumos ir plašāka rīcības brīvības, nekā tad, ja </w:t>
      </w:r>
      <w:r>
        <w:rPr>
          <w:rFonts w:ascii="Times New Roman" w:hAnsi="Times New Roman" w:cs="Times New Roman"/>
          <w:color w:val="212529"/>
          <w:sz w:val="24"/>
          <w:szCs w:val="24"/>
          <w:shd w:val="clear" w:color="auto" w:fill="FFFFFF"/>
        </w:rPr>
        <w:t>pasākumus vērš</w:t>
      </w:r>
      <w:r w:rsidR="00CF139D" w:rsidRPr="009C0083">
        <w:rPr>
          <w:rFonts w:ascii="Times New Roman" w:hAnsi="Times New Roman" w:cs="Times New Roman"/>
          <w:color w:val="212529"/>
          <w:sz w:val="24"/>
          <w:szCs w:val="24"/>
          <w:shd w:val="clear" w:color="auto" w:fill="FFFFFF"/>
        </w:rPr>
        <w:t xml:space="preserve"> pret </w:t>
      </w:r>
      <w:r>
        <w:rPr>
          <w:rFonts w:ascii="Times New Roman" w:hAnsi="Times New Roman" w:cs="Times New Roman"/>
          <w:color w:val="212529"/>
          <w:sz w:val="24"/>
          <w:szCs w:val="24"/>
          <w:shd w:val="clear" w:color="auto" w:fill="FFFFFF"/>
        </w:rPr>
        <w:t>indivīdu</w:t>
      </w:r>
      <w:r w:rsidR="00CF139D" w:rsidRPr="009C0083">
        <w:rPr>
          <w:rFonts w:ascii="Times New Roman" w:hAnsi="Times New Roman" w:cs="Times New Roman"/>
          <w:color w:val="212529"/>
          <w:sz w:val="24"/>
          <w:szCs w:val="24"/>
          <w:shd w:val="clear" w:color="auto" w:fill="FFFFFF"/>
        </w:rPr>
        <w:t xml:space="preserve">. </w:t>
      </w:r>
      <w:r w:rsidR="009C0083">
        <w:rPr>
          <w:rFonts w:ascii="Times New Roman" w:hAnsi="Times New Roman" w:cs="Times New Roman"/>
          <w:color w:val="212529"/>
          <w:sz w:val="24"/>
          <w:szCs w:val="24"/>
          <w:shd w:val="clear" w:color="auto" w:fill="FFFFFF"/>
        </w:rPr>
        <w:t xml:space="preserve">Balstoties uz minētajiem principiem, </w:t>
      </w:r>
      <w:r w:rsidR="00CF139D" w:rsidRPr="009C0083">
        <w:rPr>
          <w:rFonts w:ascii="Times New Roman" w:hAnsi="Times New Roman" w:cs="Times New Roman"/>
          <w:color w:val="212529"/>
          <w:sz w:val="24"/>
          <w:szCs w:val="24"/>
          <w:shd w:val="clear" w:color="auto" w:fill="FFFFFF"/>
        </w:rPr>
        <w:t xml:space="preserve">Tiesa jau iesākumā atzīmēja, ka lēmumu par apstrīdēto procesuālo darbību veikšanu bija pieņēmis Rīgas pilsētas Vidzemes priekšpilsētas tiesas tiesnesis pēc iepazīšanās ar Konkurences padomes iesniegtajiem lietas materiāliem, tādā veidā nodrošinot tiesas </w:t>
      </w:r>
      <w:proofErr w:type="spellStart"/>
      <w:r w:rsidR="00CF139D" w:rsidRPr="009C0083">
        <w:rPr>
          <w:rFonts w:ascii="Times New Roman" w:hAnsi="Times New Roman" w:cs="Times New Roman"/>
          <w:color w:val="212529"/>
          <w:sz w:val="24"/>
          <w:szCs w:val="24"/>
          <w:shd w:val="clear" w:color="auto" w:fill="FFFFFF"/>
        </w:rPr>
        <w:t>pirmskontroli</w:t>
      </w:r>
      <w:proofErr w:type="spellEnd"/>
      <w:r w:rsidR="00CF139D" w:rsidRPr="009C0083">
        <w:rPr>
          <w:rFonts w:ascii="Times New Roman" w:hAnsi="Times New Roman" w:cs="Times New Roman"/>
          <w:color w:val="212529"/>
          <w:sz w:val="24"/>
          <w:szCs w:val="24"/>
          <w:shd w:val="clear" w:color="auto" w:fill="FFFFFF"/>
        </w:rPr>
        <w:t xml:space="preserve"> pār iejaukšanos otrās iesniedzējas tiesībās. Tiesa secināja, ka nacionālās tiesas lēmuma tvērums bija diezgan plašs un ietvēra atļauju Konkurences padomei veikt virkni dažādu darbību pret vairākām personām. Tomēr Tiesa uzsvēra, ka tās uzdevums nav analizēt abstraktas situācijas, tai skaitā Konkurences likuma normu atbilstību Konvencijai, bet gan vērtēt konkrētās lietas individuālos apstākļus. Līdz ar to Tiesa izskatīja trīs galvenos iebildumus, kurus savā sūdzībā bija izvirzījusi otrā iesniedzēja: </w:t>
      </w:r>
      <w:r w:rsidR="00D10640">
        <w:rPr>
          <w:rFonts w:ascii="Times New Roman" w:hAnsi="Times New Roman" w:cs="Times New Roman"/>
          <w:color w:val="212529"/>
          <w:sz w:val="24"/>
          <w:szCs w:val="24"/>
          <w:shd w:val="clear" w:color="auto" w:fill="FFFFFF"/>
        </w:rPr>
        <w:t>(1)</w:t>
      </w:r>
      <w:r w:rsidR="004C489E">
        <w:rPr>
          <w:rFonts w:ascii="Times New Roman" w:hAnsi="Times New Roman" w:cs="Times New Roman"/>
          <w:color w:val="212529"/>
          <w:sz w:val="24"/>
          <w:szCs w:val="24"/>
          <w:shd w:val="clear" w:color="auto" w:fill="FFFFFF"/>
        </w:rPr>
        <w:t> </w:t>
      </w:r>
      <w:r w:rsidR="00CF139D" w:rsidRPr="009C0083">
        <w:rPr>
          <w:rFonts w:ascii="Times New Roman" w:hAnsi="Times New Roman" w:cs="Times New Roman"/>
          <w:color w:val="212529"/>
          <w:sz w:val="24"/>
          <w:szCs w:val="24"/>
          <w:shd w:val="clear" w:color="auto" w:fill="FFFFFF"/>
        </w:rPr>
        <w:t xml:space="preserve">nacionālās tiesas lēmumu varēja interpretēt </w:t>
      </w:r>
      <w:r w:rsidR="00CF139D" w:rsidRPr="009C0083">
        <w:rPr>
          <w:rFonts w:ascii="Times New Roman" w:hAnsi="Times New Roman" w:cs="Times New Roman"/>
          <w:color w:val="212529"/>
          <w:sz w:val="24"/>
          <w:szCs w:val="24"/>
        </w:rPr>
        <w:t xml:space="preserve">tādējādi, ka tas attiecās uz neprecizētu personu loku; </w:t>
      </w:r>
      <w:r w:rsidR="00D10640">
        <w:rPr>
          <w:rFonts w:ascii="Times New Roman" w:hAnsi="Times New Roman" w:cs="Times New Roman"/>
          <w:color w:val="212529"/>
          <w:sz w:val="24"/>
          <w:szCs w:val="24"/>
        </w:rPr>
        <w:t>(2) </w:t>
      </w:r>
      <w:r w:rsidR="00CF139D" w:rsidRPr="009C0083">
        <w:rPr>
          <w:rFonts w:ascii="Times New Roman" w:hAnsi="Times New Roman" w:cs="Times New Roman"/>
          <w:color w:val="212529"/>
          <w:sz w:val="24"/>
          <w:szCs w:val="24"/>
        </w:rPr>
        <w:t xml:space="preserve">nacionālās tiesas lēmumā nebija skaidri definēti veicamo procesuālo darbību mērķi; un </w:t>
      </w:r>
      <w:r w:rsidR="00D10640">
        <w:rPr>
          <w:rFonts w:ascii="Times New Roman" w:hAnsi="Times New Roman" w:cs="Times New Roman"/>
          <w:color w:val="212529"/>
          <w:sz w:val="24"/>
          <w:szCs w:val="24"/>
        </w:rPr>
        <w:t>(3)</w:t>
      </w:r>
      <w:r w:rsidR="004C489E">
        <w:rPr>
          <w:rFonts w:ascii="Times New Roman" w:hAnsi="Times New Roman" w:cs="Times New Roman"/>
          <w:color w:val="212529"/>
          <w:sz w:val="24"/>
          <w:szCs w:val="24"/>
        </w:rPr>
        <w:t> </w:t>
      </w:r>
      <w:r w:rsidR="00CF139D" w:rsidRPr="009C0083">
        <w:rPr>
          <w:rFonts w:ascii="Times New Roman" w:hAnsi="Times New Roman" w:cs="Times New Roman"/>
          <w:color w:val="212529"/>
          <w:sz w:val="24"/>
          <w:szCs w:val="24"/>
        </w:rPr>
        <w:t xml:space="preserve">nacionālās tiesas lēmums nenoteica termiņu tā izpildei. </w:t>
      </w:r>
      <w:r w:rsidR="00D10640">
        <w:rPr>
          <w:rFonts w:ascii="Times New Roman" w:hAnsi="Times New Roman" w:cs="Times New Roman"/>
          <w:color w:val="212529"/>
          <w:sz w:val="24"/>
          <w:szCs w:val="24"/>
        </w:rPr>
        <w:t xml:space="preserve">Turklāt </w:t>
      </w:r>
      <w:r w:rsidR="00CF139D" w:rsidRPr="009C0083">
        <w:rPr>
          <w:rFonts w:ascii="Times New Roman" w:hAnsi="Times New Roman" w:cs="Times New Roman"/>
          <w:color w:val="212529"/>
          <w:sz w:val="24"/>
          <w:szCs w:val="24"/>
        </w:rPr>
        <w:t xml:space="preserve">Tiesa </w:t>
      </w:r>
      <w:r w:rsidR="00D10640">
        <w:rPr>
          <w:rFonts w:ascii="Times New Roman" w:hAnsi="Times New Roman" w:cs="Times New Roman"/>
          <w:color w:val="212529"/>
          <w:sz w:val="24"/>
          <w:szCs w:val="24"/>
        </w:rPr>
        <w:t>atzīmēj</w:t>
      </w:r>
      <w:r w:rsidR="00D10640" w:rsidRPr="009C0083">
        <w:rPr>
          <w:rFonts w:ascii="Times New Roman" w:hAnsi="Times New Roman" w:cs="Times New Roman"/>
          <w:color w:val="212529"/>
          <w:sz w:val="24"/>
          <w:szCs w:val="24"/>
        </w:rPr>
        <w:t>a</w:t>
      </w:r>
      <w:r w:rsidR="00CF139D" w:rsidRPr="009C0083">
        <w:rPr>
          <w:rFonts w:ascii="Times New Roman" w:hAnsi="Times New Roman" w:cs="Times New Roman"/>
          <w:color w:val="212529"/>
          <w:sz w:val="24"/>
          <w:szCs w:val="24"/>
        </w:rPr>
        <w:t xml:space="preserve">, ka Augstākā tiesa līdzīgus aspektus kā problemātiskus jau bija akcentējusi savā 2014.gada analītiskajā judikatūras apkopojumā, kā rezultātā 2016.gadā tika grozīts Konkurences likums, daudz detalizētāk regulējot Konkurences padomes procesuālās darbības un tādējādi </w:t>
      </w:r>
      <w:r w:rsidR="00ED10C5">
        <w:rPr>
          <w:rFonts w:ascii="Times New Roman" w:hAnsi="Times New Roman" w:cs="Times New Roman"/>
          <w:color w:val="212529"/>
          <w:sz w:val="24"/>
          <w:szCs w:val="24"/>
        </w:rPr>
        <w:t xml:space="preserve">arī </w:t>
      </w:r>
      <w:r w:rsidR="00CF139D" w:rsidRPr="009C0083">
        <w:rPr>
          <w:rFonts w:ascii="Times New Roman" w:hAnsi="Times New Roman" w:cs="Times New Roman"/>
          <w:color w:val="212529"/>
          <w:sz w:val="24"/>
          <w:szCs w:val="24"/>
        </w:rPr>
        <w:t xml:space="preserve">novēršot iepriekš norādītās problēmas. </w:t>
      </w:r>
    </w:p>
    <w:p w14:paraId="32750B7F" w14:textId="77777777" w:rsidR="00CF139D" w:rsidRPr="00E45378" w:rsidRDefault="00CF139D" w:rsidP="00791F5D">
      <w:pPr>
        <w:pStyle w:val="text-align-justify"/>
        <w:shd w:val="clear" w:color="auto" w:fill="FFFFFF"/>
        <w:spacing w:before="0" w:beforeAutospacing="0" w:after="0" w:afterAutospacing="0"/>
        <w:ind w:right="46"/>
        <w:jc w:val="both"/>
        <w:rPr>
          <w:color w:val="212529"/>
          <w:sz w:val="20"/>
          <w:szCs w:val="20"/>
        </w:rPr>
      </w:pPr>
    </w:p>
    <w:p w14:paraId="6D5706CF" w14:textId="3B671501" w:rsidR="00CF139D" w:rsidRPr="00BC6B92" w:rsidRDefault="00CF139D" w:rsidP="00791F5D">
      <w:pPr>
        <w:pStyle w:val="text-align-justify"/>
        <w:shd w:val="clear" w:color="auto" w:fill="FFFFFF"/>
        <w:spacing w:before="0" w:beforeAutospacing="0" w:after="0" w:afterAutospacing="0"/>
        <w:ind w:right="46"/>
        <w:jc w:val="both"/>
        <w:rPr>
          <w:color w:val="212529"/>
        </w:rPr>
      </w:pPr>
      <w:r w:rsidRPr="00BC6B92">
        <w:rPr>
          <w:color w:val="212529"/>
        </w:rPr>
        <w:t xml:space="preserve">Vienlaikus Tiesa </w:t>
      </w:r>
      <w:r w:rsidR="00D10640">
        <w:rPr>
          <w:color w:val="212529"/>
        </w:rPr>
        <w:t>konstatēja</w:t>
      </w:r>
      <w:r w:rsidRPr="00BC6B92">
        <w:rPr>
          <w:color w:val="212529"/>
        </w:rPr>
        <w:t>, ka otrā iesniedzēja nebija norādījusi, kādā veidā</w:t>
      </w:r>
      <w:r w:rsidR="00D10640">
        <w:rPr>
          <w:color w:val="212529"/>
        </w:rPr>
        <w:t xml:space="preserve"> tās izvirzītie iebildumi un Augstākās tiesas iepriekš konstatētās problēmas Konkurences likuma regulējumā</w:t>
      </w:r>
      <w:r w:rsidRPr="00BC6B92">
        <w:rPr>
          <w:color w:val="212529"/>
        </w:rPr>
        <w:t xml:space="preserve"> bija ietekmējuši Konkurences padomes 2014.gada 28.janvārī otrās iesniedzējas telpās veiktās procesuālās darbības. Tiesa uzskatīja, ka Rīgas pilsētas Vidzemes priekšpilsētas tiesas lēmums </w:t>
      </w:r>
      <w:r w:rsidR="00D10640">
        <w:rPr>
          <w:color w:val="212529"/>
        </w:rPr>
        <w:t xml:space="preserve">otrās iesniedzējas lietā </w:t>
      </w:r>
      <w:r w:rsidRPr="00BC6B92">
        <w:rPr>
          <w:color w:val="212529"/>
        </w:rPr>
        <w:t xml:space="preserve">acīmredzami attiecās tieši uz otro iesniedzēju, turklāt no lietas materiāliem nebija redzama nekāda nepamatota vilcināšanās ar šī lēmuma izpildi. </w:t>
      </w:r>
      <w:r w:rsidR="00D10640">
        <w:rPr>
          <w:color w:val="212529"/>
        </w:rPr>
        <w:t>Savukārt a</w:t>
      </w:r>
      <w:r w:rsidRPr="00BC6B92">
        <w:rPr>
          <w:color w:val="212529"/>
        </w:rPr>
        <w:t xml:space="preserve">ttiecībā uz Konkurences padomes plašajām pilnvarām Tiesa </w:t>
      </w:r>
      <w:r w:rsidR="00D10640">
        <w:rPr>
          <w:color w:val="212529"/>
        </w:rPr>
        <w:t>piezīmēja</w:t>
      </w:r>
      <w:r w:rsidRPr="00BC6B92">
        <w:rPr>
          <w:color w:val="212529"/>
        </w:rPr>
        <w:t>, ka nacionālās tiesas lēmums pietiekami precīzi aprakstīja veicamās darbības</w:t>
      </w:r>
      <w:r w:rsidR="00D10640">
        <w:rPr>
          <w:color w:val="212529"/>
        </w:rPr>
        <w:t>. Turklāt Tiesa</w:t>
      </w:r>
      <w:r w:rsidRPr="00BC6B92">
        <w:rPr>
          <w:color w:val="212529"/>
        </w:rPr>
        <w:t xml:space="preserve"> nesaskatīja problēmas attiecībā uz šī lēmuma piemērošanu praksē. </w:t>
      </w:r>
      <w:r w:rsidR="00D10640">
        <w:rPr>
          <w:color w:val="212529"/>
        </w:rPr>
        <w:t>Proti, o</w:t>
      </w:r>
      <w:r w:rsidRPr="00BC6B92">
        <w:rPr>
          <w:color w:val="212529"/>
        </w:rPr>
        <w:t xml:space="preserve">trajai iesniedzējai bija pieejamas dažādas procesuālās aizsardzības garantijas, tostarp iespēja juridiskās personas pārstāvim un juridiskās palīdzības sniedzējam piedalīties procesuālajās darbībās, iesniegt lūgumus un apsvērumus, kuras iesniedzēja arī izmantoja. Tiesa īpaši uzsvēra, ka, pateicoties šīm </w:t>
      </w:r>
      <w:r w:rsidR="00D10640">
        <w:rPr>
          <w:color w:val="212529"/>
        </w:rPr>
        <w:t>procesuālajām garantijām</w:t>
      </w:r>
      <w:r w:rsidRPr="00BC6B92">
        <w:rPr>
          <w:color w:val="212529"/>
        </w:rPr>
        <w:t xml:space="preserve">, otrās iesniedzējas pārstāvim un juridiskās palīdzības sniedzējam bija iespējams izteikt iebildumus attiecībā uz izņemamās informācijas apjomu, kā rezultātā pēcāk izņemto datu apjoms tika ievērojami samazināts. Visbeidzot Tiesa atzīmēja, ka otrajai iesniedzējai bija pieejama arī tiesas pēckontrole, kuru īstenoja Rīgas pilsētas Vidzemes priekšpilsētas tiesas priekšsēdētājs, secinot, ka tiesas lēmums par procesuālo darbību veikšanu konkrētās lietās apstākļos ir bijis likumīgs un samērīgs. </w:t>
      </w:r>
    </w:p>
    <w:p w14:paraId="3EAD23BE" w14:textId="77777777" w:rsidR="00CF139D" w:rsidRPr="00E45378" w:rsidRDefault="00CF139D" w:rsidP="00791F5D">
      <w:pPr>
        <w:pStyle w:val="text-align-justify"/>
        <w:shd w:val="clear" w:color="auto" w:fill="FFFFFF"/>
        <w:spacing w:before="0" w:beforeAutospacing="0" w:after="0" w:afterAutospacing="0"/>
        <w:ind w:right="46"/>
        <w:jc w:val="both"/>
        <w:rPr>
          <w:color w:val="212529"/>
          <w:sz w:val="20"/>
          <w:szCs w:val="20"/>
          <w:shd w:val="clear" w:color="auto" w:fill="FFFFFF"/>
        </w:rPr>
      </w:pPr>
    </w:p>
    <w:p w14:paraId="13410346" w14:textId="7C9DAB9D" w:rsidR="00CF139D" w:rsidRPr="00BC6B92" w:rsidRDefault="00CF139D" w:rsidP="00791F5D">
      <w:pPr>
        <w:pStyle w:val="text-align-justify"/>
        <w:shd w:val="clear" w:color="auto" w:fill="FFFFFF"/>
        <w:spacing w:before="0" w:beforeAutospacing="0" w:after="0" w:afterAutospacing="0"/>
        <w:ind w:right="46"/>
        <w:jc w:val="both"/>
        <w:rPr>
          <w:color w:val="212529"/>
        </w:rPr>
      </w:pPr>
      <w:r w:rsidRPr="00BC6B92">
        <w:rPr>
          <w:color w:val="212529"/>
          <w:shd w:val="clear" w:color="auto" w:fill="FFFFFF"/>
        </w:rPr>
        <w:t>Ņemot vērā minētos apsvērumus, tajā skaitā arī valstij piešķirto plašo rīcības brīvību, Tiesa secināja, ka otrajai iesniedzējai bija pieejamas atbilstošas procesuālās aizsardzības garantijas, tādēļ iejaukšanās tās tiesībās uz privātās dzīves un korespondences neaizskaramību bija samērīga ar leģitīmo mērķi. Līdz ar to Tiesa secināja, ka šajā situācijā nav noticis Konvencijas 8.panta pārkāpums.</w:t>
      </w:r>
    </w:p>
    <w:p w14:paraId="40274057"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u w:val="single"/>
        </w:rPr>
      </w:pPr>
    </w:p>
    <w:p w14:paraId="3CDC0E04"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lastRenderedPageBreak/>
        <w:t>Sprieduma spēkā stāšanās:</w:t>
      </w:r>
    </w:p>
    <w:p w14:paraId="61128312"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u w:val="single"/>
        </w:rPr>
      </w:pPr>
    </w:p>
    <w:p w14:paraId="1E3B3EA8" w14:textId="37A30194"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Spriedums stājās spēkā 2022.gada 23.septembrī.</w:t>
      </w:r>
    </w:p>
    <w:p w14:paraId="51DF813C"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3B2A7234" w14:textId="751B334F" w:rsidR="00CF139D" w:rsidRDefault="00CF139D" w:rsidP="00791F5D">
      <w:pPr>
        <w:pStyle w:val="ListParagraph"/>
        <w:numPr>
          <w:ilvl w:val="0"/>
          <w:numId w:val="9"/>
        </w:numPr>
        <w:spacing w:after="0" w:line="240" w:lineRule="auto"/>
        <w:ind w:left="0" w:right="46" w:hanging="284"/>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sz w:val="24"/>
          <w:szCs w:val="24"/>
        </w:rPr>
        <w:t>Jansons pret Latviju</w:t>
      </w:r>
      <w:r w:rsidRPr="00BC6B92">
        <w:rPr>
          <w:rStyle w:val="FootnoteReference"/>
          <w:rFonts w:ascii="Times New Roman" w:hAnsi="Times New Roman" w:cs="Times New Roman"/>
          <w:sz w:val="24"/>
          <w:szCs w:val="24"/>
        </w:rPr>
        <w:footnoteReference w:id="6"/>
      </w:r>
      <w:r w:rsidRPr="00BC6B92">
        <w:rPr>
          <w:rFonts w:ascii="Times New Roman" w:hAnsi="Times New Roman" w:cs="Times New Roman"/>
          <w:sz w:val="24"/>
          <w:szCs w:val="24"/>
        </w:rPr>
        <w:t xml:space="preserve"> savā 2013.gada 26.decembra iesniegumā Tiesai, atsaucoties uz Konvencijas 8.pantu un 13.pantu (tiesības uz efektīviem tiesību aizsardzības līdzekļiem)</w:t>
      </w:r>
      <w:r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sz w:val="24"/>
          <w:szCs w:val="24"/>
        </w:rPr>
        <w:t>iesniedzējs apgalvoja, ka</w:t>
      </w:r>
      <w:r w:rsidR="00D10640">
        <w:rPr>
          <w:rFonts w:ascii="Times New Roman" w:hAnsi="Times New Roman" w:cs="Times New Roman"/>
          <w:sz w:val="24"/>
          <w:szCs w:val="24"/>
        </w:rPr>
        <w:t xml:space="preserve"> </w:t>
      </w:r>
      <w:r w:rsidRPr="00BC6B92">
        <w:rPr>
          <w:rFonts w:ascii="Times New Roman" w:hAnsi="Times New Roman" w:cs="Times New Roman"/>
          <w:sz w:val="24"/>
          <w:szCs w:val="24"/>
        </w:rPr>
        <w:t>tiesu izpildītājs, īstenojot nekustamā īpašuma ieguvēja ievešanu nekustamā īpašuma valdījumā, ir pārkāpis viņa kā dzīvokļa īrnieka tiesības uz mājokļa neaizskaramību. Tāpat iesniedzējs uzskat</w:t>
      </w:r>
      <w:r w:rsidR="00D10640">
        <w:rPr>
          <w:rFonts w:ascii="Times New Roman" w:hAnsi="Times New Roman" w:cs="Times New Roman"/>
          <w:sz w:val="24"/>
          <w:szCs w:val="24"/>
        </w:rPr>
        <w:t>īja</w:t>
      </w:r>
      <w:r w:rsidRPr="00BC6B92">
        <w:rPr>
          <w:rFonts w:ascii="Times New Roman" w:hAnsi="Times New Roman" w:cs="Times New Roman"/>
          <w:sz w:val="24"/>
          <w:szCs w:val="24"/>
        </w:rPr>
        <w:t>, ka valstī nepastāvēja tiesību aizsardzības mehānisms, kas šādā situācijā aizsargātu viņa tiesības uz mājokļa neaizskaramību</w:t>
      </w:r>
      <w:r w:rsidR="00570507">
        <w:rPr>
          <w:rFonts w:ascii="Times New Roman" w:hAnsi="Times New Roman" w:cs="Times New Roman"/>
          <w:sz w:val="24"/>
          <w:szCs w:val="24"/>
        </w:rPr>
        <w:t>.</w:t>
      </w:r>
    </w:p>
    <w:p w14:paraId="2D30E9FD" w14:textId="77777777" w:rsidR="00D10640" w:rsidRPr="00E45378" w:rsidRDefault="00D10640" w:rsidP="00791F5D">
      <w:pPr>
        <w:pStyle w:val="ListParagraph"/>
        <w:spacing w:after="0" w:line="240" w:lineRule="auto"/>
        <w:ind w:left="0" w:right="46"/>
        <w:jc w:val="both"/>
        <w:rPr>
          <w:rFonts w:ascii="Times New Roman" w:hAnsi="Times New Roman" w:cs="Times New Roman"/>
          <w:sz w:val="20"/>
          <w:szCs w:val="20"/>
        </w:rPr>
      </w:pPr>
    </w:p>
    <w:p w14:paraId="666C13BF"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Pieņemamības stadija:</w:t>
      </w:r>
    </w:p>
    <w:p w14:paraId="5B3E84F0"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087EE360" w14:textId="473B8156" w:rsidR="00CF139D" w:rsidRPr="00BC6B92" w:rsidRDefault="00CF139D" w:rsidP="00791F5D">
      <w:pPr>
        <w:pStyle w:val="ListParagraph"/>
        <w:spacing w:after="0" w:line="240" w:lineRule="auto"/>
        <w:ind w:left="0" w:right="46"/>
        <w:jc w:val="both"/>
        <w:rPr>
          <w:rFonts w:ascii="Times New Roman" w:hAnsi="Times New Roman" w:cs="Times New Roman"/>
          <w:color w:val="212529"/>
          <w:sz w:val="24"/>
          <w:szCs w:val="24"/>
          <w:shd w:val="clear" w:color="auto" w:fill="FFFFFF"/>
        </w:rPr>
      </w:pPr>
      <w:r w:rsidRPr="00BC6B92">
        <w:rPr>
          <w:rFonts w:ascii="Times New Roman" w:hAnsi="Times New Roman" w:cs="Times New Roman"/>
          <w:color w:val="212529"/>
          <w:sz w:val="24"/>
          <w:szCs w:val="24"/>
          <w:shd w:val="clear" w:color="auto" w:fill="FFFFFF"/>
        </w:rPr>
        <w:t xml:space="preserve">Valdība argumentēja, ka sūdzība par iespējamo Konvencijas 8.panta pārkāpumu nav pieņemama izskatīšanai pēc būtības, jo iesniedzēja īrētais dzīvoklis nebija uzskatāms par iesniedzēja mājokli Konvencijas 8.panta izpratnē. </w:t>
      </w:r>
      <w:r w:rsidR="00D10640">
        <w:rPr>
          <w:rFonts w:ascii="Times New Roman" w:hAnsi="Times New Roman" w:cs="Times New Roman"/>
          <w:color w:val="212529"/>
          <w:sz w:val="24"/>
          <w:szCs w:val="24"/>
          <w:shd w:val="clear" w:color="auto" w:fill="FFFFFF"/>
        </w:rPr>
        <w:t>Proti,</w:t>
      </w:r>
      <w:r w:rsidRPr="00BC6B92">
        <w:rPr>
          <w:rFonts w:ascii="Times New Roman" w:hAnsi="Times New Roman" w:cs="Times New Roman"/>
          <w:color w:val="212529"/>
          <w:sz w:val="24"/>
          <w:szCs w:val="24"/>
          <w:shd w:val="clear" w:color="auto" w:fill="FFFFFF"/>
        </w:rPr>
        <w:t xml:space="preserve"> valdība norādīja, ka minētais dzīvoklis nebija iesniedzēja deklarētā dzīvesvieta, viņš tajā bija tiesiski uzturējies tikai vienu gadu un </w:t>
      </w:r>
      <w:r w:rsidR="00D10640">
        <w:rPr>
          <w:rFonts w:ascii="Times New Roman" w:hAnsi="Times New Roman" w:cs="Times New Roman"/>
          <w:color w:val="212529"/>
          <w:sz w:val="24"/>
          <w:szCs w:val="24"/>
          <w:shd w:val="clear" w:color="auto" w:fill="FFFFFF"/>
        </w:rPr>
        <w:t>10</w:t>
      </w:r>
      <w:r w:rsidR="00D10640"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 xml:space="preserve">mēnešus, </w:t>
      </w:r>
      <w:r w:rsidR="009718E7">
        <w:rPr>
          <w:rFonts w:ascii="Times New Roman" w:hAnsi="Times New Roman" w:cs="Times New Roman"/>
          <w:color w:val="212529"/>
          <w:sz w:val="24"/>
          <w:szCs w:val="24"/>
          <w:shd w:val="clear" w:color="auto" w:fill="FFFFFF"/>
        </w:rPr>
        <w:t>turklāt</w:t>
      </w:r>
      <w:r w:rsidRPr="00BC6B92">
        <w:rPr>
          <w:rFonts w:ascii="Times New Roman" w:hAnsi="Times New Roman" w:cs="Times New Roman"/>
          <w:color w:val="212529"/>
          <w:sz w:val="24"/>
          <w:szCs w:val="24"/>
          <w:shd w:val="clear" w:color="auto" w:fill="FFFFFF"/>
        </w:rPr>
        <w:t xml:space="preserve"> </w:t>
      </w:r>
      <w:r w:rsidR="009718E7" w:rsidRPr="00BC6B92">
        <w:rPr>
          <w:rFonts w:ascii="Times New Roman" w:hAnsi="Times New Roman" w:cs="Times New Roman"/>
          <w:color w:val="212529"/>
          <w:sz w:val="24"/>
          <w:szCs w:val="24"/>
          <w:shd w:val="clear" w:color="auto" w:fill="FFFFFF"/>
        </w:rPr>
        <w:t>pēc 2012.gada 12.decembra, kad notika iespējamais viņa tiesību pārkāpumus</w:t>
      </w:r>
      <w:r w:rsidR="009718E7">
        <w:rPr>
          <w:rFonts w:ascii="Times New Roman" w:hAnsi="Times New Roman" w:cs="Times New Roman"/>
          <w:color w:val="212529"/>
          <w:sz w:val="24"/>
          <w:szCs w:val="24"/>
          <w:shd w:val="clear" w:color="auto" w:fill="FFFFFF"/>
        </w:rPr>
        <w:t>,</w:t>
      </w:r>
      <w:r w:rsidR="009718E7"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iesniedzējs dzīvoklī vairs neuzturējās. Tiesa noraidīja šo valdības izvirzīto argumentu. Tiesa norādīja, ka ne</w:t>
      </w:r>
      <w:r w:rsidR="009718E7">
        <w:rPr>
          <w:rFonts w:ascii="Times New Roman" w:hAnsi="Times New Roman" w:cs="Times New Roman"/>
          <w:color w:val="212529"/>
          <w:sz w:val="24"/>
          <w:szCs w:val="24"/>
          <w:shd w:val="clear" w:color="auto" w:fill="FFFFFF"/>
        </w:rPr>
        <w:t>dz</w:t>
      </w:r>
      <w:r w:rsidRPr="00BC6B92">
        <w:rPr>
          <w:rFonts w:ascii="Times New Roman" w:hAnsi="Times New Roman" w:cs="Times New Roman"/>
          <w:color w:val="212529"/>
          <w:sz w:val="24"/>
          <w:szCs w:val="24"/>
          <w:shd w:val="clear" w:color="auto" w:fill="FFFFFF"/>
        </w:rPr>
        <w:t xml:space="preserve"> nacionālā līmenī, ne</w:t>
      </w:r>
      <w:r w:rsidR="009718E7">
        <w:rPr>
          <w:rFonts w:ascii="Times New Roman" w:hAnsi="Times New Roman" w:cs="Times New Roman"/>
          <w:color w:val="212529"/>
          <w:sz w:val="24"/>
          <w:szCs w:val="24"/>
          <w:shd w:val="clear" w:color="auto" w:fill="FFFFFF"/>
        </w:rPr>
        <w:t>dz</w:t>
      </w:r>
      <w:r w:rsidRPr="00BC6B92">
        <w:rPr>
          <w:rFonts w:ascii="Times New Roman" w:hAnsi="Times New Roman" w:cs="Times New Roman"/>
          <w:color w:val="212529"/>
          <w:sz w:val="24"/>
          <w:szCs w:val="24"/>
          <w:shd w:val="clear" w:color="auto" w:fill="FFFFFF"/>
        </w:rPr>
        <w:t xml:space="preserve"> izskatot sūdzību Tiesā netika apstrīdēts fakts, ka iesniedzējs dzīvoja īrētajā dzīvoklī ilgāk par trim gadiem, daļu no laika tiesiski, līdz brīdim, kad viņam tika liegta pieeja šim dzīvoklim. Tiesa </w:t>
      </w:r>
      <w:r w:rsidR="009718E7">
        <w:rPr>
          <w:rFonts w:ascii="Times New Roman" w:hAnsi="Times New Roman" w:cs="Times New Roman"/>
          <w:color w:val="212529"/>
          <w:sz w:val="24"/>
          <w:szCs w:val="24"/>
          <w:shd w:val="clear" w:color="auto" w:fill="FFFFFF"/>
        </w:rPr>
        <w:t>uzsvēra</w:t>
      </w:r>
      <w:r w:rsidRPr="00BC6B92">
        <w:rPr>
          <w:rFonts w:ascii="Times New Roman" w:hAnsi="Times New Roman" w:cs="Times New Roman"/>
          <w:color w:val="212529"/>
          <w:sz w:val="24"/>
          <w:szCs w:val="24"/>
          <w:shd w:val="clear" w:color="auto" w:fill="FFFFFF"/>
        </w:rPr>
        <w:t xml:space="preserve">, ka fakts, ka iesniedzējs bija spiests pamest dzīvokli, nevar kalpot par argumentu tam, ka dzīvoklis no tā brīža pārstāja būt par iesniedzēja mājokli, jo tādā gadījumā nebūtu iespējams pasargāt personu no patvaļīgas iejaukšanās viņa tiesībās. Tāpat Tiesa norādīja, ka tas, ka iesniedzējs nebija reģistrējis izīrēto dzīvokli kā savu </w:t>
      </w:r>
      <w:r w:rsidR="009718E7">
        <w:rPr>
          <w:rFonts w:ascii="Times New Roman" w:hAnsi="Times New Roman" w:cs="Times New Roman"/>
          <w:color w:val="212529"/>
          <w:sz w:val="24"/>
          <w:szCs w:val="24"/>
          <w:shd w:val="clear" w:color="auto" w:fill="FFFFFF"/>
        </w:rPr>
        <w:t>deklarēto dzīvesvietu</w:t>
      </w:r>
      <w:r w:rsidRPr="00BC6B92">
        <w:rPr>
          <w:rFonts w:ascii="Times New Roman" w:hAnsi="Times New Roman" w:cs="Times New Roman"/>
          <w:color w:val="212529"/>
          <w:sz w:val="24"/>
          <w:szCs w:val="24"/>
          <w:shd w:val="clear" w:color="auto" w:fill="FFFFFF"/>
        </w:rPr>
        <w:t>, nav pietiekam</w:t>
      </w:r>
      <w:r w:rsidR="009718E7">
        <w:rPr>
          <w:rFonts w:ascii="Times New Roman" w:hAnsi="Times New Roman" w:cs="Times New Roman"/>
          <w:color w:val="212529"/>
          <w:sz w:val="24"/>
          <w:szCs w:val="24"/>
          <w:shd w:val="clear" w:color="auto" w:fill="FFFFFF"/>
        </w:rPr>
        <w:t>s apsvērums</w:t>
      </w:r>
      <w:r w:rsidRPr="00BC6B92">
        <w:rPr>
          <w:rFonts w:ascii="Times New Roman" w:hAnsi="Times New Roman" w:cs="Times New Roman"/>
          <w:color w:val="212529"/>
          <w:sz w:val="24"/>
          <w:szCs w:val="24"/>
          <w:shd w:val="clear" w:color="auto" w:fill="FFFFFF"/>
        </w:rPr>
        <w:t xml:space="preserve">, lai apgalvotu, ka dzīvoklis nav iesniedzēja mājoklis. Ņemot vērā minēto, Tiesa </w:t>
      </w:r>
      <w:r w:rsidR="009718E7">
        <w:rPr>
          <w:rFonts w:ascii="Times New Roman" w:hAnsi="Times New Roman" w:cs="Times New Roman"/>
          <w:color w:val="212529"/>
          <w:sz w:val="24"/>
          <w:szCs w:val="24"/>
          <w:shd w:val="clear" w:color="auto" w:fill="FFFFFF"/>
        </w:rPr>
        <w:t>secināja</w:t>
      </w:r>
      <w:r w:rsidRPr="00BC6B92">
        <w:rPr>
          <w:rFonts w:ascii="Times New Roman" w:hAnsi="Times New Roman" w:cs="Times New Roman"/>
          <w:color w:val="212529"/>
          <w:sz w:val="24"/>
          <w:szCs w:val="24"/>
          <w:shd w:val="clear" w:color="auto" w:fill="FFFFFF"/>
        </w:rPr>
        <w:t>, ka iesniedzējs bija izveidojis pietiekamu un nepārtrauktu saikni ar īrēto dzīvokli, lai to uzskatītu par viņa mājokli.</w:t>
      </w:r>
    </w:p>
    <w:p w14:paraId="06E59AD7"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7B146EDB" w14:textId="50DD95A9" w:rsidR="00CF139D" w:rsidRPr="00BC6B92" w:rsidRDefault="009718E7" w:rsidP="00791F5D">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Tāpat v</w:t>
      </w:r>
      <w:r w:rsidR="00CF139D" w:rsidRPr="00BC6B92">
        <w:rPr>
          <w:rFonts w:ascii="Times New Roman" w:hAnsi="Times New Roman" w:cs="Times New Roman"/>
          <w:sz w:val="24"/>
          <w:szCs w:val="24"/>
        </w:rPr>
        <w:t>aldība izvirzīja argumentu, ka sūdzība par iespējam</w:t>
      </w:r>
      <w:r>
        <w:rPr>
          <w:rFonts w:ascii="Times New Roman" w:hAnsi="Times New Roman" w:cs="Times New Roman"/>
          <w:sz w:val="24"/>
          <w:szCs w:val="24"/>
        </w:rPr>
        <w:t>u</w:t>
      </w:r>
      <w:r w:rsidR="00CF139D" w:rsidRPr="00BC6B92">
        <w:rPr>
          <w:rFonts w:ascii="Times New Roman" w:hAnsi="Times New Roman" w:cs="Times New Roman"/>
          <w:sz w:val="24"/>
          <w:szCs w:val="24"/>
        </w:rPr>
        <w:t xml:space="preserve"> Konvencijas 8.panta pārkāpumu n</w:t>
      </w:r>
      <w:r>
        <w:rPr>
          <w:rFonts w:ascii="Times New Roman" w:hAnsi="Times New Roman" w:cs="Times New Roman"/>
          <w:sz w:val="24"/>
          <w:szCs w:val="24"/>
        </w:rPr>
        <w:t>ebija</w:t>
      </w:r>
      <w:r w:rsidR="00CF139D" w:rsidRPr="00BC6B92">
        <w:rPr>
          <w:rFonts w:ascii="Times New Roman" w:hAnsi="Times New Roman" w:cs="Times New Roman"/>
          <w:sz w:val="24"/>
          <w:szCs w:val="24"/>
        </w:rPr>
        <w:t xml:space="preserve"> pieņemama izskatīšanai pēc būtības, jo iesniedzēju nevarēja uzskatīt par iespējam</w:t>
      </w:r>
      <w:r>
        <w:rPr>
          <w:rFonts w:ascii="Times New Roman" w:hAnsi="Times New Roman" w:cs="Times New Roman"/>
          <w:sz w:val="24"/>
          <w:szCs w:val="24"/>
        </w:rPr>
        <w:t>a</w:t>
      </w:r>
      <w:r w:rsidR="00CF139D" w:rsidRPr="00BC6B92">
        <w:rPr>
          <w:rFonts w:ascii="Times New Roman" w:hAnsi="Times New Roman" w:cs="Times New Roman"/>
          <w:sz w:val="24"/>
          <w:szCs w:val="24"/>
        </w:rPr>
        <w:t xml:space="preserve"> Konvencijas pārkāpuma upuri. Valdība </w:t>
      </w:r>
      <w:r w:rsidRPr="00BC6B92">
        <w:rPr>
          <w:rFonts w:ascii="Times New Roman" w:hAnsi="Times New Roman" w:cs="Times New Roman"/>
          <w:sz w:val="24"/>
          <w:szCs w:val="24"/>
        </w:rPr>
        <w:t>atzīmēja</w:t>
      </w:r>
      <w:r w:rsidR="00CF139D" w:rsidRPr="00BC6B92">
        <w:rPr>
          <w:rFonts w:ascii="Times New Roman" w:hAnsi="Times New Roman" w:cs="Times New Roman"/>
          <w:sz w:val="24"/>
          <w:szCs w:val="24"/>
        </w:rPr>
        <w:t>, ka pēc īres līguma spēka zaudēšanas</w:t>
      </w:r>
      <w:r>
        <w:rPr>
          <w:rFonts w:ascii="Times New Roman" w:hAnsi="Times New Roman" w:cs="Times New Roman"/>
          <w:sz w:val="24"/>
          <w:szCs w:val="24"/>
        </w:rPr>
        <w:t xml:space="preserve"> (termiņa iztecēšanas)</w:t>
      </w:r>
      <w:r w:rsidR="00CF139D" w:rsidRPr="00BC6B92">
        <w:rPr>
          <w:rFonts w:ascii="Times New Roman" w:hAnsi="Times New Roman" w:cs="Times New Roman"/>
          <w:sz w:val="24"/>
          <w:szCs w:val="24"/>
        </w:rPr>
        <w:t>, iesniedzējam vairs nebija tiesību uzturēties dzīvoklī, un iesniedzējs kļūdaini uzskatīja, ka</w:t>
      </w:r>
      <w:r>
        <w:rPr>
          <w:rFonts w:ascii="Times New Roman" w:hAnsi="Times New Roman" w:cs="Times New Roman"/>
          <w:sz w:val="24"/>
          <w:szCs w:val="24"/>
        </w:rPr>
        <w:t>,</w:t>
      </w:r>
      <w:r w:rsidR="00CF139D" w:rsidRPr="00BC6B92">
        <w:rPr>
          <w:rFonts w:ascii="Times New Roman" w:hAnsi="Times New Roman" w:cs="Times New Roman"/>
          <w:sz w:val="24"/>
          <w:szCs w:val="24"/>
        </w:rPr>
        <w:t xml:space="preserve"> ievedot jauno īpašnieku valdījumā</w:t>
      </w:r>
      <w:r>
        <w:rPr>
          <w:rFonts w:ascii="Times New Roman" w:hAnsi="Times New Roman" w:cs="Times New Roman"/>
          <w:sz w:val="24"/>
          <w:szCs w:val="24"/>
        </w:rPr>
        <w:t>,</w:t>
      </w:r>
      <w:r w:rsidR="00CF139D" w:rsidRPr="00BC6B92">
        <w:rPr>
          <w:rFonts w:ascii="Times New Roman" w:hAnsi="Times New Roman" w:cs="Times New Roman"/>
          <w:sz w:val="24"/>
          <w:szCs w:val="24"/>
        </w:rPr>
        <w:t xml:space="preserve"> viņš tika izlikts, jo šis process skāra tikai dzīvokļa iepriekšējo un jauno īpašnieku</w:t>
      </w:r>
      <w:r>
        <w:rPr>
          <w:rFonts w:ascii="Times New Roman" w:hAnsi="Times New Roman" w:cs="Times New Roman"/>
          <w:sz w:val="24"/>
          <w:szCs w:val="24"/>
        </w:rPr>
        <w:t xml:space="preserve">, nevis kādas </w:t>
      </w:r>
      <w:r w:rsidR="00C04629">
        <w:rPr>
          <w:rFonts w:ascii="Times New Roman" w:hAnsi="Times New Roman" w:cs="Times New Roman"/>
          <w:sz w:val="24"/>
          <w:szCs w:val="24"/>
        </w:rPr>
        <w:t xml:space="preserve">iesniedzēja </w:t>
      </w:r>
      <w:r>
        <w:rPr>
          <w:rFonts w:ascii="Times New Roman" w:hAnsi="Times New Roman" w:cs="Times New Roman"/>
          <w:sz w:val="24"/>
          <w:szCs w:val="24"/>
        </w:rPr>
        <w:t>tiesības</w:t>
      </w:r>
      <w:r w:rsidR="00CF139D" w:rsidRPr="00BC6B92">
        <w:rPr>
          <w:rFonts w:ascii="Times New Roman" w:hAnsi="Times New Roman" w:cs="Times New Roman"/>
          <w:sz w:val="24"/>
          <w:szCs w:val="24"/>
        </w:rPr>
        <w:t>. Tiesa noraidīja šo valdības izvirzīto argumentu, norādot, ka</w:t>
      </w:r>
      <w:r>
        <w:rPr>
          <w:rFonts w:ascii="Times New Roman" w:hAnsi="Times New Roman" w:cs="Times New Roman"/>
          <w:sz w:val="24"/>
          <w:szCs w:val="24"/>
        </w:rPr>
        <w:t>,</w:t>
      </w:r>
      <w:r w:rsidR="00CF139D" w:rsidRPr="00BC6B92">
        <w:rPr>
          <w:rFonts w:ascii="Times New Roman" w:hAnsi="Times New Roman" w:cs="Times New Roman"/>
          <w:sz w:val="24"/>
          <w:szCs w:val="24"/>
        </w:rPr>
        <w:t xml:space="preserve"> Tiesas ieskatā</w:t>
      </w:r>
      <w:r>
        <w:rPr>
          <w:rFonts w:ascii="Times New Roman" w:hAnsi="Times New Roman" w:cs="Times New Roman"/>
          <w:sz w:val="24"/>
          <w:szCs w:val="24"/>
        </w:rPr>
        <w:t>,</w:t>
      </w:r>
      <w:r w:rsidR="00CF139D" w:rsidRPr="00BC6B92">
        <w:rPr>
          <w:rFonts w:ascii="Times New Roman" w:hAnsi="Times New Roman" w:cs="Times New Roman"/>
          <w:sz w:val="24"/>
          <w:szCs w:val="24"/>
        </w:rPr>
        <w:t xml:space="preserve"> iesniedzēju tiešā veidā skāra tie notikumi, kas bija sūdzības par iespējamiem Konvencijas pārkāpumiem pamatā.</w:t>
      </w:r>
      <w:r w:rsidR="00C04629">
        <w:rPr>
          <w:rFonts w:ascii="Times New Roman" w:hAnsi="Times New Roman" w:cs="Times New Roman"/>
          <w:sz w:val="24"/>
          <w:szCs w:val="24"/>
        </w:rPr>
        <w:t>, proti, jaunā īpašnieka ievešana nekustamā īpašuma valdījumā.</w:t>
      </w:r>
      <w:r w:rsidR="00CF139D" w:rsidRPr="00BC6B92">
        <w:rPr>
          <w:rFonts w:ascii="Times New Roman" w:hAnsi="Times New Roman" w:cs="Times New Roman"/>
          <w:sz w:val="24"/>
          <w:szCs w:val="24"/>
        </w:rPr>
        <w:t xml:space="preserve"> Tāpat Tiesa norādīja, ka iesniedzēja pretlikumīgā uzturēšanās dzīvoklī neietekmēja viņa upura statusu Konvencijas izpratnē.</w:t>
      </w:r>
    </w:p>
    <w:p w14:paraId="155CEA9C" w14:textId="77777777" w:rsidR="00E636D6" w:rsidRPr="00E45378" w:rsidRDefault="00E636D6" w:rsidP="00791F5D">
      <w:pPr>
        <w:pStyle w:val="ListParagraph"/>
        <w:spacing w:after="0" w:line="240" w:lineRule="auto"/>
        <w:ind w:left="0" w:right="46"/>
        <w:jc w:val="both"/>
        <w:rPr>
          <w:rFonts w:ascii="Times New Roman" w:hAnsi="Times New Roman" w:cs="Times New Roman"/>
          <w:sz w:val="20"/>
          <w:szCs w:val="20"/>
        </w:rPr>
      </w:pPr>
      <w:bookmarkStart w:id="18" w:name="_Hlk137651001"/>
    </w:p>
    <w:p w14:paraId="59EDB2DB" w14:textId="6304A0D0"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V</w:t>
      </w:r>
      <w:r w:rsidR="009718E7">
        <w:rPr>
          <w:rFonts w:ascii="Times New Roman" w:hAnsi="Times New Roman" w:cs="Times New Roman"/>
          <w:sz w:val="24"/>
          <w:szCs w:val="24"/>
        </w:rPr>
        <w:t>isbeidzot v</w:t>
      </w:r>
      <w:r w:rsidRPr="00BC6B92">
        <w:rPr>
          <w:rFonts w:ascii="Times New Roman" w:hAnsi="Times New Roman" w:cs="Times New Roman"/>
          <w:sz w:val="24"/>
          <w:szCs w:val="24"/>
        </w:rPr>
        <w:t>aldība izvirzīja argumentu, ka sūdzība par iespējam</w:t>
      </w:r>
      <w:r w:rsidR="009718E7">
        <w:rPr>
          <w:rFonts w:ascii="Times New Roman" w:hAnsi="Times New Roman" w:cs="Times New Roman"/>
          <w:sz w:val="24"/>
          <w:szCs w:val="24"/>
        </w:rPr>
        <w:t>u</w:t>
      </w:r>
      <w:r w:rsidRPr="00BC6B92">
        <w:rPr>
          <w:rFonts w:ascii="Times New Roman" w:hAnsi="Times New Roman" w:cs="Times New Roman"/>
          <w:sz w:val="24"/>
          <w:szCs w:val="24"/>
        </w:rPr>
        <w:t xml:space="preserve"> Konvencijas 8.panta pārkāpumu n</w:t>
      </w:r>
      <w:r w:rsidR="009718E7">
        <w:rPr>
          <w:rFonts w:ascii="Times New Roman" w:hAnsi="Times New Roman" w:cs="Times New Roman"/>
          <w:sz w:val="24"/>
          <w:szCs w:val="24"/>
        </w:rPr>
        <w:t>ebija</w:t>
      </w:r>
      <w:r w:rsidRPr="00BC6B92">
        <w:rPr>
          <w:rFonts w:ascii="Times New Roman" w:hAnsi="Times New Roman" w:cs="Times New Roman"/>
          <w:sz w:val="24"/>
          <w:szCs w:val="24"/>
        </w:rPr>
        <w:t xml:space="preserve"> pieņemama izskatīšanai pēc būtības, jo iesniedzējs nebija izsmēlis </w:t>
      </w:r>
      <w:r w:rsidR="009718E7">
        <w:rPr>
          <w:rFonts w:ascii="Times New Roman" w:hAnsi="Times New Roman" w:cs="Times New Roman"/>
          <w:sz w:val="24"/>
          <w:szCs w:val="24"/>
        </w:rPr>
        <w:t>viņam</w:t>
      </w:r>
      <w:r w:rsidR="009718E7" w:rsidRPr="00BC6B92">
        <w:rPr>
          <w:rFonts w:ascii="Times New Roman" w:hAnsi="Times New Roman" w:cs="Times New Roman"/>
          <w:sz w:val="24"/>
          <w:szCs w:val="24"/>
        </w:rPr>
        <w:t xml:space="preserve"> </w:t>
      </w:r>
      <w:r w:rsidRPr="00BC6B92">
        <w:rPr>
          <w:rFonts w:ascii="Times New Roman" w:hAnsi="Times New Roman" w:cs="Times New Roman"/>
          <w:sz w:val="24"/>
          <w:szCs w:val="24"/>
        </w:rPr>
        <w:t xml:space="preserve">pieejamos tiesību aizsardzības līdzekļus. </w:t>
      </w:r>
      <w:bookmarkEnd w:id="18"/>
      <w:r w:rsidRPr="00BC6B92">
        <w:rPr>
          <w:rFonts w:ascii="Times New Roman" w:hAnsi="Times New Roman" w:cs="Times New Roman"/>
          <w:sz w:val="24"/>
          <w:szCs w:val="24"/>
        </w:rPr>
        <w:t xml:space="preserve">Pirmkārt, valdība norādīja, ka iesniedzējam nevajadzēja atteikties no civilprasības pret iepriekšējo dzīvokļa īpašnieku par faktisko īres attiecību atzīšanu. Otrkārt, valdība norādīja, ka iesniedzējs varēja vērsties tiesā pret tiesu izpildītāju par iesniedzējam radīto zaudējumu atlīdzību. Tiesa noraidīja šo valdības </w:t>
      </w:r>
      <w:r w:rsidRPr="00BC6B92">
        <w:rPr>
          <w:rFonts w:ascii="Times New Roman" w:hAnsi="Times New Roman" w:cs="Times New Roman"/>
          <w:sz w:val="24"/>
          <w:szCs w:val="24"/>
        </w:rPr>
        <w:lastRenderedPageBreak/>
        <w:t xml:space="preserve">izvirzīto argumentu. Pirmkārt, Tiesa </w:t>
      </w:r>
      <w:r w:rsidR="009718E7">
        <w:rPr>
          <w:rFonts w:ascii="Times New Roman" w:hAnsi="Times New Roman" w:cs="Times New Roman"/>
          <w:sz w:val="24"/>
          <w:szCs w:val="24"/>
        </w:rPr>
        <w:t>secināja</w:t>
      </w:r>
      <w:r w:rsidRPr="00BC6B92">
        <w:rPr>
          <w:rFonts w:ascii="Times New Roman" w:hAnsi="Times New Roman" w:cs="Times New Roman"/>
          <w:sz w:val="24"/>
          <w:szCs w:val="24"/>
        </w:rPr>
        <w:t xml:space="preserve">, ka iesniedzēja civilprasība pret </w:t>
      </w:r>
      <w:r w:rsidR="009718E7">
        <w:rPr>
          <w:rFonts w:ascii="Times New Roman" w:hAnsi="Times New Roman" w:cs="Times New Roman"/>
          <w:sz w:val="24"/>
          <w:szCs w:val="24"/>
        </w:rPr>
        <w:t xml:space="preserve">iepriekšējo </w:t>
      </w:r>
      <w:r w:rsidRPr="00BC6B92">
        <w:rPr>
          <w:rFonts w:ascii="Times New Roman" w:hAnsi="Times New Roman" w:cs="Times New Roman"/>
          <w:sz w:val="24"/>
          <w:szCs w:val="24"/>
        </w:rPr>
        <w:t>dzīvokļa īpašnieku</w:t>
      </w:r>
      <w:r w:rsidR="009718E7">
        <w:rPr>
          <w:rFonts w:ascii="Times New Roman" w:hAnsi="Times New Roman" w:cs="Times New Roman"/>
          <w:sz w:val="24"/>
          <w:szCs w:val="24"/>
        </w:rPr>
        <w:t xml:space="preserve"> </w:t>
      </w:r>
      <w:r w:rsidRPr="00BC6B92">
        <w:rPr>
          <w:rFonts w:ascii="Times New Roman" w:hAnsi="Times New Roman" w:cs="Times New Roman"/>
          <w:sz w:val="24"/>
          <w:szCs w:val="24"/>
        </w:rPr>
        <w:t xml:space="preserve">par faktisko īres attiecību atzīšanu nespēja iesniedzējam sniegt atlīdzinājumu par to iespējamo tiesību pārkāpumu, par ko </w:t>
      </w:r>
      <w:r w:rsidR="00F017C4">
        <w:rPr>
          <w:rFonts w:ascii="Times New Roman" w:hAnsi="Times New Roman" w:cs="Times New Roman"/>
          <w:sz w:val="24"/>
          <w:szCs w:val="24"/>
        </w:rPr>
        <w:t>viņš</w:t>
      </w:r>
      <w:r w:rsidR="00F017C4" w:rsidRPr="00BC6B92">
        <w:rPr>
          <w:rFonts w:ascii="Times New Roman" w:hAnsi="Times New Roman" w:cs="Times New Roman"/>
          <w:sz w:val="24"/>
          <w:szCs w:val="24"/>
        </w:rPr>
        <w:t xml:space="preserve"> </w:t>
      </w:r>
      <w:r w:rsidRPr="00BC6B92">
        <w:rPr>
          <w:rFonts w:ascii="Times New Roman" w:hAnsi="Times New Roman" w:cs="Times New Roman"/>
          <w:sz w:val="24"/>
          <w:szCs w:val="24"/>
        </w:rPr>
        <w:t>sūdzējās Tiesā. Tiesas ieskatā</w:t>
      </w:r>
      <w:r w:rsidR="009718E7">
        <w:rPr>
          <w:rFonts w:ascii="Times New Roman" w:hAnsi="Times New Roman" w:cs="Times New Roman"/>
          <w:sz w:val="24"/>
          <w:szCs w:val="24"/>
        </w:rPr>
        <w:t>,</w:t>
      </w:r>
      <w:r w:rsidRPr="00BC6B92">
        <w:rPr>
          <w:rFonts w:ascii="Times New Roman" w:hAnsi="Times New Roman" w:cs="Times New Roman"/>
          <w:sz w:val="24"/>
          <w:szCs w:val="24"/>
        </w:rPr>
        <w:t xml:space="preserve"> iesniedzēja sūdzības bija </w:t>
      </w:r>
      <w:r w:rsidR="009718E7">
        <w:rPr>
          <w:rFonts w:ascii="Times New Roman" w:hAnsi="Times New Roman" w:cs="Times New Roman"/>
          <w:sz w:val="24"/>
          <w:szCs w:val="24"/>
        </w:rPr>
        <w:t>saistītas ar viņa</w:t>
      </w:r>
      <w:r w:rsidRPr="00BC6B92">
        <w:rPr>
          <w:rFonts w:ascii="Times New Roman" w:hAnsi="Times New Roman" w:cs="Times New Roman"/>
          <w:sz w:val="24"/>
          <w:szCs w:val="24"/>
        </w:rPr>
        <w:t xml:space="preserve"> prettiesisku izlikšanu no dzīvokļa pirms nacionālā tiesa </w:t>
      </w:r>
      <w:r w:rsidR="009718E7">
        <w:rPr>
          <w:rFonts w:ascii="Times New Roman" w:hAnsi="Times New Roman" w:cs="Times New Roman"/>
          <w:sz w:val="24"/>
          <w:szCs w:val="24"/>
        </w:rPr>
        <w:t>bija</w:t>
      </w:r>
      <w:r w:rsidRPr="00BC6B92">
        <w:rPr>
          <w:rFonts w:ascii="Times New Roman" w:hAnsi="Times New Roman" w:cs="Times New Roman"/>
          <w:sz w:val="24"/>
          <w:szCs w:val="24"/>
        </w:rPr>
        <w:t xml:space="preserve"> vērtējusi </w:t>
      </w:r>
      <w:r w:rsidR="009718E7">
        <w:rPr>
          <w:rFonts w:ascii="Times New Roman" w:hAnsi="Times New Roman" w:cs="Times New Roman"/>
          <w:sz w:val="24"/>
          <w:szCs w:val="24"/>
        </w:rPr>
        <w:t xml:space="preserve">viņa </w:t>
      </w:r>
      <w:r w:rsidRPr="00BC6B92">
        <w:rPr>
          <w:rFonts w:ascii="Times New Roman" w:hAnsi="Times New Roman" w:cs="Times New Roman"/>
          <w:sz w:val="24"/>
          <w:szCs w:val="24"/>
        </w:rPr>
        <w:t xml:space="preserve">atrašanās dzīvoklī tiesiskumu, nevis </w:t>
      </w:r>
      <w:r w:rsidR="009718E7">
        <w:rPr>
          <w:rFonts w:ascii="Times New Roman" w:hAnsi="Times New Roman" w:cs="Times New Roman"/>
          <w:sz w:val="24"/>
          <w:szCs w:val="24"/>
        </w:rPr>
        <w:t xml:space="preserve">ar </w:t>
      </w:r>
      <w:r w:rsidRPr="00BC6B92">
        <w:rPr>
          <w:rFonts w:ascii="Times New Roman" w:hAnsi="Times New Roman" w:cs="Times New Roman"/>
          <w:sz w:val="24"/>
          <w:szCs w:val="24"/>
        </w:rPr>
        <w:t>jautājum</w:t>
      </w:r>
      <w:r w:rsidR="002D40A8">
        <w:rPr>
          <w:rFonts w:ascii="Times New Roman" w:hAnsi="Times New Roman" w:cs="Times New Roman"/>
          <w:sz w:val="24"/>
          <w:szCs w:val="24"/>
        </w:rPr>
        <w:t>u</w:t>
      </w:r>
      <w:r w:rsidRPr="00BC6B92">
        <w:rPr>
          <w:rFonts w:ascii="Times New Roman" w:hAnsi="Times New Roman" w:cs="Times New Roman"/>
          <w:sz w:val="24"/>
          <w:szCs w:val="24"/>
        </w:rPr>
        <w:t xml:space="preserve">, vai iesniedzējs bija “īrnieks” saskaņā ar nacionālajiem tiesību aktiem. Līdz ar to, Tiesas ieskatā, iesniedzēja celtā prasība vispārējās jurisdikcijas tiesā </w:t>
      </w:r>
      <w:r w:rsidR="009718E7">
        <w:rPr>
          <w:rFonts w:ascii="Times New Roman" w:hAnsi="Times New Roman" w:cs="Times New Roman"/>
          <w:sz w:val="24"/>
          <w:szCs w:val="24"/>
        </w:rPr>
        <w:t xml:space="preserve">pret bijušo dzīvokļa īpašnieku </w:t>
      </w:r>
      <w:r w:rsidRPr="00BC6B92">
        <w:rPr>
          <w:rFonts w:ascii="Times New Roman" w:hAnsi="Times New Roman" w:cs="Times New Roman"/>
          <w:sz w:val="24"/>
          <w:szCs w:val="24"/>
        </w:rPr>
        <w:t>ne</w:t>
      </w:r>
      <w:r w:rsidR="009718E7">
        <w:rPr>
          <w:rFonts w:ascii="Times New Roman" w:hAnsi="Times New Roman" w:cs="Times New Roman"/>
          <w:sz w:val="24"/>
          <w:szCs w:val="24"/>
        </w:rPr>
        <w:t xml:space="preserve">būtu </w:t>
      </w:r>
      <w:r w:rsidRPr="00BC6B92">
        <w:rPr>
          <w:rFonts w:ascii="Times New Roman" w:hAnsi="Times New Roman" w:cs="Times New Roman"/>
          <w:sz w:val="24"/>
          <w:szCs w:val="24"/>
        </w:rPr>
        <w:t>atrisinā</w:t>
      </w:r>
      <w:r w:rsidR="009718E7">
        <w:rPr>
          <w:rFonts w:ascii="Times New Roman" w:hAnsi="Times New Roman" w:cs="Times New Roman"/>
          <w:sz w:val="24"/>
          <w:szCs w:val="24"/>
        </w:rPr>
        <w:t xml:space="preserve">jusi </w:t>
      </w:r>
      <w:r w:rsidRPr="00BC6B92">
        <w:rPr>
          <w:rFonts w:ascii="Times New Roman" w:hAnsi="Times New Roman" w:cs="Times New Roman"/>
          <w:sz w:val="24"/>
          <w:szCs w:val="24"/>
        </w:rPr>
        <w:t>jautājumu</w:t>
      </w:r>
      <w:r w:rsidR="009718E7">
        <w:rPr>
          <w:rFonts w:ascii="Times New Roman" w:hAnsi="Times New Roman" w:cs="Times New Roman"/>
          <w:sz w:val="24"/>
          <w:szCs w:val="24"/>
        </w:rPr>
        <w:t xml:space="preserve"> par to</w:t>
      </w:r>
      <w:r w:rsidRPr="00BC6B92">
        <w:rPr>
          <w:rFonts w:ascii="Times New Roman" w:hAnsi="Times New Roman" w:cs="Times New Roman"/>
          <w:sz w:val="24"/>
          <w:szCs w:val="24"/>
        </w:rPr>
        <w:t xml:space="preserve">, vai iesniedzēja izlikšana no dzīvokļa bija </w:t>
      </w:r>
      <w:r w:rsidR="009718E7">
        <w:rPr>
          <w:rFonts w:ascii="Times New Roman" w:hAnsi="Times New Roman" w:cs="Times New Roman"/>
          <w:sz w:val="24"/>
          <w:szCs w:val="24"/>
        </w:rPr>
        <w:t>tiesiska</w:t>
      </w:r>
      <w:r w:rsidRPr="00BC6B92">
        <w:rPr>
          <w:rFonts w:ascii="Times New Roman" w:hAnsi="Times New Roman" w:cs="Times New Roman"/>
          <w:sz w:val="24"/>
          <w:szCs w:val="24"/>
        </w:rPr>
        <w:t xml:space="preserve">. Turklāt Tiesa </w:t>
      </w:r>
      <w:r w:rsidR="009718E7">
        <w:rPr>
          <w:rFonts w:ascii="Times New Roman" w:hAnsi="Times New Roman" w:cs="Times New Roman"/>
          <w:sz w:val="24"/>
          <w:szCs w:val="24"/>
        </w:rPr>
        <w:t>uzsvēra</w:t>
      </w:r>
      <w:r w:rsidRPr="00BC6B92">
        <w:rPr>
          <w:rFonts w:ascii="Times New Roman" w:hAnsi="Times New Roman" w:cs="Times New Roman"/>
          <w:sz w:val="24"/>
          <w:szCs w:val="24"/>
        </w:rPr>
        <w:t xml:space="preserve">, situācijās, </w:t>
      </w:r>
      <w:r w:rsidR="008033AC">
        <w:rPr>
          <w:rFonts w:ascii="Times New Roman" w:hAnsi="Times New Roman" w:cs="Times New Roman"/>
          <w:sz w:val="24"/>
          <w:szCs w:val="24"/>
        </w:rPr>
        <w:t xml:space="preserve">kad persona prettiesiski izlikta no mājokļa, liedzot tai baudīt mājokļa neaizskaramību, </w:t>
      </w:r>
      <w:r w:rsidRPr="00BC6B92">
        <w:rPr>
          <w:rFonts w:ascii="Times New Roman" w:hAnsi="Times New Roman" w:cs="Times New Roman"/>
          <w:sz w:val="24"/>
          <w:szCs w:val="24"/>
        </w:rPr>
        <w:t xml:space="preserve">mājokļa lietošanas tiesību atjaunošana vēl nenozīmē tiesību uz privātās un ģimenes dzīves un mājokļa neaizskaramības </w:t>
      </w:r>
      <w:r w:rsidR="008033AC">
        <w:rPr>
          <w:rFonts w:ascii="Times New Roman" w:hAnsi="Times New Roman" w:cs="Times New Roman"/>
          <w:sz w:val="24"/>
          <w:szCs w:val="24"/>
        </w:rPr>
        <w:t>pārkāpuma restitūciju</w:t>
      </w:r>
      <w:r w:rsidRPr="00BC6B92">
        <w:rPr>
          <w:rFonts w:ascii="Times New Roman" w:hAnsi="Times New Roman" w:cs="Times New Roman"/>
          <w:sz w:val="24"/>
          <w:szCs w:val="24"/>
        </w:rPr>
        <w:t xml:space="preserve">. Otrkārt, Tiesa secināja, ka civilprasība pret tiesu izpildītāju saskaņā ar Civillikuma 1635. un 1779.pantu par zaudējumu atlīdzināšanu neattiektos uz iesniedzēja sūdzību par viņa tiesību uz mājokļa neaizskaramību iespējamo pārkāpumu. </w:t>
      </w:r>
      <w:r w:rsidR="008033AC">
        <w:rPr>
          <w:rFonts w:ascii="Times New Roman" w:hAnsi="Times New Roman" w:cs="Times New Roman"/>
          <w:sz w:val="24"/>
          <w:szCs w:val="24"/>
        </w:rPr>
        <w:t xml:space="preserve">Turklāt </w:t>
      </w:r>
      <w:r w:rsidRPr="00BC6B92">
        <w:rPr>
          <w:rFonts w:ascii="Times New Roman" w:hAnsi="Times New Roman" w:cs="Times New Roman"/>
          <w:sz w:val="24"/>
          <w:szCs w:val="24"/>
        </w:rPr>
        <w:t xml:space="preserve">Tiesa </w:t>
      </w:r>
      <w:r w:rsidR="008033AC">
        <w:rPr>
          <w:rFonts w:ascii="Times New Roman" w:hAnsi="Times New Roman" w:cs="Times New Roman"/>
          <w:sz w:val="24"/>
          <w:szCs w:val="24"/>
        </w:rPr>
        <w:t>uzsvēra</w:t>
      </w:r>
      <w:r w:rsidRPr="00BC6B92">
        <w:rPr>
          <w:rFonts w:ascii="Times New Roman" w:hAnsi="Times New Roman" w:cs="Times New Roman"/>
          <w:sz w:val="24"/>
          <w:szCs w:val="24"/>
        </w:rPr>
        <w:t>, ka saskaņā ar nacionālo regulējumu iesniedzējs kā dzīvokļa īrnieks nevarēja celt prasību tiesā pret tiesu izpildītāju par viņa iespējami prettiesisko rīcību, ievedot jauno īpašnieku nekustamā īpašuma valdījumā.</w:t>
      </w:r>
    </w:p>
    <w:p w14:paraId="0EF35999"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28C0F47C"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Izskatīšana pēc būtības:</w:t>
      </w:r>
    </w:p>
    <w:p w14:paraId="1F6921F3" w14:textId="177A779E"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F482DA3" w14:textId="424E6D8F" w:rsidR="00CF139D" w:rsidRDefault="00D832DF" w:rsidP="00791F5D">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 xml:space="preserve">Pievēršoties iesniedzēja sūdzības par iespējamu Konvencijas 8.panta pārkāpumu būtībai, </w:t>
      </w:r>
      <w:r w:rsidR="00CF139D" w:rsidRPr="00BC6B92">
        <w:rPr>
          <w:rFonts w:ascii="Times New Roman" w:hAnsi="Times New Roman" w:cs="Times New Roman"/>
          <w:sz w:val="24"/>
          <w:szCs w:val="24"/>
        </w:rPr>
        <w:t>Tiesa visupirms vērtēja, vai valsts ir izpildījusi savu pozitīvo pienākumu aizsargāt iesniedzēju no jaunā dzīvokļa īpašnieka rīcības. Tiesa, atsaucoties uz tās judikatūru, norādīja, ka</w:t>
      </w:r>
      <w:r>
        <w:rPr>
          <w:rFonts w:ascii="Times New Roman" w:hAnsi="Times New Roman" w:cs="Times New Roman"/>
          <w:sz w:val="24"/>
          <w:szCs w:val="24"/>
        </w:rPr>
        <w:t>,</w:t>
      </w:r>
      <w:r w:rsidR="00CF139D" w:rsidRPr="00BC6B92">
        <w:rPr>
          <w:rFonts w:ascii="Times New Roman" w:hAnsi="Times New Roman" w:cs="Times New Roman"/>
          <w:sz w:val="24"/>
          <w:szCs w:val="24"/>
        </w:rPr>
        <w:t xml:space="preserve"> vērtējot, vai valsts ir izpildījusi savu pozitīvo pienākumu, kas tai izriet no Konvencijas 8.panta, ņemams vērā, vai ir panākts taisnīgs līdzsvars starp indivīda un sabiedrības kopumā konkurējošām interesēm. Tiesa norādīja, ka valstīm ir pozitīvs pienākums veikt nepieciešamos pasākumus, lai palīdzētu personai, kura ir vērsusies pēc palīdzības gadījumos, kad cita privātpersona vēršas pret tās tiesībām uz mājokļa neaizskaramību, it īpaši gadījumos, kad persona izsauc policiju par pretlikumīgiem mēģinājumiem to izlikt no dzīvokļa. </w:t>
      </w:r>
      <w:r w:rsidR="007502A6">
        <w:rPr>
          <w:rFonts w:ascii="Times New Roman" w:hAnsi="Times New Roman" w:cs="Times New Roman"/>
          <w:sz w:val="24"/>
          <w:szCs w:val="24"/>
        </w:rPr>
        <w:t xml:space="preserve">Vienlaikus </w:t>
      </w:r>
      <w:r w:rsidR="00CF139D" w:rsidRPr="00BC6B92">
        <w:rPr>
          <w:rFonts w:ascii="Times New Roman" w:hAnsi="Times New Roman" w:cs="Times New Roman"/>
          <w:sz w:val="24"/>
          <w:szCs w:val="24"/>
        </w:rPr>
        <w:t>Tiesa</w:t>
      </w:r>
      <w:r w:rsidR="007502A6">
        <w:rPr>
          <w:rFonts w:ascii="Times New Roman" w:hAnsi="Times New Roman" w:cs="Times New Roman"/>
          <w:sz w:val="24"/>
          <w:szCs w:val="24"/>
        </w:rPr>
        <w:t xml:space="preserve"> uzsvēra</w:t>
      </w:r>
      <w:r w:rsidR="00CF139D" w:rsidRPr="00BC6B92">
        <w:rPr>
          <w:rFonts w:ascii="Times New Roman" w:hAnsi="Times New Roman" w:cs="Times New Roman"/>
          <w:sz w:val="24"/>
          <w:szCs w:val="24"/>
        </w:rPr>
        <w:t xml:space="preserve">, ka valstīm ir plaša rīcības brīvība attiecībā uz pasākumiem, ko tā </w:t>
      </w:r>
      <w:r w:rsidR="007502A6">
        <w:rPr>
          <w:rFonts w:ascii="Times New Roman" w:hAnsi="Times New Roman" w:cs="Times New Roman"/>
          <w:sz w:val="24"/>
          <w:szCs w:val="24"/>
        </w:rPr>
        <w:t xml:space="preserve">izvēlas veikt šādās </w:t>
      </w:r>
      <w:r w:rsidR="00CF139D" w:rsidRPr="00BC6B92">
        <w:rPr>
          <w:rFonts w:ascii="Times New Roman" w:hAnsi="Times New Roman" w:cs="Times New Roman"/>
          <w:sz w:val="24"/>
          <w:szCs w:val="24"/>
        </w:rPr>
        <w:t>situācijās, lai efektīvi aizsargātu personas tiesības uz mājokļa neaizskaramību.</w:t>
      </w:r>
    </w:p>
    <w:p w14:paraId="43D53DF1" w14:textId="77777777" w:rsidR="007D3E93" w:rsidRPr="00E45378" w:rsidRDefault="007D3E93" w:rsidP="00791F5D">
      <w:pPr>
        <w:pStyle w:val="ListParagraph"/>
        <w:spacing w:after="0" w:line="240" w:lineRule="auto"/>
        <w:ind w:left="0" w:right="46"/>
        <w:jc w:val="both"/>
        <w:rPr>
          <w:rFonts w:ascii="Times New Roman" w:hAnsi="Times New Roman" w:cs="Times New Roman"/>
          <w:sz w:val="20"/>
          <w:szCs w:val="20"/>
        </w:rPr>
      </w:pPr>
    </w:p>
    <w:p w14:paraId="698147DB" w14:textId="7ED63B8F"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 xml:space="preserve">Pievēršoties </w:t>
      </w:r>
      <w:r w:rsidR="007502A6">
        <w:rPr>
          <w:rFonts w:ascii="Times New Roman" w:hAnsi="Times New Roman" w:cs="Times New Roman"/>
          <w:sz w:val="24"/>
          <w:szCs w:val="24"/>
        </w:rPr>
        <w:t>konkrētās lietas apstākļiem</w:t>
      </w:r>
      <w:r w:rsidRPr="00BC6B92">
        <w:rPr>
          <w:rFonts w:ascii="Times New Roman" w:hAnsi="Times New Roman" w:cs="Times New Roman"/>
          <w:sz w:val="24"/>
          <w:szCs w:val="24"/>
        </w:rPr>
        <w:t>, Tiesa konstatēja, ka dzīvokļa īpašnieks izlika iesniedzēju no dzīvokļa bez jebkāda valsts iestāžu lēmuma, nomainīja durvju slēdzeni un nolika pie durvīm apsargus, lai iesniedzējs netiktu dzīvoklī. Iesniedzējs bija vairākkārtīgi vērsies pēc palīdzības</w:t>
      </w:r>
      <w:r w:rsidR="0025056B">
        <w:rPr>
          <w:rFonts w:ascii="Times New Roman" w:hAnsi="Times New Roman" w:cs="Times New Roman"/>
          <w:sz w:val="24"/>
          <w:szCs w:val="24"/>
        </w:rPr>
        <w:t xml:space="preserve"> policijā</w:t>
      </w:r>
      <w:r w:rsidRPr="00BC6B92">
        <w:rPr>
          <w:rFonts w:ascii="Times New Roman" w:hAnsi="Times New Roman" w:cs="Times New Roman"/>
          <w:sz w:val="24"/>
          <w:szCs w:val="24"/>
        </w:rPr>
        <w:t xml:space="preserve">. </w:t>
      </w:r>
      <w:r w:rsidR="0025056B">
        <w:rPr>
          <w:rFonts w:ascii="Times New Roman" w:hAnsi="Times New Roman" w:cs="Times New Roman"/>
          <w:sz w:val="24"/>
          <w:szCs w:val="24"/>
        </w:rPr>
        <w:t>Atsaucoties uz lietas apstākļiem, Tiesa konstatēja, ka p</w:t>
      </w:r>
      <w:r w:rsidRPr="00BC6B92">
        <w:rPr>
          <w:rFonts w:ascii="Times New Roman" w:hAnsi="Times New Roman" w:cs="Times New Roman"/>
          <w:sz w:val="24"/>
          <w:szCs w:val="24"/>
        </w:rPr>
        <w:t>olicija bija ieradusies apskatīt notikuma vietu un varēja novērot, ka iesniedzējs</w:t>
      </w:r>
      <w:r w:rsidR="0025056B">
        <w:rPr>
          <w:rFonts w:ascii="Times New Roman" w:hAnsi="Times New Roman" w:cs="Times New Roman"/>
          <w:sz w:val="24"/>
          <w:szCs w:val="24"/>
        </w:rPr>
        <w:t>, ļoti iespējams,</w:t>
      </w:r>
      <w:r w:rsidRPr="00BC6B92">
        <w:rPr>
          <w:rFonts w:ascii="Times New Roman" w:hAnsi="Times New Roman" w:cs="Times New Roman"/>
          <w:sz w:val="24"/>
          <w:szCs w:val="24"/>
        </w:rPr>
        <w:t xml:space="preserve"> dzīvoja īrētajā dzīvoklī; tādejādi, Tiesas ieskatā, policija apzinājās notikumu attīstību starp iesniedzēju un jauno dzīvokļa īpašnieku. Tiesa secināja, ka šajā situācijā iestājās valsts pozitīvais pienākums nodrošināt iesniedzēja tiesību uz viņa mājokļa neaizskaramību efektīvu aizsardzību. Tiesa secināja, ka šajā situācijā policija nebija atbilstoši rīkojusies, aktīvi neiesaistoties strīdā un pamatojot savu neiejaukšanos ar to, ka tas ir privāttiesiska rakstura strīds. </w:t>
      </w:r>
      <w:r w:rsidR="0025056B">
        <w:rPr>
          <w:rFonts w:ascii="Times New Roman" w:hAnsi="Times New Roman" w:cs="Times New Roman"/>
          <w:sz w:val="24"/>
          <w:szCs w:val="24"/>
        </w:rPr>
        <w:t>Tiesa uzsvēra</w:t>
      </w:r>
      <w:r w:rsidRPr="00BC6B92">
        <w:rPr>
          <w:rFonts w:ascii="Times New Roman" w:hAnsi="Times New Roman" w:cs="Times New Roman"/>
          <w:sz w:val="24"/>
          <w:szCs w:val="24"/>
        </w:rPr>
        <w:t xml:space="preserve">, ka saskaņā ar nacionālajiem tiesību aktiem, neviena persona nevarēja tikt izlikta </w:t>
      </w:r>
      <w:r w:rsidR="00F017C4">
        <w:rPr>
          <w:rFonts w:ascii="Times New Roman" w:hAnsi="Times New Roman" w:cs="Times New Roman"/>
          <w:sz w:val="24"/>
          <w:szCs w:val="24"/>
        </w:rPr>
        <w:t xml:space="preserve">no dzīvesvietas </w:t>
      </w:r>
      <w:r w:rsidRPr="00BC6B92">
        <w:rPr>
          <w:rFonts w:ascii="Times New Roman" w:hAnsi="Times New Roman" w:cs="Times New Roman"/>
          <w:sz w:val="24"/>
          <w:szCs w:val="24"/>
        </w:rPr>
        <w:t xml:space="preserve">bez tiesas lēmuma, un šo faktu policija bija paskaidrojusi dzīvokļa īpašnieka pārstāvjiem, </w:t>
      </w:r>
      <w:r w:rsidR="00F017C4">
        <w:rPr>
          <w:rFonts w:ascii="Times New Roman" w:hAnsi="Times New Roman" w:cs="Times New Roman"/>
          <w:sz w:val="24"/>
          <w:szCs w:val="24"/>
        </w:rPr>
        <w:t>taču</w:t>
      </w:r>
      <w:r w:rsidR="00F017C4" w:rsidRPr="00BC6B92">
        <w:rPr>
          <w:rFonts w:ascii="Times New Roman" w:hAnsi="Times New Roman" w:cs="Times New Roman"/>
          <w:sz w:val="24"/>
          <w:szCs w:val="24"/>
        </w:rPr>
        <w:t xml:space="preserve"> </w:t>
      </w:r>
      <w:r w:rsidRPr="00BC6B92">
        <w:rPr>
          <w:rFonts w:ascii="Times New Roman" w:hAnsi="Times New Roman" w:cs="Times New Roman"/>
          <w:sz w:val="24"/>
          <w:szCs w:val="24"/>
        </w:rPr>
        <w:t xml:space="preserve">pati </w:t>
      </w:r>
      <w:r w:rsidR="00F017C4">
        <w:rPr>
          <w:rFonts w:ascii="Times New Roman" w:hAnsi="Times New Roman" w:cs="Times New Roman"/>
          <w:sz w:val="24"/>
          <w:szCs w:val="24"/>
        </w:rPr>
        <w:t xml:space="preserve">policija </w:t>
      </w:r>
      <w:r w:rsidRPr="00BC6B92">
        <w:rPr>
          <w:rFonts w:ascii="Times New Roman" w:hAnsi="Times New Roman" w:cs="Times New Roman"/>
          <w:sz w:val="24"/>
          <w:szCs w:val="24"/>
        </w:rPr>
        <w:t>nebija veikusi nekādas tālākas darbības</w:t>
      </w:r>
      <w:r w:rsidR="0025056B">
        <w:rPr>
          <w:rFonts w:ascii="Times New Roman" w:hAnsi="Times New Roman" w:cs="Times New Roman"/>
          <w:sz w:val="24"/>
          <w:szCs w:val="24"/>
        </w:rPr>
        <w:t>, lai efektīvi aizsargātu iesniedzēja tiesības uz mājokļa neaizskaramību</w:t>
      </w:r>
      <w:r w:rsidRPr="00BC6B92">
        <w:rPr>
          <w:rFonts w:ascii="Times New Roman" w:hAnsi="Times New Roman" w:cs="Times New Roman"/>
          <w:sz w:val="24"/>
          <w:szCs w:val="24"/>
        </w:rPr>
        <w:t>. Tāpat Tiesa nekonstatēja, ka policija būtu lūgusi trešajām personām pārtraukt liegt iesniedzējam piekļuvi dzīvoklim vai brīdinājusi tās par iespējam</w:t>
      </w:r>
      <w:r w:rsidR="0025056B">
        <w:rPr>
          <w:rFonts w:ascii="Times New Roman" w:hAnsi="Times New Roman" w:cs="Times New Roman"/>
          <w:sz w:val="24"/>
          <w:szCs w:val="24"/>
        </w:rPr>
        <w:t>u</w:t>
      </w:r>
      <w:r w:rsidRPr="00BC6B92">
        <w:rPr>
          <w:rFonts w:ascii="Times New Roman" w:hAnsi="Times New Roman" w:cs="Times New Roman"/>
          <w:sz w:val="24"/>
          <w:szCs w:val="24"/>
        </w:rPr>
        <w:t xml:space="preserve"> kriminālatbildību par šādu rīcību. Šajā sakarā Tiesa norādīja, ka valsts iestādēm bija jāzina, </w:t>
      </w:r>
      <w:r w:rsidRPr="00BC6B92">
        <w:rPr>
          <w:rFonts w:ascii="Times New Roman" w:hAnsi="Times New Roman" w:cs="Times New Roman"/>
          <w:sz w:val="24"/>
          <w:szCs w:val="24"/>
        </w:rPr>
        <w:lastRenderedPageBreak/>
        <w:t xml:space="preserve">ka juridiska strīda esamība </w:t>
      </w:r>
      <w:r w:rsidR="0025056B">
        <w:rPr>
          <w:rFonts w:ascii="Times New Roman" w:hAnsi="Times New Roman" w:cs="Times New Roman"/>
          <w:sz w:val="24"/>
          <w:szCs w:val="24"/>
        </w:rPr>
        <w:t xml:space="preserve">pati par sevi </w:t>
      </w:r>
      <w:r w:rsidRPr="00BC6B92">
        <w:rPr>
          <w:rFonts w:ascii="Times New Roman" w:hAnsi="Times New Roman" w:cs="Times New Roman"/>
          <w:sz w:val="24"/>
          <w:szCs w:val="24"/>
        </w:rPr>
        <w:t xml:space="preserve">nevarēja būt pietiekams pamats, lai izliktu personu no tās mājokļa un attaisnotu </w:t>
      </w:r>
      <w:r w:rsidR="0025056B">
        <w:rPr>
          <w:rFonts w:ascii="Times New Roman" w:hAnsi="Times New Roman" w:cs="Times New Roman"/>
          <w:sz w:val="24"/>
          <w:szCs w:val="24"/>
        </w:rPr>
        <w:t xml:space="preserve">amatpersonu </w:t>
      </w:r>
      <w:r w:rsidRPr="00BC6B92">
        <w:rPr>
          <w:rFonts w:ascii="Times New Roman" w:hAnsi="Times New Roman" w:cs="Times New Roman"/>
          <w:sz w:val="24"/>
          <w:szCs w:val="24"/>
        </w:rPr>
        <w:t xml:space="preserve">bezdarbību. </w:t>
      </w:r>
    </w:p>
    <w:p w14:paraId="1FAE7C78"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03E9CE41" w14:textId="55CDE8E1"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 xml:space="preserve">Attiecībā uz kriminālprocesu, kas tika izbeigts noziedzīgā nodarījuma sastāva neesamības dēļ, Tiesa norādīja, ka, </w:t>
      </w:r>
      <w:r w:rsidR="0025056B">
        <w:rPr>
          <w:rFonts w:ascii="Times New Roman" w:hAnsi="Times New Roman" w:cs="Times New Roman"/>
          <w:sz w:val="24"/>
          <w:szCs w:val="24"/>
        </w:rPr>
        <w:t>lai arī</w:t>
      </w:r>
      <w:r w:rsidRPr="00BC6B92">
        <w:rPr>
          <w:rFonts w:ascii="Times New Roman" w:hAnsi="Times New Roman" w:cs="Times New Roman"/>
          <w:sz w:val="24"/>
          <w:szCs w:val="24"/>
        </w:rPr>
        <w:t xml:space="preserve"> iesniedzēja</w:t>
      </w:r>
      <w:r w:rsidR="0025056B">
        <w:rPr>
          <w:rFonts w:ascii="Times New Roman" w:hAnsi="Times New Roman" w:cs="Times New Roman"/>
          <w:sz w:val="24"/>
          <w:szCs w:val="24"/>
        </w:rPr>
        <w:t xml:space="preserve"> bija izteicis vairākus lūgumus policijai iesaistīties</w:t>
      </w:r>
      <w:r w:rsidR="00004C1F">
        <w:rPr>
          <w:rFonts w:ascii="Times New Roman" w:hAnsi="Times New Roman" w:cs="Times New Roman"/>
          <w:sz w:val="24"/>
          <w:szCs w:val="24"/>
        </w:rPr>
        <w:t xml:space="preserve"> un veikt izmeklēšanas darbības</w:t>
      </w:r>
      <w:r w:rsidRPr="00BC6B92">
        <w:rPr>
          <w:rFonts w:ascii="Times New Roman" w:hAnsi="Times New Roman" w:cs="Times New Roman"/>
          <w:sz w:val="24"/>
          <w:szCs w:val="24"/>
        </w:rPr>
        <w:t xml:space="preserve">, </w:t>
      </w:r>
      <w:r w:rsidR="0025056B">
        <w:rPr>
          <w:rFonts w:ascii="Times New Roman" w:hAnsi="Times New Roman" w:cs="Times New Roman"/>
          <w:sz w:val="24"/>
          <w:szCs w:val="24"/>
        </w:rPr>
        <w:t>tā</w:t>
      </w:r>
      <w:r w:rsidRPr="00BC6B92">
        <w:rPr>
          <w:rFonts w:ascii="Times New Roman" w:hAnsi="Times New Roman" w:cs="Times New Roman"/>
          <w:sz w:val="24"/>
          <w:szCs w:val="24"/>
        </w:rPr>
        <w:t xml:space="preserve"> nebija veikusi nekādus pasākumus pēc iesniedzēja izlikšanas un kriminālprocesa uzsākšanas. Tiesa </w:t>
      </w:r>
      <w:r w:rsidR="00004C1F">
        <w:rPr>
          <w:rFonts w:ascii="Times New Roman" w:hAnsi="Times New Roman" w:cs="Times New Roman"/>
          <w:sz w:val="24"/>
          <w:szCs w:val="24"/>
        </w:rPr>
        <w:t>atzīmēja</w:t>
      </w:r>
      <w:r w:rsidRPr="00BC6B92">
        <w:rPr>
          <w:rFonts w:ascii="Times New Roman" w:hAnsi="Times New Roman" w:cs="Times New Roman"/>
          <w:sz w:val="24"/>
          <w:szCs w:val="24"/>
        </w:rPr>
        <w:t xml:space="preserve">, ka krimināllietas, kura tika ierosināta uz iesniedzēja sūdzības pamata, izmeklēšanas laikā netika vērtēti visi būtiskie lietas fakti. Proti, izmeklēšanā uzsvars bija likts uz to, ka iesniedzējs dzīvoklī nebija uzturējies tiesiski, nevērtējot iespējamo iesniedzēja tiesību uz mājokļa neaizskaramību pārkāpumu. </w:t>
      </w:r>
      <w:r w:rsidR="00E921DD" w:rsidRPr="00BC6B92">
        <w:rPr>
          <w:rFonts w:ascii="Times New Roman" w:hAnsi="Times New Roman" w:cs="Times New Roman"/>
          <w:sz w:val="24"/>
          <w:szCs w:val="24"/>
        </w:rPr>
        <w:t>Tādējādi</w:t>
      </w:r>
      <w:r w:rsidRPr="00BC6B92">
        <w:rPr>
          <w:rFonts w:ascii="Times New Roman" w:hAnsi="Times New Roman" w:cs="Times New Roman"/>
          <w:sz w:val="24"/>
          <w:szCs w:val="24"/>
        </w:rPr>
        <w:t xml:space="preserve"> </w:t>
      </w:r>
      <w:r w:rsidR="00E921DD" w:rsidRPr="00BC6B92">
        <w:rPr>
          <w:rFonts w:ascii="Times New Roman" w:hAnsi="Times New Roman" w:cs="Times New Roman"/>
          <w:sz w:val="24"/>
          <w:szCs w:val="24"/>
        </w:rPr>
        <w:t xml:space="preserve">izmeklēšana </w:t>
      </w:r>
      <w:r w:rsidRPr="00BC6B92">
        <w:rPr>
          <w:rFonts w:ascii="Times New Roman" w:hAnsi="Times New Roman" w:cs="Times New Roman"/>
          <w:sz w:val="24"/>
          <w:szCs w:val="24"/>
        </w:rPr>
        <w:t>tika sašaurināta, nesniedzot iesniedzējam efektīvu aizsardzību situācijā, kad strīds par īrnieka tiesīb</w:t>
      </w:r>
      <w:r w:rsidR="00004C1F">
        <w:rPr>
          <w:rFonts w:ascii="Times New Roman" w:hAnsi="Times New Roman" w:cs="Times New Roman"/>
          <w:sz w:val="24"/>
          <w:szCs w:val="24"/>
        </w:rPr>
        <w:t>ām</w:t>
      </w:r>
      <w:r w:rsidRPr="00BC6B92">
        <w:rPr>
          <w:rFonts w:ascii="Times New Roman" w:hAnsi="Times New Roman" w:cs="Times New Roman"/>
          <w:sz w:val="24"/>
          <w:szCs w:val="24"/>
        </w:rPr>
        <w:t xml:space="preserve"> uzturēties attiecīgajā </w:t>
      </w:r>
      <w:r w:rsidR="0044538A">
        <w:rPr>
          <w:rFonts w:ascii="Times New Roman" w:hAnsi="Times New Roman" w:cs="Times New Roman"/>
          <w:sz w:val="24"/>
          <w:szCs w:val="24"/>
        </w:rPr>
        <w:t xml:space="preserve">dzīvoklī </w:t>
      </w:r>
      <w:r w:rsidR="00004C1F">
        <w:rPr>
          <w:rFonts w:ascii="Times New Roman" w:hAnsi="Times New Roman" w:cs="Times New Roman"/>
          <w:sz w:val="24"/>
          <w:szCs w:val="24"/>
        </w:rPr>
        <w:t xml:space="preserve">joprojām </w:t>
      </w:r>
      <w:r w:rsidR="0044538A">
        <w:rPr>
          <w:rFonts w:ascii="Times New Roman" w:hAnsi="Times New Roman" w:cs="Times New Roman"/>
          <w:sz w:val="24"/>
          <w:szCs w:val="24"/>
        </w:rPr>
        <w:t xml:space="preserve">bija </w:t>
      </w:r>
      <w:r w:rsidR="00004C1F">
        <w:rPr>
          <w:rFonts w:ascii="Times New Roman" w:hAnsi="Times New Roman" w:cs="Times New Roman"/>
          <w:sz w:val="24"/>
          <w:szCs w:val="24"/>
        </w:rPr>
        <w:t>izskatīšanā</w:t>
      </w:r>
      <w:r w:rsidRPr="00BC6B92">
        <w:rPr>
          <w:rFonts w:ascii="Times New Roman" w:hAnsi="Times New Roman" w:cs="Times New Roman"/>
          <w:sz w:val="24"/>
          <w:szCs w:val="24"/>
        </w:rPr>
        <w:t>. Ņemot vērā minēto, Tiesa konstatēja, ka valsts iestādes nebija veikušas</w:t>
      </w:r>
      <w:r w:rsidR="00004C1F">
        <w:rPr>
          <w:rFonts w:ascii="Times New Roman" w:hAnsi="Times New Roman" w:cs="Times New Roman"/>
          <w:sz w:val="24"/>
          <w:szCs w:val="24"/>
        </w:rPr>
        <w:t xml:space="preserve"> nepieciešamos</w:t>
      </w:r>
      <w:r w:rsidRPr="00BC6B92">
        <w:rPr>
          <w:rFonts w:ascii="Times New Roman" w:hAnsi="Times New Roman" w:cs="Times New Roman"/>
          <w:sz w:val="24"/>
          <w:szCs w:val="24"/>
        </w:rPr>
        <w:t xml:space="preserve"> pasākumus, lai nodrošinātu iesniedzēja tiesības un mājokļa neaizskaramību, tādējādi pārkāpjot </w:t>
      </w:r>
      <w:r w:rsidR="0044538A" w:rsidRPr="00BC6B92">
        <w:rPr>
          <w:rFonts w:ascii="Times New Roman" w:hAnsi="Times New Roman" w:cs="Times New Roman"/>
          <w:sz w:val="24"/>
          <w:szCs w:val="24"/>
        </w:rPr>
        <w:t xml:space="preserve">iesniedzēja </w:t>
      </w:r>
      <w:r w:rsidRPr="00BC6B92">
        <w:rPr>
          <w:rFonts w:ascii="Times New Roman" w:hAnsi="Times New Roman" w:cs="Times New Roman"/>
          <w:sz w:val="24"/>
          <w:szCs w:val="24"/>
        </w:rPr>
        <w:t>Konvencijas 8.pantā garantētās tiesības.</w:t>
      </w:r>
    </w:p>
    <w:p w14:paraId="3B9A521B"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881A4DC" w14:textId="61D9D9AA" w:rsidR="00CF139D" w:rsidRPr="00BC6B92" w:rsidRDefault="00CF139D" w:rsidP="00791F5D">
      <w:pPr>
        <w:pStyle w:val="ListParagraph"/>
        <w:spacing w:after="0" w:line="240" w:lineRule="auto"/>
        <w:ind w:left="0" w:right="46"/>
        <w:jc w:val="both"/>
        <w:rPr>
          <w:rFonts w:ascii="Times New Roman" w:hAnsi="Times New Roman" w:cs="Times New Roman"/>
          <w:color w:val="212529"/>
          <w:sz w:val="24"/>
          <w:szCs w:val="24"/>
          <w:shd w:val="clear" w:color="auto" w:fill="FFFFFF"/>
        </w:rPr>
      </w:pPr>
      <w:r w:rsidRPr="00BC6B92">
        <w:rPr>
          <w:rFonts w:ascii="Times New Roman" w:hAnsi="Times New Roman" w:cs="Times New Roman"/>
          <w:color w:val="212529"/>
          <w:sz w:val="24"/>
          <w:szCs w:val="24"/>
          <w:shd w:val="clear" w:color="auto" w:fill="FFFFFF"/>
        </w:rPr>
        <w:t>Turpinājumā Tiesa vērtēja tiesu izpildītāja darbības, ievedot jauno īpašnieku nekustamā īpašuma valdījumā</w:t>
      </w:r>
      <w:r w:rsidR="00004C1F">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 xml:space="preserve"> vai valsts </w:t>
      </w:r>
      <w:r w:rsidR="00004C1F">
        <w:rPr>
          <w:rFonts w:ascii="Times New Roman" w:hAnsi="Times New Roman" w:cs="Times New Roman"/>
          <w:color w:val="212529"/>
          <w:sz w:val="24"/>
          <w:szCs w:val="24"/>
          <w:shd w:val="clear" w:color="auto" w:fill="FFFFFF"/>
        </w:rPr>
        <w:t>bija</w:t>
      </w:r>
      <w:r w:rsidRPr="00BC6B92">
        <w:rPr>
          <w:rFonts w:ascii="Times New Roman" w:hAnsi="Times New Roman" w:cs="Times New Roman"/>
          <w:color w:val="212529"/>
          <w:sz w:val="24"/>
          <w:szCs w:val="24"/>
          <w:shd w:val="clear" w:color="auto" w:fill="FFFFFF"/>
        </w:rPr>
        <w:t xml:space="preserve"> izpildījusi negatīvo pienākumu atturēties no nesamērīgas iejaukšanās personas tiesībās, ko tai garantē Konvencijas 8.pants. Tiesa ņēma vērā, ka jaunā īpašnieka ievešanas nekustamā īpašuma valdījumā procesā tiesu izpildītājs veica piespiedu darbības, nomainot durvju atslēgas un atbrīvojot dzīvokli no iesniedzēja mantām,</w:t>
      </w:r>
      <w:r w:rsidR="00004C1F">
        <w:rPr>
          <w:rFonts w:ascii="Times New Roman" w:hAnsi="Times New Roman" w:cs="Times New Roman"/>
          <w:color w:val="212529"/>
          <w:sz w:val="24"/>
          <w:szCs w:val="24"/>
          <w:shd w:val="clear" w:color="auto" w:fill="FFFFFF"/>
        </w:rPr>
        <w:t xml:space="preserve"> kā arī</w:t>
      </w:r>
      <w:r w:rsidRPr="00BC6B92">
        <w:rPr>
          <w:rFonts w:ascii="Times New Roman" w:hAnsi="Times New Roman" w:cs="Times New Roman"/>
          <w:color w:val="212529"/>
          <w:sz w:val="24"/>
          <w:szCs w:val="24"/>
          <w:shd w:val="clear" w:color="auto" w:fill="FFFFFF"/>
        </w:rPr>
        <w:t xml:space="preserve"> liedzot iesniedzējam turpmāku piekļuvi dzīvoklim. Tādejādi Tiesa secināja, ka tiesu izpildītāja darbību rezultātā notika viens no smagākajiem iejaukšanās tiesībās uz mājokļa neaizskaramību veidiem – iesniedzēja izlikšana no mājvietas. Tiesa noraidīja valdības apgalvojumus, ka tiesu izpildītājs nebija informēts par to, ka dzīvoklī dzīvoja iesniedzējs, jo iesniedzēja tiesības uzturēties dzīvoklī nebija reģistrētas zemesgrāmatā. Proti, brīdī, kad tiesu izpildītājs veica jaunā īpašnieka ievešanu nekustamā īpašuma valdījumā, iesniedzējs bija stādījies priekša kā dzīvokļa īrnieks, taču tas nelika tiesu izpildītājam apturēt sprieduma izpildes procesu vai citādi pārskatīt situāciju</w:t>
      </w:r>
      <w:r w:rsidR="00004C1F">
        <w:rPr>
          <w:rFonts w:ascii="Times New Roman" w:hAnsi="Times New Roman" w:cs="Times New Roman"/>
          <w:color w:val="212529"/>
          <w:sz w:val="24"/>
          <w:szCs w:val="24"/>
          <w:shd w:val="clear" w:color="auto" w:fill="FFFFFF"/>
        </w:rPr>
        <w:t xml:space="preserve"> un nepieciešamās darbības</w:t>
      </w:r>
      <w:r w:rsidRPr="00BC6B92">
        <w:rPr>
          <w:rFonts w:ascii="Times New Roman" w:hAnsi="Times New Roman" w:cs="Times New Roman"/>
          <w:color w:val="212529"/>
          <w:sz w:val="24"/>
          <w:szCs w:val="24"/>
          <w:shd w:val="clear" w:color="auto" w:fill="FFFFFF"/>
        </w:rPr>
        <w:t>. Turklāt policija bija informējusi tiesu izpildītāju par kriminālprocesu, kas tika uzsākts, pamatojoties uz iesniedzēja sūdzību par iespējamu patvarību un mājokļa neaizskaramības pārkāpumu.</w:t>
      </w:r>
      <w:r w:rsidR="00004C1F">
        <w:rPr>
          <w:rFonts w:ascii="Times New Roman" w:hAnsi="Times New Roman" w:cs="Times New Roman"/>
          <w:color w:val="212529"/>
          <w:sz w:val="24"/>
          <w:szCs w:val="24"/>
          <w:shd w:val="clear" w:color="auto" w:fill="FFFFFF"/>
        </w:rPr>
        <w:t xml:space="preserve"> </w:t>
      </w:r>
      <w:r w:rsidRPr="00916948">
        <w:rPr>
          <w:rFonts w:ascii="Times New Roman" w:hAnsi="Times New Roman" w:cs="Times New Roman"/>
          <w:color w:val="212529"/>
          <w:sz w:val="24"/>
          <w:szCs w:val="24"/>
          <w:shd w:val="clear" w:color="auto" w:fill="FFFFFF"/>
        </w:rPr>
        <w:t>Tiesa norādīja, ka šī lieta būtu</w:t>
      </w:r>
      <w:r w:rsidRPr="00BC6B92">
        <w:rPr>
          <w:rFonts w:ascii="Times New Roman" w:hAnsi="Times New Roman" w:cs="Times New Roman"/>
          <w:color w:val="212529"/>
          <w:sz w:val="24"/>
          <w:szCs w:val="24"/>
          <w:shd w:val="clear" w:color="auto" w:fill="FFFFFF"/>
        </w:rPr>
        <w:t xml:space="preserve"> nošķirama no lietām, kurās personas tiek izliktas no mājokļa ar tiesas lēmumu, jo šajā lietā tiesas lēmums par ievešanu nekustamā īpašuma valdījumā bija attiecināms uz veco un jauno dzīvokļa īpašnieku, nevērtējot iesniedzēja tiesības uzturēties minētajā dzīvoklī. Tiesa noraidīja valdības argumentu, ka iesniedzējs varēja mēģināt atjaunot tiesības uzturēties dzīvoklī, vēršoties ar prasību pret dzīvokļa īpašnieku tiesā. Proti, Tiesa </w:t>
      </w:r>
      <w:r w:rsidR="00004C1F">
        <w:rPr>
          <w:rFonts w:ascii="Times New Roman" w:hAnsi="Times New Roman" w:cs="Times New Roman"/>
          <w:color w:val="212529"/>
          <w:sz w:val="24"/>
          <w:szCs w:val="24"/>
          <w:shd w:val="clear" w:color="auto" w:fill="FFFFFF"/>
        </w:rPr>
        <w:t>secināja</w:t>
      </w:r>
      <w:r w:rsidRPr="00BC6B92">
        <w:rPr>
          <w:rFonts w:ascii="Times New Roman" w:hAnsi="Times New Roman" w:cs="Times New Roman"/>
          <w:color w:val="212529"/>
          <w:sz w:val="24"/>
          <w:szCs w:val="24"/>
          <w:shd w:val="clear" w:color="auto" w:fill="FFFFFF"/>
        </w:rPr>
        <w:t>, ka šāds tiesību aizsardzības līdzeklis nebija piemērots, jo uzlika nesamērīgi lielu slogu īrniekam, kurš pēc sava mājokļa pamešanas piespiedu kārtā būtu spiests vēl turpināt aizstāvēt savas tiesības tiesā. Tiesa atkārtoti norādīja, ka šajā lietā jautājums nebija par to, vai iesniedzēj</w:t>
      </w:r>
      <w:r w:rsidR="00004C1F">
        <w:rPr>
          <w:rFonts w:ascii="Times New Roman" w:hAnsi="Times New Roman" w:cs="Times New Roman"/>
          <w:color w:val="212529"/>
          <w:sz w:val="24"/>
          <w:szCs w:val="24"/>
          <w:shd w:val="clear" w:color="auto" w:fill="FFFFFF"/>
        </w:rPr>
        <w:t>am bija tiesības uzturēties šajā dzīvoklī</w:t>
      </w:r>
      <w:r w:rsidRPr="00BC6B92">
        <w:rPr>
          <w:rFonts w:ascii="Times New Roman" w:hAnsi="Times New Roman" w:cs="Times New Roman"/>
          <w:color w:val="212529"/>
          <w:sz w:val="24"/>
          <w:szCs w:val="24"/>
          <w:shd w:val="clear" w:color="auto" w:fill="FFFFFF"/>
        </w:rPr>
        <w:t>; šajā lietā strīds bija par to, ka iesniedzējs bija izlikts</w:t>
      </w:r>
      <w:r w:rsidR="00004C1F">
        <w:rPr>
          <w:rFonts w:ascii="Times New Roman" w:hAnsi="Times New Roman" w:cs="Times New Roman"/>
          <w:color w:val="212529"/>
          <w:sz w:val="24"/>
          <w:szCs w:val="24"/>
          <w:shd w:val="clear" w:color="auto" w:fill="FFFFFF"/>
        </w:rPr>
        <w:t>,</w:t>
      </w:r>
      <w:r w:rsidRPr="00BC6B92">
        <w:rPr>
          <w:rFonts w:ascii="Times New Roman" w:hAnsi="Times New Roman" w:cs="Times New Roman"/>
          <w:color w:val="212529"/>
          <w:sz w:val="24"/>
          <w:szCs w:val="24"/>
          <w:shd w:val="clear" w:color="auto" w:fill="FFFFFF"/>
        </w:rPr>
        <w:t xml:space="preserve"> pirms tam tiesā neizšķirot jautājumu, vai iesniedzējam bija tiesības uzturēties dzīvoklī</w:t>
      </w:r>
      <w:r w:rsidR="00004C1F">
        <w:rPr>
          <w:rFonts w:ascii="Times New Roman" w:hAnsi="Times New Roman" w:cs="Times New Roman"/>
          <w:color w:val="212529"/>
          <w:sz w:val="24"/>
          <w:szCs w:val="24"/>
          <w:shd w:val="clear" w:color="auto" w:fill="FFFFFF"/>
        </w:rPr>
        <w:t>. Tiesa atzīmēja, ka šāda situācija</w:t>
      </w:r>
      <w:r w:rsidRPr="00BC6B92">
        <w:rPr>
          <w:rFonts w:ascii="Times New Roman" w:hAnsi="Times New Roman" w:cs="Times New Roman"/>
          <w:color w:val="212529"/>
          <w:sz w:val="24"/>
          <w:szCs w:val="24"/>
          <w:shd w:val="clear" w:color="auto" w:fill="FFFFFF"/>
        </w:rPr>
        <w:t xml:space="preserve"> bija pretrunā nacionālajiem </w:t>
      </w:r>
      <w:r w:rsidR="00004C1F">
        <w:rPr>
          <w:rFonts w:ascii="Times New Roman" w:hAnsi="Times New Roman" w:cs="Times New Roman"/>
          <w:color w:val="212529"/>
          <w:sz w:val="24"/>
          <w:szCs w:val="24"/>
          <w:shd w:val="clear" w:color="auto" w:fill="FFFFFF"/>
        </w:rPr>
        <w:t>tiesību</w:t>
      </w:r>
      <w:r w:rsidR="00004C1F"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aktiem</w:t>
      </w:r>
      <w:r w:rsidR="00004C1F">
        <w:rPr>
          <w:rFonts w:ascii="Times New Roman" w:hAnsi="Times New Roman" w:cs="Times New Roman"/>
          <w:color w:val="212529"/>
          <w:sz w:val="24"/>
          <w:szCs w:val="24"/>
          <w:shd w:val="clear" w:color="auto" w:fill="FFFFFF"/>
        </w:rPr>
        <w:t>, vienlaikus konstatējot</w:t>
      </w:r>
      <w:r w:rsidRPr="00BC6B92">
        <w:rPr>
          <w:rFonts w:ascii="Times New Roman" w:hAnsi="Times New Roman" w:cs="Times New Roman"/>
          <w:color w:val="212529"/>
          <w:sz w:val="24"/>
          <w:szCs w:val="24"/>
          <w:shd w:val="clear" w:color="auto" w:fill="FFFFFF"/>
        </w:rPr>
        <w:t>, ka nacionālie tiesību akti sniedza dažas procesuālās garantijas, piemēram</w:t>
      </w:r>
      <w:r w:rsidR="00004C1F">
        <w:rPr>
          <w:rFonts w:ascii="Times New Roman" w:hAnsi="Times New Roman" w:cs="Times New Roman"/>
          <w:color w:val="212529"/>
          <w:sz w:val="24"/>
          <w:szCs w:val="24"/>
          <w:shd w:val="clear" w:color="auto" w:fill="FFFFFF"/>
        </w:rPr>
        <w:t xml:space="preserve">, </w:t>
      </w:r>
      <w:r w:rsidR="002B5E68">
        <w:rPr>
          <w:rFonts w:ascii="Times New Roman" w:hAnsi="Times New Roman" w:cs="Times New Roman"/>
          <w:color w:val="212529"/>
          <w:sz w:val="24"/>
          <w:szCs w:val="24"/>
          <w:shd w:val="clear" w:color="auto" w:fill="FFFFFF"/>
        </w:rPr>
        <w:t>nacionālo tiesību aktu normas pieprasīja</w:t>
      </w:r>
      <w:r w:rsidRPr="00BC6B92">
        <w:rPr>
          <w:rFonts w:ascii="Times New Roman" w:hAnsi="Times New Roman" w:cs="Times New Roman"/>
          <w:color w:val="212529"/>
          <w:sz w:val="24"/>
          <w:szCs w:val="24"/>
          <w:shd w:val="clear" w:color="auto" w:fill="FFFFFF"/>
        </w:rPr>
        <w:t>, ka ievešanas nekustamā īpašuma valdījumā procesa laikā piedalījās policijas pārstāvis, lai nepieļautu patvaļu. Tomēr šajā lietā šīs procesuālās garantijas bija neefektīvas, jo valsts iestādes nespēja tās ievērot. Tiesa secināja, ka iesniedzēja izlikšanai no dzīvokļa nebija tiesiska pamata, un nacionālajos</w:t>
      </w:r>
      <w:r w:rsidR="00004C1F">
        <w:rPr>
          <w:rFonts w:ascii="Times New Roman" w:hAnsi="Times New Roman" w:cs="Times New Roman"/>
          <w:color w:val="212529"/>
          <w:sz w:val="24"/>
          <w:szCs w:val="24"/>
          <w:shd w:val="clear" w:color="auto" w:fill="FFFFFF"/>
        </w:rPr>
        <w:t xml:space="preserve"> tiesību</w:t>
      </w:r>
      <w:r w:rsidRPr="00BC6B92">
        <w:rPr>
          <w:rFonts w:ascii="Times New Roman" w:hAnsi="Times New Roman" w:cs="Times New Roman"/>
          <w:color w:val="212529"/>
          <w:sz w:val="24"/>
          <w:szCs w:val="24"/>
          <w:shd w:val="clear" w:color="auto" w:fill="FFFFFF"/>
        </w:rPr>
        <w:t xml:space="preserve"> aktos pastāvošās procesuālās garantijas nespēja novērst patvaļīgo iejaukšanos iesniedzēja tiesībās. Līdz ar to Tiesa konstatēja Konvencijas 8.panta pārkāpumu.</w:t>
      </w:r>
    </w:p>
    <w:p w14:paraId="47840032" w14:textId="1C79A1FC" w:rsidR="00CF139D" w:rsidRPr="00BC6B92" w:rsidRDefault="00004C1F" w:rsidP="00791F5D">
      <w:pPr>
        <w:pStyle w:val="ListParagraph"/>
        <w:spacing w:after="0" w:line="240" w:lineRule="auto"/>
        <w:ind w:left="0"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lastRenderedPageBreak/>
        <w:t>Atsaucoties uz iepriekš</w:t>
      </w:r>
      <w:r w:rsidR="00CF139D" w:rsidRPr="00BC6B92">
        <w:rPr>
          <w:rFonts w:ascii="Times New Roman" w:hAnsi="Times New Roman" w:cs="Times New Roman"/>
          <w:color w:val="212529"/>
          <w:sz w:val="24"/>
          <w:szCs w:val="24"/>
          <w:shd w:val="clear" w:color="auto" w:fill="FFFFFF"/>
        </w:rPr>
        <w:t xml:space="preserve"> konstatēto Konvencijas 8.panta pārkāpumu</w:t>
      </w:r>
      <w:r w:rsidR="00067A38">
        <w:rPr>
          <w:rFonts w:ascii="Times New Roman" w:hAnsi="Times New Roman" w:cs="Times New Roman"/>
          <w:color w:val="212529"/>
          <w:sz w:val="24"/>
          <w:szCs w:val="24"/>
          <w:shd w:val="clear" w:color="auto" w:fill="FFFFFF"/>
        </w:rPr>
        <w:t xml:space="preserve"> un apsvērumu, ka Konvencijas 13.panta piemērojamība ir pakārtota pirmšķietami pamatotai sūdzībai par kādu </w:t>
      </w:r>
      <w:r w:rsidR="002B5E68">
        <w:rPr>
          <w:rFonts w:ascii="Times New Roman" w:hAnsi="Times New Roman" w:cs="Times New Roman"/>
          <w:color w:val="212529"/>
          <w:sz w:val="24"/>
          <w:szCs w:val="24"/>
          <w:shd w:val="clear" w:color="auto" w:fill="FFFFFF"/>
        </w:rPr>
        <w:t xml:space="preserve">citu </w:t>
      </w:r>
      <w:r w:rsidR="00067A38">
        <w:rPr>
          <w:rFonts w:ascii="Times New Roman" w:hAnsi="Times New Roman" w:cs="Times New Roman"/>
          <w:color w:val="212529"/>
          <w:sz w:val="24"/>
          <w:szCs w:val="24"/>
          <w:shd w:val="clear" w:color="auto" w:fill="FFFFFF"/>
        </w:rPr>
        <w:t>Konvencij</w:t>
      </w:r>
      <w:r w:rsidR="002B5E68">
        <w:rPr>
          <w:rFonts w:ascii="Times New Roman" w:hAnsi="Times New Roman" w:cs="Times New Roman"/>
          <w:color w:val="212529"/>
          <w:sz w:val="24"/>
          <w:szCs w:val="24"/>
          <w:shd w:val="clear" w:color="auto" w:fill="FFFFFF"/>
        </w:rPr>
        <w:t>ā garantēto tiesību pārkāpumu</w:t>
      </w:r>
      <w:r w:rsidR="00CF139D" w:rsidRPr="00BC6B92">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 xml:space="preserve">Tiesa </w:t>
      </w:r>
      <w:r w:rsidR="00CF139D" w:rsidRPr="00BC6B92">
        <w:rPr>
          <w:rFonts w:ascii="Times New Roman" w:hAnsi="Times New Roman" w:cs="Times New Roman"/>
          <w:color w:val="212529"/>
          <w:sz w:val="24"/>
          <w:szCs w:val="24"/>
          <w:shd w:val="clear" w:color="auto" w:fill="FFFFFF"/>
        </w:rPr>
        <w:t>atzina, ka iesniedzēja sūdzība par Konvencijas 13.panta iespējamu pārkāpumu ir pieņemama izskatīšanai</w:t>
      </w:r>
      <w:r w:rsidR="00067A38">
        <w:rPr>
          <w:rFonts w:ascii="Times New Roman" w:hAnsi="Times New Roman" w:cs="Times New Roman"/>
          <w:color w:val="212529"/>
          <w:sz w:val="24"/>
          <w:szCs w:val="24"/>
          <w:shd w:val="clear" w:color="auto" w:fill="FFFFFF"/>
        </w:rPr>
        <w:t xml:space="preserve"> pēc būtības</w:t>
      </w:r>
      <w:r w:rsidR="00CF139D" w:rsidRPr="00BC6B92">
        <w:rPr>
          <w:rFonts w:ascii="Times New Roman" w:hAnsi="Times New Roman" w:cs="Times New Roman"/>
          <w:color w:val="212529"/>
          <w:sz w:val="24"/>
          <w:szCs w:val="24"/>
          <w:shd w:val="clear" w:color="auto" w:fill="FFFFFF"/>
        </w:rPr>
        <w:t xml:space="preserve">. </w:t>
      </w:r>
    </w:p>
    <w:p w14:paraId="2E0866FD" w14:textId="77777777" w:rsidR="00CF139D" w:rsidRPr="00E45378" w:rsidRDefault="00CF139D" w:rsidP="00791F5D">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1363D62C" w14:textId="01480C87" w:rsidR="00CF139D" w:rsidRPr="00BC6B92" w:rsidRDefault="00CF139D" w:rsidP="00791F5D">
      <w:pPr>
        <w:pStyle w:val="ListParagraph"/>
        <w:spacing w:after="0" w:line="240" w:lineRule="auto"/>
        <w:ind w:left="0" w:right="46"/>
        <w:jc w:val="both"/>
        <w:rPr>
          <w:rFonts w:ascii="Times New Roman" w:hAnsi="Times New Roman" w:cs="Times New Roman"/>
          <w:color w:val="212529"/>
          <w:sz w:val="24"/>
          <w:szCs w:val="24"/>
          <w:shd w:val="clear" w:color="auto" w:fill="FFFFFF"/>
        </w:rPr>
      </w:pPr>
      <w:r w:rsidRPr="00BC6B92">
        <w:rPr>
          <w:rFonts w:ascii="Times New Roman" w:hAnsi="Times New Roman" w:cs="Times New Roman"/>
          <w:color w:val="212529"/>
          <w:sz w:val="24"/>
          <w:szCs w:val="24"/>
          <w:shd w:val="clear" w:color="auto" w:fill="FFFFFF"/>
        </w:rPr>
        <w:t xml:space="preserve">Izskatot </w:t>
      </w:r>
      <w:r w:rsidR="00067A38">
        <w:rPr>
          <w:rFonts w:ascii="Times New Roman" w:hAnsi="Times New Roman" w:cs="Times New Roman"/>
          <w:color w:val="212529"/>
          <w:sz w:val="24"/>
          <w:szCs w:val="24"/>
          <w:shd w:val="clear" w:color="auto" w:fill="FFFFFF"/>
        </w:rPr>
        <w:t xml:space="preserve">šo iesniedzēja </w:t>
      </w:r>
      <w:r w:rsidRPr="00BC6B92">
        <w:rPr>
          <w:rFonts w:ascii="Times New Roman" w:hAnsi="Times New Roman" w:cs="Times New Roman"/>
          <w:color w:val="212529"/>
          <w:sz w:val="24"/>
          <w:szCs w:val="24"/>
          <w:shd w:val="clear" w:color="auto" w:fill="FFFFFF"/>
        </w:rPr>
        <w:t xml:space="preserve">sūdzību pēc būtības, Tiesa, pirmkārt, norādīja, ka saskaņā ar nacionālajiem </w:t>
      </w:r>
      <w:r w:rsidR="0014066A">
        <w:rPr>
          <w:rFonts w:ascii="Times New Roman" w:hAnsi="Times New Roman" w:cs="Times New Roman"/>
          <w:color w:val="212529"/>
          <w:sz w:val="24"/>
          <w:szCs w:val="24"/>
          <w:shd w:val="clear" w:color="auto" w:fill="FFFFFF"/>
        </w:rPr>
        <w:t>tiesību</w:t>
      </w:r>
      <w:r w:rsidR="0014066A"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aktiem iesniedzējam nebija tiesību iesniegt sūdzību par tiesu izpildītāja rīcību, jo viņš attiecīgajā sprieduma izpildes procesā nebija ne piedzinējs, ne parādnieks</w:t>
      </w:r>
      <w:r w:rsidR="0014066A">
        <w:rPr>
          <w:rFonts w:ascii="Times New Roman" w:hAnsi="Times New Roman" w:cs="Times New Roman"/>
          <w:color w:val="212529"/>
          <w:sz w:val="24"/>
          <w:szCs w:val="24"/>
          <w:shd w:val="clear" w:color="auto" w:fill="FFFFFF"/>
        </w:rPr>
        <w:t xml:space="preserve">, kam Civilprocesa likums paredzēja tiesības iesniegt </w:t>
      </w:r>
      <w:r w:rsidR="002B5E68">
        <w:rPr>
          <w:rFonts w:ascii="Times New Roman" w:hAnsi="Times New Roman" w:cs="Times New Roman"/>
          <w:color w:val="212529"/>
          <w:sz w:val="24"/>
          <w:szCs w:val="24"/>
          <w:shd w:val="clear" w:color="auto" w:fill="FFFFFF"/>
        </w:rPr>
        <w:t xml:space="preserve">šādas </w:t>
      </w:r>
      <w:r w:rsidR="0014066A">
        <w:rPr>
          <w:rFonts w:ascii="Times New Roman" w:hAnsi="Times New Roman" w:cs="Times New Roman"/>
          <w:color w:val="212529"/>
          <w:sz w:val="24"/>
          <w:szCs w:val="24"/>
          <w:shd w:val="clear" w:color="auto" w:fill="FFFFFF"/>
        </w:rPr>
        <w:t>sūdzības.</w:t>
      </w:r>
      <w:r w:rsidRPr="00BC6B92">
        <w:rPr>
          <w:rFonts w:ascii="Times New Roman" w:hAnsi="Times New Roman" w:cs="Times New Roman"/>
          <w:color w:val="212529"/>
          <w:sz w:val="24"/>
          <w:szCs w:val="24"/>
          <w:shd w:val="clear" w:color="auto" w:fill="FFFFFF"/>
        </w:rPr>
        <w:t xml:space="preserve"> Tādejādi iesniedzējam bija liegta iespēja iesniegt sūdzību par tiesu izpildītāja rīcību un savlaicīgi pārbaudīt tiesu izpildītāja rīcības tiesiskumu, kur labvēlīga iznākuma gadījumā, iesniedzējs, iespējams, spētu atjaunot tiesības uzturēties dzīvoklī</w:t>
      </w:r>
      <w:r w:rsidR="0014066A">
        <w:rPr>
          <w:rFonts w:ascii="Times New Roman" w:hAnsi="Times New Roman" w:cs="Times New Roman"/>
          <w:color w:val="212529"/>
          <w:sz w:val="24"/>
          <w:szCs w:val="24"/>
          <w:shd w:val="clear" w:color="auto" w:fill="FFFFFF"/>
        </w:rPr>
        <w:t>. Savukārt</w:t>
      </w:r>
      <w:r w:rsidRPr="00BC6B92">
        <w:rPr>
          <w:rFonts w:ascii="Times New Roman" w:hAnsi="Times New Roman" w:cs="Times New Roman"/>
          <w:color w:val="212529"/>
          <w:sz w:val="24"/>
          <w:szCs w:val="24"/>
          <w:shd w:val="clear" w:color="auto" w:fill="FFFFFF"/>
        </w:rPr>
        <w:t xml:space="preserve"> citi civiltiesiskie tiesību aizsardzības līdzekļi Konvencijas 8.pantā garantēto tiesību aizsardzībai iesniedzējam nebija pieejami. </w:t>
      </w:r>
    </w:p>
    <w:p w14:paraId="781C1CCA" w14:textId="77777777" w:rsidR="00CF139D" w:rsidRPr="00E45378" w:rsidRDefault="00CF139D" w:rsidP="00791F5D">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56D4D050" w14:textId="00E6D5D6" w:rsidR="0014066A" w:rsidRDefault="00CF139D" w:rsidP="00791F5D">
      <w:pPr>
        <w:pStyle w:val="ListParagraph"/>
        <w:spacing w:after="0" w:line="240" w:lineRule="auto"/>
        <w:ind w:left="0" w:right="46"/>
        <w:jc w:val="both"/>
        <w:rPr>
          <w:rFonts w:ascii="Times New Roman" w:hAnsi="Times New Roman" w:cs="Times New Roman"/>
          <w:color w:val="212529"/>
          <w:sz w:val="24"/>
          <w:szCs w:val="24"/>
          <w:shd w:val="clear" w:color="auto" w:fill="FFFFFF"/>
        </w:rPr>
      </w:pPr>
      <w:r w:rsidRPr="00BC6B92">
        <w:rPr>
          <w:rFonts w:ascii="Times New Roman" w:hAnsi="Times New Roman" w:cs="Times New Roman"/>
          <w:color w:val="212529"/>
          <w:sz w:val="24"/>
          <w:szCs w:val="24"/>
          <w:shd w:val="clear" w:color="auto" w:fill="FFFFFF"/>
        </w:rPr>
        <w:t>Otrkārt, Tiesa norādīja, ka kriminālprocesa ietvaros tika pārbaudīts, vai saistībā ar dzīvokļa īpašnieka un tiesu izpildītāja rīcību bija pārkāptas iesniedzēja tiesības uz mājokļa neaizskaramību. Tomēr Tiesa atzina, ka izmeklēšana bija ierobežota un nesniedza efektīvu aizsardzību situācijā, kad bija strīds par iespējamām lietošanas (īres) tiesībām. Proti, izmeklēšanas laikā tika vērtēta tikai personas ievešanas nekustamā īpašuma valdījumā procesa likumība, nevērtējot pret iesniedzēju vērsto darbību tiesiskumu. Tāpat pret iesniedzēju tikai izmantots fakts, ka viņu izlika no dzīvokļa tā īpašnieks, secinot, ka laikā, kad tiesu izpildītājs ieveda jauno īpašnieku valdījumā, iesniedzējs vairs neizmantoja dzīvokli kā savu mājokli. Visbeidzot Tiesa ņēma vērā Tiesībsarga secinājumus par kriminālprocesa ierobežoto efektivitāti iesniedzēja gadījumam līdzīgās situācijās. Ņemot vērā minēto, Tiesa atzina, ka iesniedzējam nebija pieejami efektīvi tiesību aizsardzības līdzekļi saistībā ar viņa sūdzību par tiesību uz mājokļa neaizskaramību iespējamu pārkāpumu,</w:t>
      </w:r>
      <w:r w:rsidR="0014066A">
        <w:rPr>
          <w:rFonts w:ascii="Times New Roman" w:hAnsi="Times New Roman" w:cs="Times New Roman"/>
          <w:color w:val="212529"/>
          <w:sz w:val="24"/>
          <w:szCs w:val="24"/>
          <w:shd w:val="clear" w:color="auto" w:fill="FFFFFF"/>
        </w:rPr>
        <w:t xml:space="preserve"> tādējādi</w:t>
      </w:r>
      <w:r w:rsidRPr="00BC6B92">
        <w:rPr>
          <w:rFonts w:ascii="Times New Roman" w:hAnsi="Times New Roman" w:cs="Times New Roman"/>
          <w:color w:val="212529"/>
          <w:sz w:val="24"/>
          <w:szCs w:val="24"/>
          <w:shd w:val="clear" w:color="auto" w:fill="FFFFFF"/>
        </w:rPr>
        <w:t xml:space="preserve"> konstatēj</w:t>
      </w:r>
      <w:r w:rsidR="0014066A">
        <w:rPr>
          <w:rFonts w:ascii="Times New Roman" w:hAnsi="Times New Roman" w:cs="Times New Roman"/>
          <w:color w:val="212529"/>
          <w:sz w:val="24"/>
          <w:szCs w:val="24"/>
          <w:shd w:val="clear" w:color="auto" w:fill="FFFFFF"/>
        </w:rPr>
        <w:t>ot</w:t>
      </w:r>
      <w:r w:rsidRPr="00BC6B92">
        <w:rPr>
          <w:rFonts w:ascii="Times New Roman" w:hAnsi="Times New Roman" w:cs="Times New Roman"/>
          <w:color w:val="212529"/>
          <w:sz w:val="24"/>
          <w:szCs w:val="24"/>
          <w:shd w:val="clear" w:color="auto" w:fill="FFFFFF"/>
        </w:rPr>
        <w:t xml:space="preserve"> Konvencijas 13.panta kopsakarā ar Konvencijas 8.pantu pārkāpumu.</w:t>
      </w:r>
    </w:p>
    <w:p w14:paraId="477821FF" w14:textId="77777777" w:rsidR="007D3E93" w:rsidRPr="00E45378" w:rsidRDefault="007D3E93" w:rsidP="00791F5D">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3D486F38" w14:textId="77777777" w:rsidR="00CF139D" w:rsidRPr="00BC6B92" w:rsidRDefault="00CF139D" w:rsidP="00791F5D">
      <w:pPr>
        <w:pStyle w:val="ListParagraph"/>
        <w:spacing w:after="0" w:line="240" w:lineRule="auto"/>
        <w:ind w:left="0" w:right="46"/>
        <w:jc w:val="both"/>
        <w:rPr>
          <w:rFonts w:ascii="Times New Roman" w:hAnsi="Times New Roman" w:cs="Times New Roman"/>
          <w:color w:val="212529"/>
          <w:sz w:val="24"/>
          <w:szCs w:val="24"/>
          <w:u w:val="single"/>
          <w:shd w:val="clear" w:color="auto" w:fill="FFFFFF"/>
        </w:rPr>
      </w:pPr>
      <w:r w:rsidRPr="00BC6B92">
        <w:rPr>
          <w:rFonts w:ascii="Times New Roman" w:hAnsi="Times New Roman" w:cs="Times New Roman"/>
          <w:color w:val="212529"/>
          <w:sz w:val="24"/>
          <w:szCs w:val="24"/>
          <w:u w:val="single"/>
          <w:shd w:val="clear" w:color="auto" w:fill="FFFFFF"/>
        </w:rPr>
        <w:t>Piešķirtā kompensācija:</w:t>
      </w:r>
    </w:p>
    <w:p w14:paraId="1EDF8F3D" w14:textId="77777777" w:rsidR="00CF139D" w:rsidRPr="00E45378" w:rsidRDefault="00CF139D" w:rsidP="00791F5D">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0186CD1D" w14:textId="1C908910" w:rsidR="00CF139D" w:rsidRPr="00BC6B92" w:rsidRDefault="00CF139D" w:rsidP="00791F5D">
      <w:pPr>
        <w:pStyle w:val="ListParagraph"/>
        <w:spacing w:after="0" w:line="240" w:lineRule="auto"/>
        <w:ind w:left="0" w:right="46"/>
        <w:jc w:val="both"/>
        <w:rPr>
          <w:rFonts w:ascii="Times New Roman" w:hAnsi="Times New Roman" w:cs="Times New Roman"/>
          <w:color w:val="212529"/>
          <w:sz w:val="24"/>
          <w:szCs w:val="24"/>
          <w:shd w:val="clear" w:color="auto" w:fill="FFFFFF"/>
        </w:rPr>
      </w:pPr>
      <w:r w:rsidRPr="00BC6B92">
        <w:rPr>
          <w:rFonts w:ascii="Times New Roman" w:hAnsi="Times New Roman" w:cs="Times New Roman"/>
          <w:color w:val="212529"/>
          <w:sz w:val="24"/>
          <w:szCs w:val="24"/>
          <w:shd w:val="clear" w:color="auto" w:fill="FFFFFF"/>
        </w:rPr>
        <w:t>Iesniedzējs lūdza Tiesu viņam piešķirt zaudējumu atlīdzību 8 761,40 eiro apmērā, kaitējuma kompensāciju 100 000 eiro apmērā, kā arī atlīdzināt tiesāšanās izdevumus 13 573,54 eiro apmērā. Tiesa iesniedzēja prasību apmierināja daļēji, piešķirot iesniedzējam kaitējuma kompensāciju 8</w:t>
      </w:r>
      <w:r w:rsidR="00E921DD">
        <w:rPr>
          <w:rFonts w:ascii="Times New Roman" w:hAnsi="Times New Roman" w:cs="Times New Roman"/>
          <w:color w:val="212529"/>
          <w:sz w:val="24"/>
          <w:szCs w:val="24"/>
          <w:shd w:val="clear" w:color="auto" w:fill="FFFFFF"/>
        </w:rPr>
        <w:t> </w:t>
      </w:r>
      <w:r w:rsidRPr="00BC6B92">
        <w:rPr>
          <w:rFonts w:ascii="Times New Roman" w:hAnsi="Times New Roman" w:cs="Times New Roman"/>
          <w:color w:val="212529"/>
          <w:sz w:val="24"/>
          <w:szCs w:val="24"/>
          <w:shd w:val="clear" w:color="auto" w:fill="FFFFFF"/>
        </w:rPr>
        <w:t xml:space="preserve">000 eiro </w:t>
      </w:r>
      <w:r w:rsidR="00916948">
        <w:rPr>
          <w:rFonts w:ascii="Times New Roman" w:hAnsi="Times New Roman" w:cs="Times New Roman"/>
          <w:color w:val="212529"/>
          <w:sz w:val="24"/>
          <w:szCs w:val="24"/>
          <w:shd w:val="clear" w:color="auto" w:fill="FFFFFF"/>
        </w:rPr>
        <w:t xml:space="preserve">apmērā </w:t>
      </w:r>
      <w:r w:rsidRPr="00BC6B92">
        <w:rPr>
          <w:rFonts w:ascii="Times New Roman" w:hAnsi="Times New Roman" w:cs="Times New Roman"/>
          <w:color w:val="212529"/>
          <w:sz w:val="24"/>
          <w:szCs w:val="24"/>
          <w:shd w:val="clear" w:color="auto" w:fill="FFFFFF"/>
        </w:rPr>
        <w:t>un</w:t>
      </w:r>
      <w:r w:rsidR="00916948">
        <w:rPr>
          <w:rFonts w:ascii="Times New Roman" w:hAnsi="Times New Roman" w:cs="Times New Roman"/>
          <w:color w:val="212529"/>
          <w:sz w:val="24"/>
          <w:szCs w:val="24"/>
          <w:shd w:val="clear" w:color="auto" w:fill="FFFFFF"/>
        </w:rPr>
        <w:t xml:space="preserve"> atlīdzinājumu</w:t>
      </w:r>
      <w:r w:rsidR="00D533BD">
        <w:rPr>
          <w:rFonts w:ascii="Times New Roman" w:hAnsi="Times New Roman" w:cs="Times New Roman"/>
          <w:color w:val="212529"/>
          <w:sz w:val="24"/>
          <w:szCs w:val="24"/>
          <w:shd w:val="clear" w:color="auto" w:fill="FFFFFF"/>
        </w:rPr>
        <w:t xml:space="preserve"> par</w:t>
      </w:r>
      <w:r w:rsidR="00D533BD"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tiesāšanās izdevum</w:t>
      </w:r>
      <w:r w:rsidR="00D533BD">
        <w:rPr>
          <w:rFonts w:ascii="Times New Roman" w:hAnsi="Times New Roman" w:cs="Times New Roman"/>
          <w:color w:val="212529"/>
          <w:sz w:val="24"/>
          <w:szCs w:val="24"/>
          <w:shd w:val="clear" w:color="auto" w:fill="FFFFFF"/>
        </w:rPr>
        <w:t xml:space="preserve">iem </w:t>
      </w:r>
      <w:r w:rsidRPr="00BC6B92">
        <w:rPr>
          <w:rFonts w:ascii="Times New Roman" w:hAnsi="Times New Roman" w:cs="Times New Roman"/>
          <w:color w:val="212529"/>
          <w:sz w:val="24"/>
          <w:szCs w:val="24"/>
          <w:shd w:val="clear" w:color="auto" w:fill="FFFFFF"/>
        </w:rPr>
        <w:t>5 316,47 eiro apmērā.</w:t>
      </w:r>
    </w:p>
    <w:p w14:paraId="21F4A440"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414DEAFA"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653C5218"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56265FFF" w14:textId="2C2BD779"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Tiesas spriedums stājās spēkā 2023.gada 30.janvārī</w:t>
      </w:r>
      <w:r w:rsidR="00D533BD">
        <w:rPr>
          <w:rFonts w:ascii="Times New Roman" w:hAnsi="Times New Roman" w:cs="Times New Roman"/>
          <w:sz w:val="24"/>
          <w:szCs w:val="24"/>
        </w:rPr>
        <w:t>, Tiesas tiesnešu panelim noraidot valdības lūgumu lietu izskatīt Tiesas Lielajā palātā.</w:t>
      </w:r>
    </w:p>
    <w:p w14:paraId="193DAE74"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A19524E" w14:textId="1884236E" w:rsidR="00CF139D" w:rsidRPr="00BC6B92" w:rsidRDefault="00CF139D" w:rsidP="00791F5D">
      <w:pPr>
        <w:pStyle w:val="ListParagraph"/>
        <w:numPr>
          <w:ilvl w:val="0"/>
          <w:numId w:val="9"/>
        </w:numPr>
        <w:spacing w:after="0" w:line="240" w:lineRule="auto"/>
        <w:ind w:left="0" w:right="46" w:hanging="284"/>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sz w:val="24"/>
          <w:szCs w:val="24"/>
        </w:rPr>
        <w:t>Lapsa pret Latviju</w:t>
      </w:r>
      <w:r w:rsidRPr="00BC6B92">
        <w:rPr>
          <w:rStyle w:val="FootnoteReference"/>
          <w:rFonts w:ascii="Times New Roman" w:hAnsi="Times New Roman" w:cs="Times New Roman"/>
          <w:sz w:val="24"/>
          <w:szCs w:val="24"/>
        </w:rPr>
        <w:footnoteReference w:id="7"/>
      </w:r>
      <w:r w:rsidRPr="00BC6B92">
        <w:rPr>
          <w:rFonts w:ascii="Times New Roman" w:hAnsi="Times New Roman" w:cs="Times New Roman"/>
          <w:sz w:val="24"/>
          <w:szCs w:val="24"/>
        </w:rPr>
        <w:t xml:space="preserve"> savā 2019.gada 22.oktobra iesniegumā Tiesai, atsaucoties uz Konvencijas 2.pantu (tiesības uz dzīvību)</w:t>
      </w:r>
      <w:r w:rsidR="00916948">
        <w:rPr>
          <w:rFonts w:ascii="Times New Roman" w:hAnsi="Times New Roman" w:cs="Times New Roman"/>
          <w:sz w:val="24"/>
          <w:szCs w:val="24"/>
        </w:rPr>
        <w:t>,</w:t>
      </w:r>
      <w:r w:rsidRPr="00BC6B92">
        <w:rPr>
          <w:rFonts w:ascii="Times New Roman" w:hAnsi="Times New Roman" w:cs="Times New Roman"/>
          <w:sz w:val="24"/>
          <w:szCs w:val="24"/>
        </w:rPr>
        <w:t xml:space="preserve"> iesniedzēja apgalvoja, ka</w:t>
      </w:r>
      <w:r w:rsidR="009B518E">
        <w:rPr>
          <w:rFonts w:ascii="Times New Roman" w:hAnsi="Times New Roman" w:cs="Times New Roman"/>
          <w:sz w:val="24"/>
          <w:szCs w:val="24"/>
        </w:rPr>
        <w:t xml:space="preserve"> </w:t>
      </w:r>
      <w:r w:rsidRPr="00BC6B92">
        <w:rPr>
          <w:rFonts w:ascii="Times New Roman" w:hAnsi="Times New Roman" w:cs="Times New Roman"/>
          <w:sz w:val="24"/>
          <w:szCs w:val="24"/>
        </w:rPr>
        <w:t>nacionālā līmenī netika nodrošināta viņas jaundzimušā bērna nāves apstākļu efektīva izmeklēšana. Iesniedzēja uzskatīja, ka viņas tiesību pārkāpumu radīja fakts, ka nacionālā līmenī neviena persona netika saukta pie atbildības, jo kriminālprocesu izbeidza ar prokurora atteikšanos no apsūdzības, turklāt, iesniedzējas ieskatā, krimināllietu iztiesāja nesamērīgi ilgi.</w:t>
      </w:r>
    </w:p>
    <w:p w14:paraId="70618802" w14:textId="77777777" w:rsidR="00CF139D" w:rsidRPr="00BC6B92" w:rsidRDefault="00CF139D" w:rsidP="00791F5D">
      <w:pPr>
        <w:spacing w:after="0" w:line="240" w:lineRule="auto"/>
        <w:ind w:right="46"/>
        <w:contextualSpacing/>
        <w:jc w:val="both"/>
        <w:rPr>
          <w:rFonts w:ascii="Times New Roman" w:hAnsi="Times New Roman" w:cs="Times New Roman"/>
          <w:sz w:val="24"/>
          <w:szCs w:val="24"/>
          <w:u w:val="single"/>
        </w:rPr>
      </w:pPr>
      <w:proofErr w:type="spellStart"/>
      <w:r w:rsidRPr="00BC6B92">
        <w:rPr>
          <w:rFonts w:ascii="Times New Roman" w:hAnsi="Times New Roman" w:cs="Times New Roman"/>
          <w:sz w:val="24"/>
          <w:szCs w:val="24"/>
          <w:u w:val="single"/>
        </w:rPr>
        <w:lastRenderedPageBreak/>
        <w:t>Pieņemamības</w:t>
      </w:r>
      <w:proofErr w:type="spellEnd"/>
      <w:r w:rsidRPr="00BC6B92">
        <w:rPr>
          <w:rFonts w:ascii="Times New Roman" w:hAnsi="Times New Roman" w:cs="Times New Roman"/>
          <w:sz w:val="24"/>
          <w:szCs w:val="24"/>
          <w:u w:val="single"/>
        </w:rPr>
        <w:t xml:space="preserve"> stadija:</w:t>
      </w:r>
    </w:p>
    <w:p w14:paraId="68AB9528"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u w:val="single"/>
        </w:rPr>
      </w:pPr>
    </w:p>
    <w:p w14:paraId="1986170B" w14:textId="3910B3FA" w:rsidR="00CF139D" w:rsidRPr="00BC6B92" w:rsidRDefault="00CF139D" w:rsidP="00791F5D">
      <w:pPr>
        <w:spacing w:after="0" w:line="240" w:lineRule="auto"/>
        <w:ind w:right="46"/>
        <w:contextualSpacing/>
        <w:jc w:val="both"/>
        <w:rPr>
          <w:rFonts w:ascii="Times New Roman" w:hAnsi="Times New Roman" w:cs="Times New Roman"/>
          <w:sz w:val="24"/>
          <w:szCs w:val="24"/>
        </w:rPr>
      </w:pPr>
      <w:r w:rsidRPr="00BC6B92">
        <w:rPr>
          <w:rFonts w:ascii="Times New Roman" w:hAnsi="Times New Roman" w:cs="Times New Roman"/>
          <w:sz w:val="24"/>
          <w:szCs w:val="24"/>
        </w:rPr>
        <w:t>V</w:t>
      </w:r>
      <w:r w:rsidR="009B518E">
        <w:rPr>
          <w:rFonts w:ascii="Times New Roman" w:hAnsi="Times New Roman" w:cs="Times New Roman"/>
          <w:sz w:val="24"/>
          <w:szCs w:val="24"/>
        </w:rPr>
        <w:t>ispirms v</w:t>
      </w:r>
      <w:r w:rsidRPr="00BC6B92">
        <w:rPr>
          <w:rFonts w:ascii="Times New Roman" w:hAnsi="Times New Roman" w:cs="Times New Roman"/>
          <w:sz w:val="24"/>
          <w:szCs w:val="24"/>
        </w:rPr>
        <w:t>aldība izvirzīja argumentu, ka sūdzība n</w:t>
      </w:r>
      <w:r w:rsidR="009B518E">
        <w:rPr>
          <w:rFonts w:ascii="Times New Roman" w:hAnsi="Times New Roman" w:cs="Times New Roman"/>
          <w:sz w:val="24"/>
          <w:szCs w:val="24"/>
        </w:rPr>
        <w:t>ebija</w:t>
      </w:r>
      <w:r w:rsidRPr="00BC6B92">
        <w:rPr>
          <w:rFonts w:ascii="Times New Roman" w:hAnsi="Times New Roman" w:cs="Times New Roman"/>
          <w:sz w:val="24"/>
          <w:szCs w:val="24"/>
        </w:rPr>
        <w:t xml:space="preserve"> pieņemama izskatīšanai pēc būtības, jo iesniedzēja nebija izsmēlusi</w:t>
      </w:r>
      <w:r w:rsidR="009B518E">
        <w:rPr>
          <w:rFonts w:ascii="Times New Roman" w:hAnsi="Times New Roman" w:cs="Times New Roman"/>
          <w:sz w:val="24"/>
          <w:szCs w:val="24"/>
        </w:rPr>
        <w:t xml:space="preserve"> viņai</w:t>
      </w:r>
      <w:r w:rsidRPr="00BC6B92">
        <w:rPr>
          <w:rFonts w:ascii="Times New Roman" w:hAnsi="Times New Roman" w:cs="Times New Roman"/>
          <w:sz w:val="24"/>
          <w:szCs w:val="24"/>
        </w:rPr>
        <w:t xml:space="preserve"> pieejamos tiesību aizsardzības līdzekļus un atsaucās uz četriem iespējamiem tiesību aizsardzības līdzekļiem, ko iesniedzēja varēja izmantot pirms vēršanās ar sūdzību Tiesā. Pirmkārt, iesniedzēja nebija lūgusi kompensāciju par ieilgušo kriminālprocesu saskaņā ar Kriminālprocesā un administratīvo pārkāpumu lietvedībā nodarītā kaitējuma atlīdzināšanas likumu. Otrkārt, pirms Kriminālprocesā un administratīvo pārkāpumu lietvedībā nodarītā kaitējuma atlīdzināšanas likuma spēkā stāšanās, iesniedzēja varēja vērsties vispārējās jurisdikcijas tiesā ar prasību pret valsti par kaitējuma par ieilgušo kriminālprocesu atlīdzināšanu saskaņā ar Satversmes 92.pantu un Civillikuma 1635.pantu. Treškārt, iesniedzēja varēja vērsties vispārējās jurisdikcijas tiesā ar prasību pret slimnīcu vai tās ārstiem par kaitējuma atlīdzināšanu saskaņā ar Civillikuma 1635.pantu. Ceturtkārt, iesniedzēja nebija izmantojusi iespēju vērsties Satversmes tiesā, ņemot vērā iesniedzējas nacionālā tiesvedības procesā izvirzītos iebildumus, ka Kriminālprocesa likuma normas pārkāpa viņas tiesības.</w:t>
      </w:r>
    </w:p>
    <w:p w14:paraId="482ECFF8"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46ED482B" w14:textId="50D5542D" w:rsidR="00CF139D" w:rsidRPr="00BC6B92" w:rsidRDefault="00CF139D" w:rsidP="00791F5D">
      <w:pPr>
        <w:spacing w:after="0" w:line="240" w:lineRule="auto"/>
        <w:ind w:right="46"/>
        <w:contextualSpacing/>
        <w:jc w:val="both"/>
        <w:rPr>
          <w:rFonts w:ascii="Times New Roman" w:hAnsi="Times New Roman" w:cs="Times New Roman"/>
          <w:sz w:val="24"/>
          <w:szCs w:val="24"/>
        </w:rPr>
      </w:pPr>
      <w:r w:rsidRPr="00BC6B92">
        <w:rPr>
          <w:rFonts w:ascii="Times New Roman" w:hAnsi="Times New Roman" w:cs="Times New Roman"/>
          <w:sz w:val="24"/>
          <w:szCs w:val="24"/>
        </w:rPr>
        <w:t xml:space="preserve">Tiesa noraidīja valdības izvirzītos argumentus, ka iesniedzēja nebija izsmēlusi nacionālos tiesību aizsardzības līdzekļus. Attiecībā uz pirmo un otro valdības minēto tiesību aizsardzības līdzekli par iespēju vērsties ar prasību pret valsti par ieilgušu kriminālprocesu Tiesa </w:t>
      </w:r>
      <w:r w:rsidR="009B518E">
        <w:rPr>
          <w:rFonts w:ascii="Times New Roman" w:hAnsi="Times New Roman" w:cs="Times New Roman"/>
          <w:sz w:val="24"/>
          <w:szCs w:val="24"/>
        </w:rPr>
        <w:t>secināj</w:t>
      </w:r>
      <w:r w:rsidR="009B518E" w:rsidRPr="00BC6B92">
        <w:rPr>
          <w:rFonts w:ascii="Times New Roman" w:hAnsi="Times New Roman" w:cs="Times New Roman"/>
          <w:sz w:val="24"/>
          <w:szCs w:val="24"/>
        </w:rPr>
        <w:t>a</w:t>
      </w:r>
      <w:r w:rsidRPr="00BC6B92">
        <w:rPr>
          <w:rFonts w:ascii="Times New Roman" w:hAnsi="Times New Roman" w:cs="Times New Roman"/>
          <w:sz w:val="24"/>
          <w:szCs w:val="24"/>
        </w:rPr>
        <w:t>, ka šie tiesību aizsardzības līdzekļi nebija efektīvi, jo attiecās tikai uz daļu no iesniedzējas sūdzības Tiesā</w:t>
      </w:r>
      <w:r w:rsidR="009B518E">
        <w:rPr>
          <w:rFonts w:ascii="Times New Roman" w:hAnsi="Times New Roman" w:cs="Times New Roman"/>
          <w:sz w:val="24"/>
          <w:szCs w:val="24"/>
        </w:rPr>
        <w:t xml:space="preserve"> – procesa ilgumu</w:t>
      </w:r>
      <w:r w:rsidRPr="00BC6B92">
        <w:rPr>
          <w:rFonts w:ascii="Times New Roman" w:hAnsi="Times New Roman" w:cs="Times New Roman"/>
          <w:sz w:val="24"/>
          <w:szCs w:val="24"/>
        </w:rPr>
        <w:t xml:space="preserve">. Savukārt attiecībā uz iesniedzējas iespēju vērsties vispārējās jurisdikcijas tiesā pret slimnīcu vai tās ārstiem saskaņā Civillikuma 1635.pantu par kaitējuma atlīdzināšanu Tiesa, atsaucoties uz </w:t>
      </w:r>
      <w:r w:rsidR="009B518E">
        <w:rPr>
          <w:rFonts w:ascii="Times New Roman" w:hAnsi="Times New Roman" w:cs="Times New Roman"/>
          <w:sz w:val="24"/>
          <w:szCs w:val="24"/>
        </w:rPr>
        <w:t xml:space="preserve">tās secinājumiem lietā </w:t>
      </w:r>
      <w:r w:rsidRPr="00BC6B92">
        <w:rPr>
          <w:rFonts w:ascii="Times New Roman" w:hAnsi="Times New Roman" w:cs="Times New Roman"/>
          <w:i/>
          <w:iCs/>
          <w:sz w:val="24"/>
          <w:szCs w:val="24"/>
        </w:rPr>
        <w:t>Dumpe pret Latviju</w:t>
      </w:r>
      <w:r w:rsidR="00E921DD">
        <w:rPr>
          <w:rFonts w:ascii="Times New Roman" w:hAnsi="Times New Roman" w:cs="Times New Roman"/>
          <w:sz w:val="24"/>
          <w:szCs w:val="24"/>
        </w:rPr>
        <w:t>,</w:t>
      </w:r>
      <w:r w:rsidRPr="00BC6B92">
        <w:rPr>
          <w:rStyle w:val="FootnoteReference"/>
          <w:rFonts w:ascii="Times New Roman" w:hAnsi="Times New Roman" w:cs="Times New Roman"/>
          <w:iCs/>
          <w:sz w:val="24"/>
          <w:szCs w:val="24"/>
        </w:rPr>
        <w:footnoteReference w:id="8"/>
      </w:r>
      <w:r w:rsidRPr="00BC6B92">
        <w:rPr>
          <w:rFonts w:ascii="Times New Roman" w:hAnsi="Times New Roman" w:cs="Times New Roman"/>
          <w:sz w:val="24"/>
          <w:szCs w:val="24"/>
        </w:rPr>
        <w:t xml:space="preserve"> norādīja, ka šis tiesību aizsardzības līdzeklis kopumā ir efektīvs, bet iesniedzējas gadījumā pēc pēdējā nolēmuma krimināllietā </w:t>
      </w:r>
      <w:r w:rsidR="009B518E">
        <w:rPr>
          <w:rFonts w:ascii="Times New Roman" w:hAnsi="Times New Roman" w:cs="Times New Roman"/>
          <w:sz w:val="24"/>
          <w:szCs w:val="24"/>
        </w:rPr>
        <w:t>tas</w:t>
      </w:r>
      <w:r w:rsidRPr="00BC6B92">
        <w:rPr>
          <w:rFonts w:ascii="Times New Roman" w:hAnsi="Times New Roman" w:cs="Times New Roman"/>
          <w:sz w:val="24"/>
          <w:szCs w:val="24"/>
        </w:rPr>
        <w:t xml:space="preserve"> viņai </w:t>
      </w:r>
      <w:r w:rsidR="009B518E">
        <w:rPr>
          <w:rFonts w:ascii="Times New Roman" w:hAnsi="Times New Roman" w:cs="Times New Roman"/>
          <w:sz w:val="24"/>
          <w:szCs w:val="24"/>
        </w:rPr>
        <w:t xml:space="preserve">vairs </w:t>
      </w:r>
      <w:r w:rsidRPr="00BC6B92">
        <w:rPr>
          <w:rFonts w:ascii="Times New Roman" w:hAnsi="Times New Roman" w:cs="Times New Roman"/>
          <w:sz w:val="24"/>
          <w:szCs w:val="24"/>
        </w:rPr>
        <w:t xml:space="preserve">nebija pieejams, jo bija iestājies noilgums, lai sauktu ārstus pie civiltiesiskās atbildības. Tāpat Tiesa noraidīja valdības argumentu, ka iesniedzēja varēja vērsties konstitucionālajā tiesā par Kriminālprocesa likuma normu </w:t>
      </w:r>
      <w:proofErr w:type="spellStart"/>
      <w:r w:rsidR="009B518E">
        <w:rPr>
          <w:rFonts w:ascii="Times New Roman" w:hAnsi="Times New Roman" w:cs="Times New Roman"/>
          <w:sz w:val="24"/>
          <w:szCs w:val="24"/>
        </w:rPr>
        <w:t>satversmību</w:t>
      </w:r>
      <w:proofErr w:type="spellEnd"/>
      <w:r w:rsidRPr="00BC6B92">
        <w:rPr>
          <w:rFonts w:ascii="Times New Roman" w:hAnsi="Times New Roman" w:cs="Times New Roman"/>
          <w:sz w:val="24"/>
          <w:szCs w:val="24"/>
        </w:rPr>
        <w:t xml:space="preserve">, norādot, ka iesniedzējas sūdzības Tiesā pamatā ir nacionālo normatīvo aktu interpretācija un piemērošana, </w:t>
      </w:r>
      <w:r w:rsidR="009B518E">
        <w:rPr>
          <w:rFonts w:ascii="Times New Roman" w:hAnsi="Times New Roman" w:cs="Times New Roman"/>
          <w:sz w:val="24"/>
          <w:szCs w:val="24"/>
        </w:rPr>
        <w:t xml:space="preserve">nevis normu konstitucionalitāte, </w:t>
      </w:r>
      <w:r w:rsidRPr="00BC6B92">
        <w:rPr>
          <w:rFonts w:ascii="Times New Roman" w:hAnsi="Times New Roman" w:cs="Times New Roman"/>
          <w:sz w:val="24"/>
          <w:szCs w:val="24"/>
        </w:rPr>
        <w:t>tāpēc šis tiesību aizsardzības līdzeklis nebūtu efektīvs</w:t>
      </w:r>
      <w:r w:rsidR="009B518E">
        <w:rPr>
          <w:rFonts w:ascii="Times New Roman" w:hAnsi="Times New Roman" w:cs="Times New Roman"/>
          <w:sz w:val="24"/>
          <w:szCs w:val="24"/>
        </w:rPr>
        <w:t>, jo Satversmes tiesa neizskata personu sūdzības par tiesību normu piemērošanas rezultātā, iespējams, pieļautiem cilvēktiesību pārkāpumiem</w:t>
      </w:r>
      <w:r w:rsidRPr="00BC6B92">
        <w:rPr>
          <w:rFonts w:ascii="Times New Roman" w:hAnsi="Times New Roman" w:cs="Times New Roman"/>
          <w:sz w:val="24"/>
          <w:szCs w:val="24"/>
        </w:rPr>
        <w:t>.</w:t>
      </w:r>
    </w:p>
    <w:p w14:paraId="17F662C1"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62374460" w14:textId="7B5C5995" w:rsidR="00CF139D" w:rsidRPr="00BC6B92" w:rsidRDefault="009B518E" w:rsidP="00791F5D">
      <w:pPr>
        <w:spacing w:after="0" w:line="240" w:lineRule="auto"/>
        <w:ind w:right="46"/>
        <w:contextualSpacing/>
        <w:jc w:val="both"/>
        <w:rPr>
          <w:rFonts w:ascii="Times New Roman" w:hAnsi="Times New Roman" w:cs="Times New Roman"/>
          <w:sz w:val="24"/>
          <w:szCs w:val="24"/>
        </w:rPr>
      </w:pPr>
      <w:r>
        <w:rPr>
          <w:rFonts w:ascii="Times New Roman" w:hAnsi="Times New Roman" w:cs="Times New Roman"/>
          <w:sz w:val="24"/>
          <w:szCs w:val="24"/>
        </w:rPr>
        <w:t>Otrkārt, v</w:t>
      </w:r>
      <w:r w:rsidR="00CF139D" w:rsidRPr="00BC6B92">
        <w:rPr>
          <w:rFonts w:ascii="Times New Roman" w:hAnsi="Times New Roman" w:cs="Times New Roman"/>
          <w:sz w:val="24"/>
          <w:szCs w:val="24"/>
        </w:rPr>
        <w:t>aldība izvirzīja argumentu, ka iesniedzējas sūdzība n</w:t>
      </w:r>
      <w:r>
        <w:rPr>
          <w:rFonts w:ascii="Times New Roman" w:hAnsi="Times New Roman" w:cs="Times New Roman"/>
          <w:sz w:val="24"/>
          <w:szCs w:val="24"/>
        </w:rPr>
        <w:t>ebija</w:t>
      </w:r>
      <w:r w:rsidR="00CF139D" w:rsidRPr="00BC6B92">
        <w:rPr>
          <w:rFonts w:ascii="Times New Roman" w:hAnsi="Times New Roman" w:cs="Times New Roman"/>
          <w:sz w:val="24"/>
          <w:szCs w:val="24"/>
        </w:rPr>
        <w:t xml:space="preserve"> pieņemama izskatīšanai pēc būtības, jo iesniedzēja </w:t>
      </w:r>
      <w:r>
        <w:rPr>
          <w:rFonts w:ascii="Times New Roman" w:hAnsi="Times New Roman" w:cs="Times New Roman"/>
          <w:sz w:val="24"/>
          <w:szCs w:val="24"/>
        </w:rPr>
        <w:t>savu</w:t>
      </w:r>
      <w:r w:rsidR="00CF139D" w:rsidRPr="00BC6B92">
        <w:rPr>
          <w:rFonts w:ascii="Times New Roman" w:hAnsi="Times New Roman" w:cs="Times New Roman"/>
          <w:sz w:val="24"/>
          <w:szCs w:val="24"/>
        </w:rPr>
        <w:t xml:space="preserve"> sūdzību Tiesā </w:t>
      </w:r>
      <w:r>
        <w:rPr>
          <w:rFonts w:ascii="Times New Roman" w:hAnsi="Times New Roman" w:cs="Times New Roman"/>
          <w:sz w:val="24"/>
          <w:szCs w:val="24"/>
        </w:rPr>
        <w:t xml:space="preserve">bija iesniegusi </w:t>
      </w:r>
      <w:r w:rsidR="00CF139D" w:rsidRPr="00BC6B92">
        <w:rPr>
          <w:rFonts w:ascii="Times New Roman" w:hAnsi="Times New Roman" w:cs="Times New Roman"/>
          <w:sz w:val="24"/>
          <w:szCs w:val="24"/>
        </w:rPr>
        <w:t xml:space="preserve">pēc Konvencijas 35.panta 1.punktā noteiktā sešu mēnešu termiņa </w:t>
      </w:r>
      <w:r>
        <w:rPr>
          <w:rFonts w:ascii="Times New Roman" w:hAnsi="Times New Roman" w:cs="Times New Roman"/>
          <w:sz w:val="24"/>
          <w:szCs w:val="24"/>
        </w:rPr>
        <w:t>iztecēšanas</w:t>
      </w:r>
      <w:r w:rsidR="00CF139D" w:rsidRPr="00BC6B92">
        <w:rPr>
          <w:rFonts w:ascii="Times New Roman" w:hAnsi="Times New Roman" w:cs="Times New Roman"/>
          <w:sz w:val="24"/>
          <w:szCs w:val="24"/>
        </w:rPr>
        <w:t xml:space="preserve">. Proti, valdība argumentēja, ka iesniedzējai vajadzēja iesniegt sūdzību sešu mēnešu laikā no Augstākās tiesas pieņemtā lēmuma, </w:t>
      </w:r>
      <w:r w:rsidR="0027488A" w:rsidRPr="00BC6B92">
        <w:rPr>
          <w:rFonts w:ascii="Times New Roman" w:hAnsi="Times New Roman" w:cs="Times New Roman"/>
          <w:sz w:val="24"/>
          <w:szCs w:val="24"/>
        </w:rPr>
        <w:t>k</w:t>
      </w:r>
      <w:r w:rsidR="0027488A">
        <w:rPr>
          <w:rFonts w:ascii="Times New Roman" w:hAnsi="Times New Roman" w:cs="Times New Roman"/>
          <w:sz w:val="24"/>
          <w:szCs w:val="24"/>
        </w:rPr>
        <w:t>urā Augstākā tiesa</w:t>
      </w:r>
      <w:r w:rsidR="0027488A" w:rsidRPr="00BC6B92">
        <w:rPr>
          <w:rFonts w:ascii="Times New Roman" w:hAnsi="Times New Roman" w:cs="Times New Roman"/>
          <w:sz w:val="24"/>
          <w:szCs w:val="24"/>
        </w:rPr>
        <w:t xml:space="preserve"> </w:t>
      </w:r>
      <w:r w:rsidR="00CF139D" w:rsidRPr="00BC6B92">
        <w:rPr>
          <w:rFonts w:ascii="Times New Roman" w:hAnsi="Times New Roman" w:cs="Times New Roman"/>
          <w:sz w:val="24"/>
          <w:szCs w:val="24"/>
        </w:rPr>
        <w:t>konstatēja, ka kriminālprocesa atjaunošana bija prettiesiska. Tādejādi</w:t>
      </w:r>
      <w:r w:rsidR="0027488A">
        <w:rPr>
          <w:rFonts w:ascii="Times New Roman" w:hAnsi="Times New Roman" w:cs="Times New Roman"/>
          <w:sz w:val="24"/>
          <w:szCs w:val="24"/>
        </w:rPr>
        <w:t>, ņemot vērā šī nolēmuma saturu,</w:t>
      </w:r>
      <w:r w:rsidR="00CF139D" w:rsidRPr="00BC6B92">
        <w:rPr>
          <w:rFonts w:ascii="Times New Roman" w:hAnsi="Times New Roman" w:cs="Times New Roman"/>
          <w:sz w:val="24"/>
          <w:szCs w:val="24"/>
        </w:rPr>
        <w:t xml:space="preserve"> pēc </w:t>
      </w:r>
      <w:r w:rsidR="0027488A">
        <w:rPr>
          <w:rFonts w:ascii="Times New Roman" w:hAnsi="Times New Roman" w:cs="Times New Roman"/>
          <w:sz w:val="24"/>
          <w:szCs w:val="24"/>
        </w:rPr>
        <w:t xml:space="preserve">tā </w:t>
      </w:r>
      <w:r w:rsidR="00CF139D" w:rsidRPr="00BC6B92">
        <w:rPr>
          <w:rFonts w:ascii="Times New Roman" w:hAnsi="Times New Roman" w:cs="Times New Roman"/>
          <w:sz w:val="24"/>
          <w:szCs w:val="24"/>
        </w:rPr>
        <w:t>spēkā stāšanās iesniedzējai nebija izredžu noskaidrot, vai slimnīcas ārsti bija saucami pie kriminālatbildības, lai gan tas nebija pēdējais nacionālās tiesas nolēmums šajā kriminālprocesā. T</w:t>
      </w:r>
      <w:r w:rsidR="0027488A">
        <w:rPr>
          <w:rFonts w:ascii="Times New Roman" w:hAnsi="Times New Roman" w:cs="Times New Roman"/>
          <w:sz w:val="24"/>
          <w:szCs w:val="24"/>
        </w:rPr>
        <w:t>omēr T</w:t>
      </w:r>
      <w:r w:rsidR="00CF139D" w:rsidRPr="00BC6B92">
        <w:rPr>
          <w:rFonts w:ascii="Times New Roman" w:hAnsi="Times New Roman" w:cs="Times New Roman"/>
          <w:sz w:val="24"/>
          <w:szCs w:val="24"/>
        </w:rPr>
        <w:t>iesa noraidīja šo valdības argumentu, norādot, ka Augstākās tiesas nolēmums nebija uzskatāms par galīgo lēmumu</w:t>
      </w:r>
      <w:r w:rsidR="0027488A">
        <w:rPr>
          <w:rFonts w:ascii="Times New Roman" w:hAnsi="Times New Roman" w:cs="Times New Roman"/>
          <w:sz w:val="24"/>
          <w:szCs w:val="24"/>
        </w:rPr>
        <w:t xml:space="preserve"> kriminālprocesā par ārstniecības personāla iespējamo nolaidību</w:t>
      </w:r>
      <w:r w:rsidR="00CF139D" w:rsidRPr="00BC6B92">
        <w:rPr>
          <w:rFonts w:ascii="Times New Roman" w:hAnsi="Times New Roman" w:cs="Times New Roman"/>
          <w:sz w:val="24"/>
          <w:szCs w:val="24"/>
        </w:rPr>
        <w:t>, jo lietu nodeva atkārtotai izskatīšanai apelācijas instances tiesā</w:t>
      </w:r>
      <w:r w:rsidR="0027488A">
        <w:rPr>
          <w:rFonts w:ascii="Times New Roman" w:hAnsi="Times New Roman" w:cs="Times New Roman"/>
          <w:sz w:val="24"/>
          <w:szCs w:val="24"/>
        </w:rPr>
        <w:t>. Turklāt</w:t>
      </w:r>
      <w:r w:rsidR="00CF139D" w:rsidRPr="00BC6B92">
        <w:rPr>
          <w:rFonts w:ascii="Times New Roman" w:hAnsi="Times New Roman" w:cs="Times New Roman"/>
          <w:sz w:val="24"/>
          <w:szCs w:val="24"/>
        </w:rPr>
        <w:t xml:space="preserve"> ar šo nolēmumu netika noteikts atstāt spēkā pirmās instances tiesas lēmumu, ar kuru tika izbeigts kriminālprocess šajā lietā.</w:t>
      </w:r>
      <w:r w:rsidR="0027488A">
        <w:rPr>
          <w:rFonts w:ascii="Times New Roman" w:hAnsi="Times New Roman" w:cs="Times New Roman"/>
          <w:sz w:val="24"/>
          <w:szCs w:val="24"/>
        </w:rPr>
        <w:t xml:space="preserve"> Līdz ar to Tiesa iesniedzējas sūdzību izskatīja pēc būtības.</w:t>
      </w:r>
    </w:p>
    <w:p w14:paraId="7D4714E7" w14:textId="6BD97794" w:rsidR="00E45378" w:rsidRDefault="00E45378">
      <w:pPr>
        <w:rPr>
          <w:rFonts w:ascii="Times New Roman" w:hAnsi="Times New Roman" w:cs="Times New Roman"/>
          <w:sz w:val="20"/>
          <w:szCs w:val="20"/>
        </w:rPr>
      </w:pPr>
      <w:r>
        <w:rPr>
          <w:rFonts w:ascii="Times New Roman" w:hAnsi="Times New Roman" w:cs="Times New Roman"/>
          <w:sz w:val="20"/>
          <w:szCs w:val="20"/>
        </w:rPr>
        <w:br w:type="page"/>
      </w:r>
    </w:p>
    <w:p w14:paraId="2AF9CFB1" w14:textId="77777777" w:rsidR="00CF139D" w:rsidRPr="00BC6B92" w:rsidRDefault="00CF139D" w:rsidP="00791F5D">
      <w:pPr>
        <w:spacing w:after="0" w:line="240" w:lineRule="auto"/>
        <w:ind w:right="46"/>
        <w:contextualSpacing/>
        <w:jc w:val="both"/>
        <w:rPr>
          <w:rFonts w:ascii="Times New Roman" w:hAnsi="Times New Roman" w:cs="Times New Roman"/>
          <w:sz w:val="24"/>
          <w:szCs w:val="24"/>
          <w:u w:val="single"/>
        </w:rPr>
      </w:pPr>
      <w:r w:rsidRPr="00BC6B92">
        <w:rPr>
          <w:rFonts w:ascii="Times New Roman" w:hAnsi="Times New Roman" w:cs="Times New Roman"/>
          <w:sz w:val="24"/>
          <w:szCs w:val="24"/>
          <w:u w:val="single"/>
        </w:rPr>
        <w:lastRenderedPageBreak/>
        <w:t>Izskatīšana pēc būtības:</w:t>
      </w:r>
    </w:p>
    <w:p w14:paraId="4CA170D2"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687218FB" w14:textId="20E59D6B" w:rsidR="00CF139D" w:rsidRPr="00BC6B92" w:rsidRDefault="00916948" w:rsidP="00791F5D">
      <w:pPr>
        <w:spacing w:after="0" w:line="240" w:lineRule="auto"/>
        <w:ind w:right="46"/>
        <w:contextualSpacing/>
        <w:jc w:val="both"/>
        <w:rPr>
          <w:rFonts w:ascii="Times New Roman" w:hAnsi="Times New Roman" w:cs="Times New Roman"/>
          <w:sz w:val="24"/>
          <w:szCs w:val="24"/>
        </w:rPr>
      </w:pPr>
      <w:r>
        <w:rPr>
          <w:rFonts w:ascii="Times New Roman" w:hAnsi="Times New Roman" w:cs="Times New Roman"/>
          <w:sz w:val="24"/>
          <w:szCs w:val="24"/>
        </w:rPr>
        <w:t xml:space="preserve">Pievēršoties iesniedzējas sūdzības būtībai, </w:t>
      </w:r>
      <w:r w:rsidR="00CF139D" w:rsidRPr="00BC6B92">
        <w:rPr>
          <w:rFonts w:ascii="Times New Roman" w:hAnsi="Times New Roman" w:cs="Times New Roman"/>
          <w:sz w:val="24"/>
          <w:szCs w:val="24"/>
        </w:rPr>
        <w:t>Tiesa, atsaucoties uz tās judikatūru, atgādināja, ka no Konvencijas 2.panta procesuālā aspekta veselības aprūpes kontekstā valstij izriet pienākums izveidot efektīvu un neatkarīgu tiesu sistēmu, lai varētu noteikt medicīniskās iestādes pacientu nāves cēloni un</w:t>
      </w:r>
      <w:r w:rsidR="0027488A">
        <w:rPr>
          <w:rFonts w:ascii="Times New Roman" w:hAnsi="Times New Roman" w:cs="Times New Roman"/>
          <w:sz w:val="24"/>
          <w:szCs w:val="24"/>
        </w:rPr>
        <w:t>, ja nepieciešams,</w:t>
      </w:r>
      <w:r w:rsidR="00CF139D" w:rsidRPr="00BC6B92">
        <w:rPr>
          <w:rFonts w:ascii="Times New Roman" w:hAnsi="Times New Roman" w:cs="Times New Roman"/>
          <w:sz w:val="24"/>
          <w:szCs w:val="24"/>
        </w:rPr>
        <w:t xml:space="preserve"> </w:t>
      </w:r>
      <w:r w:rsidR="00E921DD" w:rsidRPr="00BC6B92">
        <w:rPr>
          <w:rFonts w:ascii="Times New Roman" w:hAnsi="Times New Roman" w:cs="Times New Roman"/>
          <w:sz w:val="24"/>
          <w:szCs w:val="24"/>
        </w:rPr>
        <w:t xml:space="preserve">saukt </w:t>
      </w:r>
      <w:r w:rsidR="00CF139D" w:rsidRPr="00BC6B92">
        <w:rPr>
          <w:rFonts w:ascii="Times New Roman" w:hAnsi="Times New Roman" w:cs="Times New Roman"/>
          <w:sz w:val="24"/>
          <w:szCs w:val="24"/>
        </w:rPr>
        <w:t>vainīgās personas pie atbildības. Tiesa norādīja, ka</w:t>
      </w:r>
      <w:r>
        <w:rPr>
          <w:rFonts w:ascii="Times New Roman" w:hAnsi="Times New Roman" w:cs="Times New Roman"/>
          <w:sz w:val="24"/>
          <w:szCs w:val="24"/>
        </w:rPr>
        <w:t xml:space="preserve"> Latvijā</w:t>
      </w:r>
      <w:r w:rsidR="00CF139D" w:rsidRPr="00BC6B92">
        <w:rPr>
          <w:rFonts w:ascii="Times New Roman" w:hAnsi="Times New Roman" w:cs="Times New Roman"/>
          <w:sz w:val="24"/>
          <w:szCs w:val="24"/>
        </w:rPr>
        <w:t xml:space="preserve"> bija pieejams gan civiltiesiskais, gan krimināltiesiskais tiesību aizsardzības līdzeklis, lai vērtētu iespējamu ārstu nolaidību un vainīgās personas sauktu pie atbildības. Tāpat Tiesa, atsaucoties uz tās judikatūru, norādīja, ka lietas materiālos nekas neliecināja par tīšu iesniedzēja bērna nonāvēšanu, tāpēc krimināltiesiskais tiesību aizsardzības līdzeklis nebija obligāts šajā lietā</w:t>
      </w:r>
      <w:r w:rsidR="0027488A">
        <w:rPr>
          <w:rFonts w:ascii="Times New Roman" w:hAnsi="Times New Roman" w:cs="Times New Roman"/>
          <w:sz w:val="24"/>
          <w:szCs w:val="24"/>
        </w:rPr>
        <w:t xml:space="preserve"> un būtu pieticis arī ar civiltiesisko tiesību aizsardzības līdzekli</w:t>
      </w:r>
      <w:r w:rsidR="00CF139D" w:rsidRPr="00BC6B92">
        <w:rPr>
          <w:rFonts w:ascii="Times New Roman" w:hAnsi="Times New Roman" w:cs="Times New Roman"/>
          <w:sz w:val="24"/>
          <w:szCs w:val="24"/>
        </w:rPr>
        <w:t>.</w:t>
      </w:r>
    </w:p>
    <w:p w14:paraId="7C353636"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1689A9ED" w14:textId="23D4E81E" w:rsidR="00CF139D" w:rsidRPr="00BC6B92" w:rsidRDefault="00CF139D" w:rsidP="00791F5D">
      <w:pPr>
        <w:spacing w:after="0" w:line="240" w:lineRule="auto"/>
        <w:ind w:right="46"/>
        <w:contextualSpacing/>
        <w:jc w:val="both"/>
        <w:rPr>
          <w:rFonts w:ascii="Times New Roman" w:hAnsi="Times New Roman" w:cs="Times New Roman"/>
          <w:sz w:val="24"/>
          <w:szCs w:val="24"/>
        </w:rPr>
      </w:pPr>
      <w:r w:rsidRPr="00BC6B92">
        <w:rPr>
          <w:rFonts w:ascii="Times New Roman" w:hAnsi="Times New Roman" w:cs="Times New Roman"/>
          <w:sz w:val="24"/>
          <w:szCs w:val="24"/>
        </w:rPr>
        <w:t xml:space="preserve">Tiesa </w:t>
      </w:r>
      <w:r w:rsidR="0027488A">
        <w:rPr>
          <w:rFonts w:ascii="Times New Roman" w:hAnsi="Times New Roman" w:cs="Times New Roman"/>
          <w:sz w:val="24"/>
          <w:szCs w:val="24"/>
        </w:rPr>
        <w:t xml:space="preserve">konstatēja, ka izskatāmajā lietā iesniedzēja nebija apgalvojusi, ka nacionālās iestādes un tiesas nebūtu bijušas neatkarīgas un nespētu nodrošināt taisnīgu lietas izskatīšanu, tāpēc tā </w:t>
      </w:r>
      <w:r w:rsidRPr="00BC6B92">
        <w:rPr>
          <w:rFonts w:ascii="Times New Roman" w:hAnsi="Times New Roman" w:cs="Times New Roman"/>
          <w:sz w:val="24"/>
          <w:szCs w:val="24"/>
        </w:rPr>
        <w:t>vērtēja, vai kriminālprocess iesniedzējas gadījumā bija efektīvs</w:t>
      </w:r>
      <w:r w:rsidR="0027488A">
        <w:rPr>
          <w:rFonts w:ascii="Times New Roman" w:hAnsi="Times New Roman" w:cs="Times New Roman"/>
          <w:sz w:val="24"/>
          <w:szCs w:val="24"/>
        </w:rPr>
        <w:t>.</w:t>
      </w:r>
      <w:r w:rsidRPr="00BC6B92">
        <w:rPr>
          <w:rFonts w:ascii="Times New Roman" w:hAnsi="Times New Roman" w:cs="Times New Roman"/>
          <w:sz w:val="24"/>
          <w:szCs w:val="24"/>
        </w:rPr>
        <w:t xml:space="preserve"> </w:t>
      </w:r>
      <w:r w:rsidR="0027488A">
        <w:rPr>
          <w:rFonts w:ascii="Times New Roman" w:hAnsi="Times New Roman" w:cs="Times New Roman"/>
          <w:sz w:val="24"/>
          <w:szCs w:val="24"/>
        </w:rPr>
        <w:t>P</w:t>
      </w:r>
      <w:r w:rsidRPr="00BC6B92">
        <w:rPr>
          <w:rFonts w:ascii="Times New Roman" w:hAnsi="Times New Roman" w:cs="Times New Roman"/>
          <w:sz w:val="24"/>
          <w:szCs w:val="24"/>
        </w:rPr>
        <w:t xml:space="preserve">roti, vai tas bija veikts </w:t>
      </w:r>
      <w:r w:rsidR="0027488A" w:rsidRPr="00BC6B92">
        <w:rPr>
          <w:rFonts w:ascii="Times New Roman" w:hAnsi="Times New Roman" w:cs="Times New Roman"/>
          <w:sz w:val="24"/>
          <w:szCs w:val="24"/>
        </w:rPr>
        <w:t xml:space="preserve">rūpīgi un ātri </w:t>
      </w:r>
      <w:r w:rsidRPr="00BC6B92">
        <w:rPr>
          <w:rFonts w:ascii="Times New Roman" w:hAnsi="Times New Roman" w:cs="Times New Roman"/>
          <w:sz w:val="24"/>
          <w:szCs w:val="24"/>
        </w:rPr>
        <w:t xml:space="preserve">un vai tas tika pabeigts saprātīgā termiņā. Tiesa norādīja, ka gan izmeklēšanas, gan lietas iztiesāšanas laikā </w:t>
      </w:r>
      <w:r w:rsidR="0027488A">
        <w:rPr>
          <w:rFonts w:ascii="Times New Roman" w:hAnsi="Times New Roman" w:cs="Times New Roman"/>
          <w:sz w:val="24"/>
          <w:szCs w:val="24"/>
        </w:rPr>
        <w:t>amatpersonas</w:t>
      </w:r>
      <w:r w:rsidR="0027488A" w:rsidRPr="00BC6B92">
        <w:rPr>
          <w:rFonts w:ascii="Times New Roman" w:hAnsi="Times New Roman" w:cs="Times New Roman"/>
          <w:sz w:val="24"/>
          <w:szCs w:val="24"/>
        </w:rPr>
        <w:t xml:space="preserve"> </w:t>
      </w:r>
      <w:r w:rsidRPr="00BC6B92">
        <w:rPr>
          <w:rFonts w:ascii="Times New Roman" w:hAnsi="Times New Roman" w:cs="Times New Roman"/>
          <w:sz w:val="24"/>
          <w:szCs w:val="24"/>
        </w:rPr>
        <w:t>vei</w:t>
      </w:r>
      <w:r w:rsidR="0027488A">
        <w:rPr>
          <w:rFonts w:ascii="Times New Roman" w:hAnsi="Times New Roman" w:cs="Times New Roman"/>
          <w:sz w:val="24"/>
          <w:szCs w:val="24"/>
        </w:rPr>
        <w:t>ca</w:t>
      </w:r>
      <w:r w:rsidRPr="00BC6B92">
        <w:rPr>
          <w:rFonts w:ascii="Times New Roman" w:hAnsi="Times New Roman" w:cs="Times New Roman"/>
          <w:sz w:val="24"/>
          <w:szCs w:val="24"/>
        </w:rPr>
        <w:t xml:space="preserve"> vairākas ekspertīzes, lai noskaidrotu jaundzimušā nāves cēloņus, tomēr vairumā ekspertu atzinumu tika konstatēti trūkumi. Tiesa arī konstatēja, ka kriminālprocesa kopējais ilgums bija vairāk nekā 10 gadi, ko nevar uzskatīt par saprātīgu termiņu. Lai gan Tiesa piekrita valdības argumentam, ka lieta bija sarežģīta, tomēr Tiesa uzskatīja, ka šo lietu vajadzēja skatīt prioritārā kārtībā, jo tā skāra nopietnus jautājumus par iespējamu medicīnas personāla nolaidību, kā rezultātā iestājās jaundzimušā nāve. Tiesa </w:t>
      </w:r>
      <w:r w:rsidR="0027488A">
        <w:rPr>
          <w:rFonts w:ascii="Times New Roman" w:hAnsi="Times New Roman" w:cs="Times New Roman"/>
          <w:sz w:val="24"/>
          <w:szCs w:val="24"/>
        </w:rPr>
        <w:t>uzskatīja,</w:t>
      </w:r>
      <w:r w:rsidRPr="00BC6B92">
        <w:rPr>
          <w:rFonts w:ascii="Times New Roman" w:hAnsi="Times New Roman" w:cs="Times New Roman"/>
          <w:sz w:val="24"/>
          <w:szCs w:val="24"/>
        </w:rPr>
        <w:t xml:space="preserve"> ka pretēji valdības apgalvojumam, lietas materiāli neliecināja, ka tik ilgstoša tiesvedība būtu pamatojama ar lietas apstākļiem, turklāt iesniedzēja nebija izraisījusi lietas kavēšanos.</w:t>
      </w:r>
      <w:r w:rsidR="0027488A">
        <w:rPr>
          <w:rFonts w:ascii="Times New Roman" w:hAnsi="Times New Roman" w:cs="Times New Roman"/>
          <w:sz w:val="24"/>
          <w:szCs w:val="24"/>
        </w:rPr>
        <w:t xml:space="preserve"> </w:t>
      </w:r>
      <w:r w:rsidRPr="00BC6B92">
        <w:rPr>
          <w:rFonts w:ascii="Times New Roman" w:hAnsi="Times New Roman" w:cs="Times New Roman"/>
          <w:sz w:val="24"/>
          <w:szCs w:val="24"/>
        </w:rPr>
        <w:t>Tiesa</w:t>
      </w:r>
      <w:r w:rsidR="0027488A">
        <w:rPr>
          <w:rFonts w:ascii="Times New Roman" w:hAnsi="Times New Roman" w:cs="Times New Roman"/>
          <w:sz w:val="24"/>
          <w:szCs w:val="24"/>
        </w:rPr>
        <w:t xml:space="preserve"> ī</w:t>
      </w:r>
      <w:r w:rsidRPr="00BC6B92">
        <w:rPr>
          <w:rFonts w:ascii="Times New Roman" w:hAnsi="Times New Roman" w:cs="Times New Roman"/>
          <w:sz w:val="24"/>
          <w:szCs w:val="24"/>
        </w:rPr>
        <w:t xml:space="preserve">paši </w:t>
      </w:r>
      <w:r w:rsidR="0027488A">
        <w:rPr>
          <w:rFonts w:ascii="Times New Roman" w:hAnsi="Times New Roman" w:cs="Times New Roman"/>
          <w:sz w:val="24"/>
          <w:szCs w:val="24"/>
        </w:rPr>
        <w:t>atzīmēja</w:t>
      </w:r>
      <w:r w:rsidRPr="00BC6B92">
        <w:rPr>
          <w:rFonts w:ascii="Times New Roman" w:hAnsi="Times New Roman" w:cs="Times New Roman"/>
          <w:sz w:val="24"/>
          <w:szCs w:val="24"/>
        </w:rPr>
        <w:t xml:space="preserve"> apstākli, ka kriminālprocesa ilgums šajā lietā liedza iesniedzējai iespēju īstenot savas tiesības vērsties tiesā ar civilprasību pret ārstniecības personālu, jo pēc pēdējā nolēmuma krimināllietā bija iestājies noilgums šādas prasības celšanai. Proti, ja krimināllieta būtu izbeigta, kad prokurors atteicās no apsūdzības, iesniedzējai vēl būtu bijusi iespēja vērsties vispārējās jurisdikcijas tiesā ar </w:t>
      </w:r>
      <w:r w:rsidR="00915F2A">
        <w:rPr>
          <w:rFonts w:ascii="Times New Roman" w:hAnsi="Times New Roman" w:cs="Times New Roman"/>
          <w:sz w:val="24"/>
          <w:szCs w:val="24"/>
        </w:rPr>
        <w:t xml:space="preserve">kompensācijas </w:t>
      </w:r>
      <w:r w:rsidRPr="00BC6B92">
        <w:rPr>
          <w:rFonts w:ascii="Times New Roman" w:hAnsi="Times New Roman" w:cs="Times New Roman"/>
          <w:sz w:val="24"/>
          <w:szCs w:val="24"/>
        </w:rPr>
        <w:t>prasību pret ārstiem. Līdz ar to Tiesa secināja, ka iesniedzējas gadījumā nacionālā tiesību sistēma nespēja sniegt savlaicīgu un atbilstošu iesniedzējas tiesību aizsardzību, un konstatēja Konvencijas 2.panta procesuālā aspekta pārkāpumu.</w:t>
      </w:r>
    </w:p>
    <w:p w14:paraId="3A48B3CD"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12269CFC" w14:textId="1A3428DB" w:rsidR="00CF139D" w:rsidRDefault="00CF139D" w:rsidP="00791F5D">
      <w:pPr>
        <w:spacing w:after="0" w:line="240" w:lineRule="auto"/>
        <w:ind w:right="46"/>
        <w:contextualSpacing/>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Piešķirtā kompensācija:</w:t>
      </w:r>
    </w:p>
    <w:p w14:paraId="5E10254F" w14:textId="77777777" w:rsidR="0027488A" w:rsidRPr="00E45378" w:rsidRDefault="0027488A" w:rsidP="00791F5D">
      <w:pPr>
        <w:spacing w:after="0" w:line="240" w:lineRule="auto"/>
        <w:ind w:right="46"/>
        <w:contextualSpacing/>
        <w:jc w:val="both"/>
        <w:rPr>
          <w:rFonts w:ascii="Times New Roman" w:hAnsi="Times New Roman" w:cs="Times New Roman"/>
          <w:sz w:val="20"/>
          <w:szCs w:val="20"/>
          <w:u w:val="single"/>
        </w:rPr>
      </w:pPr>
    </w:p>
    <w:p w14:paraId="6E613D65" w14:textId="54AF879B" w:rsidR="00CF139D" w:rsidRPr="00BC6B92" w:rsidRDefault="00CF139D" w:rsidP="00791F5D">
      <w:pPr>
        <w:spacing w:after="0" w:line="240" w:lineRule="auto"/>
        <w:ind w:right="46"/>
        <w:contextualSpacing/>
        <w:jc w:val="both"/>
        <w:rPr>
          <w:rFonts w:ascii="Times New Roman" w:hAnsi="Times New Roman" w:cs="Times New Roman"/>
          <w:sz w:val="24"/>
          <w:szCs w:val="24"/>
        </w:rPr>
      </w:pPr>
      <w:r w:rsidRPr="00BC6B92">
        <w:rPr>
          <w:rFonts w:ascii="Times New Roman" w:hAnsi="Times New Roman" w:cs="Times New Roman"/>
          <w:sz w:val="24"/>
          <w:szCs w:val="24"/>
        </w:rPr>
        <w:t>Iesniedzēja lūdza piespriest viņai kaitējuma kompensāciju 760 000 eiro apmērā, kā arī atlīdzināt</w:t>
      </w:r>
      <w:r w:rsidR="0027488A">
        <w:rPr>
          <w:rFonts w:ascii="Times New Roman" w:hAnsi="Times New Roman" w:cs="Times New Roman"/>
          <w:sz w:val="24"/>
          <w:szCs w:val="24"/>
        </w:rPr>
        <w:t xml:space="preserve"> </w:t>
      </w:r>
      <w:r w:rsidRPr="00BC6B92">
        <w:rPr>
          <w:rFonts w:ascii="Times New Roman" w:hAnsi="Times New Roman" w:cs="Times New Roman"/>
          <w:sz w:val="24"/>
          <w:szCs w:val="24"/>
        </w:rPr>
        <w:t>tiesāšanās</w:t>
      </w:r>
      <w:r w:rsidR="0027488A">
        <w:rPr>
          <w:rFonts w:ascii="Times New Roman" w:hAnsi="Times New Roman" w:cs="Times New Roman"/>
          <w:sz w:val="24"/>
          <w:szCs w:val="24"/>
        </w:rPr>
        <w:t xml:space="preserve"> </w:t>
      </w:r>
      <w:r w:rsidRPr="00BC6B92">
        <w:rPr>
          <w:rFonts w:ascii="Times New Roman" w:hAnsi="Times New Roman" w:cs="Times New Roman"/>
          <w:sz w:val="24"/>
          <w:szCs w:val="24"/>
        </w:rPr>
        <w:t>izdevumus 24 480,76 eiro apmērā. Tiesa iesniedzējas prasību apmierināja daļēji, piešķirot iesniedzējai kaitējuma kompensāciju 10</w:t>
      </w:r>
      <w:r w:rsidR="00E921DD">
        <w:rPr>
          <w:rFonts w:ascii="Times New Roman" w:hAnsi="Times New Roman" w:cs="Times New Roman"/>
          <w:sz w:val="24"/>
          <w:szCs w:val="24"/>
        </w:rPr>
        <w:t> </w:t>
      </w:r>
      <w:r w:rsidRPr="00BC6B92">
        <w:rPr>
          <w:rFonts w:ascii="Times New Roman" w:hAnsi="Times New Roman" w:cs="Times New Roman"/>
          <w:sz w:val="24"/>
          <w:szCs w:val="24"/>
        </w:rPr>
        <w:t>000 eiro apmērā un</w:t>
      </w:r>
      <w:r w:rsidR="0027488A">
        <w:rPr>
          <w:rFonts w:ascii="Times New Roman" w:hAnsi="Times New Roman" w:cs="Times New Roman"/>
          <w:sz w:val="24"/>
          <w:szCs w:val="24"/>
        </w:rPr>
        <w:t xml:space="preserve"> </w:t>
      </w:r>
      <w:r w:rsidRPr="00BC6B92">
        <w:rPr>
          <w:rFonts w:ascii="Times New Roman" w:hAnsi="Times New Roman" w:cs="Times New Roman"/>
          <w:sz w:val="24"/>
          <w:szCs w:val="24"/>
        </w:rPr>
        <w:t>kompensējot tiesāšanās izdevumus 9 200 eiro apmērā.</w:t>
      </w:r>
    </w:p>
    <w:p w14:paraId="237D4155"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17401440" w14:textId="77777777" w:rsidR="00CF139D" w:rsidRPr="00BC6B92" w:rsidRDefault="00CF139D" w:rsidP="00791F5D">
      <w:pPr>
        <w:spacing w:after="0" w:line="240" w:lineRule="auto"/>
        <w:ind w:right="46"/>
        <w:contextualSpacing/>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1055A1D6"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402E4644" w14:textId="679D2205" w:rsidR="00CF139D" w:rsidRPr="00BC6B92" w:rsidRDefault="00CF139D" w:rsidP="00791F5D">
      <w:pPr>
        <w:spacing w:after="0" w:line="240" w:lineRule="auto"/>
        <w:ind w:right="46"/>
        <w:contextualSpacing/>
        <w:jc w:val="both"/>
        <w:rPr>
          <w:rFonts w:ascii="Times New Roman" w:hAnsi="Times New Roman" w:cs="Times New Roman"/>
          <w:sz w:val="24"/>
          <w:szCs w:val="24"/>
        </w:rPr>
      </w:pPr>
      <w:r w:rsidRPr="00BC6B92">
        <w:rPr>
          <w:rFonts w:ascii="Times New Roman" w:hAnsi="Times New Roman" w:cs="Times New Roman"/>
          <w:sz w:val="24"/>
          <w:szCs w:val="24"/>
        </w:rPr>
        <w:t>Tiesas spriedums stājās spēkā 2022.gada 20.oktobrī.</w:t>
      </w:r>
    </w:p>
    <w:p w14:paraId="4A4A6908"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211131A5" w14:textId="194B3152" w:rsidR="00CF139D" w:rsidRPr="004D7430" w:rsidRDefault="00CF139D" w:rsidP="00791F5D">
      <w:pPr>
        <w:pStyle w:val="ListParagraph"/>
        <w:numPr>
          <w:ilvl w:val="0"/>
          <w:numId w:val="9"/>
        </w:numPr>
        <w:spacing w:after="0" w:line="240" w:lineRule="auto"/>
        <w:ind w:left="0" w:right="46" w:hanging="284"/>
        <w:jc w:val="both"/>
        <w:rPr>
          <w:rFonts w:ascii="Times New Roman" w:hAnsi="Times New Roman" w:cs="Times New Roman"/>
          <w:b/>
          <w:i/>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iCs/>
          <w:sz w:val="24"/>
          <w:szCs w:val="24"/>
        </w:rPr>
        <w:t>Tučs pret Latviju</w:t>
      </w:r>
      <w:r w:rsidRPr="00BC6B92">
        <w:rPr>
          <w:rStyle w:val="FootnoteReference"/>
          <w:rFonts w:ascii="Times New Roman" w:hAnsi="Times New Roman" w:cs="Times New Roman"/>
          <w:sz w:val="24"/>
          <w:szCs w:val="24"/>
        </w:rPr>
        <w:footnoteReference w:id="9"/>
      </w:r>
      <w:r w:rsidRPr="00BC6B92">
        <w:rPr>
          <w:rFonts w:ascii="Times New Roman" w:hAnsi="Times New Roman" w:cs="Times New Roman"/>
          <w:sz w:val="24"/>
          <w:szCs w:val="24"/>
        </w:rPr>
        <w:t xml:space="preserve"> savā 2015.gada 20.jūnija iesniegumā Tiesai, atsaucoties </w:t>
      </w:r>
      <w:r w:rsidRPr="00BC6B92">
        <w:rPr>
          <w:rFonts w:ascii="Times New Roman" w:hAnsi="Times New Roman" w:cs="Times New Roman"/>
          <w:color w:val="212529"/>
          <w:sz w:val="24"/>
          <w:szCs w:val="24"/>
          <w:shd w:val="clear" w:color="auto" w:fill="FFFFFF"/>
        </w:rPr>
        <w:t>Konvencijas 6.panta 1.punktu, 11.pantu</w:t>
      </w:r>
      <w:r w:rsidR="002A1371">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 xml:space="preserve">un 11.pantu kopsakarā ar 14.pantu, </w:t>
      </w:r>
      <w:r w:rsidRPr="00BC6B92">
        <w:rPr>
          <w:rFonts w:ascii="Times New Roman" w:hAnsi="Times New Roman" w:cs="Times New Roman"/>
          <w:sz w:val="24"/>
          <w:szCs w:val="24"/>
        </w:rPr>
        <w:t>iesniedzējs</w:t>
      </w:r>
      <w:r w:rsidRPr="00BC6B92">
        <w:rPr>
          <w:rFonts w:ascii="Times New Roman" w:hAnsi="Times New Roman" w:cs="Times New Roman"/>
          <w:color w:val="212529"/>
          <w:sz w:val="24"/>
          <w:szCs w:val="24"/>
          <w:shd w:val="clear" w:color="auto" w:fill="FFFFFF"/>
        </w:rPr>
        <w:t xml:space="preserve"> apgalvoja, ka Latvijas tiesas, izskatot viņa pieteikumu par darba tiesisko attiecību </w:t>
      </w:r>
      <w:r w:rsidRPr="00BC6B92">
        <w:rPr>
          <w:rFonts w:ascii="Times New Roman" w:hAnsi="Times New Roman" w:cs="Times New Roman"/>
          <w:color w:val="212529"/>
          <w:sz w:val="24"/>
          <w:szCs w:val="24"/>
          <w:shd w:val="clear" w:color="auto" w:fill="FFFFFF"/>
        </w:rPr>
        <w:lastRenderedPageBreak/>
        <w:t>atjaunošanu, esot nonākušas pie nepamatota secinājuma, ka viņa iepriekšēj</w:t>
      </w:r>
      <w:r w:rsidR="004D7430">
        <w:rPr>
          <w:rFonts w:ascii="Times New Roman" w:hAnsi="Times New Roman" w:cs="Times New Roman"/>
          <w:color w:val="212529"/>
          <w:sz w:val="24"/>
          <w:szCs w:val="24"/>
          <w:shd w:val="clear" w:color="auto" w:fill="FFFFFF"/>
        </w:rPr>
        <w:t xml:space="preserve">ais </w:t>
      </w:r>
      <w:r w:rsidR="004D7430" w:rsidRPr="00BC6B92">
        <w:rPr>
          <w:rFonts w:ascii="Times New Roman" w:hAnsi="Times New Roman" w:cs="Times New Roman"/>
          <w:color w:val="212529"/>
          <w:sz w:val="24"/>
          <w:szCs w:val="24"/>
          <w:shd w:val="clear" w:color="auto" w:fill="FFFFFF"/>
        </w:rPr>
        <w:t>darba</w:t>
      </w:r>
      <w:r w:rsidR="004D7430">
        <w:rPr>
          <w:rFonts w:ascii="Times New Roman" w:hAnsi="Times New Roman" w:cs="Times New Roman"/>
          <w:color w:val="212529"/>
          <w:sz w:val="24"/>
          <w:szCs w:val="24"/>
          <w:shd w:val="clear" w:color="auto" w:fill="FFFFFF"/>
        </w:rPr>
        <w:t xml:space="preserve"> devējs </w:t>
      </w:r>
      <w:r w:rsidRPr="00BC6B92">
        <w:rPr>
          <w:rFonts w:ascii="Times New Roman" w:hAnsi="Times New Roman" w:cs="Times New Roman"/>
          <w:color w:val="212529"/>
          <w:sz w:val="24"/>
          <w:szCs w:val="24"/>
          <w:shd w:val="clear" w:color="auto" w:fill="FFFFFF"/>
        </w:rPr>
        <w:t>likvidēt</w:t>
      </w:r>
      <w:r w:rsidR="004D7430">
        <w:rPr>
          <w:rFonts w:ascii="Times New Roman" w:hAnsi="Times New Roman" w:cs="Times New Roman"/>
          <w:color w:val="212529"/>
          <w:sz w:val="24"/>
          <w:szCs w:val="24"/>
          <w:shd w:val="clear" w:color="auto" w:fill="FFFFFF"/>
        </w:rPr>
        <w:t>s,</w:t>
      </w:r>
      <w:r w:rsidRPr="00BC6B92">
        <w:rPr>
          <w:rFonts w:ascii="Times New Roman" w:hAnsi="Times New Roman" w:cs="Times New Roman"/>
          <w:color w:val="212529"/>
          <w:sz w:val="24"/>
          <w:szCs w:val="24"/>
          <w:shd w:val="clear" w:color="auto" w:fill="FFFFFF"/>
        </w:rPr>
        <w:t xml:space="preserve"> un tāpēc darba līgums uzteikts pamatoti un tiesiski. Iesniedzēja ieskatā</w:t>
      </w:r>
      <w:r w:rsidR="004D7430">
        <w:rPr>
          <w:rFonts w:ascii="Times New Roman" w:hAnsi="Times New Roman" w:cs="Times New Roman"/>
          <w:color w:val="212529"/>
          <w:sz w:val="24"/>
          <w:szCs w:val="24"/>
          <w:shd w:val="clear" w:color="auto" w:fill="FFFFFF"/>
        </w:rPr>
        <w:t>,</w:t>
      </w:r>
      <w:r w:rsidRPr="00BC6B92">
        <w:rPr>
          <w:rFonts w:ascii="Times New Roman" w:hAnsi="Times New Roman" w:cs="Times New Roman"/>
          <w:color w:val="212529"/>
          <w:sz w:val="24"/>
          <w:szCs w:val="24"/>
          <w:shd w:val="clear" w:color="auto" w:fill="FFFFFF"/>
        </w:rPr>
        <w:t xml:space="preserve"> nacionālās tiesas nebija pietiekami izvērtējušas viņa izvirzītos argumentus, ka uzņēmums, kas viņu nodarbināja, patiesībā īstenojis uzņēmuma pāreju, </w:t>
      </w:r>
      <w:r w:rsidR="004D7430">
        <w:rPr>
          <w:rFonts w:ascii="Times New Roman" w:hAnsi="Times New Roman" w:cs="Times New Roman"/>
          <w:color w:val="212529"/>
          <w:sz w:val="24"/>
          <w:szCs w:val="24"/>
          <w:shd w:val="clear" w:color="auto" w:fill="FFFFFF"/>
        </w:rPr>
        <w:t>tādējādi prettiesiski viņu kā arodbiedrības biedru atbrīvojot no darba, pamatojoties uz darba devēja likvidāciju. Iesniedzējs uzskatīja, ka tādējādi viņa bijušais darba devējs apgājis Darba likuma normas. Turklāt iesniedzējs</w:t>
      </w:r>
      <w:r w:rsidRPr="004D7430">
        <w:rPr>
          <w:rFonts w:ascii="Times New Roman" w:hAnsi="Times New Roman" w:cs="Times New Roman"/>
          <w:color w:val="212529"/>
          <w:sz w:val="24"/>
          <w:szCs w:val="24"/>
          <w:shd w:val="clear" w:color="auto" w:fill="FFFFFF"/>
        </w:rPr>
        <w:t xml:space="preserve"> </w:t>
      </w:r>
      <w:r w:rsidR="00F75A61">
        <w:rPr>
          <w:rFonts w:ascii="Times New Roman" w:hAnsi="Times New Roman" w:cs="Times New Roman"/>
          <w:color w:val="212529"/>
          <w:sz w:val="24"/>
          <w:szCs w:val="24"/>
          <w:shd w:val="clear" w:color="auto" w:fill="FFFFFF"/>
        </w:rPr>
        <w:t>uzskatīj</w:t>
      </w:r>
      <w:r w:rsidR="00F75A61" w:rsidRPr="004D7430">
        <w:rPr>
          <w:rFonts w:ascii="Times New Roman" w:hAnsi="Times New Roman" w:cs="Times New Roman"/>
          <w:color w:val="212529"/>
          <w:sz w:val="24"/>
          <w:szCs w:val="24"/>
          <w:shd w:val="clear" w:color="auto" w:fill="FFFFFF"/>
        </w:rPr>
        <w:t>a</w:t>
      </w:r>
      <w:r w:rsidRPr="004D7430">
        <w:rPr>
          <w:rFonts w:ascii="Times New Roman" w:hAnsi="Times New Roman" w:cs="Times New Roman"/>
          <w:color w:val="212529"/>
          <w:sz w:val="24"/>
          <w:szCs w:val="24"/>
          <w:shd w:val="clear" w:color="auto" w:fill="FFFFFF"/>
        </w:rPr>
        <w:t xml:space="preserve">, ka nacionālās tiesas </w:t>
      </w:r>
      <w:r w:rsidR="004D7430">
        <w:rPr>
          <w:rFonts w:ascii="Times New Roman" w:hAnsi="Times New Roman" w:cs="Times New Roman"/>
          <w:color w:val="212529"/>
          <w:sz w:val="24"/>
          <w:szCs w:val="24"/>
          <w:shd w:val="clear" w:color="auto" w:fill="FFFFFF"/>
        </w:rPr>
        <w:t>viņa lietā esot</w:t>
      </w:r>
      <w:r w:rsidRPr="004D7430">
        <w:rPr>
          <w:rFonts w:ascii="Times New Roman" w:hAnsi="Times New Roman" w:cs="Times New Roman"/>
          <w:color w:val="212529"/>
          <w:sz w:val="24"/>
          <w:szCs w:val="24"/>
          <w:shd w:val="clear" w:color="auto" w:fill="FFFFFF"/>
        </w:rPr>
        <w:t xml:space="preserve"> nonākušas pie secinājumiem</w:t>
      </w:r>
      <w:r w:rsidR="004D7430">
        <w:rPr>
          <w:rFonts w:ascii="Times New Roman" w:hAnsi="Times New Roman" w:cs="Times New Roman"/>
          <w:color w:val="212529"/>
          <w:sz w:val="24"/>
          <w:szCs w:val="24"/>
          <w:shd w:val="clear" w:color="auto" w:fill="FFFFFF"/>
        </w:rPr>
        <w:t xml:space="preserve">, </w:t>
      </w:r>
      <w:r w:rsidR="00F75A61">
        <w:rPr>
          <w:rFonts w:ascii="Times New Roman" w:hAnsi="Times New Roman" w:cs="Times New Roman"/>
          <w:color w:val="212529"/>
          <w:sz w:val="24"/>
          <w:szCs w:val="24"/>
          <w:shd w:val="clear" w:color="auto" w:fill="FFFFFF"/>
        </w:rPr>
        <w:t>kas bija pretēji</w:t>
      </w:r>
      <w:r w:rsidR="004D7430">
        <w:rPr>
          <w:rFonts w:ascii="Times New Roman" w:hAnsi="Times New Roman" w:cs="Times New Roman"/>
          <w:color w:val="212529"/>
          <w:sz w:val="24"/>
          <w:szCs w:val="24"/>
          <w:shd w:val="clear" w:color="auto" w:fill="FFFFFF"/>
        </w:rPr>
        <w:t xml:space="preserve"> </w:t>
      </w:r>
      <w:r w:rsidRPr="004D7430">
        <w:rPr>
          <w:rFonts w:ascii="Times New Roman" w:hAnsi="Times New Roman" w:cs="Times New Roman"/>
          <w:color w:val="212529"/>
          <w:sz w:val="24"/>
          <w:szCs w:val="24"/>
          <w:shd w:val="clear" w:color="auto" w:fill="FFFFFF"/>
        </w:rPr>
        <w:t>iesniedzēja bijušās kolēģes liet</w:t>
      </w:r>
      <w:r w:rsidR="00F75A61">
        <w:rPr>
          <w:rFonts w:ascii="Times New Roman" w:hAnsi="Times New Roman" w:cs="Times New Roman"/>
          <w:color w:val="212529"/>
          <w:sz w:val="24"/>
          <w:szCs w:val="24"/>
          <w:shd w:val="clear" w:color="auto" w:fill="FFFFFF"/>
        </w:rPr>
        <w:t xml:space="preserve">ā izdarītajiem secinājumiem ļoti līdzīgos apstākļos, kas, viņa ieskatā, norādīja uz Konvencijas 6.panta 1.punkta iespējamu pārkāpumu. </w:t>
      </w:r>
    </w:p>
    <w:p w14:paraId="2BAA5458" w14:textId="5C9EA8EF" w:rsidR="00CF139D" w:rsidRPr="00E45378" w:rsidRDefault="00CF139D" w:rsidP="00791F5D">
      <w:pPr>
        <w:spacing w:after="0" w:line="240" w:lineRule="auto"/>
        <w:ind w:right="46"/>
        <w:jc w:val="both"/>
        <w:rPr>
          <w:rFonts w:ascii="Times New Roman" w:hAnsi="Times New Roman" w:cs="Times New Roman"/>
          <w:b/>
          <w:sz w:val="20"/>
          <w:szCs w:val="20"/>
        </w:rPr>
      </w:pPr>
    </w:p>
    <w:p w14:paraId="40727FCC"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Pieņemamības stadija:</w:t>
      </w:r>
    </w:p>
    <w:p w14:paraId="039D880F" w14:textId="77777777" w:rsidR="00CF139D" w:rsidRPr="00E45378" w:rsidRDefault="00CF139D" w:rsidP="00791F5D">
      <w:pPr>
        <w:spacing w:after="0" w:line="240" w:lineRule="auto"/>
        <w:ind w:right="46"/>
        <w:jc w:val="both"/>
        <w:rPr>
          <w:rFonts w:ascii="Times New Roman" w:hAnsi="Times New Roman" w:cs="Times New Roman"/>
          <w:b/>
          <w:sz w:val="20"/>
          <w:szCs w:val="20"/>
        </w:rPr>
      </w:pPr>
    </w:p>
    <w:p w14:paraId="4D795DD9" w14:textId="3354E303" w:rsidR="00CF139D" w:rsidRPr="00BC6B92" w:rsidRDefault="00CF139D" w:rsidP="00791F5D">
      <w:pPr>
        <w:pStyle w:val="ListParagraph"/>
        <w:spacing w:after="0" w:line="240" w:lineRule="auto"/>
        <w:ind w:left="0" w:right="46"/>
        <w:jc w:val="both"/>
        <w:rPr>
          <w:rFonts w:ascii="Times New Roman" w:hAnsi="Times New Roman" w:cs="Times New Roman"/>
          <w:b/>
          <w:sz w:val="24"/>
          <w:szCs w:val="24"/>
        </w:rPr>
      </w:pPr>
      <w:bookmarkStart w:id="19" w:name="_Hlk137632201"/>
      <w:bookmarkStart w:id="20" w:name="_Hlk96009385"/>
      <w:r w:rsidRPr="00BC6B92">
        <w:rPr>
          <w:rFonts w:ascii="Times New Roman" w:hAnsi="Times New Roman" w:cs="Times New Roman"/>
          <w:sz w:val="24"/>
          <w:szCs w:val="24"/>
        </w:rPr>
        <w:t>Valdība argumentēja, ka sūdzība par iespējamiem Konvencijas pārkāpumiem nav pieņemama izskatīšanai pēc būtības, jo</w:t>
      </w:r>
      <w:bookmarkEnd w:id="19"/>
      <w:r w:rsidRPr="00BC6B92">
        <w:rPr>
          <w:rFonts w:ascii="Times New Roman" w:hAnsi="Times New Roman" w:cs="Times New Roman"/>
          <w:sz w:val="24"/>
          <w:szCs w:val="24"/>
        </w:rPr>
        <w:t xml:space="preserve"> iesniedzējs šajā lietā būtībā vēlējies, lai Tiesa konstatētu viņa tiesības uz lietas labvēlīgu iznākumu, ko Konvencija negarantē. </w:t>
      </w:r>
      <w:bookmarkEnd w:id="20"/>
      <w:r w:rsidRPr="00BC6B92">
        <w:rPr>
          <w:rFonts w:ascii="Times New Roman" w:hAnsi="Times New Roman" w:cs="Times New Roman"/>
          <w:sz w:val="24"/>
          <w:szCs w:val="24"/>
        </w:rPr>
        <w:t xml:space="preserve">Tiesa uzsvēra, ka izskatāmajā lietā centrālais jautājums bija nacionālo tiesu rīcība, izvērtējot iesniedzēja pieteikumā ietvertos argumentus – </w:t>
      </w:r>
      <w:r w:rsidR="00F75A61">
        <w:rPr>
          <w:rFonts w:ascii="Times New Roman" w:hAnsi="Times New Roman" w:cs="Times New Roman"/>
          <w:sz w:val="24"/>
          <w:szCs w:val="24"/>
        </w:rPr>
        <w:t xml:space="preserve">iespējamo </w:t>
      </w:r>
      <w:r w:rsidRPr="00BC6B92">
        <w:rPr>
          <w:rFonts w:ascii="Times New Roman" w:hAnsi="Times New Roman" w:cs="Times New Roman"/>
          <w:sz w:val="24"/>
          <w:szCs w:val="24"/>
        </w:rPr>
        <w:t xml:space="preserve">diskrimināciju, pamatojoties </w:t>
      </w:r>
      <w:r w:rsidR="004D7430">
        <w:rPr>
          <w:rFonts w:ascii="Times New Roman" w:hAnsi="Times New Roman" w:cs="Times New Roman"/>
          <w:sz w:val="24"/>
          <w:szCs w:val="24"/>
        </w:rPr>
        <w:t xml:space="preserve">uz </w:t>
      </w:r>
      <w:r w:rsidRPr="00BC6B92">
        <w:rPr>
          <w:rFonts w:ascii="Times New Roman" w:hAnsi="Times New Roman" w:cs="Times New Roman"/>
          <w:sz w:val="24"/>
          <w:szCs w:val="24"/>
        </w:rPr>
        <w:t>iesniedzēja piederību arodbiedrībai</w:t>
      </w:r>
      <w:r w:rsidR="00F75A61">
        <w:rPr>
          <w:rFonts w:ascii="Times New Roman" w:hAnsi="Times New Roman" w:cs="Times New Roman"/>
          <w:sz w:val="24"/>
          <w:szCs w:val="24"/>
        </w:rPr>
        <w:t xml:space="preserve">, </w:t>
      </w:r>
      <w:r w:rsidR="004D7430">
        <w:rPr>
          <w:rFonts w:ascii="Times New Roman" w:hAnsi="Times New Roman" w:cs="Times New Roman"/>
          <w:sz w:val="24"/>
          <w:szCs w:val="24"/>
        </w:rPr>
        <w:t>tādējādi</w:t>
      </w:r>
      <w:r w:rsidR="00F75A61">
        <w:rPr>
          <w:rFonts w:ascii="Times New Roman" w:hAnsi="Times New Roman" w:cs="Times New Roman"/>
          <w:sz w:val="24"/>
          <w:szCs w:val="24"/>
        </w:rPr>
        <w:t>, iespējams,</w:t>
      </w:r>
      <w:r w:rsidR="004D7430">
        <w:rPr>
          <w:rFonts w:ascii="Times New Roman" w:hAnsi="Times New Roman" w:cs="Times New Roman"/>
          <w:sz w:val="24"/>
          <w:szCs w:val="24"/>
        </w:rPr>
        <w:t xml:space="preserve"> apejot</w:t>
      </w:r>
      <w:r w:rsidRPr="00BC6B92">
        <w:rPr>
          <w:rFonts w:ascii="Times New Roman" w:hAnsi="Times New Roman" w:cs="Times New Roman"/>
          <w:color w:val="212529"/>
          <w:sz w:val="24"/>
          <w:szCs w:val="24"/>
          <w:shd w:val="clear" w:color="auto" w:fill="FFFFFF"/>
        </w:rPr>
        <w:t xml:space="preserve"> </w:t>
      </w:r>
      <w:r w:rsidR="004D7430" w:rsidRPr="00BC6B92">
        <w:rPr>
          <w:rFonts w:ascii="Times New Roman" w:hAnsi="Times New Roman" w:cs="Times New Roman"/>
          <w:color w:val="212529"/>
          <w:sz w:val="24"/>
          <w:szCs w:val="24"/>
          <w:shd w:val="clear" w:color="auto" w:fill="FFFFFF"/>
        </w:rPr>
        <w:t>nacionāl</w:t>
      </w:r>
      <w:r w:rsidR="004D7430">
        <w:rPr>
          <w:rFonts w:ascii="Times New Roman" w:hAnsi="Times New Roman" w:cs="Times New Roman"/>
          <w:color w:val="212529"/>
          <w:sz w:val="24"/>
          <w:szCs w:val="24"/>
          <w:shd w:val="clear" w:color="auto" w:fill="FFFFFF"/>
        </w:rPr>
        <w:t>o</w:t>
      </w:r>
      <w:r w:rsidR="004D7430"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regulējum</w:t>
      </w:r>
      <w:r w:rsidR="004D7430">
        <w:rPr>
          <w:rFonts w:ascii="Times New Roman" w:hAnsi="Times New Roman" w:cs="Times New Roman"/>
          <w:color w:val="212529"/>
          <w:sz w:val="24"/>
          <w:szCs w:val="24"/>
          <w:shd w:val="clear" w:color="auto" w:fill="FFFFFF"/>
        </w:rPr>
        <w:t>u</w:t>
      </w:r>
      <w:r w:rsidRPr="00BC6B92">
        <w:rPr>
          <w:rFonts w:ascii="Times New Roman" w:hAnsi="Times New Roman" w:cs="Times New Roman"/>
          <w:color w:val="212529"/>
          <w:sz w:val="24"/>
          <w:szCs w:val="24"/>
          <w:shd w:val="clear" w:color="auto" w:fill="FFFFFF"/>
        </w:rPr>
        <w:t xml:space="preserve"> viņa kā arodbiedrības biedra aizsardzībai</w:t>
      </w:r>
      <w:r w:rsidR="004D7430">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sz w:val="24"/>
          <w:szCs w:val="24"/>
        </w:rPr>
        <w:t xml:space="preserve">, tādēļ nevar secināt, ka iesniedzējs būtu vērsies Tiesā ar sūdzību, ka viņam nebūtu bijusi nodrošināta tiesība saņemt labvēlīgu </w:t>
      </w:r>
      <w:r w:rsidR="004D7430">
        <w:rPr>
          <w:rFonts w:ascii="Times New Roman" w:hAnsi="Times New Roman" w:cs="Times New Roman"/>
          <w:sz w:val="24"/>
          <w:szCs w:val="24"/>
        </w:rPr>
        <w:t>iznākumu</w:t>
      </w:r>
      <w:r w:rsidR="004D7430" w:rsidRPr="00BC6B92">
        <w:rPr>
          <w:rFonts w:ascii="Times New Roman" w:hAnsi="Times New Roman" w:cs="Times New Roman"/>
          <w:sz w:val="24"/>
          <w:szCs w:val="24"/>
        </w:rPr>
        <w:t xml:space="preserve"> </w:t>
      </w:r>
      <w:r w:rsidRPr="00BC6B92">
        <w:rPr>
          <w:rFonts w:ascii="Times New Roman" w:hAnsi="Times New Roman" w:cs="Times New Roman"/>
          <w:sz w:val="24"/>
          <w:szCs w:val="24"/>
        </w:rPr>
        <w:t>nacionālā tiesvedībā. Tāpat Tiesa secināja, ka, ņemot vērā Tiesas līdzšinējo judikatūru, valdība nebija izvirzījusi argumentu, ka iesniedzēja sūdzība neietilptu Konvencijas 6.panta “civilo” tiesību tvērumā. Secinot, ka iesniedzēja sūdzība nebūtu noraidāma arī citu iemeslu dēļ, Tiesa pievērsās iesniedzēja sūdzības būtībai.</w:t>
      </w:r>
    </w:p>
    <w:p w14:paraId="441222BA" w14:textId="77777777" w:rsidR="00CF139D" w:rsidRPr="00E45378" w:rsidRDefault="00CF139D" w:rsidP="00791F5D">
      <w:pPr>
        <w:spacing w:after="0" w:line="240" w:lineRule="auto"/>
        <w:ind w:right="46"/>
        <w:jc w:val="both"/>
        <w:rPr>
          <w:rFonts w:ascii="Times New Roman" w:hAnsi="Times New Roman" w:cs="Times New Roman"/>
          <w:b/>
          <w:sz w:val="20"/>
          <w:szCs w:val="20"/>
        </w:rPr>
      </w:pPr>
    </w:p>
    <w:p w14:paraId="06CB0BB2"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Izskatīšana pēc būtības:</w:t>
      </w:r>
    </w:p>
    <w:p w14:paraId="368C6223" w14:textId="77777777" w:rsidR="00CF139D" w:rsidRPr="00E45378" w:rsidRDefault="00CF139D" w:rsidP="00791F5D">
      <w:pPr>
        <w:spacing w:after="0" w:line="240" w:lineRule="auto"/>
        <w:ind w:right="46"/>
        <w:jc w:val="both"/>
        <w:rPr>
          <w:rFonts w:ascii="Times New Roman" w:hAnsi="Times New Roman" w:cs="Times New Roman"/>
          <w:b/>
          <w:sz w:val="20"/>
          <w:szCs w:val="20"/>
        </w:rPr>
      </w:pPr>
    </w:p>
    <w:p w14:paraId="38275337" w14:textId="74AFD188" w:rsidR="00491524" w:rsidRDefault="004D7430" w:rsidP="00791F5D">
      <w:pPr>
        <w:spacing w:after="0" w:line="240" w:lineRule="auto"/>
        <w:ind w:right="46"/>
        <w:jc w:val="both"/>
        <w:rPr>
          <w:rFonts w:ascii="Times New Roman" w:hAnsi="Times New Roman" w:cs="Times New Roman"/>
          <w:color w:val="212529"/>
          <w:sz w:val="24"/>
          <w:szCs w:val="24"/>
          <w:shd w:val="clear" w:color="auto" w:fill="FFFFFF"/>
        </w:rPr>
      </w:pPr>
      <w:r w:rsidRPr="004D7430">
        <w:rPr>
          <w:rFonts w:ascii="Times New Roman" w:hAnsi="Times New Roman" w:cs="Times New Roman"/>
          <w:color w:val="212529"/>
          <w:sz w:val="24"/>
          <w:szCs w:val="24"/>
          <w:shd w:val="clear" w:color="auto" w:fill="FFFFFF"/>
        </w:rPr>
        <w:t xml:space="preserve">Pievēršoties iesniedzēja sūdzības par Konvencijas 6.panta </w:t>
      </w:r>
      <w:r w:rsidR="007D13E2" w:rsidRPr="004D7430">
        <w:rPr>
          <w:rFonts w:ascii="Times New Roman" w:hAnsi="Times New Roman" w:cs="Times New Roman"/>
          <w:color w:val="212529"/>
          <w:sz w:val="24"/>
          <w:szCs w:val="24"/>
          <w:shd w:val="clear" w:color="auto" w:fill="FFFFFF"/>
        </w:rPr>
        <w:t xml:space="preserve">iespējamu </w:t>
      </w:r>
      <w:r w:rsidRPr="004D7430">
        <w:rPr>
          <w:rFonts w:ascii="Times New Roman" w:hAnsi="Times New Roman" w:cs="Times New Roman"/>
          <w:color w:val="212529"/>
          <w:sz w:val="24"/>
          <w:szCs w:val="24"/>
          <w:shd w:val="clear" w:color="auto" w:fill="FFFFFF"/>
        </w:rPr>
        <w:t xml:space="preserve">pārkāpumu būtībai, Tiesa atsaucās uz savu labi iedibināto judikatūru par nacionālo tiesu pienākumu pamatot savus nolēmumus un </w:t>
      </w:r>
      <w:r w:rsidR="00CF139D" w:rsidRPr="00BC6B92">
        <w:rPr>
          <w:rFonts w:ascii="Times New Roman" w:hAnsi="Times New Roman" w:cs="Times New Roman"/>
          <w:color w:val="212529"/>
          <w:sz w:val="24"/>
          <w:szCs w:val="24"/>
          <w:shd w:val="clear" w:color="auto" w:fill="FFFFFF"/>
        </w:rPr>
        <w:t xml:space="preserve">norādīja, ka izskatāmajā lietā nacionālajā līmenī iesniedzēja galvenie argumenti tiesvedībā bija, ka notikusi uzņēmuma pāreja un viņa iepriekšējā darbavieta faktiski bija pārtraukusi saimniecisko darbību, attiecīgi viņu un </w:t>
      </w:r>
      <w:r>
        <w:rPr>
          <w:rFonts w:ascii="Times New Roman" w:hAnsi="Times New Roman" w:cs="Times New Roman"/>
          <w:color w:val="212529"/>
          <w:sz w:val="24"/>
          <w:szCs w:val="24"/>
          <w:shd w:val="clear" w:color="auto" w:fill="FFFFFF"/>
        </w:rPr>
        <w:t>viņa bijušo kolēģi</w:t>
      </w:r>
      <w:r w:rsidR="00CF139D"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nodarbin</w:t>
      </w:r>
      <w:r>
        <w:rPr>
          <w:rFonts w:ascii="Times New Roman" w:hAnsi="Times New Roman" w:cs="Times New Roman"/>
          <w:color w:val="212529"/>
          <w:sz w:val="24"/>
          <w:szCs w:val="24"/>
          <w:shd w:val="clear" w:color="auto" w:fill="FFFFFF"/>
        </w:rPr>
        <w:t>ot</w:t>
      </w:r>
      <w:r w:rsidRPr="00BC6B92">
        <w:rPr>
          <w:rFonts w:ascii="Times New Roman" w:hAnsi="Times New Roman" w:cs="Times New Roman"/>
          <w:color w:val="212529"/>
          <w:sz w:val="24"/>
          <w:szCs w:val="24"/>
          <w:shd w:val="clear" w:color="auto" w:fill="FFFFFF"/>
        </w:rPr>
        <w:t xml:space="preserve"> otr</w:t>
      </w:r>
      <w:r>
        <w:rPr>
          <w:rFonts w:ascii="Times New Roman" w:hAnsi="Times New Roman" w:cs="Times New Roman"/>
          <w:color w:val="212529"/>
          <w:sz w:val="24"/>
          <w:szCs w:val="24"/>
          <w:shd w:val="clear" w:color="auto" w:fill="FFFFFF"/>
        </w:rPr>
        <w:t>ajam</w:t>
      </w:r>
      <w:r w:rsidRPr="00BC6B92">
        <w:rPr>
          <w:rFonts w:ascii="Times New Roman" w:hAnsi="Times New Roman" w:cs="Times New Roman"/>
          <w:color w:val="212529"/>
          <w:sz w:val="24"/>
          <w:szCs w:val="24"/>
          <w:shd w:val="clear" w:color="auto" w:fill="FFFFFF"/>
        </w:rPr>
        <w:t xml:space="preserve"> </w:t>
      </w:r>
      <w:r w:rsidR="00CF139D" w:rsidRPr="00BC6B92">
        <w:rPr>
          <w:rFonts w:ascii="Times New Roman" w:hAnsi="Times New Roman" w:cs="Times New Roman"/>
          <w:color w:val="212529"/>
          <w:sz w:val="24"/>
          <w:szCs w:val="24"/>
          <w:shd w:val="clear" w:color="auto" w:fill="FFFFFF"/>
        </w:rPr>
        <w:t>uzņēmum</w:t>
      </w:r>
      <w:r>
        <w:rPr>
          <w:rFonts w:ascii="Times New Roman" w:hAnsi="Times New Roman" w:cs="Times New Roman"/>
          <w:color w:val="212529"/>
          <w:sz w:val="24"/>
          <w:szCs w:val="24"/>
          <w:shd w:val="clear" w:color="auto" w:fill="FFFFFF"/>
        </w:rPr>
        <w:t>am (pārņēmējs)</w:t>
      </w:r>
      <w:r w:rsidR="00CF139D" w:rsidRPr="00BC6B92">
        <w:rPr>
          <w:rFonts w:ascii="Times New Roman" w:hAnsi="Times New Roman" w:cs="Times New Roman"/>
          <w:color w:val="212529"/>
          <w:sz w:val="24"/>
          <w:szCs w:val="24"/>
          <w:shd w:val="clear" w:color="auto" w:fill="FFFFFF"/>
        </w:rPr>
        <w:t>, kā rezultātā viņa atbrīvošana, pamatojoties uz uzņēmuma likvidāciju, n</w:t>
      </w:r>
      <w:r w:rsidR="00F75A61">
        <w:rPr>
          <w:rFonts w:ascii="Times New Roman" w:hAnsi="Times New Roman" w:cs="Times New Roman"/>
          <w:color w:val="212529"/>
          <w:sz w:val="24"/>
          <w:szCs w:val="24"/>
          <w:shd w:val="clear" w:color="auto" w:fill="FFFFFF"/>
        </w:rPr>
        <w:t>eesot</w:t>
      </w:r>
      <w:r w:rsidR="00CF139D" w:rsidRPr="00BC6B92">
        <w:rPr>
          <w:rFonts w:ascii="Times New Roman" w:hAnsi="Times New Roman" w:cs="Times New Roman"/>
          <w:color w:val="212529"/>
          <w:sz w:val="24"/>
          <w:szCs w:val="24"/>
          <w:shd w:val="clear" w:color="auto" w:fill="FFFFFF"/>
        </w:rPr>
        <w:t xml:space="preserve"> bijusi pamatota un tiesiska. Iesniedzējs nacionālajā līmenī</w:t>
      </w:r>
      <w:r w:rsidR="00491524">
        <w:rPr>
          <w:rFonts w:ascii="Times New Roman" w:hAnsi="Times New Roman" w:cs="Times New Roman"/>
          <w:color w:val="212529"/>
          <w:sz w:val="24"/>
          <w:szCs w:val="24"/>
          <w:shd w:val="clear" w:color="auto" w:fill="FFFFFF"/>
        </w:rPr>
        <w:t xml:space="preserve"> </w:t>
      </w:r>
      <w:r w:rsidR="00CF139D" w:rsidRPr="00BC6B92">
        <w:rPr>
          <w:rFonts w:ascii="Times New Roman" w:hAnsi="Times New Roman" w:cs="Times New Roman"/>
          <w:color w:val="212529"/>
          <w:sz w:val="24"/>
          <w:szCs w:val="24"/>
          <w:shd w:val="clear" w:color="auto" w:fill="FFFFFF"/>
        </w:rPr>
        <w:t xml:space="preserve">apgalvoja, ka </w:t>
      </w:r>
      <w:r w:rsidR="00210401">
        <w:rPr>
          <w:rFonts w:ascii="Times New Roman" w:hAnsi="Times New Roman" w:cs="Times New Roman"/>
          <w:color w:val="212529"/>
          <w:sz w:val="24"/>
          <w:szCs w:val="24"/>
          <w:shd w:val="clear" w:color="auto" w:fill="FFFFFF"/>
        </w:rPr>
        <w:t>viņš esot</w:t>
      </w:r>
      <w:r w:rsidR="00CF139D" w:rsidRPr="00BC6B92">
        <w:rPr>
          <w:rFonts w:ascii="Times New Roman" w:hAnsi="Times New Roman" w:cs="Times New Roman"/>
          <w:color w:val="212529"/>
          <w:sz w:val="24"/>
          <w:szCs w:val="24"/>
          <w:shd w:val="clear" w:color="auto" w:fill="FFFFFF"/>
        </w:rPr>
        <w:t xml:space="preserve"> diskriminēts viņa piederības pie arodbiedrības dēļ. </w:t>
      </w:r>
      <w:r w:rsidR="00491524">
        <w:rPr>
          <w:rFonts w:ascii="Times New Roman" w:hAnsi="Times New Roman" w:cs="Times New Roman"/>
          <w:color w:val="212529"/>
          <w:sz w:val="24"/>
          <w:szCs w:val="24"/>
          <w:shd w:val="clear" w:color="auto" w:fill="FFFFFF"/>
        </w:rPr>
        <w:t>Izskatot iesniedzēja prasības pieteikumu, n</w:t>
      </w:r>
      <w:r w:rsidR="00CF139D" w:rsidRPr="00BC6B92">
        <w:rPr>
          <w:rFonts w:ascii="Times New Roman" w:hAnsi="Times New Roman" w:cs="Times New Roman"/>
          <w:color w:val="212529"/>
          <w:sz w:val="24"/>
          <w:szCs w:val="24"/>
          <w:shd w:val="clear" w:color="auto" w:fill="FFFFFF"/>
        </w:rPr>
        <w:t>acionālās tiesas bija konstatējušas, ka iesniedzējs tika nodarbināts pirmajā uzņēmumā un, ņemot vērā tā likvidācijas procesu, iesniedzēja atbrīvošana no darba tiesiskajām attiecībām ir bijusi pamatota. Tiesa norādīja, ka šāds nacionālo tiesu secinājums bija pamatots ar to, ka starp iesniedzēju un pirmo uzņēmumu bija noslēgts darba līgums, kas netika apstrīdēts un bija izpildīts, iesniedzējam saņemot par to pilnu atalgojumu, tāpat uzsverot, ka šī iemesla dēļ iesniedzēju nevarēja nodarbināt otrais uzņēmums. T</w:t>
      </w:r>
      <w:r w:rsidR="00491524">
        <w:rPr>
          <w:rFonts w:ascii="Times New Roman" w:hAnsi="Times New Roman" w:cs="Times New Roman"/>
          <w:color w:val="212529"/>
          <w:sz w:val="24"/>
          <w:szCs w:val="24"/>
          <w:shd w:val="clear" w:color="auto" w:fill="FFFFFF"/>
        </w:rPr>
        <w:t>omēr T</w:t>
      </w:r>
      <w:r w:rsidR="00CF139D" w:rsidRPr="00BC6B92">
        <w:rPr>
          <w:rFonts w:ascii="Times New Roman" w:hAnsi="Times New Roman" w:cs="Times New Roman"/>
          <w:color w:val="212529"/>
          <w:sz w:val="24"/>
          <w:szCs w:val="24"/>
          <w:shd w:val="clear" w:color="auto" w:fill="FFFFFF"/>
        </w:rPr>
        <w:t xml:space="preserve">iesa secināja, ka šāda analīze nebija pietiekama, jo nacionālās tiesas nebija pienācīgi ņēmušas vērā iesniedzēja argumentus. Lai gan nacionālās tiesas bija konstatējušas, ka abus uzņēmumus vadīja vienas un tās pašas personas, tie darbojās vienā jomā, bija reģistrēti vienā vietā, sadarbojās klientu pasūtījumu izpildē, nosūtot darbiniekiem uzdevumus no viena servera, kā arī reģistrēja darbinieku paveikto vienā un tajā pašā sistēmā, tiesas nebija vērtējušas iesniedzēja apgalvojumu, ka atšķirības starp pirmo un otro uzņēmumu bija radītas mākslīgi, tādējādi ļaujot radīt atšķirīgu attieksmi pret darbiniekiem, balstoties uz to piederības pie arodbiedrībām, kā arī pieļaujot to, ka </w:t>
      </w:r>
      <w:r w:rsidR="00CF139D" w:rsidRPr="00BC6B92">
        <w:rPr>
          <w:rFonts w:ascii="Times New Roman" w:hAnsi="Times New Roman" w:cs="Times New Roman"/>
          <w:color w:val="212529"/>
          <w:sz w:val="24"/>
          <w:szCs w:val="24"/>
          <w:shd w:val="clear" w:color="auto" w:fill="FFFFFF"/>
        </w:rPr>
        <w:lastRenderedPageBreak/>
        <w:t>uzņēmumi ir apgājuši nacionālo regulējumu arodbiedrību biedru aizsardzībai. Tāpat Tiesa norādīja, ka nacionālo tiesu pamatojums attiecībā uz to, vai pret iesniedzēju bija notikusi diskriminācija, aprobežojās ar secinājumu, ka otrais uzņēmums nav iesniedzēja darba devējs, tāpēc nevarēja notikt diskriminācija. Nacionālās tiesas atsevišķi nevērtēj</w:t>
      </w:r>
      <w:r w:rsidR="00491524">
        <w:rPr>
          <w:rFonts w:ascii="Times New Roman" w:hAnsi="Times New Roman" w:cs="Times New Roman"/>
          <w:color w:val="212529"/>
          <w:sz w:val="24"/>
          <w:szCs w:val="24"/>
          <w:shd w:val="clear" w:color="auto" w:fill="FFFFFF"/>
        </w:rPr>
        <w:t>a</w:t>
      </w:r>
      <w:r w:rsidR="00CF139D" w:rsidRPr="00BC6B92">
        <w:rPr>
          <w:rFonts w:ascii="Times New Roman" w:hAnsi="Times New Roman" w:cs="Times New Roman"/>
          <w:color w:val="212529"/>
          <w:sz w:val="24"/>
          <w:szCs w:val="24"/>
          <w:shd w:val="clear" w:color="auto" w:fill="FFFFFF"/>
        </w:rPr>
        <w:t xml:space="preserve">, vai vienīgo divu darbinieku, kas piederēja pie arodbiedrībām, nenodošana otrajam uzņēmumam varētu būt radījusi nepamatotu atšķirīgu attieksmi. </w:t>
      </w:r>
      <w:r w:rsidR="00CF139D" w:rsidRPr="00BC6B92">
        <w:rPr>
          <w:rFonts w:ascii="Times New Roman" w:hAnsi="Times New Roman" w:cs="Times New Roman"/>
          <w:sz w:val="24"/>
          <w:szCs w:val="24"/>
        </w:rPr>
        <w:t xml:space="preserve">Tiesa uzskatīja, ka nacionālās tiesas nebija pietiekami izvērtējušas iesniedzēja izvirzītos argumentus, lai gan tie bija būtiski iesniedzēja lietas iznākumam. </w:t>
      </w:r>
      <w:r w:rsidR="00491524">
        <w:rPr>
          <w:rFonts w:ascii="Times New Roman" w:hAnsi="Times New Roman" w:cs="Times New Roman"/>
          <w:color w:val="212529"/>
          <w:sz w:val="24"/>
          <w:szCs w:val="24"/>
          <w:shd w:val="clear" w:color="auto" w:fill="FFFFFF"/>
        </w:rPr>
        <w:t>Savukārt, a</w:t>
      </w:r>
      <w:r w:rsidR="00491524" w:rsidRPr="00BC6B92">
        <w:rPr>
          <w:rFonts w:ascii="Times New Roman" w:hAnsi="Times New Roman" w:cs="Times New Roman"/>
          <w:color w:val="212529"/>
          <w:sz w:val="24"/>
          <w:szCs w:val="24"/>
          <w:shd w:val="clear" w:color="auto" w:fill="FFFFFF"/>
        </w:rPr>
        <w:t xml:space="preserve">pskatot valdības izvirzīto argumentu, ka atšķirīgais rezultāts iesniedzēja un viņa bijušās kolēģes lietā faktiski bija balstīts apstāklī, ka abās lietās bija iesniegti dažādi pierādījumi, Tiesa secināja, ka tas nebija izšķiroši. </w:t>
      </w:r>
      <w:r w:rsidR="00491524">
        <w:rPr>
          <w:rFonts w:ascii="Times New Roman" w:hAnsi="Times New Roman" w:cs="Times New Roman"/>
          <w:color w:val="212529"/>
          <w:sz w:val="24"/>
          <w:szCs w:val="24"/>
          <w:shd w:val="clear" w:color="auto" w:fill="FFFFFF"/>
        </w:rPr>
        <w:t xml:space="preserve">Tiesa uzsvēra, ka </w:t>
      </w:r>
      <w:r w:rsidR="00DA3298">
        <w:rPr>
          <w:rFonts w:ascii="Times New Roman" w:hAnsi="Times New Roman" w:cs="Times New Roman"/>
          <w:color w:val="212529"/>
          <w:sz w:val="24"/>
          <w:szCs w:val="24"/>
          <w:shd w:val="clear" w:color="auto" w:fill="FFFFFF"/>
        </w:rPr>
        <w:t>iesniedzēja sūdzība nebija saistīta ar nacionālo tiesu vērtējumu par iesniedzēja lietā iesniegtajiem pierādījumiem vai nepamatotiem secinājumiem attiecībā uz kādiem pierādījumiem, bet gan to, ka tiesas nebija pietiekami izvērtējušas viņa argumentus</w:t>
      </w:r>
      <w:r w:rsidR="00491524" w:rsidRPr="00BC6B92">
        <w:rPr>
          <w:rFonts w:ascii="Times New Roman" w:hAnsi="Times New Roman" w:cs="Times New Roman"/>
          <w:color w:val="212529"/>
          <w:sz w:val="24"/>
          <w:szCs w:val="24"/>
          <w:shd w:val="clear" w:color="auto" w:fill="FFFFFF"/>
        </w:rPr>
        <w:t xml:space="preserve">. </w:t>
      </w:r>
      <w:r w:rsidR="00DA3298">
        <w:rPr>
          <w:rFonts w:ascii="Times New Roman" w:hAnsi="Times New Roman" w:cs="Times New Roman"/>
          <w:color w:val="212529"/>
          <w:sz w:val="24"/>
          <w:szCs w:val="24"/>
          <w:shd w:val="clear" w:color="auto" w:fill="FFFFFF"/>
        </w:rPr>
        <w:t>Turklāt</w:t>
      </w:r>
      <w:r w:rsidR="00491524" w:rsidRPr="00BC6B92">
        <w:rPr>
          <w:rFonts w:ascii="Times New Roman" w:hAnsi="Times New Roman" w:cs="Times New Roman"/>
          <w:color w:val="212529"/>
          <w:sz w:val="24"/>
          <w:szCs w:val="24"/>
          <w:shd w:val="clear" w:color="auto" w:fill="FFFFFF"/>
        </w:rPr>
        <w:t xml:space="preserve"> valdība </w:t>
      </w:r>
      <w:r w:rsidR="00491524">
        <w:rPr>
          <w:rFonts w:ascii="Times New Roman" w:hAnsi="Times New Roman" w:cs="Times New Roman"/>
          <w:color w:val="212529"/>
          <w:sz w:val="24"/>
          <w:szCs w:val="24"/>
          <w:shd w:val="clear" w:color="auto" w:fill="FFFFFF"/>
        </w:rPr>
        <w:t>bija</w:t>
      </w:r>
      <w:r w:rsidR="00491524" w:rsidRPr="00BC6B92">
        <w:rPr>
          <w:rFonts w:ascii="Times New Roman" w:hAnsi="Times New Roman" w:cs="Times New Roman"/>
          <w:color w:val="212529"/>
          <w:sz w:val="24"/>
          <w:szCs w:val="24"/>
          <w:shd w:val="clear" w:color="auto" w:fill="FFFFFF"/>
        </w:rPr>
        <w:t xml:space="preserve"> atzinusi, ka iesniedzēja </w:t>
      </w:r>
      <w:r w:rsidR="00491524">
        <w:rPr>
          <w:rFonts w:ascii="Times New Roman" w:hAnsi="Times New Roman" w:cs="Times New Roman"/>
          <w:color w:val="212529"/>
          <w:sz w:val="24"/>
          <w:szCs w:val="24"/>
          <w:shd w:val="clear" w:color="auto" w:fill="FFFFFF"/>
        </w:rPr>
        <w:t>un viņa bijušās kolēģes</w:t>
      </w:r>
      <w:r w:rsidR="00491524" w:rsidRPr="00BC6B92">
        <w:rPr>
          <w:rFonts w:ascii="Times New Roman" w:hAnsi="Times New Roman" w:cs="Times New Roman"/>
          <w:color w:val="212529"/>
          <w:sz w:val="24"/>
          <w:szCs w:val="24"/>
          <w:shd w:val="clear" w:color="auto" w:fill="FFFFFF"/>
        </w:rPr>
        <w:t xml:space="preserve"> lietā prasības </w:t>
      </w:r>
      <w:r w:rsidR="00491524">
        <w:rPr>
          <w:rFonts w:ascii="Times New Roman" w:hAnsi="Times New Roman" w:cs="Times New Roman"/>
          <w:color w:val="212529"/>
          <w:sz w:val="24"/>
          <w:szCs w:val="24"/>
          <w:shd w:val="clear" w:color="auto" w:fill="FFFFFF"/>
        </w:rPr>
        <w:t xml:space="preserve">pieteikumi </w:t>
      </w:r>
      <w:r w:rsidR="00491524" w:rsidRPr="00BC6B92">
        <w:rPr>
          <w:rFonts w:ascii="Times New Roman" w:hAnsi="Times New Roman" w:cs="Times New Roman"/>
          <w:color w:val="212529"/>
          <w:sz w:val="24"/>
          <w:szCs w:val="24"/>
          <w:shd w:val="clear" w:color="auto" w:fill="FFFFFF"/>
        </w:rPr>
        <w:t xml:space="preserve">un tiesu nolēmumi pirmajās divās tiesu instancēs ir bijuši ļoti līdzīgi. Tiesa uzsvēra, </w:t>
      </w:r>
      <w:r w:rsidR="00491524">
        <w:rPr>
          <w:rFonts w:ascii="Times New Roman" w:hAnsi="Times New Roman" w:cs="Times New Roman"/>
          <w:color w:val="212529"/>
          <w:sz w:val="24"/>
          <w:szCs w:val="24"/>
          <w:shd w:val="clear" w:color="auto" w:fill="FFFFFF"/>
        </w:rPr>
        <w:t>ka iesniedzēja bijušās kolēģes</w:t>
      </w:r>
      <w:r w:rsidR="00491524" w:rsidRPr="00BC6B92">
        <w:rPr>
          <w:rFonts w:ascii="Times New Roman" w:hAnsi="Times New Roman" w:cs="Times New Roman"/>
          <w:color w:val="212529"/>
          <w:sz w:val="24"/>
          <w:szCs w:val="24"/>
          <w:shd w:val="clear" w:color="auto" w:fill="FFFFFF"/>
        </w:rPr>
        <w:t xml:space="preserve"> lietā, to atkārtoti nododot apelācijas instancei, Augstākā tiesa secināja, ka apelācijas instances tiesa nebija pietiekami ņēmusi vērā </w:t>
      </w:r>
      <w:r w:rsidR="00491524">
        <w:rPr>
          <w:rFonts w:ascii="Times New Roman" w:hAnsi="Times New Roman" w:cs="Times New Roman"/>
          <w:color w:val="212529"/>
          <w:sz w:val="24"/>
          <w:szCs w:val="24"/>
          <w:shd w:val="clear" w:color="auto" w:fill="FFFFFF"/>
        </w:rPr>
        <w:t xml:space="preserve">viņas </w:t>
      </w:r>
      <w:r w:rsidR="00491524" w:rsidRPr="00BC6B92">
        <w:rPr>
          <w:rFonts w:ascii="Times New Roman" w:hAnsi="Times New Roman" w:cs="Times New Roman"/>
          <w:color w:val="212529"/>
          <w:sz w:val="24"/>
          <w:szCs w:val="24"/>
          <w:shd w:val="clear" w:color="auto" w:fill="FFFFFF"/>
        </w:rPr>
        <w:t>apsvērumus un izvērtējusi būtiskus lietas apstākļus, kas būtu attiecināmi arī uz iesniedzēja lietu</w:t>
      </w:r>
      <w:r w:rsidR="00DA3298">
        <w:rPr>
          <w:rFonts w:ascii="Times New Roman" w:hAnsi="Times New Roman" w:cs="Times New Roman"/>
          <w:color w:val="212529"/>
          <w:sz w:val="24"/>
          <w:szCs w:val="24"/>
          <w:shd w:val="clear" w:color="auto" w:fill="FFFFFF"/>
        </w:rPr>
        <w:t>, nevis lietā iesniegtos pierādījumus, tāpēc Tiesa secināja, ka Augstākās tiesas kritika par apelācijas instances tiesas nepietiekamo vērtējumu iesniedzēja bijušās kolēģes lietā varētu būt attiecināma arī uz iesniedzēja lietu.</w:t>
      </w:r>
    </w:p>
    <w:p w14:paraId="0B3535FF" w14:textId="77777777" w:rsidR="00491524" w:rsidRPr="00E45378" w:rsidRDefault="00491524" w:rsidP="00791F5D">
      <w:pPr>
        <w:spacing w:after="0" w:line="240" w:lineRule="auto"/>
        <w:ind w:right="46"/>
        <w:jc w:val="both"/>
        <w:rPr>
          <w:rFonts w:ascii="Times New Roman" w:hAnsi="Times New Roman" w:cs="Times New Roman"/>
          <w:color w:val="212529"/>
          <w:sz w:val="20"/>
          <w:szCs w:val="20"/>
          <w:shd w:val="clear" w:color="auto" w:fill="FFFFFF"/>
        </w:rPr>
      </w:pPr>
    </w:p>
    <w:p w14:paraId="11A0ED98" w14:textId="5426AF3D" w:rsidR="00CF139D" w:rsidRPr="00BC6B92" w:rsidRDefault="00491524" w:rsidP="00791F5D">
      <w:pPr>
        <w:spacing w:after="0" w:line="240" w:lineRule="auto"/>
        <w:ind w:right="46"/>
        <w:jc w:val="both"/>
        <w:rPr>
          <w:rFonts w:ascii="Times New Roman" w:hAnsi="Times New Roman" w:cs="Times New Roman"/>
          <w:sz w:val="24"/>
          <w:szCs w:val="24"/>
        </w:rPr>
      </w:pPr>
      <w:r>
        <w:rPr>
          <w:rFonts w:ascii="Times New Roman" w:hAnsi="Times New Roman" w:cs="Times New Roman"/>
          <w:sz w:val="24"/>
          <w:szCs w:val="24"/>
        </w:rPr>
        <w:t xml:space="preserve">Ņemot vērā minēto, </w:t>
      </w:r>
      <w:r w:rsidR="00CF139D" w:rsidRPr="00BC6B92">
        <w:rPr>
          <w:rFonts w:ascii="Times New Roman" w:hAnsi="Times New Roman" w:cs="Times New Roman"/>
          <w:sz w:val="24"/>
          <w:szCs w:val="24"/>
        </w:rPr>
        <w:t xml:space="preserve">Tiesa uzsvēra, ka izskatāmās lietas pamatā esošie jautājumi </w:t>
      </w:r>
      <w:r w:rsidR="00DA3298">
        <w:rPr>
          <w:rFonts w:ascii="Times New Roman" w:hAnsi="Times New Roman" w:cs="Times New Roman"/>
          <w:sz w:val="24"/>
          <w:szCs w:val="24"/>
        </w:rPr>
        <w:t>bija</w:t>
      </w:r>
      <w:r w:rsidR="00CF139D" w:rsidRPr="00BC6B92">
        <w:rPr>
          <w:rFonts w:ascii="Times New Roman" w:hAnsi="Times New Roman" w:cs="Times New Roman"/>
          <w:sz w:val="24"/>
          <w:szCs w:val="24"/>
        </w:rPr>
        <w:t xml:space="preserve"> tādi, kam nacionālajām tiesām bija jāpievērš īpaša uzmanība</w:t>
      </w:r>
      <w:r w:rsidR="00DA3298">
        <w:rPr>
          <w:rFonts w:ascii="Times New Roman" w:hAnsi="Times New Roman" w:cs="Times New Roman"/>
          <w:sz w:val="24"/>
          <w:szCs w:val="24"/>
        </w:rPr>
        <w:t>, tāpēc izskatāmajā lietā sniegtais nacionālo tiesu vērtējums par iesniedzēja argumentiem nebija pietiekams. Līdz ar to Tiesa secināja</w:t>
      </w:r>
      <w:r w:rsidR="00CF139D" w:rsidRPr="00BC6B92">
        <w:rPr>
          <w:rFonts w:ascii="Times New Roman" w:hAnsi="Times New Roman" w:cs="Times New Roman"/>
          <w:sz w:val="24"/>
          <w:szCs w:val="24"/>
        </w:rPr>
        <w:t xml:space="preserve">, ka ir noticis Konvencijas 6.panta 1.punkta pārkāpums. </w:t>
      </w:r>
      <w:r w:rsidR="00DA3298">
        <w:rPr>
          <w:rFonts w:ascii="Times New Roman" w:hAnsi="Times New Roman" w:cs="Times New Roman"/>
          <w:color w:val="212529"/>
          <w:sz w:val="24"/>
          <w:szCs w:val="24"/>
          <w:shd w:val="clear" w:color="auto" w:fill="FFFFFF"/>
        </w:rPr>
        <w:t>Taču, ievērojot</w:t>
      </w:r>
      <w:r w:rsidR="00CF139D" w:rsidRPr="00BC6B92">
        <w:rPr>
          <w:rFonts w:ascii="Times New Roman" w:hAnsi="Times New Roman" w:cs="Times New Roman"/>
          <w:color w:val="212529"/>
          <w:sz w:val="24"/>
          <w:szCs w:val="24"/>
          <w:shd w:val="clear" w:color="auto" w:fill="FFFFFF"/>
        </w:rPr>
        <w:t xml:space="preserve"> Tiesas secinājumus attiecībā uz </w:t>
      </w:r>
      <w:r w:rsidR="00DA3298">
        <w:rPr>
          <w:rFonts w:ascii="Times New Roman" w:hAnsi="Times New Roman" w:cs="Times New Roman"/>
          <w:color w:val="212529"/>
          <w:sz w:val="24"/>
          <w:szCs w:val="24"/>
          <w:shd w:val="clear" w:color="auto" w:fill="FFFFFF"/>
        </w:rPr>
        <w:t>Konvencijas 6.panta 1.punkta pārkāpumu</w:t>
      </w:r>
      <w:r w:rsidR="00CF139D" w:rsidRPr="00BC6B92">
        <w:rPr>
          <w:rFonts w:ascii="Times New Roman" w:hAnsi="Times New Roman" w:cs="Times New Roman"/>
          <w:color w:val="212529"/>
          <w:sz w:val="24"/>
          <w:szCs w:val="24"/>
          <w:shd w:val="clear" w:color="auto" w:fill="FFFFFF"/>
        </w:rPr>
        <w:t xml:space="preserve">, tā neuzskatīja par nepieciešamu izskatīt iesniedzēja sūdzības par </w:t>
      </w:r>
      <w:r w:rsidR="00DA3298" w:rsidRPr="00BC6B92">
        <w:rPr>
          <w:rFonts w:ascii="Times New Roman" w:hAnsi="Times New Roman" w:cs="Times New Roman"/>
          <w:color w:val="212529"/>
          <w:sz w:val="24"/>
          <w:szCs w:val="24"/>
          <w:shd w:val="clear" w:color="auto" w:fill="FFFFFF"/>
        </w:rPr>
        <w:t>iespējam</w:t>
      </w:r>
      <w:r w:rsidR="00DA3298">
        <w:rPr>
          <w:rFonts w:ascii="Times New Roman" w:hAnsi="Times New Roman" w:cs="Times New Roman"/>
          <w:color w:val="212529"/>
          <w:sz w:val="24"/>
          <w:szCs w:val="24"/>
          <w:shd w:val="clear" w:color="auto" w:fill="FFFFFF"/>
        </w:rPr>
        <w:t xml:space="preserve">u </w:t>
      </w:r>
      <w:r w:rsidR="00CF139D" w:rsidRPr="00BC6B92">
        <w:rPr>
          <w:rFonts w:ascii="Times New Roman" w:hAnsi="Times New Roman" w:cs="Times New Roman"/>
          <w:color w:val="212529"/>
          <w:sz w:val="24"/>
          <w:szCs w:val="24"/>
          <w:shd w:val="clear" w:color="auto" w:fill="FFFFFF"/>
        </w:rPr>
        <w:t xml:space="preserve">Konvencijas 11.panta </w:t>
      </w:r>
      <w:r w:rsidR="005C2A46">
        <w:rPr>
          <w:rFonts w:ascii="Times New Roman" w:hAnsi="Times New Roman" w:cs="Times New Roman"/>
          <w:color w:val="212529"/>
          <w:sz w:val="24"/>
          <w:szCs w:val="24"/>
          <w:shd w:val="clear" w:color="auto" w:fill="FFFFFF"/>
        </w:rPr>
        <w:t>atsevišķi</w:t>
      </w:r>
      <w:r w:rsidR="005C2A46" w:rsidRPr="00BC6B92">
        <w:rPr>
          <w:rFonts w:ascii="Times New Roman" w:hAnsi="Times New Roman" w:cs="Times New Roman"/>
          <w:color w:val="212529"/>
          <w:sz w:val="24"/>
          <w:szCs w:val="24"/>
          <w:shd w:val="clear" w:color="auto" w:fill="FFFFFF"/>
        </w:rPr>
        <w:t xml:space="preserve"> </w:t>
      </w:r>
      <w:r w:rsidR="00CF139D" w:rsidRPr="00BC6B92">
        <w:rPr>
          <w:rFonts w:ascii="Times New Roman" w:hAnsi="Times New Roman" w:cs="Times New Roman"/>
          <w:color w:val="212529"/>
          <w:sz w:val="24"/>
          <w:szCs w:val="24"/>
          <w:shd w:val="clear" w:color="auto" w:fill="FFFFFF"/>
        </w:rPr>
        <w:t xml:space="preserve">un kopsakarā ar Konvencijas 14.pantu </w:t>
      </w:r>
      <w:r w:rsidR="00DA3298" w:rsidRPr="00BC6B92">
        <w:rPr>
          <w:rFonts w:ascii="Times New Roman" w:hAnsi="Times New Roman" w:cs="Times New Roman"/>
          <w:color w:val="212529"/>
          <w:sz w:val="24"/>
          <w:szCs w:val="24"/>
          <w:shd w:val="clear" w:color="auto" w:fill="FFFFFF"/>
        </w:rPr>
        <w:t>pārkāpum</w:t>
      </w:r>
      <w:r w:rsidR="00DA3298">
        <w:rPr>
          <w:rFonts w:ascii="Times New Roman" w:hAnsi="Times New Roman" w:cs="Times New Roman"/>
          <w:color w:val="212529"/>
          <w:sz w:val="24"/>
          <w:szCs w:val="24"/>
          <w:shd w:val="clear" w:color="auto" w:fill="FFFFFF"/>
        </w:rPr>
        <w:t>u</w:t>
      </w:r>
      <w:r w:rsidR="00CF139D" w:rsidRPr="00BC6B92">
        <w:rPr>
          <w:rFonts w:ascii="Times New Roman" w:hAnsi="Times New Roman" w:cs="Times New Roman"/>
          <w:color w:val="212529"/>
          <w:sz w:val="24"/>
          <w:szCs w:val="24"/>
          <w:shd w:val="clear" w:color="auto" w:fill="FFFFFF"/>
        </w:rPr>
        <w:t>.</w:t>
      </w:r>
    </w:p>
    <w:p w14:paraId="65C798F1" w14:textId="77777777" w:rsidR="00CF139D" w:rsidRPr="00E45378" w:rsidRDefault="00CF139D" w:rsidP="00791F5D">
      <w:pPr>
        <w:spacing w:after="0" w:line="240" w:lineRule="auto"/>
        <w:ind w:right="46"/>
        <w:jc w:val="both"/>
        <w:rPr>
          <w:rFonts w:ascii="Times New Roman" w:hAnsi="Times New Roman" w:cs="Times New Roman"/>
          <w:color w:val="212529"/>
          <w:sz w:val="20"/>
          <w:szCs w:val="20"/>
          <w:shd w:val="clear" w:color="auto" w:fill="FFFFFF"/>
        </w:rPr>
      </w:pPr>
    </w:p>
    <w:p w14:paraId="7AD8DA17" w14:textId="77777777" w:rsidR="002A1371" w:rsidRDefault="00CF139D" w:rsidP="00791F5D">
      <w:pPr>
        <w:pStyle w:val="ListParagraph"/>
        <w:spacing w:after="0" w:line="240" w:lineRule="auto"/>
        <w:ind w:left="0" w:right="46"/>
        <w:rPr>
          <w:rFonts w:ascii="Times New Roman" w:hAnsi="Times New Roman" w:cs="Times New Roman"/>
          <w:sz w:val="24"/>
          <w:szCs w:val="24"/>
          <w:u w:val="single"/>
        </w:rPr>
      </w:pPr>
      <w:r w:rsidRPr="00BC6B92">
        <w:rPr>
          <w:rFonts w:ascii="Times New Roman" w:hAnsi="Times New Roman" w:cs="Times New Roman"/>
          <w:sz w:val="24"/>
          <w:szCs w:val="24"/>
          <w:u w:val="single"/>
        </w:rPr>
        <w:t>Piešķirtā kompensācija:</w:t>
      </w:r>
    </w:p>
    <w:p w14:paraId="160E7EC0" w14:textId="77777777" w:rsidR="002A1371" w:rsidRPr="00E45378" w:rsidRDefault="002A1371" w:rsidP="00791F5D">
      <w:pPr>
        <w:pStyle w:val="ListParagraph"/>
        <w:spacing w:after="0" w:line="240" w:lineRule="auto"/>
        <w:ind w:left="0" w:right="46"/>
        <w:rPr>
          <w:rFonts w:ascii="Times New Roman" w:hAnsi="Times New Roman" w:cs="Times New Roman"/>
          <w:color w:val="212529"/>
          <w:sz w:val="20"/>
          <w:szCs w:val="20"/>
          <w:shd w:val="clear" w:color="auto" w:fill="FFFFFF"/>
        </w:rPr>
      </w:pPr>
    </w:p>
    <w:p w14:paraId="6E135A46" w14:textId="6B1D896E" w:rsidR="00CF139D" w:rsidRPr="00BC6B92" w:rsidRDefault="00CF139D" w:rsidP="00791F5D">
      <w:pPr>
        <w:pStyle w:val="ListParagraph"/>
        <w:spacing w:after="0" w:line="240" w:lineRule="auto"/>
        <w:ind w:left="0" w:right="46"/>
        <w:jc w:val="both"/>
        <w:rPr>
          <w:rFonts w:ascii="Times New Roman" w:hAnsi="Times New Roman" w:cs="Times New Roman"/>
          <w:color w:val="212529"/>
          <w:sz w:val="24"/>
          <w:szCs w:val="24"/>
          <w:shd w:val="clear" w:color="auto" w:fill="FFFFFF"/>
        </w:rPr>
      </w:pPr>
      <w:r w:rsidRPr="00BC6B92">
        <w:rPr>
          <w:rFonts w:ascii="Times New Roman" w:hAnsi="Times New Roman" w:cs="Times New Roman"/>
          <w:color w:val="212529"/>
          <w:sz w:val="24"/>
          <w:szCs w:val="24"/>
          <w:shd w:val="clear" w:color="auto" w:fill="FFFFFF"/>
        </w:rPr>
        <w:t>Tiesa secināja, ka iesniedzēja pieprasītā kompensācija 18</w:t>
      </w:r>
      <w:r w:rsidR="00E921DD">
        <w:rPr>
          <w:rFonts w:ascii="Times New Roman" w:hAnsi="Times New Roman" w:cs="Times New Roman"/>
          <w:color w:val="212529"/>
          <w:sz w:val="24"/>
          <w:szCs w:val="24"/>
          <w:shd w:val="clear" w:color="auto" w:fill="FFFFFF"/>
        </w:rPr>
        <w:t> </w:t>
      </w:r>
      <w:r w:rsidRPr="00BC6B92">
        <w:rPr>
          <w:rFonts w:ascii="Times New Roman" w:hAnsi="Times New Roman" w:cs="Times New Roman"/>
          <w:color w:val="212529"/>
          <w:sz w:val="24"/>
          <w:szCs w:val="24"/>
          <w:shd w:val="clear" w:color="auto" w:fill="FFFFFF"/>
        </w:rPr>
        <w:t xml:space="preserve">293,52 eiro apmērā par </w:t>
      </w:r>
      <w:r w:rsidR="005C2A46">
        <w:rPr>
          <w:rFonts w:ascii="Times New Roman" w:hAnsi="Times New Roman" w:cs="Times New Roman"/>
          <w:color w:val="212529"/>
          <w:sz w:val="24"/>
          <w:szCs w:val="24"/>
          <w:shd w:val="clear" w:color="auto" w:fill="FFFFFF"/>
        </w:rPr>
        <w:t>zaudējumiem</w:t>
      </w:r>
      <w:r w:rsidRPr="00BC6B92">
        <w:rPr>
          <w:rFonts w:ascii="Times New Roman" w:hAnsi="Times New Roman" w:cs="Times New Roman"/>
          <w:color w:val="212529"/>
          <w:sz w:val="24"/>
          <w:szCs w:val="24"/>
          <w:shd w:val="clear" w:color="auto" w:fill="FFFFFF"/>
        </w:rPr>
        <w:t>, 15</w:t>
      </w:r>
      <w:r w:rsidR="00E921DD">
        <w:rPr>
          <w:rFonts w:ascii="Times New Roman" w:hAnsi="Times New Roman" w:cs="Times New Roman"/>
          <w:color w:val="212529"/>
          <w:sz w:val="24"/>
          <w:szCs w:val="24"/>
          <w:shd w:val="clear" w:color="auto" w:fill="FFFFFF"/>
        </w:rPr>
        <w:t> </w:t>
      </w:r>
      <w:r w:rsidRPr="00BC6B92">
        <w:rPr>
          <w:rFonts w:ascii="Times New Roman" w:hAnsi="Times New Roman" w:cs="Times New Roman"/>
          <w:color w:val="212529"/>
          <w:sz w:val="24"/>
          <w:szCs w:val="24"/>
          <w:shd w:val="clear" w:color="auto" w:fill="FFFFFF"/>
        </w:rPr>
        <w:t>000 eiro apmērā par kaitējumu un 3</w:t>
      </w:r>
      <w:r w:rsidR="00E921DD">
        <w:rPr>
          <w:rFonts w:ascii="Times New Roman" w:hAnsi="Times New Roman" w:cs="Times New Roman"/>
          <w:color w:val="212529"/>
          <w:sz w:val="24"/>
          <w:szCs w:val="24"/>
          <w:shd w:val="clear" w:color="auto" w:fill="FFFFFF"/>
        </w:rPr>
        <w:t> </w:t>
      </w:r>
      <w:r w:rsidRPr="00BC6B92">
        <w:rPr>
          <w:rFonts w:ascii="Times New Roman" w:hAnsi="Times New Roman" w:cs="Times New Roman"/>
          <w:color w:val="212529"/>
          <w:sz w:val="24"/>
          <w:szCs w:val="24"/>
          <w:shd w:val="clear" w:color="auto" w:fill="FFFFFF"/>
        </w:rPr>
        <w:t>000 eiro apmērā par tiesāšanās izdevumiem nav pamatota, jo nesaskatīja tiešu cēloņsakarību starp iesniedzēja Konvencijas 6.pantā garantēto tiesību pārkāpumu un pieprasīto kompensāciju. Pamatojoties uz tās līdzšinējo judikatūru, Tiesa iesniedzējam piešķīra kompensāciju 6</w:t>
      </w:r>
      <w:r w:rsidR="00E921DD">
        <w:rPr>
          <w:rFonts w:ascii="Times New Roman" w:hAnsi="Times New Roman" w:cs="Times New Roman"/>
          <w:color w:val="212529"/>
          <w:sz w:val="24"/>
          <w:szCs w:val="24"/>
          <w:shd w:val="clear" w:color="auto" w:fill="FFFFFF"/>
        </w:rPr>
        <w:t> </w:t>
      </w:r>
      <w:r w:rsidRPr="00BC6B92">
        <w:rPr>
          <w:rFonts w:ascii="Times New Roman" w:hAnsi="Times New Roman" w:cs="Times New Roman"/>
          <w:color w:val="212529"/>
          <w:sz w:val="24"/>
          <w:szCs w:val="24"/>
          <w:shd w:val="clear" w:color="auto" w:fill="FFFFFF"/>
        </w:rPr>
        <w:t>000 eiro apmērā par nemantisko kaitējumu, kā arī 1</w:t>
      </w:r>
      <w:r w:rsidR="00E921DD">
        <w:rPr>
          <w:rFonts w:ascii="Times New Roman" w:hAnsi="Times New Roman" w:cs="Times New Roman"/>
          <w:color w:val="212529"/>
          <w:sz w:val="24"/>
          <w:szCs w:val="24"/>
          <w:shd w:val="clear" w:color="auto" w:fill="FFFFFF"/>
        </w:rPr>
        <w:t> </w:t>
      </w:r>
      <w:r w:rsidRPr="00BC6B92">
        <w:rPr>
          <w:rFonts w:ascii="Times New Roman" w:hAnsi="Times New Roman" w:cs="Times New Roman"/>
          <w:color w:val="212529"/>
          <w:sz w:val="24"/>
          <w:szCs w:val="24"/>
          <w:shd w:val="clear" w:color="auto" w:fill="FFFFFF"/>
        </w:rPr>
        <w:t>000 eiro par tiesāšanās izdevumiem.</w:t>
      </w:r>
    </w:p>
    <w:p w14:paraId="75E2F99C" w14:textId="77777777" w:rsidR="00791F5D" w:rsidRPr="00E45378" w:rsidRDefault="00791F5D" w:rsidP="00791F5D">
      <w:pPr>
        <w:pStyle w:val="ListParagraph"/>
        <w:spacing w:after="0" w:line="240" w:lineRule="auto"/>
        <w:ind w:left="0" w:right="46"/>
        <w:jc w:val="both"/>
        <w:rPr>
          <w:rFonts w:ascii="Times New Roman" w:hAnsi="Times New Roman" w:cs="Times New Roman"/>
          <w:sz w:val="20"/>
          <w:szCs w:val="20"/>
          <w:u w:val="single"/>
        </w:rPr>
      </w:pPr>
    </w:p>
    <w:p w14:paraId="486F932C" w14:textId="7AFDCE5F"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7B6DDA78"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4063257B" w14:textId="71509EFD"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Spriedums stājās spēkā 2022.gada 20.oktobrī.</w:t>
      </w:r>
    </w:p>
    <w:p w14:paraId="36A1AB23"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74F1BA13" w14:textId="6A190CE4" w:rsidR="00CF139D" w:rsidRPr="00BC6B92" w:rsidRDefault="00CF139D" w:rsidP="00791F5D">
      <w:pPr>
        <w:pStyle w:val="ListParagraph"/>
        <w:numPr>
          <w:ilvl w:val="0"/>
          <w:numId w:val="9"/>
        </w:numPr>
        <w:spacing w:after="0" w:line="240" w:lineRule="auto"/>
        <w:ind w:left="0" w:right="46" w:hanging="426"/>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sz w:val="24"/>
          <w:szCs w:val="24"/>
        </w:rPr>
        <w:t>Rimšēvičs pret Latviju</w:t>
      </w:r>
      <w:r w:rsidR="00570507" w:rsidRPr="00570507">
        <w:rPr>
          <w:rStyle w:val="FootnoteReference"/>
          <w:rFonts w:ascii="Times New Roman" w:hAnsi="Times New Roman" w:cs="Times New Roman"/>
          <w:sz w:val="24"/>
          <w:szCs w:val="24"/>
        </w:rPr>
        <w:footnoteReference w:id="10"/>
      </w:r>
      <w:r w:rsidRPr="00570507">
        <w:rPr>
          <w:rFonts w:ascii="Times New Roman" w:hAnsi="Times New Roman" w:cs="Times New Roman"/>
          <w:sz w:val="24"/>
          <w:szCs w:val="24"/>
        </w:rPr>
        <w:t xml:space="preserve"> </w:t>
      </w:r>
      <w:r w:rsidRPr="00BC6B92">
        <w:rPr>
          <w:rFonts w:ascii="Times New Roman" w:hAnsi="Times New Roman" w:cs="Times New Roman"/>
          <w:sz w:val="24"/>
          <w:szCs w:val="24"/>
        </w:rPr>
        <w:t>savā 2018.gada 28.novembra iesniegumā Tiesai, atsaucoties uz Konvencijas 5.panta 1.punktu (aizturēšanas pamatojums), 5.panta 3.punktu (aizturētās personas nodošana tiesai vai citai amatpersonai) un 5.panta 4.punktu (tiesas kontrole pār aizturēšanas tiesiskumu),</w:t>
      </w:r>
      <w:r w:rsidR="005C2A46">
        <w:rPr>
          <w:rFonts w:ascii="Times New Roman" w:hAnsi="Times New Roman" w:cs="Times New Roman"/>
          <w:sz w:val="24"/>
          <w:szCs w:val="24"/>
        </w:rPr>
        <w:t xml:space="preserve"> iesniedzējs</w:t>
      </w:r>
      <w:r w:rsidRPr="00BC6B92">
        <w:rPr>
          <w:rFonts w:ascii="Times New Roman" w:hAnsi="Times New Roman" w:cs="Times New Roman"/>
          <w:sz w:val="24"/>
          <w:szCs w:val="24"/>
        </w:rPr>
        <w:t xml:space="preserve"> sūdzējās, ka viņa aizturēšana 2018.gada 17.februārī uz aizdomu pamata par kukuļņemšanu bijusi nepamatota, ka viņš nekavējoties pēc </w:t>
      </w:r>
      <w:r w:rsidRPr="00BC6B92">
        <w:rPr>
          <w:rFonts w:ascii="Times New Roman" w:hAnsi="Times New Roman" w:cs="Times New Roman"/>
          <w:sz w:val="24"/>
          <w:szCs w:val="24"/>
        </w:rPr>
        <w:lastRenderedPageBreak/>
        <w:t>aizturēšanas netika nodots tiesā un viņam nebija pieejama procedūra, lai vēlāk tiesas ceļā apstrīdētu viņa aizturēšanas pamatotību un tiesiskumu.</w:t>
      </w:r>
    </w:p>
    <w:p w14:paraId="787C645C"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u w:val="single"/>
        </w:rPr>
      </w:pPr>
    </w:p>
    <w:p w14:paraId="57230832"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Pieņemamības stadija:</w:t>
      </w:r>
    </w:p>
    <w:p w14:paraId="75FE39DB" w14:textId="77777777" w:rsidR="00CF139D" w:rsidRPr="00E45378" w:rsidRDefault="00CF139D" w:rsidP="00791F5D">
      <w:pPr>
        <w:spacing w:after="0" w:line="240" w:lineRule="auto"/>
        <w:ind w:left="-426" w:right="46"/>
        <w:jc w:val="both"/>
        <w:rPr>
          <w:rFonts w:ascii="Times New Roman" w:hAnsi="Times New Roman" w:cs="Times New Roman"/>
          <w:sz w:val="20"/>
          <w:szCs w:val="20"/>
        </w:rPr>
      </w:pPr>
    </w:p>
    <w:p w14:paraId="77EA6F24" w14:textId="093B04BB" w:rsidR="00F318DD" w:rsidRDefault="00F318DD" w:rsidP="00791F5D">
      <w:pPr>
        <w:spacing w:after="0" w:line="240" w:lineRule="auto"/>
        <w:ind w:right="46"/>
        <w:jc w:val="both"/>
        <w:rPr>
          <w:rFonts w:ascii="Times New Roman" w:hAnsi="Times New Roman" w:cs="Times New Roman"/>
          <w:sz w:val="24"/>
          <w:szCs w:val="24"/>
        </w:rPr>
      </w:pPr>
      <w:r>
        <w:rPr>
          <w:rFonts w:ascii="Times New Roman" w:hAnsi="Times New Roman" w:cs="Times New Roman"/>
          <w:sz w:val="24"/>
          <w:szCs w:val="24"/>
        </w:rPr>
        <w:t xml:space="preserve">Šajā lietā valdība bija izvirzījusi vairākus argumentus, kādēļ iesniedzēja sūdzības par iespējamiem Konvencijas 5.panta 3.punkta un 5.panta 4.punkta pārkāpumiem būtu noraidāmas. </w:t>
      </w:r>
    </w:p>
    <w:p w14:paraId="37FC3193" w14:textId="77777777" w:rsidR="00F318DD" w:rsidRPr="00E45378" w:rsidRDefault="00F318DD" w:rsidP="00791F5D">
      <w:pPr>
        <w:spacing w:after="0" w:line="240" w:lineRule="auto"/>
        <w:ind w:right="46"/>
        <w:jc w:val="both"/>
        <w:rPr>
          <w:rFonts w:ascii="Times New Roman" w:hAnsi="Times New Roman" w:cs="Times New Roman"/>
          <w:sz w:val="20"/>
          <w:szCs w:val="20"/>
        </w:rPr>
      </w:pPr>
    </w:p>
    <w:p w14:paraId="31BA031D" w14:textId="47C6CF34" w:rsidR="00F318DD" w:rsidRDefault="00F318DD" w:rsidP="00791F5D">
      <w:pPr>
        <w:spacing w:after="0" w:line="240" w:lineRule="auto"/>
        <w:ind w:right="46"/>
        <w:jc w:val="both"/>
        <w:rPr>
          <w:rFonts w:ascii="Times New Roman" w:hAnsi="Times New Roman" w:cs="Times New Roman"/>
          <w:sz w:val="24"/>
          <w:szCs w:val="24"/>
        </w:rPr>
      </w:pPr>
      <w:r>
        <w:rPr>
          <w:rFonts w:ascii="Times New Roman" w:hAnsi="Times New Roman" w:cs="Times New Roman"/>
          <w:sz w:val="24"/>
          <w:szCs w:val="24"/>
        </w:rPr>
        <w:t>Pirmkārt, attiecībā uz iesniedzēja sūdzību par iespējamu</w:t>
      </w:r>
      <w:r w:rsidR="00CF139D" w:rsidRPr="00BC6B92">
        <w:rPr>
          <w:rFonts w:ascii="Times New Roman" w:hAnsi="Times New Roman" w:cs="Times New Roman"/>
          <w:sz w:val="24"/>
          <w:szCs w:val="24"/>
        </w:rPr>
        <w:t xml:space="preserve"> Konvencijas 5.panta 4.punkta pārkāpumu pieņemamību izskatīšanai pēc būtības, Tiesa noraidīja valdības izvirzīto argumentu, ka iesniedzējs nebija izsmēlis viņam pieejamos</w:t>
      </w:r>
      <w:r>
        <w:rPr>
          <w:rFonts w:ascii="Times New Roman" w:hAnsi="Times New Roman" w:cs="Times New Roman"/>
          <w:sz w:val="24"/>
          <w:szCs w:val="24"/>
        </w:rPr>
        <w:t xml:space="preserve"> nacionālos</w:t>
      </w:r>
      <w:r w:rsidR="00CF139D" w:rsidRPr="00BC6B92">
        <w:rPr>
          <w:rFonts w:ascii="Times New Roman" w:hAnsi="Times New Roman" w:cs="Times New Roman"/>
          <w:sz w:val="24"/>
          <w:szCs w:val="24"/>
        </w:rPr>
        <w:t xml:space="preserve"> tiesību aizsardzības līdzekļus, vēršoties ar konstitucionālo sūdzību Satversmes tiesā. Atsaucoties uz tās līdzšinējo judikatūru, Tiesa atzīmēja, ka Satversmes tiesa var izvērtēt tiesību normu atbilstību augstāka juridiska spēka tiesību normām, taču tā nevar novērst iespējam</w:t>
      </w:r>
      <w:r w:rsidR="00B4349B">
        <w:rPr>
          <w:rFonts w:ascii="Times New Roman" w:hAnsi="Times New Roman" w:cs="Times New Roman"/>
          <w:sz w:val="24"/>
          <w:szCs w:val="24"/>
        </w:rPr>
        <w:t>u</w:t>
      </w:r>
      <w:r w:rsidR="00CF139D" w:rsidRPr="00BC6B92">
        <w:rPr>
          <w:rFonts w:ascii="Times New Roman" w:hAnsi="Times New Roman" w:cs="Times New Roman"/>
          <w:sz w:val="24"/>
          <w:szCs w:val="24"/>
        </w:rPr>
        <w:t>s likuma robus. Tāpat Tiesa iepriekš bija atzinusi, ka Satversmes tiesa nav efektīvs tiesību aizsardzības līdzeklis sūdzībās par Konvencijas 5.panta 4.punkta iespējam</w:t>
      </w:r>
      <w:r w:rsidR="00B4349B">
        <w:rPr>
          <w:rFonts w:ascii="Times New Roman" w:hAnsi="Times New Roman" w:cs="Times New Roman"/>
          <w:sz w:val="24"/>
          <w:szCs w:val="24"/>
        </w:rPr>
        <w:t>u</w:t>
      </w:r>
      <w:r w:rsidR="00CF139D" w:rsidRPr="00BC6B92">
        <w:rPr>
          <w:rFonts w:ascii="Times New Roman" w:hAnsi="Times New Roman" w:cs="Times New Roman"/>
          <w:sz w:val="24"/>
          <w:szCs w:val="24"/>
        </w:rPr>
        <w:t xml:space="preserve"> pārkāpumu, jo Satversmes tiesai nav tiesību atbrīvot aizturētās personas.</w:t>
      </w:r>
    </w:p>
    <w:p w14:paraId="4553C843" w14:textId="77777777" w:rsidR="00791F5D" w:rsidRPr="00E45378" w:rsidRDefault="00791F5D" w:rsidP="00791F5D">
      <w:pPr>
        <w:spacing w:after="0" w:line="240" w:lineRule="auto"/>
        <w:ind w:right="46"/>
        <w:jc w:val="both"/>
        <w:rPr>
          <w:rFonts w:ascii="Times New Roman" w:hAnsi="Times New Roman" w:cs="Times New Roman"/>
          <w:sz w:val="20"/>
          <w:szCs w:val="20"/>
        </w:rPr>
      </w:pPr>
    </w:p>
    <w:p w14:paraId="34FE82A4" w14:textId="1EBDF466" w:rsidR="00CF139D" w:rsidRPr="00BC6B92" w:rsidRDefault="00CF139D" w:rsidP="00791F5D">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 xml:space="preserve">Savukārt vērtējot valdības izvirzīto argumentu, ka </w:t>
      </w:r>
      <w:r w:rsidR="00F318DD">
        <w:rPr>
          <w:rFonts w:ascii="Times New Roman" w:hAnsi="Times New Roman" w:cs="Times New Roman"/>
          <w:sz w:val="24"/>
          <w:szCs w:val="24"/>
        </w:rPr>
        <w:t xml:space="preserve">iesniedzēja sūdzība par iespējamu Konvencijas 5.panta 4.punkta pārkāpumu būtu noraidāma, jo </w:t>
      </w:r>
      <w:r w:rsidRPr="00BC6B92">
        <w:rPr>
          <w:rFonts w:ascii="Times New Roman" w:hAnsi="Times New Roman" w:cs="Times New Roman"/>
          <w:sz w:val="24"/>
          <w:szCs w:val="24"/>
        </w:rPr>
        <w:t>iesniedzējs nebija ievērojis Konvencijā noteikto sešu mēnešu termiņu pēc galīgā lēmuma pieņemšanas sūdzības iesniegšanai, Tiesa vispirms pārbaudīja, vai iesniedzēja izsmeltie tiesību aizsardzības līdzekļi bija efektīvi. Tiesa konstatēja, ka iesniedzējs izmantoja Kriminālprocesa likuma 337.pantā paredzēto vispārējo sūdzības kārtību, iesniedzot sūdzību par izmeklēšanas iestādes darbībām uzraugošajam prokuroram un amatā augstākiem prokuroriem. Lai gan saskaņā ar Kriminālprocesa likumu prokuroriem ir tiesības izskatīt šādas sūdzības, prokuratūras uzraudzība nav uzskatāma par “tiesas” veikt</w:t>
      </w:r>
      <w:r w:rsidR="00B4349B">
        <w:rPr>
          <w:rFonts w:ascii="Times New Roman" w:hAnsi="Times New Roman" w:cs="Times New Roman"/>
          <w:sz w:val="24"/>
          <w:szCs w:val="24"/>
        </w:rPr>
        <w:t>u</w:t>
      </w:r>
      <w:r w:rsidRPr="00BC6B92">
        <w:rPr>
          <w:rFonts w:ascii="Times New Roman" w:hAnsi="Times New Roman" w:cs="Times New Roman"/>
          <w:sz w:val="24"/>
          <w:szCs w:val="24"/>
        </w:rPr>
        <w:t xml:space="preserve"> aizturēšanas kontroli Konvencijas 5.panta 4.punkta izpratnē. Tiesas ieskatā, prokuratūras uzraudzība nebija efektīvs tiesību aizsardzības līdzeklis sūdzībā</w:t>
      </w:r>
      <w:r w:rsidR="00F318DD">
        <w:rPr>
          <w:rFonts w:ascii="Times New Roman" w:hAnsi="Times New Roman" w:cs="Times New Roman"/>
          <w:sz w:val="24"/>
          <w:szCs w:val="24"/>
        </w:rPr>
        <w:t>m</w:t>
      </w:r>
      <w:r w:rsidRPr="00BC6B92">
        <w:rPr>
          <w:rFonts w:ascii="Times New Roman" w:hAnsi="Times New Roman" w:cs="Times New Roman"/>
          <w:sz w:val="24"/>
          <w:szCs w:val="24"/>
        </w:rPr>
        <w:t xml:space="preserve"> par tiesas kontroles neesamību, un tādēļ lietā pieņemto galīgo prokurora lēmumu nevar ņemt vērā sešu mēnešu termiņa aprēķināšanai. </w:t>
      </w:r>
      <w:r w:rsidR="00F318DD">
        <w:rPr>
          <w:rFonts w:ascii="Times New Roman" w:hAnsi="Times New Roman" w:cs="Times New Roman"/>
          <w:sz w:val="24"/>
          <w:szCs w:val="24"/>
        </w:rPr>
        <w:t>Rezultātā</w:t>
      </w:r>
      <w:r w:rsidRPr="00BC6B92">
        <w:rPr>
          <w:rFonts w:ascii="Times New Roman" w:hAnsi="Times New Roman" w:cs="Times New Roman"/>
          <w:sz w:val="24"/>
          <w:szCs w:val="24"/>
        </w:rPr>
        <w:t xml:space="preserve"> Tiesa secināja, ka iesniedzējam nebija pieejami efektīvi tiesību aizsardzības līdzekļi un sešu mēnešu termiņš bija aprēķināms no viņa atbrīvošanas brīža, proti, 2018.gada 19.februāra. Tā kā iesniedzējs sūdzību Tiesā iesniedza 2018.gada 28.novembrī, Konvencijā noteiktais termiņš nebija ievērots, un Tiesa </w:t>
      </w:r>
      <w:r w:rsidR="00F318DD">
        <w:rPr>
          <w:rFonts w:ascii="Times New Roman" w:hAnsi="Times New Roman" w:cs="Times New Roman"/>
          <w:sz w:val="24"/>
          <w:szCs w:val="24"/>
        </w:rPr>
        <w:t xml:space="preserve">šo iesniedzēja sūdzību </w:t>
      </w:r>
      <w:r w:rsidRPr="00BC6B92">
        <w:rPr>
          <w:rFonts w:ascii="Times New Roman" w:hAnsi="Times New Roman" w:cs="Times New Roman"/>
          <w:sz w:val="24"/>
          <w:szCs w:val="24"/>
        </w:rPr>
        <w:t>atzina par nepieņemamu izskatīšanai pēc būtības saskaņā ar Konvencijas 35.panta 1. un 4.punktu.</w:t>
      </w:r>
    </w:p>
    <w:p w14:paraId="22E69FA0" w14:textId="77777777" w:rsidR="00CF139D" w:rsidRPr="00E45378" w:rsidRDefault="00CF139D" w:rsidP="00791F5D">
      <w:pPr>
        <w:spacing w:after="0" w:line="240" w:lineRule="auto"/>
        <w:ind w:right="46"/>
        <w:jc w:val="both"/>
        <w:rPr>
          <w:rFonts w:ascii="Times New Roman" w:hAnsi="Times New Roman" w:cs="Times New Roman"/>
          <w:sz w:val="20"/>
          <w:szCs w:val="20"/>
        </w:rPr>
      </w:pPr>
    </w:p>
    <w:p w14:paraId="048692FF" w14:textId="0D01510A" w:rsidR="00CF139D" w:rsidRPr="00BC6B92" w:rsidRDefault="00CF139D" w:rsidP="00791F5D">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Attiecībā uz sūdzības par iespējamu Konvencijas 5.panta 3.punktu pārkāpumu pieņemamību izskatīšanai pēc būtības Tiesa atzīmēja, ka gadījumos, kad aizturētās personas tiek atbrīvotas, viņas nav nepieciešams nekavējoties nogādāt tiesā. Apstāklis, ka personai netiek celta apsūdzība vai viņa netiek tiesāta, pats par sevi nerada Konvencijas 5.panta 3.punkta pārkāpumu. Tāpat Konvencijas pārkāpumu nerada situācijas, kurās aizturētās personas tiek atbrīvotas vēl pirms kļūst iespējama šo person</w:t>
      </w:r>
      <w:r w:rsidR="00F318DD">
        <w:rPr>
          <w:rFonts w:ascii="Times New Roman" w:hAnsi="Times New Roman" w:cs="Times New Roman"/>
          <w:sz w:val="24"/>
          <w:szCs w:val="24"/>
        </w:rPr>
        <w:t>u</w:t>
      </w:r>
      <w:r w:rsidRPr="00BC6B92">
        <w:rPr>
          <w:rFonts w:ascii="Times New Roman" w:hAnsi="Times New Roman" w:cs="Times New Roman"/>
          <w:sz w:val="24"/>
          <w:szCs w:val="24"/>
        </w:rPr>
        <w:t xml:space="preserve"> nogādāšana tiesā. Šajā lietā Tiesa konstatēja, ka iesniedzējs bija aizturēts apmēram 46 stundas un šis laika posms nepārsniedza ar likumu atļauto 48 stundu termiņu personas aizturēšanai bez tiesas lēmuma. Tiesa uzskatīja, ka iesniedzēja aizturēšana atbilda gan Konvencijas 5.panta 3.p</w:t>
      </w:r>
      <w:r w:rsidR="00725C51">
        <w:rPr>
          <w:rFonts w:ascii="Times New Roman" w:hAnsi="Times New Roman" w:cs="Times New Roman"/>
          <w:sz w:val="24"/>
          <w:szCs w:val="24"/>
        </w:rPr>
        <w:t>unktā</w:t>
      </w:r>
      <w:r w:rsidRPr="00BC6B92">
        <w:rPr>
          <w:rFonts w:ascii="Times New Roman" w:hAnsi="Times New Roman" w:cs="Times New Roman"/>
          <w:sz w:val="24"/>
          <w:szCs w:val="24"/>
        </w:rPr>
        <w:t xml:space="preserve"> noteiktajām prasībām, gan arī Tiesas judikatūrai. Līdz ar to Tiesa šo iesniedzēja sūdzību noraidīja kā acīmredzami nepamatotu.</w:t>
      </w:r>
    </w:p>
    <w:p w14:paraId="39C1FA42" w14:textId="40430AF0" w:rsidR="00E45378" w:rsidRDefault="00E45378">
      <w:pPr>
        <w:rPr>
          <w:rFonts w:ascii="Times New Roman" w:hAnsi="Times New Roman" w:cs="Times New Roman"/>
          <w:sz w:val="20"/>
          <w:szCs w:val="20"/>
          <w:u w:val="single"/>
        </w:rPr>
      </w:pPr>
      <w:r>
        <w:rPr>
          <w:rFonts w:ascii="Times New Roman" w:hAnsi="Times New Roman" w:cs="Times New Roman"/>
          <w:sz w:val="20"/>
          <w:szCs w:val="20"/>
          <w:u w:val="single"/>
        </w:rPr>
        <w:br w:type="page"/>
      </w:r>
    </w:p>
    <w:p w14:paraId="61AA839A"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lastRenderedPageBreak/>
        <w:t>Izskatīšana pēc būtības:</w:t>
      </w:r>
    </w:p>
    <w:p w14:paraId="65878BAD" w14:textId="77777777" w:rsidR="00CF139D" w:rsidRPr="00E45378" w:rsidRDefault="00CF139D" w:rsidP="00791F5D">
      <w:pPr>
        <w:spacing w:after="0" w:line="240" w:lineRule="auto"/>
        <w:ind w:right="46"/>
        <w:jc w:val="both"/>
        <w:rPr>
          <w:rFonts w:ascii="Times New Roman" w:hAnsi="Times New Roman" w:cs="Times New Roman"/>
          <w:sz w:val="20"/>
          <w:szCs w:val="20"/>
        </w:rPr>
      </w:pPr>
    </w:p>
    <w:p w14:paraId="18F4F4F5" w14:textId="679316F2" w:rsidR="00F97510" w:rsidRDefault="00F97510" w:rsidP="00791F5D">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 xml:space="preserve">Vērtējot iesniedzēja sūdzību par iespējamu Konvencijas 5.panta 1.panta pārkāpumu, Tiesa atsaucās uz tās judikatūrā </w:t>
      </w:r>
      <w:r w:rsidR="00725C51" w:rsidRPr="00BC6B92">
        <w:rPr>
          <w:rFonts w:ascii="Times New Roman" w:hAnsi="Times New Roman" w:cs="Times New Roman"/>
          <w:sz w:val="24"/>
          <w:szCs w:val="24"/>
        </w:rPr>
        <w:t>nostiprinātajiem vispārējiem principiem</w:t>
      </w:r>
      <w:r w:rsidRPr="00BC6B92">
        <w:rPr>
          <w:rFonts w:ascii="Times New Roman" w:hAnsi="Times New Roman" w:cs="Times New Roman"/>
          <w:sz w:val="24"/>
          <w:szCs w:val="24"/>
        </w:rPr>
        <w:t>. Proti, lai personas aizturēšana atbilstu Konvencijas 5.panta 1.punkta prasībām: a)</w:t>
      </w:r>
      <w:r w:rsidR="00725C51">
        <w:rPr>
          <w:rFonts w:ascii="Times New Roman" w:hAnsi="Times New Roman" w:cs="Times New Roman"/>
          <w:sz w:val="24"/>
          <w:szCs w:val="24"/>
        </w:rPr>
        <w:t> </w:t>
      </w:r>
      <w:r w:rsidRPr="00BC6B92">
        <w:rPr>
          <w:rFonts w:ascii="Times New Roman" w:hAnsi="Times New Roman" w:cs="Times New Roman"/>
          <w:sz w:val="24"/>
          <w:szCs w:val="24"/>
        </w:rPr>
        <w:t>ir jābūt pamatotām aizdomām, ka persona ir izdarījusi noziedzīgu nodarījumu; b)</w:t>
      </w:r>
      <w:r w:rsidR="00725C51">
        <w:rPr>
          <w:rFonts w:ascii="Times New Roman" w:hAnsi="Times New Roman" w:cs="Times New Roman"/>
          <w:sz w:val="24"/>
          <w:szCs w:val="24"/>
        </w:rPr>
        <w:t> </w:t>
      </w:r>
      <w:r w:rsidRPr="00BC6B92">
        <w:rPr>
          <w:rFonts w:ascii="Times New Roman" w:hAnsi="Times New Roman" w:cs="Times New Roman"/>
          <w:sz w:val="24"/>
          <w:szCs w:val="24"/>
        </w:rPr>
        <w:t>aizturēšanas mērķim ir jābūt nogādāt personu kompetentajā iestādē, kas ir jāvērtē neatkarīgi no tā, vai šis mērķis ir sasniegts; c)</w:t>
      </w:r>
      <w:r w:rsidR="00725C51">
        <w:rPr>
          <w:rFonts w:ascii="Times New Roman" w:hAnsi="Times New Roman" w:cs="Times New Roman"/>
          <w:sz w:val="24"/>
          <w:szCs w:val="24"/>
        </w:rPr>
        <w:t> </w:t>
      </w:r>
      <w:r w:rsidRPr="00BC6B92">
        <w:rPr>
          <w:rFonts w:ascii="Times New Roman" w:hAnsi="Times New Roman" w:cs="Times New Roman"/>
          <w:sz w:val="24"/>
          <w:szCs w:val="24"/>
        </w:rPr>
        <w:t xml:space="preserve">aizturēšanai ir jābūt tiesiskai un jāatbilst nacionālajos tiesību aktos noteiktajai kārtībai. Turklāt Tiesa uzsvēra, ka personas brīvību nedrīkst ierobežot patvaļīgi. Proti, personas aizturēšana būs veikta patvaļīgi, ja, neraugoties uz </w:t>
      </w:r>
      <w:proofErr w:type="spellStart"/>
      <w:r w:rsidRPr="00BC6B92">
        <w:rPr>
          <w:rFonts w:ascii="Times New Roman" w:hAnsi="Times New Roman" w:cs="Times New Roman"/>
          <w:sz w:val="24"/>
          <w:szCs w:val="24"/>
        </w:rPr>
        <w:t>pirmšķietamu</w:t>
      </w:r>
      <w:proofErr w:type="spellEnd"/>
      <w:r w:rsidRPr="00BC6B92">
        <w:rPr>
          <w:rFonts w:ascii="Times New Roman" w:hAnsi="Times New Roman" w:cs="Times New Roman"/>
          <w:sz w:val="24"/>
          <w:szCs w:val="24"/>
        </w:rPr>
        <w:t xml:space="preserve"> aizturēšanas atbilstību nacionālajiem normatīvajiem aktiem, atbildīgā iestāde rīkojusies ļaunā ticībā, maldinoši vai nav mēģinājusi pareizi piemērot attiecīgos normatīvos aktus. Tāpat Tiesa secināja, ka papildus jau minētajām prasībām, aizturēšanai ir jābūt nepieciešamai konkrētajos apstākļos.</w:t>
      </w:r>
    </w:p>
    <w:p w14:paraId="4EB9512F" w14:textId="77777777" w:rsidR="00F97510" w:rsidRPr="00E45378" w:rsidRDefault="00F97510" w:rsidP="00791F5D">
      <w:pPr>
        <w:spacing w:after="0" w:line="240" w:lineRule="auto"/>
        <w:ind w:right="46"/>
        <w:jc w:val="both"/>
        <w:rPr>
          <w:rFonts w:ascii="Times New Roman" w:hAnsi="Times New Roman" w:cs="Times New Roman"/>
          <w:sz w:val="20"/>
          <w:szCs w:val="20"/>
        </w:rPr>
      </w:pPr>
    </w:p>
    <w:p w14:paraId="6BA739AE" w14:textId="2F0B3128" w:rsidR="00F97510" w:rsidRPr="00F97510" w:rsidRDefault="00F97510" w:rsidP="00791F5D">
      <w:pPr>
        <w:spacing w:after="0" w:line="240" w:lineRule="auto"/>
        <w:ind w:right="46"/>
        <w:jc w:val="both"/>
        <w:rPr>
          <w:rFonts w:ascii="Times New Roman" w:hAnsi="Times New Roman" w:cs="Times New Roman"/>
          <w:sz w:val="24"/>
          <w:szCs w:val="24"/>
        </w:rPr>
      </w:pPr>
      <w:r w:rsidRPr="00F97510">
        <w:rPr>
          <w:rFonts w:ascii="Times New Roman" w:hAnsi="Times New Roman" w:cs="Times New Roman"/>
          <w:sz w:val="24"/>
          <w:szCs w:val="24"/>
        </w:rPr>
        <w:t xml:space="preserve">Piemērojot šos principus izskatāmajā lietā, attiecībā uz pirmo kritēriju Tiesa secināja, ka iesniedzējs tika turēts aizdomās par kukuļņemšanu. Tiesa atzīmēja, ka, aizturot iesniedzēju un klātesot viņa aizstāvim, amatpersonas nekavējoties sagatavoja aizturēšanas protokolu, nopratināja viņu un veica vairākas izmeklēšanas darbības, kurās piedalījās arī iesniedzējs. Vērtējot pret iesniedzēju vērsto aizdomu pamatotību, </w:t>
      </w:r>
      <w:bookmarkStart w:id="21" w:name="_Hlk153887955"/>
      <w:r w:rsidRPr="00F97510">
        <w:rPr>
          <w:rFonts w:ascii="Times New Roman" w:hAnsi="Times New Roman" w:cs="Times New Roman"/>
          <w:sz w:val="24"/>
          <w:szCs w:val="24"/>
        </w:rPr>
        <w:t xml:space="preserve">Tiesa atzīmēja, ka tās balstījās uz divu personu iesniegumiem, kas saturēja apgalvojumus par iespējamiem koruptīviem darījumiem. </w:t>
      </w:r>
      <w:r w:rsidRPr="00BC6B92">
        <w:rPr>
          <w:rFonts w:ascii="Times New Roman" w:hAnsi="Times New Roman" w:cs="Times New Roman"/>
          <w:sz w:val="24"/>
          <w:szCs w:val="24"/>
        </w:rPr>
        <w:t>Šie apgalvojumi bija pietiekami nopietni un norādīja uz konkrētām personām, līdz ar to izmeklēšanas iestādei bija nekavējoties jāuzsāk to pārbaude.</w:t>
      </w:r>
      <w:r w:rsidRPr="00F97510">
        <w:rPr>
          <w:rFonts w:ascii="Times New Roman" w:hAnsi="Times New Roman" w:cs="Times New Roman"/>
          <w:sz w:val="24"/>
          <w:szCs w:val="24"/>
        </w:rPr>
        <w:t xml:space="preserve"> Savukārt apstāklis, ka šie iesniegumi attiecās uz notikumiem 2013.-2014.gadā, </w:t>
      </w:r>
      <w:r w:rsidR="00FB7EFE">
        <w:rPr>
          <w:rFonts w:ascii="Times New Roman" w:hAnsi="Times New Roman" w:cs="Times New Roman"/>
          <w:sz w:val="24"/>
          <w:szCs w:val="24"/>
        </w:rPr>
        <w:t xml:space="preserve">pats par sevi </w:t>
      </w:r>
      <w:r w:rsidRPr="00F97510">
        <w:rPr>
          <w:rFonts w:ascii="Times New Roman" w:hAnsi="Times New Roman" w:cs="Times New Roman"/>
          <w:sz w:val="24"/>
          <w:szCs w:val="24"/>
        </w:rPr>
        <w:t xml:space="preserve">nekādā veidā neietekmēja aizdomu pamatotību. </w:t>
      </w:r>
      <w:bookmarkEnd w:id="21"/>
      <w:r w:rsidRPr="00F97510">
        <w:rPr>
          <w:rFonts w:ascii="Times New Roman" w:hAnsi="Times New Roman" w:cs="Times New Roman"/>
          <w:sz w:val="24"/>
          <w:szCs w:val="24"/>
        </w:rPr>
        <w:t>Tiesa secināja, ka uz aizturēšanas brīdi savāktie pierādījumi bija pietiekami, lai rastos pamatotas aizdomas, ka konkrēt</w:t>
      </w:r>
      <w:r>
        <w:rPr>
          <w:rFonts w:ascii="Times New Roman" w:hAnsi="Times New Roman" w:cs="Times New Roman"/>
          <w:sz w:val="24"/>
          <w:szCs w:val="24"/>
        </w:rPr>
        <w:t>a</w:t>
      </w:r>
      <w:r w:rsidRPr="00F97510">
        <w:rPr>
          <w:rFonts w:ascii="Times New Roman" w:hAnsi="Times New Roman" w:cs="Times New Roman"/>
          <w:sz w:val="24"/>
          <w:szCs w:val="24"/>
        </w:rPr>
        <w:t xml:space="preserve">s personas </w:t>
      </w:r>
      <w:r>
        <w:rPr>
          <w:rFonts w:ascii="Times New Roman" w:hAnsi="Times New Roman" w:cs="Times New Roman"/>
          <w:sz w:val="24"/>
          <w:szCs w:val="24"/>
        </w:rPr>
        <w:t xml:space="preserve">varētu būt </w:t>
      </w:r>
      <w:r w:rsidRPr="00F97510">
        <w:rPr>
          <w:rFonts w:ascii="Times New Roman" w:hAnsi="Times New Roman" w:cs="Times New Roman"/>
          <w:sz w:val="24"/>
          <w:szCs w:val="24"/>
        </w:rPr>
        <w:t>izdarījušas noziedzīg</w:t>
      </w:r>
      <w:r>
        <w:rPr>
          <w:rFonts w:ascii="Times New Roman" w:hAnsi="Times New Roman" w:cs="Times New Roman"/>
          <w:sz w:val="24"/>
          <w:szCs w:val="24"/>
        </w:rPr>
        <w:t>u</w:t>
      </w:r>
      <w:r w:rsidRPr="00F97510">
        <w:rPr>
          <w:rFonts w:ascii="Times New Roman" w:hAnsi="Times New Roman" w:cs="Times New Roman"/>
          <w:sz w:val="24"/>
          <w:szCs w:val="24"/>
        </w:rPr>
        <w:t xml:space="preserve"> nodarījumu. </w:t>
      </w:r>
      <w:bookmarkStart w:id="22" w:name="_Hlk153887979"/>
      <w:r w:rsidRPr="00F97510">
        <w:rPr>
          <w:rFonts w:ascii="Times New Roman" w:hAnsi="Times New Roman" w:cs="Times New Roman"/>
          <w:sz w:val="24"/>
          <w:szCs w:val="24"/>
        </w:rPr>
        <w:t>Turklāt Tiesa uzsvēra, ka, lai veiktu personas aizturēšanu atbilstoši Konvencijas 5.panta 1.punkta c)</w:t>
      </w:r>
      <w:r w:rsidR="00725C51">
        <w:rPr>
          <w:rFonts w:ascii="Times New Roman" w:hAnsi="Times New Roman" w:cs="Times New Roman"/>
          <w:sz w:val="24"/>
          <w:szCs w:val="24"/>
        </w:rPr>
        <w:t> </w:t>
      </w:r>
      <w:r w:rsidRPr="00F97510">
        <w:rPr>
          <w:rFonts w:ascii="Times New Roman" w:hAnsi="Times New Roman" w:cs="Times New Roman"/>
          <w:sz w:val="24"/>
          <w:szCs w:val="24"/>
        </w:rPr>
        <w:t>apakšpunktam, pierādījumiem nav jābūt tādiem, lai pret personu varētu izvirzīt apsūdzības</w:t>
      </w:r>
      <w:r>
        <w:rPr>
          <w:rFonts w:ascii="Times New Roman" w:hAnsi="Times New Roman" w:cs="Times New Roman"/>
          <w:sz w:val="24"/>
          <w:szCs w:val="24"/>
        </w:rPr>
        <w:t>, nododot personu kriminālvajāšanai</w:t>
      </w:r>
      <w:r w:rsidRPr="00F97510">
        <w:rPr>
          <w:rFonts w:ascii="Times New Roman" w:hAnsi="Times New Roman" w:cs="Times New Roman"/>
          <w:sz w:val="24"/>
          <w:szCs w:val="24"/>
        </w:rPr>
        <w:t>. Proti, noteikt</w:t>
      </w:r>
      <w:r>
        <w:rPr>
          <w:rFonts w:ascii="Times New Roman" w:hAnsi="Times New Roman" w:cs="Times New Roman"/>
          <w:sz w:val="24"/>
          <w:szCs w:val="24"/>
        </w:rPr>
        <w:t>ās prasības</w:t>
      </w:r>
      <w:r w:rsidRPr="00F97510">
        <w:rPr>
          <w:rFonts w:ascii="Times New Roman" w:hAnsi="Times New Roman" w:cs="Times New Roman"/>
          <w:sz w:val="24"/>
          <w:szCs w:val="24"/>
        </w:rPr>
        <w:t xml:space="preserve"> attiecībā uz pierādījumiem aizturēšanas</w:t>
      </w:r>
      <w:r w:rsidR="00326AEA">
        <w:rPr>
          <w:rFonts w:ascii="Times New Roman" w:hAnsi="Times New Roman" w:cs="Times New Roman"/>
          <w:sz w:val="24"/>
          <w:szCs w:val="24"/>
        </w:rPr>
        <w:t xml:space="preserve"> pamatošanai </w:t>
      </w:r>
      <w:r w:rsidRPr="00F97510">
        <w:rPr>
          <w:rFonts w:ascii="Times New Roman" w:hAnsi="Times New Roman" w:cs="Times New Roman"/>
          <w:sz w:val="24"/>
          <w:szCs w:val="24"/>
        </w:rPr>
        <w:t>ir zemāk</w:t>
      </w:r>
      <w:r w:rsidR="00326AEA">
        <w:rPr>
          <w:rFonts w:ascii="Times New Roman" w:hAnsi="Times New Roman" w:cs="Times New Roman"/>
          <w:sz w:val="24"/>
          <w:szCs w:val="24"/>
        </w:rPr>
        <w:t>a</w:t>
      </w:r>
      <w:r w:rsidRPr="00F97510">
        <w:rPr>
          <w:rFonts w:ascii="Times New Roman" w:hAnsi="Times New Roman" w:cs="Times New Roman"/>
          <w:sz w:val="24"/>
          <w:szCs w:val="24"/>
        </w:rPr>
        <w:t>s</w:t>
      </w:r>
      <w:r w:rsidR="00B4349B">
        <w:rPr>
          <w:rFonts w:ascii="Times New Roman" w:hAnsi="Times New Roman" w:cs="Times New Roman"/>
          <w:sz w:val="24"/>
          <w:szCs w:val="24"/>
        </w:rPr>
        <w:t>.</w:t>
      </w:r>
      <w:bookmarkEnd w:id="22"/>
      <w:r>
        <w:rPr>
          <w:rFonts w:ascii="Times New Roman" w:hAnsi="Times New Roman" w:cs="Times New Roman"/>
          <w:sz w:val="24"/>
          <w:szCs w:val="24"/>
        </w:rPr>
        <w:t xml:space="preserve"> </w:t>
      </w:r>
      <w:r w:rsidR="00326AEA">
        <w:rPr>
          <w:rFonts w:ascii="Times New Roman" w:hAnsi="Times New Roman" w:cs="Times New Roman"/>
          <w:sz w:val="24"/>
          <w:szCs w:val="24"/>
        </w:rPr>
        <w:t xml:space="preserve">Pievēršoties otrajam kritērijam, </w:t>
      </w:r>
      <w:r w:rsidRPr="00F97510">
        <w:rPr>
          <w:rFonts w:ascii="Times New Roman" w:hAnsi="Times New Roman" w:cs="Times New Roman"/>
          <w:sz w:val="24"/>
          <w:szCs w:val="24"/>
        </w:rPr>
        <w:t>Tiesa atzīmēja, ka, lai gan iesniedzēju nenogādāja pie tiesneša, viņš tika atbrīvots pirms Kriminālprocesa likumā atļautā 48 stundu aizturēšanas termiņa iestāšanās</w:t>
      </w:r>
      <w:r w:rsidR="00B4349B">
        <w:rPr>
          <w:rFonts w:ascii="Times New Roman" w:hAnsi="Times New Roman" w:cs="Times New Roman"/>
          <w:sz w:val="24"/>
          <w:szCs w:val="24"/>
        </w:rPr>
        <w:t> </w:t>
      </w:r>
      <w:r w:rsidR="00326AEA">
        <w:rPr>
          <w:rFonts w:ascii="Times New Roman" w:hAnsi="Times New Roman" w:cs="Times New Roman"/>
          <w:sz w:val="24"/>
          <w:szCs w:val="24"/>
        </w:rPr>
        <w:t xml:space="preserve">– </w:t>
      </w:r>
      <w:r w:rsidRPr="00F97510">
        <w:rPr>
          <w:rFonts w:ascii="Times New Roman" w:hAnsi="Times New Roman" w:cs="Times New Roman"/>
          <w:sz w:val="24"/>
          <w:szCs w:val="24"/>
        </w:rPr>
        <w:t xml:space="preserve">pēc tam, kad izmeklēšanas iestāde bija secinājusi, ka iesniedzēja aizturēšana vairs nebija nepieciešama. Līdz ar to Tiesa secināja, ka iesniedzējs tika aizturēts, lai veicinātu izmeklēšanu un sasniegtu tās mērķus, proti, lai </w:t>
      </w:r>
      <w:bookmarkStart w:id="23" w:name="_Hlk153888831"/>
      <w:r w:rsidRPr="00F97510">
        <w:rPr>
          <w:rFonts w:ascii="Times New Roman" w:hAnsi="Times New Roman" w:cs="Times New Roman"/>
          <w:sz w:val="24"/>
          <w:szCs w:val="24"/>
        </w:rPr>
        <w:t>pēc viņa nogādāšanas izmeklēšanas iestādē varētu vai nu apstiprināt vai kliedēt pret viņu esošās aizdomas</w:t>
      </w:r>
      <w:bookmarkEnd w:id="23"/>
      <w:r w:rsidRPr="00F97510">
        <w:rPr>
          <w:rFonts w:ascii="Times New Roman" w:hAnsi="Times New Roman" w:cs="Times New Roman"/>
          <w:sz w:val="24"/>
          <w:szCs w:val="24"/>
        </w:rPr>
        <w:t>. Vērtējot iesniedzēja aizturēšanas tiesiskumu un atbilstību nacionālajos tiesību aktos noteiktajai kārtībai jeb trešo kritēriju, Tiesa uzskatīja, ka šajā lietā bija ievēroti visi Kriminālprocesa likumā paredzētie personas aizturēšanas pamati un noteikumi. Tiesa arī atzīmēja, ka saskaņā ar Kriminālprocesa likuma normām personas aizturēšanai nebija nepieciešams tiesneša lēmums.</w:t>
      </w:r>
    </w:p>
    <w:p w14:paraId="095CBAB5" w14:textId="77777777" w:rsidR="00F97510" w:rsidRPr="00E45378" w:rsidRDefault="00F97510" w:rsidP="00791F5D">
      <w:pPr>
        <w:spacing w:after="0" w:line="240" w:lineRule="auto"/>
        <w:ind w:right="46"/>
        <w:jc w:val="both"/>
        <w:rPr>
          <w:rFonts w:ascii="Times New Roman" w:hAnsi="Times New Roman" w:cs="Times New Roman"/>
          <w:sz w:val="20"/>
          <w:szCs w:val="20"/>
        </w:rPr>
      </w:pPr>
    </w:p>
    <w:p w14:paraId="45736AED" w14:textId="7D1714E8" w:rsidR="00F97510" w:rsidRPr="00F97510" w:rsidRDefault="00F97510" w:rsidP="00791F5D">
      <w:pPr>
        <w:spacing w:after="0" w:line="240" w:lineRule="auto"/>
        <w:ind w:right="46"/>
        <w:jc w:val="both"/>
        <w:rPr>
          <w:rFonts w:ascii="Times New Roman" w:hAnsi="Times New Roman" w:cs="Times New Roman"/>
          <w:sz w:val="24"/>
          <w:szCs w:val="24"/>
        </w:rPr>
      </w:pPr>
      <w:r w:rsidRPr="00F97510">
        <w:rPr>
          <w:rFonts w:ascii="Times New Roman" w:hAnsi="Times New Roman" w:cs="Times New Roman"/>
          <w:sz w:val="24"/>
          <w:szCs w:val="24"/>
        </w:rPr>
        <w:t xml:space="preserve">Atbildot uz </w:t>
      </w:r>
      <w:bookmarkStart w:id="24" w:name="_Hlk153889060"/>
      <w:r w:rsidRPr="00F97510">
        <w:rPr>
          <w:rFonts w:ascii="Times New Roman" w:hAnsi="Times New Roman" w:cs="Times New Roman"/>
          <w:sz w:val="24"/>
          <w:szCs w:val="24"/>
        </w:rPr>
        <w:t xml:space="preserve">iesniedzēja apgalvojumu, ka viņa aizturēšana pārkāpa Eiropas Centrālās bankas </w:t>
      </w:r>
      <w:r w:rsidR="00B4349B">
        <w:rPr>
          <w:rFonts w:ascii="Times New Roman" w:hAnsi="Times New Roman" w:cs="Times New Roman"/>
          <w:sz w:val="24"/>
          <w:szCs w:val="24"/>
        </w:rPr>
        <w:t xml:space="preserve">(ECB) </w:t>
      </w:r>
      <w:r w:rsidRPr="00F97510">
        <w:rPr>
          <w:rFonts w:ascii="Times New Roman" w:hAnsi="Times New Roman" w:cs="Times New Roman"/>
          <w:sz w:val="24"/>
          <w:szCs w:val="24"/>
        </w:rPr>
        <w:t xml:space="preserve">Ģenerālpadomes locekļa procesuālo imunitāti, Tiesa atsaucās uz Eiropas Savienības tiesas 2021.gada 30.novembra spriedumu lietā C-3/20 par Rīgas rajona tiesas lūgumu sniegt prejudiciālu nolēmumu saistībā ar iesniedzēja kā </w:t>
      </w:r>
      <w:r w:rsidR="00B4349B">
        <w:rPr>
          <w:rFonts w:ascii="Times New Roman" w:hAnsi="Times New Roman" w:cs="Times New Roman"/>
          <w:sz w:val="24"/>
          <w:szCs w:val="24"/>
        </w:rPr>
        <w:t>ECB</w:t>
      </w:r>
      <w:r w:rsidRPr="00F97510">
        <w:rPr>
          <w:rFonts w:ascii="Times New Roman" w:hAnsi="Times New Roman" w:cs="Times New Roman"/>
          <w:sz w:val="24"/>
          <w:szCs w:val="24"/>
        </w:rPr>
        <w:t xml:space="preserve"> Ģenerālpadomes locekļa iespējamo imunitāti pret tiesvedību, un atzīmēja, ka tai nav pamata apšaubīt izmeklēšanas iestādes izdarītos secinājumus, ka izmeklējamais noziedzīgais nodarījums nebija saistīts ar Eiropas Centrālās bankas Ģenerālpadomes locekļa pilnvaru izpildi</w:t>
      </w:r>
      <w:bookmarkEnd w:id="24"/>
      <w:r w:rsidRPr="00F97510">
        <w:rPr>
          <w:rFonts w:ascii="Times New Roman" w:hAnsi="Times New Roman" w:cs="Times New Roman"/>
          <w:sz w:val="24"/>
          <w:szCs w:val="24"/>
        </w:rPr>
        <w:t>.</w:t>
      </w:r>
    </w:p>
    <w:p w14:paraId="77D9D046" w14:textId="77777777" w:rsidR="00F97510" w:rsidRPr="00E45378" w:rsidRDefault="00F97510" w:rsidP="00791F5D">
      <w:pPr>
        <w:spacing w:after="0" w:line="240" w:lineRule="auto"/>
        <w:ind w:right="46"/>
        <w:jc w:val="both"/>
        <w:rPr>
          <w:rFonts w:ascii="Times New Roman" w:hAnsi="Times New Roman" w:cs="Times New Roman"/>
          <w:sz w:val="20"/>
          <w:szCs w:val="20"/>
        </w:rPr>
      </w:pPr>
    </w:p>
    <w:p w14:paraId="7A1806E3" w14:textId="44BAADB7" w:rsidR="00F97510" w:rsidRPr="00F97510" w:rsidRDefault="00F97510" w:rsidP="00791F5D">
      <w:pPr>
        <w:spacing w:after="0" w:line="240" w:lineRule="auto"/>
        <w:ind w:right="46"/>
        <w:jc w:val="both"/>
        <w:rPr>
          <w:rFonts w:ascii="Times New Roman" w:hAnsi="Times New Roman" w:cs="Times New Roman"/>
          <w:sz w:val="24"/>
          <w:szCs w:val="24"/>
        </w:rPr>
      </w:pPr>
      <w:r w:rsidRPr="00F97510">
        <w:rPr>
          <w:rFonts w:ascii="Times New Roman" w:hAnsi="Times New Roman" w:cs="Times New Roman"/>
          <w:sz w:val="24"/>
          <w:szCs w:val="24"/>
        </w:rPr>
        <w:lastRenderedPageBreak/>
        <w:t xml:space="preserve">Visbeidzot Tiesa noraidīja iesniedzēja apgalvojumus, ka viņa aizturēšana esot bijusi patvaļīga un nav bijusi nepieciešama. Attiecībā uz iesniedzēja apgalvoto, ka kriminālprocesuālie līdzekļi ir tikuši izmantoti politisku mērķu sasniegšanai, Tiesa, ņemot vērā šīs sūdzības tvērumu, uzskatīja, ka tās rīcībā esošie materiāli šādus apgalvojumus neapstiprina. Tiesa atzīmēja, ka iesniedzējs tika atbrīvots pirms likumā atļautā maksimālā 48 stundu aizturēšanas termiņa un lūgums viņu atbrīvot pret drošības naudu tika apstiprināts nekavējoties. </w:t>
      </w:r>
      <w:r w:rsidR="00B4349B">
        <w:rPr>
          <w:rFonts w:ascii="Times New Roman" w:hAnsi="Times New Roman" w:cs="Times New Roman"/>
          <w:sz w:val="24"/>
          <w:szCs w:val="24"/>
        </w:rPr>
        <w:t>T</w:t>
      </w:r>
      <w:r w:rsidRPr="00F97510">
        <w:rPr>
          <w:rFonts w:ascii="Times New Roman" w:hAnsi="Times New Roman" w:cs="Times New Roman"/>
          <w:sz w:val="24"/>
          <w:szCs w:val="24"/>
        </w:rPr>
        <w:t>urklāt nekas no lietā esošajiem materiāliem neliecināja, ka iesniedzējs tika aizturēts nolūkā izdarīt pret viņu kādu spiedienu. Savukārt attiecībā uz iesniedzēja apgalvoto, ka viņa aizturēšana bija ieilgusi, jo pēdējās 30 stundas ar viņu netika veiktas izmeklēšanas darbības, Tiesa uzskatīja, ka šis apstāklis automātiski nepadara viņa aizturēšanu par patvaļīgu. Tiesa atzīmēja, ka šajā laikā aktīvi turpinājās dažādas izmeklēšanas darbības, pierādījumu iegūšana un apstrāde, kas bija izšķiroša un nepieciešama, ņemot vērā izmeklēšanas agrīno stadiju.</w:t>
      </w:r>
    </w:p>
    <w:p w14:paraId="06CD1D3E" w14:textId="77777777" w:rsidR="00F97510" w:rsidRPr="00E45378" w:rsidRDefault="00F97510" w:rsidP="00791F5D">
      <w:pPr>
        <w:spacing w:after="0" w:line="240" w:lineRule="auto"/>
        <w:ind w:right="46"/>
        <w:jc w:val="both"/>
        <w:rPr>
          <w:rFonts w:ascii="Times New Roman" w:hAnsi="Times New Roman" w:cs="Times New Roman"/>
          <w:sz w:val="20"/>
          <w:szCs w:val="20"/>
        </w:rPr>
      </w:pPr>
    </w:p>
    <w:p w14:paraId="1C0658CC" w14:textId="3FA80C77" w:rsidR="00CF139D" w:rsidRDefault="00F97510" w:rsidP="00791F5D">
      <w:pPr>
        <w:spacing w:after="0" w:line="240" w:lineRule="auto"/>
        <w:ind w:right="46"/>
        <w:jc w:val="both"/>
        <w:rPr>
          <w:rFonts w:ascii="Times New Roman" w:hAnsi="Times New Roman" w:cs="Times New Roman"/>
          <w:sz w:val="24"/>
          <w:szCs w:val="24"/>
        </w:rPr>
      </w:pPr>
      <w:r w:rsidRPr="00F97510">
        <w:rPr>
          <w:rFonts w:ascii="Times New Roman" w:hAnsi="Times New Roman" w:cs="Times New Roman"/>
          <w:sz w:val="24"/>
          <w:szCs w:val="24"/>
        </w:rPr>
        <w:t>Ņemot vērā iepriekš minētos apsvērumus, Tiesa secināja, ka kriminālprocesā pret iesniedzēju pastāvošās aizdomas bija pamatotas, iesniedzēja aizturēšana bija tiesiska un Konvencijas 5.panta 1.punkts nebija pārkāpts.</w:t>
      </w:r>
    </w:p>
    <w:p w14:paraId="59702750" w14:textId="77777777" w:rsidR="00B4349B" w:rsidRPr="00E45378" w:rsidRDefault="00B4349B" w:rsidP="00791F5D">
      <w:pPr>
        <w:spacing w:after="0" w:line="240" w:lineRule="auto"/>
        <w:ind w:right="46"/>
        <w:jc w:val="both"/>
        <w:rPr>
          <w:rFonts w:ascii="Times New Roman" w:hAnsi="Times New Roman" w:cs="Times New Roman"/>
          <w:sz w:val="20"/>
          <w:szCs w:val="20"/>
        </w:rPr>
      </w:pPr>
    </w:p>
    <w:p w14:paraId="2781FE8F" w14:textId="77777777" w:rsidR="00CF139D" w:rsidRPr="00BC6B92" w:rsidRDefault="00CF139D" w:rsidP="00791F5D">
      <w:pPr>
        <w:pStyle w:val="ListParagraph"/>
        <w:spacing w:after="0" w:line="240" w:lineRule="auto"/>
        <w:ind w:left="0" w:right="46"/>
        <w:jc w:val="both"/>
        <w:rPr>
          <w:rFonts w:ascii="Times New Roman" w:hAnsi="Times New Roman" w:cs="Times New Roman"/>
          <w:sz w:val="24"/>
          <w:szCs w:val="24"/>
          <w:u w:val="single"/>
        </w:rPr>
      </w:pPr>
      <w:r w:rsidRPr="00BC6B92">
        <w:rPr>
          <w:rFonts w:ascii="Times New Roman" w:hAnsi="Times New Roman" w:cs="Times New Roman"/>
          <w:sz w:val="24"/>
          <w:szCs w:val="24"/>
          <w:u w:val="single"/>
        </w:rPr>
        <w:t>Sprieduma spēkā stāšanās:</w:t>
      </w:r>
    </w:p>
    <w:p w14:paraId="410F88D8"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0C019898" w14:textId="045B3370" w:rsidR="00CF139D" w:rsidRPr="00BC6B92" w:rsidRDefault="00CF139D" w:rsidP="00791F5D">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Spriedums stājās spēkā 2023.gada 10.februārī</w:t>
      </w:r>
      <w:r w:rsidR="00F97510">
        <w:rPr>
          <w:rFonts w:ascii="Times New Roman" w:hAnsi="Times New Roman" w:cs="Times New Roman"/>
          <w:sz w:val="24"/>
          <w:szCs w:val="24"/>
        </w:rPr>
        <w:t>, Tiesas tiesnešu panelim noraidot iesniedzēja lūgumu lietu nodot izskatīšanai Tiesas Lielajā palātā.</w:t>
      </w:r>
    </w:p>
    <w:p w14:paraId="3E12232A" w14:textId="48A72FE1" w:rsidR="007D3E93" w:rsidRPr="00E45378" w:rsidRDefault="007D3E93" w:rsidP="00791F5D">
      <w:pPr>
        <w:spacing w:after="0" w:line="240" w:lineRule="auto"/>
        <w:ind w:right="46"/>
        <w:rPr>
          <w:rFonts w:ascii="Times New Roman" w:hAnsi="Times New Roman" w:cs="Times New Roman"/>
          <w:sz w:val="20"/>
          <w:szCs w:val="20"/>
        </w:rPr>
      </w:pPr>
    </w:p>
    <w:p w14:paraId="58DBD042" w14:textId="77777777" w:rsidR="00CF139D" w:rsidRPr="00BC6B92" w:rsidRDefault="00CF139D" w:rsidP="00791F5D">
      <w:pPr>
        <w:pStyle w:val="Heading2"/>
        <w:ind w:right="46"/>
        <w:jc w:val="both"/>
        <w:rPr>
          <w:smallCaps w:val="0"/>
        </w:rPr>
      </w:pPr>
      <w:r w:rsidRPr="00BC6B92">
        <w:t>II.2.</w:t>
      </w:r>
      <w:r w:rsidRPr="00BC6B92">
        <w:rPr>
          <w:smallCaps w:val="0"/>
        </w:rPr>
        <w:t>LĒMUMI</w:t>
      </w:r>
      <w:r w:rsidRPr="00BC6B92">
        <w:rPr>
          <w:rStyle w:val="FootnoteReference"/>
          <w:b w:val="0"/>
          <w:smallCaps w:val="0"/>
        </w:rPr>
        <w:footnoteReference w:id="11"/>
      </w:r>
    </w:p>
    <w:p w14:paraId="03D15131" w14:textId="77777777" w:rsidR="00CF139D" w:rsidRPr="00E45378" w:rsidRDefault="00CF139D" w:rsidP="00791F5D">
      <w:pPr>
        <w:spacing w:after="0" w:line="240" w:lineRule="auto"/>
        <w:ind w:right="46"/>
        <w:jc w:val="both"/>
        <w:rPr>
          <w:rFonts w:ascii="Times New Roman" w:hAnsi="Times New Roman" w:cs="Times New Roman"/>
          <w:sz w:val="20"/>
          <w:szCs w:val="20"/>
        </w:rPr>
      </w:pPr>
    </w:p>
    <w:p w14:paraId="102476C8" w14:textId="304598B2" w:rsidR="00CF139D" w:rsidRPr="00BC6B92" w:rsidRDefault="00CF139D" w:rsidP="00791F5D">
      <w:pPr>
        <w:pStyle w:val="ListParagraph"/>
        <w:numPr>
          <w:ilvl w:val="0"/>
          <w:numId w:val="9"/>
        </w:numPr>
        <w:spacing w:after="0" w:line="240" w:lineRule="auto"/>
        <w:ind w:left="0" w:right="46" w:hanging="426"/>
        <w:jc w:val="both"/>
        <w:rPr>
          <w:rFonts w:ascii="Times New Roman" w:hAnsi="Times New Roman" w:cs="Times New Roman"/>
          <w:sz w:val="24"/>
          <w:szCs w:val="24"/>
        </w:rPr>
      </w:pPr>
      <w:r w:rsidRPr="00BC6B92">
        <w:rPr>
          <w:rFonts w:ascii="Times New Roman" w:hAnsi="Times New Roman" w:cs="Times New Roman"/>
          <w:sz w:val="24"/>
          <w:szCs w:val="24"/>
        </w:rPr>
        <w:t xml:space="preserve">Lietās </w:t>
      </w:r>
      <w:r w:rsidRPr="00BC6B92">
        <w:rPr>
          <w:rFonts w:ascii="Times New Roman" w:hAnsi="Times New Roman" w:cs="Times New Roman"/>
          <w:b/>
          <w:i/>
          <w:iCs/>
          <w:sz w:val="24"/>
          <w:szCs w:val="24"/>
        </w:rPr>
        <w:t>Krasovickis pret Latviju</w:t>
      </w:r>
      <w:r w:rsidRPr="00BC6B92">
        <w:rPr>
          <w:rFonts w:ascii="Times New Roman" w:hAnsi="Times New Roman" w:cs="Times New Roman"/>
          <w:sz w:val="24"/>
          <w:szCs w:val="24"/>
        </w:rPr>
        <w:t xml:space="preserve"> un </w:t>
      </w:r>
      <w:r w:rsidRPr="00BC6B92">
        <w:rPr>
          <w:rFonts w:ascii="Times New Roman" w:hAnsi="Times New Roman" w:cs="Times New Roman"/>
          <w:b/>
          <w:i/>
          <w:iCs/>
          <w:sz w:val="24"/>
          <w:szCs w:val="24"/>
        </w:rPr>
        <w:t>Kargins pret Latviju</w:t>
      </w:r>
      <w:r w:rsidRPr="00210401">
        <w:rPr>
          <w:rStyle w:val="FootnoteReference"/>
          <w:rFonts w:ascii="Times New Roman" w:hAnsi="Times New Roman" w:cs="Times New Roman"/>
          <w:sz w:val="24"/>
          <w:szCs w:val="24"/>
        </w:rPr>
        <w:footnoteReference w:id="12"/>
      </w:r>
      <w:r w:rsidRPr="006D791A">
        <w:rPr>
          <w:rFonts w:ascii="Times New Roman" w:hAnsi="Times New Roman" w:cs="Times New Roman"/>
          <w:sz w:val="24"/>
          <w:szCs w:val="24"/>
        </w:rPr>
        <w:t xml:space="preserve"> </w:t>
      </w:r>
      <w:r w:rsidRPr="00BC6B92">
        <w:rPr>
          <w:rFonts w:ascii="Times New Roman" w:hAnsi="Times New Roman" w:cs="Times New Roman"/>
          <w:sz w:val="24"/>
          <w:szCs w:val="24"/>
        </w:rPr>
        <w:t>savos 2016.gada 4.aprīļa un 2016.gada 7.aprīļa iesniegumos Tiesai, atsaucoties uz Konvencijas 1.</w:t>
      </w:r>
      <w:r w:rsidR="006D791A">
        <w:rPr>
          <w:rFonts w:ascii="Times New Roman" w:hAnsi="Times New Roman" w:cs="Times New Roman"/>
          <w:sz w:val="24"/>
          <w:szCs w:val="24"/>
        </w:rPr>
        <w:t>P</w:t>
      </w:r>
      <w:r w:rsidRPr="00BC6B92">
        <w:rPr>
          <w:rFonts w:ascii="Times New Roman" w:hAnsi="Times New Roman" w:cs="Times New Roman"/>
          <w:sz w:val="24"/>
          <w:szCs w:val="24"/>
        </w:rPr>
        <w:t>rotokola 1.pantu, iesniedzēji sūdzējās par to, ka kopš brīža, kad stājās spēkā norma par procentu maksājumu apturēšanu no komercsabiedrības, kas nonākusi finansiālās grūtībās un saņem valsts atbalstu (</w:t>
      </w:r>
      <w:r w:rsidRPr="00E33C36">
        <w:rPr>
          <w:rFonts w:ascii="Times New Roman" w:hAnsi="Times New Roman" w:cs="Times New Roman"/>
          <w:sz w:val="24"/>
          <w:szCs w:val="24"/>
        </w:rPr>
        <w:t>Komercdarbības atbalsta kontroles likuma</w:t>
      </w:r>
      <w:r w:rsidR="006D791A" w:rsidRPr="00B4349B">
        <w:rPr>
          <w:rFonts w:ascii="Times New Roman" w:hAnsi="Times New Roman" w:cs="Times New Roman"/>
          <w:sz w:val="24"/>
          <w:szCs w:val="24"/>
        </w:rPr>
        <w:t xml:space="preserve"> </w:t>
      </w:r>
      <w:r w:rsidRPr="00D11FE1">
        <w:rPr>
          <w:rFonts w:ascii="Times New Roman" w:hAnsi="Times New Roman" w:cs="Times New Roman"/>
          <w:sz w:val="24"/>
          <w:szCs w:val="24"/>
        </w:rPr>
        <w:t>8</w:t>
      </w:r>
      <w:r w:rsidRPr="00BC6B92">
        <w:rPr>
          <w:rFonts w:ascii="Times New Roman" w:hAnsi="Times New Roman" w:cs="Times New Roman"/>
          <w:sz w:val="24"/>
          <w:szCs w:val="24"/>
        </w:rPr>
        <w:t xml:space="preserve">.panta pirmā daļa), viņiem esot </w:t>
      </w:r>
      <w:r w:rsidR="006D791A">
        <w:rPr>
          <w:rFonts w:ascii="Times New Roman" w:hAnsi="Times New Roman" w:cs="Times New Roman"/>
          <w:sz w:val="24"/>
          <w:szCs w:val="24"/>
        </w:rPr>
        <w:t xml:space="preserve">bijusi </w:t>
      </w:r>
      <w:r w:rsidRPr="00BC6B92">
        <w:rPr>
          <w:rFonts w:ascii="Times New Roman" w:hAnsi="Times New Roman" w:cs="Times New Roman"/>
          <w:sz w:val="24"/>
          <w:szCs w:val="24"/>
        </w:rPr>
        <w:t>pārtraukta procentu maksājumu izmaksa, kas viņiem esot pienākusies saskaņā ar 2007.gadā ar AS “Parex banka” noslēgtu termiņdepozīta līgumu. Tāpat, atsaucoties uz Konvencijas 1.</w:t>
      </w:r>
      <w:r w:rsidR="006D791A">
        <w:rPr>
          <w:rFonts w:ascii="Times New Roman" w:hAnsi="Times New Roman" w:cs="Times New Roman"/>
          <w:sz w:val="24"/>
          <w:szCs w:val="24"/>
        </w:rPr>
        <w:t>P</w:t>
      </w:r>
      <w:r w:rsidRPr="00BC6B92">
        <w:rPr>
          <w:rFonts w:ascii="Times New Roman" w:hAnsi="Times New Roman" w:cs="Times New Roman"/>
          <w:sz w:val="24"/>
          <w:szCs w:val="24"/>
        </w:rPr>
        <w:t>rotokola 1.pantu kopsakarā ar Konvencijas 14.pantu, iesniedzēji sūdzējās, ka attiecībā uz viņiem esot pieļauta atšķirīga attieksme salīdzinājumā ar kreditoriem, kuru aktīvi tika nodoti AS</w:t>
      </w:r>
      <w:r w:rsidR="00725C51">
        <w:rPr>
          <w:rFonts w:ascii="Times New Roman" w:hAnsi="Times New Roman" w:cs="Times New Roman"/>
          <w:sz w:val="24"/>
          <w:szCs w:val="24"/>
        </w:rPr>
        <w:t> </w:t>
      </w:r>
      <w:r w:rsidRPr="00BC6B92">
        <w:rPr>
          <w:rFonts w:ascii="Times New Roman" w:hAnsi="Times New Roman" w:cs="Times New Roman"/>
          <w:sz w:val="24"/>
          <w:szCs w:val="24"/>
        </w:rPr>
        <w:t>“Citadele banka” pēc AS</w:t>
      </w:r>
      <w:r w:rsidR="006D791A">
        <w:rPr>
          <w:rFonts w:ascii="Times New Roman" w:hAnsi="Times New Roman" w:cs="Times New Roman"/>
          <w:sz w:val="24"/>
          <w:szCs w:val="24"/>
        </w:rPr>
        <w:t> </w:t>
      </w:r>
      <w:r w:rsidRPr="00BC6B92">
        <w:rPr>
          <w:rFonts w:ascii="Times New Roman" w:hAnsi="Times New Roman" w:cs="Times New Roman"/>
          <w:sz w:val="24"/>
          <w:szCs w:val="24"/>
        </w:rPr>
        <w:t>“Parex banka” reorganizācijas, jo AS “Citadele banka” kreditori arī pēc iepriekš minētās normas spēkā stāšanās saņēma viņiem pienākošos procentu maksājumus.</w:t>
      </w:r>
    </w:p>
    <w:p w14:paraId="61ED900D"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71BC21CE" w14:textId="0C731E38"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Pievēršoties iesniedzēju sūdzībām par Konvencijas 1.</w:t>
      </w:r>
      <w:r w:rsidR="006D791A">
        <w:rPr>
          <w:rFonts w:ascii="Times New Roman" w:hAnsi="Times New Roman" w:cs="Times New Roman"/>
          <w:sz w:val="24"/>
          <w:szCs w:val="24"/>
        </w:rPr>
        <w:t>P</w:t>
      </w:r>
      <w:r w:rsidRPr="00BC6B92">
        <w:rPr>
          <w:rFonts w:ascii="Times New Roman" w:hAnsi="Times New Roman" w:cs="Times New Roman"/>
          <w:sz w:val="24"/>
          <w:szCs w:val="24"/>
        </w:rPr>
        <w:t>rotokola 1.pant</w:t>
      </w:r>
      <w:r w:rsidR="006D791A">
        <w:rPr>
          <w:rFonts w:ascii="Times New Roman" w:hAnsi="Times New Roman" w:cs="Times New Roman"/>
          <w:sz w:val="24"/>
          <w:szCs w:val="24"/>
        </w:rPr>
        <w:t>a iespējamu pārkāpumu</w:t>
      </w:r>
      <w:r w:rsidRPr="00BC6B92">
        <w:rPr>
          <w:rFonts w:ascii="Times New Roman" w:hAnsi="Times New Roman" w:cs="Times New Roman"/>
          <w:sz w:val="24"/>
          <w:szCs w:val="24"/>
        </w:rPr>
        <w:t xml:space="preserve">, Tiesa vispirms secināja, ka norma, saskaņā ar kuru iesniedzēji nevar saņemt procentu maksājumus, ir </w:t>
      </w:r>
      <w:r w:rsidR="008D0278">
        <w:rPr>
          <w:rFonts w:ascii="Times New Roman" w:hAnsi="Times New Roman" w:cs="Times New Roman"/>
          <w:sz w:val="24"/>
          <w:szCs w:val="24"/>
        </w:rPr>
        <w:t>radījusi</w:t>
      </w:r>
      <w:r w:rsidR="008D0278" w:rsidRPr="00BC6B92">
        <w:rPr>
          <w:rFonts w:ascii="Times New Roman" w:hAnsi="Times New Roman" w:cs="Times New Roman"/>
          <w:sz w:val="24"/>
          <w:szCs w:val="24"/>
        </w:rPr>
        <w:t xml:space="preserve"> </w:t>
      </w:r>
      <w:r w:rsidRPr="00BC6B92">
        <w:rPr>
          <w:rFonts w:ascii="Times New Roman" w:hAnsi="Times New Roman" w:cs="Times New Roman"/>
          <w:sz w:val="24"/>
          <w:szCs w:val="24"/>
        </w:rPr>
        <w:t>iejaukšan</w:t>
      </w:r>
      <w:r w:rsidR="008D0278">
        <w:rPr>
          <w:rFonts w:ascii="Times New Roman" w:hAnsi="Times New Roman" w:cs="Times New Roman"/>
          <w:sz w:val="24"/>
          <w:szCs w:val="24"/>
        </w:rPr>
        <w:t>o</w:t>
      </w:r>
      <w:r w:rsidRPr="00BC6B92">
        <w:rPr>
          <w:rFonts w:ascii="Times New Roman" w:hAnsi="Times New Roman" w:cs="Times New Roman"/>
          <w:sz w:val="24"/>
          <w:szCs w:val="24"/>
        </w:rPr>
        <w:t xml:space="preserve">s iesniedzēju tiesībās uz īpašumu. Vienlaikus Tiesa pievienojās Satversmes tiesas 2015.gada 13.oktobra spriedumā lietā Nr.2014-36-01 paustajiem secinājumiem, ka šī iejaukšanās ir </w:t>
      </w:r>
      <w:r w:rsidR="008D0278">
        <w:rPr>
          <w:rFonts w:ascii="Times New Roman" w:hAnsi="Times New Roman" w:cs="Times New Roman"/>
          <w:sz w:val="24"/>
          <w:szCs w:val="24"/>
        </w:rPr>
        <w:t>notikusi saskaņā ar likumu</w:t>
      </w:r>
      <w:r w:rsidRPr="00BC6B92">
        <w:rPr>
          <w:rFonts w:ascii="Times New Roman" w:hAnsi="Times New Roman" w:cs="Times New Roman"/>
          <w:sz w:val="24"/>
          <w:szCs w:val="24"/>
        </w:rPr>
        <w:t xml:space="preserve"> un tai ir bijis leģitīms mērķis – sabiedr</w:t>
      </w:r>
      <w:r w:rsidR="008D0278">
        <w:rPr>
          <w:rFonts w:ascii="Times New Roman" w:hAnsi="Times New Roman" w:cs="Times New Roman"/>
          <w:sz w:val="24"/>
          <w:szCs w:val="24"/>
        </w:rPr>
        <w:t>ības</w:t>
      </w:r>
      <w:r w:rsidRPr="00BC6B92">
        <w:rPr>
          <w:rFonts w:ascii="Times New Roman" w:hAnsi="Times New Roman" w:cs="Times New Roman"/>
          <w:sz w:val="24"/>
          <w:szCs w:val="24"/>
        </w:rPr>
        <w:t xml:space="preserve"> intere</w:t>
      </w:r>
      <w:r w:rsidR="00B4349B">
        <w:rPr>
          <w:rFonts w:ascii="Times New Roman" w:hAnsi="Times New Roman" w:cs="Times New Roman"/>
          <w:sz w:val="24"/>
          <w:szCs w:val="24"/>
        </w:rPr>
        <w:t>šu aizsardzība</w:t>
      </w:r>
      <w:r w:rsidR="006D791A">
        <w:rPr>
          <w:rFonts w:ascii="Times New Roman" w:hAnsi="Times New Roman" w:cs="Times New Roman"/>
          <w:sz w:val="24"/>
          <w:szCs w:val="24"/>
        </w:rPr>
        <w:t xml:space="preserve"> (citu personu tiesību aizsardzība)</w:t>
      </w:r>
      <w:r w:rsidRPr="00BC6B92">
        <w:rPr>
          <w:rFonts w:ascii="Times New Roman" w:hAnsi="Times New Roman" w:cs="Times New Roman"/>
          <w:sz w:val="24"/>
          <w:szCs w:val="24"/>
        </w:rPr>
        <w:t xml:space="preserve">. Lietā Nr.2014-36-01 Satversmes tiesa, izskatot pēc iesniedzēju konstitucionālajām sūdzībām </w:t>
      </w:r>
      <w:r w:rsidRPr="00BC6B92">
        <w:rPr>
          <w:rFonts w:ascii="Times New Roman" w:hAnsi="Times New Roman" w:cs="Times New Roman"/>
          <w:sz w:val="24"/>
          <w:szCs w:val="24"/>
        </w:rPr>
        <w:lastRenderedPageBreak/>
        <w:t>ierosinātu lietu, secināja, ka</w:t>
      </w:r>
      <w:r w:rsidR="006D791A">
        <w:rPr>
          <w:rFonts w:ascii="Times New Roman" w:hAnsi="Times New Roman" w:cs="Times New Roman"/>
          <w:sz w:val="24"/>
          <w:szCs w:val="24"/>
        </w:rPr>
        <w:t xml:space="preserve"> </w:t>
      </w:r>
      <w:r w:rsidRPr="00E33C36">
        <w:rPr>
          <w:rFonts w:ascii="Times New Roman" w:hAnsi="Times New Roman" w:cs="Times New Roman"/>
          <w:sz w:val="24"/>
          <w:szCs w:val="24"/>
        </w:rPr>
        <w:t>Komercdarbības atbalsta kontroles likuma</w:t>
      </w:r>
      <w:r w:rsidR="006D791A">
        <w:rPr>
          <w:rFonts w:ascii="Times New Roman" w:hAnsi="Times New Roman" w:cs="Times New Roman"/>
          <w:sz w:val="24"/>
          <w:szCs w:val="24"/>
        </w:rPr>
        <w:t xml:space="preserve"> </w:t>
      </w:r>
      <w:r w:rsidRPr="00BC6B92">
        <w:rPr>
          <w:rFonts w:ascii="Times New Roman" w:hAnsi="Times New Roman" w:cs="Times New Roman"/>
          <w:sz w:val="24"/>
          <w:szCs w:val="24"/>
        </w:rPr>
        <w:t xml:space="preserve">8.panta pirmā daļa atbilst Satversmes 105.pantam. </w:t>
      </w:r>
    </w:p>
    <w:p w14:paraId="5969C8EE" w14:textId="77777777" w:rsidR="00CF139D" w:rsidRPr="00E45378" w:rsidRDefault="00CF139D" w:rsidP="00791F5D">
      <w:pPr>
        <w:pStyle w:val="ListParagraph"/>
        <w:spacing w:after="0" w:line="240" w:lineRule="auto"/>
        <w:ind w:left="0" w:right="46"/>
        <w:jc w:val="both"/>
        <w:rPr>
          <w:rFonts w:ascii="Times New Roman" w:hAnsi="Times New Roman" w:cs="Times New Roman"/>
          <w:color w:val="212529"/>
          <w:sz w:val="20"/>
          <w:szCs w:val="20"/>
        </w:rPr>
      </w:pPr>
    </w:p>
    <w:p w14:paraId="54607417" w14:textId="59A39683" w:rsidR="00CF139D" w:rsidRPr="00BC6B92" w:rsidRDefault="00CF139D" w:rsidP="00791F5D">
      <w:pPr>
        <w:pStyle w:val="ListParagraph"/>
        <w:spacing w:after="0" w:line="240" w:lineRule="auto"/>
        <w:ind w:left="0" w:right="46"/>
        <w:jc w:val="both"/>
        <w:rPr>
          <w:rFonts w:ascii="Times New Roman" w:hAnsi="Times New Roman" w:cs="Times New Roman"/>
          <w:color w:val="212529"/>
          <w:sz w:val="24"/>
          <w:szCs w:val="24"/>
        </w:rPr>
      </w:pPr>
      <w:r w:rsidRPr="00BC6B92">
        <w:rPr>
          <w:rFonts w:ascii="Times New Roman" w:hAnsi="Times New Roman" w:cs="Times New Roman"/>
          <w:color w:val="212529"/>
          <w:sz w:val="24"/>
          <w:szCs w:val="24"/>
        </w:rPr>
        <w:t xml:space="preserve">Attiecībā uz iejaukšanās samērīgumu Tiesa norādīja, ka iesniedzēju sūdzību vērtēšanā ir jāņem vērā </w:t>
      </w:r>
      <w:r w:rsidR="006D791A">
        <w:rPr>
          <w:rFonts w:ascii="Times New Roman" w:hAnsi="Times New Roman" w:cs="Times New Roman"/>
          <w:color w:val="212529"/>
          <w:sz w:val="24"/>
          <w:szCs w:val="24"/>
        </w:rPr>
        <w:t xml:space="preserve">viņu lietas pamatā esošie īpašie </w:t>
      </w:r>
      <w:r w:rsidRPr="00BC6B92">
        <w:rPr>
          <w:rFonts w:ascii="Times New Roman" w:hAnsi="Times New Roman" w:cs="Times New Roman"/>
          <w:color w:val="212529"/>
          <w:sz w:val="24"/>
          <w:szCs w:val="24"/>
        </w:rPr>
        <w:t xml:space="preserve">faktiskie apstākļi, proti, iesniedzēju sūdzības bija saistītas ar pasākumiem, kas īstenoti, lai glābtu stratēģiski svarīgu banku, kurai pēc 2008.gada ekonomiskās krīzes būtu varējusi iestāties maksātnespēja, ja valsts nebūtu rīkojusies, lai šādu situāciju novērstu. Turklāt Tiesa uzsvēra, ka iesniedzēji bija cieši saistīti ar šo banku. Tiesa skaidroja, ka iesniedzēji nebija parasti </w:t>
      </w:r>
      <w:r w:rsidR="008D0278">
        <w:rPr>
          <w:rFonts w:ascii="Times New Roman" w:hAnsi="Times New Roman" w:cs="Times New Roman"/>
          <w:color w:val="212529"/>
          <w:sz w:val="24"/>
          <w:szCs w:val="24"/>
        </w:rPr>
        <w:t>bankas klienti</w:t>
      </w:r>
      <w:r w:rsidR="008D0278" w:rsidRPr="00BC6B92">
        <w:rPr>
          <w:rFonts w:ascii="Times New Roman" w:hAnsi="Times New Roman" w:cs="Times New Roman"/>
          <w:color w:val="212529"/>
          <w:sz w:val="24"/>
          <w:szCs w:val="24"/>
        </w:rPr>
        <w:t> </w:t>
      </w:r>
      <w:r w:rsidRPr="00BC6B92">
        <w:rPr>
          <w:rFonts w:ascii="Times New Roman" w:hAnsi="Times New Roman" w:cs="Times New Roman"/>
          <w:color w:val="212529"/>
          <w:sz w:val="24"/>
          <w:szCs w:val="24"/>
        </w:rPr>
        <w:t xml:space="preserve">– viens no iesniedzējiem un otrā iesniedzēja tēvs bija bankas vairākuma akcionāri. Tiesa atzīmēja, ka </w:t>
      </w:r>
      <w:r w:rsidR="00715BF6" w:rsidRPr="00715BF6">
        <w:rPr>
          <w:rFonts w:ascii="Times New Roman" w:hAnsi="Times New Roman" w:cs="Times New Roman"/>
          <w:color w:val="212529"/>
          <w:sz w:val="24"/>
          <w:szCs w:val="24"/>
        </w:rPr>
        <w:t xml:space="preserve">Konvencijas dalībvalstīm ir plaša rīcības brīvība attiecībā uz tik jūtīgu ekonomikas jomu kā banku sistēmas stabilitāte, un norādīja, ka situācijā, kad valsts saskaras ar tāda mēroga izaicinājumiem, </w:t>
      </w:r>
      <w:r w:rsidR="00D11FE1">
        <w:rPr>
          <w:rFonts w:ascii="Times New Roman" w:hAnsi="Times New Roman" w:cs="Times New Roman"/>
          <w:color w:val="212529"/>
          <w:sz w:val="24"/>
          <w:szCs w:val="24"/>
        </w:rPr>
        <w:t>kam ir būtiska</w:t>
      </w:r>
      <w:r w:rsidR="001F7214" w:rsidRPr="00715BF6">
        <w:rPr>
          <w:rFonts w:ascii="Times New Roman" w:hAnsi="Times New Roman" w:cs="Times New Roman"/>
          <w:color w:val="212529"/>
          <w:sz w:val="24"/>
          <w:szCs w:val="24"/>
        </w:rPr>
        <w:t xml:space="preserve"> </w:t>
      </w:r>
      <w:r w:rsidR="00715BF6" w:rsidRPr="00715BF6">
        <w:rPr>
          <w:rFonts w:ascii="Times New Roman" w:hAnsi="Times New Roman" w:cs="Times New Roman"/>
          <w:color w:val="212529"/>
          <w:sz w:val="24"/>
          <w:szCs w:val="24"/>
        </w:rPr>
        <w:t xml:space="preserve">ekonomiska, sociāla un politiska rakstura </w:t>
      </w:r>
      <w:r w:rsidR="00D11FE1">
        <w:rPr>
          <w:rFonts w:ascii="Times New Roman" w:hAnsi="Times New Roman" w:cs="Times New Roman"/>
          <w:color w:val="212529"/>
          <w:sz w:val="24"/>
          <w:szCs w:val="24"/>
        </w:rPr>
        <w:t>ietekme</w:t>
      </w:r>
      <w:r w:rsidR="00715BF6" w:rsidRPr="00715BF6">
        <w:rPr>
          <w:rFonts w:ascii="Times New Roman" w:hAnsi="Times New Roman" w:cs="Times New Roman"/>
          <w:color w:val="212529"/>
          <w:sz w:val="24"/>
          <w:szCs w:val="24"/>
        </w:rPr>
        <w:t>,</w:t>
      </w:r>
      <w:r w:rsidR="00715BF6">
        <w:rPr>
          <w:rFonts w:ascii="Times New Roman" w:hAnsi="Times New Roman" w:cs="Times New Roman"/>
          <w:color w:val="212529"/>
          <w:sz w:val="24"/>
          <w:szCs w:val="24"/>
        </w:rPr>
        <w:t xml:space="preserve"> </w:t>
      </w:r>
      <w:r w:rsidRPr="00BC6B92">
        <w:rPr>
          <w:rFonts w:ascii="Times New Roman" w:hAnsi="Times New Roman" w:cs="Times New Roman"/>
          <w:color w:val="212529"/>
          <w:sz w:val="24"/>
          <w:szCs w:val="24"/>
        </w:rPr>
        <w:t>valsts iestādes ir labākā situācijā nekā starptautiska tiesa, lai izvēlētos piemērotākos līdzekļus taisnīguma sasniegšanai</w:t>
      </w:r>
      <w:r w:rsidR="00715BF6">
        <w:rPr>
          <w:rFonts w:ascii="Times New Roman" w:hAnsi="Times New Roman" w:cs="Times New Roman"/>
          <w:color w:val="212529"/>
          <w:sz w:val="24"/>
          <w:szCs w:val="24"/>
        </w:rPr>
        <w:t>. R</w:t>
      </w:r>
      <w:r w:rsidRPr="00BC6B92">
        <w:rPr>
          <w:rFonts w:ascii="Times New Roman" w:hAnsi="Times New Roman" w:cs="Times New Roman"/>
          <w:color w:val="212529"/>
          <w:sz w:val="24"/>
          <w:szCs w:val="24"/>
        </w:rPr>
        <w:t>espektīvi</w:t>
      </w:r>
      <w:r w:rsidR="00715BF6">
        <w:rPr>
          <w:rFonts w:ascii="Times New Roman" w:hAnsi="Times New Roman" w:cs="Times New Roman"/>
          <w:color w:val="212529"/>
          <w:sz w:val="24"/>
          <w:szCs w:val="24"/>
        </w:rPr>
        <w:t>, šādās situācijās</w:t>
      </w:r>
      <w:r w:rsidRPr="00BC6B92">
        <w:rPr>
          <w:rFonts w:ascii="Times New Roman" w:hAnsi="Times New Roman" w:cs="Times New Roman"/>
          <w:color w:val="212529"/>
          <w:sz w:val="24"/>
          <w:szCs w:val="24"/>
        </w:rPr>
        <w:t xml:space="preserve"> Tiesa primāri paļausies uz </w:t>
      </w:r>
      <w:r w:rsidR="00715BF6">
        <w:rPr>
          <w:rFonts w:ascii="Times New Roman" w:hAnsi="Times New Roman" w:cs="Times New Roman"/>
          <w:color w:val="212529"/>
          <w:sz w:val="24"/>
          <w:szCs w:val="24"/>
        </w:rPr>
        <w:t xml:space="preserve">nacionālo </w:t>
      </w:r>
      <w:r w:rsidRPr="00BC6B92">
        <w:rPr>
          <w:rFonts w:ascii="Times New Roman" w:hAnsi="Times New Roman" w:cs="Times New Roman"/>
          <w:color w:val="212529"/>
          <w:sz w:val="24"/>
          <w:szCs w:val="24"/>
        </w:rPr>
        <w:t>iestāžu vērtējumu</w:t>
      </w:r>
      <w:r w:rsidR="00715BF6">
        <w:rPr>
          <w:rFonts w:ascii="Times New Roman" w:hAnsi="Times New Roman" w:cs="Times New Roman"/>
          <w:color w:val="212529"/>
          <w:sz w:val="24"/>
          <w:szCs w:val="24"/>
        </w:rPr>
        <w:t xml:space="preserve"> par sabiedrības un indivīda interešu līdzsvarošanu</w:t>
      </w:r>
      <w:r w:rsidRPr="00BC6B92">
        <w:rPr>
          <w:rFonts w:ascii="Times New Roman" w:hAnsi="Times New Roman" w:cs="Times New Roman"/>
          <w:color w:val="212529"/>
          <w:sz w:val="24"/>
          <w:szCs w:val="24"/>
        </w:rPr>
        <w:t xml:space="preserve">, ja vien tas nebūs acīmredzami nepamatots. Šajā kontekstā Tiesa secināja, ka Satversmes tiesa ir visaptveroši izvērtējusi iejaukšanās iesniedzēju tiesībās uz īpašumu samērīgumu. Tiesa uzsvēra, ka Satversmes tiesas izvērtējums </w:t>
      </w:r>
      <w:r w:rsidR="008D0278">
        <w:rPr>
          <w:rFonts w:ascii="Times New Roman" w:hAnsi="Times New Roman" w:cs="Times New Roman"/>
          <w:color w:val="212529"/>
          <w:sz w:val="24"/>
          <w:szCs w:val="24"/>
        </w:rPr>
        <w:t xml:space="preserve">bija izvērsts, tas sniedza pietiekamu un atbilstošu pamatojumu, tajā skaitā </w:t>
      </w:r>
      <w:r w:rsidRPr="00BC6B92">
        <w:rPr>
          <w:rFonts w:ascii="Times New Roman" w:hAnsi="Times New Roman" w:cs="Times New Roman"/>
          <w:color w:val="212529"/>
          <w:sz w:val="24"/>
          <w:szCs w:val="24"/>
        </w:rPr>
        <w:t xml:space="preserve">atsauces uz Eiropas Savienības </w:t>
      </w:r>
      <w:r w:rsidR="00D11FE1">
        <w:rPr>
          <w:rFonts w:ascii="Times New Roman" w:hAnsi="Times New Roman" w:cs="Times New Roman"/>
          <w:color w:val="212529"/>
          <w:sz w:val="24"/>
          <w:szCs w:val="24"/>
        </w:rPr>
        <w:t xml:space="preserve">(ES) </w:t>
      </w:r>
      <w:r w:rsidRPr="00BC6B92">
        <w:rPr>
          <w:rFonts w:ascii="Times New Roman" w:hAnsi="Times New Roman" w:cs="Times New Roman"/>
          <w:color w:val="212529"/>
          <w:sz w:val="24"/>
          <w:szCs w:val="24"/>
        </w:rPr>
        <w:t xml:space="preserve">tiesību aktiem un politikas plānošanas dokumentiem. Tāpat Tiesa uzskatīja, ka Satversmes tiesas secinājums, ka apstrīdētā norma ir izrietējusi no prasībām, kuras Latvija uzņēmusies, lai, sniedzot valsts atbalstu finansiālās grūtībās nonākušai komercsabiedrībai, tiktu ievērotas </w:t>
      </w:r>
      <w:r w:rsidR="00D11FE1">
        <w:rPr>
          <w:rFonts w:ascii="Times New Roman" w:hAnsi="Times New Roman" w:cs="Times New Roman"/>
          <w:color w:val="212529"/>
          <w:sz w:val="24"/>
          <w:szCs w:val="24"/>
        </w:rPr>
        <w:t>ES</w:t>
      </w:r>
      <w:r w:rsidRPr="00BC6B92">
        <w:rPr>
          <w:rFonts w:ascii="Times New Roman" w:hAnsi="Times New Roman" w:cs="Times New Roman"/>
          <w:color w:val="212529"/>
          <w:sz w:val="24"/>
          <w:szCs w:val="24"/>
        </w:rPr>
        <w:t xml:space="preserve"> tiesību normas, nav acīmredzami nepamatots.</w:t>
      </w:r>
      <w:r w:rsidR="00715BF6">
        <w:rPr>
          <w:rFonts w:ascii="Times New Roman" w:hAnsi="Times New Roman" w:cs="Times New Roman"/>
          <w:color w:val="212529"/>
          <w:sz w:val="24"/>
          <w:szCs w:val="24"/>
        </w:rPr>
        <w:t xml:space="preserve"> </w:t>
      </w:r>
      <w:r w:rsidRPr="00BC6B92">
        <w:rPr>
          <w:rFonts w:ascii="Times New Roman" w:hAnsi="Times New Roman" w:cs="Times New Roman"/>
          <w:color w:val="212529"/>
          <w:sz w:val="24"/>
          <w:szCs w:val="24"/>
        </w:rPr>
        <w:t>Tiesa kā nepamatotu noraidīja iesniedzēju argumentu, ka</w:t>
      </w:r>
      <w:r w:rsidR="00715BF6">
        <w:rPr>
          <w:rFonts w:ascii="Times New Roman" w:hAnsi="Times New Roman" w:cs="Times New Roman"/>
          <w:color w:val="212529"/>
          <w:sz w:val="24"/>
          <w:szCs w:val="24"/>
        </w:rPr>
        <w:t xml:space="preserve"> </w:t>
      </w:r>
      <w:r w:rsidR="00D11FE1">
        <w:rPr>
          <w:rFonts w:ascii="Times New Roman" w:hAnsi="Times New Roman" w:cs="Times New Roman"/>
          <w:color w:val="212529"/>
          <w:sz w:val="24"/>
          <w:szCs w:val="24"/>
        </w:rPr>
        <w:t>ES</w:t>
      </w:r>
      <w:r w:rsidRPr="00BC6B92">
        <w:rPr>
          <w:rFonts w:ascii="Times New Roman" w:hAnsi="Times New Roman" w:cs="Times New Roman"/>
          <w:color w:val="212529"/>
          <w:sz w:val="24"/>
          <w:szCs w:val="24"/>
        </w:rPr>
        <w:t xml:space="preserve"> tiesību akti neuzlika Latvijai par pienākumu pārtraukt izmaksāt procentu maksājumus, kā arī secināja, ka, lai arī iesniedzēji neapšaubāmi ir zaudējuši svarīgu ienākumu avotu, viņi paši bija piekrituši uzņemties risku, veicot šādu ieguldījumu</w:t>
      </w:r>
      <w:r w:rsidR="00715BF6">
        <w:rPr>
          <w:rFonts w:ascii="Times New Roman" w:hAnsi="Times New Roman" w:cs="Times New Roman"/>
          <w:color w:val="212529"/>
          <w:sz w:val="24"/>
          <w:szCs w:val="24"/>
        </w:rPr>
        <w:t>. Līdz ar to Tiesa</w:t>
      </w:r>
      <w:r w:rsidRPr="00BC6B92">
        <w:rPr>
          <w:rFonts w:ascii="Times New Roman" w:hAnsi="Times New Roman" w:cs="Times New Roman"/>
          <w:color w:val="212529"/>
          <w:sz w:val="24"/>
          <w:szCs w:val="24"/>
        </w:rPr>
        <w:t xml:space="preserve"> noraidīja iesniedzēju sūdzības kā acīmredzami nepamatotas. </w:t>
      </w:r>
      <w:r w:rsidR="00715BF6" w:rsidRPr="00BC6B92">
        <w:rPr>
          <w:rFonts w:ascii="Times New Roman" w:hAnsi="Times New Roman" w:cs="Times New Roman"/>
          <w:color w:val="212529"/>
          <w:sz w:val="24"/>
          <w:szCs w:val="24"/>
        </w:rPr>
        <w:t>T</w:t>
      </w:r>
      <w:r w:rsidR="00715BF6">
        <w:rPr>
          <w:rFonts w:ascii="Times New Roman" w:hAnsi="Times New Roman" w:cs="Times New Roman"/>
          <w:color w:val="212529"/>
          <w:sz w:val="24"/>
          <w:szCs w:val="24"/>
        </w:rPr>
        <w:t>urklāt, pievēršoties</w:t>
      </w:r>
      <w:r w:rsidRPr="00BC6B92">
        <w:rPr>
          <w:rFonts w:ascii="Times New Roman" w:hAnsi="Times New Roman" w:cs="Times New Roman"/>
          <w:color w:val="212529"/>
          <w:sz w:val="24"/>
          <w:szCs w:val="24"/>
        </w:rPr>
        <w:t xml:space="preserve"> viena no iesniedzējiem sūdzībai attiecībā uz 2017.gada grozījumiem</w:t>
      </w:r>
      <w:r w:rsidR="00715BF6">
        <w:rPr>
          <w:rFonts w:ascii="Times New Roman" w:hAnsi="Times New Roman" w:cs="Times New Roman"/>
          <w:color w:val="212529"/>
          <w:sz w:val="24"/>
          <w:szCs w:val="24"/>
        </w:rPr>
        <w:t xml:space="preserve"> </w:t>
      </w:r>
      <w:r w:rsidRPr="00E33C36">
        <w:rPr>
          <w:rStyle w:val="Emphasis"/>
          <w:rFonts w:ascii="Times New Roman" w:hAnsi="Times New Roman" w:cs="Times New Roman"/>
          <w:i w:val="0"/>
          <w:iCs w:val="0"/>
          <w:color w:val="212529"/>
          <w:sz w:val="24"/>
          <w:szCs w:val="24"/>
        </w:rPr>
        <w:t>Komercdarbības atbalsta kontroles likumā</w:t>
      </w:r>
      <w:r w:rsidRPr="008314A2">
        <w:rPr>
          <w:rFonts w:ascii="Times New Roman" w:hAnsi="Times New Roman" w:cs="Times New Roman"/>
          <w:color w:val="212529"/>
          <w:sz w:val="24"/>
          <w:szCs w:val="24"/>
        </w:rPr>
        <w:t>,</w:t>
      </w:r>
      <w:r w:rsidRPr="00BC6B92">
        <w:rPr>
          <w:rFonts w:ascii="Times New Roman" w:hAnsi="Times New Roman" w:cs="Times New Roman"/>
          <w:color w:val="212529"/>
          <w:sz w:val="24"/>
          <w:szCs w:val="24"/>
        </w:rPr>
        <w:t xml:space="preserve"> kuru rezultātā, šī iesniedzēja ieskatā, viņš neatgriezeniski zaudējis iespēju saņemt procentu maksājumus</w:t>
      </w:r>
      <w:r w:rsidR="00715BF6">
        <w:rPr>
          <w:rFonts w:ascii="Times New Roman" w:hAnsi="Times New Roman" w:cs="Times New Roman"/>
          <w:color w:val="212529"/>
          <w:sz w:val="24"/>
          <w:szCs w:val="24"/>
        </w:rPr>
        <w:t>,</w:t>
      </w:r>
      <w:r w:rsidRPr="00BC6B92">
        <w:rPr>
          <w:rFonts w:ascii="Times New Roman" w:hAnsi="Times New Roman" w:cs="Times New Roman"/>
          <w:color w:val="212529"/>
          <w:sz w:val="24"/>
          <w:szCs w:val="24"/>
        </w:rPr>
        <w:t xml:space="preserve"> Tiesa sūdzību noraidīja</w:t>
      </w:r>
      <w:r w:rsidR="00715BF6">
        <w:rPr>
          <w:rFonts w:ascii="Times New Roman" w:hAnsi="Times New Roman" w:cs="Times New Roman"/>
          <w:color w:val="212529"/>
          <w:sz w:val="24"/>
          <w:szCs w:val="24"/>
        </w:rPr>
        <w:t>. Tiesa secināja, ka</w:t>
      </w:r>
      <w:r w:rsidRPr="00BC6B92">
        <w:rPr>
          <w:rFonts w:ascii="Times New Roman" w:hAnsi="Times New Roman" w:cs="Times New Roman"/>
          <w:color w:val="212529"/>
          <w:sz w:val="24"/>
          <w:szCs w:val="24"/>
        </w:rPr>
        <w:t xml:space="preserve"> iesniedzējs nebija vērsies Satversmes tiesā saistībā ar šiem grozījumiem, līdz ar to viņš nebija izsmēlis nacionālos tiesību aizsardzības līdzekļus. </w:t>
      </w:r>
    </w:p>
    <w:p w14:paraId="135271C5" w14:textId="77777777" w:rsidR="00CF139D" w:rsidRPr="00E45378" w:rsidRDefault="00CF139D" w:rsidP="00791F5D">
      <w:pPr>
        <w:pStyle w:val="ListParagraph"/>
        <w:spacing w:after="0" w:line="240" w:lineRule="auto"/>
        <w:ind w:left="0" w:right="46"/>
        <w:jc w:val="both"/>
        <w:rPr>
          <w:rFonts w:ascii="Times New Roman" w:hAnsi="Times New Roman" w:cs="Times New Roman"/>
          <w:color w:val="212529"/>
          <w:sz w:val="20"/>
          <w:szCs w:val="20"/>
        </w:rPr>
      </w:pPr>
    </w:p>
    <w:p w14:paraId="5CE35D1E" w14:textId="7BF2FE83" w:rsidR="00CF139D" w:rsidRPr="00BC6B92" w:rsidRDefault="00CF139D" w:rsidP="00791F5D">
      <w:pPr>
        <w:pStyle w:val="ListParagraph"/>
        <w:spacing w:after="0" w:line="240" w:lineRule="auto"/>
        <w:ind w:left="0" w:right="46"/>
        <w:jc w:val="both"/>
        <w:rPr>
          <w:rFonts w:ascii="Times New Roman" w:hAnsi="Times New Roman" w:cs="Times New Roman"/>
          <w:color w:val="212529"/>
          <w:sz w:val="24"/>
          <w:szCs w:val="24"/>
        </w:rPr>
      </w:pPr>
      <w:r w:rsidRPr="00BC6B92">
        <w:rPr>
          <w:rFonts w:ascii="Times New Roman" w:hAnsi="Times New Roman" w:cs="Times New Roman"/>
          <w:color w:val="212529"/>
          <w:sz w:val="24"/>
          <w:szCs w:val="24"/>
        </w:rPr>
        <w:t>Nobeigumā Tiesa pievērsās iesniedzēju sūdzībām par viņu iespējamu diskrimināciju un konstatēja, ka viens no iesniedzējiem šādu sūdzību Satversmes tiesā nebija izvirzījis vispār, bet attiecībā uz otra iesniedzēja sūdzību par iespējamu diskrimināciju Satversmes tiesa pieņēma lēmumu, atsakoties ierosināt lietu juridiskā pamatojuma trūkuma dēļ.</w:t>
      </w:r>
      <w:r w:rsidR="00715BF6">
        <w:rPr>
          <w:rFonts w:ascii="Times New Roman" w:hAnsi="Times New Roman" w:cs="Times New Roman"/>
          <w:color w:val="212529"/>
          <w:sz w:val="24"/>
          <w:szCs w:val="24"/>
        </w:rPr>
        <w:t xml:space="preserve"> </w:t>
      </w:r>
      <w:r w:rsidRPr="00BC6B92">
        <w:rPr>
          <w:rFonts w:ascii="Times New Roman" w:hAnsi="Times New Roman" w:cs="Times New Roman"/>
          <w:color w:val="212529"/>
          <w:sz w:val="24"/>
          <w:szCs w:val="24"/>
        </w:rPr>
        <w:t>Ņemot vērā minēto,</w:t>
      </w:r>
      <w:r w:rsidR="00715BF6">
        <w:rPr>
          <w:rFonts w:ascii="Times New Roman" w:hAnsi="Times New Roman" w:cs="Times New Roman"/>
          <w:color w:val="212529"/>
          <w:sz w:val="24"/>
          <w:szCs w:val="24"/>
        </w:rPr>
        <w:t xml:space="preserve"> </w:t>
      </w:r>
      <w:r w:rsidRPr="00BC6B92">
        <w:rPr>
          <w:rFonts w:ascii="Times New Roman" w:hAnsi="Times New Roman" w:cs="Times New Roman"/>
          <w:color w:val="212529"/>
          <w:sz w:val="24"/>
          <w:szCs w:val="24"/>
        </w:rPr>
        <w:t>Tiesa konstatēja, ka iesniedzēji nebija izsmēluši nacionālos tiesību aizsardzības līdzekļus, un šīs iesniedzēju sūdzības noraidīja.</w:t>
      </w:r>
    </w:p>
    <w:p w14:paraId="19783DD7" w14:textId="77777777" w:rsidR="00CF139D" w:rsidRPr="00E45378" w:rsidRDefault="00CF139D" w:rsidP="00791F5D">
      <w:pPr>
        <w:pStyle w:val="ListParagraph"/>
        <w:spacing w:after="0" w:line="240" w:lineRule="auto"/>
        <w:ind w:left="0" w:right="46"/>
        <w:jc w:val="both"/>
        <w:rPr>
          <w:rFonts w:ascii="Times New Roman" w:hAnsi="Times New Roman" w:cs="Times New Roman"/>
          <w:b/>
          <w:i/>
          <w:sz w:val="20"/>
          <w:szCs w:val="20"/>
        </w:rPr>
      </w:pPr>
    </w:p>
    <w:p w14:paraId="34E910D6" w14:textId="1D7F9909" w:rsidR="00CF139D" w:rsidRPr="00BC6B92" w:rsidRDefault="00CF139D" w:rsidP="00791F5D">
      <w:pPr>
        <w:pStyle w:val="ListParagraph"/>
        <w:numPr>
          <w:ilvl w:val="0"/>
          <w:numId w:val="9"/>
        </w:numPr>
        <w:spacing w:after="0" w:line="240" w:lineRule="auto"/>
        <w:ind w:left="0" w:right="46" w:hanging="426"/>
        <w:jc w:val="both"/>
        <w:rPr>
          <w:rFonts w:ascii="Times New Roman" w:hAnsi="Times New Roman" w:cs="Times New Roman"/>
          <w:color w:val="212529"/>
          <w:sz w:val="24"/>
          <w:szCs w:val="24"/>
          <w:shd w:val="clear" w:color="auto" w:fill="FFFFFF"/>
        </w:rPr>
      </w:pPr>
      <w:r w:rsidRPr="00BC6B92">
        <w:rPr>
          <w:rFonts w:ascii="Times New Roman" w:hAnsi="Times New Roman" w:cs="Times New Roman"/>
          <w:sz w:val="24"/>
          <w:szCs w:val="24"/>
        </w:rPr>
        <w:t xml:space="preserve">Lietā </w:t>
      </w:r>
      <w:r w:rsidRPr="00210401">
        <w:rPr>
          <w:rFonts w:ascii="Times New Roman" w:hAnsi="Times New Roman" w:cs="Times New Roman"/>
          <w:b/>
          <w:i/>
          <w:sz w:val="24"/>
          <w:szCs w:val="24"/>
        </w:rPr>
        <w:t>M.A. un citi pret Latviju</w:t>
      </w:r>
      <w:r w:rsidRPr="00210401">
        <w:rPr>
          <w:rStyle w:val="FootnoteReference"/>
          <w:rFonts w:ascii="Times New Roman" w:hAnsi="Times New Roman" w:cs="Times New Roman"/>
          <w:sz w:val="24"/>
          <w:szCs w:val="24"/>
        </w:rPr>
        <w:footnoteReference w:id="13"/>
      </w:r>
      <w:r w:rsidRPr="00BC6B92">
        <w:rPr>
          <w:rFonts w:ascii="Times New Roman" w:hAnsi="Times New Roman" w:cs="Times New Roman"/>
          <w:b/>
          <w:sz w:val="24"/>
          <w:szCs w:val="24"/>
        </w:rPr>
        <w:t xml:space="preserve"> </w:t>
      </w:r>
      <w:r w:rsidRPr="00BC6B92">
        <w:rPr>
          <w:rFonts w:ascii="Times New Roman" w:hAnsi="Times New Roman" w:cs="Times New Roman"/>
          <w:bCs/>
          <w:sz w:val="24"/>
          <w:szCs w:val="24"/>
        </w:rPr>
        <w:t>savā 2018.gada 23.maija</w:t>
      </w:r>
      <w:r w:rsidRPr="00BC6B92">
        <w:rPr>
          <w:rFonts w:ascii="Times New Roman" w:hAnsi="Times New Roman" w:cs="Times New Roman"/>
          <w:b/>
          <w:sz w:val="24"/>
          <w:szCs w:val="24"/>
        </w:rPr>
        <w:t xml:space="preserve"> </w:t>
      </w:r>
      <w:r w:rsidRPr="00BC6B92">
        <w:rPr>
          <w:rFonts w:ascii="Times New Roman" w:hAnsi="Times New Roman" w:cs="Times New Roman"/>
          <w:bCs/>
          <w:sz w:val="24"/>
          <w:szCs w:val="24"/>
        </w:rPr>
        <w:t xml:space="preserve">iesniegumā Tiesai, atsaucoties uz </w:t>
      </w:r>
      <w:r w:rsidRPr="00BC6B92">
        <w:rPr>
          <w:rFonts w:ascii="Times New Roman" w:hAnsi="Times New Roman" w:cs="Times New Roman"/>
          <w:color w:val="212529"/>
          <w:sz w:val="24"/>
          <w:szCs w:val="24"/>
          <w:shd w:val="clear" w:color="auto" w:fill="FFFFFF"/>
        </w:rPr>
        <w:t>Konvencijas 3.</w:t>
      </w:r>
      <w:r w:rsidR="00725C51">
        <w:rPr>
          <w:rFonts w:ascii="Times New Roman" w:hAnsi="Times New Roman" w:cs="Times New Roman"/>
          <w:color w:val="212529"/>
          <w:sz w:val="24"/>
          <w:szCs w:val="24"/>
          <w:shd w:val="clear" w:color="auto" w:fill="FFFFFF"/>
        </w:rPr>
        <w:t> </w:t>
      </w:r>
      <w:r w:rsidRPr="00BC6B92">
        <w:rPr>
          <w:rFonts w:ascii="Times New Roman" w:hAnsi="Times New Roman" w:cs="Times New Roman"/>
          <w:color w:val="212529"/>
          <w:sz w:val="24"/>
          <w:szCs w:val="24"/>
          <w:shd w:val="clear" w:color="auto" w:fill="FFFFFF"/>
        </w:rPr>
        <w:t>panta (spīdzināšanas un cietsirdīgas izturēšanās aizliegums) un 4.</w:t>
      </w:r>
      <w:r w:rsidR="00314889">
        <w:rPr>
          <w:rFonts w:ascii="Times New Roman" w:hAnsi="Times New Roman" w:cs="Times New Roman"/>
          <w:color w:val="212529"/>
          <w:sz w:val="24"/>
          <w:szCs w:val="24"/>
          <w:shd w:val="clear" w:color="auto" w:fill="FFFFFF"/>
        </w:rPr>
        <w:t>P</w:t>
      </w:r>
      <w:r w:rsidRPr="00BC6B92">
        <w:rPr>
          <w:rFonts w:ascii="Times New Roman" w:hAnsi="Times New Roman" w:cs="Times New Roman"/>
          <w:color w:val="212529"/>
          <w:sz w:val="24"/>
          <w:szCs w:val="24"/>
          <w:shd w:val="clear" w:color="auto" w:fill="FFFFFF"/>
        </w:rPr>
        <w:t xml:space="preserve">rotokola 4.panta (ārvalstnieku kolektīvas izraidīšanas aizliegums) gan atsevišķi, gan kopsakarā ar Konvencijas 13.pantu, iesniedzēji </w:t>
      </w:r>
      <w:r w:rsidR="0000726C">
        <w:rPr>
          <w:rFonts w:ascii="Times New Roman" w:hAnsi="Times New Roman" w:cs="Times New Roman"/>
          <w:color w:val="212529"/>
          <w:sz w:val="24"/>
          <w:szCs w:val="24"/>
          <w:shd w:val="clear" w:color="auto" w:fill="FFFFFF"/>
        </w:rPr>
        <w:t>apgalvoja</w:t>
      </w:r>
      <w:r w:rsidRPr="00BC6B92">
        <w:rPr>
          <w:rFonts w:ascii="Times New Roman" w:hAnsi="Times New Roman" w:cs="Times New Roman"/>
          <w:color w:val="212529"/>
          <w:sz w:val="24"/>
          <w:szCs w:val="24"/>
          <w:shd w:val="clear" w:color="auto" w:fill="FFFFFF"/>
        </w:rPr>
        <w:t xml:space="preserve">, ka 2017.gada 24.novembrī viņi </w:t>
      </w:r>
      <w:r w:rsidR="0000726C">
        <w:rPr>
          <w:rFonts w:ascii="Times New Roman" w:hAnsi="Times New Roman" w:cs="Times New Roman"/>
          <w:color w:val="212529"/>
          <w:sz w:val="24"/>
          <w:szCs w:val="24"/>
          <w:shd w:val="clear" w:color="auto" w:fill="FFFFFF"/>
        </w:rPr>
        <w:t xml:space="preserve">un vēl </w:t>
      </w:r>
      <w:r w:rsidRPr="00BC6B92">
        <w:rPr>
          <w:rFonts w:ascii="Times New Roman" w:hAnsi="Times New Roman" w:cs="Times New Roman"/>
          <w:color w:val="212529"/>
          <w:sz w:val="24"/>
          <w:szCs w:val="24"/>
          <w:shd w:val="clear" w:color="auto" w:fill="FFFFFF"/>
        </w:rPr>
        <w:t>22 cit</w:t>
      </w:r>
      <w:r w:rsidR="0000726C">
        <w:rPr>
          <w:rFonts w:ascii="Times New Roman" w:hAnsi="Times New Roman" w:cs="Times New Roman"/>
          <w:color w:val="212529"/>
          <w:sz w:val="24"/>
          <w:szCs w:val="24"/>
          <w:shd w:val="clear" w:color="auto" w:fill="FFFFFF"/>
        </w:rPr>
        <w:t>as</w:t>
      </w:r>
      <w:r w:rsidRPr="00BC6B92">
        <w:rPr>
          <w:rFonts w:ascii="Times New Roman" w:hAnsi="Times New Roman" w:cs="Times New Roman"/>
          <w:color w:val="212529"/>
          <w:sz w:val="24"/>
          <w:szCs w:val="24"/>
          <w:shd w:val="clear" w:color="auto" w:fill="FFFFFF"/>
        </w:rPr>
        <w:t xml:space="preserve"> person</w:t>
      </w:r>
      <w:r w:rsidR="0000726C">
        <w:rPr>
          <w:rFonts w:ascii="Times New Roman" w:hAnsi="Times New Roman" w:cs="Times New Roman"/>
          <w:color w:val="212529"/>
          <w:sz w:val="24"/>
          <w:szCs w:val="24"/>
          <w:shd w:val="clear" w:color="auto" w:fill="FFFFFF"/>
        </w:rPr>
        <w:t>as</w:t>
      </w:r>
      <w:r w:rsidRPr="00BC6B92">
        <w:rPr>
          <w:rFonts w:ascii="Times New Roman" w:hAnsi="Times New Roman" w:cs="Times New Roman"/>
          <w:color w:val="212529"/>
          <w:sz w:val="24"/>
          <w:szCs w:val="24"/>
          <w:shd w:val="clear" w:color="auto" w:fill="FFFFFF"/>
        </w:rPr>
        <w:t xml:space="preserve"> ieradās Indras robežkontroles punktā uz Latvijas un Baltkrievijas robežas, lai Latvijā lūgtu patvērumu. Tomēr viņu patvēruma pieteikumi, paustās bažas par </w:t>
      </w:r>
      <w:r w:rsidR="0000726C">
        <w:rPr>
          <w:rFonts w:ascii="Times New Roman" w:hAnsi="Times New Roman" w:cs="Times New Roman"/>
          <w:color w:val="212529"/>
          <w:sz w:val="24"/>
          <w:szCs w:val="24"/>
          <w:shd w:val="clear" w:color="auto" w:fill="FFFFFF"/>
        </w:rPr>
        <w:t xml:space="preserve">iespējamu </w:t>
      </w:r>
      <w:r w:rsidRPr="00BC6B92">
        <w:rPr>
          <w:rFonts w:ascii="Times New Roman" w:hAnsi="Times New Roman" w:cs="Times New Roman"/>
          <w:color w:val="212529"/>
          <w:sz w:val="24"/>
          <w:szCs w:val="24"/>
          <w:shd w:val="clear" w:color="auto" w:fill="FFFFFF"/>
        </w:rPr>
        <w:t xml:space="preserve">vajāšanu viņu izcelsmes valstī un sliktajiem sadzīves apstākļiem Baltkrievijā, </w:t>
      </w:r>
      <w:r w:rsidRPr="00BC6B92">
        <w:rPr>
          <w:rFonts w:ascii="Times New Roman" w:hAnsi="Times New Roman" w:cs="Times New Roman"/>
          <w:color w:val="212529"/>
          <w:sz w:val="24"/>
          <w:szCs w:val="24"/>
          <w:shd w:val="clear" w:color="auto" w:fill="FFFFFF"/>
        </w:rPr>
        <w:lastRenderedPageBreak/>
        <w:t xml:space="preserve">no kurienes viņi ieceļoja, esot noraidīti bez izvērtējuma, pieņemot lēmumus par ieceļošanas atteikumu Latvijā, jo viņiem nebija ieceļošanai derīgu dokumentu. Iesniedzēji apgalvoja, ka Valsts robežsardzes (VRS) amatpersonas, pieņemot lēmumu par atteikumu ieceļot Latvijā un </w:t>
      </w:r>
      <w:r w:rsidR="0000726C">
        <w:rPr>
          <w:rFonts w:ascii="Times New Roman" w:hAnsi="Times New Roman" w:cs="Times New Roman"/>
          <w:color w:val="212529"/>
          <w:sz w:val="24"/>
          <w:szCs w:val="24"/>
          <w:shd w:val="clear" w:color="auto" w:fill="FFFFFF"/>
        </w:rPr>
        <w:t xml:space="preserve">it kā </w:t>
      </w:r>
      <w:r w:rsidRPr="00BC6B92">
        <w:rPr>
          <w:rFonts w:ascii="Times New Roman" w:hAnsi="Times New Roman" w:cs="Times New Roman"/>
          <w:color w:val="212529"/>
          <w:sz w:val="24"/>
          <w:szCs w:val="24"/>
          <w:shd w:val="clear" w:color="auto" w:fill="FFFFFF"/>
        </w:rPr>
        <w:t>neizvērtējot viņu individuālo situāciju, ir pakļāvušas pirmo iesniedzēju atgriešanas ķēdei (</w:t>
      </w:r>
      <w:proofErr w:type="spellStart"/>
      <w:r w:rsidRPr="00BC6B92">
        <w:rPr>
          <w:rFonts w:ascii="Times New Roman" w:hAnsi="Times New Roman" w:cs="Times New Roman"/>
          <w:i/>
          <w:iCs/>
          <w:color w:val="212529"/>
          <w:sz w:val="24"/>
          <w:szCs w:val="24"/>
          <w:shd w:val="clear" w:color="auto" w:fill="FFFFFF"/>
        </w:rPr>
        <w:t>chain</w:t>
      </w:r>
      <w:proofErr w:type="spellEnd"/>
      <w:r w:rsidRPr="00BC6B92">
        <w:rPr>
          <w:rFonts w:ascii="Times New Roman" w:hAnsi="Times New Roman" w:cs="Times New Roman"/>
          <w:i/>
          <w:iCs/>
          <w:color w:val="212529"/>
          <w:sz w:val="24"/>
          <w:szCs w:val="24"/>
          <w:shd w:val="clear" w:color="auto" w:fill="FFFFFF"/>
        </w:rPr>
        <w:t xml:space="preserve"> of </w:t>
      </w:r>
      <w:proofErr w:type="spellStart"/>
      <w:r w:rsidRPr="00BC6B92">
        <w:rPr>
          <w:rFonts w:ascii="Times New Roman" w:hAnsi="Times New Roman" w:cs="Times New Roman"/>
          <w:i/>
          <w:iCs/>
          <w:color w:val="212529"/>
          <w:sz w:val="24"/>
          <w:szCs w:val="24"/>
          <w:shd w:val="clear" w:color="auto" w:fill="FFFFFF"/>
        </w:rPr>
        <w:t>refoulement</w:t>
      </w:r>
      <w:proofErr w:type="spellEnd"/>
      <w:r w:rsidRPr="00BC6B92">
        <w:rPr>
          <w:rFonts w:ascii="Times New Roman" w:hAnsi="Times New Roman" w:cs="Times New Roman"/>
          <w:color w:val="212529"/>
          <w:sz w:val="24"/>
          <w:szCs w:val="24"/>
          <w:shd w:val="clear" w:color="auto" w:fill="FFFFFF"/>
        </w:rPr>
        <w:t xml:space="preserve">) no Latvijas uz Baltkrieviju un tālāk uz Krieviju, kur viņš pēc tam </w:t>
      </w:r>
      <w:r w:rsidR="0000726C">
        <w:rPr>
          <w:rFonts w:ascii="Times New Roman" w:hAnsi="Times New Roman" w:cs="Times New Roman"/>
          <w:color w:val="212529"/>
          <w:sz w:val="24"/>
          <w:szCs w:val="24"/>
          <w:shd w:val="clear" w:color="auto" w:fill="FFFFFF"/>
        </w:rPr>
        <w:t xml:space="preserve">esot bijis </w:t>
      </w:r>
      <w:r w:rsidRPr="00BC6B92">
        <w:rPr>
          <w:rFonts w:ascii="Times New Roman" w:hAnsi="Times New Roman" w:cs="Times New Roman"/>
          <w:color w:val="212529"/>
          <w:sz w:val="24"/>
          <w:szCs w:val="24"/>
          <w:shd w:val="clear" w:color="auto" w:fill="FFFFFF"/>
        </w:rPr>
        <w:t>pakļauts spīdzināšanai, kamēr pārējie ģimenes locekļi esot atstāti nenoteiktības situācijā, pārdzīvojuši stresu un bailes. Tāpat iesniedzēji apgalvoja, ka viņi tika pakļauti kolektīvai izraidīšanai</w:t>
      </w:r>
      <w:r w:rsidR="0000726C">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un</w:t>
      </w:r>
      <w:r w:rsidR="0000726C">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 xml:space="preserve">viņiem </w:t>
      </w:r>
      <w:r w:rsidR="0000726C" w:rsidRPr="00BC6B92">
        <w:rPr>
          <w:rFonts w:ascii="Times New Roman" w:hAnsi="Times New Roman" w:cs="Times New Roman"/>
          <w:color w:val="212529"/>
          <w:sz w:val="24"/>
          <w:szCs w:val="24"/>
          <w:shd w:val="clear" w:color="auto" w:fill="FFFFFF"/>
        </w:rPr>
        <w:t>n</w:t>
      </w:r>
      <w:r w:rsidR="0000726C">
        <w:rPr>
          <w:rFonts w:ascii="Times New Roman" w:hAnsi="Times New Roman" w:cs="Times New Roman"/>
          <w:color w:val="212529"/>
          <w:sz w:val="24"/>
          <w:szCs w:val="24"/>
          <w:shd w:val="clear" w:color="auto" w:fill="FFFFFF"/>
        </w:rPr>
        <w:t>e</w:t>
      </w:r>
      <w:r w:rsidR="00380A80">
        <w:rPr>
          <w:rFonts w:ascii="Times New Roman" w:hAnsi="Times New Roman" w:cs="Times New Roman"/>
          <w:color w:val="212529"/>
          <w:sz w:val="24"/>
          <w:szCs w:val="24"/>
          <w:shd w:val="clear" w:color="auto" w:fill="FFFFFF"/>
        </w:rPr>
        <w:t>e</w:t>
      </w:r>
      <w:r w:rsidR="0000726C">
        <w:rPr>
          <w:rFonts w:ascii="Times New Roman" w:hAnsi="Times New Roman" w:cs="Times New Roman"/>
          <w:color w:val="212529"/>
          <w:sz w:val="24"/>
          <w:szCs w:val="24"/>
          <w:shd w:val="clear" w:color="auto" w:fill="FFFFFF"/>
        </w:rPr>
        <w:t xml:space="preserve">sot </w:t>
      </w:r>
      <w:r w:rsidR="00F57462">
        <w:rPr>
          <w:rFonts w:ascii="Times New Roman" w:hAnsi="Times New Roman" w:cs="Times New Roman"/>
          <w:color w:val="212529"/>
          <w:sz w:val="24"/>
          <w:szCs w:val="24"/>
          <w:shd w:val="clear" w:color="auto" w:fill="FFFFFF"/>
        </w:rPr>
        <w:t>bijuši</w:t>
      </w:r>
      <w:r w:rsidR="0000726C"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 xml:space="preserve">pieejami efektīvi tiesību aizsardzības līdzekļi </w:t>
      </w:r>
      <w:r w:rsidR="0000726C">
        <w:rPr>
          <w:rFonts w:ascii="Times New Roman" w:hAnsi="Times New Roman" w:cs="Times New Roman"/>
          <w:color w:val="212529"/>
          <w:sz w:val="24"/>
          <w:szCs w:val="24"/>
          <w:shd w:val="clear" w:color="auto" w:fill="FFFFFF"/>
        </w:rPr>
        <w:t xml:space="preserve">savu tiesību </w:t>
      </w:r>
      <w:r w:rsidR="00F57462">
        <w:rPr>
          <w:rFonts w:ascii="Times New Roman" w:hAnsi="Times New Roman" w:cs="Times New Roman"/>
          <w:color w:val="212529"/>
          <w:sz w:val="24"/>
          <w:szCs w:val="24"/>
          <w:shd w:val="clear" w:color="auto" w:fill="FFFFFF"/>
        </w:rPr>
        <w:t>aizsardzībai</w:t>
      </w:r>
      <w:r w:rsidRPr="00BC6B92">
        <w:rPr>
          <w:rFonts w:ascii="Times New Roman" w:hAnsi="Times New Roman" w:cs="Times New Roman"/>
          <w:color w:val="212529"/>
          <w:sz w:val="24"/>
          <w:szCs w:val="24"/>
          <w:shd w:val="clear" w:color="auto" w:fill="FFFFFF"/>
        </w:rPr>
        <w:t>.</w:t>
      </w:r>
    </w:p>
    <w:p w14:paraId="6C37B044" w14:textId="77777777" w:rsidR="00CF139D" w:rsidRPr="00E45378" w:rsidRDefault="00CF139D" w:rsidP="00791F5D">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2F720855" w14:textId="0305DF24" w:rsidR="00CF139D" w:rsidRPr="00BC6B92" w:rsidRDefault="00CF139D" w:rsidP="00791F5D">
      <w:pPr>
        <w:pStyle w:val="ListParagraph"/>
        <w:spacing w:after="0" w:line="240" w:lineRule="auto"/>
        <w:ind w:left="0" w:right="46"/>
        <w:jc w:val="both"/>
        <w:rPr>
          <w:rFonts w:ascii="Times New Roman" w:hAnsi="Times New Roman" w:cs="Times New Roman"/>
          <w:color w:val="212529"/>
          <w:sz w:val="24"/>
          <w:szCs w:val="24"/>
          <w:shd w:val="clear" w:color="auto" w:fill="FFFFFF"/>
        </w:rPr>
      </w:pPr>
      <w:r w:rsidRPr="00BC6B92">
        <w:rPr>
          <w:rFonts w:ascii="Times New Roman" w:hAnsi="Times New Roman" w:cs="Times New Roman"/>
          <w:color w:val="212529"/>
          <w:sz w:val="24"/>
          <w:szCs w:val="24"/>
          <w:shd w:val="clear" w:color="auto" w:fill="FFFFFF"/>
        </w:rPr>
        <w:t xml:space="preserve">Vērtējot iesniedzēju sūdzības par Konvencijas 3.panta un 13.panta iespējamiem pārkāpumiem Latvijā, Tiesa vērsa uzmanību </w:t>
      </w:r>
      <w:r w:rsidR="0000726C">
        <w:rPr>
          <w:rFonts w:ascii="Times New Roman" w:hAnsi="Times New Roman" w:cs="Times New Roman"/>
          <w:color w:val="212529"/>
          <w:sz w:val="24"/>
          <w:szCs w:val="24"/>
          <w:shd w:val="clear" w:color="auto" w:fill="FFFFFF"/>
        </w:rPr>
        <w:t xml:space="preserve">uz </w:t>
      </w:r>
      <w:r w:rsidRPr="00BC6B92">
        <w:rPr>
          <w:rFonts w:ascii="Times New Roman" w:hAnsi="Times New Roman" w:cs="Times New Roman"/>
          <w:color w:val="212529"/>
          <w:sz w:val="24"/>
          <w:szCs w:val="24"/>
          <w:shd w:val="clear" w:color="auto" w:fill="FFFFFF"/>
        </w:rPr>
        <w:t>tās judikatūrā nostiprinātajiem pamatprincipiem</w:t>
      </w:r>
      <w:r w:rsidR="00052A9A">
        <w:rPr>
          <w:rFonts w:ascii="Times New Roman" w:hAnsi="Times New Roman" w:cs="Times New Roman"/>
          <w:color w:val="212529"/>
          <w:sz w:val="24"/>
          <w:szCs w:val="24"/>
          <w:shd w:val="clear" w:color="auto" w:fill="FFFFFF"/>
        </w:rPr>
        <w:t>. Atbilstoši tiem</w:t>
      </w:r>
      <w:r w:rsidRPr="00BC6B92">
        <w:rPr>
          <w:rFonts w:ascii="Times New Roman" w:hAnsi="Times New Roman" w:cs="Times New Roman"/>
          <w:color w:val="212529"/>
          <w:sz w:val="24"/>
          <w:szCs w:val="24"/>
          <w:shd w:val="clear" w:color="auto" w:fill="FFFFFF"/>
        </w:rPr>
        <w:t xml:space="preserve"> ārzemnieka izraidīšana no valsts, ja pastāv pietiekami liela iespējamība, ka izraidīšanas gadījumā šī persona varētu tikt pakļauta spīdzināšanai vai pret viņu galamērķa valstī varētu tikt vērsta necilvēcīga vai pazemojoša izturēšanās, kā arī gadījumā, ja ārzemnieks tiek izraidīts uz trešo valsti, neizvērtējot šīs personas patvēruma pieteikumu pēc būtības</w:t>
      </w:r>
      <w:r w:rsidR="0000726C">
        <w:rPr>
          <w:rFonts w:ascii="Times New Roman" w:hAnsi="Times New Roman" w:cs="Times New Roman"/>
          <w:color w:val="212529"/>
          <w:sz w:val="24"/>
          <w:szCs w:val="24"/>
          <w:shd w:val="clear" w:color="auto" w:fill="FFFFFF"/>
        </w:rPr>
        <w:t>, tostarp attiecībā uz to,</w:t>
      </w:r>
      <w:r w:rsidR="0000726C"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 xml:space="preserve">vai konkrētajā trešajā valstī šai personai būs nodrošināta adekvāta patvēruma procedūra, var </w:t>
      </w:r>
      <w:r w:rsidR="0000726C">
        <w:rPr>
          <w:rFonts w:ascii="Times New Roman" w:hAnsi="Times New Roman" w:cs="Times New Roman"/>
          <w:color w:val="212529"/>
          <w:sz w:val="24"/>
          <w:szCs w:val="24"/>
          <w:shd w:val="clear" w:color="auto" w:fill="FFFFFF"/>
        </w:rPr>
        <w:t>nonākt pretrunā Konvencijas 3.pantā garantētajām tiesībām</w:t>
      </w:r>
      <w:r w:rsidRPr="00BC6B92">
        <w:rPr>
          <w:rFonts w:ascii="Times New Roman" w:hAnsi="Times New Roman" w:cs="Times New Roman"/>
          <w:color w:val="212529"/>
          <w:sz w:val="24"/>
          <w:szCs w:val="24"/>
          <w:shd w:val="clear" w:color="auto" w:fill="FFFFFF"/>
        </w:rPr>
        <w:t>.</w:t>
      </w:r>
    </w:p>
    <w:p w14:paraId="44B66072" w14:textId="77777777" w:rsidR="00CF139D" w:rsidRPr="00E45378" w:rsidRDefault="00CF139D" w:rsidP="00791F5D">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1DF6E347" w14:textId="2932EED0" w:rsidR="00CF139D" w:rsidRPr="00BC6B92" w:rsidRDefault="00CF139D" w:rsidP="00791F5D">
      <w:pPr>
        <w:pStyle w:val="ListParagraph"/>
        <w:spacing w:after="0" w:line="240" w:lineRule="auto"/>
        <w:ind w:left="0" w:right="46"/>
        <w:jc w:val="both"/>
        <w:rPr>
          <w:rFonts w:ascii="Times New Roman" w:hAnsi="Times New Roman" w:cs="Times New Roman"/>
          <w:color w:val="212529"/>
          <w:sz w:val="24"/>
          <w:szCs w:val="24"/>
          <w:shd w:val="clear" w:color="auto" w:fill="FFFFFF"/>
        </w:rPr>
      </w:pPr>
      <w:r w:rsidRPr="00BC6B92">
        <w:rPr>
          <w:rFonts w:ascii="Times New Roman" w:hAnsi="Times New Roman" w:cs="Times New Roman"/>
          <w:color w:val="212529"/>
          <w:sz w:val="24"/>
          <w:szCs w:val="24"/>
          <w:shd w:val="clear" w:color="auto" w:fill="FFFFFF"/>
        </w:rPr>
        <w:t>Pievēršoties lietas faktiem, Tiesa konstatēja, ka starp iesniedzējiem un valdību pastāvēja domstarpības attiecībā uz to, vai 2017.gada 24.novembrī iesniedzēji tiešām ir lūguši patvērumu Latvijā.</w:t>
      </w:r>
      <w:r w:rsidR="00052A9A">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Izvērtējot iesniegtos pierādījumus, Tiesa secināja, ka atšķirībā no iesniedzēju Tiesā iesniegtajām sūdzībām pret Lietuvu (</w:t>
      </w:r>
      <w:r w:rsidRPr="00BC6B92">
        <w:rPr>
          <w:rFonts w:ascii="Times New Roman" w:hAnsi="Times New Roman" w:cs="Times New Roman"/>
          <w:i/>
          <w:sz w:val="24"/>
          <w:szCs w:val="24"/>
        </w:rPr>
        <w:t>M.A. un citi pret Lietuvu</w:t>
      </w:r>
      <w:r w:rsidRPr="00BC6B92">
        <w:rPr>
          <w:rStyle w:val="FootnoteReference"/>
          <w:rFonts w:ascii="Times New Roman" w:hAnsi="Times New Roman" w:cs="Times New Roman"/>
          <w:iCs/>
          <w:sz w:val="24"/>
          <w:szCs w:val="24"/>
        </w:rPr>
        <w:footnoteReference w:id="14"/>
      </w:r>
      <w:r w:rsidRPr="00BC6B92">
        <w:rPr>
          <w:rFonts w:ascii="Times New Roman" w:hAnsi="Times New Roman" w:cs="Times New Roman"/>
          <w:iCs/>
          <w:sz w:val="24"/>
          <w:szCs w:val="24"/>
        </w:rPr>
        <w:t>)</w:t>
      </w:r>
      <w:r w:rsidRPr="00BC6B92">
        <w:rPr>
          <w:rFonts w:ascii="Times New Roman" w:hAnsi="Times New Roman" w:cs="Times New Roman"/>
          <w:i/>
          <w:sz w:val="24"/>
          <w:szCs w:val="24"/>
        </w:rPr>
        <w:t xml:space="preserve"> </w:t>
      </w:r>
      <w:r w:rsidRPr="00BC6B92">
        <w:rPr>
          <w:rFonts w:ascii="Times New Roman" w:hAnsi="Times New Roman" w:cs="Times New Roman"/>
          <w:color w:val="212529"/>
          <w:sz w:val="24"/>
          <w:szCs w:val="24"/>
          <w:shd w:val="clear" w:color="auto" w:fill="FFFFFF"/>
        </w:rPr>
        <w:t>un Poliju (</w:t>
      </w:r>
      <w:r w:rsidRPr="00BC6B92">
        <w:rPr>
          <w:rFonts w:ascii="Times New Roman" w:hAnsi="Times New Roman" w:cs="Times New Roman"/>
          <w:i/>
          <w:sz w:val="24"/>
          <w:szCs w:val="24"/>
        </w:rPr>
        <w:t>M.K. un citi pret Poliju</w:t>
      </w:r>
      <w:r w:rsidRPr="00BC6B92">
        <w:rPr>
          <w:rStyle w:val="FootnoteReference"/>
          <w:rFonts w:ascii="Times New Roman" w:hAnsi="Times New Roman" w:cs="Times New Roman"/>
          <w:iCs/>
          <w:sz w:val="24"/>
          <w:szCs w:val="24"/>
        </w:rPr>
        <w:footnoteReference w:id="15"/>
      </w:r>
      <w:r w:rsidRPr="00BC6B92">
        <w:rPr>
          <w:rFonts w:ascii="Times New Roman" w:hAnsi="Times New Roman" w:cs="Times New Roman"/>
          <w:iCs/>
          <w:sz w:val="24"/>
          <w:szCs w:val="24"/>
        </w:rPr>
        <w:t>)</w:t>
      </w:r>
      <w:r w:rsidRPr="00BC6B92">
        <w:rPr>
          <w:rFonts w:ascii="Times New Roman" w:hAnsi="Times New Roman" w:cs="Times New Roman"/>
          <w:color w:val="212529"/>
          <w:sz w:val="24"/>
          <w:szCs w:val="24"/>
          <w:shd w:val="clear" w:color="auto" w:fill="FFFFFF"/>
        </w:rPr>
        <w:t>, kur Tiesa konstatēja Konvencijā garantēto tiesību pārkāpumus, šajā lietā nav pietiekamu pierādījumu tam, ka minētajā datumā iesniedzēji tiešām bija lūguši patvērumu Latvijā. Iepriekš</w:t>
      </w:r>
      <w:r w:rsidR="00052A9A">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minētajās lietās iesniedzēji Tiesai bija iesnieguši patvēruma pieteikuma kopijas</w:t>
      </w:r>
      <w:r w:rsidR="00052A9A">
        <w:rPr>
          <w:rFonts w:ascii="Times New Roman" w:hAnsi="Times New Roman" w:cs="Times New Roman"/>
          <w:color w:val="212529"/>
          <w:sz w:val="24"/>
          <w:szCs w:val="24"/>
          <w:shd w:val="clear" w:color="auto" w:fill="FFFFFF"/>
        </w:rPr>
        <w:t xml:space="preserve"> un</w:t>
      </w:r>
      <w:r w:rsidRPr="00BC6B92">
        <w:rPr>
          <w:rFonts w:ascii="Times New Roman" w:hAnsi="Times New Roman" w:cs="Times New Roman"/>
          <w:color w:val="212529"/>
          <w:sz w:val="24"/>
          <w:szCs w:val="24"/>
          <w:shd w:val="clear" w:color="auto" w:fill="FFFFFF"/>
        </w:rPr>
        <w:t xml:space="preserve"> fotogrāfijas, kurās tika apliecināta atrašanās robežpunktā. </w:t>
      </w:r>
      <w:r w:rsidR="00052A9A">
        <w:rPr>
          <w:rFonts w:ascii="Times New Roman" w:hAnsi="Times New Roman" w:cs="Times New Roman"/>
          <w:sz w:val="24"/>
          <w:szCs w:val="24"/>
        </w:rPr>
        <w:t>Savukārt šajā lietā</w:t>
      </w:r>
      <w:r w:rsidR="00052A9A" w:rsidRPr="00BC6B92">
        <w:rPr>
          <w:rFonts w:ascii="Times New Roman" w:hAnsi="Times New Roman" w:cs="Times New Roman"/>
          <w:sz w:val="24"/>
          <w:szCs w:val="24"/>
        </w:rPr>
        <w:t xml:space="preserve"> </w:t>
      </w:r>
      <w:r w:rsidRPr="00BC6B92">
        <w:rPr>
          <w:rFonts w:ascii="Times New Roman" w:hAnsi="Times New Roman" w:cs="Times New Roman"/>
          <w:sz w:val="24"/>
          <w:szCs w:val="24"/>
        </w:rPr>
        <w:t>paši iesniedzēji apliecināja, ka Tiesai nav iesnieguši patvēruma pieteikuma kopij</w:t>
      </w:r>
      <w:r w:rsidR="00052A9A">
        <w:rPr>
          <w:rFonts w:ascii="Times New Roman" w:hAnsi="Times New Roman" w:cs="Times New Roman"/>
          <w:sz w:val="24"/>
          <w:szCs w:val="24"/>
        </w:rPr>
        <w:t>as</w:t>
      </w:r>
      <w:r w:rsidRPr="00BC6B92">
        <w:rPr>
          <w:rFonts w:ascii="Times New Roman" w:hAnsi="Times New Roman" w:cs="Times New Roman"/>
          <w:sz w:val="24"/>
          <w:szCs w:val="24"/>
        </w:rPr>
        <w:t xml:space="preserve">, </w:t>
      </w:r>
      <w:r w:rsidR="00052A9A">
        <w:rPr>
          <w:rFonts w:ascii="Times New Roman" w:hAnsi="Times New Roman" w:cs="Times New Roman"/>
          <w:sz w:val="24"/>
          <w:szCs w:val="24"/>
        </w:rPr>
        <w:t>piebilstot</w:t>
      </w:r>
      <w:r w:rsidRPr="00BC6B92">
        <w:rPr>
          <w:rFonts w:ascii="Times New Roman" w:hAnsi="Times New Roman" w:cs="Times New Roman"/>
          <w:sz w:val="24"/>
          <w:szCs w:val="24"/>
        </w:rPr>
        <w:t>, ka tā</w:t>
      </w:r>
      <w:r w:rsidR="00052A9A">
        <w:rPr>
          <w:rFonts w:ascii="Times New Roman" w:hAnsi="Times New Roman" w:cs="Times New Roman"/>
          <w:sz w:val="24"/>
          <w:szCs w:val="24"/>
        </w:rPr>
        <w:t>s</w:t>
      </w:r>
      <w:r w:rsidRPr="00BC6B92">
        <w:rPr>
          <w:rFonts w:ascii="Times New Roman" w:hAnsi="Times New Roman" w:cs="Times New Roman"/>
          <w:sz w:val="24"/>
          <w:szCs w:val="24"/>
        </w:rPr>
        <w:t xml:space="preserve"> biju</w:t>
      </w:r>
      <w:r w:rsidR="00052A9A">
        <w:rPr>
          <w:rFonts w:ascii="Times New Roman" w:hAnsi="Times New Roman" w:cs="Times New Roman"/>
          <w:sz w:val="24"/>
          <w:szCs w:val="24"/>
        </w:rPr>
        <w:t>šas</w:t>
      </w:r>
      <w:r w:rsidRPr="00BC6B92">
        <w:rPr>
          <w:rFonts w:ascii="Times New Roman" w:hAnsi="Times New Roman" w:cs="Times New Roman"/>
          <w:sz w:val="24"/>
          <w:szCs w:val="24"/>
        </w:rPr>
        <w:t xml:space="preserve"> ļoti līdzīga</w:t>
      </w:r>
      <w:r w:rsidR="00052A9A">
        <w:rPr>
          <w:rFonts w:ascii="Times New Roman" w:hAnsi="Times New Roman" w:cs="Times New Roman"/>
          <w:sz w:val="24"/>
          <w:szCs w:val="24"/>
        </w:rPr>
        <w:t>s</w:t>
      </w:r>
      <w:r w:rsidRPr="00BC6B92">
        <w:rPr>
          <w:rFonts w:ascii="Times New Roman" w:hAnsi="Times New Roman" w:cs="Times New Roman"/>
          <w:sz w:val="24"/>
          <w:szCs w:val="24"/>
        </w:rPr>
        <w:t xml:space="preserve"> pieteikumiem, kas ir iesniegti </w:t>
      </w:r>
      <w:r w:rsidRPr="00BC6B92">
        <w:rPr>
          <w:rFonts w:ascii="Times New Roman" w:hAnsi="Times New Roman" w:cs="Times New Roman"/>
          <w:i/>
          <w:sz w:val="24"/>
          <w:szCs w:val="24"/>
        </w:rPr>
        <w:t xml:space="preserve">M.A. un citi pret Lietuvu </w:t>
      </w:r>
      <w:r w:rsidRPr="00BC6B92">
        <w:rPr>
          <w:rFonts w:ascii="Times New Roman" w:hAnsi="Times New Roman" w:cs="Times New Roman"/>
          <w:sz w:val="24"/>
          <w:szCs w:val="24"/>
        </w:rPr>
        <w:t xml:space="preserve">un </w:t>
      </w:r>
      <w:r w:rsidRPr="00BC6B92">
        <w:rPr>
          <w:rFonts w:ascii="Times New Roman" w:hAnsi="Times New Roman" w:cs="Times New Roman"/>
          <w:i/>
          <w:sz w:val="24"/>
          <w:szCs w:val="24"/>
        </w:rPr>
        <w:t>M.K. un citi pret Poliju.</w:t>
      </w:r>
      <w:r w:rsidRPr="00BC6B92">
        <w:rPr>
          <w:rFonts w:ascii="Times New Roman" w:hAnsi="Times New Roman" w:cs="Times New Roman"/>
          <w:sz w:val="24"/>
          <w:szCs w:val="24"/>
        </w:rPr>
        <w:t xml:space="preserve"> </w:t>
      </w:r>
      <w:r w:rsidRPr="00BC6B92">
        <w:rPr>
          <w:rFonts w:ascii="Times New Roman" w:hAnsi="Times New Roman" w:cs="Times New Roman"/>
          <w:color w:val="212529"/>
          <w:sz w:val="24"/>
          <w:szCs w:val="24"/>
          <w:shd w:val="clear" w:color="auto" w:fill="FFFFFF"/>
        </w:rPr>
        <w:t>T</w:t>
      </w:r>
      <w:r w:rsidR="00052A9A">
        <w:rPr>
          <w:rFonts w:ascii="Times New Roman" w:hAnsi="Times New Roman" w:cs="Times New Roman"/>
          <w:color w:val="212529"/>
          <w:sz w:val="24"/>
          <w:szCs w:val="24"/>
          <w:shd w:val="clear" w:color="auto" w:fill="FFFFFF"/>
        </w:rPr>
        <w:t xml:space="preserve">urklāt lietā </w:t>
      </w:r>
      <w:r w:rsidR="00052A9A">
        <w:rPr>
          <w:rFonts w:ascii="Times New Roman" w:hAnsi="Times New Roman" w:cs="Times New Roman"/>
          <w:i/>
          <w:color w:val="212529"/>
          <w:sz w:val="24"/>
          <w:szCs w:val="24"/>
          <w:shd w:val="clear" w:color="auto" w:fill="FFFFFF"/>
        </w:rPr>
        <w:t xml:space="preserve">M.A. un citi pret Latviju </w:t>
      </w:r>
      <w:r w:rsidRPr="00BC6B92">
        <w:rPr>
          <w:rFonts w:ascii="Times New Roman" w:hAnsi="Times New Roman" w:cs="Times New Roman"/>
          <w:color w:val="212529"/>
          <w:sz w:val="24"/>
          <w:szCs w:val="24"/>
          <w:shd w:val="clear" w:color="auto" w:fill="FFFFFF"/>
        </w:rPr>
        <w:t>Tiesa secināja, ka nav pierādījumu tam, ka iesniedzēji būtu norādījuši vārdu “</w:t>
      </w:r>
      <w:proofErr w:type="spellStart"/>
      <w:r w:rsidRPr="00210401">
        <w:rPr>
          <w:rFonts w:ascii="Times New Roman" w:hAnsi="Times New Roman" w:cs="Times New Roman"/>
          <w:i/>
          <w:color w:val="212529"/>
          <w:sz w:val="24"/>
          <w:szCs w:val="24"/>
          <w:shd w:val="clear" w:color="auto" w:fill="FFFFFF"/>
        </w:rPr>
        <w:t>azul</w:t>
      </w:r>
      <w:proofErr w:type="spellEnd"/>
      <w:r w:rsidRPr="00BC6B92">
        <w:rPr>
          <w:rFonts w:ascii="Times New Roman" w:hAnsi="Times New Roman" w:cs="Times New Roman"/>
          <w:color w:val="212529"/>
          <w:sz w:val="24"/>
          <w:szCs w:val="24"/>
          <w:shd w:val="clear" w:color="auto" w:fill="FFFFFF"/>
        </w:rPr>
        <w:t xml:space="preserve">”, ko čečenu valodā lieto, </w:t>
      </w:r>
      <w:r w:rsidR="00052A9A">
        <w:rPr>
          <w:rFonts w:ascii="Times New Roman" w:hAnsi="Times New Roman" w:cs="Times New Roman"/>
          <w:color w:val="212529"/>
          <w:sz w:val="24"/>
          <w:szCs w:val="24"/>
          <w:shd w:val="clear" w:color="auto" w:fill="FFFFFF"/>
        </w:rPr>
        <w:t>apzīmējot</w:t>
      </w:r>
      <w:r w:rsidRPr="00BC6B92">
        <w:rPr>
          <w:rFonts w:ascii="Times New Roman" w:hAnsi="Times New Roman" w:cs="Times New Roman"/>
          <w:color w:val="212529"/>
          <w:sz w:val="24"/>
          <w:szCs w:val="24"/>
          <w:shd w:val="clear" w:color="auto" w:fill="FFFFFF"/>
        </w:rPr>
        <w:t xml:space="preserve"> vārdu “patvērums”, salīdzinājumā ar </w:t>
      </w:r>
      <w:r w:rsidRPr="00BC6B92">
        <w:rPr>
          <w:rFonts w:ascii="Times New Roman" w:hAnsi="Times New Roman" w:cs="Times New Roman"/>
          <w:i/>
          <w:sz w:val="24"/>
          <w:szCs w:val="24"/>
        </w:rPr>
        <w:t xml:space="preserve">M.A. un citi pret Lietuvu, </w:t>
      </w:r>
      <w:r w:rsidRPr="00BC6B92">
        <w:rPr>
          <w:rFonts w:ascii="Times New Roman" w:hAnsi="Times New Roman" w:cs="Times New Roman"/>
          <w:sz w:val="24"/>
          <w:szCs w:val="24"/>
        </w:rPr>
        <w:t>kur iesniedzēji šo vārdu bija uzrakstījuši uz iebraukšanas atteikuma lēmumiem, apliecinot savu gribu</w:t>
      </w:r>
      <w:r w:rsidR="00052A9A">
        <w:rPr>
          <w:rFonts w:ascii="Times New Roman" w:hAnsi="Times New Roman" w:cs="Times New Roman"/>
          <w:sz w:val="24"/>
          <w:szCs w:val="24"/>
        </w:rPr>
        <w:t xml:space="preserve"> lūgt patvērumu</w:t>
      </w:r>
      <w:r w:rsidRPr="00BC6B92">
        <w:rPr>
          <w:rFonts w:ascii="Times New Roman" w:hAnsi="Times New Roman" w:cs="Times New Roman"/>
          <w:color w:val="212529"/>
          <w:sz w:val="24"/>
          <w:szCs w:val="24"/>
          <w:shd w:val="clear" w:color="auto" w:fill="FFFFFF"/>
        </w:rPr>
        <w:t xml:space="preserve">. Tiesa atzīmēja, ka šādu pierādījumu trūkums ir īpaši pārsteidzošs, ņemot vērā, ka visās lietās </w:t>
      </w:r>
      <w:r w:rsidR="00052A9A">
        <w:rPr>
          <w:rFonts w:ascii="Times New Roman" w:hAnsi="Times New Roman" w:cs="Times New Roman"/>
          <w:color w:val="212529"/>
          <w:sz w:val="24"/>
          <w:szCs w:val="24"/>
          <w:shd w:val="clear" w:color="auto" w:fill="FFFFFF"/>
        </w:rPr>
        <w:t xml:space="preserve">Tiesā </w:t>
      </w:r>
      <w:r w:rsidRPr="00BC6B92">
        <w:rPr>
          <w:rFonts w:ascii="Times New Roman" w:hAnsi="Times New Roman" w:cs="Times New Roman"/>
          <w:color w:val="212529"/>
          <w:sz w:val="24"/>
          <w:szCs w:val="24"/>
          <w:shd w:val="clear" w:color="auto" w:fill="FFFFFF"/>
        </w:rPr>
        <w:t>iesniedzējus pārstāvēja viens un tas pats pārstāvis.</w:t>
      </w:r>
      <w:r w:rsidR="00AE602C">
        <w:rPr>
          <w:rFonts w:ascii="Times New Roman" w:hAnsi="Times New Roman" w:cs="Times New Roman"/>
          <w:color w:val="212529"/>
          <w:sz w:val="24"/>
          <w:szCs w:val="24"/>
          <w:shd w:val="clear" w:color="auto" w:fill="FFFFFF"/>
        </w:rPr>
        <w:t xml:space="preserve"> Turklāt Tiesa atzīmēja, ka k</w:t>
      </w:r>
      <w:r w:rsidRPr="00BC6B92">
        <w:rPr>
          <w:rFonts w:ascii="Times New Roman" w:hAnsi="Times New Roman" w:cs="Times New Roman"/>
          <w:color w:val="212529"/>
          <w:sz w:val="24"/>
          <w:szCs w:val="24"/>
          <w:shd w:val="clear" w:color="auto" w:fill="FFFFFF"/>
        </w:rPr>
        <w:t>aut gan ANO Bēgļu aģentūra (Aģentūra) ir paudusi bažas par patvēruma meklētāju identifikāciju uz Latvijas robežas, šie apsvērumi ir attiecināmi uz situāciju pirms Patvēruma likuma spēkā stāšanās, respektīvi</w:t>
      </w:r>
      <w:r w:rsidR="0019702F">
        <w:rPr>
          <w:rFonts w:ascii="Times New Roman" w:hAnsi="Times New Roman" w:cs="Times New Roman"/>
          <w:color w:val="212529"/>
          <w:sz w:val="24"/>
          <w:szCs w:val="24"/>
          <w:shd w:val="clear" w:color="auto" w:fill="FFFFFF"/>
        </w:rPr>
        <w:t>,</w:t>
      </w:r>
      <w:r w:rsidRPr="00BC6B92">
        <w:rPr>
          <w:rFonts w:ascii="Times New Roman" w:hAnsi="Times New Roman" w:cs="Times New Roman"/>
          <w:color w:val="212529"/>
          <w:sz w:val="24"/>
          <w:szCs w:val="24"/>
          <w:shd w:val="clear" w:color="auto" w:fill="FFFFFF"/>
        </w:rPr>
        <w:t xml:space="preserve"> vairāk nekā divus gadus pirms lietas pamatā esošajiem notikumiem. Savukārt 2018.gada 2.marta tikšanās starp VRS un Aģentūru laikā Aģentūra apstiprināja, ka pret Latviju šajā jautājumā nav bijušas nekādas sūdzības. </w:t>
      </w:r>
      <w:r w:rsidR="00AE602C">
        <w:rPr>
          <w:rFonts w:ascii="Times New Roman" w:hAnsi="Times New Roman" w:cs="Times New Roman"/>
          <w:color w:val="212529"/>
          <w:sz w:val="24"/>
          <w:szCs w:val="24"/>
          <w:shd w:val="clear" w:color="auto" w:fill="FFFFFF"/>
        </w:rPr>
        <w:t>Tādējādi, ņ</w:t>
      </w:r>
      <w:r w:rsidRPr="00BC6B92">
        <w:rPr>
          <w:rFonts w:ascii="Times New Roman" w:hAnsi="Times New Roman" w:cs="Times New Roman"/>
          <w:color w:val="212529"/>
          <w:sz w:val="24"/>
          <w:szCs w:val="24"/>
          <w:shd w:val="clear" w:color="auto" w:fill="FFFFFF"/>
        </w:rPr>
        <w:t>emot vērā iesniedzēju iepriekšējus mēģinājumus pieprasīt patvērumu Polijā un Lietuvā un viņu spēju iesniegt dokumentārus pierādījumus</w:t>
      </w:r>
      <w:r w:rsidR="003D2C62">
        <w:rPr>
          <w:rFonts w:ascii="Times New Roman" w:hAnsi="Times New Roman" w:cs="Times New Roman"/>
          <w:color w:val="212529"/>
          <w:sz w:val="24"/>
          <w:szCs w:val="24"/>
          <w:shd w:val="clear" w:color="auto" w:fill="FFFFFF"/>
        </w:rPr>
        <w:t xml:space="preserve"> attiecībā uz patvēruma lūgumiem Polijā un Lietuvā</w:t>
      </w:r>
      <w:r w:rsidRPr="00BC6B92">
        <w:rPr>
          <w:rFonts w:ascii="Times New Roman" w:hAnsi="Times New Roman" w:cs="Times New Roman"/>
          <w:color w:val="212529"/>
          <w:sz w:val="24"/>
          <w:szCs w:val="24"/>
          <w:shd w:val="clear" w:color="auto" w:fill="FFFFFF"/>
        </w:rPr>
        <w:t xml:space="preserve">, iesniedzēju nespēju pārliecinoši paskaidrot iemeslus, kāpēc viņi nevarēja iesniegt līdzīgus pierādījumus šajā lietā, kā arī tādu starptautisku materiālu, kas apstiprinātu iesniedzēju apgalvojumus par patvēruma </w:t>
      </w:r>
      <w:r w:rsidRPr="00BC6B92">
        <w:rPr>
          <w:rFonts w:ascii="Times New Roman" w:hAnsi="Times New Roman" w:cs="Times New Roman"/>
          <w:color w:val="212529"/>
          <w:sz w:val="24"/>
          <w:szCs w:val="24"/>
          <w:shd w:val="clear" w:color="auto" w:fill="FFFFFF"/>
        </w:rPr>
        <w:lastRenderedPageBreak/>
        <w:t>pieteikumu pieņemšanu Indras robežkontroles punktā, trūkumu, Tiesa secināja, ka iesniedzēji n</w:t>
      </w:r>
      <w:r w:rsidR="003D2C62">
        <w:rPr>
          <w:rFonts w:ascii="Times New Roman" w:hAnsi="Times New Roman" w:cs="Times New Roman"/>
          <w:color w:val="212529"/>
          <w:sz w:val="24"/>
          <w:szCs w:val="24"/>
          <w:shd w:val="clear" w:color="auto" w:fill="FFFFFF"/>
        </w:rPr>
        <w:t>ebija</w:t>
      </w:r>
      <w:r w:rsidRPr="00BC6B92">
        <w:rPr>
          <w:rFonts w:ascii="Times New Roman" w:hAnsi="Times New Roman" w:cs="Times New Roman"/>
          <w:color w:val="212529"/>
          <w:sz w:val="24"/>
          <w:szCs w:val="24"/>
          <w:shd w:val="clear" w:color="auto" w:fill="FFFFFF"/>
        </w:rPr>
        <w:t xml:space="preserve"> iesnieguši pietiekamus pierādījumus tam, ka 2017.gada 24.novembrī viņi Latvijā būtu lūguši patvērumu. Ņemot vērā šos apsvērumus, Tiesa </w:t>
      </w:r>
      <w:r w:rsidR="003D2C62">
        <w:rPr>
          <w:rFonts w:ascii="Times New Roman" w:hAnsi="Times New Roman" w:cs="Times New Roman"/>
          <w:color w:val="212529"/>
          <w:sz w:val="24"/>
          <w:szCs w:val="24"/>
          <w:shd w:val="clear" w:color="auto" w:fill="FFFFFF"/>
        </w:rPr>
        <w:t>noraidīja</w:t>
      </w:r>
      <w:r w:rsidR="003D2C62" w:rsidRPr="00BC6B92">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 xml:space="preserve">iesniedzēju sūdzības par Konvencijas 3.panta un 13.panta iespējamiem pārkāpumiem Latvijā </w:t>
      </w:r>
      <w:r w:rsidR="003D2C62">
        <w:rPr>
          <w:rFonts w:ascii="Times New Roman" w:hAnsi="Times New Roman" w:cs="Times New Roman"/>
          <w:color w:val="212529"/>
          <w:sz w:val="24"/>
          <w:szCs w:val="24"/>
          <w:shd w:val="clear" w:color="auto" w:fill="FFFFFF"/>
        </w:rPr>
        <w:t xml:space="preserve">kā acīmredzami </w:t>
      </w:r>
      <w:r w:rsidRPr="00BC6B92">
        <w:rPr>
          <w:rFonts w:ascii="Times New Roman" w:hAnsi="Times New Roman" w:cs="Times New Roman"/>
          <w:color w:val="212529"/>
          <w:sz w:val="24"/>
          <w:szCs w:val="24"/>
          <w:shd w:val="clear" w:color="auto" w:fill="FFFFFF"/>
        </w:rPr>
        <w:t>nepieņemam</w:t>
      </w:r>
      <w:r w:rsidR="003D2C62">
        <w:rPr>
          <w:rFonts w:ascii="Times New Roman" w:hAnsi="Times New Roman" w:cs="Times New Roman"/>
          <w:color w:val="212529"/>
          <w:sz w:val="24"/>
          <w:szCs w:val="24"/>
          <w:shd w:val="clear" w:color="auto" w:fill="FFFFFF"/>
        </w:rPr>
        <w:t>as</w:t>
      </w:r>
      <w:r w:rsidRPr="00BC6B92">
        <w:rPr>
          <w:rFonts w:ascii="Times New Roman" w:hAnsi="Times New Roman" w:cs="Times New Roman"/>
          <w:color w:val="212529"/>
          <w:sz w:val="24"/>
          <w:szCs w:val="24"/>
          <w:shd w:val="clear" w:color="auto" w:fill="FFFFFF"/>
        </w:rPr>
        <w:t xml:space="preserve"> izskatīšanai pēc būtības.</w:t>
      </w:r>
    </w:p>
    <w:p w14:paraId="2379E9D8"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170CCF26" w14:textId="0C2FF18B" w:rsidR="00CF139D" w:rsidRPr="00BC6B92" w:rsidRDefault="00F57462" w:rsidP="00791F5D">
      <w:pPr>
        <w:pStyle w:val="ListParagraph"/>
        <w:spacing w:after="0" w:line="240" w:lineRule="auto"/>
        <w:ind w:left="0" w:right="46"/>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Pievēršoties iesniedzēju sūdzībām par iespējamu</w:t>
      </w:r>
      <w:r w:rsidR="00CF139D" w:rsidRPr="00BC6B92">
        <w:rPr>
          <w:rFonts w:ascii="Times New Roman" w:hAnsi="Times New Roman" w:cs="Times New Roman"/>
          <w:color w:val="212529"/>
          <w:sz w:val="24"/>
          <w:szCs w:val="24"/>
          <w:shd w:val="clear" w:color="auto" w:fill="FFFFFF"/>
        </w:rPr>
        <w:t xml:space="preserve"> Konvencijas 4.</w:t>
      </w:r>
      <w:r w:rsidR="00314889">
        <w:rPr>
          <w:rFonts w:ascii="Times New Roman" w:hAnsi="Times New Roman" w:cs="Times New Roman"/>
          <w:color w:val="212529"/>
          <w:sz w:val="24"/>
          <w:szCs w:val="24"/>
          <w:shd w:val="clear" w:color="auto" w:fill="FFFFFF"/>
        </w:rPr>
        <w:t>P</w:t>
      </w:r>
      <w:r w:rsidR="00CF139D" w:rsidRPr="00BC6B92">
        <w:rPr>
          <w:rFonts w:ascii="Times New Roman" w:hAnsi="Times New Roman" w:cs="Times New Roman"/>
          <w:color w:val="212529"/>
          <w:sz w:val="24"/>
          <w:szCs w:val="24"/>
          <w:shd w:val="clear" w:color="auto" w:fill="FFFFFF"/>
        </w:rPr>
        <w:t xml:space="preserve">rotokola 4.panta un 13.panta </w:t>
      </w:r>
      <w:r w:rsidRPr="00BC6B92">
        <w:rPr>
          <w:rFonts w:ascii="Times New Roman" w:hAnsi="Times New Roman" w:cs="Times New Roman"/>
          <w:color w:val="212529"/>
          <w:sz w:val="24"/>
          <w:szCs w:val="24"/>
          <w:shd w:val="clear" w:color="auto" w:fill="FFFFFF"/>
        </w:rPr>
        <w:t>iespējam</w:t>
      </w:r>
      <w:r>
        <w:rPr>
          <w:rFonts w:ascii="Times New Roman" w:hAnsi="Times New Roman" w:cs="Times New Roman"/>
          <w:color w:val="212529"/>
          <w:sz w:val="24"/>
          <w:szCs w:val="24"/>
          <w:shd w:val="clear" w:color="auto" w:fill="FFFFFF"/>
        </w:rPr>
        <w:t>u</w:t>
      </w:r>
      <w:r w:rsidRPr="00BC6B92">
        <w:rPr>
          <w:rFonts w:ascii="Times New Roman" w:hAnsi="Times New Roman" w:cs="Times New Roman"/>
          <w:color w:val="212529"/>
          <w:sz w:val="24"/>
          <w:szCs w:val="24"/>
          <w:shd w:val="clear" w:color="auto" w:fill="FFFFFF"/>
        </w:rPr>
        <w:t xml:space="preserve"> pārkāpum</w:t>
      </w:r>
      <w:r>
        <w:rPr>
          <w:rFonts w:ascii="Times New Roman" w:hAnsi="Times New Roman" w:cs="Times New Roman"/>
          <w:color w:val="212529"/>
          <w:sz w:val="24"/>
          <w:szCs w:val="24"/>
          <w:shd w:val="clear" w:color="auto" w:fill="FFFFFF"/>
        </w:rPr>
        <w:t>u</w:t>
      </w:r>
      <w:r w:rsidR="00CF139D" w:rsidRPr="00BC6B92">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 xml:space="preserve">Tiesa, </w:t>
      </w:r>
      <w:r w:rsidR="00CF139D" w:rsidRPr="00BC6B92">
        <w:rPr>
          <w:rFonts w:ascii="Times New Roman" w:hAnsi="Times New Roman" w:cs="Times New Roman"/>
          <w:color w:val="212529"/>
          <w:sz w:val="24"/>
          <w:szCs w:val="24"/>
          <w:shd w:val="clear" w:color="auto" w:fill="FFFFFF"/>
        </w:rPr>
        <w:t xml:space="preserve">atsaucoties uz savu </w:t>
      </w:r>
      <w:r>
        <w:rPr>
          <w:rFonts w:ascii="Times New Roman" w:hAnsi="Times New Roman" w:cs="Times New Roman"/>
          <w:color w:val="212529"/>
          <w:sz w:val="24"/>
          <w:szCs w:val="24"/>
          <w:shd w:val="clear" w:color="auto" w:fill="FFFFFF"/>
        </w:rPr>
        <w:t xml:space="preserve">līdzšinējo </w:t>
      </w:r>
      <w:r w:rsidR="00CF139D" w:rsidRPr="00BC6B92">
        <w:rPr>
          <w:rFonts w:ascii="Times New Roman" w:hAnsi="Times New Roman" w:cs="Times New Roman"/>
          <w:color w:val="212529"/>
          <w:sz w:val="24"/>
          <w:szCs w:val="24"/>
          <w:shd w:val="clear" w:color="auto" w:fill="FFFFFF"/>
        </w:rPr>
        <w:t>judikatūru, norādīja, ka attiecībā uz vairākiem ārzemniekiem pieņemti līdzīgi lēmumi paši par sevi nenorāda uz to, ka ir notikusi kolektīva izraidīšana, ja katrai personai bija iespēja kompetentajām iestādēm izvirzīt savus argumentus pret izraidīšanu. Tāpat Tiesa atzīmēja, ka, vērtējot Konvencijas 4.</w:t>
      </w:r>
      <w:r w:rsidR="00314889">
        <w:rPr>
          <w:rFonts w:ascii="Times New Roman" w:hAnsi="Times New Roman" w:cs="Times New Roman"/>
          <w:color w:val="212529"/>
          <w:sz w:val="24"/>
          <w:szCs w:val="24"/>
          <w:shd w:val="clear" w:color="auto" w:fill="FFFFFF"/>
        </w:rPr>
        <w:t>P</w:t>
      </w:r>
      <w:r w:rsidR="00CF139D" w:rsidRPr="00BC6B92">
        <w:rPr>
          <w:rFonts w:ascii="Times New Roman" w:hAnsi="Times New Roman" w:cs="Times New Roman"/>
          <w:color w:val="212529"/>
          <w:sz w:val="24"/>
          <w:szCs w:val="24"/>
          <w:shd w:val="clear" w:color="auto" w:fill="FFFFFF"/>
        </w:rPr>
        <w:t>rotokola 4.pantā garantētās tiesības, liela nozīme ir pašu iesniedzēju rīcībai.</w:t>
      </w:r>
    </w:p>
    <w:p w14:paraId="6173A9D0" w14:textId="77777777" w:rsidR="00CF139D" w:rsidRPr="00E45378" w:rsidRDefault="00CF139D" w:rsidP="00791F5D">
      <w:pPr>
        <w:pStyle w:val="ListParagraph"/>
        <w:spacing w:after="0" w:line="240" w:lineRule="auto"/>
        <w:ind w:left="0" w:right="46"/>
        <w:jc w:val="both"/>
        <w:rPr>
          <w:rFonts w:ascii="Times New Roman" w:hAnsi="Times New Roman" w:cs="Times New Roman"/>
          <w:color w:val="212529"/>
          <w:sz w:val="20"/>
          <w:szCs w:val="20"/>
          <w:shd w:val="clear" w:color="auto" w:fill="FFFFFF"/>
        </w:rPr>
      </w:pPr>
    </w:p>
    <w:p w14:paraId="7380C473" w14:textId="1363D104" w:rsidR="00CF139D" w:rsidRPr="00BC6B92" w:rsidRDefault="00F57462" w:rsidP="00791F5D">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color w:val="212529"/>
          <w:sz w:val="24"/>
          <w:szCs w:val="24"/>
          <w:shd w:val="clear" w:color="auto" w:fill="FFFFFF"/>
        </w:rPr>
        <w:t xml:space="preserve">Attiecībā uz konkrētās lietas apstākļiem </w:t>
      </w:r>
      <w:r w:rsidR="00CF139D" w:rsidRPr="00BC6B92">
        <w:rPr>
          <w:rFonts w:ascii="Times New Roman" w:hAnsi="Times New Roman" w:cs="Times New Roman"/>
          <w:color w:val="212529"/>
          <w:sz w:val="24"/>
          <w:szCs w:val="24"/>
          <w:shd w:val="clear" w:color="auto" w:fill="FFFFFF"/>
        </w:rPr>
        <w:t>Tiesa secināja, ka nav strīda par to, ka 2017.gada 24.novembrī Indras robežkontroles punktā VRS amatpersonas ir pienācīgi identificējušas iesniedzējus. Tāpat Tiesa secināja, ka iesniedzējiem bija pietiekamas iespējas individuāli izvirzīt kompetentajām iestādēm</w:t>
      </w:r>
      <w:r>
        <w:rPr>
          <w:rFonts w:ascii="Times New Roman" w:hAnsi="Times New Roman" w:cs="Times New Roman"/>
          <w:color w:val="212529"/>
          <w:sz w:val="24"/>
          <w:szCs w:val="24"/>
          <w:shd w:val="clear" w:color="auto" w:fill="FFFFFF"/>
        </w:rPr>
        <w:t xml:space="preserve"> </w:t>
      </w:r>
      <w:r w:rsidRPr="00BC6B92">
        <w:rPr>
          <w:rFonts w:ascii="Times New Roman" w:hAnsi="Times New Roman" w:cs="Times New Roman"/>
          <w:color w:val="212529"/>
          <w:sz w:val="24"/>
          <w:szCs w:val="24"/>
          <w:shd w:val="clear" w:color="auto" w:fill="FFFFFF"/>
        </w:rPr>
        <w:t>savus argumentus pret izraidīšanu</w:t>
      </w:r>
      <w:r w:rsidR="00CF139D" w:rsidRPr="00BC6B92">
        <w:rPr>
          <w:rFonts w:ascii="Times New Roman" w:hAnsi="Times New Roman" w:cs="Times New Roman"/>
          <w:color w:val="212529"/>
          <w:sz w:val="24"/>
          <w:szCs w:val="24"/>
          <w:shd w:val="clear" w:color="auto" w:fill="FFFFFF"/>
        </w:rPr>
        <w:t xml:space="preserve">, konstatējot, ka iesniedzējiem gan vilcienā, gan Indras robežkontroles posteņa ēkā, kur viņi pavadīja vairākas stundas, bija vairākas sarunas un intervijas ar VRS amatpersonām. </w:t>
      </w:r>
      <w:r>
        <w:rPr>
          <w:rFonts w:ascii="Times New Roman" w:hAnsi="Times New Roman" w:cs="Times New Roman"/>
          <w:color w:val="212529"/>
          <w:sz w:val="24"/>
          <w:szCs w:val="24"/>
          <w:shd w:val="clear" w:color="auto" w:fill="FFFFFF"/>
        </w:rPr>
        <w:t>Turklāt š</w:t>
      </w:r>
      <w:r w:rsidR="00CF139D" w:rsidRPr="00BC6B92">
        <w:rPr>
          <w:rFonts w:ascii="Times New Roman" w:hAnsi="Times New Roman" w:cs="Times New Roman"/>
          <w:color w:val="212529"/>
          <w:sz w:val="24"/>
          <w:szCs w:val="24"/>
          <w:shd w:val="clear" w:color="auto" w:fill="FFFFFF"/>
        </w:rPr>
        <w:t>īs sarunas</w:t>
      </w:r>
      <w:r>
        <w:rPr>
          <w:rFonts w:ascii="Times New Roman" w:hAnsi="Times New Roman" w:cs="Times New Roman"/>
          <w:color w:val="212529"/>
          <w:sz w:val="24"/>
          <w:szCs w:val="24"/>
          <w:shd w:val="clear" w:color="auto" w:fill="FFFFFF"/>
        </w:rPr>
        <w:t xml:space="preserve"> un</w:t>
      </w:r>
      <w:r w:rsidR="00CF139D" w:rsidRPr="00BC6B92">
        <w:rPr>
          <w:rFonts w:ascii="Times New Roman" w:hAnsi="Times New Roman" w:cs="Times New Roman"/>
          <w:color w:val="212529"/>
          <w:sz w:val="24"/>
          <w:szCs w:val="24"/>
          <w:shd w:val="clear" w:color="auto" w:fill="FFFFFF"/>
        </w:rPr>
        <w:t xml:space="preserve"> intervijas ar iesniedzējiem notikušas krievu valodā, ko viņi </w:t>
      </w:r>
      <w:r>
        <w:rPr>
          <w:rFonts w:ascii="Times New Roman" w:hAnsi="Times New Roman" w:cs="Times New Roman"/>
          <w:color w:val="212529"/>
          <w:sz w:val="24"/>
          <w:szCs w:val="24"/>
          <w:shd w:val="clear" w:color="auto" w:fill="FFFFFF"/>
        </w:rPr>
        <w:t>pārvaldīja</w:t>
      </w:r>
      <w:r w:rsidR="00CF139D" w:rsidRPr="00BC6B92">
        <w:rPr>
          <w:rFonts w:ascii="Times New Roman" w:hAnsi="Times New Roman" w:cs="Times New Roman"/>
          <w:color w:val="212529"/>
          <w:sz w:val="24"/>
          <w:szCs w:val="24"/>
          <w:shd w:val="clear" w:color="auto" w:fill="FFFFFF"/>
        </w:rPr>
        <w:t>, tādēļ n</w:t>
      </w:r>
      <w:r>
        <w:rPr>
          <w:rFonts w:ascii="Times New Roman" w:hAnsi="Times New Roman" w:cs="Times New Roman"/>
          <w:color w:val="212529"/>
          <w:sz w:val="24"/>
          <w:szCs w:val="24"/>
          <w:shd w:val="clear" w:color="auto" w:fill="FFFFFF"/>
        </w:rPr>
        <w:t>ebija</w:t>
      </w:r>
      <w:r w:rsidR="00CF139D" w:rsidRPr="00BC6B92">
        <w:rPr>
          <w:rFonts w:ascii="Times New Roman" w:hAnsi="Times New Roman" w:cs="Times New Roman"/>
          <w:color w:val="212529"/>
          <w:sz w:val="24"/>
          <w:szCs w:val="24"/>
          <w:shd w:val="clear" w:color="auto" w:fill="FFFFFF"/>
        </w:rPr>
        <w:t xml:space="preserve"> pamata uzskat</w:t>
      </w:r>
      <w:r w:rsidR="0019702F">
        <w:rPr>
          <w:rFonts w:ascii="Times New Roman" w:hAnsi="Times New Roman" w:cs="Times New Roman"/>
          <w:color w:val="212529"/>
          <w:sz w:val="24"/>
          <w:szCs w:val="24"/>
          <w:shd w:val="clear" w:color="auto" w:fill="FFFFFF"/>
        </w:rPr>
        <w:t>īt</w:t>
      </w:r>
      <w:r w:rsidR="00CF139D" w:rsidRPr="00BC6B92">
        <w:rPr>
          <w:rFonts w:ascii="Times New Roman" w:hAnsi="Times New Roman" w:cs="Times New Roman"/>
          <w:color w:val="212529"/>
          <w:sz w:val="24"/>
          <w:szCs w:val="24"/>
          <w:shd w:val="clear" w:color="auto" w:fill="FFFFFF"/>
        </w:rPr>
        <w:t xml:space="preserve">, ka varētu būt bijušas </w:t>
      </w:r>
      <w:r>
        <w:rPr>
          <w:rFonts w:ascii="Times New Roman" w:hAnsi="Times New Roman" w:cs="Times New Roman"/>
          <w:color w:val="212529"/>
          <w:sz w:val="24"/>
          <w:szCs w:val="24"/>
          <w:shd w:val="clear" w:color="auto" w:fill="FFFFFF"/>
        </w:rPr>
        <w:t xml:space="preserve">kādas </w:t>
      </w:r>
      <w:r w:rsidR="00CF139D" w:rsidRPr="00BC6B92">
        <w:rPr>
          <w:rFonts w:ascii="Times New Roman" w:hAnsi="Times New Roman" w:cs="Times New Roman"/>
          <w:color w:val="212529"/>
          <w:sz w:val="24"/>
          <w:szCs w:val="24"/>
          <w:shd w:val="clear" w:color="auto" w:fill="FFFFFF"/>
        </w:rPr>
        <w:t>komunikācijas problēmas. Tiesas redzējumā</w:t>
      </w:r>
      <w:r w:rsidR="0019702F">
        <w:rPr>
          <w:rFonts w:ascii="Times New Roman" w:hAnsi="Times New Roman" w:cs="Times New Roman"/>
          <w:color w:val="212529"/>
          <w:sz w:val="24"/>
          <w:szCs w:val="24"/>
          <w:shd w:val="clear" w:color="auto" w:fill="FFFFFF"/>
        </w:rPr>
        <w:t>,</w:t>
      </w:r>
      <w:r w:rsidR="00CF139D" w:rsidRPr="00BC6B92">
        <w:rPr>
          <w:rFonts w:ascii="Times New Roman" w:hAnsi="Times New Roman" w:cs="Times New Roman"/>
          <w:color w:val="212529"/>
          <w:sz w:val="24"/>
          <w:szCs w:val="24"/>
          <w:shd w:val="clear" w:color="auto" w:fill="FFFFFF"/>
        </w:rPr>
        <w:t xml:space="preserve"> iesniedzējiem bija iespēja vērst amatpersonu uzmanību</w:t>
      </w:r>
      <w:r w:rsidR="00CF139D" w:rsidRPr="00BC6B92">
        <w:rPr>
          <w:rFonts w:ascii="Times New Roman" w:hAnsi="Times New Roman" w:cs="Times New Roman"/>
          <w:sz w:val="24"/>
          <w:szCs w:val="24"/>
        </w:rPr>
        <w:t xml:space="preserve"> </w:t>
      </w:r>
      <w:r>
        <w:rPr>
          <w:rFonts w:ascii="Times New Roman" w:hAnsi="Times New Roman" w:cs="Times New Roman"/>
          <w:sz w:val="24"/>
          <w:szCs w:val="24"/>
        </w:rPr>
        <w:t xml:space="preserve">uz </w:t>
      </w:r>
      <w:r w:rsidR="00CF139D" w:rsidRPr="00BC6B92">
        <w:rPr>
          <w:rFonts w:ascii="Times New Roman" w:hAnsi="Times New Roman" w:cs="Times New Roman"/>
          <w:color w:val="212529"/>
          <w:sz w:val="24"/>
          <w:szCs w:val="24"/>
          <w:shd w:val="clear" w:color="auto" w:fill="FFFFFF"/>
        </w:rPr>
        <w:t>jebkuriem apstākļiem, kas varētu ietekmēt viņu statusu un dot viņiem tiesības palikt Latvijā.</w:t>
      </w:r>
      <w:r>
        <w:rPr>
          <w:rFonts w:ascii="Times New Roman" w:hAnsi="Times New Roman" w:cs="Times New Roman"/>
          <w:color w:val="212529"/>
          <w:sz w:val="24"/>
          <w:szCs w:val="24"/>
          <w:shd w:val="clear" w:color="auto" w:fill="FFFFFF"/>
        </w:rPr>
        <w:t xml:space="preserve"> Tāpat </w:t>
      </w:r>
      <w:r w:rsidR="00CF139D" w:rsidRPr="00BC6B92">
        <w:rPr>
          <w:rFonts w:ascii="Times New Roman" w:hAnsi="Times New Roman" w:cs="Times New Roman"/>
          <w:color w:val="212529"/>
          <w:sz w:val="24"/>
          <w:szCs w:val="24"/>
          <w:shd w:val="clear" w:color="auto" w:fill="FFFFFF"/>
        </w:rPr>
        <w:t xml:space="preserve">Tiesa arī piekrita valdības argumentam, ka lēmumu par atteikumu ieceļot Latvijā standartizēto formu izskaidro tas, ka visiem iesniedzējiem nebija vīzu ieceļošanai Latvijā un līdz ar to </w:t>
      </w:r>
      <w:r>
        <w:rPr>
          <w:rFonts w:ascii="Times New Roman" w:hAnsi="Times New Roman" w:cs="Times New Roman"/>
          <w:color w:val="212529"/>
          <w:sz w:val="24"/>
          <w:szCs w:val="24"/>
          <w:shd w:val="clear" w:color="auto" w:fill="FFFFFF"/>
        </w:rPr>
        <w:t xml:space="preserve">arī </w:t>
      </w:r>
      <w:r w:rsidR="00D11FE1">
        <w:rPr>
          <w:rFonts w:ascii="Times New Roman" w:hAnsi="Times New Roman" w:cs="Times New Roman"/>
          <w:color w:val="212529"/>
          <w:sz w:val="24"/>
          <w:szCs w:val="24"/>
          <w:shd w:val="clear" w:color="auto" w:fill="FFFFFF"/>
        </w:rPr>
        <w:t>ES</w:t>
      </w:r>
      <w:r w:rsidR="00CF139D" w:rsidRPr="00BC6B92">
        <w:rPr>
          <w:rFonts w:ascii="Times New Roman" w:hAnsi="Times New Roman" w:cs="Times New Roman"/>
          <w:color w:val="212529"/>
          <w:sz w:val="24"/>
          <w:szCs w:val="24"/>
          <w:shd w:val="clear" w:color="auto" w:fill="FFFFFF"/>
        </w:rPr>
        <w:t xml:space="preserve">. Proti, lēmumos tika konkrēti norādīts, ka iesniedzējiem tiek atteikts ieceļot Latvijā, jo nav ieceļošanai derīga dokumenta – vīzas vai uzturēšanas atļaujas. </w:t>
      </w:r>
      <w:r w:rsidR="00CF139D" w:rsidRPr="00BC6B92">
        <w:rPr>
          <w:rFonts w:ascii="Times New Roman" w:hAnsi="Times New Roman" w:cs="Times New Roman"/>
          <w:sz w:val="24"/>
          <w:szCs w:val="24"/>
        </w:rPr>
        <w:t xml:space="preserve">Lēmumi par ieceļošanas atteikumu tika sagatavoti, izmantojot ieceļošanas atteikuma standarta veidlapu saskaņā ar Imigrācijas likumu un </w:t>
      </w:r>
      <w:r>
        <w:rPr>
          <w:rFonts w:ascii="Times New Roman" w:hAnsi="Times New Roman" w:cs="Times New Roman"/>
          <w:sz w:val="24"/>
          <w:szCs w:val="24"/>
        </w:rPr>
        <w:t>2016.gada 9.marta Eiropas Parlamenta un Padomes regulu (ES) Nr.2016/399 par Savienības Kodeksu par noteikumiem, kas reglamentē personu pārvietošanos pār robežām (</w:t>
      </w:r>
      <w:r w:rsidR="00CF139D" w:rsidRPr="00BC6B92">
        <w:rPr>
          <w:rFonts w:ascii="Times New Roman" w:hAnsi="Times New Roman" w:cs="Times New Roman"/>
          <w:sz w:val="24"/>
          <w:szCs w:val="24"/>
        </w:rPr>
        <w:t>Šengenas Robežu kodeksu</w:t>
      </w:r>
      <w:r>
        <w:rPr>
          <w:rFonts w:ascii="Times New Roman" w:hAnsi="Times New Roman" w:cs="Times New Roman"/>
          <w:sz w:val="24"/>
          <w:szCs w:val="24"/>
        </w:rPr>
        <w:t>)</w:t>
      </w:r>
      <w:r w:rsidR="00CF139D" w:rsidRPr="00BC6B92">
        <w:rPr>
          <w:rFonts w:ascii="Times New Roman" w:hAnsi="Times New Roman" w:cs="Times New Roman"/>
          <w:sz w:val="24"/>
          <w:szCs w:val="24"/>
        </w:rPr>
        <w:t>.</w:t>
      </w:r>
      <w:r w:rsidR="00CF139D" w:rsidRPr="00BC6B92">
        <w:rPr>
          <w:rFonts w:ascii="Times New Roman" w:hAnsi="Times New Roman" w:cs="Times New Roman"/>
          <w:color w:val="212529"/>
          <w:sz w:val="24"/>
          <w:szCs w:val="24"/>
          <w:shd w:val="clear" w:color="auto" w:fill="FFFFFF"/>
        </w:rPr>
        <w:t xml:space="preserve"> Ņemot vērā šos apsvērumus, Tiesa atzina iesniedzēju sūdzības par Konvencijas 4.</w:t>
      </w:r>
      <w:r w:rsidR="00314889">
        <w:rPr>
          <w:rFonts w:ascii="Times New Roman" w:hAnsi="Times New Roman" w:cs="Times New Roman"/>
          <w:color w:val="212529"/>
          <w:sz w:val="24"/>
          <w:szCs w:val="24"/>
          <w:shd w:val="clear" w:color="auto" w:fill="FFFFFF"/>
        </w:rPr>
        <w:t>P</w:t>
      </w:r>
      <w:r w:rsidR="00CF139D" w:rsidRPr="00BC6B92">
        <w:rPr>
          <w:rFonts w:ascii="Times New Roman" w:hAnsi="Times New Roman" w:cs="Times New Roman"/>
          <w:color w:val="212529"/>
          <w:sz w:val="24"/>
          <w:szCs w:val="24"/>
          <w:shd w:val="clear" w:color="auto" w:fill="FFFFFF"/>
        </w:rPr>
        <w:t xml:space="preserve">rotokola 4.panta un 13.panta iespējamiem pārkāpumiem par </w:t>
      </w:r>
      <w:r>
        <w:rPr>
          <w:rFonts w:ascii="Times New Roman" w:hAnsi="Times New Roman" w:cs="Times New Roman"/>
          <w:color w:val="212529"/>
          <w:sz w:val="24"/>
          <w:szCs w:val="24"/>
          <w:shd w:val="clear" w:color="auto" w:fill="FFFFFF"/>
        </w:rPr>
        <w:t xml:space="preserve">acīmredzami nepamatotām un līdz ar to </w:t>
      </w:r>
      <w:r w:rsidR="00CF139D" w:rsidRPr="00BC6B92">
        <w:rPr>
          <w:rFonts w:ascii="Times New Roman" w:hAnsi="Times New Roman" w:cs="Times New Roman"/>
          <w:color w:val="212529"/>
          <w:sz w:val="24"/>
          <w:szCs w:val="24"/>
          <w:shd w:val="clear" w:color="auto" w:fill="FFFFFF"/>
        </w:rPr>
        <w:t>nepieņemamām izskatīšanai</w:t>
      </w:r>
      <w:r>
        <w:rPr>
          <w:rFonts w:ascii="Times New Roman" w:hAnsi="Times New Roman" w:cs="Times New Roman"/>
          <w:color w:val="212529"/>
          <w:sz w:val="24"/>
          <w:szCs w:val="24"/>
          <w:shd w:val="clear" w:color="auto" w:fill="FFFFFF"/>
        </w:rPr>
        <w:t xml:space="preserve"> pēc būtības</w:t>
      </w:r>
      <w:r w:rsidR="00CF139D" w:rsidRPr="00BC6B92">
        <w:rPr>
          <w:rFonts w:ascii="Times New Roman" w:hAnsi="Times New Roman" w:cs="Times New Roman"/>
          <w:color w:val="212529"/>
          <w:sz w:val="24"/>
          <w:szCs w:val="24"/>
          <w:shd w:val="clear" w:color="auto" w:fill="FFFFFF"/>
        </w:rPr>
        <w:t>.</w:t>
      </w:r>
    </w:p>
    <w:p w14:paraId="2DFD75D4"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6F9E0EC5" w14:textId="7B808DB4" w:rsidR="00CF139D" w:rsidRPr="00BC6B92" w:rsidRDefault="00CF139D" w:rsidP="00791F5D">
      <w:pPr>
        <w:pStyle w:val="ListParagraph"/>
        <w:numPr>
          <w:ilvl w:val="0"/>
          <w:numId w:val="9"/>
        </w:numPr>
        <w:spacing w:after="0" w:line="240" w:lineRule="auto"/>
        <w:ind w:left="0" w:right="46" w:hanging="426"/>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sz w:val="24"/>
          <w:szCs w:val="24"/>
        </w:rPr>
        <w:t>Liepiņš pret Latviju</w:t>
      </w:r>
      <w:r w:rsidRPr="00BC6B92">
        <w:rPr>
          <w:rStyle w:val="FootnoteReference"/>
          <w:rFonts w:ascii="Times New Roman" w:hAnsi="Times New Roman" w:cs="Times New Roman"/>
          <w:sz w:val="24"/>
          <w:szCs w:val="24"/>
        </w:rPr>
        <w:footnoteReference w:id="16"/>
      </w:r>
      <w:r w:rsidRPr="00BC6B92">
        <w:rPr>
          <w:rFonts w:ascii="Times New Roman" w:hAnsi="Times New Roman" w:cs="Times New Roman"/>
          <w:sz w:val="24"/>
          <w:szCs w:val="24"/>
        </w:rPr>
        <w:t xml:space="preserve"> savā 2016.gada 2</w:t>
      </w:r>
      <w:r w:rsidR="00F57462">
        <w:rPr>
          <w:rFonts w:ascii="Times New Roman" w:hAnsi="Times New Roman" w:cs="Times New Roman"/>
          <w:sz w:val="24"/>
          <w:szCs w:val="24"/>
        </w:rPr>
        <w:t>8</w:t>
      </w:r>
      <w:r w:rsidRPr="00BC6B92">
        <w:rPr>
          <w:rFonts w:ascii="Times New Roman" w:hAnsi="Times New Roman" w:cs="Times New Roman"/>
          <w:sz w:val="24"/>
          <w:szCs w:val="24"/>
        </w:rPr>
        <w:t>.aprīļa iesniegumā Tiesai, atsaucoties uz Konvencijas 6.panta 2.punktu (nevainīguma prezumpcija) un 1.</w:t>
      </w:r>
      <w:r w:rsidR="00314889">
        <w:rPr>
          <w:rFonts w:ascii="Times New Roman" w:hAnsi="Times New Roman" w:cs="Times New Roman"/>
          <w:sz w:val="24"/>
          <w:szCs w:val="24"/>
        </w:rPr>
        <w:t>P</w:t>
      </w:r>
      <w:r w:rsidRPr="00BC6B92">
        <w:rPr>
          <w:rFonts w:ascii="Times New Roman" w:hAnsi="Times New Roman" w:cs="Times New Roman"/>
          <w:sz w:val="24"/>
          <w:szCs w:val="24"/>
        </w:rPr>
        <w:t>rotokola 3.pantu (tiesības uz brīvām vēlēšanām), iesniedzējs sūdzējās,</w:t>
      </w:r>
      <w:r w:rsidR="00386A85">
        <w:rPr>
          <w:rFonts w:ascii="Times New Roman" w:hAnsi="Times New Roman" w:cs="Times New Roman"/>
          <w:sz w:val="24"/>
          <w:szCs w:val="24"/>
        </w:rPr>
        <w:t xml:space="preserve"> </w:t>
      </w:r>
      <w:r w:rsidRPr="00BC6B92">
        <w:rPr>
          <w:rFonts w:ascii="Times New Roman" w:hAnsi="Times New Roman" w:cs="Times New Roman"/>
          <w:sz w:val="24"/>
          <w:szCs w:val="24"/>
        </w:rPr>
        <w:t>ka viņam uzliktais ierobežojums piedalīties Latvijas Republikas 12.Saeimas un tās komisiju darbā, kamēr pret viņu tika iztiesāta krimināllieta, pārkāpa viņa Konvencijā garantētās tiesības.</w:t>
      </w:r>
    </w:p>
    <w:p w14:paraId="1DA983B8" w14:textId="77777777" w:rsidR="00CF139D" w:rsidRPr="00E45378" w:rsidRDefault="00CF139D" w:rsidP="00791F5D">
      <w:pPr>
        <w:pStyle w:val="ListParagraph"/>
        <w:spacing w:after="0" w:line="240" w:lineRule="auto"/>
        <w:ind w:right="46"/>
        <w:rPr>
          <w:rFonts w:ascii="Times New Roman" w:hAnsi="Times New Roman" w:cs="Times New Roman"/>
          <w:sz w:val="20"/>
          <w:szCs w:val="20"/>
        </w:rPr>
      </w:pPr>
    </w:p>
    <w:p w14:paraId="1BA500D7" w14:textId="3F366B41" w:rsidR="00386A85"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 xml:space="preserve">Tiesa vispirms pievērsās valdības izvirzītajam argumentam, ka iesniedzējs nebija izsmēlis nacionālos tiesību aizsardzības līdzekļus. Proti, valdība </w:t>
      </w:r>
      <w:r w:rsidR="00386A85">
        <w:rPr>
          <w:rFonts w:ascii="Times New Roman" w:hAnsi="Times New Roman" w:cs="Times New Roman"/>
          <w:sz w:val="24"/>
          <w:szCs w:val="24"/>
        </w:rPr>
        <w:t>savos apsvērumos Ties</w:t>
      </w:r>
      <w:r w:rsidR="00673243">
        <w:rPr>
          <w:rFonts w:ascii="Times New Roman" w:hAnsi="Times New Roman" w:cs="Times New Roman"/>
          <w:sz w:val="24"/>
          <w:szCs w:val="24"/>
        </w:rPr>
        <w:t>ai</w:t>
      </w:r>
      <w:r w:rsidR="00386A85">
        <w:rPr>
          <w:rFonts w:ascii="Times New Roman" w:hAnsi="Times New Roman" w:cs="Times New Roman"/>
          <w:sz w:val="24"/>
          <w:szCs w:val="24"/>
        </w:rPr>
        <w:t xml:space="preserve"> </w:t>
      </w:r>
      <w:r w:rsidRPr="00BC6B92">
        <w:rPr>
          <w:rFonts w:ascii="Times New Roman" w:hAnsi="Times New Roman" w:cs="Times New Roman"/>
          <w:sz w:val="24"/>
          <w:szCs w:val="24"/>
        </w:rPr>
        <w:t xml:space="preserve">norādīja, ka iesniedzējs bija vērsies Satversmes tiesā ar konstitucionālo sūdzību, taču </w:t>
      </w:r>
      <w:r w:rsidR="00386A85">
        <w:rPr>
          <w:rFonts w:ascii="Times New Roman" w:hAnsi="Times New Roman" w:cs="Times New Roman"/>
          <w:sz w:val="24"/>
          <w:szCs w:val="24"/>
        </w:rPr>
        <w:t xml:space="preserve">Satversmes tiesa </w:t>
      </w:r>
      <w:r w:rsidR="002F5A30">
        <w:rPr>
          <w:rFonts w:ascii="Times New Roman" w:hAnsi="Times New Roman" w:cs="Times New Roman"/>
          <w:sz w:val="24"/>
          <w:szCs w:val="24"/>
        </w:rPr>
        <w:t>atteicās ierosināt tiesvedību</w:t>
      </w:r>
      <w:r w:rsidR="00D43E1B">
        <w:rPr>
          <w:rFonts w:ascii="Times New Roman" w:hAnsi="Times New Roman" w:cs="Times New Roman"/>
          <w:sz w:val="24"/>
          <w:szCs w:val="24"/>
        </w:rPr>
        <w:t xml:space="preserve"> </w:t>
      </w:r>
      <w:r w:rsidRPr="00BC6B92">
        <w:rPr>
          <w:rFonts w:ascii="Times New Roman" w:hAnsi="Times New Roman" w:cs="Times New Roman"/>
          <w:sz w:val="24"/>
          <w:szCs w:val="24"/>
        </w:rPr>
        <w:t xml:space="preserve">nepietiekama juridiskā pamatojuma dēļ. Savukārt iesniedzējs apgalvoja, ka viņa konstitucionālā sūdzība </w:t>
      </w:r>
      <w:r w:rsidR="00673243">
        <w:rPr>
          <w:rFonts w:ascii="Times New Roman" w:hAnsi="Times New Roman" w:cs="Times New Roman"/>
          <w:sz w:val="24"/>
          <w:szCs w:val="24"/>
        </w:rPr>
        <w:t>atbilda</w:t>
      </w:r>
      <w:r w:rsidRPr="00BC6B92">
        <w:rPr>
          <w:rFonts w:ascii="Times New Roman" w:hAnsi="Times New Roman" w:cs="Times New Roman"/>
          <w:sz w:val="24"/>
          <w:szCs w:val="24"/>
        </w:rPr>
        <w:t xml:space="preserve"> visām procesuālajām prasībām, bet lēmums atteikt ierosināt </w:t>
      </w:r>
      <w:r w:rsidR="00D43E1B">
        <w:rPr>
          <w:rFonts w:ascii="Times New Roman" w:hAnsi="Times New Roman" w:cs="Times New Roman"/>
          <w:sz w:val="24"/>
          <w:szCs w:val="24"/>
        </w:rPr>
        <w:t>tiesvedību</w:t>
      </w:r>
      <w:r w:rsidR="00D43E1B" w:rsidRPr="00BC6B92">
        <w:rPr>
          <w:rFonts w:ascii="Times New Roman" w:hAnsi="Times New Roman" w:cs="Times New Roman"/>
          <w:sz w:val="24"/>
          <w:szCs w:val="24"/>
        </w:rPr>
        <w:t xml:space="preserve"> </w:t>
      </w:r>
      <w:r w:rsidR="00386A85">
        <w:rPr>
          <w:rFonts w:ascii="Times New Roman" w:hAnsi="Times New Roman" w:cs="Times New Roman"/>
          <w:sz w:val="24"/>
          <w:szCs w:val="24"/>
        </w:rPr>
        <w:t xml:space="preserve">esot bijis balstīts viņa sūdzības būtībā, </w:t>
      </w:r>
      <w:r w:rsidR="00386A85">
        <w:rPr>
          <w:rFonts w:ascii="Times New Roman" w:hAnsi="Times New Roman" w:cs="Times New Roman"/>
          <w:sz w:val="24"/>
          <w:szCs w:val="24"/>
        </w:rPr>
        <w:lastRenderedPageBreak/>
        <w:t>nevis procesuālos apsvērumos. Proti, iesniedzējs apgalvoja, ka Satversmes tiesa esot atteikusies ierosināt tiesvedību, ņemot vērā viņa sūdzības būtību, kas, iesniedzēja ieskatā, norādīja, ka viņš tiesību aizsardzības līdzekli ir izsmēlis.</w:t>
      </w:r>
      <w:r w:rsidRPr="00BC6B92">
        <w:rPr>
          <w:rFonts w:ascii="Times New Roman" w:hAnsi="Times New Roman" w:cs="Times New Roman"/>
          <w:sz w:val="24"/>
          <w:szCs w:val="24"/>
        </w:rPr>
        <w:t xml:space="preserve"> </w:t>
      </w:r>
    </w:p>
    <w:p w14:paraId="2D72E751" w14:textId="77777777" w:rsidR="00386A85" w:rsidRPr="00E45378" w:rsidRDefault="00386A85" w:rsidP="00791F5D">
      <w:pPr>
        <w:pStyle w:val="ListParagraph"/>
        <w:spacing w:after="0" w:line="240" w:lineRule="auto"/>
        <w:ind w:left="0" w:right="46"/>
        <w:jc w:val="both"/>
        <w:rPr>
          <w:rFonts w:ascii="Times New Roman" w:hAnsi="Times New Roman" w:cs="Times New Roman"/>
          <w:sz w:val="20"/>
          <w:szCs w:val="20"/>
        </w:rPr>
      </w:pPr>
    </w:p>
    <w:p w14:paraId="456A7124" w14:textId="306B9E7D" w:rsidR="00CF139D" w:rsidRPr="00BC6B92" w:rsidRDefault="00386A85" w:rsidP="00791F5D">
      <w:pPr>
        <w:pStyle w:val="ListParagraph"/>
        <w:spacing w:after="0" w:line="240" w:lineRule="auto"/>
        <w:ind w:left="0" w:right="46"/>
        <w:jc w:val="both"/>
        <w:rPr>
          <w:rFonts w:ascii="Times New Roman" w:hAnsi="Times New Roman" w:cs="Times New Roman"/>
          <w:sz w:val="24"/>
          <w:szCs w:val="24"/>
        </w:rPr>
      </w:pPr>
      <w:r>
        <w:rPr>
          <w:rFonts w:ascii="Times New Roman" w:hAnsi="Times New Roman" w:cs="Times New Roman"/>
          <w:sz w:val="24"/>
          <w:szCs w:val="24"/>
        </w:rPr>
        <w:t xml:space="preserve">Sniedzot savu vērtējumu par valdības un iesniedzēja argumentiem, </w:t>
      </w:r>
      <w:r w:rsidR="00CF139D" w:rsidRPr="00BC6B92">
        <w:rPr>
          <w:rFonts w:ascii="Times New Roman" w:hAnsi="Times New Roman" w:cs="Times New Roman"/>
          <w:sz w:val="24"/>
          <w:szCs w:val="24"/>
        </w:rPr>
        <w:t xml:space="preserve">Tiesa secināja, ka puses bija vienisprātis, ka iesniedzēja sūdzības kontekstā piemērotākais tiesību aizsardzības līdzeklis nacionālā līmenī bija konstitucionālās sūdzības iesniegšana Satversmes tiesā. Tiesa atsaucās uz savu judikatūru lietās </w:t>
      </w:r>
      <w:r w:rsidR="00CF139D" w:rsidRPr="00BC6B92">
        <w:rPr>
          <w:rFonts w:ascii="Times New Roman" w:hAnsi="Times New Roman" w:cs="Times New Roman"/>
          <w:i/>
          <w:iCs/>
          <w:sz w:val="24"/>
          <w:szCs w:val="24"/>
        </w:rPr>
        <w:t>Ēcis pret Latviju</w:t>
      </w:r>
      <w:r w:rsidR="00D43E1B">
        <w:rPr>
          <w:rFonts w:ascii="Times New Roman" w:hAnsi="Times New Roman" w:cs="Times New Roman"/>
          <w:iCs/>
          <w:sz w:val="24"/>
          <w:szCs w:val="24"/>
        </w:rPr>
        <w:t>,</w:t>
      </w:r>
      <w:r w:rsidR="00CF139D" w:rsidRPr="008314A2">
        <w:rPr>
          <w:rStyle w:val="FootnoteReference"/>
          <w:rFonts w:ascii="Times New Roman" w:hAnsi="Times New Roman" w:cs="Times New Roman"/>
          <w:iCs/>
          <w:sz w:val="24"/>
          <w:szCs w:val="24"/>
        </w:rPr>
        <w:footnoteReference w:id="17"/>
      </w:r>
      <w:r w:rsidR="00CF139D" w:rsidRPr="00BC6B92">
        <w:rPr>
          <w:rFonts w:ascii="Times New Roman" w:hAnsi="Times New Roman" w:cs="Times New Roman"/>
          <w:sz w:val="24"/>
          <w:szCs w:val="24"/>
        </w:rPr>
        <w:t xml:space="preserve"> </w:t>
      </w:r>
      <w:proofErr w:type="spellStart"/>
      <w:r w:rsidR="00CF139D" w:rsidRPr="00BC6B92">
        <w:rPr>
          <w:rFonts w:ascii="Times New Roman" w:hAnsi="Times New Roman" w:cs="Times New Roman"/>
          <w:i/>
          <w:iCs/>
          <w:sz w:val="24"/>
          <w:szCs w:val="24"/>
        </w:rPr>
        <w:t>Gubenko</w:t>
      </w:r>
      <w:proofErr w:type="spellEnd"/>
      <w:r w:rsidR="00CF139D" w:rsidRPr="00BC6B92">
        <w:rPr>
          <w:rFonts w:ascii="Times New Roman" w:hAnsi="Times New Roman" w:cs="Times New Roman"/>
          <w:i/>
          <w:iCs/>
          <w:sz w:val="24"/>
          <w:szCs w:val="24"/>
        </w:rPr>
        <w:t xml:space="preserve"> pret Latviju</w:t>
      </w:r>
      <w:r w:rsidR="00CF139D" w:rsidRPr="008314A2">
        <w:rPr>
          <w:rStyle w:val="FootnoteReference"/>
          <w:rFonts w:ascii="Times New Roman" w:hAnsi="Times New Roman" w:cs="Times New Roman"/>
          <w:iCs/>
          <w:sz w:val="24"/>
          <w:szCs w:val="24"/>
        </w:rPr>
        <w:footnoteReference w:id="18"/>
      </w:r>
      <w:r w:rsidR="00CF139D" w:rsidRPr="00BC6B92">
        <w:rPr>
          <w:rFonts w:ascii="Times New Roman" w:hAnsi="Times New Roman" w:cs="Times New Roman"/>
          <w:sz w:val="24"/>
          <w:szCs w:val="24"/>
        </w:rPr>
        <w:t xml:space="preserve"> un </w:t>
      </w:r>
      <w:proofErr w:type="spellStart"/>
      <w:r w:rsidR="00CF139D" w:rsidRPr="00BC6B92">
        <w:rPr>
          <w:rFonts w:ascii="Times New Roman" w:hAnsi="Times New Roman" w:cs="Times New Roman"/>
          <w:i/>
          <w:iCs/>
          <w:sz w:val="24"/>
          <w:szCs w:val="24"/>
        </w:rPr>
        <w:t>Svārpstons</w:t>
      </w:r>
      <w:proofErr w:type="spellEnd"/>
      <w:r w:rsidR="00CF139D" w:rsidRPr="00BC6B92">
        <w:rPr>
          <w:rFonts w:ascii="Times New Roman" w:hAnsi="Times New Roman" w:cs="Times New Roman"/>
          <w:i/>
          <w:iCs/>
          <w:sz w:val="24"/>
          <w:szCs w:val="24"/>
        </w:rPr>
        <w:t xml:space="preserve"> un citi pret Latviju</w:t>
      </w:r>
      <w:r w:rsidR="00D43E1B">
        <w:rPr>
          <w:rFonts w:ascii="Times New Roman" w:hAnsi="Times New Roman" w:cs="Times New Roman"/>
          <w:iCs/>
          <w:sz w:val="24"/>
          <w:szCs w:val="24"/>
        </w:rPr>
        <w:t>,</w:t>
      </w:r>
      <w:r w:rsidR="00CF139D" w:rsidRPr="008314A2">
        <w:rPr>
          <w:rStyle w:val="FootnoteReference"/>
          <w:rFonts w:ascii="Times New Roman" w:hAnsi="Times New Roman" w:cs="Times New Roman"/>
          <w:iCs/>
          <w:sz w:val="24"/>
          <w:szCs w:val="24"/>
        </w:rPr>
        <w:footnoteReference w:id="19"/>
      </w:r>
      <w:r w:rsidR="00CF139D" w:rsidRPr="00BC6B92">
        <w:rPr>
          <w:rFonts w:ascii="Times New Roman" w:hAnsi="Times New Roman" w:cs="Times New Roman"/>
          <w:sz w:val="24"/>
          <w:szCs w:val="24"/>
        </w:rPr>
        <w:t xml:space="preserve"> kurās </w:t>
      </w:r>
      <w:r>
        <w:rPr>
          <w:rFonts w:ascii="Times New Roman" w:hAnsi="Times New Roman" w:cs="Times New Roman"/>
          <w:sz w:val="24"/>
          <w:szCs w:val="24"/>
        </w:rPr>
        <w:t>tā</w:t>
      </w:r>
      <w:r w:rsidR="00CF139D" w:rsidRPr="00BC6B92">
        <w:rPr>
          <w:rFonts w:ascii="Times New Roman" w:hAnsi="Times New Roman" w:cs="Times New Roman"/>
          <w:sz w:val="24"/>
          <w:szCs w:val="24"/>
        </w:rPr>
        <w:t xml:space="preserve"> jau iepriekš ir vērtējusi šī nacionālā tiesību aizsardzības līdzekļa efektivitāti dažādos apstākļos</w:t>
      </w:r>
      <w:r>
        <w:rPr>
          <w:rFonts w:ascii="Times New Roman" w:hAnsi="Times New Roman" w:cs="Times New Roman"/>
          <w:sz w:val="24"/>
          <w:szCs w:val="24"/>
        </w:rPr>
        <w:t>. Tiesa</w:t>
      </w:r>
      <w:r w:rsidR="00CF139D" w:rsidRPr="00BC6B92">
        <w:rPr>
          <w:rFonts w:ascii="Times New Roman" w:hAnsi="Times New Roman" w:cs="Times New Roman"/>
          <w:sz w:val="24"/>
          <w:szCs w:val="24"/>
        </w:rPr>
        <w:t xml:space="preserve"> atgādināja, ka situācijās, kad Satversmes tiesa ir </w:t>
      </w:r>
      <w:r w:rsidR="00D43E1B">
        <w:rPr>
          <w:rFonts w:ascii="Times New Roman" w:hAnsi="Times New Roman" w:cs="Times New Roman"/>
          <w:sz w:val="24"/>
          <w:szCs w:val="24"/>
        </w:rPr>
        <w:t>atteikusies izskatīt</w:t>
      </w:r>
      <w:r w:rsidR="00D43E1B" w:rsidRPr="00BC6B92">
        <w:rPr>
          <w:rFonts w:ascii="Times New Roman" w:hAnsi="Times New Roman" w:cs="Times New Roman"/>
          <w:sz w:val="24"/>
          <w:szCs w:val="24"/>
        </w:rPr>
        <w:t xml:space="preserve"> </w:t>
      </w:r>
      <w:r w:rsidR="00CF139D" w:rsidRPr="00BC6B92">
        <w:rPr>
          <w:rFonts w:ascii="Times New Roman" w:hAnsi="Times New Roman" w:cs="Times New Roman"/>
          <w:sz w:val="24"/>
          <w:szCs w:val="24"/>
        </w:rPr>
        <w:t>konstitucionālo sūdzību nepietiekama juridiskā pamatojuma dēļ, Tiesa vērtē Satversmes tiesas lēmumā ietverto pamatojumu</w:t>
      </w:r>
      <w:r>
        <w:rPr>
          <w:rFonts w:ascii="Times New Roman" w:hAnsi="Times New Roman" w:cs="Times New Roman"/>
          <w:sz w:val="24"/>
          <w:szCs w:val="24"/>
        </w:rPr>
        <w:t>, lai noskaidrotu, vai tiesību aizsardzības līdzeklis konkrētajā lietā ir izsmelts</w:t>
      </w:r>
      <w:r w:rsidR="00CF139D" w:rsidRPr="00BC6B92">
        <w:rPr>
          <w:rFonts w:ascii="Times New Roman" w:hAnsi="Times New Roman" w:cs="Times New Roman"/>
          <w:sz w:val="24"/>
          <w:szCs w:val="24"/>
        </w:rPr>
        <w:t xml:space="preserve">. Proti, ja Satversmes tiesa </w:t>
      </w:r>
      <w:r>
        <w:rPr>
          <w:rFonts w:ascii="Times New Roman" w:hAnsi="Times New Roman" w:cs="Times New Roman"/>
          <w:sz w:val="24"/>
          <w:szCs w:val="24"/>
        </w:rPr>
        <w:t>atteikusi ierosināt tiesvedību</w:t>
      </w:r>
      <w:r w:rsidR="00CF139D" w:rsidRPr="00BC6B92">
        <w:rPr>
          <w:rFonts w:ascii="Times New Roman" w:hAnsi="Times New Roman" w:cs="Times New Roman"/>
          <w:sz w:val="24"/>
          <w:szCs w:val="24"/>
        </w:rPr>
        <w:t xml:space="preserve">, pamatojoties uz kādu no sūdzības pieņemamības kritērijiem, tad Tiesa konstatē, ka persona nav izsmēlusi nacionālos tiesību aizsardzības līdzekļus. Savukārt, ja Satversmes tiesa vismaz </w:t>
      </w:r>
      <w:r w:rsidR="00D43E1B">
        <w:rPr>
          <w:rFonts w:ascii="Times New Roman" w:hAnsi="Times New Roman" w:cs="Times New Roman"/>
          <w:sz w:val="24"/>
          <w:szCs w:val="24"/>
        </w:rPr>
        <w:t>daļēji</w:t>
      </w:r>
      <w:r w:rsidR="00D43E1B" w:rsidRPr="00BC6B92">
        <w:rPr>
          <w:rFonts w:ascii="Times New Roman" w:hAnsi="Times New Roman" w:cs="Times New Roman"/>
          <w:sz w:val="24"/>
          <w:szCs w:val="24"/>
        </w:rPr>
        <w:t xml:space="preserve"> </w:t>
      </w:r>
      <w:r w:rsidR="00CF139D" w:rsidRPr="00BC6B92">
        <w:rPr>
          <w:rFonts w:ascii="Times New Roman" w:hAnsi="Times New Roman" w:cs="Times New Roman"/>
          <w:sz w:val="24"/>
          <w:szCs w:val="24"/>
        </w:rPr>
        <w:t>ir sniegusi savu vērtējumu par sūdzībā ietvertajiem apsvērumiem</w:t>
      </w:r>
      <w:r>
        <w:rPr>
          <w:rFonts w:ascii="Times New Roman" w:hAnsi="Times New Roman" w:cs="Times New Roman"/>
          <w:sz w:val="24"/>
          <w:szCs w:val="24"/>
        </w:rPr>
        <w:t xml:space="preserve"> </w:t>
      </w:r>
      <w:r w:rsidRPr="00BC6B92">
        <w:rPr>
          <w:rFonts w:ascii="Times New Roman" w:hAnsi="Times New Roman" w:cs="Times New Roman"/>
          <w:sz w:val="24"/>
          <w:szCs w:val="24"/>
        </w:rPr>
        <w:t>pēc būtības</w:t>
      </w:r>
      <w:r w:rsidR="00CF139D" w:rsidRPr="00BC6B92">
        <w:rPr>
          <w:rFonts w:ascii="Times New Roman" w:hAnsi="Times New Roman" w:cs="Times New Roman"/>
          <w:sz w:val="24"/>
          <w:szCs w:val="24"/>
        </w:rPr>
        <w:t xml:space="preserve">, Tiesa secinās, ka persona ir izsmēlusi nacionālos tiesību aizsardzības līdzekļus. Piemērojot minētos kritērijus šajā lietā, Tiesa konstatēja, ka iesniedzējs savā konstitucionālajā sūdzībā nebija pamatojis, </w:t>
      </w:r>
      <w:r w:rsidR="00D43E1B">
        <w:rPr>
          <w:rFonts w:ascii="Times New Roman" w:hAnsi="Times New Roman" w:cs="Times New Roman"/>
          <w:sz w:val="24"/>
          <w:szCs w:val="24"/>
        </w:rPr>
        <w:t>kādēļ</w:t>
      </w:r>
      <w:r w:rsidR="00D43E1B" w:rsidRPr="00BC6B92">
        <w:rPr>
          <w:rFonts w:ascii="Times New Roman" w:hAnsi="Times New Roman" w:cs="Times New Roman"/>
          <w:sz w:val="24"/>
          <w:szCs w:val="24"/>
        </w:rPr>
        <w:t xml:space="preserve"> </w:t>
      </w:r>
      <w:r w:rsidR="00CF139D" w:rsidRPr="00BC6B92">
        <w:rPr>
          <w:rFonts w:ascii="Times New Roman" w:hAnsi="Times New Roman" w:cs="Times New Roman"/>
          <w:sz w:val="24"/>
          <w:szCs w:val="24"/>
        </w:rPr>
        <w:t xml:space="preserve">viņam nodarītais kaitējums </w:t>
      </w:r>
      <w:r w:rsidR="00D43E1B">
        <w:rPr>
          <w:rFonts w:ascii="Times New Roman" w:hAnsi="Times New Roman" w:cs="Times New Roman"/>
          <w:sz w:val="24"/>
          <w:szCs w:val="24"/>
        </w:rPr>
        <w:t>būtu lielāks par</w:t>
      </w:r>
      <w:r w:rsidR="00CF139D" w:rsidRPr="00BC6B92">
        <w:rPr>
          <w:rFonts w:ascii="Times New Roman" w:hAnsi="Times New Roman" w:cs="Times New Roman"/>
          <w:sz w:val="24"/>
          <w:szCs w:val="24"/>
        </w:rPr>
        <w:t xml:space="preserve"> labumu, ko </w:t>
      </w:r>
      <w:r w:rsidR="00D43E1B">
        <w:rPr>
          <w:rFonts w:ascii="Times New Roman" w:hAnsi="Times New Roman" w:cs="Times New Roman"/>
          <w:sz w:val="24"/>
          <w:szCs w:val="24"/>
        </w:rPr>
        <w:t xml:space="preserve">sabiedrība iegūst no </w:t>
      </w:r>
      <w:r w:rsidR="00CF139D" w:rsidRPr="00BC6B92">
        <w:rPr>
          <w:rFonts w:ascii="Times New Roman" w:hAnsi="Times New Roman" w:cs="Times New Roman"/>
          <w:sz w:val="24"/>
          <w:szCs w:val="24"/>
        </w:rPr>
        <w:t xml:space="preserve">sūdzībā apstrīdētās normas, kas saskaņā ar līdzšinējo Satversmes tiesas judikatūru ir obligāts konstitucionālās sūdzības elements. Tiesa </w:t>
      </w:r>
      <w:r>
        <w:rPr>
          <w:rFonts w:ascii="Times New Roman" w:hAnsi="Times New Roman" w:cs="Times New Roman"/>
          <w:sz w:val="24"/>
          <w:szCs w:val="24"/>
        </w:rPr>
        <w:t>secināja</w:t>
      </w:r>
      <w:r w:rsidR="00CF139D" w:rsidRPr="00BC6B92">
        <w:rPr>
          <w:rFonts w:ascii="Times New Roman" w:hAnsi="Times New Roman" w:cs="Times New Roman"/>
          <w:sz w:val="24"/>
          <w:szCs w:val="24"/>
        </w:rPr>
        <w:t>, ka iesniedzējs savu konstitucionālo sūdzību nebija iesniedzis saskaņā ar Satversmes tiesas judikatūrā iedibinātajām prasībām</w:t>
      </w:r>
      <w:r>
        <w:rPr>
          <w:rFonts w:ascii="Times New Roman" w:hAnsi="Times New Roman" w:cs="Times New Roman"/>
          <w:sz w:val="24"/>
          <w:szCs w:val="24"/>
        </w:rPr>
        <w:t xml:space="preserve"> sūdzības pieņemamībai izskatīšanai</w:t>
      </w:r>
      <w:r w:rsidR="00CF139D" w:rsidRPr="00BC6B92">
        <w:rPr>
          <w:rFonts w:ascii="Times New Roman" w:hAnsi="Times New Roman" w:cs="Times New Roman"/>
          <w:sz w:val="24"/>
          <w:szCs w:val="24"/>
        </w:rPr>
        <w:t xml:space="preserve">. </w:t>
      </w:r>
      <w:r>
        <w:rPr>
          <w:rFonts w:ascii="Times New Roman" w:hAnsi="Times New Roman" w:cs="Times New Roman"/>
          <w:sz w:val="24"/>
          <w:szCs w:val="24"/>
        </w:rPr>
        <w:t>Turklāt</w:t>
      </w:r>
      <w:r w:rsidRPr="00BC6B92">
        <w:rPr>
          <w:rFonts w:ascii="Times New Roman" w:hAnsi="Times New Roman" w:cs="Times New Roman"/>
          <w:sz w:val="24"/>
          <w:szCs w:val="24"/>
        </w:rPr>
        <w:t xml:space="preserve"> </w:t>
      </w:r>
      <w:r w:rsidR="00CF139D" w:rsidRPr="00BC6B92">
        <w:rPr>
          <w:rFonts w:ascii="Times New Roman" w:hAnsi="Times New Roman" w:cs="Times New Roman"/>
          <w:sz w:val="24"/>
          <w:szCs w:val="24"/>
        </w:rPr>
        <w:t xml:space="preserve">iesniedzējs bija pieredzējis politiķis, </w:t>
      </w:r>
      <w:r w:rsidR="00D43E1B">
        <w:rPr>
          <w:rFonts w:ascii="Times New Roman" w:hAnsi="Times New Roman" w:cs="Times New Roman"/>
          <w:sz w:val="24"/>
          <w:szCs w:val="24"/>
        </w:rPr>
        <w:t>tādēļ</w:t>
      </w:r>
      <w:r w:rsidR="00D43E1B" w:rsidRPr="00BC6B92">
        <w:rPr>
          <w:rFonts w:ascii="Times New Roman" w:hAnsi="Times New Roman" w:cs="Times New Roman"/>
          <w:sz w:val="24"/>
          <w:szCs w:val="24"/>
        </w:rPr>
        <w:t xml:space="preserve"> </w:t>
      </w:r>
      <w:r w:rsidR="00673243">
        <w:rPr>
          <w:rFonts w:ascii="Times New Roman" w:hAnsi="Times New Roman" w:cs="Times New Roman"/>
          <w:sz w:val="24"/>
          <w:szCs w:val="24"/>
        </w:rPr>
        <w:t xml:space="preserve">Tiesai </w:t>
      </w:r>
      <w:r w:rsidR="00CF139D" w:rsidRPr="00BC6B92">
        <w:rPr>
          <w:rFonts w:ascii="Times New Roman" w:hAnsi="Times New Roman" w:cs="Times New Roman"/>
          <w:sz w:val="24"/>
          <w:szCs w:val="24"/>
        </w:rPr>
        <w:t>nebija pamata uzskatīt, ka viņa rīcībā nebija</w:t>
      </w:r>
      <w:r w:rsidR="00673243">
        <w:rPr>
          <w:rFonts w:ascii="Times New Roman" w:hAnsi="Times New Roman" w:cs="Times New Roman"/>
          <w:sz w:val="24"/>
          <w:szCs w:val="24"/>
        </w:rPr>
        <w:t xml:space="preserve"> nepieciešamo</w:t>
      </w:r>
      <w:r w:rsidR="00CF139D" w:rsidRPr="00BC6B92">
        <w:rPr>
          <w:rFonts w:ascii="Times New Roman" w:hAnsi="Times New Roman" w:cs="Times New Roman"/>
          <w:sz w:val="24"/>
          <w:szCs w:val="24"/>
        </w:rPr>
        <w:t xml:space="preserve"> resursu, lai sagatavotu pietiekami pamatotu konstitucionālo sūdzību vai novērstu Satversmes tiesas konstatētos trūkumus</w:t>
      </w:r>
      <w:r w:rsidR="0049336D">
        <w:rPr>
          <w:rFonts w:ascii="Times New Roman" w:hAnsi="Times New Roman" w:cs="Times New Roman"/>
          <w:sz w:val="24"/>
          <w:szCs w:val="24"/>
        </w:rPr>
        <w:t xml:space="preserve"> un iesniegtu sūdzību no jauna</w:t>
      </w:r>
      <w:r w:rsidR="00CF139D" w:rsidRPr="00BC6B92">
        <w:rPr>
          <w:rFonts w:ascii="Times New Roman" w:hAnsi="Times New Roman" w:cs="Times New Roman"/>
          <w:sz w:val="24"/>
          <w:szCs w:val="24"/>
        </w:rPr>
        <w:t xml:space="preserve">. </w:t>
      </w:r>
      <w:r w:rsidR="0049336D">
        <w:rPr>
          <w:rFonts w:ascii="Times New Roman" w:hAnsi="Times New Roman" w:cs="Times New Roman"/>
          <w:sz w:val="24"/>
          <w:szCs w:val="24"/>
        </w:rPr>
        <w:t>Vēl jo vairāk, Tiesa uzsvēra, ka</w:t>
      </w:r>
      <w:r w:rsidR="00CF139D" w:rsidRPr="00BC6B92">
        <w:rPr>
          <w:rFonts w:ascii="Times New Roman" w:hAnsi="Times New Roman" w:cs="Times New Roman"/>
          <w:sz w:val="24"/>
          <w:szCs w:val="24"/>
        </w:rPr>
        <w:t xml:space="preserve"> </w:t>
      </w:r>
      <w:r w:rsidR="0049336D">
        <w:rPr>
          <w:rFonts w:ascii="Times New Roman" w:hAnsi="Times New Roman" w:cs="Times New Roman"/>
          <w:sz w:val="24"/>
          <w:szCs w:val="24"/>
        </w:rPr>
        <w:t xml:space="preserve">Satversmes tiesa bija izskatījusi </w:t>
      </w:r>
      <w:r w:rsidR="00CF139D" w:rsidRPr="00BC6B92">
        <w:rPr>
          <w:rFonts w:ascii="Times New Roman" w:hAnsi="Times New Roman" w:cs="Times New Roman"/>
          <w:sz w:val="24"/>
          <w:szCs w:val="24"/>
        </w:rPr>
        <w:t>vēlāk iesniegtu cita Saeimas deputāta gandrīz identisku konstitucionālo sūdzību, kas saturēja pietiekamu juridisko pamatojumu un kuru Satversmes tiesa vērtēja pēc būtības</w:t>
      </w:r>
      <w:r w:rsidR="0049336D">
        <w:rPr>
          <w:rFonts w:ascii="Times New Roman" w:hAnsi="Times New Roman" w:cs="Times New Roman"/>
          <w:sz w:val="24"/>
          <w:szCs w:val="24"/>
        </w:rPr>
        <w:t>. Līdz ar to</w:t>
      </w:r>
      <w:r w:rsidR="00CF139D" w:rsidRPr="00BC6B92">
        <w:rPr>
          <w:rFonts w:ascii="Times New Roman" w:hAnsi="Times New Roman" w:cs="Times New Roman"/>
          <w:sz w:val="24"/>
          <w:szCs w:val="24"/>
        </w:rPr>
        <w:t xml:space="preserve"> Tiesa konstatēja, ka iesniedzējs n</w:t>
      </w:r>
      <w:r w:rsidR="0049336D">
        <w:rPr>
          <w:rFonts w:ascii="Times New Roman" w:hAnsi="Times New Roman" w:cs="Times New Roman"/>
          <w:sz w:val="24"/>
          <w:szCs w:val="24"/>
        </w:rPr>
        <w:t>ebija</w:t>
      </w:r>
      <w:r w:rsidR="00CF139D" w:rsidRPr="00BC6B92">
        <w:rPr>
          <w:rFonts w:ascii="Times New Roman" w:hAnsi="Times New Roman" w:cs="Times New Roman"/>
          <w:sz w:val="24"/>
          <w:szCs w:val="24"/>
        </w:rPr>
        <w:t xml:space="preserve"> izsmēlis nacionālos tiesību aizsardzības līdzekļus </w:t>
      </w:r>
      <w:r w:rsidR="0049336D">
        <w:rPr>
          <w:rFonts w:ascii="Times New Roman" w:hAnsi="Times New Roman" w:cs="Times New Roman"/>
          <w:sz w:val="24"/>
          <w:szCs w:val="24"/>
        </w:rPr>
        <w:t xml:space="preserve">pirms vēršanās ar sūdzību Tiesā, </w:t>
      </w:r>
      <w:r w:rsidR="00CF139D" w:rsidRPr="00BC6B92">
        <w:rPr>
          <w:rFonts w:ascii="Times New Roman" w:hAnsi="Times New Roman" w:cs="Times New Roman"/>
          <w:sz w:val="24"/>
          <w:szCs w:val="24"/>
        </w:rPr>
        <w:t>un iesniedzēja sūdzību noraidīja.</w:t>
      </w:r>
    </w:p>
    <w:p w14:paraId="1F83507D"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0BB3A028" w14:textId="4A3E8946" w:rsidR="00CF139D" w:rsidRPr="00BC6B92" w:rsidRDefault="00CF139D" w:rsidP="00791F5D">
      <w:pPr>
        <w:pStyle w:val="ListParagraph"/>
        <w:numPr>
          <w:ilvl w:val="0"/>
          <w:numId w:val="9"/>
        </w:numPr>
        <w:spacing w:after="0" w:line="240" w:lineRule="auto"/>
        <w:ind w:left="0" w:right="46" w:hanging="426"/>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r w:rsidRPr="00210401">
        <w:rPr>
          <w:rFonts w:ascii="Times New Roman" w:hAnsi="Times New Roman" w:cs="Times New Roman"/>
          <w:b/>
          <w:i/>
          <w:sz w:val="24"/>
          <w:szCs w:val="24"/>
        </w:rPr>
        <w:t>Masteiko pret Latviju</w:t>
      </w:r>
      <w:r w:rsidRPr="00BC6B92">
        <w:rPr>
          <w:rStyle w:val="FootnoteReference"/>
          <w:rFonts w:ascii="Times New Roman" w:hAnsi="Times New Roman" w:cs="Times New Roman"/>
          <w:sz w:val="24"/>
          <w:szCs w:val="24"/>
        </w:rPr>
        <w:footnoteReference w:id="20"/>
      </w:r>
      <w:r w:rsidRPr="00BC6B92">
        <w:rPr>
          <w:rFonts w:ascii="Times New Roman" w:hAnsi="Times New Roman" w:cs="Times New Roman"/>
          <w:sz w:val="24"/>
          <w:szCs w:val="24"/>
        </w:rPr>
        <w:t xml:space="preserve"> savā </w:t>
      </w:r>
      <w:r w:rsidR="0049336D">
        <w:rPr>
          <w:rFonts w:ascii="Times New Roman" w:hAnsi="Times New Roman" w:cs="Times New Roman"/>
          <w:sz w:val="24"/>
          <w:szCs w:val="24"/>
        </w:rPr>
        <w:t xml:space="preserve">2018.gada 17.oktobra </w:t>
      </w:r>
      <w:r w:rsidRPr="00BC6B92">
        <w:rPr>
          <w:rFonts w:ascii="Times New Roman" w:hAnsi="Times New Roman" w:cs="Times New Roman"/>
          <w:sz w:val="24"/>
          <w:szCs w:val="24"/>
        </w:rPr>
        <w:t>iesniegumā Tiesai, atsaucoties uz Konvencijas 1.</w:t>
      </w:r>
      <w:r w:rsidR="0049336D">
        <w:rPr>
          <w:rFonts w:ascii="Times New Roman" w:hAnsi="Times New Roman" w:cs="Times New Roman"/>
          <w:sz w:val="24"/>
          <w:szCs w:val="24"/>
        </w:rPr>
        <w:t>P</w:t>
      </w:r>
      <w:r w:rsidRPr="00BC6B92">
        <w:rPr>
          <w:rFonts w:ascii="Times New Roman" w:hAnsi="Times New Roman" w:cs="Times New Roman"/>
          <w:sz w:val="24"/>
          <w:szCs w:val="24"/>
        </w:rPr>
        <w:t xml:space="preserve">rotokola 1.pantu, iesniedzējs </w:t>
      </w:r>
      <w:r w:rsidR="0049336D">
        <w:rPr>
          <w:rFonts w:ascii="Times New Roman" w:hAnsi="Times New Roman" w:cs="Times New Roman"/>
          <w:sz w:val="24"/>
          <w:szCs w:val="24"/>
        </w:rPr>
        <w:t>sūdzējās, ka</w:t>
      </w:r>
      <w:r w:rsidR="0049336D" w:rsidRPr="0049336D">
        <w:rPr>
          <w:rFonts w:ascii="Times New Roman" w:hAnsi="Times New Roman" w:cs="Times New Roman"/>
          <w:sz w:val="24"/>
          <w:szCs w:val="24"/>
        </w:rPr>
        <w:t xml:space="preserve"> nacionālās tiesas </w:t>
      </w:r>
      <w:r w:rsidR="0049336D">
        <w:rPr>
          <w:rFonts w:ascii="Times New Roman" w:hAnsi="Times New Roman" w:cs="Times New Roman"/>
          <w:sz w:val="24"/>
          <w:szCs w:val="24"/>
        </w:rPr>
        <w:t>esot</w:t>
      </w:r>
      <w:r w:rsidR="0049336D" w:rsidRPr="0049336D">
        <w:rPr>
          <w:rFonts w:ascii="Times New Roman" w:hAnsi="Times New Roman" w:cs="Times New Roman"/>
          <w:sz w:val="24"/>
          <w:szCs w:val="24"/>
        </w:rPr>
        <w:t xml:space="preserve"> nepareizi interpretējušas Civillikuma normas, kā rezultātā viņ</w:t>
      </w:r>
      <w:r w:rsidR="0049336D">
        <w:rPr>
          <w:rFonts w:ascii="Times New Roman" w:hAnsi="Times New Roman" w:cs="Times New Roman"/>
          <w:sz w:val="24"/>
          <w:szCs w:val="24"/>
        </w:rPr>
        <w:t>a</w:t>
      </w:r>
      <w:r w:rsidR="0049336D" w:rsidRPr="0049336D">
        <w:rPr>
          <w:rFonts w:ascii="Times New Roman" w:hAnsi="Times New Roman" w:cs="Times New Roman"/>
          <w:sz w:val="24"/>
          <w:szCs w:val="24"/>
        </w:rPr>
        <w:t xml:space="preserve">m bez kompensācijas </w:t>
      </w:r>
      <w:r w:rsidR="0049336D">
        <w:rPr>
          <w:rFonts w:ascii="Times New Roman" w:hAnsi="Times New Roman" w:cs="Times New Roman"/>
          <w:sz w:val="24"/>
          <w:szCs w:val="24"/>
        </w:rPr>
        <w:t xml:space="preserve">esot </w:t>
      </w:r>
      <w:r w:rsidR="0049336D" w:rsidRPr="0049336D">
        <w:rPr>
          <w:rFonts w:ascii="Times New Roman" w:hAnsi="Times New Roman" w:cs="Times New Roman"/>
          <w:sz w:val="24"/>
          <w:szCs w:val="24"/>
        </w:rPr>
        <w:t xml:space="preserve">atņemti labticīgi iegūtie nekustamie īpašumi, kuros ietilpst arī </w:t>
      </w:r>
      <w:r w:rsidR="0049336D">
        <w:rPr>
          <w:rFonts w:ascii="Times New Roman" w:hAnsi="Times New Roman" w:cs="Times New Roman"/>
          <w:sz w:val="24"/>
          <w:szCs w:val="24"/>
        </w:rPr>
        <w:t>publiska ezera daļas.</w:t>
      </w:r>
    </w:p>
    <w:p w14:paraId="0513E2B8" w14:textId="77777777" w:rsidR="00CF139D" w:rsidRPr="00E45378" w:rsidRDefault="00CF139D" w:rsidP="00791F5D">
      <w:pPr>
        <w:pStyle w:val="ListParagraph"/>
        <w:spacing w:after="0" w:line="240" w:lineRule="auto"/>
        <w:ind w:left="0" w:right="46"/>
        <w:jc w:val="both"/>
        <w:rPr>
          <w:rFonts w:ascii="Times New Roman" w:hAnsi="Times New Roman" w:cs="Times New Roman"/>
          <w:sz w:val="20"/>
          <w:szCs w:val="20"/>
        </w:rPr>
      </w:pPr>
    </w:p>
    <w:p w14:paraId="66ED6B8F" w14:textId="758C666C" w:rsidR="00CF139D" w:rsidRDefault="00CF139D" w:rsidP="00791F5D">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 xml:space="preserve">Tiesa lietu nosūtīja Latvijas valdībai, kas </w:t>
      </w:r>
      <w:r w:rsidR="0049336D">
        <w:rPr>
          <w:rFonts w:ascii="Times New Roman" w:hAnsi="Times New Roman" w:cs="Times New Roman"/>
          <w:sz w:val="24"/>
          <w:szCs w:val="24"/>
        </w:rPr>
        <w:t xml:space="preserve">savus </w:t>
      </w:r>
      <w:r w:rsidRPr="00BC6B92">
        <w:rPr>
          <w:rFonts w:ascii="Times New Roman" w:hAnsi="Times New Roman" w:cs="Times New Roman"/>
          <w:sz w:val="24"/>
          <w:szCs w:val="24"/>
        </w:rPr>
        <w:t>apsvērumus par iesniedzēja sūdzības pieņemamību izskatīšanai un būtību</w:t>
      </w:r>
      <w:r w:rsidR="0049336D">
        <w:rPr>
          <w:rFonts w:ascii="Times New Roman" w:hAnsi="Times New Roman" w:cs="Times New Roman"/>
          <w:sz w:val="24"/>
          <w:szCs w:val="24"/>
        </w:rPr>
        <w:t xml:space="preserve"> sniedza Tiesas noteiktajā termiņā</w:t>
      </w:r>
      <w:r w:rsidRPr="00BC6B92">
        <w:rPr>
          <w:rFonts w:ascii="Times New Roman" w:hAnsi="Times New Roman" w:cs="Times New Roman"/>
          <w:sz w:val="24"/>
          <w:szCs w:val="24"/>
        </w:rPr>
        <w:t xml:space="preserve">. </w:t>
      </w:r>
      <w:r w:rsidR="0049336D">
        <w:rPr>
          <w:rFonts w:ascii="Times New Roman" w:hAnsi="Times New Roman" w:cs="Times New Roman"/>
          <w:sz w:val="24"/>
          <w:szCs w:val="24"/>
        </w:rPr>
        <w:t>Valdības</w:t>
      </w:r>
      <w:r w:rsidRPr="00BC6B92">
        <w:rPr>
          <w:rFonts w:ascii="Times New Roman" w:hAnsi="Times New Roman" w:cs="Times New Roman"/>
          <w:sz w:val="24"/>
          <w:szCs w:val="24"/>
        </w:rPr>
        <w:t xml:space="preserve"> apsvērumus </w:t>
      </w:r>
      <w:r w:rsidR="0049336D">
        <w:rPr>
          <w:rFonts w:ascii="Times New Roman" w:hAnsi="Times New Roman" w:cs="Times New Roman"/>
          <w:sz w:val="24"/>
          <w:szCs w:val="24"/>
        </w:rPr>
        <w:t xml:space="preserve">Tiesa </w:t>
      </w:r>
      <w:r w:rsidRPr="00BC6B92">
        <w:rPr>
          <w:rFonts w:ascii="Times New Roman" w:hAnsi="Times New Roman" w:cs="Times New Roman"/>
          <w:sz w:val="24"/>
          <w:szCs w:val="24"/>
        </w:rPr>
        <w:t>nosūtīja iesniedzējam ar lūgumu sniegt atbildes apsvērumus, taču iesniedzējs atbildi</w:t>
      </w:r>
      <w:r w:rsidR="0049336D">
        <w:rPr>
          <w:rFonts w:ascii="Times New Roman" w:hAnsi="Times New Roman" w:cs="Times New Roman"/>
          <w:sz w:val="24"/>
          <w:szCs w:val="24"/>
        </w:rPr>
        <w:t xml:space="preserve"> nesniedza</w:t>
      </w:r>
      <w:r w:rsidRPr="00BC6B92">
        <w:rPr>
          <w:rFonts w:ascii="Times New Roman" w:hAnsi="Times New Roman" w:cs="Times New Roman"/>
          <w:sz w:val="24"/>
          <w:szCs w:val="24"/>
        </w:rPr>
        <w:t xml:space="preserve">. 2022.gada 10.martā Tiesa iesniedzējam nosūtīja vēstuli, </w:t>
      </w:r>
      <w:r w:rsidR="0049336D">
        <w:rPr>
          <w:rFonts w:ascii="Times New Roman" w:hAnsi="Times New Roman" w:cs="Times New Roman"/>
          <w:sz w:val="24"/>
          <w:szCs w:val="24"/>
        </w:rPr>
        <w:t xml:space="preserve">atkārtoti </w:t>
      </w:r>
      <w:r w:rsidRPr="00BC6B92">
        <w:rPr>
          <w:rFonts w:ascii="Times New Roman" w:hAnsi="Times New Roman" w:cs="Times New Roman"/>
          <w:sz w:val="24"/>
          <w:szCs w:val="24"/>
        </w:rPr>
        <w:t xml:space="preserve">informējot, ka termiņš atbildes apsvērumu iesniegšanai </w:t>
      </w:r>
      <w:r w:rsidR="0049336D">
        <w:rPr>
          <w:rFonts w:ascii="Times New Roman" w:hAnsi="Times New Roman" w:cs="Times New Roman"/>
          <w:sz w:val="24"/>
          <w:szCs w:val="24"/>
        </w:rPr>
        <w:t xml:space="preserve">iztecēja </w:t>
      </w:r>
      <w:r w:rsidRPr="00BC6B92">
        <w:rPr>
          <w:rFonts w:ascii="Times New Roman" w:hAnsi="Times New Roman" w:cs="Times New Roman"/>
          <w:sz w:val="24"/>
          <w:szCs w:val="24"/>
        </w:rPr>
        <w:t xml:space="preserve">2022.gada 3.martā un iesniedzējs nav pieprasījis termiņa pagarinājumu. </w:t>
      </w:r>
      <w:r w:rsidR="0049336D">
        <w:rPr>
          <w:rFonts w:ascii="Times New Roman" w:hAnsi="Times New Roman" w:cs="Times New Roman"/>
          <w:sz w:val="24"/>
          <w:szCs w:val="24"/>
        </w:rPr>
        <w:t xml:space="preserve">Šajā vēstulē Tiesa vērsa </w:t>
      </w:r>
      <w:r w:rsidR="0049336D">
        <w:rPr>
          <w:rFonts w:ascii="Times New Roman" w:hAnsi="Times New Roman" w:cs="Times New Roman"/>
          <w:sz w:val="24"/>
          <w:szCs w:val="24"/>
        </w:rPr>
        <w:lastRenderedPageBreak/>
        <w:t>iesniedzēja uzmanību uz to, ka atbilstoši Konvencijas 37.panta 1.punkta (a)</w:t>
      </w:r>
      <w:r w:rsidR="00725C51">
        <w:rPr>
          <w:rFonts w:ascii="Times New Roman" w:hAnsi="Times New Roman" w:cs="Times New Roman"/>
          <w:sz w:val="24"/>
          <w:szCs w:val="24"/>
        </w:rPr>
        <w:t> </w:t>
      </w:r>
      <w:r w:rsidR="0049336D">
        <w:rPr>
          <w:rFonts w:ascii="Times New Roman" w:hAnsi="Times New Roman" w:cs="Times New Roman"/>
          <w:sz w:val="24"/>
          <w:szCs w:val="24"/>
        </w:rPr>
        <w:t xml:space="preserve">apakšpunktam Tiesai ir tiesības svītrot no Tiesā izskatāmo lietu saraksta sūdzību, ja iesniedzējs to vairs nevēlas uzturēt. </w:t>
      </w:r>
      <w:r w:rsidRPr="00BC6B92">
        <w:rPr>
          <w:rFonts w:ascii="Times New Roman" w:hAnsi="Times New Roman" w:cs="Times New Roman"/>
          <w:sz w:val="24"/>
          <w:szCs w:val="24"/>
        </w:rPr>
        <w:t>Iesniedzējs vēstuli saņēma 2022.gada 17.martā, tomēr Tiesa atbildi</w:t>
      </w:r>
      <w:r w:rsidR="0049336D">
        <w:rPr>
          <w:rFonts w:ascii="Times New Roman" w:hAnsi="Times New Roman" w:cs="Times New Roman"/>
          <w:sz w:val="24"/>
          <w:szCs w:val="24"/>
        </w:rPr>
        <w:t xml:space="preserve"> </w:t>
      </w:r>
      <w:r w:rsidR="0049336D" w:rsidRPr="00BC6B92">
        <w:rPr>
          <w:rFonts w:ascii="Times New Roman" w:hAnsi="Times New Roman" w:cs="Times New Roman"/>
          <w:sz w:val="24"/>
          <w:szCs w:val="24"/>
        </w:rPr>
        <w:t>nesaņēma</w:t>
      </w:r>
      <w:r w:rsidRPr="00BC6B92">
        <w:rPr>
          <w:rFonts w:ascii="Times New Roman" w:hAnsi="Times New Roman" w:cs="Times New Roman"/>
          <w:sz w:val="24"/>
          <w:szCs w:val="24"/>
        </w:rPr>
        <w:t xml:space="preserve">. Ņemot vērā šos apstākļus, </w:t>
      </w:r>
      <w:r w:rsidR="003D73FA">
        <w:rPr>
          <w:rFonts w:ascii="Times New Roman" w:hAnsi="Times New Roman" w:cs="Times New Roman"/>
          <w:sz w:val="24"/>
          <w:szCs w:val="24"/>
        </w:rPr>
        <w:t xml:space="preserve">kā arī apsvērumu, ka lietas pamatā apskatītie jautājumi nepieprasīja tās turpmāku izskatīšanu, </w:t>
      </w:r>
      <w:r w:rsidRPr="00BC6B92">
        <w:rPr>
          <w:rFonts w:ascii="Times New Roman" w:hAnsi="Times New Roman" w:cs="Times New Roman"/>
          <w:sz w:val="24"/>
          <w:szCs w:val="24"/>
        </w:rPr>
        <w:t>Tiesa vienbalsīgi lēma svītrot sūdzību no izskatāmo lietu saraksta.</w:t>
      </w:r>
    </w:p>
    <w:p w14:paraId="2EBC7C00" w14:textId="77777777" w:rsidR="000121A8" w:rsidRPr="00E45378" w:rsidRDefault="000121A8" w:rsidP="00791F5D">
      <w:pPr>
        <w:spacing w:after="0" w:line="240" w:lineRule="auto"/>
        <w:ind w:right="46"/>
        <w:jc w:val="both"/>
        <w:rPr>
          <w:rFonts w:ascii="Times New Roman" w:hAnsi="Times New Roman" w:cs="Times New Roman"/>
          <w:sz w:val="20"/>
          <w:szCs w:val="20"/>
        </w:rPr>
      </w:pPr>
    </w:p>
    <w:p w14:paraId="11D31F4B" w14:textId="2D08297D" w:rsidR="003D73FA" w:rsidRPr="00210401" w:rsidRDefault="00CF139D" w:rsidP="00791F5D">
      <w:pPr>
        <w:pStyle w:val="ListParagraph"/>
        <w:numPr>
          <w:ilvl w:val="0"/>
          <w:numId w:val="9"/>
        </w:numPr>
        <w:spacing w:after="0" w:line="240" w:lineRule="auto"/>
        <w:ind w:left="0" w:right="46" w:hanging="426"/>
        <w:jc w:val="both"/>
        <w:rPr>
          <w:rFonts w:ascii="Times New Roman" w:hAnsi="Times New Roman" w:cs="Times New Roman"/>
          <w:b/>
          <w:i/>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iCs/>
          <w:sz w:val="24"/>
          <w:szCs w:val="24"/>
        </w:rPr>
        <w:t>Grīnbergs pret Latviju</w:t>
      </w:r>
      <w:r w:rsidRPr="00BC6B92">
        <w:rPr>
          <w:rStyle w:val="FootnoteReference"/>
          <w:rFonts w:ascii="Times New Roman" w:hAnsi="Times New Roman" w:cs="Times New Roman"/>
          <w:sz w:val="24"/>
          <w:szCs w:val="24"/>
        </w:rPr>
        <w:footnoteReference w:id="21"/>
      </w:r>
      <w:r w:rsidRPr="00BC6B92">
        <w:rPr>
          <w:rFonts w:ascii="Times New Roman" w:hAnsi="Times New Roman" w:cs="Times New Roman"/>
          <w:sz w:val="24"/>
          <w:szCs w:val="24"/>
        </w:rPr>
        <w:t xml:space="preserve"> savā </w:t>
      </w:r>
      <w:r w:rsidR="003D73FA">
        <w:rPr>
          <w:rFonts w:ascii="Times New Roman" w:hAnsi="Times New Roman" w:cs="Times New Roman"/>
          <w:sz w:val="24"/>
          <w:szCs w:val="24"/>
        </w:rPr>
        <w:t xml:space="preserve">2019.gada 31.jūlija </w:t>
      </w:r>
      <w:r w:rsidRPr="00BC6B92">
        <w:rPr>
          <w:rFonts w:ascii="Times New Roman" w:hAnsi="Times New Roman" w:cs="Times New Roman"/>
          <w:sz w:val="24"/>
          <w:szCs w:val="24"/>
        </w:rPr>
        <w:t>iesniegumā Tiesai, atsaucoties uz Konvencijas 6.panta 1.punktu un 7.pantu</w:t>
      </w:r>
      <w:r w:rsidR="003D73FA">
        <w:rPr>
          <w:rFonts w:ascii="Times New Roman" w:hAnsi="Times New Roman" w:cs="Times New Roman"/>
          <w:sz w:val="24"/>
          <w:szCs w:val="24"/>
        </w:rPr>
        <w:t xml:space="preserve"> (</w:t>
      </w:r>
      <w:proofErr w:type="spellStart"/>
      <w:r w:rsidR="003D73FA">
        <w:rPr>
          <w:rFonts w:ascii="Times New Roman" w:hAnsi="Times New Roman" w:cs="Times New Roman"/>
          <w:i/>
          <w:sz w:val="24"/>
          <w:szCs w:val="24"/>
        </w:rPr>
        <w:t>nulla</w:t>
      </w:r>
      <w:proofErr w:type="spellEnd"/>
      <w:r w:rsidR="003D73FA">
        <w:rPr>
          <w:rFonts w:ascii="Times New Roman" w:hAnsi="Times New Roman" w:cs="Times New Roman"/>
          <w:i/>
          <w:sz w:val="24"/>
          <w:szCs w:val="24"/>
        </w:rPr>
        <w:t xml:space="preserve"> </w:t>
      </w:r>
      <w:proofErr w:type="spellStart"/>
      <w:r w:rsidR="003D73FA">
        <w:rPr>
          <w:rFonts w:ascii="Times New Roman" w:hAnsi="Times New Roman" w:cs="Times New Roman"/>
          <w:i/>
          <w:sz w:val="24"/>
          <w:szCs w:val="24"/>
        </w:rPr>
        <w:t>poena</w:t>
      </w:r>
      <w:proofErr w:type="spellEnd"/>
      <w:r w:rsidR="003D73FA">
        <w:rPr>
          <w:rFonts w:ascii="Times New Roman" w:hAnsi="Times New Roman" w:cs="Times New Roman"/>
          <w:i/>
          <w:sz w:val="24"/>
          <w:szCs w:val="24"/>
        </w:rPr>
        <w:t xml:space="preserve"> </w:t>
      </w:r>
      <w:proofErr w:type="spellStart"/>
      <w:r w:rsidR="003D73FA">
        <w:rPr>
          <w:rFonts w:ascii="Times New Roman" w:hAnsi="Times New Roman" w:cs="Times New Roman"/>
          <w:i/>
          <w:sz w:val="24"/>
          <w:szCs w:val="24"/>
        </w:rPr>
        <w:t>sine</w:t>
      </w:r>
      <w:proofErr w:type="spellEnd"/>
      <w:r w:rsidR="003D73FA">
        <w:rPr>
          <w:rFonts w:ascii="Times New Roman" w:hAnsi="Times New Roman" w:cs="Times New Roman"/>
          <w:i/>
          <w:sz w:val="24"/>
          <w:szCs w:val="24"/>
        </w:rPr>
        <w:t xml:space="preserve"> </w:t>
      </w:r>
      <w:proofErr w:type="spellStart"/>
      <w:r w:rsidR="003D73FA">
        <w:rPr>
          <w:rFonts w:ascii="Times New Roman" w:hAnsi="Times New Roman" w:cs="Times New Roman"/>
          <w:i/>
          <w:sz w:val="24"/>
          <w:szCs w:val="24"/>
        </w:rPr>
        <w:t>lege</w:t>
      </w:r>
      <w:proofErr w:type="spellEnd"/>
      <w:r w:rsidR="003D73FA">
        <w:rPr>
          <w:rFonts w:ascii="Times New Roman" w:hAnsi="Times New Roman" w:cs="Times New Roman"/>
          <w:i/>
          <w:sz w:val="24"/>
          <w:szCs w:val="24"/>
        </w:rPr>
        <w:t xml:space="preserve"> </w:t>
      </w:r>
      <w:r w:rsidR="003D73FA">
        <w:rPr>
          <w:rFonts w:ascii="Times New Roman" w:hAnsi="Times New Roman" w:cs="Times New Roman"/>
          <w:sz w:val="24"/>
          <w:szCs w:val="24"/>
        </w:rPr>
        <w:t>princips)</w:t>
      </w:r>
      <w:r w:rsidRPr="00BC6B92">
        <w:rPr>
          <w:rFonts w:ascii="Times New Roman" w:hAnsi="Times New Roman" w:cs="Times New Roman"/>
          <w:sz w:val="24"/>
          <w:szCs w:val="24"/>
        </w:rPr>
        <w:t xml:space="preserve">, iesniedzējās sūdzējās, ka ir pārkāptas viņa </w:t>
      </w:r>
      <w:r w:rsidR="003D73FA">
        <w:rPr>
          <w:rFonts w:ascii="Times New Roman" w:hAnsi="Times New Roman" w:cs="Times New Roman"/>
          <w:sz w:val="24"/>
          <w:szCs w:val="24"/>
        </w:rPr>
        <w:t xml:space="preserve">Konvencijā </w:t>
      </w:r>
      <w:r w:rsidRPr="00BC6B92">
        <w:rPr>
          <w:rFonts w:ascii="Times New Roman" w:hAnsi="Times New Roman" w:cs="Times New Roman"/>
          <w:sz w:val="24"/>
          <w:szCs w:val="24"/>
        </w:rPr>
        <w:t xml:space="preserve">garantētās tiesības uz taisnīgu </w:t>
      </w:r>
      <w:r w:rsidR="00673243">
        <w:rPr>
          <w:rFonts w:ascii="Times New Roman" w:hAnsi="Times New Roman" w:cs="Times New Roman"/>
          <w:sz w:val="24"/>
          <w:szCs w:val="24"/>
        </w:rPr>
        <w:t>tiesu</w:t>
      </w:r>
      <w:r w:rsidRPr="00BC6B92">
        <w:rPr>
          <w:rFonts w:ascii="Times New Roman" w:hAnsi="Times New Roman" w:cs="Times New Roman"/>
          <w:sz w:val="24"/>
          <w:szCs w:val="24"/>
        </w:rPr>
        <w:t>, kā</w:t>
      </w:r>
      <w:r w:rsidR="00673243">
        <w:rPr>
          <w:rFonts w:ascii="Times New Roman" w:hAnsi="Times New Roman" w:cs="Times New Roman"/>
          <w:sz w:val="24"/>
          <w:szCs w:val="24"/>
        </w:rPr>
        <w:t xml:space="preserve"> arī</w:t>
      </w:r>
      <w:r w:rsidRPr="00BC6B92">
        <w:rPr>
          <w:rFonts w:ascii="Times New Roman" w:hAnsi="Times New Roman" w:cs="Times New Roman"/>
          <w:sz w:val="24"/>
          <w:szCs w:val="24"/>
        </w:rPr>
        <w:t xml:space="preserve"> </w:t>
      </w:r>
      <w:r w:rsidR="000121A8">
        <w:rPr>
          <w:rFonts w:ascii="Times New Roman" w:hAnsi="Times New Roman" w:cs="Times New Roman"/>
          <w:sz w:val="24"/>
          <w:szCs w:val="24"/>
        </w:rPr>
        <w:t xml:space="preserve">princips par </w:t>
      </w:r>
      <w:r w:rsidRPr="00BC6B92">
        <w:rPr>
          <w:rFonts w:ascii="Times New Roman" w:hAnsi="Times New Roman" w:cs="Times New Roman"/>
          <w:sz w:val="24"/>
          <w:szCs w:val="24"/>
        </w:rPr>
        <w:t xml:space="preserve">sodīšanas </w:t>
      </w:r>
      <w:r w:rsidR="00673243" w:rsidRPr="00BC6B92">
        <w:rPr>
          <w:rFonts w:ascii="Times New Roman" w:hAnsi="Times New Roman" w:cs="Times New Roman"/>
          <w:sz w:val="24"/>
          <w:szCs w:val="24"/>
        </w:rPr>
        <w:t>nepieļaujamīb</w:t>
      </w:r>
      <w:r w:rsidR="00673243">
        <w:rPr>
          <w:rFonts w:ascii="Times New Roman" w:hAnsi="Times New Roman" w:cs="Times New Roman"/>
          <w:sz w:val="24"/>
          <w:szCs w:val="24"/>
        </w:rPr>
        <w:t>u</w:t>
      </w:r>
      <w:r w:rsidR="00673243" w:rsidRPr="00BC6B92">
        <w:rPr>
          <w:rFonts w:ascii="Times New Roman" w:hAnsi="Times New Roman" w:cs="Times New Roman"/>
          <w:sz w:val="24"/>
          <w:szCs w:val="24"/>
        </w:rPr>
        <w:t xml:space="preserve"> </w:t>
      </w:r>
      <w:r w:rsidRPr="00BC6B92">
        <w:rPr>
          <w:rFonts w:ascii="Times New Roman" w:hAnsi="Times New Roman" w:cs="Times New Roman"/>
          <w:sz w:val="24"/>
          <w:szCs w:val="24"/>
        </w:rPr>
        <w:t>bez likuma.</w:t>
      </w:r>
    </w:p>
    <w:p w14:paraId="7F28EFC6" w14:textId="77777777" w:rsidR="007A33A8" w:rsidRPr="00E45378" w:rsidRDefault="007A33A8" w:rsidP="00791F5D">
      <w:pPr>
        <w:spacing w:after="0" w:line="240" w:lineRule="auto"/>
        <w:ind w:left="568" w:right="46"/>
        <w:jc w:val="both"/>
        <w:rPr>
          <w:rFonts w:ascii="Times New Roman" w:hAnsi="Times New Roman" w:cs="Times New Roman"/>
          <w:sz w:val="20"/>
          <w:szCs w:val="20"/>
        </w:rPr>
      </w:pPr>
    </w:p>
    <w:p w14:paraId="765D2B9D" w14:textId="73CA9AC6" w:rsidR="00CF139D" w:rsidRPr="007A33A8" w:rsidRDefault="00CF139D" w:rsidP="00791F5D">
      <w:pPr>
        <w:pStyle w:val="ListParagraph"/>
        <w:spacing w:after="0" w:line="240" w:lineRule="auto"/>
        <w:ind w:left="0" w:right="46"/>
        <w:jc w:val="both"/>
        <w:rPr>
          <w:rFonts w:ascii="Times New Roman" w:hAnsi="Times New Roman" w:cs="Times New Roman"/>
          <w:sz w:val="24"/>
          <w:szCs w:val="24"/>
        </w:rPr>
      </w:pPr>
      <w:r w:rsidRPr="007A33A8">
        <w:rPr>
          <w:rFonts w:ascii="Times New Roman" w:hAnsi="Times New Roman" w:cs="Times New Roman"/>
          <w:sz w:val="24"/>
          <w:szCs w:val="24"/>
        </w:rPr>
        <w:t>Tiesa lietu nosūtīja Latvijas valdībai, kas savus apsvērumus par iesniedzēja sūdzību pieņemamību izskatīšanai un būtību</w:t>
      </w:r>
      <w:r w:rsidR="003D73FA" w:rsidRPr="003D73FA">
        <w:rPr>
          <w:rFonts w:ascii="Times New Roman" w:hAnsi="Times New Roman" w:cs="Times New Roman"/>
          <w:sz w:val="24"/>
          <w:szCs w:val="24"/>
        </w:rPr>
        <w:t xml:space="preserve"> </w:t>
      </w:r>
      <w:r w:rsidR="003D73FA" w:rsidRPr="007A33A8">
        <w:rPr>
          <w:rFonts w:ascii="Times New Roman" w:hAnsi="Times New Roman" w:cs="Times New Roman"/>
          <w:sz w:val="24"/>
          <w:szCs w:val="24"/>
        </w:rPr>
        <w:t>sniedza</w:t>
      </w:r>
      <w:r w:rsidR="003D73FA">
        <w:rPr>
          <w:rFonts w:ascii="Times New Roman" w:hAnsi="Times New Roman" w:cs="Times New Roman"/>
          <w:sz w:val="24"/>
          <w:szCs w:val="24"/>
        </w:rPr>
        <w:t xml:space="preserve"> Tiesas noteiktajā termiņā</w:t>
      </w:r>
      <w:r w:rsidRPr="007A33A8">
        <w:rPr>
          <w:rFonts w:ascii="Times New Roman" w:hAnsi="Times New Roman" w:cs="Times New Roman"/>
          <w:sz w:val="24"/>
          <w:szCs w:val="24"/>
        </w:rPr>
        <w:t xml:space="preserve">. </w:t>
      </w:r>
      <w:r w:rsidR="003D73FA">
        <w:rPr>
          <w:rFonts w:ascii="Times New Roman" w:hAnsi="Times New Roman" w:cs="Times New Roman"/>
          <w:sz w:val="24"/>
          <w:szCs w:val="24"/>
        </w:rPr>
        <w:t xml:space="preserve">Valdības apsvērumus </w:t>
      </w:r>
      <w:r w:rsidRPr="007A33A8">
        <w:rPr>
          <w:rFonts w:ascii="Times New Roman" w:hAnsi="Times New Roman" w:cs="Times New Roman"/>
          <w:sz w:val="24"/>
          <w:szCs w:val="24"/>
        </w:rPr>
        <w:t xml:space="preserve">Tiesa nosūtīja iesniedzējam ar lūgumu sniegt </w:t>
      </w:r>
      <w:r w:rsidRPr="00210401">
        <w:rPr>
          <w:rFonts w:ascii="Times New Roman" w:hAnsi="Times New Roman" w:cs="Times New Roman"/>
          <w:sz w:val="24"/>
          <w:szCs w:val="24"/>
        </w:rPr>
        <w:t>atbildes apsvērumus, tomēr, neraugoties uz vairākkārtējām Tiesas vēstulēm</w:t>
      </w:r>
      <w:r w:rsidR="003D73FA" w:rsidRPr="00210401">
        <w:rPr>
          <w:rFonts w:ascii="Times New Roman" w:hAnsi="Times New Roman" w:cs="Times New Roman"/>
          <w:sz w:val="24"/>
          <w:szCs w:val="24"/>
        </w:rPr>
        <w:t>, aicinot viņu sniegt atbildes apsvērumus</w:t>
      </w:r>
      <w:r w:rsidRPr="00210401">
        <w:rPr>
          <w:rFonts w:ascii="Times New Roman" w:hAnsi="Times New Roman" w:cs="Times New Roman"/>
          <w:sz w:val="24"/>
          <w:szCs w:val="24"/>
        </w:rPr>
        <w:t xml:space="preserve">, iesniedzējs to nedarīja. 2022.gada 22.jūnijā iesniedzējs informēja Tiesu, ka viņš vairs nevēlas uzturēt </w:t>
      </w:r>
      <w:r w:rsidR="003D73FA" w:rsidRPr="00210401">
        <w:rPr>
          <w:rFonts w:ascii="Times New Roman" w:hAnsi="Times New Roman" w:cs="Times New Roman"/>
          <w:sz w:val="24"/>
          <w:szCs w:val="24"/>
        </w:rPr>
        <w:t xml:space="preserve">savas </w:t>
      </w:r>
      <w:r w:rsidRPr="00210401">
        <w:rPr>
          <w:rFonts w:ascii="Times New Roman" w:hAnsi="Times New Roman" w:cs="Times New Roman"/>
          <w:sz w:val="24"/>
          <w:szCs w:val="24"/>
        </w:rPr>
        <w:t>sūdzīb</w:t>
      </w:r>
      <w:r w:rsidR="003D73FA" w:rsidRPr="00210401">
        <w:rPr>
          <w:rFonts w:ascii="Times New Roman" w:hAnsi="Times New Roman" w:cs="Times New Roman"/>
          <w:sz w:val="24"/>
          <w:szCs w:val="24"/>
        </w:rPr>
        <w:t>as</w:t>
      </w:r>
      <w:r w:rsidRPr="00210401">
        <w:rPr>
          <w:rFonts w:ascii="Times New Roman" w:hAnsi="Times New Roman" w:cs="Times New Roman"/>
          <w:sz w:val="24"/>
          <w:szCs w:val="24"/>
        </w:rPr>
        <w:t xml:space="preserve">. Ņemot vērā </w:t>
      </w:r>
      <w:r w:rsidR="00673243">
        <w:rPr>
          <w:rFonts w:ascii="Times New Roman" w:hAnsi="Times New Roman" w:cs="Times New Roman"/>
          <w:sz w:val="24"/>
          <w:szCs w:val="24"/>
        </w:rPr>
        <w:t>šos</w:t>
      </w:r>
      <w:r w:rsidRPr="00210401">
        <w:rPr>
          <w:rFonts w:ascii="Times New Roman" w:hAnsi="Times New Roman" w:cs="Times New Roman"/>
          <w:sz w:val="24"/>
          <w:szCs w:val="24"/>
        </w:rPr>
        <w:t xml:space="preserve"> apstākļus</w:t>
      </w:r>
      <w:r w:rsidRPr="007A33A8">
        <w:rPr>
          <w:rFonts w:ascii="Times New Roman" w:hAnsi="Times New Roman" w:cs="Times New Roman"/>
          <w:sz w:val="24"/>
          <w:szCs w:val="24"/>
        </w:rPr>
        <w:t>, Tiesa</w:t>
      </w:r>
      <w:r w:rsidR="003D73FA">
        <w:rPr>
          <w:rFonts w:ascii="Times New Roman" w:hAnsi="Times New Roman" w:cs="Times New Roman"/>
          <w:sz w:val="24"/>
          <w:szCs w:val="24"/>
        </w:rPr>
        <w:t xml:space="preserve"> atbilstoši Konvencijas 37.panta 1.punkta (a)</w:t>
      </w:r>
      <w:r w:rsidR="00725C51">
        <w:rPr>
          <w:rFonts w:ascii="Times New Roman" w:hAnsi="Times New Roman" w:cs="Times New Roman"/>
          <w:sz w:val="24"/>
          <w:szCs w:val="24"/>
        </w:rPr>
        <w:t> </w:t>
      </w:r>
      <w:r w:rsidR="003D73FA">
        <w:rPr>
          <w:rFonts w:ascii="Times New Roman" w:hAnsi="Times New Roman" w:cs="Times New Roman"/>
          <w:sz w:val="24"/>
          <w:szCs w:val="24"/>
        </w:rPr>
        <w:t>apakšpunktam</w:t>
      </w:r>
      <w:r w:rsidRPr="007A33A8">
        <w:rPr>
          <w:rFonts w:ascii="Times New Roman" w:hAnsi="Times New Roman" w:cs="Times New Roman"/>
          <w:sz w:val="24"/>
          <w:szCs w:val="24"/>
        </w:rPr>
        <w:t xml:space="preserve"> vienbalsīgi lēma sūdzību svītrot no izskatāmo lietu saraksta.</w:t>
      </w:r>
    </w:p>
    <w:p w14:paraId="6F5F2124" w14:textId="6D36B72B" w:rsidR="00CF139D" w:rsidRPr="00E45378" w:rsidRDefault="00CF139D" w:rsidP="00791F5D">
      <w:pPr>
        <w:pStyle w:val="ListParagraph"/>
        <w:spacing w:after="0" w:line="240" w:lineRule="auto"/>
        <w:ind w:left="0" w:right="46"/>
        <w:jc w:val="both"/>
        <w:rPr>
          <w:rFonts w:ascii="Times New Roman" w:hAnsi="Times New Roman" w:cs="Times New Roman"/>
          <w:color w:val="212529"/>
          <w:sz w:val="20"/>
          <w:szCs w:val="20"/>
        </w:rPr>
      </w:pPr>
    </w:p>
    <w:p w14:paraId="74965B25" w14:textId="77777777" w:rsidR="00CF139D" w:rsidRPr="00BC6B92" w:rsidRDefault="00CF139D" w:rsidP="00791F5D">
      <w:pPr>
        <w:pStyle w:val="Heading1"/>
        <w:tabs>
          <w:tab w:val="left" w:pos="142"/>
        </w:tabs>
        <w:ind w:right="46"/>
      </w:pPr>
      <w:r w:rsidRPr="00BC6B92">
        <w:t>ANO CILVĒKTIESĪBU KOMITEJAS PRAKSE</w:t>
      </w:r>
    </w:p>
    <w:p w14:paraId="47339EC4"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225E96A7" w14:textId="35D51D71" w:rsidR="00CF139D" w:rsidRPr="00BC6B92" w:rsidRDefault="00CF139D" w:rsidP="00791F5D">
      <w:pPr>
        <w:pStyle w:val="ListParagraph"/>
        <w:numPr>
          <w:ilvl w:val="0"/>
          <w:numId w:val="9"/>
        </w:numPr>
        <w:spacing w:after="0" w:line="240" w:lineRule="auto"/>
        <w:ind w:left="0" w:right="46" w:hanging="426"/>
        <w:jc w:val="both"/>
        <w:rPr>
          <w:rFonts w:ascii="Times New Roman" w:hAnsi="Times New Roman" w:cs="Times New Roman"/>
          <w:sz w:val="24"/>
          <w:szCs w:val="24"/>
        </w:rPr>
      </w:pPr>
      <w:r w:rsidRPr="00BC6B92">
        <w:rPr>
          <w:rFonts w:ascii="Times New Roman" w:hAnsi="Times New Roman" w:cs="Times New Roman"/>
          <w:sz w:val="24"/>
          <w:szCs w:val="24"/>
        </w:rPr>
        <w:t xml:space="preserve">Lietā </w:t>
      </w:r>
      <w:r w:rsidRPr="00BC6B92">
        <w:rPr>
          <w:rFonts w:ascii="Times New Roman" w:hAnsi="Times New Roman" w:cs="Times New Roman"/>
          <w:b/>
          <w:i/>
          <w:sz w:val="24"/>
          <w:szCs w:val="24"/>
        </w:rPr>
        <w:t>X pret Latviju</w:t>
      </w:r>
      <w:r w:rsidRPr="00210401">
        <w:rPr>
          <w:rStyle w:val="FootnoteReference"/>
          <w:rFonts w:ascii="Times New Roman" w:hAnsi="Times New Roman" w:cs="Times New Roman"/>
          <w:sz w:val="24"/>
          <w:szCs w:val="24"/>
        </w:rPr>
        <w:footnoteReference w:id="22"/>
      </w:r>
      <w:r w:rsidRPr="00BC6B92">
        <w:rPr>
          <w:rFonts w:ascii="Times New Roman" w:hAnsi="Times New Roman" w:cs="Times New Roman"/>
          <w:sz w:val="24"/>
          <w:szCs w:val="24"/>
        </w:rPr>
        <w:t xml:space="preserve"> iesniedzējs savā 2017.gada 11.aprīļa sūdzībā Komitejai, atsaucoties uz Pakta 3.pantu (dzimumu līdztiesība), 6.panta 1.punktu (tiesības uz dzīvību), 7.pantu (spīdzināšanas vai nežēlīgas, necilvēcīgas vai pazemojošas apiešanās aizliegums), 14.panta 1.punktu (tiesības uz taisnīgu tiesu) un 26.pantu (diskriminācijas aizliegums), apgalvoja, ka</w:t>
      </w:r>
      <w:r w:rsidR="003D73FA">
        <w:rPr>
          <w:rFonts w:ascii="Times New Roman" w:hAnsi="Times New Roman" w:cs="Times New Roman"/>
          <w:sz w:val="24"/>
          <w:szCs w:val="24"/>
        </w:rPr>
        <w:t xml:space="preserve"> </w:t>
      </w:r>
      <w:r w:rsidRPr="00BC6B92">
        <w:rPr>
          <w:rFonts w:ascii="Times New Roman" w:hAnsi="Times New Roman" w:cs="Times New Roman"/>
          <w:sz w:val="24"/>
          <w:szCs w:val="24"/>
        </w:rPr>
        <w:t>nacionālās tiesas n</w:t>
      </w:r>
      <w:r w:rsidR="003D73FA">
        <w:rPr>
          <w:rFonts w:ascii="Times New Roman" w:hAnsi="Times New Roman" w:cs="Times New Roman"/>
          <w:sz w:val="24"/>
          <w:szCs w:val="24"/>
        </w:rPr>
        <w:t>eesot</w:t>
      </w:r>
      <w:r w:rsidRPr="00BC6B92">
        <w:rPr>
          <w:rFonts w:ascii="Times New Roman" w:hAnsi="Times New Roman" w:cs="Times New Roman"/>
          <w:sz w:val="24"/>
          <w:szCs w:val="24"/>
        </w:rPr>
        <w:t xml:space="preserve"> taisnīgi izskatījušas civillietu par parāda piedziņu, kurā iesniedzējs bija atbildētājs. Tāpat iesniedzējs uzskatīja, ka viņa dzīvība tiktu apdraudēta gadījumā, ja tiesas sprieduma izpilde tiktu vērsta pret viņa nekustamo īpašumu, kurā iesniedzējs</w:t>
      </w:r>
      <w:r w:rsidR="003D73FA">
        <w:rPr>
          <w:rFonts w:ascii="Times New Roman" w:hAnsi="Times New Roman" w:cs="Times New Roman"/>
          <w:sz w:val="24"/>
          <w:szCs w:val="24"/>
        </w:rPr>
        <w:t xml:space="preserve"> arī</w:t>
      </w:r>
      <w:r w:rsidRPr="00BC6B92">
        <w:rPr>
          <w:rFonts w:ascii="Times New Roman" w:hAnsi="Times New Roman" w:cs="Times New Roman"/>
          <w:sz w:val="24"/>
          <w:szCs w:val="24"/>
        </w:rPr>
        <w:t xml:space="preserve"> dzīvo</w:t>
      </w:r>
      <w:r w:rsidR="003D73FA">
        <w:rPr>
          <w:rFonts w:ascii="Times New Roman" w:hAnsi="Times New Roman" w:cs="Times New Roman"/>
          <w:sz w:val="24"/>
          <w:szCs w:val="24"/>
        </w:rPr>
        <w:t>ja</w:t>
      </w:r>
      <w:r w:rsidRPr="00BC6B92">
        <w:rPr>
          <w:rFonts w:ascii="Times New Roman" w:hAnsi="Times New Roman" w:cs="Times New Roman"/>
          <w:sz w:val="24"/>
          <w:szCs w:val="24"/>
        </w:rPr>
        <w:t>.</w:t>
      </w:r>
    </w:p>
    <w:p w14:paraId="21C64928"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4EF137C1" w14:textId="127CD239" w:rsidR="00CF139D" w:rsidRPr="00BC6B92" w:rsidRDefault="00CF139D" w:rsidP="00791F5D">
      <w:pPr>
        <w:pStyle w:val="ListParagraph"/>
        <w:spacing w:after="0" w:line="240" w:lineRule="auto"/>
        <w:ind w:left="0" w:right="46"/>
        <w:jc w:val="both"/>
        <w:rPr>
          <w:rFonts w:ascii="Times New Roman" w:hAnsi="Times New Roman" w:cs="Times New Roman"/>
          <w:sz w:val="24"/>
          <w:szCs w:val="24"/>
        </w:rPr>
      </w:pPr>
      <w:r w:rsidRPr="00BC6B92">
        <w:rPr>
          <w:rFonts w:ascii="Times New Roman" w:hAnsi="Times New Roman" w:cs="Times New Roman"/>
          <w:sz w:val="24"/>
          <w:szCs w:val="24"/>
        </w:rPr>
        <w:t xml:space="preserve">2018.gada 10.oktobrī Komiteja saskaņā ar Komitejas reglamenta 94.punktu noraidīja iesniedzēja lūgumu piemērot pagaidu </w:t>
      </w:r>
      <w:r w:rsidR="003D73FA">
        <w:rPr>
          <w:rFonts w:ascii="Times New Roman" w:hAnsi="Times New Roman" w:cs="Times New Roman"/>
          <w:sz w:val="24"/>
          <w:szCs w:val="24"/>
        </w:rPr>
        <w:t xml:space="preserve">aizsardzības </w:t>
      </w:r>
      <w:r w:rsidRPr="00BC6B92">
        <w:rPr>
          <w:rFonts w:ascii="Times New Roman" w:hAnsi="Times New Roman" w:cs="Times New Roman"/>
          <w:sz w:val="24"/>
          <w:szCs w:val="24"/>
        </w:rPr>
        <w:t>pasākumus (</w:t>
      </w:r>
      <w:proofErr w:type="spellStart"/>
      <w:r w:rsidRPr="00BC6B92">
        <w:rPr>
          <w:rFonts w:ascii="Times New Roman" w:hAnsi="Times New Roman" w:cs="Times New Roman"/>
          <w:i/>
          <w:iCs/>
          <w:sz w:val="24"/>
          <w:szCs w:val="24"/>
        </w:rPr>
        <w:t>interim</w:t>
      </w:r>
      <w:proofErr w:type="spellEnd"/>
      <w:r w:rsidRPr="00BC6B92">
        <w:rPr>
          <w:rFonts w:ascii="Times New Roman" w:hAnsi="Times New Roman" w:cs="Times New Roman"/>
          <w:i/>
          <w:iCs/>
          <w:sz w:val="24"/>
          <w:szCs w:val="24"/>
        </w:rPr>
        <w:t xml:space="preserve"> </w:t>
      </w:r>
      <w:proofErr w:type="spellStart"/>
      <w:r w:rsidRPr="00BC6B92">
        <w:rPr>
          <w:rFonts w:ascii="Times New Roman" w:hAnsi="Times New Roman" w:cs="Times New Roman"/>
          <w:i/>
          <w:iCs/>
          <w:sz w:val="24"/>
          <w:szCs w:val="24"/>
        </w:rPr>
        <w:t>measures</w:t>
      </w:r>
      <w:proofErr w:type="spellEnd"/>
      <w:r w:rsidRPr="00BC6B92">
        <w:rPr>
          <w:rFonts w:ascii="Times New Roman" w:hAnsi="Times New Roman" w:cs="Times New Roman"/>
          <w:sz w:val="24"/>
          <w:szCs w:val="24"/>
        </w:rPr>
        <w:t>) attiecībā uz iesniedzēja iespējamo izlikšanu no viņa dzīvokļa.</w:t>
      </w:r>
    </w:p>
    <w:p w14:paraId="16F4D81C"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4A135A5A" w14:textId="77777777" w:rsidR="00CF139D" w:rsidRPr="00BC6B92" w:rsidRDefault="00CF139D" w:rsidP="00791F5D">
      <w:pPr>
        <w:spacing w:after="0" w:line="240" w:lineRule="auto"/>
        <w:ind w:right="46"/>
        <w:contextualSpacing/>
        <w:jc w:val="both"/>
        <w:rPr>
          <w:rFonts w:ascii="Times New Roman" w:hAnsi="Times New Roman" w:cs="Times New Roman"/>
          <w:sz w:val="24"/>
          <w:szCs w:val="24"/>
          <w:u w:val="single"/>
        </w:rPr>
      </w:pPr>
      <w:r w:rsidRPr="00BC6B92">
        <w:rPr>
          <w:rFonts w:ascii="Times New Roman" w:hAnsi="Times New Roman" w:cs="Times New Roman"/>
          <w:sz w:val="24"/>
          <w:szCs w:val="24"/>
          <w:u w:val="single"/>
        </w:rPr>
        <w:t>Pieņemamības stadija:</w:t>
      </w:r>
    </w:p>
    <w:p w14:paraId="637E00AA" w14:textId="77777777" w:rsidR="00CF139D" w:rsidRPr="00E45378" w:rsidRDefault="00CF139D" w:rsidP="00791F5D">
      <w:pPr>
        <w:spacing w:after="0" w:line="240" w:lineRule="auto"/>
        <w:ind w:right="46"/>
        <w:contextualSpacing/>
        <w:jc w:val="both"/>
        <w:rPr>
          <w:rFonts w:ascii="Times New Roman" w:hAnsi="Times New Roman" w:cs="Times New Roman"/>
          <w:sz w:val="20"/>
          <w:szCs w:val="20"/>
        </w:rPr>
      </w:pPr>
    </w:p>
    <w:p w14:paraId="73EC6F05" w14:textId="71671EC4" w:rsidR="00CF139D" w:rsidRDefault="00CF139D" w:rsidP="00791F5D">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Atbilstoši Komitejas reglamenta 97.punktam Komiteja vispirms vērtēja iesniedzēja sūdzību pieņemamību izskatīšanai</w:t>
      </w:r>
      <w:r w:rsidR="003D73FA">
        <w:rPr>
          <w:rFonts w:ascii="Times New Roman" w:hAnsi="Times New Roman" w:cs="Times New Roman"/>
          <w:sz w:val="24"/>
          <w:szCs w:val="24"/>
        </w:rPr>
        <w:t xml:space="preserve"> pēc būtības</w:t>
      </w:r>
      <w:r w:rsidRPr="00BC6B92">
        <w:rPr>
          <w:rFonts w:ascii="Times New Roman" w:hAnsi="Times New Roman" w:cs="Times New Roman"/>
          <w:sz w:val="24"/>
          <w:szCs w:val="24"/>
        </w:rPr>
        <w:t xml:space="preserve">, tas ir, sūdzību atbilstību Pakta Papildprotokola 5.panta 2.punktam. </w:t>
      </w:r>
      <w:r w:rsidR="003D73FA">
        <w:rPr>
          <w:rFonts w:ascii="Times New Roman" w:hAnsi="Times New Roman" w:cs="Times New Roman"/>
          <w:sz w:val="24"/>
          <w:szCs w:val="24"/>
        </w:rPr>
        <w:t xml:space="preserve">Pirmkārt, </w:t>
      </w:r>
      <w:r w:rsidRPr="00BC6B92">
        <w:rPr>
          <w:rFonts w:ascii="Times New Roman" w:hAnsi="Times New Roman" w:cs="Times New Roman"/>
          <w:sz w:val="24"/>
          <w:szCs w:val="24"/>
        </w:rPr>
        <w:t xml:space="preserve">Komiteja secināja, ka iesniedzēja sūdzības vienlaikus netiek izskatītas citā starptautiskā sūdzību izskatīšanas mehānismā. </w:t>
      </w:r>
      <w:r w:rsidR="003D73FA">
        <w:rPr>
          <w:rFonts w:ascii="Times New Roman" w:hAnsi="Times New Roman" w:cs="Times New Roman"/>
          <w:sz w:val="24"/>
          <w:szCs w:val="24"/>
        </w:rPr>
        <w:t>Savukārt, vērtējot</w:t>
      </w:r>
      <w:r w:rsidRPr="00BC6B92">
        <w:rPr>
          <w:rFonts w:ascii="Times New Roman" w:hAnsi="Times New Roman" w:cs="Times New Roman"/>
          <w:sz w:val="24"/>
          <w:szCs w:val="24"/>
        </w:rPr>
        <w:t xml:space="preserve"> valdības izvirzīto argumentu, ka iesniedzējs nav pienācīgi pamatojis Konvencijas 3.panta, 6.panta 1.punkta, 7.panta, 14.panta 1.punkta un 26.panta iespējamu pārkāpumu, Komiteja visupirms noraidīja iesniedzēja sūdzības par Pakta 6.panta 1.punktā un 7.pantā garantēto tiesību iespējamo pārkāpumu, jo </w:t>
      </w:r>
      <w:r w:rsidR="003D73FA">
        <w:rPr>
          <w:rFonts w:ascii="Times New Roman" w:hAnsi="Times New Roman" w:cs="Times New Roman"/>
          <w:sz w:val="24"/>
          <w:szCs w:val="24"/>
        </w:rPr>
        <w:t xml:space="preserve">pievienojās valdības argumentācijai un </w:t>
      </w:r>
      <w:r w:rsidRPr="00BC6B92">
        <w:rPr>
          <w:rFonts w:ascii="Times New Roman" w:hAnsi="Times New Roman" w:cs="Times New Roman"/>
          <w:sz w:val="24"/>
          <w:szCs w:val="24"/>
        </w:rPr>
        <w:t xml:space="preserve">atzina tās par nepamatotām un </w:t>
      </w:r>
      <w:r w:rsidR="00673243">
        <w:rPr>
          <w:rFonts w:ascii="Times New Roman" w:hAnsi="Times New Roman" w:cs="Times New Roman"/>
          <w:sz w:val="24"/>
          <w:szCs w:val="24"/>
        </w:rPr>
        <w:t>līdz ar to arī</w:t>
      </w:r>
      <w:r w:rsidRPr="00BC6B92">
        <w:rPr>
          <w:rFonts w:ascii="Times New Roman" w:hAnsi="Times New Roman" w:cs="Times New Roman"/>
          <w:sz w:val="24"/>
          <w:szCs w:val="24"/>
        </w:rPr>
        <w:t xml:space="preserve"> nepieņemamām izskatīšanai pēc būtības. </w:t>
      </w:r>
      <w:r w:rsidR="003D73FA">
        <w:rPr>
          <w:rFonts w:ascii="Times New Roman" w:hAnsi="Times New Roman" w:cs="Times New Roman"/>
          <w:sz w:val="24"/>
          <w:szCs w:val="24"/>
        </w:rPr>
        <w:t xml:space="preserve">Proti, </w:t>
      </w:r>
      <w:r w:rsidRPr="00BC6B92">
        <w:rPr>
          <w:rFonts w:ascii="Times New Roman" w:hAnsi="Times New Roman" w:cs="Times New Roman"/>
          <w:sz w:val="24"/>
          <w:szCs w:val="24"/>
        </w:rPr>
        <w:lastRenderedPageBreak/>
        <w:t>Komiteja piekrita valdības viedoklim, ka iesniedzējs nebija sniedzis pienācīgu pamatojumu savam apgalvojumam, ka nacionālās tiesas sprieduma izpildes gadījumā viņš varētu palikt bez mājvietas</w:t>
      </w:r>
      <w:r w:rsidR="003D73FA">
        <w:rPr>
          <w:rFonts w:ascii="Times New Roman" w:hAnsi="Times New Roman" w:cs="Times New Roman"/>
          <w:sz w:val="24"/>
          <w:szCs w:val="24"/>
        </w:rPr>
        <w:t>, tādējādi radot</w:t>
      </w:r>
      <w:r w:rsidRPr="00BC6B92">
        <w:rPr>
          <w:rFonts w:ascii="Times New Roman" w:hAnsi="Times New Roman" w:cs="Times New Roman"/>
          <w:sz w:val="24"/>
          <w:szCs w:val="24"/>
        </w:rPr>
        <w:t xml:space="preserve"> draud</w:t>
      </w:r>
      <w:r w:rsidR="003D73FA">
        <w:rPr>
          <w:rFonts w:ascii="Times New Roman" w:hAnsi="Times New Roman" w:cs="Times New Roman"/>
          <w:sz w:val="24"/>
          <w:szCs w:val="24"/>
        </w:rPr>
        <w:t>us</w:t>
      </w:r>
      <w:r w:rsidRPr="00BC6B92">
        <w:rPr>
          <w:rFonts w:ascii="Times New Roman" w:hAnsi="Times New Roman" w:cs="Times New Roman"/>
          <w:sz w:val="24"/>
          <w:szCs w:val="24"/>
        </w:rPr>
        <w:t xml:space="preserve"> viņa dzīvībai vai risk</w:t>
      </w:r>
      <w:r w:rsidR="003D73FA">
        <w:rPr>
          <w:rFonts w:ascii="Times New Roman" w:hAnsi="Times New Roman" w:cs="Times New Roman"/>
          <w:sz w:val="24"/>
          <w:szCs w:val="24"/>
        </w:rPr>
        <w:t>u</w:t>
      </w:r>
      <w:r w:rsidRPr="00BC6B92">
        <w:rPr>
          <w:rFonts w:ascii="Times New Roman" w:hAnsi="Times New Roman" w:cs="Times New Roman"/>
          <w:sz w:val="24"/>
          <w:szCs w:val="24"/>
        </w:rPr>
        <w:t xml:space="preserve">, ka iesniedzējs ciestu no spīdzināšanas vai necilvēcīgas </w:t>
      </w:r>
      <w:r w:rsidR="003D73FA">
        <w:rPr>
          <w:rFonts w:ascii="Times New Roman" w:hAnsi="Times New Roman" w:cs="Times New Roman"/>
          <w:sz w:val="24"/>
          <w:szCs w:val="24"/>
        </w:rPr>
        <w:t>apiešanās</w:t>
      </w:r>
      <w:r w:rsidRPr="00BC6B92">
        <w:rPr>
          <w:rFonts w:ascii="Times New Roman" w:hAnsi="Times New Roman" w:cs="Times New Roman"/>
          <w:sz w:val="24"/>
          <w:szCs w:val="24"/>
        </w:rPr>
        <w:t xml:space="preserve">. Komiteja konstatēja, ka iesniedzējam </w:t>
      </w:r>
      <w:r w:rsidR="003D73FA">
        <w:rPr>
          <w:rFonts w:ascii="Times New Roman" w:hAnsi="Times New Roman" w:cs="Times New Roman"/>
          <w:sz w:val="24"/>
          <w:szCs w:val="24"/>
        </w:rPr>
        <w:t xml:space="preserve">nacionālās tiesas </w:t>
      </w:r>
      <w:r w:rsidRPr="00BC6B92">
        <w:rPr>
          <w:rFonts w:ascii="Times New Roman" w:hAnsi="Times New Roman" w:cs="Times New Roman"/>
          <w:sz w:val="24"/>
          <w:szCs w:val="24"/>
        </w:rPr>
        <w:t>sprieduma izpild</w:t>
      </w:r>
      <w:r w:rsidR="003D73FA">
        <w:rPr>
          <w:rFonts w:ascii="Times New Roman" w:hAnsi="Times New Roman" w:cs="Times New Roman"/>
          <w:sz w:val="24"/>
          <w:szCs w:val="24"/>
        </w:rPr>
        <w:t>es ietvaros</w:t>
      </w:r>
      <w:r w:rsidRPr="00BC6B92">
        <w:rPr>
          <w:rFonts w:ascii="Times New Roman" w:hAnsi="Times New Roman" w:cs="Times New Roman"/>
          <w:sz w:val="24"/>
          <w:szCs w:val="24"/>
        </w:rPr>
        <w:t xml:space="preserve"> bija jāsamaksā 990,16</w:t>
      </w:r>
      <w:r w:rsidR="00270445">
        <w:rPr>
          <w:rFonts w:ascii="Times New Roman" w:hAnsi="Times New Roman" w:cs="Times New Roman"/>
          <w:sz w:val="24"/>
          <w:szCs w:val="24"/>
        </w:rPr>
        <w:t> </w:t>
      </w:r>
      <w:r w:rsidRPr="00BC6B92">
        <w:rPr>
          <w:rFonts w:ascii="Times New Roman" w:hAnsi="Times New Roman" w:cs="Times New Roman"/>
          <w:sz w:val="24"/>
          <w:szCs w:val="24"/>
        </w:rPr>
        <w:t>eiro, un kopš 2010.gada pašvaldība</w:t>
      </w:r>
      <w:r w:rsidR="003D73FA">
        <w:rPr>
          <w:rFonts w:ascii="Times New Roman" w:hAnsi="Times New Roman" w:cs="Times New Roman"/>
          <w:sz w:val="24"/>
          <w:szCs w:val="24"/>
        </w:rPr>
        <w:t>, kurā viņš dzīvoja,</w:t>
      </w:r>
      <w:r w:rsidRPr="00BC6B92">
        <w:rPr>
          <w:rFonts w:ascii="Times New Roman" w:hAnsi="Times New Roman" w:cs="Times New Roman"/>
          <w:sz w:val="24"/>
          <w:szCs w:val="24"/>
        </w:rPr>
        <w:t xml:space="preserve"> apmaksāja iesniedzēja rēķinus par saņemtajiem apsaimniekošanas un citiem pakalpojumiem. Komiteja secināja, ka iesniedzējs, kurš no valsts saņēma mājokļa pabalstu, nebija Komitejai sniedzis pietiekamu informāciju par to, ka viņa materiālais stāvoklis būtu slikts vai viņš nespētu atsākt strādāt, saņemt papildu sociālo palīdzību vai nodrošināt sev citu mājvietu, ja viņam tiktu liegts turpināt uzturēties savā dzīvoklī nesamaksāto parādu dēļ. Tāpat Komiteja norādīja, ka iesniedzējs nebija pienācīgi pamatojis savu sūdzību, ka pirmās instances tiesas lēmums neatlikt lietas izskatīšanu iesniedzēja veselības dēļ būtu radījis Pakta 7.panta pārkāpumu, jo viņš nebija iesniedzis kopijas no medicīnas dokumentiem, kas apstiprinātu </w:t>
      </w:r>
      <w:r w:rsidR="003D73FA">
        <w:rPr>
          <w:rFonts w:ascii="Times New Roman" w:hAnsi="Times New Roman" w:cs="Times New Roman"/>
          <w:sz w:val="24"/>
          <w:szCs w:val="24"/>
        </w:rPr>
        <w:t>viņa</w:t>
      </w:r>
      <w:r w:rsidR="003D73FA" w:rsidRPr="00BC6B92">
        <w:rPr>
          <w:rFonts w:ascii="Times New Roman" w:hAnsi="Times New Roman" w:cs="Times New Roman"/>
          <w:sz w:val="24"/>
          <w:szCs w:val="24"/>
        </w:rPr>
        <w:t xml:space="preserve"> </w:t>
      </w:r>
      <w:r w:rsidRPr="00BC6B92">
        <w:rPr>
          <w:rFonts w:ascii="Times New Roman" w:hAnsi="Times New Roman" w:cs="Times New Roman"/>
          <w:sz w:val="24"/>
          <w:szCs w:val="24"/>
        </w:rPr>
        <w:t>apgalvojumu, ka tiesas sēdes neatlikšana radīja apdraudējumu viņa veselībai.</w:t>
      </w:r>
    </w:p>
    <w:p w14:paraId="2F55DA17" w14:textId="77777777" w:rsidR="00673243" w:rsidRPr="009A482F" w:rsidRDefault="00673243" w:rsidP="00791F5D">
      <w:pPr>
        <w:spacing w:after="0" w:line="240" w:lineRule="auto"/>
        <w:ind w:right="46"/>
        <w:jc w:val="both"/>
        <w:rPr>
          <w:rFonts w:ascii="Times New Roman" w:hAnsi="Times New Roman" w:cs="Times New Roman"/>
          <w:sz w:val="20"/>
          <w:szCs w:val="20"/>
        </w:rPr>
      </w:pPr>
    </w:p>
    <w:p w14:paraId="58EC88FC" w14:textId="40D8B3A5" w:rsidR="00CF139D" w:rsidRPr="00BC6B92" w:rsidRDefault="00CF139D" w:rsidP="00791F5D">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 xml:space="preserve">Komiteja noraidīja arī iesniedzēja sūdzību par to, ka viņš </w:t>
      </w:r>
      <w:r w:rsidR="003D73FA">
        <w:rPr>
          <w:rFonts w:ascii="Times New Roman" w:hAnsi="Times New Roman" w:cs="Times New Roman"/>
          <w:sz w:val="24"/>
          <w:szCs w:val="24"/>
        </w:rPr>
        <w:t xml:space="preserve">esot </w:t>
      </w:r>
      <w:r w:rsidRPr="00BC6B92">
        <w:rPr>
          <w:rFonts w:ascii="Times New Roman" w:hAnsi="Times New Roman" w:cs="Times New Roman"/>
          <w:sz w:val="24"/>
          <w:szCs w:val="24"/>
        </w:rPr>
        <w:t xml:space="preserve">ticis diskriminēts sociālā stāvokļa dēļ, jo viņam esot bijušas liegtas tiesības uz civillietas, kurā viņš bija atbildētājs, izskatīšanu apelācijas instances tiesā. Komiteja atzina šo sūdzību par neatbilstošu Pakta </w:t>
      </w:r>
      <w:r w:rsidR="003D73FA">
        <w:rPr>
          <w:rFonts w:ascii="Times New Roman" w:hAnsi="Times New Roman" w:cs="Times New Roman"/>
          <w:sz w:val="24"/>
          <w:szCs w:val="24"/>
        </w:rPr>
        <w:t xml:space="preserve">normu </w:t>
      </w:r>
      <w:proofErr w:type="spellStart"/>
      <w:r w:rsidR="003D73FA">
        <w:rPr>
          <w:rFonts w:ascii="Times New Roman" w:hAnsi="Times New Roman" w:cs="Times New Roman"/>
          <w:sz w:val="24"/>
          <w:szCs w:val="24"/>
        </w:rPr>
        <w:t>materiāltiesiskajam</w:t>
      </w:r>
      <w:proofErr w:type="spellEnd"/>
      <w:r w:rsidR="003D73FA">
        <w:rPr>
          <w:rFonts w:ascii="Times New Roman" w:hAnsi="Times New Roman" w:cs="Times New Roman"/>
          <w:sz w:val="24"/>
          <w:szCs w:val="24"/>
        </w:rPr>
        <w:t xml:space="preserve"> tvērumam</w:t>
      </w:r>
      <w:r w:rsidRPr="00BC6B92">
        <w:rPr>
          <w:rFonts w:ascii="Times New Roman" w:hAnsi="Times New Roman" w:cs="Times New Roman"/>
          <w:sz w:val="24"/>
          <w:szCs w:val="24"/>
        </w:rPr>
        <w:t xml:space="preserve">, jo Pakta 14.panta 1.punkts, kā to skaidrojusi Komiteja savā praksē un Vispārējā komentārā Nr.32, garantē personām tiesības uz piekļuvi tiesai pirmajā instancē, taču tas nav attiecināmas uz apelācijas instances tiesu. Savukārt Pakta 14.panta 5.punkts, kas garantē lietas izskatīšanu augstākā instancē, ir attiecināms tikai uz krimināllietām. Komiteja atzina par acīmredzami nepamatotu un noraidīja arī </w:t>
      </w:r>
      <w:r w:rsidR="00673243">
        <w:rPr>
          <w:rFonts w:ascii="Times New Roman" w:hAnsi="Times New Roman" w:cs="Times New Roman"/>
          <w:sz w:val="24"/>
          <w:szCs w:val="24"/>
        </w:rPr>
        <w:t xml:space="preserve">iesniedzēja </w:t>
      </w:r>
      <w:r w:rsidRPr="00BC6B92">
        <w:rPr>
          <w:rFonts w:ascii="Times New Roman" w:hAnsi="Times New Roman" w:cs="Times New Roman"/>
          <w:sz w:val="24"/>
          <w:szCs w:val="24"/>
        </w:rPr>
        <w:t xml:space="preserve">saistīto sūdzību par Pakta 26.pantā noteikto diskriminācijas aizlieguma iespējamo pārkāpumu. </w:t>
      </w:r>
    </w:p>
    <w:p w14:paraId="05500FCE" w14:textId="77777777" w:rsidR="00CF139D" w:rsidRPr="009A482F" w:rsidRDefault="00CF139D" w:rsidP="00791F5D">
      <w:pPr>
        <w:spacing w:after="0" w:line="240" w:lineRule="auto"/>
        <w:ind w:right="46"/>
        <w:jc w:val="both"/>
        <w:rPr>
          <w:rFonts w:ascii="Times New Roman" w:hAnsi="Times New Roman" w:cs="Times New Roman"/>
          <w:sz w:val="20"/>
          <w:szCs w:val="20"/>
        </w:rPr>
      </w:pPr>
    </w:p>
    <w:p w14:paraId="6B7B06A8" w14:textId="7C2E7C02" w:rsidR="00CF139D" w:rsidRPr="00BC6B92" w:rsidRDefault="00CF139D" w:rsidP="00791F5D">
      <w:pPr>
        <w:spacing w:after="0" w:line="240" w:lineRule="auto"/>
        <w:ind w:right="46"/>
        <w:jc w:val="both"/>
        <w:rPr>
          <w:rFonts w:ascii="Times New Roman" w:hAnsi="Times New Roman" w:cs="Times New Roman"/>
          <w:sz w:val="24"/>
          <w:szCs w:val="24"/>
        </w:rPr>
      </w:pPr>
      <w:r w:rsidRPr="00BC6B92">
        <w:rPr>
          <w:rFonts w:ascii="Times New Roman" w:hAnsi="Times New Roman" w:cs="Times New Roman"/>
          <w:sz w:val="24"/>
          <w:szCs w:val="24"/>
        </w:rPr>
        <w:t xml:space="preserve">Visbeidzot Komiteja atzina par nepieņemamu izskatīšanai pēc būtības un noraidīja iesniedzēja sūdzību par vispārīgu </w:t>
      </w:r>
      <w:r w:rsidR="0019702F" w:rsidRPr="00BC6B92">
        <w:rPr>
          <w:rFonts w:ascii="Times New Roman" w:hAnsi="Times New Roman" w:cs="Times New Roman"/>
          <w:sz w:val="24"/>
          <w:szCs w:val="24"/>
        </w:rPr>
        <w:t>Pakta 14.panta 1.punkt</w:t>
      </w:r>
      <w:r w:rsidR="0019702F">
        <w:rPr>
          <w:rFonts w:ascii="Times New Roman" w:hAnsi="Times New Roman" w:cs="Times New Roman"/>
          <w:sz w:val="24"/>
          <w:szCs w:val="24"/>
        </w:rPr>
        <w:t xml:space="preserve">a un </w:t>
      </w:r>
      <w:r w:rsidRPr="00BC6B92">
        <w:rPr>
          <w:rFonts w:ascii="Times New Roman" w:hAnsi="Times New Roman" w:cs="Times New Roman"/>
          <w:sz w:val="24"/>
          <w:szCs w:val="24"/>
        </w:rPr>
        <w:t>tiesību uz taisnīgu tiesu iespējamu pārkāpumu, jo iesniedzējs nebija pienācīgi to pamatojis. Proti, Komiteja secināja, ka iesniedzējs galvenokārt sūdzējās par to, ka nacionālā tiesa n</w:t>
      </w:r>
      <w:r w:rsidR="001A6E5C">
        <w:rPr>
          <w:rFonts w:ascii="Times New Roman" w:hAnsi="Times New Roman" w:cs="Times New Roman"/>
          <w:sz w:val="24"/>
          <w:szCs w:val="24"/>
        </w:rPr>
        <w:t>eesot</w:t>
      </w:r>
      <w:r w:rsidRPr="00BC6B92">
        <w:rPr>
          <w:rFonts w:ascii="Times New Roman" w:hAnsi="Times New Roman" w:cs="Times New Roman"/>
          <w:sz w:val="24"/>
          <w:szCs w:val="24"/>
        </w:rPr>
        <w:t xml:space="preserve"> pienācīgi izvērtējusi visus lietas faktus un pierādījumus, taču Komiteja uzsvēra, ka tā nav augstāka instance, kura būtu kompetenta pārvērtēt lietas faktus un piemērotos nacionālos </w:t>
      </w:r>
      <w:r w:rsidR="001A6E5C">
        <w:rPr>
          <w:rFonts w:ascii="Times New Roman" w:hAnsi="Times New Roman" w:cs="Times New Roman"/>
          <w:sz w:val="24"/>
          <w:szCs w:val="24"/>
        </w:rPr>
        <w:t>tiesību</w:t>
      </w:r>
      <w:r w:rsidR="001A6E5C" w:rsidRPr="00BC6B92">
        <w:rPr>
          <w:rFonts w:ascii="Times New Roman" w:hAnsi="Times New Roman" w:cs="Times New Roman"/>
          <w:sz w:val="24"/>
          <w:szCs w:val="24"/>
        </w:rPr>
        <w:t xml:space="preserve"> </w:t>
      </w:r>
      <w:r w:rsidRPr="00BC6B92">
        <w:rPr>
          <w:rFonts w:ascii="Times New Roman" w:hAnsi="Times New Roman" w:cs="Times New Roman"/>
          <w:sz w:val="24"/>
          <w:szCs w:val="24"/>
        </w:rPr>
        <w:t xml:space="preserve">aktus, izņemot gadījumā, ja nacionālā tiesa ir rīkojusies patvaļīgi, liegusi pieeju tiesai </w:t>
      </w:r>
      <w:r w:rsidR="001A6E5C">
        <w:rPr>
          <w:rFonts w:ascii="Times New Roman" w:hAnsi="Times New Roman" w:cs="Times New Roman"/>
          <w:sz w:val="24"/>
          <w:szCs w:val="24"/>
        </w:rPr>
        <w:t xml:space="preserve">pēc būtības </w:t>
      </w:r>
      <w:r w:rsidRPr="00BC6B92">
        <w:rPr>
          <w:rFonts w:ascii="Times New Roman" w:hAnsi="Times New Roman" w:cs="Times New Roman"/>
          <w:sz w:val="24"/>
          <w:szCs w:val="24"/>
        </w:rPr>
        <w:t xml:space="preserve">vai nav pildījusi savu pienākumu būt neatkarīgai un objektīvai. Komiteja norādīja, ka iesniedzējs civillietā par parāda piedziņu, kurā viņš bija atbildētājs, tika uzklausīts divreiz un nacionālā tiesa vērtēja visus iesniedzēja </w:t>
      </w:r>
      <w:r w:rsidR="001A6E5C">
        <w:rPr>
          <w:rFonts w:ascii="Times New Roman" w:hAnsi="Times New Roman" w:cs="Times New Roman"/>
          <w:sz w:val="24"/>
          <w:szCs w:val="24"/>
        </w:rPr>
        <w:t xml:space="preserve">savlaicīgi </w:t>
      </w:r>
      <w:r w:rsidRPr="00BC6B92">
        <w:rPr>
          <w:rFonts w:ascii="Times New Roman" w:hAnsi="Times New Roman" w:cs="Times New Roman"/>
          <w:sz w:val="24"/>
          <w:szCs w:val="24"/>
        </w:rPr>
        <w:t>iesniegtos pierādījumus un apgalvojumus, piemēram, par ūdens kvalitāti un</w:t>
      </w:r>
      <w:r w:rsidR="001A6E5C">
        <w:rPr>
          <w:rFonts w:ascii="Times New Roman" w:hAnsi="Times New Roman" w:cs="Times New Roman"/>
          <w:sz w:val="24"/>
          <w:szCs w:val="24"/>
        </w:rPr>
        <w:t xml:space="preserve"> </w:t>
      </w:r>
      <w:proofErr w:type="spellStart"/>
      <w:r w:rsidRPr="00BC6B92">
        <w:rPr>
          <w:rFonts w:ascii="Times New Roman" w:hAnsi="Times New Roman" w:cs="Times New Roman"/>
          <w:i/>
          <w:iCs/>
          <w:sz w:val="24"/>
          <w:szCs w:val="24"/>
        </w:rPr>
        <w:t>force</w:t>
      </w:r>
      <w:proofErr w:type="spellEnd"/>
      <w:r w:rsidRPr="00BC6B92">
        <w:rPr>
          <w:rFonts w:ascii="Times New Roman" w:hAnsi="Times New Roman" w:cs="Times New Roman"/>
          <w:i/>
          <w:iCs/>
          <w:sz w:val="24"/>
          <w:szCs w:val="24"/>
        </w:rPr>
        <w:t xml:space="preserve"> </w:t>
      </w:r>
      <w:proofErr w:type="spellStart"/>
      <w:r w:rsidRPr="00BC6B92">
        <w:rPr>
          <w:rFonts w:ascii="Times New Roman" w:hAnsi="Times New Roman" w:cs="Times New Roman"/>
          <w:i/>
          <w:iCs/>
          <w:sz w:val="24"/>
          <w:szCs w:val="24"/>
        </w:rPr>
        <w:t>majeure</w:t>
      </w:r>
      <w:proofErr w:type="spellEnd"/>
      <w:r w:rsidR="001A6E5C">
        <w:rPr>
          <w:rFonts w:ascii="Times New Roman" w:hAnsi="Times New Roman" w:cs="Times New Roman"/>
          <w:sz w:val="24"/>
          <w:szCs w:val="24"/>
        </w:rPr>
        <w:t xml:space="preserve"> </w:t>
      </w:r>
      <w:r w:rsidRPr="00BC6B92">
        <w:rPr>
          <w:rFonts w:ascii="Times New Roman" w:hAnsi="Times New Roman" w:cs="Times New Roman"/>
          <w:sz w:val="24"/>
          <w:szCs w:val="24"/>
        </w:rPr>
        <w:t xml:space="preserve">situāciju. </w:t>
      </w:r>
      <w:r w:rsidR="001A6E5C">
        <w:rPr>
          <w:rFonts w:ascii="Times New Roman" w:hAnsi="Times New Roman" w:cs="Times New Roman"/>
          <w:sz w:val="24"/>
          <w:szCs w:val="24"/>
        </w:rPr>
        <w:t xml:space="preserve">Līdz ar to </w:t>
      </w:r>
      <w:r w:rsidRPr="00BC6B92">
        <w:rPr>
          <w:rFonts w:ascii="Times New Roman" w:hAnsi="Times New Roman" w:cs="Times New Roman"/>
          <w:sz w:val="24"/>
          <w:szCs w:val="24"/>
        </w:rPr>
        <w:t xml:space="preserve">Komiteja </w:t>
      </w:r>
      <w:r w:rsidR="001A6E5C">
        <w:rPr>
          <w:rFonts w:ascii="Times New Roman" w:hAnsi="Times New Roman" w:cs="Times New Roman"/>
          <w:sz w:val="24"/>
          <w:szCs w:val="24"/>
        </w:rPr>
        <w:t>secināja</w:t>
      </w:r>
      <w:r w:rsidRPr="00BC6B92">
        <w:rPr>
          <w:rFonts w:ascii="Times New Roman" w:hAnsi="Times New Roman" w:cs="Times New Roman"/>
          <w:sz w:val="24"/>
          <w:szCs w:val="24"/>
        </w:rPr>
        <w:t xml:space="preserve">, ka iesniedzējs nebija pienācīgi pamatojis savus apgalvojumus, ka nacionālā tiesa bija izslēgusi iesniedzēja iesniegtos pierādījumus vai neņēmusi vērā </w:t>
      </w:r>
      <w:r w:rsidR="001A6E5C">
        <w:rPr>
          <w:rFonts w:ascii="Times New Roman" w:hAnsi="Times New Roman" w:cs="Times New Roman"/>
          <w:sz w:val="24"/>
          <w:szCs w:val="24"/>
        </w:rPr>
        <w:t xml:space="preserve">viņa </w:t>
      </w:r>
      <w:r w:rsidRPr="00BC6B92">
        <w:rPr>
          <w:rFonts w:ascii="Times New Roman" w:hAnsi="Times New Roman" w:cs="Times New Roman"/>
          <w:sz w:val="24"/>
          <w:szCs w:val="24"/>
        </w:rPr>
        <w:t>argumentus tādā veidā, kas nelabvēlīgi ietekmētu tiesvedības iznākumu</w:t>
      </w:r>
      <w:r w:rsidR="001A6E5C">
        <w:rPr>
          <w:rFonts w:ascii="Times New Roman" w:hAnsi="Times New Roman" w:cs="Times New Roman"/>
          <w:sz w:val="24"/>
          <w:szCs w:val="24"/>
        </w:rPr>
        <w:t>, tādējādi noraidot iesniedzēja sūdzību arī šajā aspektā.</w:t>
      </w:r>
    </w:p>
    <w:p w14:paraId="69BB5D67" w14:textId="77777777" w:rsidR="00CF139D" w:rsidRPr="00BC6B92" w:rsidRDefault="00CF139D" w:rsidP="00791F5D">
      <w:pPr>
        <w:spacing w:after="0" w:line="240" w:lineRule="auto"/>
        <w:ind w:right="46"/>
        <w:jc w:val="both"/>
        <w:rPr>
          <w:rFonts w:ascii="Times New Roman" w:hAnsi="Times New Roman" w:cs="Times New Roman"/>
          <w:sz w:val="24"/>
          <w:szCs w:val="24"/>
        </w:rPr>
      </w:pPr>
    </w:p>
    <w:p w14:paraId="53FB3AB8" w14:textId="77777777" w:rsidR="00CF139D" w:rsidRPr="00BC6B92" w:rsidRDefault="00CF139D" w:rsidP="00791F5D">
      <w:pPr>
        <w:spacing w:after="0" w:line="240" w:lineRule="auto"/>
        <w:ind w:right="46"/>
        <w:jc w:val="both"/>
        <w:rPr>
          <w:rFonts w:ascii="Times New Roman" w:hAnsi="Times New Roman" w:cs="Times New Roman"/>
          <w:sz w:val="24"/>
          <w:szCs w:val="24"/>
        </w:rPr>
      </w:pPr>
    </w:p>
    <w:p w14:paraId="680879CF" w14:textId="77777777" w:rsidR="00CF139D" w:rsidRPr="00BC6B92" w:rsidRDefault="00CF139D" w:rsidP="00791F5D">
      <w:pPr>
        <w:spacing w:after="0" w:line="240" w:lineRule="auto"/>
        <w:ind w:right="46"/>
        <w:jc w:val="center"/>
        <w:rPr>
          <w:rFonts w:ascii="Times New Roman" w:hAnsi="Times New Roman" w:cs="Times New Roman"/>
          <w:sz w:val="24"/>
          <w:szCs w:val="24"/>
        </w:rPr>
      </w:pPr>
      <w:r w:rsidRPr="00BC6B92">
        <w:rPr>
          <w:rFonts w:ascii="Times New Roman" w:hAnsi="Times New Roman" w:cs="Times New Roman"/>
          <w:sz w:val="24"/>
          <w:szCs w:val="24"/>
        </w:rPr>
        <w:t>-Teksta beigas-</w:t>
      </w:r>
    </w:p>
    <w:p w14:paraId="7247201D" w14:textId="263D125E" w:rsidR="008F4C60" w:rsidRPr="00CF139D" w:rsidRDefault="008F4C60" w:rsidP="00791F5D">
      <w:pPr>
        <w:spacing w:after="0" w:line="240" w:lineRule="auto"/>
        <w:ind w:right="46"/>
      </w:pPr>
    </w:p>
    <w:sectPr w:rsidR="008F4C60" w:rsidRPr="00CF139D" w:rsidSect="00791F5D">
      <w:footerReference w:type="default" r:id="rId8"/>
      <w:footerReference w:type="first" r:id="rId9"/>
      <w:pgSz w:w="11906" w:h="16838"/>
      <w:pgMar w:top="1276" w:right="1416" w:bottom="1440" w:left="1797" w:header="709" w:footer="9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4A2D7" w14:textId="77777777" w:rsidR="0050519A" w:rsidRDefault="0050519A" w:rsidP="006F5734">
      <w:pPr>
        <w:spacing w:after="0" w:line="240" w:lineRule="auto"/>
      </w:pPr>
      <w:r>
        <w:separator/>
      </w:r>
    </w:p>
  </w:endnote>
  <w:endnote w:type="continuationSeparator" w:id="0">
    <w:p w14:paraId="49E2B1BE" w14:textId="77777777" w:rsidR="0050519A" w:rsidRDefault="0050519A" w:rsidP="006F5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303209"/>
      <w:docPartObj>
        <w:docPartGallery w:val="Page Numbers (Bottom of Page)"/>
        <w:docPartUnique/>
      </w:docPartObj>
    </w:sdtPr>
    <w:sdtEndPr>
      <w:rPr>
        <w:rFonts w:ascii="Times New Roman" w:hAnsi="Times New Roman" w:cs="Times New Roman"/>
        <w:noProof/>
        <w:sz w:val="20"/>
      </w:rPr>
    </w:sdtEndPr>
    <w:sdtContent>
      <w:p w14:paraId="7FE59EBA" w14:textId="4AC6095D" w:rsidR="009C0083" w:rsidRPr="0096481C" w:rsidRDefault="009C0083">
        <w:pPr>
          <w:pStyle w:val="Footer"/>
          <w:jc w:val="right"/>
          <w:rPr>
            <w:rFonts w:ascii="Times New Roman" w:hAnsi="Times New Roman" w:cs="Times New Roman"/>
            <w:sz w:val="20"/>
          </w:rPr>
        </w:pPr>
        <w:r w:rsidRPr="0096481C">
          <w:rPr>
            <w:rFonts w:ascii="Times New Roman" w:hAnsi="Times New Roman" w:cs="Times New Roman"/>
            <w:sz w:val="20"/>
          </w:rPr>
          <w:fldChar w:fldCharType="begin"/>
        </w:r>
        <w:r w:rsidRPr="0096481C">
          <w:rPr>
            <w:rFonts w:ascii="Times New Roman" w:hAnsi="Times New Roman" w:cs="Times New Roman"/>
            <w:sz w:val="20"/>
          </w:rPr>
          <w:instrText xml:space="preserve"> PAGE   \* MERGEFORMAT </w:instrText>
        </w:r>
        <w:r w:rsidRPr="0096481C">
          <w:rPr>
            <w:rFonts w:ascii="Times New Roman" w:hAnsi="Times New Roman" w:cs="Times New Roman"/>
            <w:sz w:val="20"/>
          </w:rPr>
          <w:fldChar w:fldCharType="separate"/>
        </w:r>
        <w:r w:rsidR="00316334">
          <w:rPr>
            <w:rFonts w:ascii="Times New Roman" w:hAnsi="Times New Roman" w:cs="Times New Roman"/>
            <w:noProof/>
            <w:sz w:val="20"/>
          </w:rPr>
          <w:t>28</w:t>
        </w:r>
        <w:r w:rsidRPr="0096481C">
          <w:rPr>
            <w:rFonts w:ascii="Times New Roman" w:hAnsi="Times New Roman" w:cs="Times New Roman"/>
            <w:noProof/>
            <w:sz w:val="20"/>
          </w:rPr>
          <w:fldChar w:fldCharType="end"/>
        </w:r>
      </w:p>
    </w:sdtContent>
  </w:sdt>
  <w:p w14:paraId="69837C72" w14:textId="6F0374AA" w:rsidR="009C0083" w:rsidRPr="000769BA" w:rsidRDefault="009C0083" w:rsidP="00570507">
    <w:pPr>
      <w:pStyle w:val="Footer"/>
      <w:jc w:val="both"/>
      <w:rPr>
        <w:rFonts w:ascii="Times New Roman" w:hAnsi="Times New Roman" w:cs="Times New Roman"/>
        <w:sz w:val="20"/>
        <w:szCs w:val="20"/>
      </w:rPr>
    </w:pPr>
    <w:r w:rsidRPr="005E4F62">
      <w:rPr>
        <w:rFonts w:ascii="Times New Roman" w:hAnsi="Times New Roman" w:cs="Times New Roman"/>
        <w:sz w:val="20"/>
        <w:szCs w:val="20"/>
      </w:rPr>
      <w:t>AMp</w:t>
    </w:r>
    <w:r w:rsidRPr="0019702F">
      <w:rPr>
        <w:rFonts w:ascii="Times New Roman" w:hAnsi="Times New Roman" w:cs="Times New Roman"/>
        <w:sz w:val="20"/>
        <w:szCs w:val="20"/>
      </w:rPr>
      <w:t>_</w:t>
    </w:r>
    <w:r w:rsidRPr="00E33C36">
      <w:rPr>
        <w:rFonts w:ascii="Times New Roman" w:hAnsi="Times New Roman" w:cs="Times New Roman"/>
        <w:sz w:val="20"/>
        <w:szCs w:val="20"/>
      </w:rPr>
      <w:t>2023</w:t>
    </w:r>
    <w:r w:rsidR="0019702F" w:rsidRPr="00E33C36">
      <w:rPr>
        <w:rFonts w:ascii="Times New Roman" w:hAnsi="Times New Roman" w:cs="Times New Roman"/>
        <w:sz w:val="20"/>
        <w:szCs w:val="20"/>
      </w:rPr>
      <w:t>1</w:t>
    </w:r>
    <w:r w:rsidR="009A482F">
      <w:rPr>
        <w:rFonts w:ascii="Times New Roman" w:hAnsi="Times New Roman" w:cs="Times New Roman"/>
        <w:sz w:val="20"/>
        <w:szCs w:val="20"/>
      </w:rPr>
      <w:t>221</w:t>
    </w:r>
    <w:r w:rsidRPr="0019702F">
      <w:rPr>
        <w:rFonts w:ascii="Times New Roman" w:hAnsi="Times New Roman" w:cs="Times New Roman"/>
        <w:sz w:val="20"/>
        <w:szCs w:val="20"/>
      </w:rPr>
      <w:t>_</w:t>
    </w:r>
    <w:r w:rsidRPr="005E4F62">
      <w:rPr>
        <w:rFonts w:ascii="Times New Roman" w:hAnsi="Times New Roman" w:cs="Times New Roman"/>
        <w:sz w:val="20"/>
        <w:szCs w:val="20"/>
      </w:rPr>
      <w:t>Pielikums</w:t>
    </w:r>
    <w:r>
      <w:rPr>
        <w:rFonts w:ascii="Times New Roman" w:hAnsi="Times New Roman" w:cs="Times New Roman"/>
        <w:sz w:val="20"/>
        <w:szCs w:val="20"/>
      </w:rPr>
      <w:t xml:space="preserve"> informatīvajam ziņojumam “Pārskats par Latvijas pārstāvja starptautiskajās cilvēktiesību institūcijās darbu 2022.gadā”</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D6A81" w14:textId="2BE69312" w:rsidR="009C0083" w:rsidRPr="00CF139D" w:rsidRDefault="009C0083" w:rsidP="001F39E3">
    <w:pPr>
      <w:pStyle w:val="Footer"/>
      <w:jc w:val="both"/>
      <w:rPr>
        <w:rFonts w:ascii="Times New Roman" w:hAnsi="Times New Roman" w:cs="Times New Roman"/>
        <w:sz w:val="20"/>
        <w:szCs w:val="20"/>
      </w:rPr>
    </w:pPr>
    <w:r w:rsidRPr="005E4F62">
      <w:rPr>
        <w:rFonts w:ascii="Times New Roman" w:hAnsi="Times New Roman" w:cs="Times New Roman"/>
        <w:sz w:val="20"/>
        <w:szCs w:val="20"/>
      </w:rPr>
      <w:t>AMp_</w:t>
    </w:r>
    <w:r w:rsidRPr="00E33C36">
      <w:rPr>
        <w:rFonts w:ascii="Times New Roman" w:hAnsi="Times New Roman" w:cs="Times New Roman"/>
        <w:sz w:val="20"/>
        <w:szCs w:val="20"/>
      </w:rPr>
      <w:t>2023</w:t>
    </w:r>
    <w:r w:rsidR="00E33C36" w:rsidRPr="00E33C36">
      <w:rPr>
        <w:rFonts w:ascii="Times New Roman" w:hAnsi="Times New Roman" w:cs="Times New Roman"/>
        <w:sz w:val="20"/>
        <w:szCs w:val="20"/>
      </w:rPr>
      <w:t>1</w:t>
    </w:r>
    <w:r w:rsidR="009A482F">
      <w:rPr>
        <w:rFonts w:ascii="Times New Roman" w:hAnsi="Times New Roman" w:cs="Times New Roman"/>
        <w:sz w:val="20"/>
        <w:szCs w:val="20"/>
      </w:rPr>
      <w:t>221</w:t>
    </w:r>
    <w:r w:rsidRPr="00E33C36">
      <w:rPr>
        <w:rFonts w:ascii="Times New Roman" w:hAnsi="Times New Roman" w:cs="Times New Roman"/>
        <w:sz w:val="20"/>
        <w:szCs w:val="20"/>
      </w:rPr>
      <w:t>_</w:t>
    </w:r>
    <w:r w:rsidRPr="005E4F62">
      <w:rPr>
        <w:rFonts w:ascii="Times New Roman" w:hAnsi="Times New Roman" w:cs="Times New Roman"/>
        <w:sz w:val="20"/>
        <w:szCs w:val="20"/>
      </w:rPr>
      <w:t>Pielikums</w:t>
    </w:r>
    <w:r>
      <w:rPr>
        <w:rFonts w:ascii="Times New Roman" w:hAnsi="Times New Roman" w:cs="Times New Roman"/>
        <w:sz w:val="20"/>
        <w:szCs w:val="20"/>
      </w:rPr>
      <w:t xml:space="preserve"> informatīvajam ziņojumam “Pārskats par Latvijas pārstāvja starptautiskajās cilvēktiesību institūcijās darbu 2022.gadā”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3D48E" w14:textId="77777777" w:rsidR="0050519A" w:rsidRDefault="0050519A" w:rsidP="006F5734">
      <w:pPr>
        <w:spacing w:after="0" w:line="240" w:lineRule="auto"/>
      </w:pPr>
      <w:r>
        <w:separator/>
      </w:r>
    </w:p>
  </w:footnote>
  <w:footnote w:type="continuationSeparator" w:id="0">
    <w:p w14:paraId="25D15709" w14:textId="77777777" w:rsidR="0050519A" w:rsidRDefault="0050519A" w:rsidP="006F5734">
      <w:pPr>
        <w:spacing w:after="0" w:line="240" w:lineRule="auto"/>
      </w:pPr>
      <w:r>
        <w:continuationSeparator/>
      </w:r>
    </w:p>
  </w:footnote>
  <w:footnote w:id="1">
    <w:p w14:paraId="2835F9A7" w14:textId="15AA080C" w:rsidR="009C0083" w:rsidRPr="00570507" w:rsidRDefault="009C0083" w:rsidP="00570507">
      <w:pPr>
        <w:pStyle w:val="FootnoteText"/>
        <w:ind w:right="-477"/>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Pīlāgs pret Latviju</w:t>
      </w:r>
      <w:r w:rsidRPr="00570507">
        <w:rPr>
          <w:rFonts w:ascii="Times New Roman" w:hAnsi="Times New Roman" w:cs="Times New Roman"/>
        </w:rPr>
        <w:t xml:space="preserve"> (iesniegums Nr.66897/13), Eiropas Cilvēktiesību tiesas 2022.gada 3.marta spriedums.</w:t>
      </w:r>
    </w:p>
  </w:footnote>
  <w:footnote w:id="2">
    <w:p w14:paraId="39B75462" w14:textId="393167F1" w:rsidR="009C0083" w:rsidRPr="001F39E3"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Straume pret Latviju</w:t>
      </w:r>
      <w:r w:rsidRPr="00570507">
        <w:rPr>
          <w:rFonts w:ascii="Times New Roman" w:hAnsi="Times New Roman" w:cs="Times New Roman"/>
        </w:rPr>
        <w:t xml:space="preserve"> (iesniegums Nr.59402/14) Eiropas Cilvēktiesību tiesas 2022.gada 2.jūnija spriedums.</w:t>
      </w:r>
    </w:p>
  </w:footnote>
  <w:footnote w:id="3">
    <w:p w14:paraId="492D0FD7" w14:textId="32ABDA7D" w:rsidR="009C0083" w:rsidRPr="001F39E3"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Savickis un citi pret Latviju</w:t>
      </w:r>
      <w:r w:rsidRPr="00570507">
        <w:rPr>
          <w:rFonts w:ascii="Times New Roman" w:hAnsi="Times New Roman" w:cs="Times New Roman"/>
        </w:rPr>
        <w:t xml:space="preserve"> (iesniegums Nr.49270/11), Eiropas Cilvēktiesību tiesas Lielās palātas 2022.gada 9.jūnija spriedums. </w:t>
      </w:r>
    </w:p>
  </w:footnote>
  <w:footnote w:id="4">
    <w:p w14:paraId="76105C96" w14:textId="7D9F969D" w:rsidR="009C0083" w:rsidRPr="00466328" w:rsidRDefault="009C0083" w:rsidP="008E5019">
      <w:pPr>
        <w:pStyle w:val="FootnoteText"/>
        <w:tabs>
          <w:tab w:val="left" w:pos="9090"/>
        </w:tabs>
        <w:jc w:val="both"/>
        <w:rPr>
          <w:rFonts w:ascii="Times New Roman" w:hAnsi="Times New Roman" w:cs="Times New Roman"/>
        </w:rPr>
      </w:pPr>
      <w:r w:rsidRPr="00466328">
        <w:rPr>
          <w:rStyle w:val="FootnoteReference"/>
          <w:rFonts w:ascii="Times New Roman" w:hAnsi="Times New Roman" w:cs="Times New Roman"/>
        </w:rPr>
        <w:footnoteRef/>
      </w:r>
      <w:r w:rsidRPr="00466328">
        <w:rPr>
          <w:rFonts w:ascii="Times New Roman" w:hAnsi="Times New Roman" w:cs="Times New Roman"/>
        </w:rPr>
        <w:t xml:space="preserve"> </w:t>
      </w:r>
      <w:bookmarkStart w:id="6" w:name="_Hlk153892489"/>
      <w:r w:rsidRPr="00466328">
        <w:rPr>
          <w:rFonts w:ascii="Times New Roman" w:hAnsi="Times New Roman" w:cs="Times New Roman"/>
          <w:i/>
        </w:rPr>
        <w:t xml:space="preserve">Andrejeva pret Latviju </w:t>
      </w:r>
      <w:r w:rsidRPr="00466328">
        <w:rPr>
          <w:rFonts w:ascii="Times New Roman" w:hAnsi="Times New Roman" w:cs="Times New Roman"/>
        </w:rPr>
        <w:t>(iesniegums Nr.55707/00), 2009.gada 18.februāra Lielās palātas spriedums.</w:t>
      </w:r>
      <w:bookmarkEnd w:id="6"/>
    </w:p>
  </w:footnote>
  <w:footnote w:id="5">
    <w:p w14:paraId="123CC41A" w14:textId="476B2A0C"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Naumenko un SIA Rix Shipping pret Latviju</w:t>
      </w:r>
      <w:r w:rsidRPr="00570507">
        <w:rPr>
          <w:rFonts w:ascii="Times New Roman" w:hAnsi="Times New Roman" w:cs="Times New Roman"/>
        </w:rPr>
        <w:t xml:space="preserve"> (iesniegums Nr.50805/14), Eiropas Cilvēktiesību tiesas 2022.gada 23.jūnija spriedums.</w:t>
      </w:r>
    </w:p>
  </w:footnote>
  <w:footnote w:id="6">
    <w:p w14:paraId="403BCD4C" w14:textId="6C796B83"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 xml:space="preserve">Jansons pret Latviju </w:t>
      </w:r>
      <w:r w:rsidRPr="00570507">
        <w:rPr>
          <w:rFonts w:ascii="Times New Roman" w:hAnsi="Times New Roman" w:cs="Times New Roman"/>
        </w:rPr>
        <w:t>(iesnieguma Nr.1434/14), Eiropas Cilvēktiesību tiesas 2022.gada 8.septembra spriedums.</w:t>
      </w:r>
    </w:p>
  </w:footnote>
  <w:footnote w:id="7">
    <w:p w14:paraId="1286BFA1" w14:textId="6F8AFCBC"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Lapsa pret Latviju</w:t>
      </w:r>
      <w:r w:rsidRPr="00570507">
        <w:rPr>
          <w:rFonts w:ascii="Times New Roman" w:hAnsi="Times New Roman" w:cs="Times New Roman"/>
        </w:rPr>
        <w:t xml:space="preserve"> (iesniegum</w:t>
      </w:r>
      <w:r w:rsidR="009A482F">
        <w:rPr>
          <w:rFonts w:ascii="Times New Roman" w:hAnsi="Times New Roman" w:cs="Times New Roman"/>
        </w:rPr>
        <w:t>s</w:t>
      </w:r>
      <w:r w:rsidRPr="00570507">
        <w:rPr>
          <w:rFonts w:ascii="Times New Roman" w:hAnsi="Times New Roman" w:cs="Times New Roman"/>
        </w:rPr>
        <w:t xml:space="preserve"> Nr.57444/19), Eiropas Cilvēktiesību tiesas 2022.gada 20.oktobra spriedums.</w:t>
      </w:r>
    </w:p>
  </w:footnote>
  <w:footnote w:id="8">
    <w:p w14:paraId="56722D39" w14:textId="456AAAA1"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Dumpe pret Latviju</w:t>
      </w:r>
      <w:r w:rsidRPr="00570507">
        <w:rPr>
          <w:rFonts w:ascii="Times New Roman" w:hAnsi="Times New Roman" w:cs="Times New Roman"/>
        </w:rPr>
        <w:t xml:space="preserve"> (iesniegum</w:t>
      </w:r>
      <w:r w:rsidR="009A482F">
        <w:rPr>
          <w:rFonts w:ascii="Times New Roman" w:hAnsi="Times New Roman" w:cs="Times New Roman"/>
        </w:rPr>
        <w:t>s</w:t>
      </w:r>
      <w:r w:rsidRPr="00570507">
        <w:rPr>
          <w:rFonts w:ascii="Times New Roman" w:hAnsi="Times New Roman" w:cs="Times New Roman"/>
        </w:rPr>
        <w:t xml:space="preserve"> Nr.71506/13) Eiropas Cilvēktiesību tiesas 2018.gada 16.oktobra lēmums.</w:t>
      </w:r>
    </w:p>
  </w:footnote>
  <w:footnote w:id="9">
    <w:p w14:paraId="762D8C23" w14:textId="3EC5CD10"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Tučs pret Latviju</w:t>
      </w:r>
      <w:r w:rsidRPr="00570507">
        <w:rPr>
          <w:rFonts w:ascii="Times New Roman" w:hAnsi="Times New Roman" w:cs="Times New Roman"/>
        </w:rPr>
        <w:t xml:space="preserve"> (iesniegums Nr.31876/13), Eiropas Cilvēktiesību tiesas 2022.gada 20.oktobra spriedums.</w:t>
      </w:r>
    </w:p>
  </w:footnote>
  <w:footnote w:id="10">
    <w:p w14:paraId="0CF6C49D" w14:textId="2410998B"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Rimšēvičs pret Latviju</w:t>
      </w:r>
      <w:r w:rsidRPr="00570507">
        <w:rPr>
          <w:rFonts w:ascii="Times New Roman" w:hAnsi="Times New Roman" w:cs="Times New Roman"/>
        </w:rPr>
        <w:t xml:space="preserve"> (iesniegums Nr.56425/18), Eiropas Cilvēktiesību tiesas 2022.gada 10.novembra spriedums.</w:t>
      </w:r>
    </w:p>
  </w:footnote>
  <w:footnote w:id="11">
    <w:p w14:paraId="4C661140" w14:textId="55C0921B"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Atšķirībā no </w:t>
      </w:r>
      <w:r w:rsidRPr="00570507">
        <w:rPr>
          <w:rFonts w:ascii="Times New Roman" w:eastAsia="Times New Roman" w:hAnsi="Times New Roman" w:cs="Times New Roman"/>
        </w:rPr>
        <w:t>Tiesas spriedumiem, kuru pasludināšanas datums, nevis pieņemšanas datums, ir noteicošais, Tiesas lēmumi Tiesas tiešsaistes vietnē HUDOC tiek kārtoti pēc to pieņemšanas datuma, lai gan faktiski lēmumi tiek pasludināti aptuveni trīs līdz četras nedēļas vēlāk. Tādēļ šajā pielikumā ir norādīti gan lēmumu pieņemšanas, gan pasludināšanas datumi.</w:t>
      </w:r>
    </w:p>
  </w:footnote>
  <w:footnote w:id="12">
    <w:p w14:paraId="4EBE923B" w14:textId="6E1B92A9"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210401">
        <w:rPr>
          <w:rFonts w:ascii="Times New Roman" w:hAnsi="Times New Roman" w:cs="Times New Roman"/>
          <w:i/>
        </w:rPr>
        <w:t xml:space="preserve"> </w:t>
      </w:r>
      <w:r w:rsidRPr="00210401">
        <w:rPr>
          <w:rFonts w:ascii="Times New Roman" w:hAnsi="Times New Roman" w:cs="Times New Roman"/>
          <w:i/>
        </w:rPr>
        <w:t xml:space="preserve">Krasovickis un </w:t>
      </w:r>
      <w:r w:rsidRPr="00570507">
        <w:rPr>
          <w:rFonts w:ascii="Times New Roman" w:hAnsi="Times New Roman" w:cs="Times New Roman"/>
          <w:i/>
        </w:rPr>
        <w:t xml:space="preserve">Kargins pret Latviju </w:t>
      </w:r>
      <w:r w:rsidRPr="00570507">
        <w:rPr>
          <w:rFonts w:ascii="Times New Roman" w:hAnsi="Times New Roman" w:cs="Times New Roman"/>
        </w:rPr>
        <w:t>(iesniegum</w:t>
      </w:r>
      <w:r>
        <w:rPr>
          <w:rFonts w:ascii="Times New Roman" w:hAnsi="Times New Roman" w:cs="Times New Roman"/>
        </w:rPr>
        <w:t>i</w:t>
      </w:r>
      <w:r w:rsidRPr="00570507">
        <w:rPr>
          <w:rFonts w:ascii="Times New Roman" w:hAnsi="Times New Roman" w:cs="Times New Roman"/>
        </w:rPr>
        <w:t xml:space="preserve"> Nr.</w:t>
      </w:r>
      <w:r>
        <w:rPr>
          <w:rFonts w:ascii="Times New Roman" w:hAnsi="Times New Roman" w:cs="Times New Roman"/>
        </w:rPr>
        <w:t xml:space="preserve">19534/16 un </w:t>
      </w:r>
      <w:r w:rsidRPr="00570507">
        <w:rPr>
          <w:rFonts w:ascii="Times New Roman" w:hAnsi="Times New Roman" w:cs="Times New Roman"/>
        </w:rPr>
        <w:t>19653/16), Eiropas Cilvēktiesību tiesas 2022.gada 3.februāra lēmums, pasludināts 2022.gada 3.martā.</w:t>
      </w:r>
    </w:p>
  </w:footnote>
  <w:footnote w:id="13">
    <w:p w14:paraId="7FFCC3D0" w14:textId="4B8A20EB"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M.A. un citi pret Latviju</w:t>
      </w:r>
      <w:r w:rsidRPr="00570507">
        <w:rPr>
          <w:rFonts w:ascii="Times New Roman" w:hAnsi="Times New Roman" w:cs="Times New Roman"/>
        </w:rPr>
        <w:t xml:space="preserve"> (iesniegums Nr.25564/18), Eiropas Cilvēktiesību tiesas 2022.gada 29.marta lēmums, pasludināts 2022.gada 5.maijā.</w:t>
      </w:r>
    </w:p>
  </w:footnote>
  <w:footnote w:id="14">
    <w:p w14:paraId="1EF1065D" w14:textId="6093CAB8"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M.A. un citi pret Lietuvu</w:t>
      </w:r>
      <w:r w:rsidRPr="00570507">
        <w:rPr>
          <w:rFonts w:ascii="Times New Roman" w:hAnsi="Times New Roman" w:cs="Times New Roman"/>
        </w:rPr>
        <w:t xml:space="preserve"> (iesniegums Nr.59793/17), Eiropas Cilvēktiesību tiesas 2018.gada 11.decembra spriedums.</w:t>
      </w:r>
    </w:p>
  </w:footnote>
  <w:footnote w:id="15">
    <w:p w14:paraId="1F8DE4BF" w14:textId="3D5A886C"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M.</w:t>
      </w:r>
      <w:r>
        <w:rPr>
          <w:rFonts w:ascii="Times New Roman" w:hAnsi="Times New Roman" w:cs="Times New Roman"/>
          <w:i/>
        </w:rPr>
        <w:t>K</w:t>
      </w:r>
      <w:r w:rsidRPr="00570507">
        <w:rPr>
          <w:rFonts w:ascii="Times New Roman" w:hAnsi="Times New Roman" w:cs="Times New Roman"/>
          <w:i/>
        </w:rPr>
        <w:t>. un citi pret Poliju</w:t>
      </w:r>
      <w:r w:rsidRPr="00570507">
        <w:rPr>
          <w:rFonts w:ascii="Times New Roman" w:hAnsi="Times New Roman" w:cs="Times New Roman"/>
        </w:rPr>
        <w:t xml:space="preserve"> (iesniegumi Nr.40503/17, 42902/17 un 43643/17), Eiropas Cilvēktiesību tiesas 2020.gada 23.jūlija spriedums.</w:t>
      </w:r>
    </w:p>
  </w:footnote>
  <w:footnote w:id="16">
    <w:p w14:paraId="218D2764" w14:textId="450FDAA2"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Liepiņš pret Latviju</w:t>
      </w:r>
      <w:r w:rsidRPr="00570507">
        <w:rPr>
          <w:rFonts w:ascii="Times New Roman" w:hAnsi="Times New Roman" w:cs="Times New Roman"/>
        </w:rPr>
        <w:t xml:space="preserve"> (iesniegum</w:t>
      </w:r>
      <w:r w:rsidR="009A482F">
        <w:rPr>
          <w:rFonts w:ascii="Times New Roman" w:hAnsi="Times New Roman" w:cs="Times New Roman"/>
        </w:rPr>
        <w:t>s</w:t>
      </w:r>
      <w:r w:rsidRPr="00570507">
        <w:rPr>
          <w:rFonts w:ascii="Times New Roman" w:hAnsi="Times New Roman" w:cs="Times New Roman"/>
        </w:rPr>
        <w:t xml:space="preserve"> Nr.24827/16), Eiropas Cilvēktiesību tiesas 2022.gada 31.marta lēmums, pasludināts 2022.gada 28.aprīlī.</w:t>
      </w:r>
    </w:p>
  </w:footnote>
  <w:footnote w:id="17">
    <w:p w14:paraId="3F2CDD0D" w14:textId="3E1913E3" w:rsidR="009C0083" w:rsidRPr="00570507" w:rsidRDefault="009C0083" w:rsidP="00570507">
      <w:pPr>
        <w:pStyle w:val="FootnoteText"/>
        <w:jc w:val="both"/>
        <w:rPr>
          <w:rFonts w:ascii="Times New Roman" w:hAnsi="Times New Roman" w:cs="Times New Roman"/>
        </w:rPr>
      </w:pPr>
      <w:r w:rsidRPr="009A482F">
        <w:rPr>
          <w:rStyle w:val="FootnoteReference"/>
          <w:rFonts w:ascii="Times New Roman" w:hAnsi="Times New Roman" w:cs="Times New Roman"/>
          <w:color w:val="000000" w:themeColor="text1"/>
        </w:rPr>
        <w:footnoteRef/>
      </w:r>
      <w:r w:rsidRPr="009A482F">
        <w:rPr>
          <w:rFonts w:ascii="Times New Roman" w:hAnsi="Times New Roman" w:cs="Times New Roman"/>
          <w:color w:val="000000" w:themeColor="text1"/>
        </w:rPr>
        <w:t xml:space="preserve"> </w:t>
      </w:r>
      <w:r w:rsidRPr="009A482F">
        <w:rPr>
          <w:rFonts w:ascii="Times New Roman" w:hAnsi="Times New Roman" w:cs="Times New Roman"/>
          <w:i/>
          <w:color w:val="000000" w:themeColor="text1"/>
        </w:rPr>
        <w:t>Ēcis pret Latviju</w:t>
      </w:r>
      <w:r w:rsidRPr="009A482F">
        <w:rPr>
          <w:rFonts w:ascii="Times New Roman" w:hAnsi="Times New Roman" w:cs="Times New Roman"/>
          <w:color w:val="000000" w:themeColor="text1"/>
        </w:rPr>
        <w:t xml:space="preserve"> (iesniegum</w:t>
      </w:r>
      <w:r w:rsidR="009A482F" w:rsidRPr="009A482F">
        <w:rPr>
          <w:rFonts w:ascii="Times New Roman" w:hAnsi="Times New Roman" w:cs="Times New Roman"/>
          <w:color w:val="000000" w:themeColor="text1"/>
        </w:rPr>
        <w:t>s</w:t>
      </w:r>
      <w:r w:rsidRPr="009A482F">
        <w:rPr>
          <w:rFonts w:ascii="Times New Roman" w:hAnsi="Times New Roman" w:cs="Times New Roman"/>
          <w:color w:val="000000" w:themeColor="text1"/>
        </w:rPr>
        <w:t xml:space="preserve"> Nr.12879/09), Eiropas Cilvēktiesību tiesas 2019.gada 10.janvāra spriedums.</w:t>
      </w:r>
    </w:p>
  </w:footnote>
  <w:footnote w:id="18">
    <w:p w14:paraId="37291EA1" w14:textId="69AA6C75"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proofErr w:type="spellStart"/>
      <w:r w:rsidRPr="00570507">
        <w:rPr>
          <w:rFonts w:ascii="Times New Roman" w:hAnsi="Times New Roman" w:cs="Times New Roman"/>
          <w:i/>
        </w:rPr>
        <w:t>Gubenko</w:t>
      </w:r>
      <w:proofErr w:type="spellEnd"/>
      <w:r w:rsidRPr="00570507">
        <w:rPr>
          <w:rFonts w:ascii="Times New Roman" w:hAnsi="Times New Roman" w:cs="Times New Roman"/>
          <w:i/>
        </w:rPr>
        <w:t xml:space="preserve"> pret Latviju</w:t>
      </w:r>
      <w:r w:rsidRPr="00570507">
        <w:rPr>
          <w:rFonts w:ascii="Times New Roman" w:hAnsi="Times New Roman" w:cs="Times New Roman"/>
        </w:rPr>
        <w:t xml:space="preserve"> (iesniegum</w:t>
      </w:r>
      <w:r w:rsidR="009A482F">
        <w:rPr>
          <w:rFonts w:ascii="Times New Roman" w:hAnsi="Times New Roman" w:cs="Times New Roman"/>
        </w:rPr>
        <w:t>s</w:t>
      </w:r>
      <w:r w:rsidRPr="00570507">
        <w:rPr>
          <w:rFonts w:ascii="Times New Roman" w:hAnsi="Times New Roman" w:cs="Times New Roman"/>
        </w:rPr>
        <w:t xml:space="preserve"> Nr.6674/06), Eiropas Cilvēktiesību tiesas 2015.gada 3.novembra lēmums.</w:t>
      </w:r>
    </w:p>
  </w:footnote>
  <w:footnote w:id="19">
    <w:p w14:paraId="3F88D756" w14:textId="310083A3"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proofErr w:type="spellStart"/>
      <w:r w:rsidRPr="00570507">
        <w:rPr>
          <w:rFonts w:ascii="Times New Roman" w:hAnsi="Times New Roman" w:cs="Times New Roman"/>
          <w:i/>
        </w:rPr>
        <w:t>Svārpstons</w:t>
      </w:r>
      <w:proofErr w:type="spellEnd"/>
      <w:r w:rsidRPr="00570507">
        <w:rPr>
          <w:rFonts w:ascii="Times New Roman" w:hAnsi="Times New Roman" w:cs="Times New Roman"/>
          <w:i/>
        </w:rPr>
        <w:t xml:space="preserve"> un citi pret Latviju</w:t>
      </w:r>
      <w:r w:rsidRPr="00570507">
        <w:rPr>
          <w:rFonts w:ascii="Times New Roman" w:hAnsi="Times New Roman" w:cs="Times New Roman"/>
        </w:rPr>
        <w:t xml:space="preserve"> (iesniegum</w:t>
      </w:r>
      <w:r w:rsidR="009A482F">
        <w:rPr>
          <w:rFonts w:ascii="Times New Roman" w:hAnsi="Times New Roman" w:cs="Times New Roman"/>
        </w:rPr>
        <w:t>s</w:t>
      </w:r>
      <w:r w:rsidRPr="00570507">
        <w:rPr>
          <w:rFonts w:ascii="Times New Roman" w:hAnsi="Times New Roman" w:cs="Times New Roman"/>
        </w:rPr>
        <w:t xml:space="preserve"> Nr.14976/05), Eiropas Cilvēktiesību tiesas 2016.gada 6.decembra lēmums.</w:t>
      </w:r>
    </w:p>
  </w:footnote>
  <w:footnote w:id="20">
    <w:p w14:paraId="7FB9D7B4" w14:textId="7D7B92DF"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 xml:space="preserve">Masteiko pret Latviju </w:t>
      </w:r>
      <w:r w:rsidRPr="00570507">
        <w:rPr>
          <w:rFonts w:ascii="Times New Roman" w:hAnsi="Times New Roman" w:cs="Times New Roman"/>
        </w:rPr>
        <w:t>(iesniegums Nr.50640/18), Eiropas Cilvēktiesību tiesas 2022.gada 19.maija lēmums, pasludināts 2022.gada 9.</w:t>
      </w:r>
      <w:r>
        <w:rPr>
          <w:rFonts w:ascii="Times New Roman" w:hAnsi="Times New Roman" w:cs="Times New Roman"/>
        </w:rPr>
        <w:t>jūnijā</w:t>
      </w:r>
      <w:r w:rsidRPr="00570507">
        <w:rPr>
          <w:rFonts w:ascii="Times New Roman" w:hAnsi="Times New Roman" w:cs="Times New Roman"/>
        </w:rPr>
        <w:t>.</w:t>
      </w:r>
    </w:p>
  </w:footnote>
  <w:footnote w:id="21">
    <w:p w14:paraId="17950FF3" w14:textId="1239810B"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i/>
        </w:rPr>
        <w:t xml:space="preserve">Grīnbergs pret Latviju </w:t>
      </w:r>
      <w:r w:rsidRPr="00570507">
        <w:rPr>
          <w:rFonts w:ascii="Times New Roman" w:hAnsi="Times New Roman" w:cs="Times New Roman"/>
        </w:rPr>
        <w:t>(iesniegums Nr.42627/19), Eiropas Cilvēktiesību tiesas 2022.gada 8.septembra lēmums, pasludināts 2022.gada 29.septembrī.</w:t>
      </w:r>
    </w:p>
  </w:footnote>
  <w:footnote w:id="22">
    <w:p w14:paraId="4C91A4FC" w14:textId="154A3679" w:rsidR="009C0083" w:rsidRPr="00570507" w:rsidRDefault="009C0083" w:rsidP="00570507">
      <w:pPr>
        <w:pStyle w:val="FootnoteText"/>
        <w:jc w:val="both"/>
        <w:rPr>
          <w:rFonts w:ascii="Times New Roman" w:hAnsi="Times New Roman" w:cs="Times New Roman"/>
        </w:rPr>
      </w:pPr>
      <w:r w:rsidRPr="00570507">
        <w:rPr>
          <w:rStyle w:val="FootnoteReference"/>
          <w:rFonts w:ascii="Times New Roman" w:hAnsi="Times New Roman" w:cs="Times New Roman"/>
        </w:rPr>
        <w:footnoteRef/>
      </w:r>
      <w:r w:rsidRPr="00570507">
        <w:rPr>
          <w:rFonts w:ascii="Times New Roman" w:hAnsi="Times New Roman" w:cs="Times New Roman"/>
        </w:rPr>
        <w:t xml:space="preserve"> </w:t>
      </w:r>
      <w:r w:rsidRPr="00570507">
        <w:rPr>
          <w:rFonts w:ascii="Times New Roman" w:hAnsi="Times New Roman" w:cs="Times New Roman"/>
        </w:rPr>
        <w:t xml:space="preserve">ANO </w:t>
      </w:r>
      <w:r>
        <w:rPr>
          <w:rFonts w:ascii="Times New Roman" w:hAnsi="Times New Roman" w:cs="Times New Roman"/>
        </w:rPr>
        <w:t>C</w:t>
      </w:r>
      <w:r w:rsidRPr="00570507">
        <w:rPr>
          <w:rFonts w:ascii="Times New Roman" w:hAnsi="Times New Roman" w:cs="Times New Roman"/>
        </w:rPr>
        <w:t xml:space="preserve">ilvēktiesību komitejas 2022.gada 4.novembra viedoklis lietā </w:t>
      </w:r>
      <w:r w:rsidRPr="00570507">
        <w:rPr>
          <w:rFonts w:ascii="Times New Roman" w:hAnsi="Times New Roman" w:cs="Times New Roman"/>
          <w:i/>
        </w:rPr>
        <w:t>X pret Latviju</w:t>
      </w:r>
      <w:r w:rsidRPr="00570507">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1E1C"/>
    <w:multiLevelType w:val="hybridMultilevel"/>
    <w:tmpl w:val="EE5E1FCC"/>
    <w:lvl w:ilvl="0" w:tplc="88162BC0">
      <w:start w:val="1"/>
      <w:numFmt w:val="upperRoman"/>
      <w:lvlText w:val="%1."/>
      <w:lvlJc w:val="left"/>
      <w:pPr>
        <w:ind w:left="1080" w:hanging="720"/>
      </w:pPr>
      <w:rPr>
        <w:rFonts w:eastAsiaTheme="minorHAnsi"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370CE5"/>
    <w:multiLevelType w:val="hybridMultilevel"/>
    <w:tmpl w:val="3DC881AA"/>
    <w:lvl w:ilvl="0" w:tplc="F6B8997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4923E5A"/>
    <w:multiLevelType w:val="hybridMultilevel"/>
    <w:tmpl w:val="47F271DE"/>
    <w:lvl w:ilvl="0" w:tplc="F5D8215A">
      <w:start w:val="1"/>
      <w:numFmt w:val="upperRoman"/>
      <w:lvlText w:val="%1."/>
      <w:lvlJc w:val="left"/>
      <w:pPr>
        <w:ind w:left="720" w:hanging="360"/>
      </w:pPr>
      <w:rPr>
        <w:rFonts w:ascii="Times New Roman" w:eastAsiaTheme="minorHAnsi"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25F72EE"/>
    <w:multiLevelType w:val="hybridMultilevel"/>
    <w:tmpl w:val="20EC785E"/>
    <w:lvl w:ilvl="0" w:tplc="1616B4B4">
      <w:start w:val="1"/>
      <w:numFmt w:val="upperRoman"/>
      <w:lvlText w:val="%1."/>
      <w:lvlJc w:val="left"/>
      <w:pPr>
        <w:ind w:left="1080" w:hanging="72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D0A3477"/>
    <w:multiLevelType w:val="hybridMultilevel"/>
    <w:tmpl w:val="0F161434"/>
    <w:lvl w:ilvl="0" w:tplc="D6647B50">
      <w:start w:val="1"/>
      <w:numFmt w:val="decimal"/>
      <w:lvlText w:val="%1."/>
      <w:lvlJc w:val="left"/>
      <w:pPr>
        <w:ind w:left="644" w:hanging="360"/>
      </w:pPr>
      <w:rPr>
        <w:rFonts w:ascii="Times New Roman" w:hAnsi="Times New Roman" w:cs="Times New Roman" w:hint="default"/>
        <w:b w:val="0"/>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8D65068"/>
    <w:multiLevelType w:val="hybridMultilevel"/>
    <w:tmpl w:val="FEF0DF6A"/>
    <w:lvl w:ilvl="0" w:tplc="7876ACD4">
      <w:start w:val="1"/>
      <w:numFmt w:val="upperRoman"/>
      <w:pStyle w:val="Heading1"/>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A942199"/>
    <w:multiLevelType w:val="hybridMultilevel"/>
    <w:tmpl w:val="79BCC6EA"/>
    <w:lvl w:ilvl="0" w:tplc="8CDAFFE4">
      <w:start w:val="1"/>
      <w:numFmt w:val="upperRoman"/>
      <w:lvlText w:val="%1."/>
      <w:lvlJc w:val="left"/>
      <w:pPr>
        <w:ind w:left="1800" w:hanging="720"/>
      </w:pPr>
      <w:rPr>
        <w:rFonts w:eastAsiaTheme="minorHAnsi" w:hint="default"/>
        <w:sz w:val="24"/>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6CF958DE"/>
    <w:multiLevelType w:val="hybridMultilevel"/>
    <w:tmpl w:val="1FF8BC78"/>
    <w:lvl w:ilvl="0" w:tplc="22FA50C8">
      <w:start w:val="1"/>
      <w:numFmt w:val="decimal"/>
      <w:lvlText w:val="%1."/>
      <w:lvlJc w:val="left"/>
      <w:pPr>
        <w:ind w:left="928" w:hanging="360"/>
      </w:pPr>
      <w:rPr>
        <w:rFonts w:ascii="Times New Roman" w:hAnsi="Times New Roman" w:cs="Times New Roman" w:hint="default"/>
        <w:b w:val="0"/>
        <w:i w:val="0"/>
        <w:sz w:val="24"/>
        <w:szCs w:val="24"/>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73903B51"/>
    <w:multiLevelType w:val="hybridMultilevel"/>
    <w:tmpl w:val="E75C5BC6"/>
    <w:lvl w:ilvl="0" w:tplc="B4548A88">
      <w:start w:val="1"/>
      <w:numFmt w:val="upperRoman"/>
      <w:lvlText w:val="%1."/>
      <w:lvlJc w:val="left"/>
      <w:pPr>
        <w:ind w:left="294" w:hanging="720"/>
      </w:pPr>
      <w:rPr>
        <w:rFonts w:eastAsiaTheme="minorHAnsi" w:hint="default"/>
        <w:sz w:val="24"/>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num w:numId="1">
    <w:abstractNumId w:val="3"/>
  </w:num>
  <w:num w:numId="2">
    <w:abstractNumId w:val="1"/>
  </w:num>
  <w:num w:numId="3">
    <w:abstractNumId w:val="4"/>
  </w:num>
  <w:num w:numId="4">
    <w:abstractNumId w:val="2"/>
  </w:num>
  <w:num w:numId="5">
    <w:abstractNumId w:val="8"/>
  </w:num>
  <w:num w:numId="6">
    <w:abstractNumId w:val="0"/>
  </w:num>
  <w:num w:numId="7">
    <w:abstractNumId w:val="6"/>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432"/>
    <w:rsid w:val="00004C1F"/>
    <w:rsid w:val="00005750"/>
    <w:rsid w:val="0000726C"/>
    <w:rsid w:val="000121A8"/>
    <w:rsid w:val="0001520C"/>
    <w:rsid w:val="00020B9D"/>
    <w:rsid w:val="000266AD"/>
    <w:rsid w:val="00031DC1"/>
    <w:rsid w:val="000423D5"/>
    <w:rsid w:val="00043597"/>
    <w:rsid w:val="00052A9A"/>
    <w:rsid w:val="00055F0E"/>
    <w:rsid w:val="00063902"/>
    <w:rsid w:val="00067A38"/>
    <w:rsid w:val="00071B1B"/>
    <w:rsid w:val="000769BA"/>
    <w:rsid w:val="00082A51"/>
    <w:rsid w:val="00083975"/>
    <w:rsid w:val="00084777"/>
    <w:rsid w:val="00085A73"/>
    <w:rsid w:val="00086E1D"/>
    <w:rsid w:val="000A08D1"/>
    <w:rsid w:val="000A0F0B"/>
    <w:rsid w:val="000A4AD4"/>
    <w:rsid w:val="000A6D70"/>
    <w:rsid w:val="000B3A42"/>
    <w:rsid w:val="000B4CDA"/>
    <w:rsid w:val="000C1A6C"/>
    <w:rsid w:val="000C7314"/>
    <w:rsid w:val="000D3089"/>
    <w:rsid w:val="000E41B8"/>
    <w:rsid w:val="000E6150"/>
    <w:rsid w:val="000F1927"/>
    <w:rsid w:val="0011453C"/>
    <w:rsid w:val="00123B02"/>
    <w:rsid w:val="00133852"/>
    <w:rsid w:val="00134C0B"/>
    <w:rsid w:val="001378FB"/>
    <w:rsid w:val="0014066A"/>
    <w:rsid w:val="00144F69"/>
    <w:rsid w:val="00145A11"/>
    <w:rsid w:val="00151CD4"/>
    <w:rsid w:val="0015280B"/>
    <w:rsid w:val="00161A26"/>
    <w:rsid w:val="0016616C"/>
    <w:rsid w:val="00166303"/>
    <w:rsid w:val="00173ECC"/>
    <w:rsid w:val="00181C1A"/>
    <w:rsid w:val="00186CEB"/>
    <w:rsid w:val="00193CF2"/>
    <w:rsid w:val="00194F00"/>
    <w:rsid w:val="0019702F"/>
    <w:rsid w:val="001A023B"/>
    <w:rsid w:val="001A6E5C"/>
    <w:rsid w:val="001A7B6D"/>
    <w:rsid w:val="001B29B9"/>
    <w:rsid w:val="001C67B8"/>
    <w:rsid w:val="001C6F93"/>
    <w:rsid w:val="001C7EC0"/>
    <w:rsid w:val="001D6212"/>
    <w:rsid w:val="001F1566"/>
    <w:rsid w:val="001F39E3"/>
    <w:rsid w:val="001F7214"/>
    <w:rsid w:val="00201870"/>
    <w:rsid w:val="0020203B"/>
    <w:rsid w:val="00206E77"/>
    <w:rsid w:val="00210401"/>
    <w:rsid w:val="00227126"/>
    <w:rsid w:val="0023255C"/>
    <w:rsid w:val="00233D3D"/>
    <w:rsid w:val="00234C87"/>
    <w:rsid w:val="00235949"/>
    <w:rsid w:val="00237B4B"/>
    <w:rsid w:val="002500F8"/>
    <w:rsid w:val="0025056B"/>
    <w:rsid w:val="00250E5E"/>
    <w:rsid w:val="00252677"/>
    <w:rsid w:val="00253B5C"/>
    <w:rsid w:val="00266EAD"/>
    <w:rsid w:val="00270445"/>
    <w:rsid w:val="00273492"/>
    <w:rsid w:val="0027488A"/>
    <w:rsid w:val="00274A47"/>
    <w:rsid w:val="00280D91"/>
    <w:rsid w:val="002A1371"/>
    <w:rsid w:val="002A6A79"/>
    <w:rsid w:val="002A72C3"/>
    <w:rsid w:val="002B1A8C"/>
    <w:rsid w:val="002B3114"/>
    <w:rsid w:val="002B5E68"/>
    <w:rsid w:val="002C093F"/>
    <w:rsid w:val="002C5D89"/>
    <w:rsid w:val="002D40A8"/>
    <w:rsid w:val="002E6686"/>
    <w:rsid w:val="002F038A"/>
    <w:rsid w:val="002F5685"/>
    <w:rsid w:val="002F5A30"/>
    <w:rsid w:val="003010EB"/>
    <w:rsid w:val="003037EB"/>
    <w:rsid w:val="00305EB2"/>
    <w:rsid w:val="00310FA7"/>
    <w:rsid w:val="00311569"/>
    <w:rsid w:val="0031202F"/>
    <w:rsid w:val="00314833"/>
    <w:rsid w:val="00314889"/>
    <w:rsid w:val="00316334"/>
    <w:rsid w:val="003213E3"/>
    <w:rsid w:val="00321670"/>
    <w:rsid w:val="00325551"/>
    <w:rsid w:val="00326AEA"/>
    <w:rsid w:val="00327586"/>
    <w:rsid w:val="00332405"/>
    <w:rsid w:val="00334DC6"/>
    <w:rsid w:val="00337D94"/>
    <w:rsid w:val="0034778D"/>
    <w:rsid w:val="0035300C"/>
    <w:rsid w:val="00354C16"/>
    <w:rsid w:val="003640FF"/>
    <w:rsid w:val="00367F30"/>
    <w:rsid w:val="00372E3D"/>
    <w:rsid w:val="003743E9"/>
    <w:rsid w:val="003754DE"/>
    <w:rsid w:val="00380A80"/>
    <w:rsid w:val="00381C5A"/>
    <w:rsid w:val="00386A85"/>
    <w:rsid w:val="00394340"/>
    <w:rsid w:val="0039625D"/>
    <w:rsid w:val="003C0D88"/>
    <w:rsid w:val="003C143E"/>
    <w:rsid w:val="003C2B1B"/>
    <w:rsid w:val="003C58BA"/>
    <w:rsid w:val="003C626C"/>
    <w:rsid w:val="003D1CFD"/>
    <w:rsid w:val="003D2C62"/>
    <w:rsid w:val="003D73FA"/>
    <w:rsid w:val="003E22BE"/>
    <w:rsid w:val="003F0744"/>
    <w:rsid w:val="003F6571"/>
    <w:rsid w:val="004029AB"/>
    <w:rsid w:val="00405BDE"/>
    <w:rsid w:val="00415BB7"/>
    <w:rsid w:val="0042598E"/>
    <w:rsid w:val="004336A4"/>
    <w:rsid w:val="00442FD5"/>
    <w:rsid w:val="0044538A"/>
    <w:rsid w:val="00451D5A"/>
    <w:rsid w:val="00466A2D"/>
    <w:rsid w:val="00466D77"/>
    <w:rsid w:val="00473782"/>
    <w:rsid w:val="00474A20"/>
    <w:rsid w:val="004754DE"/>
    <w:rsid w:val="0047745C"/>
    <w:rsid w:val="00480B9E"/>
    <w:rsid w:val="00491524"/>
    <w:rsid w:val="0049336D"/>
    <w:rsid w:val="004A0EAD"/>
    <w:rsid w:val="004A6207"/>
    <w:rsid w:val="004B6B5E"/>
    <w:rsid w:val="004B6E5B"/>
    <w:rsid w:val="004C0B41"/>
    <w:rsid w:val="004C489E"/>
    <w:rsid w:val="004C5912"/>
    <w:rsid w:val="004D3ACB"/>
    <w:rsid w:val="004D7430"/>
    <w:rsid w:val="004E50C2"/>
    <w:rsid w:val="004F0CA1"/>
    <w:rsid w:val="004F2867"/>
    <w:rsid w:val="004F2C4C"/>
    <w:rsid w:val="004F6615"/>
    <w:rsid w:val="00502014"/>
    <w:rsid w:val="0050519A"/>
    <w:rsid w:val="00512DBD"/>
    <w:rsid w:val="00515F66"/>
    <w:rsid w:val="00524AF1"/>
    <w:rsid w:val="005409AE"/>
    <w:rsid w:val="00556238"/>
    <w:rsid w:val="00563468"/>
    <w:rsid w:val="00570507"/>
    <w:rsid w:val="00586A96"/>
    <w:rsid w:val="00591A44"/>
    <w:rsid w:val="005A0AFD"/>
    <w:rsid w:val="005B089B"/>
    <w:rsid w:val="005B14AF"/>
    <w:rsid w:val="005B6887"/>
    <w:rsid w:val="005B70AD"/>
    <w:rsid w:val="005C2A46"/>
    <w:rsid w:val="005C4F32"/>
    <w:rsid w:val="005D4AA9"/>
    <w:rsid w:val="005E644A"/>
    <w:rsid w:val="005F1632"/>
    <w:rsid w:val="005F5D15"/>
    <w:rsid w:val="005F6588"/>
    <w:rsid w:val="00607EB9"/>
    <w:rsid w:val="00612E95"/>
    <w:rsid w:val="00621B9C"/>
    <w:rsid w:val="0062486D"/>
    <w:rsid w:val="00626860"/>
    <w:rsid w:val="006276F0"/>
    <w:rsid w:val="006347A6"/>
    <w:rsid w:val="00642C73"/>
    <w:rsid w:val="00646294"/>
    <w:rsid w:val="006517D1"/>
    <w:rsid w:val="006523DB"/>
    <w:rsid w:val="0065301F"/>
    <w:rsid w:val="0066168F"/>
    <w:rsid w:val="00672D86"/>
    <w:rsid w:val="00673243"/>
    <w:rsid w:val="00673A07"/>
    <w:rsid w:val="00675838"/>
    <w:rsid w:val="006771C7"/>
    <w:rsid w:val="0067728F"/>
    <w:rsid w:val="00682007"/>
    <w:rsid w:val="006865F3"/>
    <w:rsid w:val="00687BDA"/>
    <w:rsid w:val="00691C7B"/>
    <w:rsid w:val="00691E03"/>
    <w:rsid w:val="00697A63"/>
    <w:rsid w:val="006B5007"/>
    <w:rsid w:val="006C4196"/>
    <w:rsid w:val="006C4EC5"/>
    <w:rsid w:val="006C7535"/>
    <w:rsid w:val="006D791A"/>
    <w:rsid w:val="006E0D47"/>
    <w:rsid w:val="006E3522"/>
    <w:rsid w:val="006E45F6"/>
    <w:rsid w:val="006F1FE9"/>
    <w:rsid w:val="006F5734"/>
    <w:rsid w:val="006F64BE"/>
    <w:rsid w:val="00707C64"/>
    <w:rsid w:val="00710346"/>
    <w:rsid w:val="00711FD8"/>
    <w:rsid w:val="00715BF6"/>
    <w:rsid w:val="00720EE1"/>
    <w:rsid w:val="00725C51"/>
    <w:rsid w:val="00727C7F"/>
    <w:rsid w:val="00736A77"/>
    <w:rsid w:val="00737CA6"/>
    <w:rsid w:val="00742AE9"/>
    <w:rsid w:val="00742F08"/>
    <w:rsid w:val="007502A6"/>
    <w:rsid w:val="007525C7"/>
    <w:rsid w:val="00752BC1"/>
    <w:rsid w:val="00763057"/>
    <w:rsid w:val="0078052B"/>
    <w:rsid w:val="00791F5D"/>
    <w:rsid w:val="007925F0"/>
    <w:rsid w:val="00794195"/>
    <w:rsid w:val="00796B6D"/>
    <w:rsid w:val="007A32D4"/>
    <w:rsid w:val="007A33A8"/>
    <w:rsid w:val="007D13E2"/>
    <w:rsid w:val="007D3534"/>
    <w:rsid w:val="007D3E93"/>
    <w:rsid w:val="007D5BC7"/>
    <w:rsid w:val="007F2F17"/>
    <w:rsid w:val="008033AC"/>
    <w:rsid w:val="008051CE"/>
    <w:rsid w:val="008158CD"/>
    <w:rsid w:val="008205D8"/>
    <w:rsid w:val="008273ED"/>
    <w:rsid w:val="008314A2"/>
    <w:rsid w:val="00834471"/>
    <w:rsid w:val="00840BB0"/>
    <w:rsid w:val="008515A6"/>
    <w:rsid w:val="00851940"/>
    <w:rsid w:val="008537BF"/>
    <w:rsid w:val="00853966"/>
    <w:rsid w:val="0085416A"/>
    <w:rsid w:val="00862041"/>
    <w:rsid w:val="00866C96"/>
    <w:rsid w:val="0086724F"/>
    <w:rsid w:val="00871BA1"/>
    <w:rsid w:val="008728B9"/>
    <w:rsid w:val="00882D8D"/>
    <w:rsid w:val="00884EC4"/>
    <w:rsid w:val="00890FB0"/>
    <w:rsid w:val="00896549"/>
    <w:rsid w:val="00896905"/>
    <w:rsid w:val="00897A2C"/>
    <w:rsid w:val="008A0204"/>
    <w:rsid w:val="008A0A0A"/>
    <w:rsid w:val="008A33D3"/>
    <w:rsid w:val="008B3181"/>
    <w:rsid w:val="008D0278"/>
    <w:rsid w:val="008D2D43"/>
    <w:rsid w:val="008E5019"/>
    <w:rsid w:val="008F0965"/>
    <w:rsid w:val="008F2620"/>
    <w:rsid w:val="008F275D"/>
    <w:rsid w:val="008F31F5"/>
    <w:rsid w:val="008F38E6"/>
    <w:rsid w:val="008F4B04"/>
    <w:rsid w:val="008F4C60"/>
    <w:rsid w:val="009051C2"/>
    <w:rsid w:val="00910877"/>
    <w:rsid w:val="00915F2A"/>
    <w:rsid w:val="00916948"/>
    <w:rsid w:val="00931F81"/>
    <w:rsid w:val="00932843"/>
    <w:rsid w:val="00937506"/>
    <w:rsid w:val="0094019D"/>
    <w:rsid w:val="0096481C"/>
    <w:rsid w:val="009718E7"/>
    <w:rsid w:val="00972106"/>
    <w:rsid w:val="0097412A"/>
    <w:rsid w:val="009762A2"/>
    <w:rsid w:val="009771BA"/>
    <w:rsid w:val="00977F0C"/>
    <w:rsid w:val="0098480B"/>
    <w:rsid w:val="009976D9"/>
    <w:rsid w:val="009A02E3"/>
    <w:rsid w:val="009A1197"/>
    <w:rsid w:val="009A3D3D"/>
    <w:rsid w:val="009A482F"/>
    <w:rsid w:val="009A51C6"/>
    <w:rsid w:val="009B352D"/>
    <w:rsid w:val="009B518E"/>
    <w:rsid w:val="009C0083"/>
    <w:rsid w:val="009C2A29"/>
    <w:rsid w:val="009C5C77"/>
    <w:rsid w:val="009C5F5A"/>
    <w:rsid w:val="009F0B6A"/>
    <w:rsid w:val="009F2A47"/>
    <w:rsid w:val="009F65A0"/>
    <w:rsid w:val="009F7BDC"/>
    <w:rsid w:val="00A00625"/>
    <w:rsid w:val="00A02F14"/>
    <w:rsid w:val="00A30CFF"/>
    <w:rsid w:val="00A346A1"/>
    <w:rsid w:val="00A36824"/>
    <w:rsid w:val="00A371F3"/>
    <w:rsid w:val="00A41C60"/>
    <w:rsid w:val="00A50034"/>
    <w:rsid w:val="00A573A2"/>
    <w:rsid w:val="00A70070"/>
    <w:rsid w:val="00A709D4"/>
    <w:rsid w:val="00A7199A"/>
    <w:rsid w:val="00A80C6B"/>
    <w:rsid w:val="00A8771F"/>
    <w:rsid w:val="00A909A6"/>
    <w:rsid w:val="00A91FAD"/>
    <w:rsid w:val="00A92432"/>
    <w:rsid w:val="00A9415E"/>
    <w:rsid w:val="00AA31DC"/>
    <w:rsid w:val="00AA5727"/>
    <w:rsid w:val="00AB1DCC"/>
    <w:rsid w:val="00AC3841"/>
    <w:rsid w:val="00AC74CB"/>
    <w:rsid w:val="00AD436E"/>
    <w:rsid w:val="00AD4AF5"/>
    <w:rsid w:val="00AE0A7B"/>
    <w:rsid w:val="00AE59BA"/>
    <w:rsid w:val="00AE602C"/>
    <w:rsid w:val="00AF5407"/>
    <w:rsid w:val="00AF593C"/>
    <w:rsid w:val="00AF6DF9"/>
    <w:rsid w:val="00B04595"/>
    <w:rsid w:val="00B15CC5"/>
    <w:rsid w:val="00B229FE"/>
    <w:rsid w:val="00B264A1"/>
    <w:rsid w:val="00B30211"/>
    <w:rsid w:val="00B31C06"/>
    <w:rsid w:val="00B33E07"/>
    <w:rsid w:val="00B34432"/>
    <w:rsid w:val="00B41323"/>
    <w:rsid w:val="00B4349B"/>
    <w:rsid w:val="00B62CDC"/>
    <w:rsid w:val="00B65F42"/>
    <w:rsid w:val="00B75D36"/>
    <w:rsid w:val="00B82EF6"/>
    <w:rsid w:val="00B908F2"/>
    <w:rsid w:val="00B91F2B"/>
    <w:rsid w:val="00B96214"/>
    <w:rsid w:val="00B968DE"/>
    <w:rsid w:val="00B96AEC"/>
    <w:rsid w:val="00BA757C"/>
    <w:rsid w:val="00BC2148"/>
    <w:rsid w:val="00BC6D52"/>
    <w:rsid w:val="00BC742C"/>
    <w:rsid w:val="00BC79B3"/>
    <w:rsid w:val="00BD0115"/>
    <w:rsid w:val="00BE464F"/>
    <w:rsid w:val="00BF40DC"/>
    <w:rsid w:val="00BF50C6"/>
    <w:rsid w:val="00C04629"/>
    <w:rsid w:val="00C04F5C"/>
    <w:rsid w:val="00C145F9"/>
    <w:rsid w:val="00C17A17"/>
    <w:rsid w:val="00C21D64"/>
    <w:rsid w:val="00C23A6D"/>
    <w:rsid w:val="00C27052"/>
    <w:rsid w:val="00C27880"/>
    <w:rsid w:val="00C27B89"/>
    <w:rsid w:val="00C31956"/>
    <w:rsid w:val="00C31AEA"/>
    <w:rsid w:val="00C3248F"/>
    <w:rsid w:val="00C35571"/>
    <w:rsid w:val="00C35C3B"/>
    <w:rsid w:val="00C41295"/>
    <w:rsid w:val="00C52535"/>
    <w:rsid w:val="00C52DC3"/>
    <w:rsid w:val="00C537E8"/>
    <w:rsid w:val="00C53D54"/>
    <w:rsid w:val="00C546AF"/>
    <w:rsid w:val="00C57B7B"/>
    <w:rsid w:val="00C57BE2"/>
    <w:rsid w:val="00C57D10"/>
    <w:rsid w:val="00C60615"/>
    <w:rsid w:val="00C60EC5"/>
    <w:rsid w:val="00C753B7"/>
    <w:rsid w:val="00C775BB"/>
    <w:rsid w:val="00C805D6"/>
    <w:rsid w:val="00C80885"/>
    <w:rsid w:val="00C80FDF"/>
    <w:rsid w:val="00C823ED"/>
    <w:rsid w:val="00C8739F"/>
    <w:rsid w:val="00C93B1E"/>
    <w:rsid w:val="00CA3BB7"/>
    <w:rsid w:val="00CC0E0B"/>
    <w:rsid w:val="00CC423E"/>
    <w:rsid w:val="00CC5D19"/>
    <w:rsid w:val="00CD158F"/>
    <w:rsid w:val="00CF001D"/>
    <w:rsid w:val="00CF0EB5"/>
    <w:rsid w:val="00CF139D"/>
    <w:rsid w:val="00CF1D48"/>
    <w:rsid w:val="00D10640"/>
    <w:rsid w:val="00D109F2"/>
    <w:rsid w:val="00D11FE1"/>
    <w:rsid w:val="00D14BB0"/>
    <w:rsid w:val="00D22E14"/>
    <w:rsid w:val="00D347CD"/>
    <w:rsid w:val="00D43559"/>
    <w:rsid w:val="00D43E1B"/>
    <w:rsid w:val="00D533BD"/>
    <w:rsid w:val="00D55400"/>
    <w:rsid w:val="00D560B1"/>
    <w:rsid w:val="00D61606"/>
    <w:rsid w:val="00D67AAC"/>
    <w:rsid w:val="00D71CC1"/>
    <w:rsid w:val="00D725E2"/>
    <w:rsid w:val="00D832DF"/>
    <w:rsid w:val="00D84DF0"/>
    <w:rsid w:val="00D8597E"/>
    <w:rsid w:val="00D958D2"/>
    <w:rsid w:val="00DA1D67"/>
    <w:rsid w:val="00DA3298"/>
    <w:rsid w:val="00DB5A96"/>
    <w:rsid w:val="00DC117C"/>
    <w:rsid w:val="00DC3D60"/>
    <w:rsid w:val="00DD223D"/>
    <w:rsid w:val="00DD3A23"/>
    <w:rsid w:val="00DD7FB5"/>
    <w:rsid w:val="00DE08AA"/>
    <w:rsid w:val="00DE4EBF"/>
    <w:rsid w:val="00DE5707"/>
    <w:rsid w:val="00DE5975"/>
    <w:rsid w:val="00DE70BF"/>
    <w:rsid w:val="00DF10B4"/>
    <w:rsid w:val="00DF22BF"/>
    <w:rsid w:val="00E04CBC"/>
    <w:rsid w:val="00E135E4"/>
    <w:rsid w:val="00E17A69"/>
    <w:rsid w:val="00E31BBC"/>
    <w:rsid w:val="00E32294"/>
    <w:rsid w:val="00E33BAF"/>
    <w:rsid w:val="00E33C36"/>
    <w:rsid w:val="00E45378"/>
    <w:rsid w:val="00E45E88"/>
    <w:rsid w:val="00E47276"/>
    <w:rsid w:val="00E51775"/>
    <w:rsid w:val="00E52D5A"/>
    <w:rsid w:val="00E56188"/>
    <w:rsid w:val="00E56CCB"/>
    <w:rsid w:val="00E636D6"/>
    <w:rsid w:val="00E73B50"/>
    <w:rsid w:val="00E921DD"/>
    <w:rsid w:val="00EA0AB4"/>
    <w:rsid w:val="00EB4B3A"/>
    <w:rsid w:val="00EC5650"/>
    <w:rsid w:val="00EC63C3"/>
    <w:rsid w:val="00ED10C5"/>
    <w:rsid w:val="00ED118D"/>
    <w:rsid w:val="00ED2D27"/>
    <w:rsid w:val="00EE1AD3"/>
    <w:rsid w:val="00EF4CBE"/>
    <w:rsid w:val="00F017C4"/>
    <w:rsid w:val="00F03778"/>
    <w:rsid w:val="00F1116C"/>
    <w:rsid w:val="00F1616B"/>
    <w:rsid w:val="00F24725"/>
    <w:rsid w:val="00F27EC1"/>
    <w:rsid w:val="00F318DD"/>
    <w:rsid w:val="00F33A8A"/>
    <w:rsid w:val="00F37347"/>
    <w:rsid w:val="00F401D0"/>
    <w:rsid w:val="00F41099"/>
    <w:rsid w:val="00F42B9E"/>
    <w:rsid w:val="00F51E75"/>
    <w:rsid w:val="00F57462"/>
    <w:rsid w:val="00F707E6"/>
    <w:rsid w:val="00F7362F"/>
    <w:rsid w:val="00F75A61"/>
    <w:rsid w:val="00F86C41"/>
    <w:rsid w:val="00F97510"/>
    <w:rsid w:val="00FA6915"/>
    <w:rsid w:val="00FB3AA0"/>
    <w:rsid w:val="00FB6E6B"/>
    <w:rsid w:val="00FB7EFE"/>
    <w:rsid w:val="00FC576C"/>
    <w:rsid w:val="00FD4D36"/>
    <w:rsid w:val="00FE1E35"/>
    <w:rsid w:val="00FF3146"/>
    <w:rsid w:val="00FF3B86"/>
    <w:rsid w:val="00FF51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076FE813"/>
  <w15:chartTrackingRefBased/>
  <w15:docId w15:val="{4658C82F-BD19-4BA1-BB74-422201708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39D"/>
  </w:style>
  <w:style w:type="paragraph" w:styleId="Heading1">
    <w:name w:val="heading 1"/>
    <w:basedOn w:val="ListParagraph"/>
    <w:next w:val="Normal"/>
    <w:link w:val="Heading1Char"/>
    <w:uiPriority w:val="9"/>
    <w:qFormat/>
    <w:rsid w:val="00CF139D"/>
    <w:pPr>
      <w:numPr>
        <w:numId w:val="8"/>
      </w:numPr>
      <w:spacing w:after="0" w:line="240" w:lineRule="auto"/>
      <w:ind w:left="0" w:hanging="284"/>
      <w:jc w:val="both"/>
      <w:outlineLvl w:val="0"/>
    </w:pPr>
    <w:rPr>
      <w:rFonts w:ascii="Times New Roman" w:eastAsia="Times New Roman" w:hAnsi="Times New Roman" w:cs="Times New Roman"/>
      <w:b/>
      <w:sz w:val="24"/>
      <w:szCs w:val="24"/>
    </w:rPr>
  </w:style>
  <w:style w:type="paragraph" w:styleId="Heading2">
    <w:name w:val="heading 2"/>
    <w:basedOn w:val="Normal"/>
    <w:next w:val="Normal"/>
    <w:link w:val="Heading2Char"/>
    <w:uiPriority w:val="9"/>
    <w:unhideWhenUsed/>
    <w:qFormat/>
    <w:rsid w:val="00CF139D"/>
    <w:pPr>
      <w:keepNext/>
      <w:keepLines/>
      <w:spacing w:after="0" w:line="240" w:lineRule="auto"/>
      <w:ind w:hanging="284"/>
      <w:contextualSpacing/>
      <w:outlineLvl w:val="1"/>
    </w:pPr>
    <w:rPr>
      <w:rFonts w:ascii="Times New Roman" w:eastAsiaTheme="majorEastAsia" w:hAnsi="Times New Roman" w:cs="Times New Roman"/>
      <w:b/>
      <w:smallCap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FAD"/>
    <w:pPr>
      <w:ind w:left="720"/>
      <w:contextualSpacing/>
    </w:pPr>
  </w:style>
  <w:style w:type="paragraph" w:styleId="NormalWeb">
    <w:name w:val="Normal (Web)"/>
    <w:basedOn w:val="Normal"/>
    <w:uiPriority w:val="99"/>
    <w:unhideWhenUsed/>
    <w:rsid w:val="008B318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unhideWhenUsed/>
    <w:rsid w:val="006F5734"/>
    <w:pPr>
      <w:spacing w:after="0" w:line="240" w:lineRule="auto"/>
    </w:pPr>
    <w:rPr>
      <w:sz w:val="20"/>
      <w:szCs w:val="20"/>
    </w:rPr>
  </w:style>
  <w:style w:type="character" w:customStyle="1" w:styleId="FootnoteTextChar">
    <w:name w:val="Footnote Text Char"/>
    <w:basedOn w:val="DefaultParagraphFont"/>
    <w:link w:val="FootnoteText"/>
    <w:uiPriority w:val="99"/>
    <w:rsid w:val="006F5734"/>
    <w:rPr>
      <w:sz w:val="20"/>
      <w:szCs w:val="20"/>
    </w:rPr>
  </w:style>
  <w:style w:type="character" w:styleId="FootnoteReference">
    <w:name w:val="footnote reference"/>
    <w:basedOn w:val="DefaultParagraphFont"/>
    <w:uiPriority w:val="99"/>
    <w:semiHidden/>
    <w:unhideWhenUsed/>
    <w:rsid w:val="006F5734"/>
    <w:rPr>
      <w:vertAlign w:val="superscript"/>
    </w:rPr>
  </w:style>
  <w:style w:type="character" w:styleId="CommentReference">
    <w:name w:val="annotation reference"/>
    <w:basedOn w:val="DefaultParagraphFont"/>
    <w:uiPriority w:val="99"/>
    <w:semiHidden/>
    <w:unhideWhenUsed/>
    <w:rsid w:val="007F2F17"/>
    <w:rPr>
      <w:sz w:val="16"/>
      <w:szCs w:val="16"/>
    </w:rPr>
  </w:style>
  <w:style w:type="paragraph" w:styleId="CommentText">
    <w:name w:val="annotation text"/>
    <w:basedOn w:val="Normal"/>
    <w:link w:val="CommentTextChar"/>
    <w:uiPriority w:val="99"/>
    <w:unhideWhenUsed/>
    <w:rsid w:val="007F2F17"/>
    <w:pPr>
      <w:spacing w:line="240" w:lineRule="auto"/>
    </w:pPr>
    <w:rPr>
      <w:sz w:val="20"/>
      <w:szCs w:val="20"/>
    </w:rPr>
  </w:style>
  <w:style w:type="character" w:customStyle="1" w:styleId="CommentTextChar">
    <w:name w:val="Comment Text Char"/>
    <w:basedOn w:val="DefaultParagraphFont"/>
    <w:link w:val="CommentText"/>
    <w:uiPriority w:val="99"/>
    <w:rsid w:val="007F2F17"/>
    <w:rPr>
      <w:sz w:val="20"/>
      <w:szCs w:val="20"/>
    </w:rPr>
  </w:style>
  <w:style w:type="paragraph" w:styleId="CommentSubject">
    <w:name w:val="annotation subject"/>
    <w:basedOn w:val="CommentText"/>
    <w:next w:val="CommentText"/>
    <w:link w:val="CommentSubjectChar"/>
    <w:uiPriority w:val="99"/>
    <w:semiHidden/>
    <w:unhideWhenUsed/>
    <w:rsid w:val="007F2F17"/>
    <w:rPr>
      <w:b/>
      <w:bCs/>
    </w:rPr>
  </w:style>
  <w:style w:type="character" w:customStyle="1" w:styleId="CommentSubjectChar">
    <w:name w:val="Comment Subject Char"/>
    <w:basedOn w:val="CommentTextChar"/>
    <w:link w:val="CommentSubject"/>
    <w:uiPriority w:val="99"/>
    <w:semiHidden/>
    <w:rsid w:val="007F2F17"/>
    <w:rPr>
      <w:b/>
      <w:bCs/>
      <w:sz w:val="20"/>
      <w:szCs w:val="20"/>
    </w:rPr>
  </w:style>
  <w:style w:type="paragraph" w:styleId="BalloonText">
    <w:name w:val="Balloon Text"/>
    <w:basedOn w:val="Normal"/>
    <w:link w:val="BalloonTextChar"/>
    <w:uiPriority w:val="99"/>
    <w:semiHidden/>
    <w:unhideWhenUsed/>
    <w:rsid w:val="007F2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F17"/>
    <w:rPr>
      <w:rFonts w:ascii="Segoe UI" w:hAnsi="Segoe UI" w:cs="Segoe UI"/>
      <w:sz w:val="18"/>
      <w:szCs w:val="18"/>
    </w:rPr>
  </w:style>
  <w:style w:type="paragraph" w:styleId="Header">
    <w:name w:val="header"/>
    <w:basedOn w:val="Normal"/>
    <w:link w:val="HeaderChar"/>
    <w:uiPriority w:val="99"/>
    <w:unhideWhenUsed/>
    <w:rsid w:val="0096481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6481C"/>
  </w:style>
  <w:style w:type="paragraph" w:styleId="Footer">
    <w:name w:val="footer"/>
    <w:basedOn w:val="Normal"/>
    <w:link w:val="FooterChar"/>
    <w:uiPriority w:val="99"/>
    <w:unhideWhenUsed/>
    <w:rsid w:val="0096481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6481C"/>
  </w:style>
  <w:style w:type="character" w:customStyle="1" w:styleId="Heading1Char">
    <w:name w:val="Heading 1 Char"/>
    <w:basedOn w:val="DefaultParagraphFont"/>
    <w:link w:val="Heading1"/>
    <w:uiPriority w:val="9"/>
    <w:rsid w:val="00CF139D"/>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CF139D"/>
    <w:rPr>
      <w:rFonts w:ascii="Times New Roman" w:eastAsiaTheme="majorEastAsia" w:hAnsi="Times New Roman" w:cs="Times New Roman"/>
      <w:b/>
      <w:smallCaps/>
      <w:sz w:val="24"/>
      <w:szCs w:val="24"/>
    </w:rPr>
  </w:style>
  <w:style w:type="character" w:styleId="Emphasis">
    <w:name w:val="Emphasis"/>
    <w:basedOn w:val="DefaultParagraphFont"/>
    <w:uiPriority w:val="20"/>
    <w:qFormat/>
    <w:rsid w:val="00CF139D"/>
    <w:rPr>
      <w:i/>
      <w:iCs/>
    </w:rPr>
  </w:style>
  <w:style w:type="paragraph" w:customStyle="1" w:styleId="text-align-justify">
    <w:name w:val="text-align-justify"/>
    <w:basedOn w:val="Normal"/>
    <w:rsid w:val="00CF139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uiPriority w:val="99"/>
    <w:unhideWhenUsed/>
    <w:rsid w:val="00250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25056B"/>
    <w:rPr>
      <w:rFonts w:ascii="Courier New" w:eastAsia="Times New Roman" w:hAnsi="Courier New" w:cs="Courier New"/>
      <w:sz w:val="20"/>
      <w:szCs w:val="20"/>
      <w:lang w:eastAsia="lv-LV"/>
    </w:rPr>
  </w:style>
  <w:style w:type="character" w:customStyle="1" w:styleId="y2iqfc">
    <w:name w:val="y2iqfc"/>
    <w:basedOn w:val="DefaultParagraphFont"/>
    <w:rsid w:val="0025056B"/>
  </w:style>
  <w:style w:type="character" w:styleId="Hyperlink">
    <w:name w:val="Hyperlink"/>
    <w:basedOn w:val="DefaultParagraphFont"/>
    <w:uiPriority w:val="99"/>
    <w:unhideWhenUsed/>
    <w:rsid w:val="0049336D"/>
    <w:rPr>
      <w:color w:val="0563C1" w:themeColor="hyperlink"/>
      <w:u w:val="single"/>
    </w:rPr>
  </w:style>
  <w:style w:type="character" w:customStyle="1" w:styleId="UnresolvedMention1">
    <w:name w:val="Unresolved Mention1"/>
    <w:basedOn w:val="DefaultParagraphFont"/>
    <w:uiPriority w:val="99"/>
    <w:semiHidden/>
    <w:unhideWhenUsed/>
    <w:rsid w:val="0049336D"/>
    <w:rPr>
      <w:color w:val="605E5C"/>
      <w:shd w:val="clear" w:color="auto" w:fill="E1DFDD"/>
    </w:rPr>
  </w:style>
  <w:style w:type="paragraph" w:styleId="Revision">
    <w:name w:val="Revision"/>
    <w:hidden/>
    <w:uiPriority w:val="99"/>
    <w:semiHidden/>
    <w:rsid w:val="00AD43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26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0935D-C4A5-4A52-B98E-5869B9CC2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61596</Words>
  <Characters>35110</Characters>
  <Application>Microsoft Office Word</Application>
  <DocSecurity>0</DocSecurity>
  <Lines>292</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Aiga Berzina</dc:creator>
  <cp:keywords/>
  <dc:description/>
  <cp:lastModifiedBy>Elina Luize Vitola</cp:lastModifiedBy>
  <cp:revision>2</cp:revision>
  <cp:lastPrinted>2023-07-03T08:17:00Z</cp:lastPrinted>
  <dcterms:created xsi:type="dcterms:W3CDTF">2023-12-20T16:54:00Z</dcterms:created>
  <dcterms:modified xsi:type="dcterms:W3CDTF">2023-12-20T16:54:00Z</dcterms:modified>
</cp:coreProperties>
</file>