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98F110" w14:textId="6D8A8DCB" w:rsidR="00413A50" w:rsidRPr="009B5184" w:rsidRDefault="008148A6" w:rsidP="00413A50">
      <w:pPr>
        <w:ind w:left="142" w:hanging="284"/>
        <w:jc w:val="center"/>
        <w:rPr>
          <w:rFonts w:ascii="Times New Roman" w:hAnsi="Times New Roman" w:cs="Times New Roman"/>
          <w:sz w:val="24"/>
          <w:szCs w:val="24"/>
        </w:rPr>
      </w:pPr>
      <w:r w:rsidRPr="009B5184">
        <w:rPr>
          <w:rFonts w:ascii="Times New Roman" w:hAnsi="Times New Roman" w:cs="Times New Roman"/>
          <w:color w:val="000000"/>
          <w:sz w:val="24"/>
          <w:szCs w:val="24"/>
        </w:rPr>
        <w:t xml:space="preserve">Informatīvais ziņojums </w:t>
      </w:r>
      <w:r w:rsidR="00413A50" w:rsidRPr="009B5184">
        <w:rPr>
          <w:rFonts w:ascii="Times New Roman" w:hAnsi="Times New Roman" w:cs="Times New Roman"/>
          <w:sz w:val="24"/>
          <w:szCs w:val="24"/>
        </w:rPr>
        <w:t xml:space="preserve"> </w:t>
      </w:r>
    </w:p>
    <w:p w14:paraId="593BBB50" w14:textId="0D721532" w:rsidR="008148A6" w:rsidRPr="00803CD1" w:rsidRDefault="00413A50" w:rsidP="00371834">
      <w:pPr>
        <w:spacing w:before="120" w:after="0" w:line="240" w:lineRule="auto"/>
        <w:ind w:left="142" w:hanging="284"/>
        <w:jc w:val="center"/>
        <w:rPr>
          <w:rFonts w:ascii="Times New Roman" w:hAnsi="Times New Roman" w:cs="Times New Roman"/>
          <w:b/>
          <w:bCs/>
          <w:sz w:val="24"/>
          <w:szCs w:val="24"/>
        </w:rPr>
      </w:pPr>
      <w:r w:rsidRPr="00803CD1">
        <w:rPr>
          <w:rFonts w:ascii="Times New Roman" w:hAnsi="Times New Roman" w:cs="Times New Roman"/>
          <w:b/>
          <w:bCs/>
          <w:sz w:val="24"/>
          <w:szCs w:val="24"/>
        </w:rPr>
        <w:t>“Par Eiropas Savienības Atveseļošanas un noturības mehānisma plāna 4.komponentes “Veselība” 4.1.1.r. reformas “Uz cilvēku centrētas, visaptverošas, integrētas veselības aprūpes sistēmas ilgtspēja un noturība”</w:t>
      </w:r>
      <w:r w:rsidR="00A02B96" w:rsidRPr="00803CD1">
        <w:rPr>
          <w:rFonts w:ascii="Times New Roman" w:hAnsi="Times New Roman" w:cs="Times New Roman"/>
          <w:b/>
          <w:bCs/>
          <w:sz w:val="24"/>
          <w:szCs w:val="24"/>
        </w:rPr>
        <w:t xml:space="preserve"> </w:t>
      </w:r>
      <w:r w:rsidR="00ED2BBB">
        <w:rPr>
          <w:rFonts w:ascii="Times New Roman" w:hAnsi="Times New Roman" w:cs="Times New Roman"/>
          <w:b/>
          <w:bCs/>
          <w:sz w:val="24"/>
          <w:szCs w:val="24"/>
        </w:rPr>
        <w:t xml:space="preserve">projekta </w:t>
      </w:r>
      <w:r w:rsidRPr="00803CD1">
        <w:rPr>
          <w:rFonts w:ascii="Times New Roman" w:hAnsi="Times New Roman" w:cs="Times New Roman"/>
          <w:b/>
          <w:bCs/>
          <w:sz w:val="24"/>
          <w:szCs w:val="24"/>
        </w:rPr>
        <w:t>īstenošanu”.</w:t>
      </w:r>
    </w:p>
    <w:p w14:paraId="602B676B" w14:textId="77777777" w:rsidR="00371834" w:rsidRPr="00803CD1" w:rsidRDefault="00371834" w:rsidP="00371834">
      <w:pPr>
        <w:spacing w:before="120" w:after="0" w:line="240" w:lineRule="auto"/>
        <w:ind w:left="142" w:hanging="284"/>
        <w:jc w:val="center"/>
        <w:rPr>
          <w:rFonts w:ascii="Times New Roman" w:hAnsi="Times New Roman" w:cs="Times New Roman"/>
          <w:b/>
          <w:bCs/>
          <w:sz w:val="24"/>
          <w:szCs w:val="24"/>
        </w:rPr>
      </w:pPr>
    </w:p>
    <w:p w14:paraId="0F2EAF1F" w14:textId="2FF4174E" w:rsidR="00413A50" w:rsidRPr="00200169" w:rsidRDefault="001D7C2D" w:rsidP="00200169">
      <w:pPr>
        <w:pStyle w:val="ListParagraph"/>
        <w:numPr>
          <w:ilvl w:val="0"/>
          <w:numId w:val="6"/>
        </w:numPr>
        <w:spacing w:before="120" w:after="120" w:line="240" w:lineRule="auto"/>
        <w:contextualSpacing w:val="0"/>
        <w:rPr>
          <w:rFonts w:ascii="Times New Roman" w:hAnsi="Times New Roman" w:cs="Times New Roman"/>
          <w:b/>
          <w:bCs/>
          <w:sz w:val="24"/>
          <w:szCs w:val="24"/>
        </w:rPr>
      </w:pPr>
      <w:bookmarkStart w:id="0" w:name="_Toc110494003"/>
      <w:r w:rsidRPr="00200169">
        <w:rPr>
          <w:rFonts w:ascii="Times New Roman" w:hAnsi="Times New Roman" w:cs="Times New Roman"/>
          <w:b/>
          <w:bCs/>
          <w:sz w:val="24"/>
          <w:szCs w:val="24"/>
        </w:rPr>
        <w:t>I</w:t>
      </w:r>
      <w:r w:rsidR="00612522" w:rsidRPr="00200169">
        <w:rPr>
          <w:rFonts w:ascii="Times New Roman" w:hAnsi="Times New Roman" w:cs="Times New Roman"/>
          <w:b/>
          <w:bCs/>
          <w:sz w:val="24"/>
          <w:szCs w:val="24"/>
        </w:rPr>
        <w:t>evads</w:t>
      </w:r>
      <w:bookmarkEnd w:id="0"/>
    </w:p>
    <w:p w14:paraId="554C78E5" w14:textId="0C34FB43" w:rsidR="00215480" w:rsidRPr="00803CD1" w:rsidRDefault="00215480" w:rsidP="1E92A19E">
      <w:pPr>
        <w:pStyle w:val="ListParagraph"/>
        <w:numPr>
          <w:ilvl w:val="1"/>
          <w:numId w:val="6"/>
        </w:numPr>
        <w:spacing w:before="120" w:after="120" w:line="240" w:lineRule="auto"/>
        <w:ind w:left="720" w:hanging="720"/>
        <w:jc w:val="both"/>
        <w:rPr>
          <w:rFonts w:ascii="Times New Roman" w:hAnsi="Times New Roman" w:cs="Times New Roman"/>
          <w:sz w:val="24"/>
          <w:szCs w:val="24"/>
        </w:rPr>
      </w:pPr>
      <w:r w:rsidRPr="00803CD1">
        <w:rPr>
          <w:rFonts w:ascii="Times New Roman" w:hAnsi="Times New Roman" w:cs="Times New Roman"/>
          <w:sz w:val="24"/>
          <w:szCs w:val="24"/>
        </w:rPr>
        <w:t xml:space="preserve">Informatīvais ziņojums </w:t>
      </w:r>
      <w:r w:rsidRPr="1E92A19E">
        <w:rPr>
          <w:rFonts w:ascii="Times New Roman" w:hAnsi="Times New Roman" w:cs="Times New Roman"/>
          <w:i/>
          <w:iCs/>
          <w:sz w:val="24"/>
          <w:szCs w:val="24"/>
        </w:rPr>
        <w:t xml:space="preserve">“Par Eiropas Savienības Atveseļošanas un noturības mehānisma plāna 4.komponentes “Veselība” 4.1.1.r. reformas “Uz cilvēku centrētas, visaptverošas, integrētas veselības aprūpes sistēmas ilgtspēja un noturība” </w:t>
      </w:r>
      <w:r w:rsidR="00ED2BBB">
        <w:rPr>
          <w:rFonts w:ascii="Times New Roman" w:hAnsi="Times New Roman" w:cs="Times New Roman"/>
          <w:i/>
          <w:iCs/>
          <w:sz w:val="24"/>
          <w:szCs w:val="24"/>
        </w:rPr>
        <w:t xml:space="preserve">projekta </w:t>
      </w:r>
      <w:r w:rsidRPr="1E92A19E">
        <w:rPr>
          <w:rFonts w:ascii="Times New Roman" w:hAnsi="Times New Roman" w:cs="Times New Roman"/>
          <w:i/>
          <w:iCs/>
          <w:sz w:val="24"/>
          <w:szCs w:val="24"/>
        </w:rPr>
        <w:t>īstenošanu”</w:t>
      </w:r>
      <w:r w:rsidRPr="00803CD1">
        <w:rPr>
          <w:rFonts w:ascii="Times New Roman" w:hAnsi="Times New Roman" w:cs="Times New Roman"/>
          <w:sz w:val="24"/>
          <w:szCs w:val="24"/>
        </w:rPr>
        <w:t xml:space="preserve"> (turpmāk – informatīvais ziņojums) izstrādāts, lai informētu Ministru kabinetu (turpmāk – MK) par Atveseļošanas un noturības mehānisma plāna</w:t>
      </w:r>
      <w:r w:rsidR="000E060F">
        <w:rPr>
          <w:rFonts w:ascii="Times New Roman" w:hAnsi="Times New Roman" w:cs="Times New Roman"/>
          <w:sz w:val="24"/>
          <w:szCs w:val="24"/>
        </w:rPr>
        <w:t xml:space="preserve"> (turpmāk – Atveseļošanas fonds)</w:t>
      </w:r>
      <w:r w:rsidRPr="00803CD1">
        <w:rPr>
          <w:rFonts w:ascii="Times New Roman" w:hAnsi="Times New Roman" w:cs="Times New Roman"/>
          <w:sz w:val="24"/>
          <w:szCs w:val="24"/>
        </w:rPr>
        <w:t xml:space="preserve"> 4.komponentes “Veselība” </w:t>
      </w:r>
      <w:r w:rsidR="007357DB" w:rsidRPr="00803CD1">
        <w:rPr>
          <w:rFonts w:ascii="Times New Roman" w:hAnsi="Times New Roman" w:cs="Times New Roman"/>
          <w:sz w:val="24"/>
          <w:szCs w:val="24"/>
        </w:rPr>
        <w:t> 4.1. reformu un investīciju virziena "Kvalitatīvu un izmaksu efektīvu integrētu veselības aprūpes pakalpojumu pieejamība un veselības aprūpes sistēmas gatavība pakalpojumu nodrošināšanai epidemioloģiskajās krīzēs"</w:t>
      </w:r>
      <w:r w:rsidR="007357DB" w:rsidRPr="00803CD1">
        <w:rPr>
          <w:rFonts w:ascii="Times New Roman" w:hAnsi="Times New Roman" w:cs="Times New Roman"/>
          <w:color w:val="525252"/>
          <w:sz w:val="19"/>
          <w:szCs w:val="19"/>
          <w:shd w:val="clear" w:color="auto" w:fill="FFFFFF"/>
        </w:rPr>
        <w:t xml:space="preserve"> </w:t>
      </w:r>
      <w:r w:rsidRPr="00803CD1">
        <w:rPr>
          <w:rFonts w:ascii="Times New Roman" w:hAnsi="Times New Roman" w:cs="Times New Roman"/>
          <w:sz w:val="24"/>
          <w:szCs w:val="24"/>
        </w:rPr>
        <w:t>4.1.1.r. reformas “Uz cilvēku centrētas, visaptverošas, integrētas veselības aprūpes sistēmas ilgtspēja un noturība” projekta “Ieteikumu izstrāde integrētas veselības aprūpes attīstībai” īstenošanu.</w:t>
      </w:r>
      <w:r w:rsidR="00E5456B">
        <w:rPr>
          <w:rFonts w:ascii="Times New Roman" w:hAnsi="Times New Roman" w:cs="Times New Roman"/>
          <w:sz w:val="24"/>
          <w:szCs w:val="24"/>
        </w:rPr>
        <w:t xml:space="preserve"> </w:t>
      </w:r>
    </w:p>
    <w:p w14:paraId="04431795" w14:textId="77EB2B9B" w:rsidR="00F35A5E" w:rsidRPr="00803CD1" w:rsidRDefault="00215480" w:rsidP="1E92A19E">
      <w:pPr>
        <w:pStyle w:val="ListParagraph"/>
        <w:numPr>
          <w:ilvl w:val="1"/>
          <w:numId w:val="6"/>
        </w:numPr>
        <w:spacing w:after="0" w:line="240" w:lineRule="auto"/>
        <w:ind w:left="720" w:hanging="720"/>
        <w:jc w:val="both"/>
        <w:rPr>
          <w:rFonts w:ascii="Times New Roman" w:hAnsi="Times New Roman" w:cs="Times New Roman"/>
          <w:sz w:val="24"/>
          <w:szCs w:val="24"/>
        </w:rPr>
      </w:pPr>
      <w:r w:rsidRPr="00803CD1">
        <w:rPr>
          <w:rFonts w:ascii="Times New Roman" w:hAnsi="Times New Roman" w:cs="Times New Roman"/>
          <w:sz w:val="24"/>
          <w:szCs w:val="24"/>
        </w:rPr>
        <w:t xml:space="preserve">Saskaņā ar MK </w:t>
      </w:r>
      <w:r w:rsidR="00F35A5E" w:rsidRPr="00803CD1">
        <w:rPr>
          <w:rFonts w:ascii="Times New Roman" w:hAnsi="Times New Roman" w:cs="Times New Roman"/>
          <w:sz w:val="24"/>
          <w:szCs w:val="24"/>
        </w:rPr>
        <w:t xml:space="preserve">2022.gada 14.jūlija sēdē pieņemto </w:t>
      </w:r>
      <w:r w:rsidRPr="00803CD1">
        <w:rPr>
          <w:rFonts w:ascii="Times New Roman" w:hAnsi="Times New Roman" w:cs="Times New Roman"/>
          <w:sz w:val="24"/>
          <w:szCs w:val="24"/>
        </w:rPr>
        <w:t>informatīvo ziņojumu</w:t>
      </w:r>
      <w:r w:rsidR="00F35A5E" w:rsidRPr="00803CD1">
        <w:rPr>
          <w:rStyle w:val="FootnoteReference"/>
          <w:rFonts w:ascii="Times New Roman" w:hAnsi="Times New Roman" w:cs="Times New Roman"/>
          <w:sz w:val="24"/>
          <w:szCs w:val="24"/>
        </w:rPr>
        <w:footnoteReference w:id="2"/>
      </w:r>
      <w:r w:rsidR="005B5153">
        <w:rPr>
          <w:rStyle w:val="FootnoteReference"/>
          <w:rFonts w:ascii="Times New Roman" w:hAnsi="Times New Roman" w:cs="Times New Roman"/>
          <w:sz w:val="24"/>
          <w:szCs w:val="24"/>
        </w:rPr>
        <w:t>,</w:t>
      </w:r>
      <w:r w:rsidR="00574191" w:rsidRPr="00803CD1">
        <w:rPr>
          <w:rStyle w:val="FootnoteReference"/>
          <w:rFonts w:ascii="Times New Roman" w:hAnsi="Times New Roman" w:cs="Times New Roman"/>
          <w:sz w:val="24"/>
          <w:szCs w:val="24"/>
        </w:rPr>
        <w:footnoteReference w:id="3"/>
      </w:r>
      <w:r w:rsidR="00F35A5E" w:rsidRPr="00803CD1">
        <w:rPr>
          <w:rFonts w:ascii="Times New Roman" w:hAnsi="Times New Roman" w:cs="Times New Roman"/>
          <w:sz w:val="24"/>
          <w:szCs w:val="24"/>
        </w:rPr>
        <w:t xml:space="preserve">, </w:t>
      </w:r>
      <w:r w:rsidR="009B5184">
        <w:rPr>
          <w:rFonts w:ascii="Times New Roman" w:hAnsi="Times New Roman" w:cs="Times New Roman"/>
          <w:sz w:val="24"/>
          <w:szCs w:val="24"/>
        </w:rPr>
        <w:t>Eiropas Savienības Atveseļošanas fonda projekta „Ieteikumu izstrāde integrētās veselības aprūpes attīstībai” ietvaros (identifikācijas Nr. 4.1.1.r.0/1/22/I/VM/001) (turpmāk – Projekts) ir izstrādāt</w:t>
      </w:r>
      <w:r w:rsidR="00F35A5E" w:rsidRPr="00803CD1">
        <w:rPr>
          <w:rFonts w:ascii="Times New Roman" w:hAnsi="Times New Roman" w:cs="Times New Roman"/>
          <w:sz w:val="24"/>
          <w:szCs w:val="24"/>
        </w:rPr>
        <w:t>as Integrētas veselības aprūpes modeļu rekomendācijas, kas ietver</w:t>
      </w:r>
      <w:r w:rsidR="00EC51B4">
        <w:rPr>
          <w:rFonts w:ascii="Times New Roman" w:hAnsi="Times New Roman" w:cs="Times New Roman"/>
          <w:sz w:val="24"/>
          <w:szCs w:val="24"/>
        </w:rPr>
        <w:t xml:space="preserve"> </w:t>
      </w:r>
      <w:r w:rsidR="00EC51B4" w:rsidRPr="00803CD1">
        <w:rPr>
          <w:rFonts w:ascii="Times New Roman" w:hAnsi="Times New Roman" w:cs="Times New Roman"/>
          <w:sz w:val="24"/>
          <w:szCs w:val="24"/>
        </w:rPr>
        <w:t>trīs</w:t>
      </w:r>
      <w:r w:rsidR="009B5184">
        <w:rPr>
          <w:rFonts w:ascii="Times New Roman" w:hAnsi="Times New Roman" w:cs="Times New Roman"/>
          <w:sz w:val="24"/>
          <w:szCs w:val="24"/>
        </w:rPr>
        <w:t xml:space="preserve"> detalizēt</w:t>
      </w:r>
      <w:r w:rsidR="00EC51B4" w:rsidRPr="00803CD1">
        <w:rPr>
          <w:rFonts w:ascii="Times New Roman" w:hAnsi="Times New Roman" w:cs="Times New Roman"/>
          <w:sz w:val="24"/>
          <w:szCs w:val="24"/>
        </w:rPr>
        <w:t>us</w:t>
      </w:r>
      <w:r w:rsidR="00F35A5E" w:rsidRPr="00803CD1">
        <w:rPr>
          <w:rFonts w:ascii="Times New Roman" w:hAnsi="Times New Roman" w:cs="Times New Roman"/>
          <w:sz w:val="24"/>
          <w:szCs w:val="24"/>
        </w:rPr>
        <w:t xml:space="preserve"> </w:t>
      </w:r>
      <w:r w:rsidR="009B5184">
        <w:rPr>
          <w:rFonts w:ascii="Times New Roman" w:hAnsi="Times New Roman" w:cs="Times New Roman"/>
          <w:sz w:val="24"/>
          <w:szCs w:val="24"/>
        </w:rPr>
        <w:t>integrētas, pēctecīgas un koordinētas veselības aprūpes organizatorisk</w:t>
      </w:r>
      <w:r w:rsidR="00F35A5E" w:rsidRPr="00803CD1">
        <w:rPr>
          <w:rFonts w:ascii="Times New Roman" w:hAnsi="Times New Roman" w:cs="Times New Roman"/>
          <w:sz w:val="24"/>
          <w:szCs w:val="24"/>
        </w:rPr>
        <w:t>os</w:t>
      </w:r>
      <w:r w:rsidR="009B5184">
        <w:rPr>
          <w:rFonts w:ascii="Times New Roman" w:hAnsi="Times New Roman" w:cs="Times New Roman"/>
          <w:sz w:val="24"/>
          <w:szCs w:val="24"/>
        </w:rPr>
        <w:t xml:space="preserve"> modeļ</w:t>
      </w:r>
      <w:r w:rsidR="00F35A5E" w:rsidRPr="00803CD1">
        <w:rPr>
          <w:rFonts w:ascii="Times New Roman" w:hAnsi="Times New Roman" w:cs="Times New Roman"/>
          <w:sz w:val="24"/>
          <w:szCs w:val="24"/>
        </w:rPr>
        <w:t>us</w:t>
      </w:r>
      <w:r w:rsidR="1E92A19E" w:rsidRPr="1E92A19E">
        <w:rPr>
          <w:rFonts w:ascii="Times New Roman" w:hAnsi="Times New Roman" w:cs="Times New Roman"/>
          <w:sz w:val="24"/>
          <w:szCs w:val="24"/>
        </w:rPr>
        <w:t>:</w:t>
      </w:r>
    </w:p>
    <w:p w14:paraId="1CEC7125" w14:textId="1534187A" w:rsidR="00F35A5E" w:rsidRPr="00803CD1" w:rsidRDefault="00F35A5E" w:rsidP="009B5184">
      <w:pPr>
        <w:pStyle w:val="ListParagraph"/>
        <w:spacing w:after="0" w:line="240" w:lineRule="auto"/>
        <w:ind w:left="1276" w:hanging="567"/>
        <w:contextualSpacing w:val="0"/>
        <w:jc w:val="both"/>
        <w:rPr>
          <w:rFonts w:ascii="Times New Roman" w:hAnsi="Times New Roman" w:cs="Times New Roman"/>
          <w:sz w:val="24"/>
          <w:szCs w:val="24"/>
        </w:rPr>
      </w:pPr>
      <w:r w:rsidRPr="00803CD1">
        <w:rPr>
          <w:rFonts w:ascii="Times New Roman" w:hAnsi="Times New Roman" w:cs="Times New Roman"/>
          <w:sz w:val="24"/>
          <w:szCs w:val="24"/>
        </w:rPr>
        <w:t>1.</w:t>
      </w:r>
      <w:r w:rsidR="00285229" w:rsidRPr="00803CD1">
        <w:rPr>
          <w:rFonts w:ascii="Times New Roman" w:hAnsi="Times New Roman" w:cs="Times New Roman"/>
          <w:sz w:val="24"/>
          <w:szCs w:val="24"/>
        </w:rPr>
        <w:t>2</w:t>
      </w:r>
      <w:r w:rsidRPr="00803CD1">
        <w:rPr>
          <w:rFonts w:ascii="Times New Roman" w:hAnsi="Times New Roman" w:cs="Times New Roman"/>
          <w:sz w:val="24"/>
          <w:szCs w:val="24"/>
        </w:rPr>
        <w:t>.1. hroniski slimu bērnu veselības aprūpe, pārejot uz pieaugušo veselības aprūpi;</w:t>
      </w:r>
      <w:r w:rsidR="00A86190" w:rsidRPr="00803CD1">
        <w:rPr>
          <w:rFonts w:ascii="Times New Roman" w:hAnsi="Times New Roman" w:cs="Times New Roman"/>
          <w:sz w:val="24"/>
          <w:szCs w:val="24"/>
        </w:rPr>
        <w:t xml:space="preserve"> </w:t>
      </w:r>
    </w:p>
    <w:p w14:paraId="35BD4CE4" w14:textId="47A97D22" w:rsidR="00F35A5E" w:rsidRPr="00803CD1" w:rsidRDefault="00F35A5E" w:rsidP="009B5184">
      <w:pPr>
        <w:pStyle w:val="ListParagraph"/>
        <w:spacing w:after="0" w:line="240" w:lineRule="auto"/>
        <w:ind w:left="1276" w:hanging="567"/>
        <w:contextualSpacing w:val="0"/>
        <w:jc w:val="both"/>
        <w:rPr>
          <w:rFonts w:ascii="Times New Roman" w:hAnsi="Times New Roman" w:cs="Times New Roman"/>
          <w:sz w:val="24"/>
          <w:szCs w:val="24"/>
        </w:rPr>
      </w:pPr>
      <w:r w:rsidRPr="00803CD1">
        <w:rPr>
          <w:rFonts w:ascii="Times New Roman" w:hAnsi="Times New Roman" w:cs="Times New Roman"/>
          <w:sz w:val="24"/>
          <w:szCs w:val="24"/>
        </w:rPr>
        <w:t>1.</w:t>
      </w:r>
      <w:r w:rsidR="00285229" w:rsidRPr="00803CD1">
        <w:rPr>
          <w:rFonts w:ascii="Times New Roman" w:hAnsi="Times New Roman" w:cs="Times New Roman"/>
          <w:sz w:val="24"/>
          <w:szCs w:val="24"/>
        </w:rPr>
        <w:t>2</w:t>
      </w:r>
      <w:r w:rsidRPr="00803CD1">
        <w:rPr>
          <w:rFonts w:ascii="Times New Roman" w:hAnsi="Times New Roman" w:cs="Times New Roman"/>
          <w:sz w:val="24"/>
          <w:szCs w:val="24"/>
        </w:rPr>
        <w:t xml:space="preserve">.2. </w:t>
      </w:r>
      <w:r w:rsidR="009B5184">
        <w:rPr>
          <w:rFonts w:ascii="Times New Roman" w:hAnsi="Times New Roman" w:cs="Times New Roman"/>
          <w:sz w:val="24"/>
          <w:szCs w:val="24"/>
        </w:rPr>
        <w:t xml:space="preserve">pacientu ar hroniskām saslimšanām sekundārās ambulatorās aprūpes organizācija </w:t>
      </w:r>
      <w:r w:rsidRPr="00803CD1">
        <w:rPr>
          <w:rFonts w:ascii="Times New Roman" w:hAnsi="Times New Roman" w:cs="Times New Roman"/>
          <w:sz w:val="24"/>
          <w:szCs w:val="24"/>
        </w:rPr>
        <w:t>(“zilais koridors”);</w:t>
      </w:r>
      <w:r w:rsidR="00A86190" w:rsidRPr="00803CD1">
        <w:rPr>
          <w:rFonts w:ascii="Times New Roman" w:hAnsi="Times New Roman" w:cs="Times New Roman"/>
          <w:sz w:val="24"/>
          <w:szCs w:val="24"/>
        </w:rPr>
        <w:t xml:space="preserve"> </w:t>
      </w:r>
    </w:p>
    <w:p w14:paraId="02517024" w14:textId="06EF6D63" w:rsidR="00574191" w:rsidRPr="00803CD1" w:rsidRDefault="00F35A5E" w:rsidP="009B5184">
      <w:pPr>
        <w:pStyle w:val="ListParagraph"/>
        <w:spacing w:after="0" w:line="240" w:lineRule="auto"/>
        <w:ind w:left="1276" w:hanging="567"/>
        <w:contextualSpacing w:val="0"/>
        <w:jc w:val="both"/>
        <w:rPr>
          <w:rFonts w:ascii="Times New Roman" w:hAnsi="Times New Roman" w:cs="Times New Roman"/>
          <w:sz w:val="24"/>
          <w:szCs w:val="24"/>
        </w:rPr>
      </w:pPr>
      <w:r w:rsidRPr="00803CD1">
        <w:rPr>
          <w:rFonts w:ascii="Times New Roman" w:hAnsi="Times New Roman" w:cs="Times New Roman"/>
          <w:sz w:val="24"/>
          <w:szCs w:val="24"/>
        </w:rPr>
        <w:t>1.</w:t>
      </w:r>
      <w:r w:rsidR="00285229" w:rsidRPr="00803CD1">
        <w:rPr>
          <w:rFonts w:ascii="Times New Roman" w:hAnsi="Times New Roman" w:cs="Times New Roman"/>
          <w:sz w:val="24"/>
          <w:szCs w:val="24"/>
        </w:rPr>
        <w:t>2</w:t>
      </w:r>
      <w:r w:rsidRPr="00803CD1">
        <w:rPr>
          <w:rFonts w:ascii="Times New Roman" w:hAnsi="Times New Roman" w:cs="Times New Roman"/>
          <w:sz w:val="24"/>
          <w:szCs w:val="24"/>
        </w:rPr>
        <w:t>.3. pēctecīga veselības aprūpes pakalpojumu organizēšana pēc stacionārās aprūpes</w:t>
      </w:r>
      <w:r w:rsidR="009B5184">
        <w:rPr>
          <w:rFonts w:ascii="Times New Roman" w:hAnsi="Times New Roman" w:cs="Times New Roman"/>
          <w:sz w:val="24"/>
          <w:szCs w:val="24"/>
        </w:rPr>
        <w:t xml:space="preserve"> (rehabilitācija, veselības aprūpe mājās, ārstēšanās turpināšana ambulatori vai zemāka līmeņa stacionārajā veselības aprūpes iestādē)</w:t>
      </w:r>
      <w:r w:rsidRPr="00803CD1">
        <w:rPr>
          <w:rFonts w:ascii="Times New Roman" w:hAnsi="Times New Roman" w:cs="Times New Roman"/>
          <w:sz w:val="24"/>
          <w:szCs w:val="24"/>
        </w:rPr>
        <w:t>.</w:t>
      </w:r>
      <w:r w:rsidR="00A86190" w:rsidRPr="00803CD1">
        <w:rPr>
          <w:rFonts w:ascii="Times New Roman" w:hAnsi="Times New Roman" w:cs="Times New Roman"/>
          <w:sz w:val="24"/>
          <w:szCs w:val="24"/>
        </w:rPr>
        <w:t xml:space="preserve"> </w:t>
      </w:r>
    </w:p>
    <w:p w14:paraId="5F20BA8D" w14:textId="433948EE" w:rsidR="00174CF4" w:rsidRDefault="00174CF4" w:rsidP="005B5153">
      <w:pPr>
        <w:pStyle w:val="ListParagraph"/>
        <w:numPr>
          <w:ilvl w:val="1"/>
          <w:numId w:val="6"/>
        </w:numPr>
        <w:spacing w:after="0" w:line="240" w:lineRule="auto"/>
        <w:ind w:left="720" w:hanging="720"/>
        <w:contextualSpacing w:val="0"/>
        <w:jc w:val="both"/>
        <w:rPr>
          <w:rFonts w:ascii="Times New Roman" w:hAnsi="Times New Roman" w:cs="Times New Roman"/>
          <w:sz w:val="24"/>
          <w:szCs w:val="24"/>
        </w:rPr>
      </w:pPr>
      <w:r>
        <w:rPr>
          <w:rFonts w:ascii="Times New Roman" w:hAnsi="Times New Roman" w:cs="Times New Roman"/>
          <w:sz w:val="24"/>
          <w:szCs w:val="24"/>
        </w:rPr>
        <w:t>Veselības ministrija, izstrādājot Integrētas veselības aprūpes modeļu rekomendācijas</w:t>
      </w:r>
      <w:r w:rsidR="00592842">
        <w:rPr>
          <w:rFonts w:ascii="Times New Roman" w:hAnsi="Times New Roman" w:cs="Times New Roman"/>
          <w:sz w:val="24"/>
          <w:szCs w:val="24"/>
        </w:rPr>
        <w:t>,</w:t>
      </w:r>
      <w:r>
        <w:rPr>
          <w:rFonts w:ascii="Times New Roman" w:hAnsi="Times New Roman" w:cs="Times New Roman"/>
          <w:sz w:val="24"/>
          <w:szCs w:val="24"/>
        </w:rPr>
        <w:t xml:space="preserve"> ir izpildījusi </w:t>
      </w:r>
      <w:r w:rsidR="00A65B9F">
        <w:rPr>
          <w:rFonts w:ascii="Times New Roman" w:hAnsi="Times New Roman" w:cs="Times New Roman"/>
          <w:sz w:val="24"/>
          <w:szCs w:val="24"/>
        </w:rPr>
        <w:t>Padomes Īstenošanas lēmuma</w:t>
      </w:r>
      <w:r w:rsidR="00F24231">
        <w:rPr>
          <w:rFonts w:ascii="Times New Roman" w:hAnsi="Times New Roman" w:cs="Times New Roman"/>
          <w:sz w:val="24"/>
          <w:szCs w:val="24"/>
        </w:rPr>
        <w:t xml:space="preserve"> pielikumā</w:t>
      </w:r>
      <w:r w:rsidR="00F24231">
        <w:rPr>
          <w:rStyle w:val="FootnoteReference"/>
          <w:rFonts w:ascii="Times New Roman" w:hAnsi="Times New Roman" w:cs="Times New Roman"/>
          <w:sz w:val="24"/>
          <w:szCs w:val="24"/>
        </w:rPr>
        <w:footnoteReference w:id="4"/>
      </w:r>
      <w:r w:rsidR="00F24231">
        <w:rPr>
          <w:rFonts w:ascii="Times New Roman" w:hAnsi="Times New Roman" w:cs="Times New Roman"/>
          <w:sz w:val="24"/>
          <w:szCs w:val="24"/>
        </w:rPr>
        <w:t xml:space="preserve"> </w:t>
      </w:r>
      <w:r>
        <w:rPr>
          <w:rFonts w:ascii="Times New Roman" w:hAnsi="Times New Roman" w:cs="Times New Roman"/>
          <w:sz w:val="24"/>
          <w:szCs w:val="24"/>
        </w:rPr>
        <w:t xml:space="preserve">noteikto 4.1.1.r. atskaites punktu “Uz cilvēku vērsta, visaptveroša un integrēta veselības aprūpes sniegšanas modeļa izstrāde, izstrādājot investīciju stratēģiju </w:t>
      </w:r>
      <w:r>
        <w:rPr>
          <w:rFonts w:ascii="Times New Roman" w:hAnsi="Times New Roman" w:cs="Times New Roman"/>
          <w:sz w:val="24"/>
          <w:szCs w:val="24"/>
        </w:rPr>
        <w:lastRenderedPageBreak/>
        <w:t>un ieteikumus integrētas un epidemioloģiski drošas veselības aprūpes attīstībai”</w:t>
      </w:r>
      <w:r w:rsidR="00DD04BF">
        <w:rPr>
          <w:rFonts w:ascii="Times New Roman" w:hAnsi="Times New Roman" w:cs="Times New Roman"/>
          <w:sz w:val="24"/>
          <w:szCs w:val="24"/>
        </w:rPr>
        <w:t xml:space="preserve"> (132.atskaites punkts) un iesniegusi </w:t>
      </w:r>
      <w:r w:rsidR="003F435F">
        <w:rPr>
          <w:rFonts w:ascii="Times New Roman" w:hAnsi="Times New Roman" w:cs="Times New Roman"/>
          <w:sz w:val="24"/>
          <w:szCs w:val="24"/>
        </w:rPr>
        <w:t>atskaites punkta</w:t>
      </w:r>
      <w:r w:rsidR="00DD04BF">
        <w:rPr>
          <w:rFonts w:ascii="Times New Roman" w:hAnsi="Times New Roman" w:cs="Times New Roman"/>
          <w:sz w:val="24"/>
          <w:szCs w:val="24"/>
        </w:rPr>
        <w:t xml:space="preserve"> izpildi pamatojošo dokumentāciju Eiropas Komisijai</w:t>
      </w:r>
      <w:r>
        <w:rPr>
          <w:rFonts w:ascii="Times New Roman" w:hAnsi="Times New Roman" w:cs="Times New Roman"/>
          <w:sz w:val="24"/>
          <w:szCs w:val="24"/>
        </w:rPr>
        <w:t xml:space="preserve">. </w:t>
      </w:r>
      <w:r w:rsidR="00DD04BF">
        <w:rPr>
          <w:rFonts w:ascii="Times New Roman" w:hAnsi="Times New Roman" w:cs="Times New Roman"/>
          <w:sz w:val="24"/>
          <w:szCs w:val="24"/>
        </w:rPr>
        <w:t>2024.gada 10.aprīlī</w:t>
      </w:r>
      <w:r w:rsidR="001D6CF9">
        <w:rPr>
          <w:rFonts w:ascii="Times New Roman" w:hAnsi="Times New Roman" w:cs="Times New Roman"/>
          <w:sz w:val="24"/>
          <w:szCs w:val="24"/>
        </w:rPr>
        <w:t xml:space="preserve"> </w:t>
      </w:r>
      <w:r w:rsidR="00DD04BF">
        <w:rPr>
          <w:rFonts w:ascii="Times New Roman" w:hAnsi="Times New Roman" w:cs="Times New Roman"/>
          <w:sz w:val="24"/>
          <w:szCs w:val="24"/>
        </w:rPr>
        <w:t xml:space="preserve">Eiropas Komisija </w:t>
      </w:r>
      <w:r w:rsidR="001D6CF9">
        <w:rPr>
          <w:rFonts w:ascii="Times New Roman" w:hAnsi="Times New Roman" w:cs="Times New Roman"/>
          <w:sz w:val="24"/>
          <w:szCs w:val="24"/>
        </w:rPr>
        <w:t xml:space="preserve">apstiprināja pozitīvu sākotnējo novērtējumu </w:t>
      </w:r>
      <w:r w:rsidR="00DD04BF">
        <w:rPr>
          <w:rFonts w:ascii="Times New Roman" w:hAnsi="Times New Roman" w:cs="Times New Roman"/>
          <w:sz w:val="24"/>
          <w:szCs w:val="24"/>
        </w:rPr>
        <w:t xml:space="preserve">par Latvijas </w:t>
      </w:r>
      <w:r w:rsidR="001D6CF9">
        <w:rPr>
          <w:rFonts w:ascii="Times New Roman" w:hAnsi="Times New Roman" w:cs="Times New Roman"/>
          <w:sz w:val="24"/>
          <w:szCs w:val="24"/>
        </w:rPr>
        <w:t xml:space="preserve">otro </w:t>
      </w:r>
      <w:r w:rsidR="00DD04BF">
        <w:rPr>
          <w:rFonts w:ascii="Times New Roman" w:hAnsi="Times New Roman" w:cs="Times New Roman"/>
          <w:sz w:val="24"/>
          <w:szCs w:val="24"/>
        </w:rPr>
        <w:t>maksājuma pieprasījuma izvērtējumu, tostarp 132.atskaites punkta izpildi.</w:t>
      </w:r>
    </w:p>
    <w:p w14:paraId="71D37B32" w14:textId="6F2AFC5F" w:rsidR="00574191" w:rsidRPr="00803CD1" w:rsidRDefault="00574191" w:rsidP="005B5153">
      <w:pPr>
        <w:pStyle w:val="ListParagraph"/>
        <w:numPr>
          <w:ilvl w:val="1"/>
          <w:numId w:val="6"/>
        </w:numPr>
        <w:spacing w:after="0" w:line="240" w:lineRule="auto"/>
        <w:ind w:left="720" w:hanging="720"/>
        <w:contextualSpacing w:val="0"/>
        <w:jc w:val="both"/>
        <w:rPr>
          <w:rFonts w:ascii="Times New Roman" w:hAnsi="Times New Roman" w:cs="Times New Roman"/>
          <w:sz w:val="24"/>
          <w:szCs w:val="24"/>
        </w:rPr>
      </w:pPr>
      <w:r w:rsidRPr="00803CD1">
        <w:rPr>
          <w:rFonts w:ascii="Times New Roman" w:hAnsi="Times New Roman" w:cs="Times New Roman"/>
          <w:sz w:val="24"/>
          <w:szCs w:val="24"/>
        </w:rPr>
        <w:t>Integrētas, pēctecīgas un koordinētas veselības aprūpes organizatorisk</w:t>
      </w:r>
      <w:r w:rsidR="00D74BDF">
        <w:rPr>
          <w:rFonts w:ascii="Times New Roman" w:hAnsi="Times New Roman" w:cs="Times New Roman"/>
          <w:sz w:val="24"/>
          <w:szCs w:val="24"/>
        </w:rPr>
        <w:t>ie</w:t>
      </w:r>
      <w:r w:rsidRPr="00803CD1">
        <w:rPr>
          <w:rFonts w:ascii="Times New Roman" w:hAnsi="Times New Roman" w:cs="Times New Roman"/>
          <w:sz w:val="24"/>
          <w:szCs w:val="24"/>
        </w:rPr>
        <w:t xml:space="preserve"> modeļi ietver veselības aprūpes pakalpojumu organizatorisko nepilnību un trūkstošo posmu identificēšanu, detalizētu to izvērtēšanu, pakalpojumu modeļu izstrādi, lai uzlabotu pakalpojuma kvalitāti un ieviestu pacientu vajadzībām atbilstošu integrētu veselības aprūpi (tajā skaitā investīciju identificēšana), kuru detalizācijas pakāpe ļauj tos pārnest uz sistēmiskiem risinājumiem vai izmēģinājuma projektiem.</w:t>
      </w:r>
    </w:p>
    <w:p w14:paraId="48D7320A" w14:textId="140043C2" w:rsidR="009C3334" w:rsidRDefault="1E92A19E" w:rsidP="00845035">
      <w:pPr>
        <w:pStyle w:val="ListParagraph"/>
        <w:numPr>
          <w:ilvl w:val="1"/>
          <w:numId w:val="6"/>
        </w:numPr>
        <w:spacing w:after="0" w:line="240" w:lineRule="auto"/>
        <w:ind w:left="720" w:hanging="720"/>
        <w:contextualSpacing w:val="0"/>
        <w:jc w:val="both"/>
        <w:rPr>
          <w:rFonts w:ascii="Times New Roman" w:hAnsi="Times New Roman" w:cs="Times New Roman"/>
          <w:sz w:val="24"/>
          <w:szCs w:val="24"/>
        </w:rPr>
      </w:pPr>
      <w:r w:rsidRPr="00802FEA">
        <w:rPr>
          <w:rFonts w:ascii="Times New Roman" w:hAnsi="Times New Roman" w:cs="Times New Roman"/>
          <w:sz w:val="24"/>
          <w:szCs w:val="24"/>
        </w:rPr>
        <w:t xml:space="preserve">Ņemot vērā Atveseļošanas fonda 4.1.1.r. reformas “Uz cilvēku centrētas, visaptverošas, integrētas veselības aprūpes sistēmas ilgtspēja un noturība” (turpmāk – 4.1.1.reforma) mērķi, kā arī 2023. gada 26. maija Noziedzības novēršanas padomes sēdē doto uzdevumu – Veselības ministrijai sadarbībā ar Tieslietu ministriju, Labklājības ministriju, Valsts policiju un citām kompetentajām iestādēm, iesaistot pašvaldības, izveidot </w:t>
      </w:r>
      <w:proofErr w:type="spellStart"/>
      <w:r w:rsidRPr="00802FEA">
        <w:rPr>
          <w:rFonts w:ascii="Times New Roman" w:hAnsi="Times New Roman" w:cs="Times New Roman"/>
          <w:sz w:val="24"/>
          <w:szCs w:val="24"/>
        </w:rPr>
        <w:t>starpinstitucionālu</w:t>
      </w:r>
      <w:proofErr w:type="spellEnd"/>
      <w:r w:rsidRPr="00802FEA">
        <w:rPr>
          <w:rFonts w:ascii="Times New Roman" w:hAnsi="Times New Roman" w:cs="Times New Roman"/>
          <w:sz w:val="24"/>
          <w:szCs w:val="24"/>
        </w:rPr>
        <w:t xml:space="preserve"> sadarbības modeli personu, kurām piemērots medicīniska rakstura piespiedu līdzeklis, uzraudzībai un sociālo jautājumu risināšanai – 4.1.1.reformas Projekta ietvaros tiks veikta integrētas veselības aprūpes </w:t>
      </w:r>
      <w:proofErr w:type="spellStart"/>
      <w:r w:rsidRPr="00802FEA">
        <w:rPr>
          <w:rFonts w:ascii="Times New Roman" w:hAnsi="Times New Roman" w:cs="Times New Roman"/>
          <w:sz w:val="24"/>
          <w:szCs w:val="24"/>
        </w:rPr>
        <w:t>starpinstitucionāla</w:t>
      </w:r>
      <w:proofErr w:type="spellEnd"/>
      <w:r w:rsidRPr="00802FEA">
        <w:rPr>
          <w:rFonts w:ascii="Times New Roman" w:hAnsi="Times New Roman" w:cs="Times New Roman"/>
          <w:sz w:val="24"/>
          <w:szCs w:val="24"/>
        </w:rPr>
        <w:t xml:space="preserve"> sadarbības modeļa aprobēšana (turpmāk – modeļa aprobēšana), nodrošinot  šī ziņojuma 1.2.3.punktā minētā izstrādātā modeļa aprobēšanu psihiskās veselības jomā attiecībā uz specifisku mērķa grupu </w:t>
      </w:r>
      <w:r w:rsidR="00BA31D0" w:rsidRPr="005902E5">
        <w:rPr>
          <w:rFonts w:ascii="Times New Roman" w:hAnsi="Times New Roman" w:cs="Times New Roman"/>
          <w:sz w:val="24"/>
          <w:szCs w:val="24"/>
        </w:rPr>
        <w:t>–</w:t>
      </w:r>
      <w:r w:rsidRPr="00802FEA">
        <w:rPr>
          <w:rFonts w:ascii="Times New Roman" w:hAnsi="Times New Roman" w:cs="Times New Roman"/>
          <w:sz w:val="24"/>
          <w:szCs w:val="24"/>
        </w:rPr>
        <w:t xml:space="preserve"> p</w:t>
      </w:r>
      <w:r w:rsidR="00802FEA" w:rsidRPr="00802FEA">
        <w:rPr>
          <w:rFonts w:ascii="Times New Roman" w:hAnsi="Times New Roman" w:cs="Times New Roman"/>
          <w:sz w:val="24"/>
          <w:szCs w:val="24"/>
        </w:rPr>
        <w:t>acienti</w:t>
      </w:r>
      <w:r w:rsidRPr="00802FEA">
        <w:rPr>
          <w:rFonts w:ascii="Times New Roman" w:hAnsi="Times New Roman" w:cs="Times New Roman"/>
          <w:sz w:val="24"/>
          <w:szCs w:val="24"/>
        </w:rPr>
        <w:t xml:space="preserve">, </w:t>
      </w:r>
      <w:r w:rsidR="00802FEA" w:rsidRPr="00802FEA">
        <w:rPr>
          <w:rFonts w:ascii="Times New Roman" w:hAnsi="Times New Roman" w:cs="Times New Roman"/>
          <w:sz w:val="24"/>
          <w:szCs w:val="24"/>
        </w:rPr>
        <w:t xml:space="preserve">kuriem tiesa noteikusi </w:t>
      </w:r>
      <w:r w:rsidR="009C3334">
        <w:rPr>
          <w:rFonts w:ascii="Times New Roman" w:hAnsi="Times New Roman" w:cs="Times New Roman"/>
          <w:sz w:val="24"/>
          <w:szCs w:val="24"/>
        </w:rPr>
        <w:t>medicīniska rakstura piespiedu līdzekli (turpmāk – pacients).</w:t>
      </w:r>
    </w:p>
    <w:p w14:paraId="059D48A2" w14:textId="04DA6166" w:rsidR="00A4424B" w:rsidRPr="00802FEA" w:rsidRDefault="1E92A19E" w:rsidP="005B5153">
      <w:pPr>
        <w:pStyle w:val="ListParagraph"/>
        <w:numPr>
          <w:ilvl w:val="1"/>
          <w:numId w:val="6"/>
        </w:numPr>
        <w:spacing w:after="0" w:line="240" w:lineRule="auto"/>
        <w:ind w:left="720" w:hanging="720"/>
        <w:contextualSpacing w:val="0"/>
        <w:jc w:val="both"/>
        <w:rPr>
          <w:rFonts w:ascii="Times New Roman" w:hAnsi="Times New Roman" w:cs="Times New Roman"/>
          <w:sz w:val="24"/>
          <w:szCs w:val="24"/>
        </w:rPr>
      </w:pPr>
      <w:r w:rsidRPr="00802FEA">
        <w:rPr>
          <w:rFonts w:ascii="Times New Roman" w:hAnsi="Times New Roman" w:cs="Times New Roman"/>
          <w:sz w:val="24"/>
          <w:szCs w:val="24"/>
        </w:rPr>
        <w:t>Modeļa aprobēšana ir būtisks posms integrētas, pēctecīgas un koordinētas veselības aprūpes organizācijā un ir cieši saistīta ar hroniski slimu pacientu sekundārās ambulatorās aprūpes organizāciju, veidojot to kā pēctecīgu turpinājumu primārās veselības aprūpes posmam un pēctecīgu veselības aprūpes pakalpojumu organizēšanu pēc stacionārās aprūpes.</w:t>
      </w:r>
    </w:p>
    <w:p w14:paraId="18C38672" w14:textId="64563831" w:rsidR="00413A50" w:rsidRPr="00803CD1" w:rsidRDefault="1E92A19E" w:rsidP="00532537">
      <w:pPr>
        <w:pStyle w:val="ListParagraph"/>
        <w:numPr>
          <w:ilvl w:val="1"/>
          <w:numId w:val="6"/>
        </w:numPr>
        <w:spacing w:after="0" w:line="240" w:lineRule="auto"/>
        <w:ind w:left="720" w:hanging="720"/>
        <w:contextualSpacing w:val="0"/>
        <w:jc w:val="both"/>
        <w:rPr>
          <w:rFonts w:ascii="Times New Roman" w:hAnsi="Times New Roman" w:cs="Times New Roman"/>
          <w:sz w:val="24"/>
          <w:szCs w:val="24"/>
        </w:rPr>
      </w:pPr>
      <w:r w:rsidRPr="1E92A19E">
        <w:rPr>
          <w:rFonts w:ascii="Times New Roman" w:hAnsi="Times New Roman" w:cs="Times New Roman"/>
          <w:sz w:val="24"/>
          <w:szCs w:val="24"/>
        </w:rPr>
        <w:t>Informatīvā ziņojuma mērķis ir sniegt informāciju Ministru kabinetam par iepriekš minētā starpinstitūciju sadarbības modeļa būtību, Modeļa aprobēšanas īstenošanai nepieciešamajiem resursiem un grozījumiem  Projektā.</w:t>
      </w:r>
    </w:p>
    <w:p w14:paraId="40991ED9" w14:textId="77777777" w:rsidR="00413A50" w:rsidRPr="00803CD1" w:rsidRDefault="00413A50" w:rsidP="009B5184">
      <w:pPr>
        <w:spacing w:before="120" w:after="120" w:line="240" w:lineRule="auto"/>
        <w:jc w:val="both"/>
        <w:rPr>
          <w:rFonts w:ascii="Times New Roman" w:hAnsi="Times New Roman" w:cs="Times New Roman"/>
          <w:sz w:val="24"/>
          <w:szCs w:val="24"/>
        </w:rPr>
      </w:pPr>
    </w:p>
    <w:p w14:paraId="37169786" w14:textId="41C6FFC2" w:rsidR="00413A50" w:rsidRPr="00200169" w:rsidRDefault="007F28DE" w:rsidP="009B5184">
      <w:pPr>
        <w:pStyle w:val="ListParagraph"/>
        <w:numPr>
          <w:ilvl w:val="0"/>
          <w:numId w:val="6"/>
        </w:numPr>
        <w:spacing w:before="120" w:after="120" w:line="240" w:lineRule="auto"/>
        <w:contextualSpacing w:val="0"/>
        <w:rPr>
          <w:rFonts w:ascii="Times New Roman" w:hAnsi="Times New Roman" w:cs="Times New Roman"/>
          <w:b/>
          <w:bCs/>
          <w:sz w:val="24"/>
          <w:szCs w:val="24"/>
        </w:rPr>
      </w:pPr>
      <w:bookmarkStart w:id="1" w:name="_Toc110494004"/>
      <w:r>
        <w:rPr>
          <w:rFonts w:ascii="Times New Roman" w:hAnsi="Times New Roman" w:cs="Times New Roman"/>
          <w:b/>
          <w:bCs/>
          <w:sz w:val="24"/>
          <w:szCs w:val="24"/>
        </w:rPr>
        <w:t>4.1.1.r</w:t>
      </w:r>
      <w:r w:rsidR="00CD3450" w:rsidRPr="00200169">
        <w:rPr>
          <w:rFonts w:ascii="Times New Roman" w:hAnsi="Times New Roman" w:cs="Times New Roman"/>
          <w:b/>
          <w:bCs/>
          <w:sz w:val="24"/>
          <w:szCs w:val="24"/>
        </w:rPr>
        <w:t>eforma</w:t>
      </w:r>
      <w:r w:rsidR="00845672" w:rsidRPr="00200169">
        <w:rPr>
          <w:rFonts w:ascii="Times New Roman" w:hAnsi="Times New Roman" w:cs="Times New Roman"/>
          <w:b/>
          <w:bCs/>
          <w:sz w:val="24"/>
          <w:szCs w:val="24"/>
        </w:rPr>
        <w:t xml:space="preserve">s </w:t>
      </w:r>
      <w:bookmarkEnd w:id="1"/>
      <w:r w:rsidR="00A86190" w:rsidRPr="00200169">
        <w:rPr>
          <w:rFonts w:ascii="Times New Roman" w:hAnsi="Times New Roman" w:cs="Times New Roman"/>
          <w:b/>
          <w:bCs/>
          <w:sz w:val="24"/>
          <w:szCs w:val="24"/>
        </w:rPr>
        <w:t xml:space="preserve">ietvaros </w:t>
      </w:r>
      <w:r w:rsidR="00413A50" w:rsidRPr="00200169">
        <w:rPr>
          <w:rFonts w:ascii="Times New Roman" w:hAnsi="Times New Roman" w:cs="Times New Roman"/>
          <w:b/>
          <w:bCs/>
          <w:sz w:val="24"/>
          <w:szCs w:val="24"/>
        </w:rPr>
        <w:t>risināmās problēmas</w:t>
      </w:r>
      <w:r w:rsidR="00306830" w:rsidRPr="00200169">
        <w:rPr>
          <w:rFonts w:ascii="Times New Roman" w:hAnsi="Times New Roman" w:cs="Times New Roman"/>
          <w:b/>
          <w:bCs/>
          <w:sz w:val="24"/>
          <w:szCs w:val="24"/>
        </w:rPr>
        <w:t xml:space="preserve"> </w:t>
      </w:r>
    </w:p>
    <w:p w14:paraId="4823BDC9" w14:textId="15F24F1C" w:rsidR="00413A50" w:rsidRPr="00803CD1" w:rsidRDefault="0503F252" w:rsidP="0503F252">
      <w:pPr>
        <w:pStyle w:val="ListParagraph"/>
        <w:numPr>
          <w:ilvl w:val="1"/>
          <w:numId w:val="6"/>
        </w:numPr>
        <w:spacing w:after="0" w:line="240" w:lineRule="auto"/>
        <w:ind w:left="720" w:hanging="720"/>
        <w:jc w:val="both"/>
        <w:rPr>
          <w:rFonts w:ascii="Times New Roman" w:hAnsi="Times New Roman" w:cs="Times New Roman"/>
          <w:sz w:val="24"/>
          <w:szCs w:val="24"/>
        </w:rPr>
      </w:pPr>
      <w:r w:rsidRPr="0503F252">
        <w:rPr>
          <w:rFonts w:ascii="Times New Roman" w:hAnsi="Times New Roman" w:cs="Times New Roman"/>
          <w:sz w:val="24"/>
          <w:szCs w:val="24"/>
        </w:rPr>
        <w:t xml:space="preserve">Medicīniska rakstura piespiedu līdzeklis (turpmāk – MRPL) ir krimināltiesību institūts – tiesību normu kopums, kas nosaka valsts reakciju uz to personu kaitīgiem nodarījumiem, kuras psihisko slimību vai psihisko traucējumu dēļ nevar tikt sodītas par izdarītajiem noziedzīgiem nodarījumiem. Saskaņā ar Krimināllikuma 68.pantu pirmo daļu tiesa personām, kas izdarījušas šajā likumā paredzētos nodarījumus, bet sirgst ar psihiskiem traucējumiem un ir atzītas par nepieskaitāmām vai ierobežoti pieskaitāmām, var noteikt šādus medicīniska rakstura piespiedu līdzekļus: </w:t>
      </w:r>
    </w:p>
    <w:p w14:paraId="6B5DEA1A" w14:textId="331E7D30" w:rsidR="00413A50" w:rsidRPr="00803CD1" w:rsidRDefault="00413A50" w:rsidP="009B5184">
      <w:pPr>
        <w:pStyle w:val="ListParagraph"/>
        <w:spacing w:after="0" w:line="240" w:lineRule="auto"/>
        <w:contextualSpacing w:val="0"/>
        <w:jc w:val="both"/>
        <w:rPr>
          <w:rFonts w:ascii="Times New Roman" w:hAnsi="Times New Roman" w:cs="Times New Roman"/>
          <w:sz w:val="24"/>
          <w:szCs w:val="24"/>
        </w:rPr>
      </w:pPr>
      <w:r w:rsidRPr="00803CD1">
        <w:rPr>
          <w:rFonts w:ascii="Times New Roman" w:hAnsi="Times New Roman" w:cs="Times New Roman"/>
          <w:sz w:val="24"/>
          <w:szCs w:val="24"/>
        </w:rPr>
        <w:t>2.1.1. ambulatora ārstēšana medicīnas iestādē;</w:t>
      </w:r>
    </w:p>
    <w:p w14:paraId="0CEAE960" w14:textId="2FF13915" w:rsidR="00413A50" w:rsidRPr="00803CD1" w:rsidRDefault="00413A50" w:rsidP="009B5184">
      <w:pPr>
        <w:pStyle w:val="ListParagraph"/>
        <w:spacing w:after="0" w:line="240" w:lineRule="auto"/>
        <w:contextualSpacing w:val="0"/>
        <w:jc w:val="both"/>
        <w:rPr>
          <w:rFonts w:ascii="Times New Roman" w:hAnsi="Times New Roman" w:cs="Times New Roman"/>
          <w:sz w:val="24"/>
          <w:szCs w:val="24"/>
        </w:rPr>
      </w:pPr>
      <w:r w:rsidRPr="00803CD1">
        <w:rPr>
          <w:rFonts w:ascii="Times New Roman" w:hAnsi="Times New Roman" w:cs="Times New Roman"/>
          <w:sz w:val="24"/>
          <w:szCs w:val="24"/>
        </w:rPr>
        <w:t>2.1.2. ārstēšana vispārēja tipa psihiatriskajā slimnīcā (nodaļā);</w:t>
      </w:r>
    </w:p>
    <w:p w14:paraId="6CFE6FAC" w14:textId="72EAF83F" w:rsidR="00413A50" w:rsidRPr="00803CD1" w:rsidRDefault="00413A50" w:rsidP="009B5184">
      <w:pPr>
        <w:pStyle w:val="ListParagraph"/>
        <w:spacing w:after="0" w:line="240" w:lineRule="auto"/>
        <w:contextualSpacing w:val="0"/>
        <w:jc w:val="both"/>
        <w:rPr>
          <w:rFonts w:ascii="Times New Roman" w:hAnsi="Times New Roman" w:cs="Times New Roman"/>
          <w:sz w:val="24"/>
          <w:szCs w:val="24"/>
        </w:rPr>
      </w:pPr>
      <w:r w:rsidRPr="00803CD1">
        <w:rPr>
          <w:rFonts w:ascii="Times New Roman" w:hAnsi="Times New Roman" w:cs="Times New Roman"/>
          <w:sz w:val="24"/>
          <w:szCs w:val="24"/>
        </w:rPr>
        <w:t>2.1.3. ārstēšana specializētā psihiatriskajā slimnīcā (nodaļā) ar apsardzi.</w:t>
      </w:r>
    </w:p>
    <w:p w14:paraId="102E5825" w14:textId="77777777" w:rsidR="00B01BD8" w:rsidRPr="00803CD1" w:rsidRDefault="00B01BD8" w:rsidP="009B5184">
      <w:pPr>
        <w:pStyle w:val="ListParagraph"/>
        <w:spacing w:after="0" w:line="240" w:lineRule="auto"/>
        <w:contextualSpacing w:val="0"/>
        <w:jc w:val="both"/>
        <w:rPr>
          <w:rFonts w:ascii="Times New Roman" w:hAnsi="Times New Roman" w:cs="Times New Roman"/>
          <w:sz w:val="24"/>
          <w:szCs w:val="24"/>
        </w:rPr>
      </w:pPr>
    </w:p>
    <w:tbl>
      <w:tblPr>
        <w:tblStyle w:val="TableGrid"/>
        <w:tblW w:w="7513" w:type="dxa"/>
        <w:tblInd w:w="704" w:type="dxa"/>
        <w:tblLook w:val="04A0" w:firstRow="1" w:lastRow="0" w:firstColumn="1" w:lastColumn="0" w:noHBand="0" w:noVBand="1"/>
      </w:tblPr>
      <w:tblGrid>
        <w:gridCol w:w="2268"/>
        <w:gridCol w:w="992"/>
        <w:gridCol w:w="1134"/>
        <w:gridCol w:w="1134"/>
        <w:gridCol w:w="993"/>
        <w:gridCol w:w="992"/>
      </w:tblGrid>
      <w:tr w:rsidR="00413A50" w:rsidRPr="00803CD1" w14:paraId="527750C9" w14:textId="77777777" w:rsidTr="00413A50">
        <w:trPr>
          <w:trHeight w:val="182"/>
        </w:trPr>
        <w:tc>
          <w:tcPr>
            <w:tcW w:w="2268" w:type="dxa"/>
          </w:tcPr>
          <w:p w14:paraId="6AEE3E80" w14:textId="77777777" w:rsidR="00413A50" w:rsidRPr="00803CD1" w:rsidRDefault="00413A50" w:rsidP="009B5184">
            <w:pPr>
              <w:ind w:left="142" w:hanging="284"/>
              <w:rPr>
                <w:rFonts w:ascii="Times New Roman" w:hAnsi="Times New Roman" w:cs="Times New Roman"/>
                <w:szCs w:val="20"/>
              </w:rPr>
            </w:pPr>
          </w:p>
        </w:tc>
        <w:tc>
          <w:tcPr>
            <w:tcW w:w="992" w:type="dxa"/>
          </w:tcPr>
          <w:p w14:paraId="50E0A44B" w14:textId="77777777"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2018</w:t>
            </w:r>
          </w:p>
        </w:tc>
        <w:tc>
          <w:tcPr>
            <w:tcW w:w="1134" w:type="dxa"/>
          </w:tcPr>
          <w:p w14:paraId="550BC276" w14:textId="77777777"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2019</w:t>
            </w:r>
          </w:p>
        </w:tc>
        <w:tc>
          <w:tcPr>
            <w:tcW w:w="1134" w:type="dxa"/>
          </w:tcPr>
          <w:p w14:paraId="3F301451" w14:textId="77777777"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2020</w:t>
            </w:r>
          </w:p>
        </w:tc>
        <w:tc>
          <w:tcPr>
            <w:tcW w:w="993" w:type="dxa"/>
          </w:tcPr>
          <w:p w14:paraId="32882D09" w14:textId="77777777"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2021</w:t>
            </w:r>
          </w:p>
        </w:tc>
        <w:tc>
          <w:tcPr>
            <w:tcW w:w="992" w:type="dxa"/>
          </w:tcPr>
          <w:p w14:paraId="2D34824B" w14:textId="77777777"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2022</w:t>
            </w:r>
          </w:p>
        </w:tc>
      </w:tr>
      <w:tr w:rsidR="00413A50" w:rsidRPr="00803CD1" w14:paraId="42C75469" w14:textId="77777777" w:rsidTr="00413A50">
        <w:trPr>
          <w:trHeight w:val="175"/>
        </w:trPr>
        <w:tc>
          <w:tcPr>
            <w:tcW w:w="2268" w:type="dxa"/>
            <w:shd w:val="clear" w:color="auto" w:fill="E7E6E6" w:themeFill="background2"/>
          </w:tcPr>
          <w:p w14:paraId="46630B2E" w14:textId="77777777"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Kopā</w:t>
            </w:r>
          </w:p>
        </w:tc>
        <w:tc>
          <w:tcPr>
            <w:tcW w:w="992" w:type="dxa"/>
            <w:shd w:val="clear" w:color="auto" w:fill="E7E6E6" w:themeFill="background2"/>
          </w:tcPr>
          <w:p w14:paraId="60B0CD95" w14:textId="615440CE"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566</w:t>
            </w:r>
          </w:p>
        </w:tc>
        <w:tc>
          <w:tcPr>
            <w:tcW w:w="1134" w:type="dxa"/>
            <w:shd w:val="clear" w:color="auto" w:fill="E7E6E6" w:themeFill="background2"/>
          </w:tcPr>
          <w:p w14:paraId="79CBC037" w14:textId="784700EA"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551</w:t>
            </w:r>
          </w:p>
        </w:tc>
        <w:tc>
          <w:tcPr>
            <w:tcW w:w="1134" w:type="dxa"/>
            <w:shd w:val="clear" w:color="auto" w:fill="E7E6E6" w:themeFill="background2"/>
          </w:tcPr>
          <w:p w14:paraId="1899FE2F" w14:textId="56FB084B"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547</w:t>
            </w:r>
          </w:p>
        </w:tc>
        <w:tc>
          <w:tcPr>
            <w:tcW w:w="993" w:type="dxa"/>
            <w:shd w:val="clear" w:color="auto" w:fill="E7E6E6" w:themeFill="background2"/>
          </w:tcPr>
          <w:p w14:paraId="66B922D2" w14:textId="77777777"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533</w:t>
            </w:r>
          </w:p>
        </w:tc>
        <w:tc>
          <w:tcPr>
            <w:tcW w:w="992" w:type="dxa"/>
            <w:shd w:val="clear" w:color="auto" w:fill="E7E6E6" w:themeFill="background2"/>
          </w:tcPr>
          <w:p w14:paraId="6779B2A5" w14:textId="77777777"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521</w:t>
            </w:r>
          </w:p>
        </w:tc>
      </w:tr>
      <w:tr w:rsidR="00413A50" w:rsidRPr="00803CD1" w14:paraId="410D66EC" w14:textId="77777777" w:rsidTr="00413A50">
        <w:trPr>
          <w:trHeight w:val="182"/>
        </w:trPr>
        <w:tc>
          <w:tcPr>
            <w:tcW w:w="2268" w:type="dxa"/>
          </w:tcPr>
          <w:p w14:paraId="73FE0C45" w14:textId="77777777"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lastRenderedPageBreak/>
              <w:t>Ambulatori</w:t>
            </w:r>
          </w:p>
        </w:tc>
        <w:tc>
          <w:tcPr>
            <w:tcW w:w="992" w:type="dxa"/>
          </w:tcPr>
          <w:p w14:paraId="7429A1E2" w14:textId="777A05AD"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466</w:t>
            </w:r>
          </w:p>
        </w:tc>
        <w:tc>
          <w:tcPr>
            <w:tcW w:w="1134" w:type="dxa"/>
          </w:tcPr>
          <w:p w14:paraId="7C344DD0" w14:textId="77777777"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457</w:t>
            </w:r>
          </w:p>
        </w:tc>
        <w:tc>
          <w:tcPr>
            <w:tcW w:w="1134" w:type="dxa"/>
          </w:tcPr>
          <w:p w14:paraId="7D9A285C" w14:textId="1F38B549"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456</w:t>
            </w:r>
          </w:p>
        </w:tc>
        <w:tc>
          <w:tcPr>
            <w:tcW w:w="993" w:type="dxa"/>
          </w:tcPr>
          <w:p w14:paraId="1E0B3EBF" w14:textId="5D8F79AD"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442</w:t>
            </w:r>
          </w:p>
        </w:tc>
        <w:tc>
          <w:tcPr>
            <w:tcW w:w="992" w:type="dxa"/>
          </w:tcPr>
          <w:p w14:paraId="3072D977" w14:textId="77777777"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434</w:t>
            </w:r>
          </w:p>
        </w:tc>
      </w:tr>
      <w:tr w:rsidR="00413A50" w:rsidRPr="00803CD1" w14:paraId="37FBCDCC" w14:textId="77777777" w:rsidTr="00413A50">
        <w:trPr>
          <w:trHeight w:val="175"/>
        </w:trPr>
        <w:tc>
          <w:tcPr>
            <w:tcW w:w="2268" w:type="dxa"/>
          </w:tcPr>
          <w:p w14:paraId="3A324A85" w14:textId="77777777"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Stacionāri</w:t>
            </w:r>
          </w:p>
        </w:tc>
        <w:tc>
          <w:tcPr>
            <w:tcW w:w="992" w:type="dxa"/>
          </w:tcPr>
          <w:p w14:paraId="3661A18A" w14:textId="643BB89D"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76</w:t>
            </w:r>
          </w:p>
        </w:tc>
        <w:tc>
          <w:tcPr>
            <w:tcW w:w="1134" w:type="dxa"/>
          </w:tcPr>
          <w:p w14:paraId="5A7F0113" w14:textId="622645E9"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72</w:t>
            </w:r>
          </w:p>
        </w:tc>
        <w:tc>
          <w:tcPr>
            <w:tcW w:w="1134" w:type="dxa"/>
          </w:tcPr>
          <w:p w14:paraId="55591CDA" w14:textId="7154E48B"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69</w:t>
            </w:r>
          </w:p>
        </w:tc>
        <w:tc>
          <w:tcPr>
            <w:tcW w:w="993" w:type="dxa"/>
          </w:tcPr>
          <w:p w14:paraId="56B4C710" w14:textId="60D08DB9"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70</w:t>
            </w:r>
          </w:p>
        </w:tc>
        <w:tc>
          <w:tcPr>
            <w:tcW w:w="992" w:type="dxa"/>
          </w:tcPr>
          <w:p w14:paraId="704591EB" w14:textId="77777777"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66</w:t>
            </w:r>
          </w:p>
        </w:tc>
      </w:tr>
      <w:tr w:rsidR="00413A50" w:rsidRPr="00803CD1" w14:paraId="5A1D91DD" w14:textId="77777777" w:rsidTr="00413A50">
        <w:trPr>
          <w:trHeight w:val="364"/>
        </w:trPr>
        <w:tc>
          <w:tcPr>
            <w:tcW w:w="2268" w:type="dxa"/>
          </w:tcPr>
          <w:p w14:paraId="5212D477" w14:textId="77777777"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Stacionārā ar apsardzi</w:t>
            </w:r>
          </w:p>
        </w:tc>
        <w:tc>
          <w:tcPr>
            <w:tcW w:w="992" w:type="dxa"/>
          </w:tcPr>
          <w:p w14:paraId="376DAC67" w14:textId="3BD9DB55"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24</w:t>
            </w:r>
          </w:p>
        </w:tc>
        <w:tc>
          <w:tcPr>
            <w:tcW w:w="1134" w:type="dxa"/>
          </w:tcPr>
          <w:p w14:paraId="057BB6BA" w14:textId="2FC01FA6"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22</w:t>
            </w:r>
          </w:p>
        </w:tc>
        <w:tc>
          <w:tcPr>
            <w:tcW w:w="1134" w:type="dxa"/>
          </w:tcPr>
          <w:p w14:paraId="761D9FBC" w14:textId="788AFFFD"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22</w:t>
            </w:r>
          </w:p>
        </w:tc>
        <w:tc>
          <w:tcPr>
            <w:tcW w:w="993" w:type="dxa"/>
          </w:tcPr>
          <w:p w14:paraId="6985E8E7" w14:textId="77777777"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21</w:t>
            </w:r>
          </w:p>
        </w:tc>
        <w:tc>
          <w:tcPr>
            <w:tcW w:w="992" w:type="dxa"/>
          </w:tcPr>
          <w:p w14:paraId="5144DEA0" w14:textId="77777777" w:rsidR="00413A50" w:rsidRPr="00803CD1" w:rsidRDefault="00413A50" w:rsidP="009B5184">
            <w:pPr>
              <w:ind w:left="142" w:hanging="284"/>
              <w:jc w:val="center"/>
              <w:rPr>
                <w:rFonts w:ascii="Times New Roman" w:hAnsi="Times New Roman" w:cs="Times New Roman"/>
                <w:szCs w:val="20"/>
              </w:rPr>
            </w:pPr>
            <w:r w:rsidRPr="00803CD1">
              <w:rPr>
                <w:rFonts w:ascii="Times New Roman" w:hAnsi="Times New Roman" w:cs="Times New Roman"/>
                <w:szCs w:val="20"/>
              </w:rPr>
              <w:t>21</w:t>
            </w:r>
          </w:p>
        </w:tc>
      </w:tr>
    </w:tbl>
    <w:p w14:paraId="0FBFE5C4" w14:textId="7239AACC" w:rsidR="009B5184" w:rsidRPr="001D2483" w:rsidRDefault="0503F252" w:rsidP="001D2483">
      <w:pPr>
        <w:spacing w:after="0" w:line="240" w:lineRule="auto"/>
        <w:ind w:firstLine="720"/>
        <w:jc w:val="both"/>
        <w:rPr>
          <w:rFonts w:ascii="Times New Roman" w:hAnsi="Times New Roman" w:cs="Times New Roman"/>
          <w:i/>
          <w:iCs/>
        </w:rPr>
      </w:pPr>
      <w:r w:rsidRPr="0503F252">
        <w:rPr>
          <w:rFonts w:ascii="Times New Roman" w:hAnsi="Times New Roman" w:cs="Times New Roman"/>
          <w:i/>
          <w:iCs/>
        </w:rPr>
        <w:t xml:space="preserve">1.tabula </w:t>
      </w:r>
      <w:r w:rsidR="00A226AD">
        <w:rPr>
          <w:rFonts w:ascii="Times New Roman" w:hAnsi="Times New Roman" w:cs="Times New Roman"/>
          <w:i/>
          <w:iCs/>
        </w:rPr>
        <w:t>Pacienu skaits</w:t>
      </w:r>
      <w:r w:rsidR="00B5468E">
        <w:rPr>
          <w:rFonts w:ascii="Times New Roman" w:hAnsi="Times New Roman" w:cs="Times New Roman"/>
          <w:i/>
          <w:iCs/>
        </w:rPr>
        <w:t xml:space="preserve"> </w:t>
      </w:r>
      <w:r w:rsidR="00A226AD">
        <w:rPr>
          <w:rFonts w:ascii="Times New Roman" w:hAnsi="Times New Roman" w:cs="Times New Roman"/>
          <w:i/>
          <w:iCs/>
        </w:rPr>
        <w:t>2</w:t>
      </w:r>
      <w:r w:rsidRPr="0503F252">
        <w:rPr>
          <w:rFonts w:ascii="Times New Roman" w:hAnsi="Times New Roman" w:cs="Times New Roman"/>
          <w:i/>
          <w:iCs/>
        </w:rPr>
        <w:t xml:space="preserve">018. – 2022. gadā </w:t>
      </w:r>
    </w:p>
    <w:p w14:paraId="0F2F9D55" w14:textId="1B53B504" w:rsidR="00413A50" w:rsidRPr="00D1388F" w:rsidRDefault="1E92A19E" w:rsidP="18F51602">
      <w:pPr>
        <w:pStyle w:val="ListParagraph"/>
        <w:numPr>
          <w:ilvl w:val="1"/>
          <w:numId w:val="6"/>
        </w:numPr>
        <w:spacing w:before="120" w:after="120" w:line="240" w:lineRule="auto"/>
        <w:ind w:left="720" w:hanging="720"/>
        <w:jc w:val="both"/>
        <w:rPr>
          <w:rFonts w:ascii="Times New Roman" w:hAnsi="Times New Roman" w:cs="Times New Roman"/>
          <w:sz w:val="24"/>
          <w:szCs w:val="24"/>
        </w:rPr>
      </w:pPr>
      <w:r w:rsidRPr="1E92A19E">
        <w:rPr>
          <w:rFonts w:ascii="Times New Roman" w:hAnsi="Times New Roman" w:cs="Times New Roman"/>
          <w:sz w:val="24"/>
          <w:szCs w:val="24"/>
        </w:rPr>
        <w:t xml:space="preserve">Praksē ir identificētas problēmas, ka </w:t>
      </w:r>
      <w:r w:rsidRPr="009C3334">
        <w:rPr>
          <w:rFonts w:ascii="Times New Roman" w:hAnsi="Times New Roman" w:cs="Times New Roman"/>
          <w:sz w:val="24"/>
          <w:szCs w:val="24"/>
        </w:rPr>
        <w:t>pacientu</w:t>
      </w:r>
      <w:r w:rsidR="009C3334">
        <w:rPr>
          <w:rFonts w:ascii="Times New Roman" w:hAnsi="Times New Roman" w:cs="Times New Roman"/>
          <w:sz w:val="24"/>
          <w:szCs w:val="24"/>
        </w:rPr>
        <w:t xml:space="preserve"> </w:t>
      </w:r>
      <w:r w:rsidR="00A226AD">
        <w:rPr>
          <w:rFonts w:ascii="Times New Roman" w:hAnsi="Times New Roman" w:cs="Times New Roman"/>
          <w:sz w:val="24"/>
          <w:szCs w:val="24"/>
        </w:rPr>
        <w:t>ā</w:t>
      </w:r>
      <w:r w:rsidRPr="1E92A19E">
        <w:rPr>
          <w:rFonts w:ascii="Times New Roman" w:hAnsi="Times New Roman" w:cs="Times New Roman"/>
          <w:sz w:val="24"/>
          <w:szCs w:val="24"/>
        </w:rPr>
        <w:t>rstēšanas process ir sadrumstalots, trūkst informācijas par pacienta dzīvi ārpus ārstniecības iestādes apmeklējumiem un tam var būt negatīva ietekme uz secīgu ārstēšanas procesu vai socializēšanos sabiedrībā, kā arī ārstiem nereti jāiesaistās ārstēšanas uzraudzībā un kontrolē, kas pārsniedz ārstniecības personas pienākumus (piemēram, ja pacients neierodas uz vizīti). Izteikta problemātika identificēta gadījumos, kad pacientam stacionārā ārstēšanās tiek mainīta uz ambulatoro vai MRPL tiek atcelts, kā rezultātā pacientam jāatgriežas savā dzīvesvietā. Ņemot vērā, ka psihiskās veselības slimības gaita nav atkarīga tikai no veselības stāvokļa, bet arī no sociālas vides, kurā pacients atrodas. Iztrūkstošā atbalsta meh</w:t>
      </w:r>
      <w:r w:rsidR="00EF7CC9">
        <w:rPr>
          <w:rFonts w:ascii="Times New Roman" w:hAnsi="Times New Roman" w:cs="Times New Roman"/>
          <w:sz w:val="24"/>
          <w:szCs w:val="24"/>
        </w:rPr>
        <w:t>ā</w:t>
      </w:r>
      <w:r w:rsidRPr="1E92A19E">
        <w:rPr>
          <w:rFonts w:ascii="Times New Roman" w:hAnsi="Times New Roman" w:cs="Times New Roman"/>
          <w:sz w:val="24"/>
          <w:szCs w:val="24"/>
        </w:rPr>
        <w:t>nisma dēļ nereti rodas situācijas, kad pacientam, atrodoties sabiedrībā, pasliktinās psihiskās veselības stāvoklis, kā rezultātā</w:t>
      </w:r>
      <w:r w:rsidR="00EF7CC9">
        <w:rPr>
          <w:rFonts w:ascii="Times New Roman" w:hAnsi="Times New Roman" w:cs="Times New Roman"/>
          <w:sz w:val="24"/>
          <w:szCs w:val="24"/>
        </w:rPr>
        <w:t xml:space="preserve"> </w:t>
      </w:r>
      <w:r w:rsidRPr="1E92A19E">
        <w:rPr>
          <w:rFonts w:ascii="Times New Roman" w:hAnsi="Times New Roman" w:cs="Times New Roman"/>
          <w:sz w:val="24"/>
          <w:szCs w:val="24"/>
        </w:rPr>
        <w:t xml:space="preserve">pacients atkārtoti izdara noziedzīgu nodarījumu. Tādējādi pacients rada nopietnu draudu sabiedrībai, </w:t>
      </w:r>
      <w:r w:rsidR="00BE7A7D">
        <w:rPr>
          <w:rFonts w:ascii="Times New Roman" w:hAnsi="Times New Roman" w:cs="Times New Roman"/>
          <w:sz w:val="24"/>
          <w:szCs w:val="24"/>
        </w:rPr>
        <w:t>līdz ar to</w:t>
      </w:r>
      <w:r w:rsidR="00BC118F">
        <w:rPr>
          <w:rFonts w:ascii="Times New Roman" w:hAnsi="Times New Roman" w:cs="Times New Roman"/>
          <w:sz w:val="24"/>
          <w:szCs w:val="24"/>
        </w:rPr>
        <w:t xml:space="preserve"> tiesa</w:t>
      </w:r>
      <w:r w:rsidR="00BA7D15">
        <w:rPr>
          <w:rFonts w:ascii="Times New Roman" w:hAnsi="Times New Roman" w:cs="Times New Roman"/>
          <w:sz w:val="24"/>
          <w:szCs w:val="24"/>
        </w:rPr>
        <w:t xml:space="preserve"> atkārtoti</w:t>
      </w:r>
      <w:r w:rsidR="00BC118F">
        <w:rPr>
          <w:rFonts w:ascii="Times New Roman" w:hAnsi="Times New Roman" w:cs="Times New Roman"/>
          <w:sz w:val="24"/>
          <w:szCs w:val="24"/>
        </w:rPr>
        <w:t xml:space="preserve"> lemj par MRPL piemērošanu un atgriešanos ārstēties stacionārā.</w:t>
      </w:r>
      <w:r w:rsidRPr="1E92A19E">
        <w:rPr>
          <w:rFonts w:ascii="Times New Roman" w:hAnsi="Times New Roman" w:cs="Times New Roman"/>
          <w:sz w:val="24"/>
          <w:szCs w:val="24"/>
        </w:rPr>
        <w:t xml:space="preserve"> Turklāt arī ārstējošais ārsts</w:t>
      </w:r>
      <w:r w:rsidR="0088632D">
        <w:rPr>
          <w:rFonts w:ascii="Times New Roman" w:hAnsi="Times New Roman" w:cs="Times New Roman"/>
          <w:sz w:val="24"/>
          <w:szCs w:val="24"/>
        </w:rPr>
        <w:t xml:space="preserve">, </w:t>
      </w:r>
      <w:r w:rsidR="0088632D" w:rsidRPr="00CE30A1">
        <w:rPr>
          <w:rFonts w:ascii="Times New Roman" w:hAnsi="Times New Roman" w:cs="Times New Roman"/>
          <w:sz w:val="24"/>
          <w:szCs w:val="24"/>
        </w:rPr>
        <w:t>zinot par šo pacientu grūtībām saņemt atbilstošu atbalstu sabiedrībā</w:t>
      </w:r>
      <w:r w:rsidR="0088632D">
        <w:rPr>
          <w:rFonts w:ascii="Times New Roman" w:hAnsi="Times New Roman" w:cs="Times New Roman"/>
          <w:sz w:val="24"/>
          <w:szCs w:val="24"/>
        </w:rPr>
        <w:t xml:space="preserve"> un tāpēc, ka pacientam nav piemērotas sociālas vides, kurā atgriezties, </w:t>
      </w:r>
      <w:r w:rsidR="008F7B56">
        <w:rPr>
          <w:rFonts w:ascii="Times New Roman" w:hAnsi="Times New Roman" w:cs="Times New Roman"/>
          <w:sz w:val="24"/>
          <w:szCs w:val="24"/>
        </w:rPr>
        <w:t>ārstniecības iestādes</w:t>
      </w:r>
      <w:r w:rsidR="00196D1C">
        <w:rPr>
          <w:rFonts w:ascii="Times New Roman" w:hAnsi="Times New Roman" w:cs="Times New Roman"/>
          <w:sz w:val="24"/>
          <w:szCs w:val="24"/>
        </w:rPr>
        <w:t xml:space="preserve"> atzinumā</w:t>
      </w:r>
      <w:r w:rsidR="00CE30A1">
        <w:rPr>
          <w:rFonts w:ascii="Times New Roman" w:hAnsi="Times New Roman" w:cs="Times New Roman"/>
          <w:sz w:val="24"/>
          <w:szCs w:val="24"/>
        </w:rPr>
        <w:t xml:space="preserve"> tiesai</w:t>
      </w:r>
      <w:r w:rsidR="00196D1C">
        <w:rPr>
          <w:rFonts w:ascii="Times New Roman" w:hAnsi="Times New Roman" w:cs="Times New Roman"/>
          <w:sz w:val="24"/>
          <w:szCs w:val="24"/>
        </w:rPr>
        <w:t xml:space="preserve"> </w:t>
      </w:r>
      <w:r w:rsidR="00523E90">
        <w:rPr>
          <w:rFonts w:ascii="Times New Roman" w:hAnsi="Times New Roman" w:cs="Times New Roman"/>
          <w:sz w:val="24"/>
          <w:szCs w:val="24"/>
        </w:rPr>
        <w:t>norād</w:t>
      </w:r>
      <w:r w:rsidR="00CE30A1">
        <w:rPr>
          <w:rFonts w:ascii="Times New Roman" w:hAnsi="Times New Roman" w:cs="Times New Roman"/>
          <w:sz w:val="24"/>
          <w:szCs w:val="24"/>
        </w:rPr>
        <w:t>a par sociālu bīstamību</w:t>
      </w:r>
      <w:r w:rsidR="008E172C">
        <w:rPr>
          <w:rFonts w:ascii="Times New Roman" w:hAnsi="Times New Roman" w:cs="Times New Roman"/>
          <w:sz w:val="24"/>
          <w:szCs w:val="24"/>
        </w:rPr>
        <w:t>, kā rezultātā pacients</w:t>
      </w:r>
      <w:r w:rsidR="007D6F30">
        <w:rPr>
          <w:rFonts w:ascii="Times New Roman" w:hAnsi="Times New Roman" w:cs="Times New Roman"/>
          <w:sz w:val="24"/>
          <w:szCs w:val="24"/>
        </w:rPr>
        <w:t xml:space="preserve"> stacionārā uzturas ilgāku laika posmu.</w:t>
      </w:r>
    </w:p>
    <w:p w14:paraId="4FDC711E" w14:textId="060C8F1C" w:rsidR="003A653A" w:rsidRPr="00803CD1" w:rsidRDefault="18F51602" w:rsidP="0503F252">
      <w:pPr>
        <w:pStyle w:val="ListParagraph"/>
        <w:numPr>
          <w:ilvl w:val="1"/>
          <w:numId w:val="6"/>
        </w:numPr>
        <w:spacing w:before="120" w:after="120" w:line="240" w:lineRule="auto"/>
        <w:ind w:left="720" w:hanging="720"/>
        <w:jc w:val="both"/>
        <w:rPr>
          <w:rFonts w:ascii="Times New Roman" w:hAnsi="Times New Roman" w:cs="Times New Roman"/>
          <w:sz w:val="24"/>
          <w:szCs w:val="24"/>
        </w:rPr>
      </w:pPr>
      <w:r w:rsidRPr="18F51602">
        <w:rPr>
          <w:rFonts w:ascii="Times New Roman" w:hAnsi="Times New Roman" w:cs="Times New Roman"/>
          <w:sz w:val="24"/>
          <w:szCs w:val="24"/>
        </w:rPr>
        <w:t xml:space="preserve">Šobrīd valstī iztrūkst koordinējošs mehānisms/reakcijas modelis attiecībā uz personām, kurām piemērots MRPL. Šādiem pacientiem nepieciešama īpaša ārstēšanas pieeja MRPL laikā un pēc tā beigām, kā arī viņu gadījumu </w:t>
      </w:r>
      <w:proofErr w:type="spellStart"/>
      <w:r w:rsidRPr="18F51602">
        <w:rPr>
          <w:rFonts w:ascii="Times New Roman" w:hAnsi="Times New Roman" w:cs="Times New Roman"/>
          <w:sz w:val="24"/>
          <w:szCs w:val="24"/>
        </w:rPr>
        <w:t>starpsektoriāla</w:t>
      </w:r>
      <w:proofErr w:type="spellEnd"/>
      <w:r w:rsidRPr="18F51602">
        <w:rPr>
          <w:rFonts w:ascii="Times New Roman" w:hAnsi="Times New Roman" w:cs="Times New Roman"/>
          <w:sz w:val="24"/>
          <w:szCs w:val="24"/>
        </w:rPr>
        <w:t xml:space="preserve"> koordinācija, piesaistot institūcijas, kas jau šobrīd katra atbild par kādu šī pacienta dzīves aspektu, piemēram, sociālo dienestu, policiju u.c. </w:t>
      </w:r>
    </w:p>
    <w:p w14:paraId="02009203" w14:textId="77777777" w:rsidR="00413A50" w:rsidRPr="00803CD1" w:rsidRDefault="00413A50" w:rsidP="009B5184">
      <w:pPr>
        <w:spacing w:before="120" w:after="120" w:line="240" w:lineRule="auto"/>
        <w:jc w:val="both"/>
        <w:rPr>
          <w:rFonts w:ascii="Times New Roman" w:hAnsi="Times New Roman" w:cs="Times New Roman"/>
          <w:sz w:val="24"/>
          <w:szCs w:val="24"/>
        </w:rPr>
      </w:pPr>
    </w:p>
    <w:p w14:paraId="0A56F9B3" w14:textId="62120C9F" w:rsidR="00413A50" w:rsidRPr="00200169" w:rsidRDefault="00E25BCB" w:rsidP="009B5184">
      <w:pPr>
        <w:pStyle w:val="ListParagraph"/>
        <w:numPr>
          <w:ilvl w:val="0"/>
          <w:numId w:val="6"/>
        </w:numPr>
        <w:spacing w:before="120" w:after="120" w:line="240" w:lineRule="auto"/>
        <w:contextualSpacing w:val="0"/>
        <w:rPr>
          <w:rFonts w:ascii="Times New Roman" w:hAnsi="Times New Roman" w:cs="Times New Roman"/>
          <w:b/>
          <w:bCs/>
          <w:sz w:val="24"/>
          <w:szCs w:val="24"/>
        </w:rPr>
      </w:pPr>
      <w:bookmarkStart w:id="2" w:name="_Hlk85655641"/>
      <w:r w:rsidRPr="00200169">
        <w:rPr>
          <w:rFonts w:ascii="Times New Roman" w:hAnsi="Times New Roman" w:cs="Times New Roman"/>
          <w:b/>
          <w:bCs/>
          <w:sz w:val="24"/>
          <w:szCs w:val="24"/>
        </w:rPr>
        <w:t>Projekta</w:t>
      </w:r>
      <w:r w:rsidR="00413A50" w:rsidRPr="00200169">
        <w:rPr>
          <w:rFonts w:ascii="Times New Roman" w:hAnsi="Times New Roman" w:cs="Times New Roman"/>
          <w:b/>
          <w:bCs/>
          <w:sz w:val="24"/>
          <w:szCs w:val="24"/>
        </w:rPr>
        <w:t xml:space="preserve"> nepieciešamība, darbība un ieguvumi</w:t>
      </w:r>
    </w:p>
    <w:p w14:paraId="5A02DBC4" w14:textId="1FCC7BC2" w:rsidR="00821167" w:rsidRDefault="1E92A19E" w:rsidP="0503F252">
      <w:pPr>
        <w:pStyle w:val="ListParagraph"/>
        <w:numPr>
          <w:ilvl w:val="1"/>
          <w:numId w:val="6"/>
        </w:numPr>
        <w:spacing w:before="120" w:after="120" w:line="240" w:lineRule="auto"/>
        <w:ind w:left="720" w:hanging="720"/>
        <w:jc w:val="both"/>
        <w:rPr>
          <w:rFonts w:ascii="Times New Roman" w:hAnsi="Times New Roman" w:cs="Times New Roman"/>
          <w:sz w:val="24"/>
          <w:szCs w:val="24"/>
        </w:rPr>
      </w:pPr>
      <w:r w:rsidRPr="1E92A19E">
        <w:rPr>
          <w:rFonts w:ascii="Times New Roman" w:hAnsi="Times New Roman" w:cs="Times New Roman"/>
          <w:sz w:val="24"/>
          <w:szCs w:val="24"/>
        </w:rPr>
        <w:t xml:space="preserve">Projekta ietvaros izstrādātie integrētas veselības sadarbības modeļi “Pacientu ar hroniskām saslimšanām sekundārās ambulatorās aprūpes organizācija (“zilais koridors”)” un “Pēctecīga veselības aprūpes pakalpojumu organizēšana pēc stacionārās aprūpes” paredz sagatavot izrakstīšanai pacientus ar </w:t>
      </w:r>
      <w:proofErr w:type="spellStart"/>
      <w:r w:rsidRPr="1E92A19E">
        <w:rPr>
          <w:rFonts w:ascii="Times New Roman" w:hAnsi="Times New Roman" w:cs="Times New Roman"/>
          <w:sz w:val="24"/>
          <w:szCs w:val="24"/>
        </w:rPr>
        <w:t>somatiskām</w:t>
      </w:r>
      <w:proofErr w:type="spellEnd"/>
      <w:r w:rsidRPr="1E92A19E">
        <w:rPr>
          <w:rFonts w:ascii="Times New Roman" w:hAnsi="Times New Roman" w:cs="Times New Roman"/>
          <w:sz w:val="24"/>
          <w:szCs w:val="24"/>
        </w:rPr>
        <w:t xml:space="preserve"> hroniskām saslimšanām, kuriem pēc ārstēšanās stacionārā nepieciešama ārstēšana un veselības aprūpes pakalpojumi citos veselības aprūpes līmeņos un/vai sociālā aprūpe, lai nodrošinātu aprūpes pēctecību un novērstu atkārtotu hospitalizāciju un mirstību. Diskusiju rezultātā ar Tieslietu ministriju un Labklājības ministriju tika secināts, ka būtiski arī pacientu ar MRPL uzraudzības modeli būtu uzsākt, kad pacients vēl atrodas stacionārā, lai nodrošinātu uzraudzību kā pēctecīgu posmu ārstēšanas procesam. Ņemot vērā mērķa grupas specifiku, efektīvai sektoru sadarbībai modeli nepieciešams izmēģināt un detalizēti izstrādāt atbilstoši šīs grupas vajadzībām, primāri fokusējoties uz pacientiem, kuriem būtu iniciējama MRPL maiņa uz vieglāku vai MRPL atcelšana</w:t>
      </w:r>
      <w:r w:rsidR="000D6C4D">
        <w:rPr>
          <w:rFonts w:ascii="Times New Roman" w:hAnsi="Times New Roman" w:cs="Times New Roman"/>
          <w:sz w:val="24"/>
          <w:szCs w:val="24"/>
        </w:rPr>
        <w:t xml:space="preserve">. </w:t>
      </w:r>
      <w:r w:rsidRPr="1E92A19E">
        <w:rPr>
          <w:rFonts w:ascii="Times New Roman" w:hAnsi="Times New Roman" w:cs="Times New Roman"/>
          <w:sz w:val="24"/>
          <w:szCs w:val="24"/>
        </w:rPr>
        <w:t xml:space="preserve">Līdzīga pieeja tiek izmantota personu uzraudzībai Valsts probācijas dienestā, kas būtu vērā ņemama pieredze modeļa aprobēšanas (izmēģināšanas) procesā. </w:t>
      </w:r>
    </w:p>
    <w:p w14:paraId="44954CB2" w14:textId="77777777" w:rsidR="003D60CE" w:rsidRPr="00803CD1" w:rsidRDefault="003D60CE" w:rsidP="009B5184">
      <w:pPr>
        <w:pStyle w:val="ListParagraph"/>
        <w:numPr>
          <w:ilvl w:val="1"/>
          <w:numId w:val="6"/>
        </w:numPr>
        <w:spacing w:after="0" w:line="240" w:lineRule="auto"/>
        <w:ind w:left="720" w:hanging="720"/>
        <w:contextualSpacing w:val="0"/>
        <w:jc w:val="both"/>
        <w:rPr>
          <w:rFonts w:ascii="Times New Roman" w:hAnsi="Times New Roman" w:cs="Times New Roman"/>
          <w:sz w:val="24"/>
          <w:szCs w:val="24"/>
        </w:rPr>
      </w:pPr>
      <w:bookmarkStart w:id="3" w:name="_Hlk159248578"/>
      <w:r w:rsidRPr="00803CD1">
        <w:rPr>
          <w:rFonts w:ascii="Times New Roman" w:hAnsi="Times New Roman" w:cs="Times New Roman"/>
          <w:sz w:val="24"/>
          <w:szCs w:val="24"/>
        </w:rPr>
        <w:t>Modeļa aprobēšanas ieguvumi:</w:t>
      </w:r>
    </w:p>
    <w:p w14:paraId="1837B883" w14:textId="7F93E1E4" w:rsidR="009C57FC" w:rsidRPr="009635F4" w:rsidRDefault="1E92A19E" w:rsidP="00BB3891">
      <w:pPr>
        <w:pStyle w:val="ListParagraph"/>
        <w:numPr>
          <w:ilvl w:val="2"/>
          <w:numId w:val="6"/>
        </w:numPr>
        <w:ind w:left="1276" w:hanging="567"/>
        <w:jc w:val="both"/>
        <w:rPr>
          <w:rFonts w:ascii="Times New Roman" w:hAnsi="Times New Roman" w:cs="Times New Roman"/>
          <w:sz w:val="24"/>
          <w:szCs w:val="24"/>
        </w:rPr>
      </w:pPr>
      <w:r w:rsidRPr="1E92A19E">
        <w:rPr>
          <w:rFonts w:ascii="Times New Roman" w:hAnsi="Times New Roman" w:cs="Times New Roman"/>
          <w:sz w:val="24"/>
          <w:szCs w:val="24"/>
        </w:rPr>
        <w:lastRenderedPageBreak/>
        <w:t>izstrādāts un izmēģināts starpinstitūciju sadarbības modelis personu, kurām piemērots MRPL</w:t>
      </w:r>
      <w:r w:rsidR="009E60C4">
        <w:rPr>
          <w:rFonts w:ascii="Times New Roman" w:hAnsi="Times New Roman" w:cs="Times New Roman"/>
          <w:sz w:val="24"/>
          <w:szCs w:val="24"/>
        </w:rPr>
        <w:t>,</w:t>
      </w:r>
      <w:r w:rsidRPr="1E92A19E">
        <w:rPr>
          <w:rFonts w:ascii="Times New Roman" w:hAnsi="Times New Roman" w:cs="Times New Roman"/>
          <w:sz w:val="24"/>
          <w:szCs w:val="24"/>
        </w:rPr>
        <w:t xml:space="preserve"> pēc stacionārai uzraudzībai un preventīvai atbalsta sniegšanai atkārtota noziedzīga nodarījuma izdarīšanas riska  mazināšanai;</w:t>
      </w:r>
    </w:p>
    <w:p w14:paraId="7D0D3BBB" w14:textId="70FA36A5" w:rsidR="00E7053A" w:rsidRPr="009635F4" w:rsidRDefault="209BA9AC" w:rsidP="209BA9AC">
      <w:pPr>
        <w:pStyle w:val="ListParagraph"/>
        <w:numPr>
          <w:ilvl w:val="2"/>
          <w:numId w:val="6"/>
        </w:numPr>
        <w:spacing w:after="0" w:line="240" w:lineRule="auto"/>
        <w:ind w:left="1276" w:hanging="567"/>
        <w:jc w:val="both"/>
        <w:rPr>
          <w:rFonts w:ascii="Times New Roman" w:hAnsi="Times New Roman" w:cs="Times New Roman"/>
          <w:sz w:val="24"/>
          <w:szCs w:val="24"/>
        </w:rPr>
      </w:pPr>
      <w:r w:rsidRPr="209BA9AC">
        <w:rPr>
          <w:rFonts w:ascii="Times New Roman" w:hAnsi="Times New Roman" w:cs="Times New Roman"/>
          <w:sz w:val="24"/>
          <w:szCs w:val="24"/>
        </w:rPr>
        <w:t>apzināti šāda modeļa ieviešanai un uzturēšanai nepieciešamie resursi veselības sektorā, sociālajā sektorā, t.sk. cilvēkresursi un finansējums;</w:t>
      </w:r>
    </w:p>
    <w:p w14:paraId="2EAC1398" w14:textId="025D368E" w:rsidR="003D60CE" w:rsidRPr="00803CD1" w:rsidRDefault="0503F252" w:rsidP="0503F252">
      <w:pPr>
        <w:pStyle w:val="ListParagraph"/>
        <w:numPr>
          <w:ilvl w:val="2"/>
          <w:numId w:val="6"/>
        </w:numPr>
        <w:spacing w:after="0" w:line="240" w:lineRule="auto"/>
        <w:ind w:left="1276" w:hanging="567"/>
        <w:jc w:val="both"/>
        <w:rPr>
          <w:rFonts w:ascii="Times New Roman" w:hAnsi="Times New Roman" w:cs="Times New Roman"/>
          <w:sz w:val="24"/>
          <w:szCs w:val="24"/>
        </w:rPr>
      </w:pPr>
      <w:r w:rsidRPr="0503F252">
        <w:rPr>
          <w:rFonts w:ascii="Times New Roman" w:hAnsi="Times New Roman" w:cs="Times New Roman"/>
          <w:sz w:val="24"/>
          <w:szCs w:val="24"/>
        </w:rPr>
        <w:t xml:space="preserve">izstrādāta dokumentācija informācijas apritei </w:t>
      </w:r>
      <w:proofErr w:type="spellStart"/>
      <w:r w:rsidRPr="0503F252">
        <w:rPr>
          <w:rFonts w:ascii="Times New Roman" w:hAnsi="Times New Roman" w:cs="Times New Roman"/>
          <w:sz w:val="24"/>
          <w:szCs w:val="24"/>
        </w:rPr>
        <w:t>starpinstitucionālās</w:t>
      </w:r>
      <w:proofErr w:type="spellEnd"/>
      <w:r w:rsidRPr="0503F252">
        <w:rPr>
          <w:rFonts w:ascii="Times New Roman" w:hAnsi="Times New Roman" w:cs="Times New Roman"/>
          <w:sz w:val="24"/>
          <w:szCs w:val="24"/>
        </w:rPr>
        <w:t xml:space="preserve"> sadarbības modeļa ietvaros (uzaicinājuma forma, protokoli);</w:t>
      </w:r>
    </w:p>
    <w:p w14:paraId="1A787A46" w14:textId="3FB9FF3F" w:rsidR="003D60CE" w:rsidRPr="00803CD1" w:rsidRDefault="0503F252" w:rsidP="0503F252">
      <w:pPr>
        <w:pStyle w:val="ListParagraph"/>
        <w:numPr>
          <w:ilvl w:val="2"/>
          <w:numId w:val="6"/>
        </w:numPr>
        <w:spacing w:after="0" w:line="240" w:lineRule="auto"/>
        <w:ind w:left="1276" w:hanging="567"/>
        <w:jc w:val="both"/>
        <w:rPr>
          <w:rFonts w:ascii="Times New Roman" w:hAnsi="Times New Roman" w:cs="Times New Roman"/>
          <w:sz w:val="24"/>
          <w:szCs w:val="24"/>
        </w:rPr>
      </w:pPr>
      <w:r w:rsidRPr="0503F252">
        <w:rPr>
          <w:rFonts w:ascii="Times New Roman" w:hAnsi="Times New Roman" w:cs="Times New Roman"/>
          <w:sz w:val="24"/>
          <w:szCs w:val="24"/>
        </w:rPr>
        <w:t>izstrādāti konkrēti rīcības algoritmi starpinstitūciju sadarbībai secīga un visaptveroša atbalsta nodrošināšanai pacientam;</w:t>
      </w:r>
    </w:p>
    <w:p w14:paraId="1AF790EB" w14:textId="77777777" w:rsidR="003D60CE" w:rsidRPr="00803CD1" w:rsidRDefault="003D60CE" w:rsidP="009B5184">
      <w:pPr>
        <w:pStyle w:val="ListParagraph"/>
        <w:numPr>
          <w:ilvl w:val="2"/>
          <w:numId w:val="6"/>
        </w:numPr>
        <w:spacing w:after="0" w:line="240" w:lineRule="auto"/>
        <w:ind w:left="1276" w:hanging="567"/>
        <w:contextualSpacing w:val="0"/>
        <w:jc w:val="both"/>
        <w:rPr>
          <w:rFonts w:ascii="Times New Roman" w:hAnsi="Times New Roman" w:cs="Times New Roman"/>
          <w:sz w:val="24"/>
          <w:szCs w:val="24"/>
        </w:rPr>
      </w:pPr>
      <w:r w:rsidRPr="00803CD1">
        <w:rPr>
          <w:rFonts w:ascii="Times New Roman" w:hAnsi="Times New Roman" w:cs="Times New Roman"/>
          <w:sz w:val="24"/>
          <w:szCs w:val="24"/>
        </w:rPr>
        <w:t>apmācīti iesaistītie speciālisti par mērķa grupas specifiskajām vajadzībām un pielietojamām darba metodēm;</w:t>
      </w:r>
    </w:p>
    <w:p w14:paraId="78C30592" w14:textId="7CEB1D15" w:rsidR="00633ABD" w:rsidRPr="00FF5598" w:rsidRDefault="0503F252" w:rsidP="0503F252">
      <w:pPr>
        <w:pStyle w:val="ListParagraph"/>
        <w:numPr>
          <w:ilvl w:val="2"/>
          <w:numId w:val="6"/>
        </w:numPr>
        <w:spacing w:after="0" w:line="240" w:lineRule="auto"/>
        <w:ind w:left="1276" w:hanging="567"/>
        <w:jc w:val="both"/>
        <w:rPr>
          <w:rFonts w:ascii="Times New Roman" w:hAnsi="Times New Roman" w:cs="Times New Roman"/>
          <w:sz w:val="24"/>
          <w:szCs w:val="24"/>
        </w:rPr>
      </w:pPr>
      <w:r w:rsidRPr="0503F252">
        <w:rPr>
          <w:rFonts w:ascii="Times New Roman" w:hAnsi="Times New Roman" w:cs="Times New Roman"/>
          <w:sz w:val="24"/>
          <w:szCs w:val="24"/>
        </w:rPr>
        <w:t>izstrādāti priekšlikumi  normatīvo aktu pilnveidošanai, t.sk., par nepieciešamo datu apjomu un datu apmaiņas kārtību</w:t>
      </w:r>
      <w:bookmarkEnd w:id="3"/>
      <w:r w:rsidRPr="0503F252">
        <w:rPr>
          <w:rFonts w:ascii="Times New Roman" w:hAnsi="Times New Roman" w:cs="Times New Roman"/>
          <w:sz w:val="24"/>
          <w:szCs w:val="24"/>
        </w:rPr>
        <w:t>;</w:t>
      </w:r>
    </w:p>
    <w:p w14:paraId="4B2F1813" w14:textId="327008C4" w:rsidR="009C57FC" w:rsidRPr="000B56C3" w:rsidRDefault="0503F252" w:rsidP="0503F252">
      <w:pPr>
        <w:pStyle w:val="ListParagraph"/>
        <w:numPr>
          <w:ilvl w:val="2"/>
          <w:numId w:val="6"/>
        </w:numPr>
        <w:spacing w:after="0" w:line="240" w:lineRule="auto"/>
        <w:ind w:left="1276" w:hanging="567"/>
        <w:jc w:val="both"/>
        <w:rPr>
          <w:rFonts w:ascii="Times New Roman" w:hAnsi="Times New Roman" w:cs="Times New Roman"/>
          <w:sz w:val="24"/>
          <w:szCs w:val="24"/>
        </w:rPr>
      </w:pPr>
      <w:r w:rsidRPr="0503F252">
        <w:rPr>
          <w:rFonts w:ascii="Times New Roman" w:hAnsi="Times New Roman" w:cs="Times New Roman"/>
          <w:sz w:val="24"/>
          <w:szCs w:val="24"/>
        </w:rPr>
        <w:t>identificēti priekšlikumi, lai pilnveidotu esošo informācijas aprites kārtību un apjomu ar tiesu.</w:t>
      </w:r>
    </w:p>
    <w:p w14:paraId="743BC072" w14:textId="77777777" w:rsidR="00B61696" w:rsidRPr="006F2A49" w:rsidRDefault="00B61696" w:rsidP="006F2A49">
      <w:pPr>
        <w:spacing w:after="0" w:line="240" w:lineRule="auto"/>
        <w:jc w:val="both"/>
        <w:rPr>
          <w:rFonts w:ascii="Times New Roman" w:hAnsi="Times New Roman" w:cs="Times New Roman"/>
          <w:sz w:val="24"/>
          <w:szCs w:val="24"/>
        </w:rPr>
      </w:pPr>
    </w:p>
    <w:p w14:paraId="1E07B44A" w14:textId="06628AF1" w:rsidR="00994CDE" w:rsidRPr="00200169" w:rsidRDefault="00633ABD" w:rsidP="009B5184">
      <w:pPr>
        <w:pStyle w:val="ListParagraph"/>
        <w:numPr>
          <w:ilvl w:val="0"/>
          <w:numId w:val="6"/>
        </w:numPr>
        <w:spacing w:before="120" w:after="120" w:line="240" w:lineRule="auto"/>
        <w:contextualSpacing w:val="0"/>
        <w:rPr>
          <w:rFonts w:ascii="Times New Roman" w:hAnsi="Times New Roman" w:cs="Times New Roman"/>
          <w:b/>
          <w:bCs/>
          <w:sz w:val="24"/>
          <w:szCs w:val="24"/>
        </w:rPr>
      </w:pPr>
      <w:r w:rsidRPr="00200169">
        <w:rPr>
          <w:rFonts w:ascii="Times New Roman" w:hAnsi="Times New Roman" w:cs="Times New Roman"/>
          <w:b/>
          <w:bCs/>
          <w:sz w:val="24"/>
          <w:szCs w:val="24"/>
        </w:rPr>
        <w:t xml:space="preserve">Modeļa aprobēšanas īstenošana </w:t>
      </w:r>
    </w:p>
    <w:p w14:paraId="0EDEC25C" w14:textId="46A0642C" w:rsidR="00633ABD" w:rsidRPr="00D1388F" w:rsidRDefault="1E92A19E" w:rsidP="525F1808">
      <w:pPr>
        <w:pStyle w:val="ListParagraph"/>
        <w:numPr>
          <w:ilvl w:val="1"/>
          <w:numId w:val="6"/>
        </w:numPr>
        <w:spacing w:before="120" w:after="120" w:line="240" w:lineRule="auto"/>
        <w:ind w:left="720" w:hanging="720"/>
        <w:jc w:val="both"/>
        <w:rPr>
          <w:rFonts w:ascii="Times New Roman" w:hAnsi="Times New Roman" w:cs="Times New Roman"/>
          <w:sz w:val="24"/>
          <w:szCs w:val="24"/>
        </w:rPr>
      </w:pPr>
      <w:r w:rsidRPr="1E92A19E">
        <w:rPr>
          <w:rFonts w:ascii="Times New Roman" w:hAnsi="Times New Roman" w:cs="Times New Roman"/>
          <w:sz w:val="24"/>
          <w:szCs w:val="24"/>
        </w:rPr>
        <w:t xml:space="preserve">MRPL tiek īstenots ambulatorajās ārstniecībās iestādēs un piecās stacionārajās psihiatriskajās ārstniecības iestādēs. Vislielākais stacionāro pacientu īpatsvars jeb 53,4 % 2023. gadā ir </w:t>
      </w:r>
      <w:r w:rsidR="000515B9">
        <w:rPr>
          <w:rFonts w:ascii="Times New Roman" w:hAnsi="Times New Roman" w:cs="Times New Roman"/>
          <w:sz w:val="24"/>
          <w:szCs w:val="24"/>
        </w:rPr>
        <w:t xml:space="preserve"> VSIA “</w:t>
      </w:r>
      <w:r w:rsidR="000515B9" w:rsidRPr="000515B9">
        <w:rPr>
          <w:rFonts w:ascii="Times New Roman" w:hAnsi="Times New Roman" w:cs="Times New Roman"/>
          <w:sz w:val="24"/>
          <w:szCs w:val="24"/>
        </w:rPr>
        <w:t>Rīgas Psihiatrijas un Narkoloģijas centrs</w:t>
      </w:r>
      <w:r w:rsidR="000515B9">
        <w:rPr>
          <w:rFonts w:ascii="Times New Roman" w:hAnsi="Times New Roman" w:cs="Times New Roman"/>
          <w:sz w:val="24"/>
          <w:szCs w:val="24"/>
        </w:rPr>
        <w:t>” (turpmāk –</w:t>
      </w:r>
      <w:r w:rsidR="000515B9" w:rsidRPr="000515B9">
        <w:rPr>
          <w:rFonts w:ascii="Times New Roman" w:hAnsi="Times New Roman" w:cs="Times New Roman"/>
          <w:sz w:val="24"/>
          <w:szCs w:val="24"/>
        </w:rPr>
        <w:t xml:space="preserve"> </w:t>
      </w:r>
      <w:r w:rsidRPr="1E92A19E">
        <w:rPr>
          <w:rFonts w:ascii="Times New Roman" w:hAnsi="Times New Roman" w:cs="Times New Roman"/>
          <w:sz w:val="24"/>
          <w:szCs w:val="24"/>
        </w:rPr>
        <w:t>RPNC</w:t>
      </w:r>
      <w:r w:rsidR="000515B9">
        <w:rPr>
          <w:rFonts w:ascii="Times New Roman" w:hAnsi="Times New Roman" w:cs="Times New Roman"/>
          <w:sz w:val="24"/>
          <w:szCs w:val="24"/>
        </w:rPr>
        <w:t>)</w:t>
      </w:r>
      <w:r w:rsidRPr="1E92A19E">
        <w:rPr>
          <w:rFonts w:ascii="Times New Roman" w:hAnsi="Times New Roman" w:cs="Times New Roman"/>
          <w:sz w:val="24"/>
          <w:szCs w:val="24"/>
        </w:rPr>
        <w:t>, kā arī RPNC ir vienīgā stacionārā psihiatriskā iestāde valstī, kura atbilstoši 2018.</w:t>
      </w:r>
      <w:r w:rsidR="00AE4DD3">
        <w:rPr>
          <w:rFonts w:ascii="Times New Roman" w:hAnsi="Times New Roman" w:cs="Times New Roman"/>
          <w:sz w:val="24"/>
          <w:szCs w:val="24"/>
        </w:rPr>
        <w:t xml:space="preserve"> </w:t>
      </w:r>
      <w:r w:rsidRPr="1E92A19E">
        <w:rPr>
          <w:rFonts w:ascii="Times New Roman" w:hAnsi="Times New Roman" w:cs="Times New Roman"/>
          <w:sz w:val="24"/>
          <w:szCs w:val="24"/>
        </w:rPr>
        <w:t>gada 28.</w:t>
      </w:r>
      <w:r w:rsidR="00AE4DD3">
        <w:rPr>
          <w:rFonts w:ascii="Times New Roman" w:hAnsi="Times New Roman" w:cs="Times New Roman"/>
          <w:sz w:val="24"/>
          <w:szCs w:val="24"/>
        </w:rPr>
        <w:t xml:space="preserve"> </w:t>
      </w:r>
      <w:r w:rsidRPr="1E92A19E">
        <w:rPr>
          <w:rFonts w:ascii="Times New Roman" w:hAnsi="Times New Roman" w:cs="Times New Roman"/>
          <w:sz w:val="24"/>
          <w:szCs w:val="24"/>
        </w:rPr>
        <w:t>augusta MK noteikumu Nr. 555 “Veselības aprūpes pakalpojumu organizēšanas un samaksas kārtība”  6.</w:t>
      </w:r>
      <w:r w:rsidR="00AE4DD3">
        <w:rPr>
          <w:rFonts w:ascii="Times New Roman" w:hAnsi="Times New Roman" w:cs="Times New Roman"/>
          <w:sz w:val="24"/>
          <w:szCs w:val="24"/>
        </w:rPr>
        <w:t xml:space="preserve"> </w:t>
      </w:r>
      <w:r w:rsidRPr="1E92A19E">
        <w:rPr>
          <w:rFonts w:ascii="Times New Roman" w:hAnsi="Times New Roman" w:cs="Times New Roman"/>
          <w:sz w:val="24"/>
          <w:szCs w:val="24"/>
        </w:rPr>
        <w:t xml:space="preserve">pielikumam, īsteno MRPL stingrāko uzraudzības ārstēšanu jeb ārstēšanu stacionārā ar apsardzi (skat. 2. tabulu). </w:t>
      </w:r>
    </w:p>
    <w:tbl>
      <w:tblPr>
        <w:tblStyle w:val="TableGrid"/>
        <w:tblW w:w="7542" w:type="dxa"/>
        <w:tblInd w:w="817" w:type="dxa"/>
        <w:tblLayout w:type="fixed"/>
        <w:tblLook w:val="04A0" w:firstRow="1" w:lastRow="0" w:firstColumn="1" w:lastColumn="0" w:noHBand="0" w:noVBand="1"/>
      </w:tblPr>
      <w:tblGrid>
        <w:gridCol w:w="2297"/>
        <w:gridCol w:w="992"/>
        <w:gridCol w:w="851"/>
        <w:gridCol w:w="850"/>
        <w:gridCol w:w="851"/>
        <w:gridCol w:w="850"/>
        <w:gridCol w:w="851"/>
      </w:tblGrid>
      <w:tr w:rsidR="00633ABD" w:rsidRPr="00803CD1" w14:paraId="22317234" w14:textId="77777777" w:rsidTr="00994CDE">
        <w:trPr>
          <w:trHeight w:val="550"/>
        </w:trPr>
        <w:tc>
          <w:tcPr>
            <w:tcW w:w="2297" w:type="dxa"/>
            <w:vMerge w:val="restart"/>
            <w:shd w:val="clear" w:color="auto" w:fill="E7E6E6" w:themeFill="background2"/>
            <w:vAlign w:val="center"/>
          </w:tcPr>
          <w:p w14:paraId="12D2EF55" w14:textId="77777777" w:rsidR="00633ABD" w:rsidRPr="00803CD1" w:rsidRDefault="00633ABD" w:rsidP="009B5184">
            <w:pPr>
              <w:ind w:left="142" w:hanging="142"/>
              <w:jc w:val="center"/>
              <w:rPr>
                <w:rFonts w:ascii="Times New Roman" w:hAnsi="Times New Roman" w:cs="Times New Roman"/>
                <w:u w:val="single"/>
              </w:rPr>
            </w:pPr>
            <w:r w:rsidRPr="00803CD1">
              <w:rPr>
                <w:rFonts w:ascii="Times New Roman" w:hAnsi="Times New Roman" w:cs="Times New Roman"/>
                <w:u w:val="single"/>
              </w:rPr>
              <w:t>Ārstēto pacientu skaits gada griezumā</w:t>
            </w:r>
          </w:p>
        </w:tc>
        <w:tc>
          <w:tcPr>
            <w:tcW w:w="1843" w:type="dxa"/>
            <w:gridSpan w:val="2"/>
            <w:shd w:val="clear" w:color="auto" w:fill="E7E6E6" w:themeFill="background2"/>
            <w:vAlign w:val="center"/>
          </w:tcPr>
          <w:p w14:paraId="4134544A"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 xml:space="preserve">Ambulatora ārstēšana </w:t>
            </w:r>
          </w:p>
        </w:tc>
        <w:tc>
          <w:tcPr>
            <w:tcW w:w="1701" w:type="dxa"/>
            <w:gridSpan w:val="2"/>
            <w:shd w:val="clear" w:color="auto" w:fill="E7E6E6" w:themeFill="background2"/>
            <w:vAlign w:val="center"/>
          </w:tcPr>
          <w:p w14:paraId="0F926E82"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 xml:space="preserve">Stacionāra ārstēšana </w:t>
            </w:r>
          </w:p>
        </w:tc>
        <w:tc>
          <w:tcPr>
            <w:tcW w:w="1701" w:type="dxa"/>
            <w:gridSpan w:val="2"/>
            <w:shd w:val="clear" w:color="auto" w:fill="E7E6E6" w:themeFill="background2"/>
            <w:vAlign w:val="center"/>
          </w:tcPr>
          <w:p w14:paraId="7FA6199C"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 xml:space="preserve">Stacionāra ar apsardzi </w:t>
            </w:r>
          </w:p>
        </w:tc>
      </w:tr>
      <w:tr w:rsidR="00633ABD" w:rsidRPr="00803CD1" w14:paraId="31D24421" w14:textId="77777777" w:rsidTr="00994CDE">
        <w:trPr>
          <w:trHeight w:val="550"/>
        </w:trPr>
        <w:tc>
          <w:tcPr>
            <w:tcW w:w="2297" w:type="dxa"/>
            <w:vMerge/>
            <w:shd w:val="clear" w:color="auto" w:fill="E7E6E6" w:themeFill="background2"/>
            <w:vAlign w:val="center"/>
          </w:tcPr>
          <w:p w14:paraId="5DF70A88" w14:textId="77777777" w:rsidR="00633ABD" w:rsidRPr="00803CD1" w:rsidRDefault="00633ABD" w:rsidP="009B5184">
            <w:pPr>
              <w:ind w:left="142" w:hanging="142"/>
              <w:jc w:val="center"/>
              <w:rPr>
                <w:rFonts w:ascii="Times New Roman" w:hAnsi="Times New Roman" w:cs="Times New Roman"/>
              </w:rPr>
            </w:pPr>
          </w:p>
        </w:tc>
        <w:tc>
          <w:tcPr>
            <w:tcW w:w="992" w:type="dxa"/>
            <w:shd w:val="clear" w:color="auto" w:fill="E7E6E6" w:themeFill="background2"/>
            <w:vAlign w:val="center"/>
          </w:tcPr>
          <w:p w14:paraId="695BF4D8"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2022.g.</w:t>
            </w:r>
          </w:p>
        </w:tc>
        <w:tc>
          <w:tcPr>
            <w:tcW w:w="851" w:type="dxa"/>
            <w:shd w:val="clear" w:color="auto" w:fill="E7E6E6" w:themeFill="background2"/>
            <w:vAlign w:val="center"/>
          </w:tcPr>
          <w:p w14:paraId="07CD02D3"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2023.g.</w:t>
            </w:r>
          </w:p>
        </w:tc>
        <w:tc>
          <w:tcPr>
            <w:tcW w:w="850" w:type="dxa"/>
            <w:shd w:val="clear" w:color="auto" w:fill="E7E6E6" w:themeFill="background2"/>
            <w:vAlign w:val="center"/>
          </w:tcPr>
          <w:p w14:paraId="5EF211E5"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2022.g.</w:t>
            </w:r>
          </w:p>
        </w:tc>
        <w:tc>
          <w:tcPr>
            <w:tcW w:w="851" w:type="dxa"/>
            <w:shd w:val="clear" w:color="auto" w:fill="E7E6E6" w:themeFill="background2"/>
            <w:vAlign w:val="center"/>
          </w:tcPr>
          <w:p w14:paraId="07A575B5"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2023.g.</w:t>
            </w:r>
          </w:p>
        </w:tc>
        <w:tc>
          <w:tcPr>
            <w:tcW w:w="850" w:type="dxa"/>
            <w:shd w:val="clear" w:color="auto" w:fill="E7E6E6" w:themeFill="background2"/>
            <w:vAlign w:val="center"/>
          </w:tcPr>
          <w:p w14:paraId="71A1495D"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2022.g.</w:t>
            </w:r>
          </w:p>
        </w:tc>
        <w:tc>
          <w:tcPr>
            <w:tcW w:w="851" w:type="dxa"/>
            <w:shd w:val="clear" w:color="auto" w:fill="E7E6E6" w:themeFill="background2"/>
            <w:vAlign w:val="center"/>
          </w:tcPr>
          <w:p w14:paraId="53885FDB"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2023.g.</w:t>
            </w:r>
          </w:p>
        </w:tc>
      </w:tr>
      <w:tr w:rsidR="00633ABD" w:rsidRPr="00803CD1" w14:paraId="2F1253F2" w14:textId="77777777" w:rsidTr="00994CDE">
        <w:tc>
          <w:tcPr>
            <w:tcW w:w="2297" w:type="dxa"/>
            <w:vAlign w:val="center"/>
          </w:tcPr>
          <w:p w14:paraId="6A8C6B38" w14:textId="77777777" w:rsidR="00633ABD" w:rsidRPr="00803CD1" w:rsidRDefault="00633ABD" w:rsidP="009B5184">
            <w:pPr>
              <w:ind w:left="142" w:hanging="142"/>
              <w:jc w:val="center"/>
              <w:rPr>
                <w:rFonts w:ascii="Times New Roman" w:hAnsi="Times New Roman" w:cs="Times New Roman"/>
              </w:rPr>
            </w:pPr>
            <w:r w:rsidRPr="00803CD1">
              <w:rPr>
                <w:rFonts w:ascii="Times New Roman" w:hAnsi="Times New Roman" w:cs="Times New Roman"/>
              </w:rPr>
              <w:t>“Rīgas psihiatrijas un narkoloģijas centrs”</w:t>
            </w:r>
          </w:p>
        </w:tc>
        <w:tc>
          <w:tcPr>
            <w:tcW w:w="992" w:type="dxa"/>
            <w:vAlign w:val="center"/>
          </w:tcPr>
          <w:p w14:paraId="27FA3D41"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93</w:t>
            </w:r>
          </w:p>
        </w:tc>
        <w:tc>
          <w:tcPr>
            <w:tcW w:w="851" w:type="dxa"/>
            <w:vAlign w:val="center"/>
          </w:tcPr>
          <w:p w14:paraId="460CAE65"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90</w:t>
            </w:r>
          </w:p>
        </w:tc>
        <w:tc>
          <w:tcPr>
            <w:tcW w:w="850" w:type="dxa"/>
            <w:vAlign w:val="center"/>
          </w:tcPr>
          <w:p w14:paraId="6F8B32FA"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81</w:t>
            </w:r>
          </w:p>
        </w:tc>
        <w:tc>
          <w:tcPr>
            <w:tcW w:w="851" w:type="dxa"/>
            <w:vAlign w:val="center"/>
          </w:tcPr>
          <w:p w14:paraId="4A2F9C4D"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87</w:t>
            </w:r>
          </w:p>
        </w:tc>
        <w:tc>
          <w:tcPr>
            <w:tcW w:w="850" w:type="dxa"/>
            <w:vAlign w:val="center"/>
          </w:tcPr>
          <w:p w14:paraId="1F8C1D00"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63</w:t>
            </w:r>
          </w:p>
        </w:tc>
        <w:tc>
          <w:tcPr>
            <w:tcW w:w="851" w:type="dxa"/>
            <w:vAlign w:val="center"/>
          </w:tcPr>
          <w:p w14:paraId="5D415979"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62</w:t>
            </w:r>
          </w:p>
        </w:tc>
      </w:tr>
      <w:tr w:rsidR="00633ABD" w:rsidRPr="00803CD1" w14:paraId="0F4BAB24" w14:textId="77777777" w:rsidTr="00994CDE">
        <w:tc>
          <w:tcPr>
            <w:tcW w:w="2297" w:type="dxa"/>
            <w:vAlign w:val="center"/>
          </w:tcPr>
          <w:p w14:paraId="6D2B2E59" w14:textId="77777777" w:rsidR="00633ABD" w:rsidRPr="00803CD1" w:rsidRDefault="00633ABD" w:rsidP="009B5184">
            <w:pPr>
              <w:ind w:left="142" w:hanging="142"/>
              <w:jc w:val="center"/>
              <w:rPr>
                <w:rFonts w:ascii="Times New Roman" w:hAnsi="Times New Roman" w:cs="Times New Roman"/>
              </w:rPr>
            </w:pPr>
            <w:r w:rsidRPr="00803CD1">
              <w:rPr>
                <w:rFonts w:ascii="Times New Roman" w:hAnsi="Times New Roman" w:cs="Times New Roman"/>
              </w:rPr>
              <w:t>Slimnīca “</w:t>
            </w:r>
            <w:proofErr w:type="spellStart"/>
            <w:r w:rsidRPr="00803CD1">
              <w:rPr>
                <w:rFonts w:ascii="Times New Roman" w:hAnsi="Times New Roman" w:cs="Times New Roman"/>
              </w:rPr>
              <w:t>Ģintermuiža</w:t>
            </w:r>
            <w:proofErr w:type="spellEnd"/>
            <w:r w:rsidRPr="00803CD1">
              <w:rPr>
                <w:rFonts w:ascii="Times New Roman" w:hAnsi="Times New Roman" w:cs="Times New Roman"/>
              </w:rPr>
              <w:t>”</w:t>
            </w:r>
          </w:p>
        </w:tc>
        <w:tc>
          <w:tcPr>
            <w:tcW w:w="992" w:type="dxa"/>
            <w:shd w:val="clear" w:color="auto" w:fill="FFFFFF" w:themeFill="background1"/>
            <w:vAlign w:val="center"/>
          </w:tcPr>
          <w:p w14:paraId="2C9DF874"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17</w:t>
            </w:r>
          </w:p>
        </w:tc>
        <w:tc>
          <w:tcPr>
            <w:tcW w:w="851" w:type="dxa"/>
            <w:shd w:val="clear" w:color="auto" w:fill="FFFFFF" w:themeFill="background1"/>
            <w:vAlign w:val="center"/>
          </w:tcPr>
          <w:p w14:paraId="4351582D"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18</w:t>
            </w:r>
          </w:p>
        </w:tc>
        <w:tc>
          <w:tcPr>
            <w:tcW w:w="850" w:type="dxa"/>
            <w:shd w:val="clear" w:color="auto" w:fill="FFFFFF" w:themeFill="background1"/>
            <w:vAlign w:val="center"/>
          </w:tcPr>
          <w:p w14:paraId="22B08E9E"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10</w:t>
            </w:r>
          </w:p>
        </w:tc>
        <w:tc>
          <w:tcPr>
            <w:tcW w:w="851" w:type="dxa"/>
            <w:shd w:val="clear" w:color="auto" w:fill="FFFFFF" w:themeFill="background1"/>
            <w:vAlign w:val="center"/>
          </w:tcPr>
          <w:p w14:paraId="6A5BF5D3"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16</w:t>
            </w:r>
          </w:p>
        </w:tc>
        <w:tc>
          <w:tcPr>
            <w:tcW w:w="850" w:type="dxa"/>
            <w:vAlign w:val="center"/>
          </w:tcPr>
          <w:p w14:paraId="64F282DB"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w:t>
            </w:r>
          </w:p>
        </w:tc>
        <w:tc>
          <w:tcPr>
            <w:tcW w:w="851" w:type="dxa"/>
            <w:vAlign w:val="center"/>
          </w:tcPr>
          <w:p w14:paraId="4692F848"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w:t>
            </w:r>
          </w:p>
        </w:tc>
      </w:tr>
      <w:tr w:rsidR="00633ABD" w:rsidRPr="00803CD1" w14:paraId="464C2F49" w14:textId="77777777" w:rsidTr="00994CDE">
        <w:tc>
          <w:tcPr>
            <w:tcW w:w="2297" w:type="dxa"/>
            <w:vAlign w:val="center"/>
          </w:tcPr>
          <w:p w14:paraId="64F13468" w14:textId="77777777" w:rsidR="00633ABD" w:rsidRPr="00803CD1" w:rsidRDefault="00633ABD" w:rsidP="009B5184">
            <w:pPr>
              <w:ind w:left="142" w:hanging="142"/>
              <w:jc w:val="center"/>
              <w:rPr>
                <w:rFonts w:ascii="Times New Roman" w:hAnsi="Times New Roman" w:cs="Times New Roman"/>
              </w:rPr>
            </w:pPr>
            <w:r w:rsidRPr="00803CD1">
              <w:rPr>
                <w:rFonts w:ascii="Times New Roman" w:hAnsi="Times New Roman" w:cs="Times New Roman"/>
              </w:rPr>
              <w:t>“Piejūras slimnīca”</w:t>
            </w:r>
          </w:p>
        </w:tc>
        <w:tc>
          <w:tcPr>
            <w:tcW w:w="992" w:type="dxa"/>
            <w:shd w:val="clear" w:color="auto" w:fill="FFFFFF" w:themeFill="background1"/>
            <w:vAlign w:val="center"/>
          </w:tcPr>
          <w:p w14:paraId="147459B1"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5</w:t>
            </w:r>
          </w:p>
        </w:tc>
        <w:tc>
          <w:tcPr>
            <w:tcW w:w="851" w:type="dxa"/>
            <w:shd w:val="clear" w:color="auto" w:fill="FFFFFF" w:themeFill="background1"/>
            <w:vAlign w:val="center"/>
          </w:tcPr>
          <w:p w14:paraId="4EA1A1F5"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4</w:t>
            </w:r>
          </w:p>
        </w:tc>
        <w:tc>
          <w:tcPr>
            <w:tcW w:w="850" w:type="dxa"/>
            <w:shd w:val="clear" w:color="auto" w:fill="FFFFFF" w:themeFill="background1"/>
            <w:vAlign w:val="center"/>
          </w:tcPr>
          <w:p w14:paraId="29CF18DC"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12</w:t>
            </w:r>
          </w:p>
        </w:tc>
        <w:tc>
          <w:tcPr>
            <w:tcW w:w="851" w:type="dxa"/>
            <w:shd w:val="clear" w:color="auto" w:fill="FFFFFF" w:themeFill="background1"/>
            <w:vAlign w:val="center"/>
          </w:tcPr>
          <w:p w14:paraId="08F97622"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16</w:t>
            </w:r>
          </w:p>
        </w:tc>
        <w:tc>
          <w:tcPr>
            <w:tcW w:w="850" w:type="dxa"/>
            <w:vAlign w:val="center"/>
          </w:tcPr>
          <w:p w14:paraId="6535B165"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w:t>
            </w:r>
          </w:p>
        </w:tc>
        <w:tc>
          <w:tcPr>
            <w:tcW w:w="851" w:type="dxa"/>
            <w:vAlign w:val="center"/>
          </w:tcPr>
          <w:p w14:paraId="57E34EA0"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w:t>
            </w:r>
          </w:p>
        </w:tc>
      </w:tr>
      <w:tr w:rsidR="00633ABD" w:rsidRPr="00803CD1" w14:paraId="2F9D23C8" w14:textId="77777777" w:rsidTr="00994CDE">
        <w:tc>
          <w:tcPr>
            <w:tcW w:w="2297" w:type="dxa"/>
            <w:vAlign w:val="center"/>
          </w:tcPr>
          <w:p w14:paraId="73BED138" w14:textId="77777777" w:rsidR="00633ABD" w:rsidRPr="00803CD1" w:rsidRDefault="00633ABD" w:rsidP="009B5184">
            <w:pPr>
              <w:ind w:left="142" w:hanging="142"/>
              <w:jc w:val="center"/>
              <w:rPr>
                <w:rFonts w:ascii="Times New Roman" w:hAnsi="Times New Roman" w:cs="Times New Roman"/>
              </w:rPr>
            </w:pPr>
            <w:r w:rsidRPr="00803CD1">
              <w:rPr>
                <w:rFonts w:ascii="Times New Roman" w:hAnsi="Times New Roman" w:cs="Times New Roman"/>
              </w:rPr>
              <w:t>“Strenču psihoneiroloģiskā slimnīca”</w:t>
            </w:r>
          </w:p>
        </w:tc>
        <w:tc>
          <w:tcPr>
            <w:tcW w:w="992" w:type="dxa"/>
            <w:shd w:val="clear" w:color="auto" w:fill="FFFFFF" w:themeFill="background1"/>
            <w:vAlign w:val="center"/>
          </w:tcPr>
          <w:p w14:paraId="7A6D390B"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1</w:t>
            </w:r>
          </w:p>
        </w:tc>
        <w:tc>
          <w:tcPr>
            <w:tcW w:w="851" w:type="dxa"/>
            <w:shd w:val="clear" w:color="auto" w:fill="FFFFFF" w:themeFill="background1"/>
            <w:vAlign w:val="center"/>
          </w:tcPr>
          <w:p w14:paraId="4B3243D2"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2</w:t>
            </w:r>
          </w:p>
        </w:tc>
        <w:tc>
          <w:tcPr>
            <w:tcW w:w="850" w:type="dxa"/>
            <w:shd w:val="clear" w:color="auto" w:fill="FFFFFF" w:themeFill="background1"/>
            <w:vAlign w:val="center"/>
          </w:tcPr>
          <w:p w14:paraId="6260AD9F"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18</w:t>
            </w:r>
          </w:p>
        </w:tc>
        <w:tc>
          <w:tcPr>
            <w:tcW w:w="851" w:type="dxa"/>
            <w:shd w:val="clear" w:color="auto" w:fill="FFFFFF" w:themeFill="background1"/>
            <w:vAlign w:val="center"/>
          </w:tcPr>
          <w:p w14:paraId="31F1A0E7"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14</w:t>
            </w:r>
          </w:p>
        </w:tc>
        <w:tc>
          <w:tcPr>
            <w:tcW w:w="850" w:type="dxa"/>
            <w:vAlign w:val="center"/>
          </w:tcPr>
          <w:p w14:paraId="1DB6863A"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w:t>
            </w:r>
          </w:p>
        </w:tc>
        <w:tc>
          <w:tcPr>
            <w:tcW w:w="851" w:type="dxa"/>
            <w:vAlign w:val="center"/>
          </w:tcPr>
          <w:p w14:paraId="7E481D68"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w:t>
            </w:r>
          </w:p>
        </w:tc>
      </w:tr>
      <w:tr w:rsidR="00633ABD" w:rsidRPr="00803CD1" w14:paraId="1DE50E9B" w14:textId="77777777" w:rsidTr="00994CDE">
        <w:tc>
          <w:tcPr>
            <w:tcW w:w="2297" w:type="dxa"/>
            <w:vAlign w:val="center"/>
          </w:tcPr>
          <w:p w14:paraId="3A727304" w14:textId="77777777" w:rsidR="00633ABD" w:rsidRPr="00803CD1" w:rsidRDefault="00633ABD" w:rsidP="009B5184">
            <w:pPr>
              <w:ind w:left="142" w:hanging="142"/>
              <w:jc w:val="center"/>
              <w:rPr>
                <w:rFonts w:ascii="Times New Roman" w:hAnsi="Times New Roman" w:cs="Times New Roman"/>
              </w:rPr>
            </w:pPr>
            <w:r w:rsidRPr="00803CD1">
              <w:rPr>
                <w:rFonts w:ascii="Times New Roman" w:hAnsi="Times New Roman" w:cs="Times New Roman"/>
              </w:rPr>
              <w:t>“Daugavpils psihoneiroloģiskā slimnīca”</w:t>
            </w:r>
          </w:p>
        </w:tc>
        <w:tc>
          <w:tcPr>
            <w:tcW w:w="992" w:type="dxa"/>
            <w:vAlign w:val="center"/>
          </w:tcPr>
          <w:p w14:paraId="53B3459B"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14</w:t>
            </w:r>
          </w:p>
        </w:tc>
        <w:tc>
          <w:tcPr>
            <w:tcW w:w="851" w:type="dxa"/>
            <w:vAlign w:val="center"/>
          </w:tcPr>
          <w:p w14:paraId="1F822D64"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16</w:t>
            </w:r>
          </w:p>
        </w:tc>
        <w:tc>
          <w:tcPr>
            <w:tcW w:w="850" w:type="dxa"/>
            <w:vAlign w:val="center"/>
          </w:tcPr>
          <w:p w14:paraId="60142640"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25</w:t>
            </w:r>
          </w:p>
        </w:tc>
        <w:tc>
          <w:tcPr>
            <w:tcW w:w="851" w:type="dxa"/>
            <w:vAlign w:val="center"/>
          </w:tcPr>
          <w:p w14:paraId="000C45B0"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30</w:t>
            </w:r>
          </w:p>
        </w:tc>
        <w:tc>
          <w:tcPr>
            <w:tcW w:w="850" w:type="dxa"/>
            <w:vAlign w:val="center"/>
          </w:tcPr>
          <w:p w14:paraId="71DA1BA5"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w:t>
            </w:r>
          </w:p>
        </w:tc>
        <w:tc>
          <w:tcPr>
            <w:tcW w:w="851" w:type="dxa"/>
            <w:vAlign w:val="center"/>
          </w:tcPr>
          <w:p w14:paraId="57637750" w14:textId="77777777" w:rsidR="00633ABD" w:rsidRPr="00803CD1" w:rsidRDefault="00633ABD" w:rsidP="009B5184">
            <w:pPr>
              <w:ind w:left="142" w:hanging="284"/>
              <w:jc w:val="center"/>
              <w:rPr>
                <w:rFonts w:ascii="Times New Roman" w:hAnsi="Times New Roman" w:cs="Times New Roman"/>
              </w:rPr>
            </w:pPr>
            <w:r w:rsidRPr="00803CD1">
              <w:rPr>
                <w:rFonts w:ascii="Times New Roman" w:hAnsi="Times New Roman" w:cs="Times New Roman"/>
              </w:rPr>
              <w:t>-</w:t>
            </w:r>
          </w:p>
        </w:tc>
      </w:tr>
    </w:tbl>
    <w:p w14:paraId="776E2247" w14:textId="5F32759F" w:rsidR="00633ABD" w:rsidRPr="00994CDE" w:rsidRDefault="00994CDE" w:rsidP="009B5184">
      <w:pPr>
        <w:spacing w:after="0" w:line="240" w:lineRule="auto"/>
        <w:ind w:firstLine="720"/>
        <w:jc w:val="both"/>
        <w:rPr>
          <w:rFonts w:ascii="Times New Roman" w:eastAsiaTheme="minorEastAsia" w:hAnsi="Times New Roman" w:cs="Times New Roman"/>
          <w:i/>
          <w:iCs/>
          <w:szCs w:val="20"/>
        </w:rPr>
      </w:pPr>
      <w:r>
        <w:rPr>
          <w:rFonts w:ascii="Times New Roman" w:hAnsi="Times New Roman" w:cs="Times New Roman"/>
          <w:i/>
          <w:iCs/>
          <w:szCs w:val="20"/>
        </w:rPr>
        <w:t>2.</w:t>
      </w:r>
      <w:r w:rsidR="00633ABD" w:rsidRPr="00994CDE">
        <w:rPr>
          <w:rFonts w:ascii="Times New Roman" w:hAnsi="Times New Roman" w:cs="Times New Roman"/>
          <w:i/>
          <w:iCs/>
          <w:szCs w:val="20"/>
        </w:rPr>
        <w:t xml:space="preserve">tabula </w:t>
      </w:r>
      <w:r w:rsidR="00B87943">
        <w:rPr>
          <w:rFonts w:ascii="Times New Roman" w:hAnsi="Times New Roman" w:cs="Times New Roman"/>
          <w:i/>
          <w:iCs/>
          <w:szCs w:val="20"/>
        </w:rPr>
        <w:t>Pacientu īpatsvars 2022</w:t>
      </w:r>
      <w:r w:rsidR="00DC6022">
        <w:rPr>
          <w:rFonts w:ascii="Times New Roman" w:hAnsi="Times New Roman" w:cs="Times New Roman"/>
          <w:i/>
          <w:iCs/>
          <w:szCs w:val="20"/>
        </w:rPr>
        <w:t>. un 2023. gadā</w:t>
      </w:r>
    </w:p>
    <w:p w14:paraId="3B051252" w14:textId="45B68169" w:rsidR="00633ABD" w:rsidRPr="000D6C4D" w:rsidRDefault="00633ABD" w:rsidP="1E92A19E">
      <w:pPr>
        <w:pStyle w:val="ListParagraph"/>
        <w:numPr>
          <w:ilvl w:val="1"/>
          <w:numId w:val="6"/>
        </w:numPr>
        <w:spacing w:before="120" w:after="120" w:line="240" w:lineRule="auto"/>
        <w:ind w:left="720" w:hanging="720"/>
        <w:jc w:val="both"/>
        <w:rPr>
          <w:rFonts w:ascii="Times New Roman" w:hAnsi="Times New Roman" w:cs="Times New Roman"/>
          <w:sz w:val="24"/>
          <w:szCs w:val="24"/>
        </w:rPr>
      </w:pPr>
      <w:r w:rsidRPr="00803CD1">
        <w:rPr>
          <w:rFonts w:ascii="Times New Roman" w:hAnsi="Times New Roman" w:cs="Times New Roman"/>
          <w:sz w:val="24"/>
          <w:szCs w:val="24"/>
        </w:rPr>
        <w:t xml:space="preserve">Ņemot vērā minēto, </w:t>
      </w:r>
      <w:r>
        <w:rPr>
          <w:rFonts w:ascii="Times New Roman" w:hAnsi="Times New Roman" w:cs="Times New Roman"/>
          <w:sz w:val="24"/>
          <w:szCs w:val="24"/>
        </w:rPr>
        <w:t>Veselības ministrija</w:t>
      </w:r>
      <w:r w:rsidRPr="00803CD1">
        <w:rPr>
          <w:rFonts w:ascii="Times New Roman" w:hAnsi="Times New Roman" w:cs="Times New Roman"/>
          <w:sz w:val="24"/>
          <w:szCs w:val="24"/>
        </w:rPr>
        <w:t xml:space="preserve">, lai nodrošinātu </w:t>
      </w:r>
      <w:proofErr w:type="spellStart"/>
      <w:r w:rsidRPr="00803CD1">
        <w:rPr>
          <w:rFonts w:ascii="Times New Roman" w:hAnsi="Times New Roman" w:cs="Times New Roman"/>
          <w:sz w:val="24"/>
          <w:szCs w:val="24"/>
        </w:rPr>
        <w:t>starpinstitucionāla</w:t>
      </w:r>
      <w:proofErr w:type="spellEnd"/>
      <w:r w:rsidRPr="00803CD1">
        <w:rPr>
          <w:rFonts w:ascii="Times New Roman" w:hAnsi="Times New Roman" w:cs="Times New Roman"/>
          <w:sz w:val="24"/>
          <w:szCs w:val="24"/>
        </w:rPr>
        <w:t xml:space="preserve"> sadarbības </w:t>
      </w:r>
      <w:r w:rsidR="00B71E80">
        <w:rPr>
          <w:rFonts w:ascii="Times New Roman" w:hAnsi="Times New Roman" w:cs="Times New Roman"/>
          <w:sz w:val="24"/>
          <w:szCs w:val="24"/>
        </w:rPr>
        <w:t>m</w:t>
      </w:r>
      <w:r w:rsidRPr="00803CD1">
        <w:rPr>
          <w:rFonts w:ascii="Times New Roman" w:hAnsi="Times New Roman" w:cs="Times New Roman"/>
          <w:sz w:val="24"/>
          <w:szCs w:val="24"/>
        </w:rPr>
        <w:t xml:space="preserve">odeļa aprobēšanu, kā sadarbības partneri piesaista RPNC, atbilstoši RPNC vispārējam stratēģiskajam mērķim – saglabāt, uzlabot un atjaunot iedzīvotāju psihisko veselību, nodrošinot kvalitatīvu, efektīvu, uz pacientu vērstu neatliekamās un plānveida psihiatrijas un narkoloģijas pakalpojumu sniegšanu Latvijas iedzīvotājiem, kā arī </w:t>
      </w:r>
      <w:r w:rsidRPr="000D6C4D">
        <w:rPr>
          <w:rFonts w:ascii="Times New Roman" w:hAnsi="Times New Roman" w:cs="Times New Roman"/>
          <w:sz w:val="24"/>
          <w:szCs w:val="24"/>
        </w:rPr>
        <w:t>nodrošināt tiesu ekspertīzes psihiatrijas, psiholoģijas un narkoloģijas jomā un</w:t>
      </w:r>
      <w:r w:rsidRPr="00803CD1">
        <w:rPr>
          <w:rFonts w:ascii="Times New Roman" w:hAnsi="Times New Roman" w:cs="Times New Roman"/>
          <w:sz w:val="24"/>
          <w:szCs w:val="24"/>
        </w:rPr>
        <w:t xml:space="preserve"> </w:t>
      </w:r>
      <w:r w:rsidRPr="000D6C4D">
        <w:rPr>
          <w:rFonts w:ascii="Times New Roman" w:hAnsi="Times New Roman" w:cs="Times New Roman"/>
          <w:sz w:val="24"/>
          <w:szCs w:val="24"/>
        </w:rPr>
        <w:t xml:space="preserve">visu veidu </w:t>
      </w:r>
      <w:r w:rsidRPr="000D6C4D">
        <w:rPr>
          <w:rFonts w:ascii="Times New Roman" w:hAnsi="Times New Roman" w:cs="Times New Roman"/>
          <w:sz w:val="24"/>
          <w:szCs w:val="24"/>
        </w:rPr>
        <w:lastRenderedPageBreak/>
        <w:t>medicīniska rakstura piespiedu līdzekļu piemērošanu, vienlaikus uzturot klīnisko bāzi ārstniecības personu izglītībai un veicinot zinātnes un pētniecības attīstību</w:t>
      </w:r>
      <w:r w:rsidRPr="000D6C4D">
        <w:rPr>
          <w:rStyle w:val="FootnoteReference"/>
          <w:rFonts w:ascii="Times New Roman" w:hAnsi="Times New Roman" w:cs="Times New Roman"/>
          <w:sz w:val="24"/>
          <w:szCs w:val="24"/>
        </w:rPr>
        <w:footnoteReference w:id="5"/>
      </w:r>
      <w:r w:rsidRPr="000D6C4D">
        <w:rPr>
          <w:rFonts w:ascii="Times New Roman" w:hAnsi="Times New Roman" w:cs="Times New Roman"/>
          <w:sz w:val="24"/>
          <w:szCs w:val="24"/>
        </w:rPr>
        <w:t>.</w:t>
      </w:r>
      <w:r w:rsidR="00E328F6">
        <w:rPr>
          <w:rFonts w:ascii="Times New Roman" w:hAnsi="Times New Roman" w:cs="Times New Roman"/>
          <w:sz w:val="24"/>
          <w:szCs w:val="24"/>
        </w:rPr>
        <w:t xml:space="preserve"> Veselības ministrija ar RPNC slēdz sadarbības līgumu, kurā tiks noteik</w:t>
      </w:r>
      <w:r w:rsidR="00316E1E">
        <w:rPr>
          <w:rFonts w:ascii="Times New Roman" w:hAnsi="Times New Roman" w:cs="Times New Roman"/>
          <w:sz w:val="24"/>
          <w:szCs w:val="24"/>
        </w:rPr>
        <w:t>t</w:t>
      </w:r>
      <w:r w:rsidR="00E328F6">
        <w:rPr>
          <w:rFonts w:ascii="Times New Roman" w:hAnsi="Times New Roman" w:cs="Times New Roman"/>
          <w:sz w:val="24"/>
          <w:szCs w:val="24"/>
        </w:rPr>
        <w:t xml:space="preserve">s sadarbības mehānisms. </w:t>
      </w:r>
    </w:p>
    <w:p w14:paraId="5725F30E" w14:textId="16B85E30" w:rsidR="00633ABD" w:rsidRPr="000D6C4D" w:rsidRDefault="1E92A19E" w:rsidP="525F1808">
      <w:pPr>
        <w:pStyle w:val="ListParagraph"/>
        <w:numPr>
          <w:ilvl w:val="1"/>
          <w:numId w:val="6"/>
        </w:numPr>
        <w:spacing w:before="120" w:after="120" w:line="240" w:lineRule="auto"/>
        <w:ind w:left="720" w:hanging="720"/>
        <w:jc w:val="both"/>
        <w:rPr>
          <w:rFonts w:ascii="Times New Roman" w:hAnsi="Times New Roman" w:cs="Times New Roman"/>
          <w:sz w:val="24"/>
          <w:szCs w:val="24"/>
        </w:rPr>
      </w:pPr>
      <w:r w:rsidRPr="000D6C4D">
        <w:rPr>
          <w:rFonts w:ascii="Times New Roman" w:hAnsi="Times New Roman" w:cs="Times New Roman"/>
          <w:sz w:val="24"/>
          <w:szCs w:val="24"/>
        </w:rPr>
        <w:t>Primāri fokusējoties uz pacientiem, kuriem MRPL piemērots kā ārstēšanās stacionārā, pilotprojekta ietvaros MRPL uzraudzības modelis tiks uzsākts apmēram 40 stacionāriem pacientiem gadā (skat. 3. tabulu)</w:t>
      </w:r>
      <w:r w:rsidR="000D6C4D" w:rsidRPr="000D6C4D">
        <w:rPr>
          <w:rFonts w:ascii="Times New Roman" w:hAnsi="Times New Roman" w:cs="Times New Roman"/>
          <w:sz w:val="24"/>
          <w:szCs w:val="24"/>
        </w:rPr>
        <w:t>.</w:t>
      </w:r>
    </w:p>
    <w:tbl>
      <w:tblPr>
        <w:tblStyle w:val="TableGrid"/>
        <w:tblW w:w="7513" w:type="dxa"/>
        <w:tblInd w:w="817" w:type="dxa"/>
        <w:tblLook w:val="04A0" w:firstRow="1" w:lastRow="0" w:firstColumn="1" w:lastColumn="0" w:noHBand="0" w:noVBand="1"/>
      </w:tblPr>
      <w:tblGrid>
        <w:gridCol w:w="2297"/>
        <w:gridCol w:w="1417"/>
        <w:gridCol w:w="993"/>
        <w:gridCol w:w="1842"/>
        <w:gridCol w:w="964"/>
      </w:tblGrid>
      <w:tr w:rsidR="00633ABD" w:rsidRPr="00803CD1" w14:paraId="727BC135" w14:textId="77777777" w:rsidTr="00994CDE">
        <w:trPr>
          <w:trHeight w:val="550"/>
        </w:trPr>
        <w:tc>
          <w:tcPr>
            <w:tcW w:w="2297" w:type="dxa"/>
            <w:vMerge w:val="restart"/>
            <w:shd w:val="clear" w:color="auto" w:fill="E7E6E6" w:themeFill="background2"/>
            <w:vAlign w:val="center"/>
          </w:tcPr>
          <w:p w14:paraId="65EA4443" w14:textId="77777777" w:rsidR="00633ABD" w:rsidRPr="00803CD1" w:rsidRDefault="00633ABD" w:rsidP="009B5184">
            <w:pPr>
              <w:ind w:left="142" w:hanging="284"/>
              <w:jc w:val="center"/>
              <w:rPr>
                <w:rFonts w:ascii="Times New Roman" w:hAnsi="Times New Roman" w:cs="Times New Roman"/>
                <w:szCs w:val="20"/>
                <w:u w:val="single"/>
              </w:rPr>
            </w:pPr>
            <w:r w:rsidRPr="00803CD1">
              <w:rPr>
                <w:rFonts w:ascii="Times New Roman" w:hAnsi="Times New Roman" w:cs="Times New Roman"/>
                <w:u w:val="single"/>
              </w:rPr>
              <w:t>Pacientu</w:t>
            </w:r>
            <w:r w:rsidRPr="00803CD1">
              <w:rPr>
                <w:rFonts w:ascii="Times New Roman" w:hAnsi="Times New Roman" w:cs="Times New Roman"/>
                <w:szCs w:val="20"/>
                <w:u w:val="single"/>
              </w:rPr>
              <w:t xml:space="preserve"> skaits, kuriem mainīts/atcelts MRPL</w:t>
            </w:r>
          </w:p>
        </w:tc>
        <w:tc>
          <w:tcPr>
            <w:tcW w:w="2410" w:type="dxa"/>
            <w:gridSpan w:val="2"/>
            <w:shd w:val="clear" w:color="auto" w:fill="E7E6E6" w:themeFill="background2"/>
            <w:vAlign w:val="center"/>
          </w:tcPr>
          <w:p w14:paraId="6749B8EC" w14:textId="77777777" w:rsidR="00633ABD" w:rsidRPr="00803CD1" w:rsidRDefault="00633ABD" w:rsidP="009B5184">
            <w:pPr>
              <w:ind w:left="142" w:hanging="284"/>
              <w:jc w:val="center"/>
              <w:rPr>
                <w:rFonts w:ascii="Times New Roman" w:hAnsi="Times New Roman" w:cs="Times New Roman"/>
                <w:szCs w:val="20"/>
              </w:rPr>
            </w:pPr>
            <w:r w:rsidRPr="00803CD1">
              <w:rPr>
                <w:rFonts w:ascii="Times New Roman" w:hAnsi="Times New Roman" w:cs="Times New Roman"/>
                <w:szCs w:val="20"/>
              </w:rPr>
              <w:t xml:space="preserve">Stacionāra ārstēšana </w:t>
            </w:r>
          </w:p>
        </w:tc>
        <w:tc>
          <w:tcPr>
            <w:tcW w:w="2806" w:type="dxa"/>
            <w:gridSpan w:val="2"/>
            <w:shd w:val="clear" w:color="auto" w:fill="E7E6E6" w:themeFill="background2"/>
            <w:vAlign w:val="center"/>
          </w:tcPr>
          <w:p w14:paraId="124815DF" w14:textId="77777777" w:rsidR="00633ABD" w:rsidRPr="00803CD1" w:rsidRDefault="00633ABD" w:rsidP="009B5184">
            <w:pPr>
              <w:ind w:left="142" w:hanging="284"/>
              <w:jc w:val="center"/>
              <w:rPr>
                <w:rFonts w:ascii="Times New Roman" w:hAnsi="Times New Roman" w:cs="Times New Roman"/>
                <w:szCs w:val="20"/>
              </w:rPr>
            </w:pPr>
            <w:r w:rsidRPr="00803CD1">
              <w:rPr>
                <w:rFonts w:ascii="Times New Roman" w:hAnsi="Times New Roman" w:cs="Times New Roman"/>
                <w:szCs w:val="20"/>
              </w:rPr>
              <w:t xml:space="preserve">Stacionāra ar apsardzi </w:t>
            </w:r>
          </w:p>
        </w:tc>
      </w:tr>
      <w:tr w:rsidR="00633ABD" w:rsidRPr="00803CD1" w14:paraId="12ED6661" w14:textId="77777777" w:rsidTr="00994CDE">
        <w:trPr>
          <w:trHeight w:val="550"/>
        </w:trPr>
        <w:tc>
          <w:tcPr>
            <w:tcW w:w="2297" w:type="dxa"/>
            <w:vMerge/>
            <w:shd w:val="clear" w:color="auto" w:fill="E7E6E6" w:themeFill="background2"/>
            <w:vAlign w:val="center"/>
          </w:tcPr>
          <w:p w14:paraId="10B00D1C" w14:textId="77777777" w:rsidR="00633ABD" w:rsidRPr="00803CD1" w:rsidRDefault="00633ABD" w:rsidP="009B5184">
            <w:pPr>
              <w:ind w:left="142" w:hanging="284"/>
              <w:jc w:val="center"/>
              <w:rPr>
                <w:rFonts w:ascii="Times New Roman" w:hAnsi="Times New Roman" w:cs="Times New Roman"/>
                <w:szCs w:val="20"/>
              </w:rPr>
            </w:pPr>
          </w:p>
        </w:tc>
        <w:tc>
          <w:tcPr>
            <w:tcW w:w="1417" w:type="dxa"/>
            <w:shd w:val="clear" w:color="auto" w:fill="E7E6E6" w:themeFill="background2"/>
            <w:vAlign w:val="center"/>
          </w:tcPr>
          <w:p w14:paraId="4CF3B294" w14:textId="77777777" w:rsidR="00633ABD" w:rsidRPr="00803CD1" w:rsidRDefault="00633ABD" w:rsidP="009B5184">
            <w:pPr>
              <w:ind w:left="142" w:hanging="284"/>
              <w:jc w:val="center"/>
              <w:rPr>
                <w:rFonts w:ascii="Times New Roman" w:hAnsi="Times New Roman" w:cs="Times New Roman"/>
                <w:szCs w:val="20"/>
              </w:rPr>
            </w:pPr>
            <w:r w:rsidRPr="00803CD1">
              <w:rPr>
                <w:rFonts w:ascii="Times New Roman" w:hAnsi="Times New Roman" w:cs="Times New Roman"/>
                <w:szCs w:val="20"/>
              </w:rPr>
              <w:t>2022.g.</w:t>
            </w:r>
          </w:p>
        </w:tc>
        <w:tc>
          <w:tcPr>
            <w:tcW w:w="993" w:type="dxa"/>
            <w:shd w:val="clear" w:color="auto" w:fill="E7E6E6" w:themeFill="background2"/>
            <w:vAlign w:val="center"/>
          </w:tcPr>
          <w:p w14:paraId="3C16B594" w14:textId="77777777" w:rsidR="00633ABD" w:rsidRPr="00803CD1" w:rsidRDefault="00633ABD" w:rsidP="009B5184">
            <w:pPr>
              <w:ind w:left="142" w:hanging="284"/>
              <w:jc w:val="center"/>
              <w:rPr>
                <w:rFonts w:ascii="Times New Roman" w:hAnsi="Times New Roman" w:cs="Times New Roman"/>
                <w:szCs w:val="20"/>
              </w:rPr>
            </w:pPr>
            <w:r w:rsidRPr="00803CD1">
              <w:rPr>
                <w:rFonts w:ascii="Times New Roman" w:hAnsi="Times New Roman" w:cs="Times New Roman"/>
                <w:szCs w:val="20"/>
              </w:rPr>
              <w:t>2023.g.</w:t>
            </w:r>
          </w:p>
        </w:tc>
        <w:tc>
          <w:tcPr>
            <w:tcW w:w="1842" w:type="dxa"/>
            <w:shd w:val="clear" w:color="auto" w:fill="E7E6E6" w:themeFill="background2"/>
            <w:vAlign w:val="center"/>
          </w:tcPr>
          <w:p w14:paraId="4E40B220" w14:textId="77777777" w:rsidR="00633ABD" w:rsidRPr="00803CD1" w:rsidRDefault="00633ABD" w:rsidP="009B5184">
            <w:pPr>
              <w:ind w:left="142" w:hanging="284"/>
              <w:jc w:val="center"/>
              <w:rPr>
                <w:rFonts w:ascii="Times New Roman" w:hAnsi="Times New Roman" w:cs="Times New Roman"/>
                <w:szCs w:val="20"/>
              </w:rPr>
            </w:pPr>
            <w:r w:rsidRPr="00803CD1">
              <w:rPr>
                <w:rFonts w:ascii="Times New Roman" w:hAnsi="Times New Roman" w:cs="Times New Roman"/>
                <w:szCs w:val="20"/>
              </w:rPr>
              <w:t>2022.g.</w:t>
            </w:r>
          </w:p>
        </w:tc>
        <w:tc>
          <w:tcPr>
            <w:tcW w:w="964" w:type="dxa"/>
            <w:shd w:val="clear" w:color="auto" w:fill="E7E6E6" w:themeFill="background2"/>
            <w:vAlign w:val="center"/>
          </w:tcPr>
          <w:p w14:paraId="22FE5AC8" w14:textId="77777777" w:rsidR="00633ABD" w:rsidRPr="00803CD1" w:rsidRDefault="00633ABD" w:rsidP="009B5184">
            <w:pPr>
              <w:ind w:left="142" w:hanging="284"/>
              <w:jc w:val="center"/>
              <w:rPr>
                <w:rFonts w:ascii="Times New Roman" w:hAnsi="Times New Roman" w:cs="Times New Roman"/>
                <w:szCs w:val="20"/>
              </w:rPr>
            </w:pPr>
            <w:r w:rsidRPr="00803CD1">
              <w:rPr>
                <w:rFonts w:ascii="Times New Roman" w:hAnsi="Times New Roman" w:cs="Times New Roman"/>
                <w:szCs w:val="20"/>
              </w:rPr>
              <w:t>2023.g.</w:t>
            </w:r>
          </w:p>
        </w:tc>
      </w:tr>
      <w:tr w:rsidR="00633ABD" w:rsidRPr="00803CD1" w14:paraId="44116A8E" w14:textId="77777777" w:rsidTr="00994CDE">
        <w:tc>
          <w:tcPr>
            <w:tcW w:w="2297" w:type="dxa"/>
            <w:vAlign w:val="center"/>
          </w:tcPr>
          <w:p w14:paraId="387D41CC" w14:textId="77777777" w:rsidR="00633ABD" w:rsidRPr="00803CD1" w:rsidRDefault="00633ABD" w:rsidP="009B5184">
            <w:pPr>
              <w:ind w:left="142" w:hanging="284"/>
              <w:jc w:val="center"/>
              <w:rPr>
                <w:rFonts w:ascii="Times New Roman" w:hAnsi="Times New Roman" w:cs="Times New Roman"/>
                <w:szCs w:val="20"/>
              </w:rPr>
            </w:pPr>
            <w:r w:rsidRPr="00803CD1">
              <w:rPr>
                <w:rFonts w:ascii="Times New Roman" w:hAnsi="Times New Roman" w:cs="Times New Roman"/>
                <w:szCs w:val="20"/>
              </w:rPr>
              <w:t>“Rīgas psihiatrijas un narkoloģijas centrs”</w:t>
            </w:r>
          </w:p>
        </w:tc>
        <w:tc>
          <w:tcPr>
            <w:tcW w:w="1417" w:type="dxa"/>
            <w:vAlign w:val="center"/>
          </w:tcPr>
          <w:p w14:paraId="38520F8B" w14:textId="77777777" w:rsidR="00633ABD" w:rsidRPr="00803CD1" w:rsidRDefault="00633ABD" w:rsidP="009B5184">
            <w:pPr>
              <w:ind w:left="142" w:hanging="284"/>
              <w:jc w:val="center"/>
              <w:rPr>
                <w:rFonts w:ascii="Times New Roman" w:hAnsi="Times New Roman" w:cs="Times New Roman"/>
                <w:szCs w:val="20"/>
              </w:rPr>
            </w:pPr>
            <w:r w:rsidRPr="00803CD1">
              <w:rPr>
                <w:rFonts w:ascii="Times New Roman" w:hAnsi="Times New Roman" w:cs="Times New Roman"/>
                <w:szCs w:val="20"/>
              </w:rPr>
              <w:t>21</w:t>
            </w:r>
          </w:p>
        </w:tc>
        <w:tc>
          <w:tcPr>
            <w:tcW w:w="993" w:type="dxa"/>
            <w:vAlign w:val="center"/>
          </w:tcPr>
          <w:p w14:paraId="3F2B1892" w14:textId="77777777" w:rsidR="00633ABD" w:rsidRPr="00803CD1" w:rsidRDefault="00633ABD" w:rsidP="009B5184">
            <w:pPr>
              <w:ind w:left="142" w:hanging="284"/>
              <w:jc w:val="center"/>
              <w:rPr>
                <w:rFonts w:ascii="Times New Roman" w:hAnsi="Times New Roman" w:cs="Times New Roman"/>
                <w:szCs w:val="20"/>
              </w:rPr>
            </w:pPr>
            <w:r w:rsidRPr="00803CD1">
              <w:rPr>
                <w:rFonts w:ascii="Times New Roman" w:hAnsi="Times New Roman" w:cs="Times New Roman"/>
                <w:szCs w:val="20"/>
              </w:rPr>
              <w:t>25</w:t>
            </w:r>
          </w:p>
        </w:tc>
        <w:tc>
          <w:tcPr>
            <w:tcW w:w="1842" w:type="dxa"/>
            <w:vAlign w:val="center"/>
          </w:tcPr>
          <w:p w14:paraId="735A610B" w14:textId="77777777" w:rsidR="00633ABD" w:rsidRPr="00803CD1" w:rsidRDefault="00633ABD" w:rsidP="009B5184">
            <w:pPr>
              <w:ind w:left="142" w:hanging="284"/>
              <w:jc w:val="center"/>
              <w:rPr>
                <w:rFonts w:ascii="Times New Roman" w:hAnsi="Times New Roman" w:cs="Times New Roman"/>
                <w:szCs w:val="20"/>
              </w:rPr>
            </w:pPr>
            <w:r w:rsidRPr="00803CD1">
              <w:rPr>
                <w:rFonts w:ascii="Times New Roman" w:hAnsi="Times New Roman" w:cs="Times New Roman"/>
                <w:szCs w:val="20"/>
              </w:rPr>
              <w:t>18</w:t>
            </w:r>
          </w:p>
        </w:tc>
        <w:tc>
          <w:tcPr>
            <w:tcW w:w="964" w:type="dxa"/>
            <w:vAlign w:val="center"/>
          </w:tcPr>
          <w:p w14:paraId="6D49D230" w14:textId="77777777" w:rsidR="00633ABD" w:rsidRPr="00803CD1" w:rsidRDefault="00633ABD" w:rsidP="009B5184">
            <w:pPr>
              <w:ind w:left="142" w:hanging="284"/>
              <w:jc w:val="center"/>
              <w:rPr>
                <w:rFonts w:ascii="Times New Roman" w:hAnsi="Times New Roman" w:cs="Times New Roman"/>
                <w:szCs w:val="20"/>
              </w:rPr>
            </w:pPr>
            <w:r w:rsidRPr="00803CD1">
              <w:rPr>
                <w:rFonts w:ascii="Times New Roman" w:hAnsi="Times New Roman" w:cs="Times New Roman"/>
                <w:szCs w:val="20"/>
              </w:rPr>
              <w:t>20</w:t>
            </w:r>
          </w:p>
        </w:tc>
      </w:tr>
    </w:tbl>
    <w:p w14:paraId="6B31B1CF" w14:textId="62823188" w:rsidR="00633ABD" w:rsidRPr="00994CDE" w:rsidRDefault="00994CDE" w:rsidP="009B5184">
      <w:pPr>
        <w:spacing w:after="0" w:line="240" w:lineRule="auto"/>
        <w:ind w:firstLine="720"/>
        <w:jc w:val="both"/>
        <w:rPr>
          <w:rFonts w:ascii="Times New Roman" w:hAnsi="Times New Roman" w:cs="Times New Roman"/>
          <w:i/>
          <w:iCs/>
          <w:szCs w:val="20"/>
        </w:rPr>
      </w:pPr>
      <w:r>
        <w:rPr>
          <w:rFonts w:ascii="Times New Roman" w:hAnsi="Times New Roman" w:cs="Times New Roman"/>
          <w:i/>
          <w:iCs/>
          <w:szCs w:val="20"/>
        </w:rPr>
        <w:t>3.</w:t>
      </w:r>
      <w:r w:rsidR="00633ABD" w:rsidRPr="00994CDE">
        <w:rPr>
          <w:rFonts w:ascii="Times New Roman" w:hAnsi="Times New Roman" w:cs="Times New Roman"/>
          <w:i/>
          <w:iCs/>
          <w:szCs w:val="20"/>
        </w:rPr>
        <w:t>tabula Pacientu skaits, kuriem mainīts/atcelts MRPL</w:t>
      </w:r>
    </w:p>
    <w:p w14:paraId="00FAE0AF" w14:textId="4A3EA5F7" w:rsidR="009C57FC" w:rsidRPr="000B362E" w:rsidRDefault="00521B91" w:rsidP="009B5184">
      <w:pPr>
        <w:pStyle w:val="ListParagraph"/>
        <w:numPr>
          <w:ilvl w:val="1"/>
          <w:numId w:val="6"/>
        </w:numPr>
        <w:spacing w:before="120" w:after="120" w:line="240" w:lineRule="auto"/>
        <w:ind w:left="720" w:hanging="720"/>
        <w:contextualSpacing w:val="0"/>
        <w:jc w:val="both"/>
        <w:rPr>
          <w:rFonts w:ascii="Times New Roman" w:hAnsi="Times New Roman" w:cs="Times New Roman"/>
          <w:sz w:val="24"/>
          <w:szCs w:val="24"/>
        </w:rPr>
      </w:pPr>
      <w:r w:rsidRPr="000B362E">
        <w:rPr>
          <w:rFonts w:ascii="Times New Roman" w:hAnsi="Times New Roman" w:cs="Times New Roman"/>
          <w:sz w:val="24"/>
          <w:szCs w:val="24"/>
        </w:rPr>
        <w:t xml:space="preserve">Aprobējamā </w:t>
      </w:r>
      <w:r w:rsidR="00821167" w:rsidRPr="000B362E">
        <w:rPr>
          <w:rFonts w:ascii="Times New Roman" w:hAnsi="Times New Roman" w:cs="Times New Roman"/>
          <w:sz w:val="24"/>
          <w:szCs w:val="24"/>
        </w:rPr>
        <w:t>modeļa ietvaros</w:t>
      </w:r>
      <w:r w:rsidR="003E56EC" w:rsidRPr="000B362E">
        <w:rPr>
          <w:rFonts w:ascii="Times New Roman" w:hAnsi="Times New Roman" w:cs="Times New Roman"/>
          <w:sz w:val="24"/>
          <w:szCs w:val="24"/>
        </w:rPr>
        <w:t>:</w:t>
      </w:r>
    </w:p>
    <w:p w14:paraId="38DD76DE" w14:textId="0C267E1C" w:rsidR="005D7A4D" w:rsidRPr="000B362E" w:rsidRDefault="1E92A19E" w:rsidP="0503F252">
      <w:pPr>
        <w:pStyle w:val="ListParagraph"/>
        <w:numPr>
          <w:ilvl w:val="2"/>
          <w:numId w:val="6"/>
        </w:numPr>
        <w:spacing w:before="120" w:after="120" w:line="240" w:lineRule="auto"/>
        <w:ind w:left="1429"/>
        <w:jc w:val="both"/>
        <w:rPr>
          <w:rFonts w:ascii="Times New Roman" w:hAnsi="Times New Roman" w:cs="Times New Roman"/>
          <w:sz w:val="24"/>
          <w:szCs w:val="24"/>
        </w:rPr>
      </w:pPr>
      <w:r w:rsidRPr="1E92A19E">
        <w:rPr>
          <w:rFonts w:ascii="Times New Roman" w:hAnsi="Times New Roman" w:cs="Times New Roman"/>
          <w:sz w:val="24"/>
          <w:szCs w:val="24"/>
        </w:rPr>
        <w:t>RPNC, pirms pacientam tiek mainīts vai atcelts MRPL, uzsāk pacienta sagatavošanu veselības aprūpes līmenī, piesaistot vispārējas aprūpes māsu,</w:t>
      </w:r>
      <w:r>
        <w:t xml:space="preserve"> </w:t>
      </w:r>
      <w:r w:rsidRPr="1E92A19E">
        <w:rPr>
          <w:rFonts w:ascii="Times New Roman" w:hAnsi="Times New Roman" w:cs="Times New Roman"/>
          <w:sz w:val="24"/>
          <w:szCs w:val="24"/>
        </w:rPr>
        <w:t xml:space="preserve">sociālo darbinieku, kā arī pēc nepieciešamības </w:t>
      </w:r>
      <w:proofErr w:type="spellStart"/>
      <w:r w:rsidRPr="1E92A19E">
        <w:rPr>
          <w:rFonts w:ascii="Times New Roman" w:hAnsi="Times New Roman" w:cs="Times New Roman"/>
          <w:sz w:val="24"/>
          <w:szCs w:val="24"/>
        </w:rPr>
        <w:t>ergoterapeitu</w:t>
      </w:r>
      <w:proofErr w:type="spellEnd"/>
      <w:r w:rsidRPr="1E92A19E">
        <w:rPr>
          <w:rFonts w:ascii="Times New Roman" w:hAnsi="Times New Roman" w:cs="Times New Roman"/>
          <w:sz w:val="24"/>
          <w:szCs w:val="24"/>
        </w:rPr>
        <w:t xml:space="preserve">, psihologu. Aprobējamā modeļa ietvaros izveidota jauna funkcija, lai ne tikai nodrošinātu pacienta ārstēšanu un izglītošanu par viņa saslimšanu, slimības izpausmēm, bet arī, lai izmēģinātu ārstēšanai neraksturīgu funkciju – koordinēt </w:t>
      </w:r>
      <w:proofErr w:type="spellStart"/>
      <w:r w:rsidRPr="1E92A19E">
        <w:rPr>
          <w:rFonts w:ascii="Times New Roman" w:hAnsi="Times New Roman" w:cs="Times New Roman"/>
          <w:sz w:val="24"/>
          <w:szCs w:val="24"/>
        </w:rPr>
        <w:t>starpsektoriālu</w:t>
      </w:r>
      <w:proofErr w:type="spellEnd"/>
      <w:r w:rsidRPr="1E92A19E">
        <w:rPr>
          <w:rFonts w:ascii="Times New Roman" w:hAnsi="Times New Roman" w:cs="Times New Roman"/>
          <w:sz w:val="24"/>
          <w:szCs w:val="24"/>
        </w:rPr>
        <w:t xml:space="preserve"> sadarbību, organizējot pirmo starpinstitūciju sanāksmi, kurā tiek pieaicinātas citas iesaistītās institūcijas, piemēram, policija, pašvaldības sociālais dienests, tādejādi panākot atbildīgo institūciju centienu sinerģiju. RPNC nodod detalizētu informāciju par pacientu citām iesaistītajām institūcijām (arī tiesai, kura lemj par MRPL maiņu) un tiek plānotas saskaņotas tālākās darbības gadījuma uzraudzībai un preventīvai atbalsta sniegšanai;</w:t>
      </w:r>
    </w:p>
    <w:p w14:paraId="5402721B" w14:textId="5B70DDB0" w:rsidR="00D651A2" w:rsidRPr="000B362E" w:rsidRDefault="1E92A19E" w:rsidP="18F51602">
      <w:pPr>
        <w:pStyle w:val="ListParagraph"/>
        <w:numPr>
          <w:ilvl w:val="2"/>
          <w:numId w:val="6"/>
        </w:numPr>
        <w:spacing w:before="120" w:after="120" w:line="240" w:lineRule="auto"/>
        <w:ind w:left="1429"/>
        <w:jc w:val="both"/>
        <w:rPr>
          <w:rFonts w:ascii="Times New Roman" w:hAnsi="Times New Roman" w:cs="Times New Roman"/>
          <w:sz w:val="24"/>
          <w:szCs w:val="24"/>
        </w:rPr>
      </w:pPr>
      <w:r w:rsidRPr="1E92A19E">
        <w:rPr>
          <w:rFonts w:ascii="Times New Roman" w:hAnsi="Times New Roman" w:cs="Times New Roman"/>
          <w:sz w:val="24"/>
          <w:szCs w:val="24"/>
        </w:rPr>
        <w:t>Sociālais dienests laicīgi, saņemot informāciju par, iespējams, nepieciešamo sociālo palīdzību un sociālajiem pakalpojumiem, esošās funkcijas un kompetences ietvaros var uzsākt atbalsta plānošanu sociālajā līmenī</w:t>
      </w:r>
      <w:r w:rsidR="007A0860">
        <w:rPr>
          <w:rFonts w:ascii="Times New Roman" w:hAnsi="Times New Roman" w:cs="Times New Roman"/>
          <w:sz w:val="24"/>
          <w:szCs w:val="24"/>
        </w:rPr>
        <w:t xml:space="preserve"> atbilstoši</w:t>
      </w:r>
      <w:r w:rsidR="00C3774E">
        <w:rPr>
          <w:rFonts w:ascii="Times New Roman" w:hAnsi="Times New Roman" w:cs="Times New Roman"/>
          <w:sz w:val="24"/>
          <w:szCs w:val="24"/>
        </w:rPr>
        <w:t xml:space="preserve"> personas</w:t>
      </w:r>
      <w:r w:rsidR="007A0860">
        <w:rPr>
          <w:rFonts w:ascii="Times New Roman" w:hAnsi="Times New Roman" w:cs="Times New Roman"/>
          <w:sz w:val="24"/>
          <w:szCs w:val="24"/>
        </w:rPr>
        <w:t xml:space="preserve"> dekl</w:t>
      </w:r>
      <w:r w:rsidR="00AE5AA7">
        <w:rPr>
          <w:rFonts w:ascii="Times New Roman" w:hAnsi="Times New Roman" w:cs="Times New Roman"/>
          <w:sz w:val="24"/>
          <w:szCs w:val="24"/>
        </w:rPr>
        <w:t>arētajai vai pēdējai deklarētajai dzīvesvietai</w:t>
      </w:r>
      <w:r w:rsidR="00C3774E">
        <w:rPr>
          <w:rFonts w:ascii="Times New Roman" w:hAnsi="Times New Roman" w:cs="Times New Roman"/>
          <w:sz w:val="24"/>
          <w:szCs w:val="24"/>
        </w:rPr>
        <w:t>;</w:t>
      </w:r>
    </w:p>
    <w:p w14:paraId="62B4F2F8" w14:textId="78E816A0" w:rsidR="009C57FC" w:rsidRPr="000B362E" w:rsidRDefault="0503F252" w:rsidP="0503F252">
      <w:pPr>
        <w:pStyle w:val="ListParagraph"/>
        <w:numPr>
          <w:ilvl w:val="2"/>
          <w:numId w:val="6"/>
        </w:numPr>
        <w:spacing w:before="120" w:after="120" w:line="240" w:lineRule="auto"/>
        <w:ind w:left="1429"/>
        <w:jc w:val="both"/>
        <w:rPr>
          <w:rFonts w:ascii="Times New Roman" w:hAnsi="Times New Roman" w:cs="Times New Roman"/>
          <w:sz w:val="24"/>
          <w:szCs w:val="24"/>
        </w:rPr>
      </w:pPr>
      <w:r w:rsidRPr="0503F252">
        <w:rPr>
          <w:rFonts w:ascii="Times New Roman" w:hAnsi="Times New Roman" w:cs="Times New Roman"/>
          <w:sz w:val="24"/>
          <w:szCs w:val="24"/>
        </w:rPr>
        <w:t>Valsts policija/pašvaldības policija esošās funkcijas un kompetences ietvaros izmanto sniegto informāciju, ja tiek saņemtas sūdzības, izsaukumi vietā, kur dzīvo mērķa grupas persona, kā arī preventīvi, zinot informāciju, plāno izbraukumus, profilaktiskos reidus;</w:t>
      </w:r>
    </w:p>
    <w:p w14:paraId="123585B3" w14:textId="7B104B73" w:rsidR="009C57FC" w:rsidRPr="000B362E" w:rsidRDefault="0503F252" w:rsidP="0503F252">
      <w:pPr>
        <w:pStyle w:val="ListParagraph"/>
        <w:numPr>
          <w:ilvl w:val="2"/>
          <w:numId w:val="6"/>
        </w:numPr>
        <w:spacing w:before="120" w:after="120" w:line="240" w:lineRule="auto"/>
        <w:ind w:left="1429"/>
        <w:jc w:val="both"/>
        <w:rPr>
          <w:rFonts w:ascii="Times New Roman" w:hAnsi="Times New Roman" w:cs="Times New Roman"/>
          <w:sz w:val="24"/>
          <w:szCs w:val="24"/>
        </w:rPr>
      </w:pPr>
      <w:r w:rsidRPr="0503F252">
        <w:rPr>
          <w:rFonts w:ascii="Times New Roman" w:hAnsi="Times New Roman" w:cs="Times New Roman"/>
          <w:sz w:val="24"/>
          <w:szCs w:val="24"/>
        </w:rPr>
        <w:t>Pēc nepieciešamības varētu tikt iesaistītas arī citas institūcijas, piemēram, bāriņtiesa, ja personai ir nepilngadīgi bērni, u.tml.</w:t>
      </w:r>
    </w:p>
    <w:p w14:paraId="7AAED2EB" w14:textId="7288B009" w:rsidR="00E7053A" w:rsidRPr="000B362E" w:rsidRDefault="00435FD1" w:rsidP="005B5153">
      <w:pPr>
        <w:pStyle w:val="ListParagraph"/>
        <w:numPr>
          <w:ilvl w:val="1"/>
          <w:numId w:val="6"/>
        </w:numPr>
        <w:spacing w:before="120" w:after="0" w:line="240" w:lineRule="auto"/>
        <w:ind w:left="720" w:hanging="720"/>
        <w:contextualSpacing w:val="0"/>
        <w:jc w:val="both"/>
        <w:rPr>
          <w:rFonts w:ascii="Times New Roman" w:hAnsi="Times New Roman" w:cs="Times New Roman"/>
          <w:sz w:val="24"/>
          <w:szCs w:val="24"/>
        </w:rPr>
      </w:pPr>
      <w:r w:rsidRPr="000B362E">
        <w:rPr>
          <w:rFonts w:ascii="Times New Roman" w:hAnsi="Times New Roman" w:cs="Times New Roman"/>
          <w:sz w:val="24"/>
          <w:szCs w:val="24"/>
        </w:rPr>
        <w:t>Aprobējamā m</w:t>
      </w:r>
      <w:r w:rsidR="009C57FC" w:rsidRPr="000B362E">
        <w:rPr>
          <w:rFonts w:ascii="Times New Roman" w:hAnsi="Times New Roman" w:cs="Times New Roman"/>
          <w:sz w:val="24"/>
          <w:szCs w:val="24"/>
        </w:rPr>
        <w:t xml:space="preserve">odeļa pilotēšanas laikā veiksmīgai modeļa izstrādei plānots izveidot </w:t>
      </w:r>
      <w:r w:rsidR="00E7053A" w:rsidRPr="000B362E">
        <w:rPr>
          <w:rFonts w:ascii="Times New Roman" w:hAnsi="Times New Roman" w:cs="Times New Roman"/>
          <w:sz w:val="24"/>
          <w:szCs w:val="24"/>
        </w:rPr>
        <w:t>konsultatīv</w:t>
      </w:r>
      <w:r w:rsidR="009C57FC" w:rsidRPr="000B362E">
        <w:rPr>
          <w:rFonts w:ascii="Times New Roman" w:hAnsi="Times New Roman" w:cs="Times New Roman"/>
          <w:sz w:val="24"/>
          <w:szCs w:val="24"/>
        </w:rPr>
        <w:t>o</w:t>
      </w:r>
      <w:r w:rsidR="00E7053A" w:rsidRPr="000B362E">
        <w:rPr>
          <w:rFonts w:ascii="Times New Roman" w:hAnsi="Times New Roman" w:cs="Times New Roman"/>
          <w:sz w:val="24"/>
          <w:szCs w:val="24"/>
        </w:rPr>
        <w:t xml:space="preserve"> darba grup</w:t>
      </w:r>
      <w:r w:rsidR="009C57FC" w:rsidRPr="000B362E">
        <w:rPr>
          <w:rFonts w:ascii="Times New Roman" w:hAnsi="Times New Roman" w:cs="Times New Roman"/>
          <w:sz w:val="24"/>
          <w:szCs w:val="24"/>
        </w:rPr>
        <w:t>u ar visām iesaistītajām institūcijām</w:t>
      </w:r>
      <w:r w:rsidR="00E7053A" w:rsidRPr="000B362E">
        <w:rPr>
          <w:rFonts w:ascii="Times New Roman" w:hAnsi="Times New Roman" w:cs="Times New Roman"/>
          <w:sz w:val="24"/>
          <w:szCs w:val="24"/>
        </w:rPr>
        <w:t>, lai</w:t>
      </w:r>
      <w:r w:rsidR="009C57FC" w:rsidRPr="000B362E">
        <w:rPr>
          <w:rFonts w:ascii="Times New Roman" w:hAnsi="Times New Roman" w:cs="Times New Roman"/>
          <w:sz w:val="24"/>
          <w:szCs w:val="24"/>
        </w:rPr>
        <w:t xml:space="preserve"> sniegtu nepieciešamo atbalstu un</w:t>
      </w:r>
      <w:r w:rsidR="00E7053A" w:rsidRPr="000B362E">
        <w:rPr>
          <w:rFonts w:ascii="Times New Roman" w:hAnsi="Times New Roman" w:cs="Times New Roman"/>
          <w:sz w:val="24"/>
          <w:szCs w:val="24"/>
        </w:rPr>
        <w:t xml:space="preserve"> </w:t>
      </w:r>
      <w:r w:rsidR="009C57FC" w:rsidRPr="000B362E">
        <w:rPr>
          <w:rFonts w:ascii="Times New Roman" w:hAnsi="Times New Roman" w:cs="Times New Roman"/>
          <w:sz w:val="24"/>
          <w:szCs w:val="24"/>
        </w:rPr>
        <w:t xml:space="preserve">risinātu </w:t>
      </w:r>
      <w:proofErr w:type="spellStart"/>
      <w:r w:rsidR="009C57FC" w:rsidRPr="000B362E">
        <w:rPr>
          <w:rFonts w:ascii="Times New Roman" w:hAnsi="Times New Roman" w:cs="Times New Roman"/>
          <w:sz w:val="24"/>
          <w:szCs w:val="24"/>
        </w:rPr>
        <w:t>problēmjautājumus</w:t>
      </w:r>
      <w:proofErr w:type="spellEnd"/>
      <w:r w:rsidR="00FD633B" w:rsidRPr="000B362E">
        <w:rPr>
          <w:rFonts w:ascii="Times New Roman" w:hAnsi="Times New Roman" w:cs="Times New Roman"/>
          <w:sz w:val="24"/>
          <w:szCs w:val="24"/>
        </w:rPr>
        <w:t>, kas radušies procesā.</w:t>
      </w:r>
    </w:p>
    <w:p w14:paraId="18C404AA" w14:textId="3FEDC774" w:rsidR="00EB45E9" w:rsidRPr="000B362E" w:rsidRDefault="525F1808" w:rsidP="0503F252">
      <w:pPr>
        <w:pStyle w:val="ListParagraph"/>
        <w:numPr>
          <w:ilvl w:val="1"/>
          <w:numId w:val="6"/>
        </w:numPr>
        <w:spacing w:before="120" w:after="120" w:line="240" w:lineRule="auto"/>
        <w:ind w:left="720" w:hanging="720"/>
        <w:jc w:val="both"/>
        <w:rPr>
          <w:rFonts w:ascii="Times New Roman" w:hAnsi="Times New Roman" w:cs="Times New Roman"/>
          <w:sz w:val="24"/>
          <w:szCs w:val="24"/>
        </w:rPr>
      </w:pPr>
      <w:r w:rsidRPr="525F1808">
        <w:rPr>
          <w:rFonts w:ascii="Times New Roman" w:hAnsi="Times New Roman" w:cs="Times New Roman"/>
          <w:sz w:val="24"/>
          <w:szCs w:val="24"/>
        </w:rPr>
        <w:t xml:space="preserve">Aprobējamā modeļa ietvaros veicamās darbības, tai skaitā personas – pacientam, kuram tiks mainīts vai atcelts MRPL - datu apstrāde tiks veikta, pamatojoties uz šī pacienta </w:t>
      </w:r>
      <w:proofErr w:type="spellStart"/>
      <w:r w:rsidRPr="525F1808">
        <w:rPr>
          <w:rFonts w:ascii="Times New Roman" w:hAnsi="Times New Roman" w:cs="Times New Roman"/>
          <w:sz w:val="24"/>
          <w:szCs w:val="24"/>
        </w:rPr>
        <w:t>rakstveidā</w:t>
      </w:r>
      <w:proofErr w:type="spellEnd"/>
      <w:r w:rsidRPr="525F1808">
        <w:rPr>
          <w:rFonts w:ascii="Times New Roman" w:hAnsi="Times New Roman" w:cs="Times New Roman"/>
          <w:sz w:val="24"/>
          <w:szCs w:val="24"/>
        </w:rPr>
        <w:t xml:space="preserve"> izteiktu piekrišanu. Lai gan  aprobējamā </w:t>
      </w:r>
      <w:r w:rsidRPr="525F1808">
        <w:rPr>
          <w:rFonts w:ascii="Times New Roman" w:hAnsi="Times New Roman" w:cs="Times New Roman"/>
          <w:sz w:val="24"/>
          <w:szCs w:val="24"/>
        </w:rPr>
        <w:lastRenderedPageBreak/>
        <w:t xml:space="preserve">modeļa ietvaros tiks apstrādāti īpašas kategorijas (veselības) dati un šo datu apstrādi un datu apjomu ir nepieciešams noteikt normatīvajos aktos, pirms jauna regulējuma izstrādes ir nepieciešams izvērtēt visus aspektus un nosakāmās darbības, tai skaitā </w:t>
      </w:r>
      <w:proofErr w:type="spellStart"/>
      <w:r w:rsidRPr="525F1808">
        <w:rPr>
          <w:rFonts w:ascii="Times New Roman" w:hAnsi="Times New Roman" w:cs="Times New Roman"/>
          <w:sz w:val="24"/>
          <w:szCs w:val="24"/>
        </w:rPr>
        <w:t>starpinstitucion</w:t>
      </w:r>
      <w:r w:rsidR="005B5153">
        <w:rPr>
          <w:rFonts w:ascii="Times New Roman" w:hAnsi="Times New Roman" w:cs="Times New Roman"/>
          <w:sz w:val="24"/>
          <w:szCs w:val="24"/>
        </w:rPr>
        <w:t>ā</w:t>
      </w:r>
      <w:r w:rsidRPr="525F1808">
        <w:rPr>
          <w:rFonts w:ascii="Times New Roman" w:hAnsi="Times New Roman" w:cs="Times New Roman"/>
          <w:sz w:val="24"/>
          <w:szCs w:val="24"/>
        </w:rPr>
        <w:t>lās</w:t>
      </w:r>
      <w:proofErr w:type="spellEnd"/>
      <w:r w:rsidRPr="525F1808">
        <w:rPr>
          <w:rFonts w:ascii="Times New Roman" w:hAnsi="Times New Roman" w:cs="Times New Roman"/>
          <w:sz w:val="24"/>
          <w:szCs w:val="24"/>
        </w:rPr>
        <w:t xml:space="preserve"> sadarbības ietvaros, tādēļ tieši pacienta piekrišana būtu atbilstošākais datu apstrādes tiesiskais pamats.</w:t>
      </w:r>
      <w:r w:rsidR="005270C5">
        <w:rPr>
          <w:rFonts w:ascii="Times New Roman" w:hAnsi="Times New Roman" w:cs="Times New Roman"/>
          <w:sz w:val="24"/>
          <w:szCs w:val="24"/>
        </w:rPr>
        <w:t xml:space="preserve"> Ņemot vērā, ka šajā </w:t>
      </w:r>
      <w:r w:rsidR="00F84D79">
        <w:rPr>
          <w:rFonts w:ascii="Times New Roman" w:hAnsi="Times New Roman" w:cs="Times New Roman"/>
          <w:sz w:val="24"/>
          <w:szCs w:val="24"/>
        </w:rPr>
        <w:t>z</w:t>
      </w:r>
      <w:r w:rsidR="005270C5">
        <w:rPr>
          <w:rFonts w:ascii="Times New Roman" w:hAnsi="Times New Roman" w:cs="Times New Roman"/>
          <w:sz w:val="24"/>
          <w:szCs w:val="24"/>
        </w:rPr>
        <w:t xml:space="preserve">iņojumā ir aprakstīta pilotprojekta norise, datu apstrāde pamatojas uz pacientu piekrišanu, taču pēc pilotprojekta norises tiks pārskatīta normatīvā bāze un datu apstrāde tiks veikta pamatojoties uz </w:t>
      </w:r>
      <w:r w:rsidR="005270C5" w:rsidRPr="00064B21">
        <w:rPr>
          <w:rFonts w:ascii="Times New Roman" w:hAnsi="Times New Roman" w:cs="Times New Roman"/>
          <w:sz w:val="24"/>
          <w:szCs w:val="24"/>
        </w:rPr>
        <w:t xml:space="preserve">2016. gada 27. aprīļa Regulas (ES) 2016/679 par fizisku personu aizsardzību attiecībā uz personas datu apstrādi un šādu datu brīvu apriti un ar ko atceļ </w:t>
      </w:r>
      <w:r w:rsidR="005270C5" w:rsidRPr="001D2483">
        <w:rPr>
          <w:rFonts w:ascii="Times New Roman" w:hAnsi="Times New Roman" w:cs="Times New Roman"/>
          <w:sz w:val="24"/>
          <w:szCs w:val="24"/>
        </w:rPr>
        <w:t>Direktīvu 95/46/EK</w:t>
      </w:r>
      <w:r w:rsidR="005270C5">
        <w:rPr>
          <w:rFonts w:ascii="Times New Roman" w:hAnsi="Times New Roman" w:cs="Times New Roman"/>
          <w:sz w:val="24"/>
          <w:szCs w:val="24"/>
        </w:rPr>
        <w:t xml:space="preserve"> (turpmāk - </w:t>
      </w:r>
      <w:r w:rsidR="005270C5" w:rsidRPr="001D2483">
        <w:rPr>
          <w:rFonts w:ascii="Times New Roman" w:hAnsi="Times New Roman" w:cs="Times New Roman"/>
          <w:sz w:val="24"/>
          <w:szCs w:val="24"/>
        </w:rPr>
        <w:t>Vispārīgā datu aizsardzības regula)</w:t>
      </w:r>
      <w:r w:rsidR="005270C5">
        <w:rPr>
          <w:rFonts w:ascii="Times New Roman" w:hAnsi="Times New Roman" w:cs="Times New Roman"/>
          <w:sz w:val="24"/>
          <w:szCs w:val="24"/>
        </w:rPr>
        <w:t xml:space="preserve"> </w:t>
      </w:r>
      <w:r w:rsidR="00237D04">
        <w:rPr>
          <w:rFonts w:ascii="Times New Roman" w:hAnsi="Times New Roman" w:cs="Times New Roman"/>
          <w:sz w:val="24"/>
          <w:szCs w:val="24"/>
        </w:rPr>
        <w:t>6. un 9.pantā norādīto tiesisko pamatojumu</w:t>
      </w:r>
      <w:r w:rsidR="005270C5">
        <w:rPr>
          <w:rFonts w:ascii="Times New Roman" w:hAnsi="Times New Roman" w:cs="Times New Roman"/>
          <w:sz w:val="24"/>
          <w:szCs w:val="24"/>
        </w:rPr>
        <w:t>.</w:t>
      </w:r>
    </w:p>
    <w:p w14:paraId="0C08F4DB" w14:textId="1F2FC3EE" w:rsidR="00F00EA2" w:rsidRPr="000B362E" w:rsidRDefault="1E92A19E" w:rsidP="0503F252">
      <w:pPr>
        <w:pStyle w:val="ListParagraph"/>
        <w:numPr>
          <w:ilvl w:val="1"/>
          <w:numId w:val="6"/>
        </w:numPr>
        <w:spacing w:before="120" w:after="120" w:line="240" w:lineRule="auto"/>
        <w:ind w:left="720" w:hanging="720"/>
        <w:jc w:val="both"/>
        <w:rPr>
          <w:rFonts w:ascii="Times New Roman" w:hAnsi="Times New Roman" w:cs="Times New Roman"/>
          <w:sz w:val="24"/>
          <w:szCs w:val="24"/>
        </w:rPr>
      </w:pPr>
      <w:r w:rsidRPr="1E92A19E">
        <w:rPr>
          <w:rFonts w:ascii="Times New Roman" w:hAnsi="Times New Roman" w:cs="Times New Roman"/>
          <w:sz w:val="24"/>
          <w:szCs w:val="24"/>
        </w:rPr>
        <w:t>Aprobējamā modeļa ietvaros datu apstrādes nolūks ir veidot pēctecīgu gadījuma virzību citos sektoros, kad MRPL tiks mainīts uz ambulatoro ārstēšanu vai arī MRPL tiks atcelts. Tas veicinās ne tikai pacienta savlaicīgu pār</w:t>
      </w:r>
      <w:r w:rsidR="00D40B06">
        <w:rPr>
          <w:rFonts w:ascii="Times New Roman" w:hAnsi="Times New Roman" w:cs="Times New Roman"/>
          <w:sz w:val="24"/>
          <w:szCs w:val="24"/>
        </w:rPr>
        <w:t xml:space="preserve">iešanu </w:t>
      </w:r>
      <w:r w:rsidRPr="1E92A19E">
        <w:rPr>
          <w:rFonts w:ascii="Times New Roman" w:hAnsi="Times New Roman" w:cs="Times New Roman"/>
          <w:sz w:val="24"/>
          <w:szCs w:val="24"/>
        </w:rPr>
        <w:t xml:space="preserve">no stacionārās uz ambulatoro veselības aprūpi un valsts budžeta līdzekļu efektīvu izmantošanu, bet arī nodrošinās savlaicīgu pārējo institūciju sagatavošanos darbam ar konkrēto personu sabiedrībā. Tas ļaus nodrošināt efektīvu, integrētu un pilnvērtīgu atbalstu personai ar </w:t>
      </w:r>
      <w:r w:rsidR="009450A1">
        <w:rPr>
          <w:rFonts w:ascii="Times New Roman" w:hAnsi="Times New Roman" w:cs="Times New Roman"/>
          <w:sz w:val="24"/>
          <w:szCs w:val="24"/>
        </w:rPr>
        <w:t>psihiskās</w:t>
      </w:r>
      <w:r w:rsidRPr="1E92A19E">
        <w:rPr>
          <w:rFonts w:ascii="Times New Roman" w:hAnsi="Times New Roman" w:cs="Times New Roman"/>
          <w:sz w:val="24"/>
          <w:szCs w:val="24"/>
        </w:rPr>
        <w:t xml:space="preserve"> veselības problēmām tās veiksmīgākai integrācijai sabiedrībā. Tāpat tas mazinās atkārtota noziedzīga nodarījuma izdarīšanas riskus, un noteiks iesaistīto institūciju savstarpēji koordinētu pasākumu īstenošanu. Tādejādi tiks ievērotas un īstenotas visas sabiedrības intereses, kas vērstas uz sabiedrības drošības nodrošināšanu.  </w:t>
      </w:r>
    </w:p>
    <w:p w14:paraId="286E51F5" w14:textId="59B04E7A" w:rsidR="00721359" w:rsidRDefault="18F51602" w:rsidP="0503F252">
      <w:pPr>
        <w:pStyle w:val="ListParagraph"/>
        <w:numPr>
          <w:ilvl w:val="1"/>
          <w:numId w:val="6"/>
        </w:numPr>
        <w:spacing w:before="120" w:after="120" w:line="240" w:lineRule="auto"/>
        <w:ind w:left="720" w:hanging="720"/>
        <w:jc w:val="both"/>
        <w:rPr>
          <w:rFonts w:ascii="Times New Roman" w:hAnsi="Times New Roman" w:cs="Times New Roman"/>
          <w:sz w:val="24"/>
          <w:szCs w:val="24"/>
        </w:rPr>
      </w:pPr>
      <w:r w:rsidRPr="18F51602">
        <w:rPr>
          <w:rFonts w:ascii="Times New Roman" w:hAnsi="Times New Roman" w:cs="Times New Roman"/>
          <w:sz w:val="24"/>
          <w:szCs w:val="24"/>
        </w:rPr>
        <w:t xml:space="preserve">Tiek plānots, ka </w:t>
      </w:r>
      <w:proofErr w:type="spellStart"/>
      <w:r w:rsidRPr="18F51602">
        <w:rPr>
          <w:rFonts w:ascii="Times New Roman" w:hAnsi="Times New Roman" w:cs="Times New Roman"/>
          <w:sz w:val="24"/>
          <w:szCs w:val="24"/>
        </w:rPr>
        <w:t>starpinstitucionālās</w:t>
      </w:r>
      <w:proofErr w:type="spellEnd"/>
      <w:r w:rsidRPr="18F51602">
        <w:rPr>
          <w:rFonts w:ascii="Times New Roman" w:hAnsi="Times New Roman" w:cs="Times New Roman"/>
          <w:sz w:val="24"/>
          <w:szCs w:val="24"/>
        </w:rPr>
        <w:t xml:space="preserve"> sadarbības ietvaros informācija tiks fiksēta protokolā, kurā atspoguļos būtiskāko informāciju par</w:t>
      </w:r>
      <w:r w:rsidR="0075051C">
        <w:rPr>
          <w:rFonts w:ascii="Times New Roman" w:hAnsi="Times New Roman" w:cs="Times New Roman"/>
          <w:sz w:val="24"/>
          <w:szCs w:val="24"/>
        </w:rPr>
        <w:t xml:space="preserve"> </w:t>
      </w:r>
      <w:r w:rsidRPr="18F51602">
        <w:rPr>
          <w:rFonts w:ascii="Times New Roman" w:hAnsi="Times New Roman" w:cs="Times New Roman"/>
          <w:sz w:val="24"/>
          <w:szCs w:val="24"/>
        </w:rPr>
        <w:t xml:space="preserve">pieņemtajiem lēmumiem un katrai institūcijai veicamajiem uzdevumiem. Indikatīvi protokols būs pieejams institūcijām, kas ir iesaistītas konkrētā gadījuma risināšanā, taču pilotprojekta ietvaros tiks izstrādāta kārtība protokolu glabāšanai un vērtēta nepieciešamība noteikt gadījumus, kad piekļuve protokolam vai protokola daļai tiek ierobežota. </w:t>
      </w:r>
    </w:p>
    <w:p w14:paraId="211B9D43" w14:textId="39840596" w:rsidR="005902E5" w:rsidRDefault="00847371" w:rsidP="005902E5">
      <w:pPr>
        <w:pStyle w:val="ListParagraph"/>
        <w:numPr>
          <w:ilvl w:val="1"/>
          <w:numId w:val="6"/>
        </w:numPr>
        <w:spacing w:before="120" w:after="120" w:line="240" w:lineRule="auto"/>
        <w:ind w:left="720" w:hanging="720"/>
        <w:jc w:val="both"/>
        <w:rPr>
          <w:rFonts w:ascii="Times New Roman" w:hAnsi="Times New Roman" w:cs="Times New Roman"/>
          <w:sz w:val="24"/>
          <w:szCs w:val="24"/>
        </w:rPr>
      </w:pPr>
      <w:r w:rsidRPr="00064B21">
        <w:rPr>
          <w:rFonts w:ascii="Times New Roman" w:hAnsi="Times New Roman" w:cs="Times New Roman"/>
          <w:sz w:val="24"/>
          <w:szCs w:val="24"/>
        </w:rPr>
        <w:t>Īstenojot projektu, tiks nodrošināta</w:t>
      </w:r>
      <w:r w:rsidR="00064B21" w:rsidRPr="00064B21">
        <w:rPr>
          <w:rFonts w:ascii="Times New Roman" w:hAnsi="Times New Roman" w:cs="Times New Roman"/>
          <w:sz w:val="24"/>
          <w:szCs w:val="24"/>
        </w:rPr>
        <w:t xml:space="preserve"> </w:t>
      </w:r>
      <w:r w:rsidRPr="00064B21">
        <w:rPr>
          <w:rFonts w:ascii="Times New Roman" w:hAnsi="Times New Roman" w:cs="Times New Roman"/>
          <w:sz w:val="24"/>
          <w:szCs w:val="24"/>
        </w:rPr>
        <w:t>informācijas un datu aizsardzība</w:t>
      </w:r>
      <w:r w:rsidR="00064B21" w:rsidRPr="00064B21">
        <w:rPr>
          <w:rFonts w:ascii="Times New Roman" w:hAnsi="Times New Roman" w:cs="Times New Roman"/>
          <w:sz w:val="24"/>
          <w:szCs w:val="24"/>
        </w:rPr>
        <w:t xml:space="preserve"> </w:t>
      </w:r>
      <w:r w:rsidRPr="00064B21">
        <w:rPr>
          <w:rFonts w:ascii="Times New Roman" w:hAnsi="Times New Roman" w:cs="Times New Roman"/>
          <w:sz w:val="24"/>
          <w:szCs w:val="24"/>
        </w:rPr>
        <w:t>ievērojot</w:t>
      </w:r>
      <w:r w:rsidRPr="00064B21">
        <w:rPr>
          <w:rFonts w:ascii="Times New Roman" w:hAnsi="Times New Roman" w:cs="Times New Roman"/>
          <w:sz w:val="24"/>
          <w:szCs w:val="24"/>
        </w:rPr>
        <w:br/>
      </w:r>
      <w:r w:rsidRPr="001D2483">
        <w:rPr>
          <w:rFonts w:ascii="Times New Roman" w:hAnsi="Times New Roman" w:cs="Times New Roman"/>
          <w:sz w:val="24"/>
          <w:szCs w:val="24"/>
        </w:rPr>
        <w:t>Vispārīgā</w:t>
      </w:r>
      <w:r w:rsidR="005270C5">
        <w:rPr>
          <w:rFonts w:ascii="Times New Roman" w:hAnsi="Times New Roman" w:cs="Times New Roman"/>
          <w:sz w:val="24"/>
          <w:szCs w:val="24"/>
        </w:rPr>
        <w:t>s</w:t>
      </w:r>
      <w:r w:rsidRPr="001D2483">
        <w:rPr>
          <w:rFonts w:ascii="Times New Roman" w:hAnsi="Times New Roman" w:cs="Times New Roman"/>
          <w:sz w:val="24"/>
          <w:szCs w:val="24"/>
        </w:rPr>
        <w:t xml:space="preserve"> datu aizsardzības regula</w:t>
      </w:r>
      <w:r w:rsidR="005270C5">
        <w:rPr>
          <w:rFonts w:ascii="Times New Roman" w:hAnsi="Times New Roman" w:cs="Times New Roman"/>
          <w:sz w:val="24"/>
          <w:szCs w:val="24"/>
        </w:rPr>
        <w:t>s</w:t>
      </w:r>
      <w:r w:rsidR="00064B21" w:rsidRPr="001D2483">
        <w:rPr>
          <w:rFonts w:ascii="Times New Roman" w:hAnsi="Times New Roman" w:cs="Times New Roman"/>
          <w:sz w:val="24"/>
          <w:szCs w:val="24"/>
        </w:rPr>
        <w:t xml:space="preserve"> </w:t>
      </w:r>
      <w:r w:rsidRPr="001D2483">
        <w:rPr>
          <w:rFonts w:ascii="Times New Roman" w:hAnsi="Times New Roman" w:cs="Times New Roman"/>
          <w:sz w:val="24"/>
          <w:szCs w:val="24"/>
        </w:rPr>
        <w:t>prasības, tostarp 5. pantā nostiprinātie datu apstrādes principi, ievērojot informāciju par personu datu apstrādi, nosakot:</w:t>
      </w:r>
    </w:p>
    <w:p w14:paraId="6BAAAEFF" w14:textId="77777777" w:rsidR="00F83740" w:rsidRDefault="00847371" w:rsidP="00F83740">
      <w:pPr>
        <w:pStyle w:val="ListParagraph"/>
        <w:numPr>
          <w:ilvl w:val="2"/>
          <w:numId w:val="6"/>
        </w:numPr>
        <w:spacing w:before="120" w:after="120" w:line="240" w:lineRule="auto"/>
        <w:ind w:left="1418"/>
        <w:jc w:val="both"/>
        <w:rPr>
          <w:rFonts w:ascii="Times New Roman" w:hAnsi="Times New Roman" w:cs="Times New Roman"/>
          <w:sz w:val="24"/>
          <w:szCs w:val="24"/>
        </w:rPr>
      </w:pPr>
      <w:r w:rsidRPr="00F83740">
        <w:rPr>
          <w:rFonts w:ascii="Times New Roman" w:hAnsi="Times New Roman" w:cs="Times New Roman"/>
          <w:sz w:val="24"/>
          <w:szCs w:val="24"/>
        </w:rPr>
        <w:t>skaidrus datu apstrādes nolūkus</w:t>
      </w:r>
      <w:r w:rsidR="005902E5" w:rsidRPr="00F83740">
        <w:rPr>
          <w:rFonts w:ascii="Times New Roman" w:hAnsi="Times New Roman" w:cs="Times New Roman"/>
          <w:sz w:val="24"/>
          <w:szCs w:val="24"/>
        </w:rPr>
        <w:t>;</w:t>
      </w:r>
    </w:p>
    <w:p w14:paraId="246B8A1B" w14:textId="77777777" w:rsidR="00F83740" w:rsidRDefault="00847371" w:rsidP="00F83740">
      <w:pPr>
        <w:pStyle w:val="ListParagraph"/>
        <w:numPr>
          <w:ilvl w:val="2"/>
          <w:numId w:val="6"/>
        </w:numPr>
        <w:spacing w:before="120" w:after="120" w:line="240" w:lineRule="auto"/>
        <w:ind w:left="1418"/>
        <w:jc w:val="both"/>
        <w:rPr>
          <w:rFonts w:ascii="Times New Roman" w:hAnsi="Times New Roman" w:cs="Times New Roman"/>
          <w:sz w:val="24"/>
          <w:szCs w:val="24"/>
        </w:rPr>
      </w:pPr>
      <w:r w:rsidRPr="00F83740">
        <w:rPr>
          <w:rFonts w:ascii="Times New Roman" w:hAnsi="Times New Roman" w:cs="Times New Roman"/>
          <w:sz w:val="24"/>
          <w:szCs w:val="24"/>
        </w:rPr>
        <w:t>datu subjektus, kuru datus paredzēts apstrādāt;</w:t>
      </w:r>
    </w:p>
    <w:p w14:paraId="50D9133A" w14:textId="77777777" w:rsidR="00F83740" w:rsidRDefault="00847371" w:rsidP="00F83740">
      <w:pPr>
        <w:pStyle w:val="ListParagraph"/>
        <w:numPr>
          <w:ilvl w:val="2"/>
          <w:numId w:val="6"/>
        </w:numPr>
        <w:spacing w:before="120" w:after="120" w:line="240" w:lineRule="auto"/>
        <w:ind w:left="1418"/>
        <w:jc w:val="both"/>
        <w:rPr>
          <w:rFonts w:ascii="Times New Roman" w:hAnsi="Times New Roman" w:cs="Times New Roman"/>
          <w:sz w:val="24"/>
          <w:szCs w:val="24"/>
        </w:rPr>
      </w:pPr>
      <w:r w:rsidRPr="00F83740">
        <w:rPr>
          <w:rFonts w:ascii="Times New Roman" w:hAnsi="Times New Roman" w:cs="Times New Roman"/>
          <w:sz w:val="24"/>
          <w:szCs w:val="24"/>
        </w:rPr>
        <w:t>datu veidus jeb kategorijas, kuras paredzēts apstrādāt;</w:t>
      </w:r>
    </w:p>
    <w:p w14:paraId="0E4F581B" w14:textId="77777777" w:rsidR="00F83740" w:rsidRDefault="00847371" w:rsidP="00F83740">
      <w:pPr>
        <w:pStyle w:val="ListParagraph"/>
        <w:numPr>
          <w:ilvl w:val="2"/>
          <w:numId w:val="6"/>
        </w:numPr>
        <w:spacing w:before="120" w:after="120" w:line="240" w:lineRule="auto"/>
        <w:ind w:left="1418"/>
        <w:jc w:val="both"/>
        <w:rPr>
          <w:rFonts w:ascii="Times New Roman" w:hAnsi="Times New Roman" w:cs="Times New Roman"/>
          <w:sz w:val="24"/>
          <w:szCs w:val="24"/>
        </w:rPr>
      </w:pPr>
      <w:r w:rsidRPr="00F83740">
        <w:rPr>
          <w:rFonts w:ascii="Times New Roman" w:hAnsi="Times New Roman" w:cs="Times New Roman"/>
          <w:sz w:val="24"/>
          <w:szCs w:val="24"/>
        </w:rPr>
        <w:t>datu glabāšanas termiņus (ja datus ir paredzēts uzglabāt);</w:t>
      </w:r>
    </w:p>
    <w:p w14:paraId="377A3A0A" w14:textId="76E37012" w:rsidR="005902E5" w:rsidRPr="00F83740" w:rsidRDefault="00847371" w:rsidP="00F83740">
      <w:pPr>
        <w:pStyle w:val="ListParagraph"/>
        <w:numPr>
          <w:ilvl w:val="2"/>
          <w:numId w:val="6"/>
        </w:numPr>
        <w:spacing w:before="120" w:after="0" w:line="240" w:lineRule="auto"/>
        <w:ind w:left="1418"/>
        <w:jc w:val="both"/>
        <w:rPr>
          <w:rFonts w:ascii="Times New Roman" w:hAnsi="Times New Roman" w:cs="Times New Roman"/>
          <w:sz w:val="24"/>
          <w:szCs w:val="24"/>
        </w:rPr>
      </w:pPr>
      <w:r w:rsidRPr="00F83740">
        <w:rPr>
          <w:rFonts w:ascii="Times New Roman" w:hAnsi="Times New Roman" w:cs="Times New Roman"/>
          <w:sz w:val="24"/>
          <w:szCs w:val="24"/>
        </w:rPr>
        <w:t>institūcijas, kam dati var tikt nodoti un kādā nolūkā (ja datus paredzēts kādam nodot).</w:t>
      </w:r>
      <w:r w:rsidR="001D2483" w:rsidRPr="00F83740">
        <w:rPr>
          <w:rFonts w:ascii="Times New Roman" w:hAnsi="Times New Roman" w:cs="Times New Roman"/>
          <w:sz w:val="24"/>
          <w:szCs w:val="24"/>
        </w:rPr>
        <w:t xml:space="preserve"> </w:t>
      </w:r>
    </w:p>
    <w:p w14:paraId="0964329C" w14:textId="13160279" w:rsidR="001D2483" w:rsidRPr="005902E5" w:rsidRDefault="00847371" w:rsidP="00EA0E80">
      <w:pPr>
        <w:spacing w:after="120" w:line="240" w:lineRule="auto"/>
        <w:ind w:left="720"/>
        <w:jc w:val="both"/>
        <w:rPr>
          <w:rFonts w:ascii="Times New Roman" w:hAnsi="Times New Roman" w:cs="Times New Roman"/>
          <w:sz w:val="24"/>
          <w:szCs w:val="24"/>
        </w:rPr>
      </w:pPr>
      <w:r w:rsidRPr="005902E5">
        <w:rPr>
          <w:rFonts w:ascii="Times New Roman" w:hAnsi="Times New Roman" w:cs="Times New Roman"/>
          <w:sz w:val="24"/>
          <w:szCs w:val="24"/>
        </w:rPr>
        <w:t xml:space="preserve">Datu apstrādes tiesiskais pamatojums </w:t>
      </w:r>
      <w:r w:rsidR="006877A6" w:rsidRPr="005902E5">
        <w:rPr>
          <w:rFonts w:ascii="Times New Roman" w:hAnsi="Times New Roman" w:cs="Times New Roman"/>
          <w:sz w:val="24"/>
          <w:szCs w:val="24"/>
        </w:rPr>
        <w:t>–</w:t>
      </w:r>
      <w:r w:rsidRPr="005902E5">
        <w:rPr>
          <w:rFonts w:ascii="Times New Roman" w:hAnsi="Times New Roman" w:cs="Times New Roman"/>
          <w:sz w:val="24"/>
          <w:szCs w:val="24"/>
        </w:rPr>
        <w:t xml:space="preserve"> </w:t>
      </w:r>
      <w:r w:rsidR="004D0833" w:rsidRPr="005902E5">
        <w:rPr>
          <w:rFonts w:ascii="Times New Roman" w:hAnsi="Times New Roman" w:cs="Times New Roman"/>
          <w:sz w:val="24"/>
          <w:szCs w:val="24"/>
        </w:rPr>
        <w:t xml:space="preserve">2021.gada 12.februāra </w:t>
      </w:r>
      <w:r w:rsidR="006877A6" w:rsidRPr="005902E5">
        <w:rPr>
          <w:rFonts w:ascii="Times New Roman" w:hAnsi="Times New Roman" w:cs="Times New Roman"/>
          <w:sz w:val="24"/>
          <w:szCs w:val="24"/>
        </w:rPr>
        <w:t>Eiropas Parlamenta un Padomes regula (ES) 2021/241, ar ko izveido Atveseļošanas un noturības mehānismu</w:t>
      </w:r>
      <w:r w:rsidR="005902E5" w:rsidRPr="005902E5">
        <w:rPr>
          <w:rFonts w:ascii="Times New Roman" w:hAnsi="Times New Roman" w:cs="Times New Roman"/>
          <w:sz w:val="24"/>
          <w:szCs w:val="24"/>
        </w:rPr>
        <w:t xml:space="preserve">. </w:t>
      </w:r>
      <w:r w:rsidRPr="005902E5">
        <w:rPr>
          <w:rFonts w:ascii="Times New Roman" w:hAnsi="Times New Roman" w:cs="Times New Roman"/>
          <w:sz w:val="24"/>
          <w:szCs w:val="24"/>
        </w:rPr>
        <w:t xml:space="preserve">Datu subjekts </w:t>
      </w:r>
      <w:r w:rsidR="00BA31D0" w:rsidRPr="005902E5">
        <w:rPr>
          <w:rFonts w:ascii="Times New Roman" w:hAnsi="Times New Roman" w:cs="Times New Roman"/>
          <w:sz w:val="24"/>
          <w:szCs w:val="24"/>
        </w:rPr>
        <w:t>–</w:t>
      </w:r>
      <w:r w:rsidR="006877A6" w:rsidRPr="005902E5">
        <w:rPr>
          <w:rFonts w:ascii="Times New Roman" w:hAnsi="Times New Roman" w:cs="Times New Roman"/>
          <w:sz w:val="24"/>
          <w:szCs w:val="24"/>
        </w:rPr>
        <w:t xml:space="preserve"> pacienti, kur</w:t>
      </w:r>
      <w:r w:rsidR="005902E5" w:rsidRPr="005902E5">
        <w:rPr>
          <w:rFonts w:ascii="Times New Roman" w:hAnsi="Times New Roman" w:cs="Times New Roman"/>
          <w:sz w:val="24"/>
          <w:szCs w:val="24"/>
        </w:rPr>
        <w:t>iem</w:t>
      </w:r>
      <w:r w:rsidR="006877A6" w:rsidRPr="005902E5">
        <w:rPr>
          <w:rFonts w:ascii="Times New Roman" w:hAnsi="Times New Roman" w:cs="Times New Roman"/>
          <w:sz w:val="24"/>
          <w:szCs w:val="24"/>
        </w:rPr>
        <w:t xml:space="preserve"> tiks mainīts vai atcelts MRPL.</w:t>
      </w:r>
      <w:r w:rsidRPr="005902E5">
        <w:rPr>
          <w:rFonts w:ascii="Times New Roman" w:hAnsi="Times New Roman" w:cs="Times New Roman"/>
          <w:sz w:val="24"/>
          <w:szCs w:val="24"/>
        </w:rPr>
        <w:t xml:space="preserve"> </w:t>
      </w:r>
    </w:p>
    <w:p w14:paraId="7E87533A" w14:textId="77777777" w:rsidR="005B5153" w:rsidRPr="000B362E" w:rsidRDefault="005B5153" w:rsidP="005B5153">
      <w:pPr>
        <w:pStyle w:val="ListParagraph"/>
        <w:spacing w:before="120" w:after="120" w:line="240" w:lineRule="auto"/>
        <w:jc w:val="both"/>
        <w:rPr>
          <w:rFonts w:ascii="Times New Roman" w:hAnsi="Times New Roman" w:cs="Times New Roman"/>
          <w:sz w:val="24"/>
          <w:szCs w:val="24"/>
        </w:rPr>
      </w:pPr>
    </w:p>
    <w:p w14:paraId="6F398C9A" w14:textId="17BE49A5" w:rsidR="00215480" w:rsidRPr="00803CD1" w:rsidRDefault="00595756" w:rsidP="009B5184">
      <w:pPr>
        <w:pStyle w:val="ListParagraph"/>
        <w:numPr>
          <w:ilvl w:val="0"/>
          <w:numId w:val="6"/>
        </w:numPr>
        <w:spacing w:before="120" w:after="120" w:line="240" w:lineRule="auto"/>
        <w:contextualSpacing w:val="0"/>
        <w:rPr>
          <w:rFonts w:ascii="Times New Roman" w:hAnsi="Times New Roman" w:cs="Times New Roman"/>
          <w:b/>
          <w:bCs/>
          <w:sz w:val="24"/>
          <w:szCs w:val="24"/>
        </w:rPr>
      </w:pPr>
      <w:r w:rsidRPr="00803CD1">
        <w:rPr>
          <w:rFonts w:ascii="Times New Roman" w:hAnsi="Times New Roman" w:cs="Times New Roman"/>
          <w:b/>
          <w:bCs/>
          <w:sz w:val="24"/>
          <w:szCs w:val="24"/>
        </w:rPr>
        <w:t>Finansējums</w:t>
      </w:r>
    </w:p>
    <w:p w14:paraId="713130AC" w14:textId="6A919137" w:rsidR="00992294" w:rsidRDefault="1E92A19E" w:rsidP="1E92A19E">
      <w:pPr>
        <w:pStyle w:val="ListParagraph"/>
        <w:numPr>
          <w:ilvl w:val="1"/>
          <w:numId w:val="6"/>
        </w:numPr>
        <w:spacing w:before="120" w:after="120" w:line="240" w:lineRule="auto"/>
        <w:ind w:left="720" w:hanging="720"/>
        <w:jc w:val="both"/>
        <w:rPr>
          <w:rFonts w:ascii="Times New Roman" w:hAnsi="Times New Roman" w:cs="Times New Roman"/>
          <w:sz w:val="24"/>
          <w:szCs w:val="24"/>
        </w:rPr>
      </w:pPr>
      <w:r w:rsidRPr="1E92A19E">
        <w:rPr>
          <w:rFonts w:ascii="Times New Roman" w:hAnsi="Times New Roman" w:cs="Times New Roman"/>
          <w:sz w:val="24"/>
          <w:szCs w:val="24"/>
        </w:rPr>
        <w:t xml:space="preserve">4.1.1.reformas ietvaros Projekta īstenošanai piešķirts Atveseļošanas fonda finansējums 350 000 </w:t>
      </w:r>
      <w:r w:rsidRPr="1E92A19E">
        <w:rPr>
          <w:rFonts w:ascii="Times New Roman" w:hAnsi="Times New Roman" w:cs="Times New Roman"/>
          <w:i/>
          <w:iCs/>
          <w:sz w:val="24"/>
          <w:szCs w:val="24"/>
        </w:rPr>
        <w:t>euro</w:t>
      </w:r>
      <w:r w:rsidR="009C3F31">
        <w:rPr>
          <w:rFonts w:ascii="Times New Roman" w:hAnsi="Times New Roman" w:cs="Times New Roman"/>
          <w:i/>
          <w:iCs/>
          <w:sz w:val="24"/>
          <w:szCs w:val="24"/>
        </w:rPr>
        <w:t xml:space="preserve"> </w:t>
      </w:r>
      <w:r w:rsidR="009C3F31" w:rsidRPr="00A66763">
        <w:rPr>
          <w:rFonts w:ascii="Times New Roman" w:hAnsi="Times New Roman" w:cs="Times New Roman"/>
          <w:sz w:val="24"/>
          <w:szCs w:val="24"/>
        </w:rPr>
        <w:t>un valsts budžeta finansējums PVN segšanai 64</w:t>
      </w:r>
      <w:r w:rsidR="00BA31D0">
        <w:rPr>
          <w:rFonts w:ascii="Times New Roman" w:hAnsi="Times New Roman" w:cs="Times New Roman"/>
          <w:sz w:val="24"/>
          <w:szCs w:val="24"/>
        </w:rPr>
        <w:t> </w:t>
      </w:r>
      <w:r w:rsidR="009C3F31" w:rsidRPr="00A66763">
        <w:rPr>
          <w:rFonts w:ascii="Times New Roman" w:hAnsi="Times New Roman" w:cs="Times New Roman"/>
          <w:sz w:val="24"/>
          <w:szCs w:val="24"/>
        </w:rPr>
        <w:t>658</w:t>
      </w:r>
      <w:r w:rsidR="00BA31D0">
        <w:rPr>
          <w:rFonts w:ascii="Times New Roman" w:hAnsi="Times New Roman" w:cs="Times New Roman"/>
          <w:sz w:val="24"/>
          <w:szCs w:val="24"/>
        </w:rPr>
        <w:t> </w:t>
      </w:r>
      <w:r w:rsidR="009C3F31" w:rsidRPr="00A66763">
        <w:rPr>
          <w:rFonts w:ascii="Times New Roman" w:hAnsi="Times New Roman" w:cs="Times New Roman"/>
          <w:i/>
          <w:iCs/>
          <w:sz w:val="24"/>
          <w:szCs w:val="24"/>
        </w:rPr>
        <w:t>euro</w:t>
      </w:r>
      <w:r w:rsidRPr="00A66763">
        <w:rPr>
          <w:rFonts w:ascii="Times New Roman" w:hAnsi="Times New Roman" w:cs="Times New Roman"/>
          <w:sz w:val="24"/>
          <w:szCs w:val="24"/>
        </w:rPr>
        <w:t xml:space="preserve">, no kuriem 206 611,50 </w:t>
      </w:r>
      <w:r w:rsidRPr="003158F6">
        <w:rPr>
          <w:rFonts w:ascii="Times New Roman" w:hAnsi="Times New Roman" w:cs="Times New Roman"/>
          <w:i/>
          <w:iCs/>
          <w:sz w:val="24"/>
          <w:szCs w:val="24"/>
        </w:rPr>
        <w:t>euro</w:t>
      </w:r>
      <w:r w:rsidR="00A66763">
        <w:rPr>
          <w:rFonts w:ascii="Times New Roman" w:hAnsi="Times New Roman" w:cs="Times New Roman"/>
          <w:sz w:val="24"/>
          <w:szCs w:val="24"/>
        </w:rPr>
        <w:t xml:space="preserve"> </w:t>
      </w:r>
      <w:r w:rsidR="00A66763" w:rsidRPr="00A66763">
        <w:rPr>
          <w:rFonts w:ascii="Times New Roman" w:hAnsi="Times New Roman" w:cs="Times New Roman"/>
          <w:sz w:val="24"/>
          <w:szCs w:val="24"/>
        </w:rPr>
        <w:t>Atveseļošanas fonda finansējum</w:t>
      </w:r>
      <w:r w:rsidR="00A66763">
        <w:rPr>
          <w:rFonts w:ascii="Times New Roman" w:hAnsi="Times New Roman" w:cs="Times New Roman"/>
          <w:sz w:val="24"/>
          <w:szCs w:val="24"/>
        </w:rPr>
        <w:t>s</w:t>
      </w:r>
      <w:r w:rsidR="00A66763" w:rsidRPr="00A66763">
        <w:rPr>
          <w:rFonts w:ascii="Times New Roman" w:hAnsi="Times New Roman" w:cs="Times New Roman"/>
          <w:sz w:val="24"/>
          <w:szCs w:val="24"/>
        </w:rPr>
        <w:t xml:space="preserve"> un </w:t>
      </w:r>
      <w:r w:rsidR="00A66763" w:rsidRPr="00A66763">
        <w:rPr>
          <w:rFonts w:ascii="Times New Roman" w:hAnsi="Times New Roman" w:cs="Times New Roman"/>
          <w:sz w:val="24"/>
          <w:szCs w:val="24"/>
        </w:rPr>
        <w:lastRenderedPageBreak/>
        <w:t>43 388,42</w:t>
      </w:r>
      <w:r w:rsidRPr="00A66763">
        <w:rPr>
          <w:rFonts w:ascii="Times New Roman" w:hAnsi="Times New Roman" w:cs="Times New Roman"/>
          <w:sz w:val="24"/>
          <w:szCs w:val="24"/>
        </w:rPr>
        <w:t xml:space="preserve"> </w:t>
      </w:r>
      <w:r w:rsidR="00A66763" w:rsidRPr="00A66763">
        <w:rPr>
          <w:rFonts w:ascii="Times New Roman" w:hAnsi="Times New Roman" w:cs="Times New Roman"/>
          <w:i/>
          <w:iCs/>
          <w:sz w:val="24"/>
          <w:szCs w:val="24"/>
        </w:rPr>
        <w:t>euro</w:t>
      </w:r>
      <w:r w:rsidR="00A66763">
        <w:rPr>
          <w:rFonts w:ascii="Times New Roman" w:hAnsi="Times New Roman" w:cs="Times New Roman"/>
          <w:sz w:val="24"/>
          <w:szCs w:val="24"/>
        </w:rPr>
        <w:t xml:space="preserve"> </w:t>
      </w:r>
      <w:r w:rsidR="00A66763" w:rsidRPr="00A66763">
        <w:rPr>
          <w:rFonts w:ascii="Times New Roman" w:hAnsi="Times New Roman" w:cs="Times New Roman"/>
          <w:sz w:val="24"/>
          <w:szCs w:val="24"/>
        </w:rPr>
        <w:t xml:space="preserve">valsts budžeta finansējums </w:t>
      </w:r>
      <w:r w:rsidRPr="1E92A19E">
        <w:rPr>
          <w:rFonts w:ascii="Times New Roman" w:hAnsi="Times New Roman" w:cs="Times New Roman"/>
          <w:sz w:val="24"/>
          <w:szCs w:val="24"/>
        </w:rPr>
        <w:t xml:space="preserve">tika izlietoti, lai sagatavotu integrētas veselības aprūpes vadlīnijas (modeļus) un 20 807,31 </w:t>
      </w:r>
      <w:r w:rsidRPr="1E92A19E">
        <w:rPr>
          <w:rFonts w:ascii="Times New Roman" w:hAnsi="Times New Roman" w:cs="Times New Roman"/>
          <w:i/>
          <w:iCs/>
          <w:sz w:val="24"/>
          <w:szCs w:val="24"/>
        </w:rPr>
        <w:t>euro</w:t>
      </w:r>
      <w:r w:rsidR="00622CA0">
        <w:rPr>
          <w:rFonts w:ascii="Times New Roman" w:hAnsi="Times New Roman" w:cs="Times New Roman"/>
          <w:i/>
          <w:iCs/>
          <w:sz w:val="24"/>
          <w:szCs w:val="24"/>
        </w:rPr>
        <w:t xml:space="preserve"> </w:t>
      </w:r>
      <w:r w:rsidR="00622CA0" w:rsidRPr="00A66763">
        <w:rPr>
          <w:rFonts w:ascii="Times New Roman" w:hAnsi="Times New Roman" w:cs="Times New Roman"/>
          <w:sz w:val="24"/>
          <w:szCs w:val="24"/>
        </w:rPr>
        <w:t>Atveseļošanas fonda finansējum</w:t>
      </w:r>
      <w:r w:rsidR="00622CA0">
        <w:rPr>
          <w:rFonts w:ascii="Times New Roman" w:hAnsi="Times New Roman" w:cs="Times New Roman"/>
          <w:sz w:val="24"/>
          <w:szCs w:val="24"/>
        </w:rPr>
        <w:t>s</w:t>
      </w:r>
      <w:r w:rsidRPr="1E92A19E">
        <w:rPr>
          <w:rFonts w:ascii="Times New Roman" w:hAnsi="Times New Roman" w:cs="Times New Roman"/>
          <w:sz w:val="24"/>
          <w:szCs w:val="24"/>
        </w:rPr>
        <w:t xml:space="preserve">, lai segtu projektā iesaistītā personāla izmaksas. Līdz ar to Projekta ietvaros izstrādātā modeļa aprobēšanai ir pieejami 122 581,19 </w:t>
      </w:r>
      <w:r w:rsidRPr="1E92A19E">
        <w:rPr>
          <w:rFonts w:ascii="Times New Roman" w:hAnsi="Times New Roman" w:cs="Times New Roman"/>
          <w:i/>
          <w:iCs/>
          <w:sz w:val="24"/>
          <w:szCs w:val="24"/>
        </w:rPr>
        <w:t>euro</w:t>
      </w:r>
      <w:r w:rsidR="00A66763">
        <w:rPr>
          <w:rFonts w:ascii="Times New Roman" w:hAnsi="Times New Roman" w:cs="Times New Roman"/>
          <w:i/>
          <w:iCs/>
          <w:sz w:val="24"/>
          <w:szCs w:val="24"/>
        </w:rPr>
        <w:t xml:space="preserve"> </w:t>
      </w:r>
      <w:r w:rsidR="00A66763" w:rsidRPr="00A66763">
        <w:rPr>
          <w:rFonts w:ascii="Times New Roman" w:hAnsi="Times New Roman" w:cs="Times New Roman"/>
          <w:sz w:val="24"/>
          <w:szCs w:val="24"/>
        </w:rPr>
        <w:t>Atveseļošanas fonda finansējum</w:t>
      </w:r>
      <w:r w:rsidR="00A66763">
        <w:rPr>
          <w:rFonts w:ascii="Times New Roman" w:hAnsi="Times New Roman" w:cs="Times New Roman"/>
          <w:sz w:val="24"/>
          <w:szCs w:val="24"/>
        </w:rPr>
        <w:t>s</w:t>
      </w:r>
      <w:r w:rsidR="00622CA0">
        <w:rPr>
          <w:rFonts w:ascii="Times New Roman" w:hAnsi="Times New Roman" w:cs="Times New Roman"/>
          <w:sz w:val="24"/>
          <w:szCs w:val="24"/>
        </w:rPr>
        <w:t xml:space="preserve"> un 13 309,58 </w:t>
      </w:r>
      <w:r w:rsidR="00622CA0" w:rsidRPr="00622CA0">
        <w:rPr>
          <w:rFonts w:ascii="Times New Roman" w:hAnsi="Times New Roman" w:cs="Times New Roman"/>
          <w:i/>
          <w:iCs/>
          <w:sz w:val="24"/>
          <w:szCs w:val="24"/>
        </w:rPr>
        <w:t>euro</w:t>
      </w:r>
      <w:r w:rsidR="00622CA0">
        <w:rPr>
          <w:rFonts w:ascii="Times New Roman" w:hAnsi="Times New Roman" w:cs="Times New Roman"/>
          <w:sz w:val="24"/>
          <w:szCs w:val="24"/>
        </w:rPr>
        <w:t xml:space="preserve"> </w:t>
      </w:r>
      <w:r w:rsidR="00622CA0" w:rsidRPr="00A66763">
        <w:rPr>
          <w:rFonts w:ascii="Times New Roman" w:hAnsi="Times New Roman" w:cs="Times New Roman"/>
          <w:sz w:val="24"/>
          <w:szCs w:val="24"/>
        </w:rPr>
        <w:t>valsts budžeta finansējums</w:t>
      </w:r>
      <w:r w:rsidRPr="1E92A19E">
        <w:rPr>
          <w:rFonts w:ascii="Times New Roman" w:hAnsi="Times New Roman" w:cs="Times New Roman"/>
          <w:sz w:val="24"/>
          <w:szCs w:val="24"/>
        </w:rPr>
        <w:t xml:space="preserve">. </w:t>
      </w:r>
    </w:p>
    <w:p w14:paraId="6901783E" w14:textId="02C7B870" w:rsidR="00983ADB" w:rsidRDefault="00983ADB" w:rsidP="1E92A19E">
      <w:pPr>
        <w:pStyle w:val="ListParagraph"/>
        <w:numPr>
          <w:ilvl w:val="1"/>
          <w:numId w:val="6"/>
        </w:numPr>
        <w:spacing w:before="120" w:after="12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 5.1. apakšpunktā minētais ietaupījums 122 581,19 </w:t>
      </w:r>
      <w:r w:rsidRPr="00983ADB">
        <w:rPr>
          <w:rFonts w:ascii="Times New Roman" w:hAnsi="Times New Roman" w:cs="Times New Roman"/>
          <w:i/>
          <w:iCs/>
          <w:sz w:val="24"/>
          <w:szCs w:val="24"/>
        </w:rPr>
        <w:t>euro</w:t>
      </w:r>
      <w:r>
        <w:rPr>
          <w:rFonts w:ascii="Times New Roman" w:hAnsi="Times New Roman" w:cs="Times New Roman"/>
          <w:sz w:val="24"/>
          <w:szCs w:val="24"/>
        </w:rPr>
        <w:t xml:space="preserve"> </w:t>
      </w:r>
      <w:r w:rsidR="00E711F5">
        <w:rPr>
          <w:rFonts w:ascii="Times New Roman" w:hAnsi="Times New Roman" w:cs="Times New Roman"/>
          <w:sz w:val="24"/>
          <w:szCs w:val="24"/>
        </w:rPr>
        <w:t>ir radies</w:t>
      </w:r>
      <w:r>
        <w:rPr>
          <w:rFonts w:ascii="Times New Roman" w:hAnsi="Times New Roman" w:cs="Times New Roman"/>
          <w:sz w:val="24"/>
          <w:szCs w:val="24"/>
        </w:rPr>
        <w:t xml:space="preserve"> iepirkuma procedūras rezultātā, </w:t>
      </w:r>
      <w:r w:rsidR="00233BC5">
        <w:rPr>
          <w:rFonts w:ascii="Times New Roman" w:hAnsi="Times New Roman" w:cs="Times New Roman"/>
          <w:sz w:val="24"/>
          <w:szCs w:val="24"/>
        </w:rPr>
        <w:t>jo līgums par</w:t>
      </w:r>
      <w:r>
        <w:rPr>
          <w:rFonts w:ascii="Times New Roman" w:hAnsi="Times New Roman" w:cs="Times New Roman"/>
          <w:sz w:val="24"/>
          <w:szCs w:val="24"/>
        </w:rPr>
        <w:t xml:space="preserve"> integrētas aprūpes modeļu izstrādi tika </w:t>
      </w:r>
      <w:r w:rsidR="00233BC5">
        <w:rPr>
          <w:rFonts w:ascii="Times New Roman" w:hAnsi="Times New Roman" w:cs="Times New Roman"/>
          <w:sz w:val="24"/>
          <w:szCs w:val="24"/>
        </w:rPr>
        <w:t>noslēgts par</w:t>
      </w:r>
      <w:r>
        <w:rPr>
          <w:rFonts w:ascii="Times New Roman" w:hAnsi="Times New Roman" w:cs="Times New Roman"/>
          <w:sz w:val="24"/>
          <w:szCs w:val="24"/>
        </w:rPr>
        <w:t xml:space="preserve"> zemāk</w:t>
      </w:r>
      <w:r w:rsidR="00233BC5">
        <w:rPr>
          <w:rFonts w:ascii="Times New Roman" w:hAnsi="Times New Roman" w:cs="Times New Roman"/>
          <w:sz w:val="24"/>
          <w:szCs w:val="24"/>
        </w:rPr>
        <w:t>u</w:t>
      </w:r>
      <w:r>
        <w:rPr>
          <w:rFonts w:ascii="Times New Roman" w:hAnsi="Times New Roman" w:cs="Times New Roman"/>
          <w:sz w:val="24"/>
          <w:szCs w:val="24"/>
        </w:rPr>
        <w:t xml:space="preserve"> </w:t>
      </w:r>
      <w:r w:rsidR="00233BC5">
        <w:rPr>
          <w:rFonts w:ascii="Times New Roman" w:hAnsi="Times New Roman" w:cs="Times New Roman"/>
          <w:sz w:val="24"/>
          <w:szCs w:val="24"/>
        </w:rPr>
        <w:t>summu</w:t>
      </w:r>
      <w:r>
        <w:rPr>
          <w:rFonts w:ascii="Times New Roman" w:hAnsi="Times New Roman" w:cs="Times New Roman"/>
          <w:sz w:val="24"/>
          <w:szCs w:val="24"/>
        </w:rPr>
        <w:t>, nekā sākotnēji plānots. Nozīmīgu darbu integrētas veselības aprūpes modeļu izstrādē veica arī Veselības ministrijas Integrētas veselības aprūpes nodaļas speciālisti, kas nodrošināja izstrādāto modeļu satura saskaņošanu.</w:t>
      </w:r>
    </w:p>
    <w:p w14:paraId="467EAE81" w14:textId="66955760" w:rsidR="003A653A" w:rsidRPr="00803CD1" w:rsidRDefault="1E92A19E" w:rsidP="0503F252">
      <w:pPr>
        <w:pStyle w:val="ListParagraph"/>
        <w:numPr>
          <w:ilvl w:val="1"/>
          <w:numId w:val="6"/>
        </w:numPr>
        <w:spacing w:before="120" w:after="120" w:line="240" w:lineRule="auto"/>
        <w:ind w:left="720" w:hanging="720"/>
        <w:jc w:val="both"/>
        <w:rPr>
          <w:rFonts w:ascii="Times New Roman" w:hAnsi="Times New Roman" w:cs="Times New Roman"/>
          <w:sz w:val="24"/>
          <w:szCs w:val="24"/>
        </w:rPr>
      </w:pPr>
      <w:r w:rsidRPr="1E92A19E">
        <w:rPr>
          <w:rFonts w:ascii="Times New Roman" w:hAnsi="Times New Roman" w:cs="Times New Roman"/>
          <w:sz w:val="24"/>
          <w:szCs w:val="24"/>
        </w:rPr>
        <w:t>Pamatojoties uz aprēķiniem, modeļa aprobēšanai</w:t>
      </w:r>
      <w:r w:rsidR="005559E7">
        <w:rPr>
          <w:rFonts w:ascii="Times New Roman" w:hAnsi="Times New Roman" w:cs="Times New Roman"/>
          <w:sz w:val="24"/>
          <w:szCs w:val="24"/>
        </w:rPr>
        <w:t xml:space="preserve"> </w:t>
      </w:r>
      <w:r w:rsidRPr="1E92A19E">
        <w:rPr>
          <w:rFonts w:ascii="Times New Roman" w:hAnsi="Times New Roman" w:cs="Times New Roman"/>
          <w:sz w:val="24"/>
          <w:szCs w:val="24"/>
        </w:rPr>
        <w:t xml:space="preserve">nepieciešamais 4.1.1.reformas Atveseļošanas fonda finansējums ir 108 553,76 </w:t>
      </w:r>
      <w:r w:rsidRPr="1E92A19E">
        <w:rPr>
          <w:rFonts w:ascii="Times New Roman" w:hAnsi="Times New Roman" w:cs="Times New Roman"/>
          <w:i/>
          <w:iCs/>
          <w:sz w:val="24"/>
          <w:szCs w:val="24"/>
        </w:rPr>
        <w:t>euro</w:t>
      </w:r>
      <w:r w:rsidRPr="1E92A19E">
        <w:rPr>
          <w:rFonts w:ascii="Times New Roman" w:hAnsi="Times New Roman" w:cs="Times New Roman"/>
          <w:sz w:val="24"/>
          <w:szCs w:val="24"/>
        </w:rPr>
        <w:t xml:space="preserve">, kas ļauj iekļauties plānotajā Projekta budžetā. </w:t>
      </w:r>
    </w:p>
    <w:tbl>
      <w:tblPr>
        <w:tblStyle w:val="TableGrid2"/>
        <w:tblW w:w="0" w:type="auto"/>
        <w:tblInd w:w="817" w:type="dxa"/>
        <w:tblLook w:val="04A0" w:firstRow="1" w:lastRow="0" w:firstColumn="1" w:lastColumn="0" w:noHBand="0" w:noVBand="1"/>
      </w:tblPr>
      <w:tblGrid>
        <w:gridCol w:w="2424"/>
        <w:gridCol w:w="1752"/>
        <w:gridCol w:w="3260"/>
      </w:tblGrid>
      <w:tr w:rsidR="003A653A" w:rsidRPr="00803CD1" w14:paraId="74D01227" w14:textId="77777777" w:rsidTr="525F1808">
        <w:tc>
          <w:tcPr>
            <w:tcW w:w="2439" w:type="dxa"/>
          </w:tcPr>
          <w:p w14:paraId="5618A39D" w14:textId="77777777" w:rsidR="003A653A" w:rsidRPr="00803CD1" w:rsidRDefault="003A653A" w:rsidP="009B5184">
            <w:pPr>
              <w:ind w:left="142" w:hanging="101"/>
              <w:jc w:val="center"/>
              <w:rPr>
                <w:rFonts w:ascii="Times New Roman" w:hAnsi="Times New Roman" w:cs="Times New Roman"/>
              </w:rPr>
            </w:pPr>
            <w:r w:rsidRPr="00803CD1">
              <w:rPr>
                <w:rFonts w:ascii="Times New Roman" w:hAnsi="Times New Roman" w:cs="Times New Roman"/>
              </w:rPr>
              <w:t>Nepieciešamais resurss</w:t>
            </w:r>
          </w:p>
        </w:tc>
        <w:tc>
          <w:tcPr>
            <w:tcW w:w="1775" w:type="dxa"/>
          </w:tcPr>
          <w:p w14:paraId="0A49963B" w14:textId="77777777" w:rsidR="003A653A" w:rsidRPr="00803CD1" w:rsidRDefault="003A653A" w:rsidP="009B5184">
            <w:pPr>
              <w:ind w:left="142" w:hanging="284"/>
              <w:jc w:val="center"/>
              <w:rPr>
                <w:rFonts w:ascii="Times New Roman" w:hAnsi="Times New Roman" w:cs="Times New Roman"/>
              </w:rPr>
            </w:pPr>
            <w:r w:rsidRPr="00803CD1">
              <w:rPr>
                <w:rFonts w:ascii="Times New Roman" w:hAnsi="Times New Roman" w:cs="Times New Roman"/>
              </w:rPr>
              <w:t>Skaits</w:t>
            </w:r>
          </w:p>
        </w:tc>
        <w:tc>
          <w:tcPr>
            <w:tcW w:w="3299" w:type="dxa"/>
          </w:tcPr>
          <w:p w14:paraId="441500E4" w14:textId="3BD898FD" w:rsidR="003A653A" w:rsidRPr="00803CD1" w:rsidRDefault="003A653A" w:rsidP="009B5184">
            <w:pPr>
              <w:ind w:left="142" w:hanging="284"/>
              <w:jc w:val="center"/>
              <w:rPr>
                <w:rFonts w:ascii="Times New Roman" w:hAnsi="Times New Roman" w:cs="Times New Roman"/>
              </w:rPr>
            </w:pPr>
            <w:r w:rsidRPr="00803CD1">
              <w:rPr>
                <w:rFonts w:ascii="Times New Roman" w:hAnsi="Times New Roman" w:cs="Times New Roman"/>
              </w:rPr>
              <w:t>Prognozējamā finanšu ietekme, EUR</w:t>
            </w:r>
          </w:p>
        </w:tc>
      </w:tr>
      <w:tr w:rsidR="003A653A" w:rsidRPr="00803CD1" w14:paraId="28900D74" w14:textId="77777777" w:rsidTr="525F1808">
        <w:trPr>
          <w:trHeight w:val="363"/>
        </w:trPr>
        <w:tc>
          <w:tcPr>
            <w:tcW w:w="2439" w:type="dxa"/>
          </w:tcPr>
          <w:p w14:paraId="6D554E83" w14:textId="77777777" w:rsidR="003A653A" w:rsidRPr="00803CD1" w:rsidRDefault="003A653A" w:rsidP="009B5184">
            <w:pPr>
              <w:ind w:left="142" w:hanging="101"/>
              <w:rPr>
                <w:rFonts w:ascii="Times New Roman" w:hAnsi="Times New Roman" w:cs="Times New Roman"/>
              </w:rPr>
            </w:pPr>
            <w:r w:rsidRPr="00803CD1">
              <w:rPr>
                <w:rFonts w:ascii="Times New Roman" w:hAnsi="Times New Roman" w:cs="Times New Roman"/>
              </w:rPr>
              <w:t>Vispārējās aprūpes māsa</w:t>
            </w:r>
          </w:p>
        </w:tc>
        <w:tc>
          <w:tcPr>
            <w:tcW w:w="1775" w:type="dxa"/>
          </w:tcPr>
          <w:p w14:paraId="7CB1EA9A" w14:textId="77777777" w:rsidR="003A653A" w:rsidRPr="00803CD1" w:rsidRDefault="003A653A" w:rsidP="009B5184">
            <w:pPr>
              <w:ind w:left="142" w:hanging="284"/>
              <w:jc w:val="center"/>
              <w:rPr>
                <w:rFonts w:ascii="Times New Roman" w:hAnsi="Times New Roman" w:cs="Times New Roman"/>
              </w:rPr>
            </w:pPr>
            <w:r w:rsidRPr="00803CD1">
              <w:rPr>
                <w:rFonts w:ascii="Times New Roman" w:hAnsi="Times New Roman" w:cs="Times New Roman"/>
              </w:rPr>
              <w:t>1</w:t>
            </w:r>
          </w:p>
        </w:tc>
        <w:tc>
          <w:tcPr>
            <w:tcW w:w="3299" w:type="dxa"/>
          </w:tcPr>
          <w:p w14:paraId="50820F41" w14:textId="77777777" w:rsidR="003A653A" w:rsidRPr="00803CD1" w:rsidRDefault="003A653A" w:rsidP="009B5184">
            <w:pPr>
              <w:ind w:left="142" w:hanging="284"/>
              <w:jc w:val="center"/>
              <w:rPr>
                <w:rFonts w:ascii="Times New Roman" w:hAnsi="Times New Roman" w:cs="Times New Roman"/>
              </w:rPr>
            </w:pPr>
            <w:r w:rsidRPr="00803CD1">
              <w:rPr>
                <w:rFonts w:ascii="Times New Roman" w:hAnsi="Times New Roman" w:cs="Times New Roman"/>
              </w:rPr>
              <w:t>28 114,75</w:t>
            </w:r>
          </w:p>
        </w:tc>
      </w:tr>
      <w:tr w:rsidR="003A653A" w:rsidRPr="00803CD1" w14:paraId="23C32A2A" w14:textId="77777777" w:rsidTr="525F1808">
        <w:trPr>
          <w:trHeight w:val="411"/>
        </w:trPr>
        <w:tc>
          <w:tcPr>
            <w:tcW w:w="2439" w:type="dxa"/>
          </w:tcPr>
          <w:p w14:paraId="3960D0A4" w14:textId="77777777" w:rsidR="003A653A" w:rsidRPr="00803CD1" w:rsidRDefault="525F1808" w:rsidP="009B5184">
            <w:pPr>
              <w:ind w:left="142" w:hanging="101"/>
              <w:rPr>
                <w:rFonts w:ascii="Times New Roman" w:hAnsi="Times New Roman" w:cs="Times New Roman"/>
              </w:rPr>
            </w:pPr>
            <w:r w:rsidRPr="525F1808">
              <w:rPr>
                <w:rFonts w:ascii="Times New Roman" w:hAnsi="Times New Roman" w:cs="Times New Roman"/>
              </w:rPr>
              <w:t>Sociālais darbinieks</w:t>
            </w:r>
          </w:p>
        </w:tc>
        <w:tc>
          <w:tcPr>
            <w:tcW w:w="1775" w:type="dxa"/>
          </w:tcPr>
          <w:p w14:paraId="5230F194" w14:textId="77777777" w:rsidR="003A653A" w:rsidRPr="00803CD1" w:rsidRDefault="003A653A" w:rsidP="009B5184">
            <w:pPr>
              <w:ind w:left="142" w:hanging="284"/>
              <w:jc w:val="center"/>
              <w:rPr>
                <w:rFonts w:ascii="Times New Roman" w:hAnsi="Times New Roman" w:cs="Times New Roman"/>
              </w:rPr>
            </w:pPr>
            <w:r w:rsidRPr="00803CD1">
              <w:rPr>
                <w:rFonts w:ascii="Times New Roman" w:hAnsi="Times New Roman" w:cs="Times New Roman"/>
              </w:rPr>
              <w:t>1</w:t>
            </w:r>
          </w:p>
        </w:tc>
        <w:tc>
          <w:tcPr>
            <w:tcW w:w="3299" w:type="dxa"/>
          </w:tcPr>
          <w:p w14:paraId="3AB097FA" w14:textId="77777777" w:rsidR="003A653A" w:rsidRPr="00803CD1" w:rsidRDefault="525F1808" w:rsidP="009B5184">
            <w:pPr>
              <w:ind w:left="142" w:hanging="284"/>
              <w:jc w:val="center"/>
              <w:rPr>
                <w:rFonts w:ascii="Times New Roman" w:hAnsi="Times New Roman" w:cs="Times New Roman"/>
              </w:rPr>
            </w:pPr>
            <w:r w:rsidRPr="525F1808">
              <w:rPr>
                <w:rFonts w:ascii="Times New Roman" w:hAnsi="Times New Roman" w:cs="Times New Roman"/>
              </w:rPr>
              <w:t>22 008,91</w:t>
            </w:r>
          </w:p>
        </w:tc>
      </w:tr>
      <w:tr w:rsidR="003A653A" w:rsidRPr="00803CD1" w14:paraId="764B1F4A" w14:textId="77777777" w:rsidTr="525F1808">
        <w:trPr>
          <w:trHeight w:val="430"/>
        </w:trPr>
        <w:tc>
          <w:tcPr>
            <w:tcW w:w="2439" w:type="dxa"/>
          </w:tcPr>
          <w:p w14:paraId="113546A8" w14:textId="77777777" w:rsidR="003A653A" w:rsidRPr="00803CD1" w:rsidRDefault="003A653A" w:rsidP="009B5184">
            <w:pPr>
              <w:ind w:left="142" w:hanging="101"/>
              <w:rPr>
                <w:rFonts w:ascii="Times New Roman" w:hAnsi="Times New Roman" w:cs="Times New Roman"/>
              </w:rPr>
            </w:pPr>
            <w:proofErr w:type="spellStart"/>
            <w:r w:rsidRPr="00803CD1">
              <w:rPr>
                <w:rFonts w:ascii="Times New Roman" w:hAnsi="Times New Roman" w:cs="Times New Roman"/>
              </w:rPr>
              <w:t>Ergoterapeits</w:t>
            </w:r>
            <w:proofErr w:type="spellEnd"/>
          </w:p>
        </w:tc>
        <w:tc>
          <w:tcPr>
            <w:tcW w:w="1775" w:type="dxa"/>
          </w:tcPr>
          <w:p w14:paraId="43E453C1" w14:textId="77777777" w:rsidR="003A653A" w:rsidRPr="00803CD1" w:rsidRDefault="003A653A" w:rsidP="009B5184">
            <w:pPr>
              <w:ind w:left="142" w:hanging="284"/>
              <w:jc w:val="center"/>
              <w:rPr>
                <w:rFonts w:ascii="Times New Roman" w:hAnsi="Times New Roman" w:cs="Times New Roman"/>
              </w:rPr>
            </w:pPr>
            <w:r w:rsidRPr="00803CD1">
              <w:rPr>
                <w:rFonts w:ascii="Times New Roman" w:hAnsi="Times New Roman" w:cs="Times New Roman"/>
              </w:rPr>
              <w:t>0,5</w:t>
            </w:r>
          </w:p>
        </w:tc>
        <w:tc>
          <w:tcPr>
            <w:tcW w:w="3299" w:type="dxa"/>
          </w:tcPr>
          <w:p w14:paraId="296DD9D9" w14:textId="77777777" w:rsidR="003A653A" w:rsidRPr="00803CD1" w:rsidRDefault="003A653A" w:rsidP="009B5184">
            <w:pPr>
              <w:ind w:left="142" w:hanging="284"/>
              <w:jc w:val="center"/>
              <w:rPr>
                <w:rFonts w:ascii="Times New Roman" w:hAnsi="Times New Roman" w:cs="Times New Roman"/>
              </w:rPr>
            </w:pPr>
            <w:r w:rsidRPr="00803CD1">
              <w:rPr>
                <w:rFonts w:ascii="Times New Roman" w:hAnsi="Times New Roman" w:cs="Times New Roman"/>
              </w:rPr>
              <w:t>20 280,01</w:t>
            </w:r>
          </w:p>
        </w:tc>
      </w:tr>
      <w:tr w:rsidR="003A653A" w:rsidRPr="00803CD1" w14:paraId="32ABB1AF" w14:textId="77777777" w:rsidTr="525F1808">
        <w:trPr>
          <w:trHeight w:val="394"/>
        </w:trPr>
        <w:tc>
          <w:tcPr>
            <w:tcW w:w="2439" w:type="dxa"/>
          </w:tcPr>
          <w:p w14:paraId="3AFC4255" w14:textId="77777777" w:rsidR="003A653A" w:rsidRPr="00803CD1" w:rsidRDefault="003A653A" w:rsidP="009B5184">
            <w:pPr>
              <w:ind w:left="142" w:hanging="101"/>
              <w:rPr>
                <w:rFonts w:ascii="Times New Roman" w:hAnsi="Times New Roman" w:cs="Times New Roman"/>
              </w:rPr>
            </w:pPr>
            <w:r w:rsidRPr="00803CD1">
              <w:rPr>
                <w:rFonts w:ascii="Times New Roman" w:hAnsi="Times New Roman" w:cs="Times New Roman"/>
              </w:rPr>
              <w:t>Psihologs</w:t>
            </w:r>
          </w:p>
        </w:tc>
        <w:tc>
          <w:tcPr>
            <w:tcW w:w="1775" w:type="dxa"/>
          </w:tcPr>
          <w:p w14:paraId="7A8998CF" w14:textId="77777777" w:rsidR="003A653A" w:rsidRPr="00803CD1" w:rsidRDefault="003A653A" w:rsidP="009B5184">
            <w:pPr>
              <w:ind w:left="142" w:hanging="284"/>
              <w:jc w:val="center"/>
              <w:rPr>
                <w:rFonts w:ascii="Times New Roman" w:hAnsi="Times New Roman" w:cs="Times New Roman"/>
              </w:rPr>
            </w:pPr>
            <w:r w:rsidRPr="00803CD1">
              <w:rPr>
                <w:rFonts w:ascii="Times New Roman" w:hAnsi="Times New Roman" w:cs="Times New Roman"/>
              </w:rPr>
              <w:t>0,5</w:t>
            </w:r>
          </w:p>
        </w:tc>
        <w:tc>
          <w:tcPr>
            <w:tcW w:w="3299" w:type="dxa"/>
          </w:tcPr>
          <w:p w14:paraId="0BB8268D" w14:textId="77777777" w:rsidR="003A653A" w:rsidRPr="00803CD1" w:rsidRDefault="003A653A" w:rsidP="009B5184">
            <w:pPr>
              <w:ind w:left="142" w:hanging="284"/>
              <w:jc w:val="center"/>
              <w:rPr>
                <w:rFonts w:ascii="Times New Roman" w:hAnsi="Times New Roman" w:cs="Times New Roman"/>
              </w:rPr>
            </w:pPr>
            <w:r w:rsidRPr="00803CD1">
              <w:rPr>
                <w:rFonts w:ascii="Times New Roman" w:hAnsi="Times New Roman" w:cs="Times New Roman"/>
              </w:rPr>
              <w:t>19 697,16</w:t>
            </w:r>
          </w:p>
        </w:tc>
      </w:tr>
      <w:tr w:rsidR="003A653A" w:rsidRPr="00803CD1" w14:paraId="32754981" w14:textId="77777777" w:rsidTr="525F1808">
        <w:trPr>
          <w:trHeight w:val="394"/>
        </w:trPr>
        <w:tc>
          <w:tcPr>
            <w:tcW w:w="2439" w:type="dxa"/>
          </w:tcPr>
          <w:p w14:paraId="7FCC64D5" w14:textId="77777777" w:rsidR="003A653A" w:rsidRPr="00803CD1" w:rsidRDefault="003A653A" w:rsidP="009B5184">
            <w:pPr>
              <w:ind w:left="142" w:hanging="101"/>
              <w:rPr>
                <w:rFonts w:ascii="Times New Roman" w:hAnsi="Times New Roman" w:cs="Times New Roman"/>
              </w:rPr>
            </w:pPr>
            <w:r w:rsidRPr="00803CD1">
              <w:rPr>
                <w:rFonts w:ascii="Times New Roman" w:hAnsi="Times New Roman" w:cs="Times New Roman"/>
              </w:rPr>
              <w:t>Lietvedis</w:t>
            </w:r>
          </w:p>
        </w:tc>
        <w:tc>
          <w:tcPr>
            <w:tcW w:w="1775" w:type="dxa"/>
          </w:tcPr>
          <w:p w14:paraId="5F452C8C" w14:textId="77777777" w:rsidR="003A653A" w:rsidRPr="00803CD1" w:rsidRDefault="003A653A" w:rsidP="009B5184">
            <w:pPr>
              <w:ind w:left="142" w:hanging="284"/>
              <w:jc w:val="center"/>
              <w:rPr>
                <w:rFonts w:ascii="Times New Roman" w:hAnsi="Times New Roman" w:cs="Times New Roman"/>
              </w:rPr>
            </w:pPr>
            <w:r w:rsidRPr="00803CD1">
              <w:rPr>
                <w:rFonts w:ascii="Times New Roman" w:hAnsi="Times New Roman" w:cs="Times New Roman"/>
              </w:rPr>
              <w:t>1</w:t>
            </w:r>
          </w:p>
        </w:tc>
        <w:tc>
          <w:tcPr>
            <w:tcW w:w="3299" w:type="dxa"/>
          </w:tcPr>
          <w:p w14:paraId="7BCAE9B9" w14:textId="77777777" w:rsidR="003A653A" w:rsidRPr="00803CD1" w:rsidRDefault="003A653A" w:rsidP="009B5184">
            <w:pPr>
              <w:ind w:left="142" w:hanging="284"/>
              <w:jc w:val="center"/>
              <w:rPr>
                <w:rFonts w:ascii="Times New Roman" w:hAnsi="Times New Roman" w:cs="Times New Roman"/>
              </w:rPr>
            </w:pPr>
            <w:r w:rsidRPr="00803CD1">
              <w:rPr>
                <w:rFonts w:ascii="Times New Roman" w:hAnsi="Times New Roman" w:cs="Times New Roman"/>
              </w:rPr>
              <w:t>18 452,93</w:t>
            </w:r>
          </w:p>
        </w:tc>
      </w:tr>
      <w:tr w:rsidR="003A653A" w:rsidRPr="00803CD1" w14:paraId="2B77E979" w14:textId="77777777" w:rsidTr="525F1808">
        <w:trPr>
          <w:trHeight w:val="394"/>
        </w:trPr>
        <w:tc>
          <w:tcPr>
            <w:tcW w:w="2439" w:type="dxa"/>
          </w:tcPr>
          <w:p w14:paraId="5891B7E6" w14:textId="77777777" w:rsidR="003A653A" w:rsidRPr="00803CD1" w:rsidRDefault="003A653A" w:rsidP="009B5184">
            <w:pPr>
              <w:ind w:left="142" w:hanging="101"/>
              <w:rPr>
                <w:rFonts w:ascii="Times New Roman" w:hAnsi="Times New Roman" w:cs="Times New Roman"/>
                <w:b/>
                <w:bCs/>
              </w:rPr>
            </w:pPr>
            <w:r w:rsidRPr="00803CD1">
              <w:rPr>
                <w:rFonts w:ascii="Times New Roman" w:hAnsi="Times New Roman" w:cs="Times New Roman"/>
                <w:b/>
                <w:bCs/>
              </w:rPr>
              <w:t>Kopā</w:t>
            </w:r>
          </w:p>
        </w:tc>
        <w:tc>
          <w:tcPr>
            <w:tcW w:w="1775" w:type="dxa"/>
          </w:tcPr>
          <w:p w14:paraId="6948CAD1" w14:textId="77777777" w:rsidR="003A653A" w:rsidRPr="00803CD1" w:rsidRDefault="003A653A" w:rsidP="009B5184">
            <w:pPr>
              <w:ind w:left="142" w:hanging="284"/>
              <w:jc w:val="center"/>
              <w:rPr>
                <w:rFonts w:ascii="Times New Roman" w:hAnsi="Times New Roman" w:cs="Times New Roman"/>
                <w:b/>
                <w:bCs/>
              </w:rPr>
            </w:pPr>
            <w:r w:rsidRPr="00803CD1">
              <w:rPr>
                <w:rFonts w:ascii="Times New Roman" w:hAnsi="Times New Roman" w:cs="Times New Roman"/>
                <w:b/>
                <w:bCs/>
              </w:rPr>
              <w:t>4</w:t>
            </w:r>
          </w:p>
        </w:tc>
        <w:tc>
          <w:tcPr>
            <w:tcW w:w="3299" w:type="dxa"/>
          </w:tcPr>
          <w:p w14:paraId="2899B315" w14:textId="4751E576" w:rsidR="003A653A" w:rsidRPr="00803CD1" w:rsidRDefault="003A653A" w:rsidP="009B5184">
            <w:pPr>
              <w:pStyle w:val="ListParagraph"/>
              <w:numPr>
                <w:ilvl w:val="0"/>
                <w:numId w:val="43"/>
              </w:numPr>
              <w:jc w:val="center"/>
              <w:rPr>
                <w:rFonts w:ascii="Times New Roman" w:hAnsi="Times New Roman" w:cs="Times New Roman"/>
                <w:b/>
                <w:bCs/>
              </w:rPr>
            </w:pPr>
            <w:r w:rsidRPr="00803CD1">
              <w:rPr>
                <w:rFonts w:ascii="Times New Roman" w:hAnsi="Times New Roman" w:cs="Times New Roman"/>
                <w:b/>
                <w:bCs/>
              </w:rPr>
              <w:t>553,76</w:t>
            </w:r>
          </w:p>
        </w:tc>
      </w:tr>
    </w:tbl>
    <w:p w14:paraId="32448D51" w14:textId="78BBF24C" w:rsidR="003A653A" w:rsidRPr="00803CD1" w:rsidRDefault="1E92A19E" w:rsidP="1E92A19E">
      <w:pPr>
        <w:spacing w:after="0" w:line="240" w:lineRule="auto"/>
        <w:ind w:firstLine="714"/>
        <w:jc w:val="both"/>
        <w:rPr>
          <w:rFonts w:ascii="Times New Roman" w:hAnsi="Times New Roman" w:cs="Times New Roman"/>
          <w:i/>
          <w:iCs/>
        </w:rPr>
      </w:pPr>
      <w:r w:rsidRPr="1E92A19E">
        <w:rPr>
          <w:rFonts w:ascii="Times New Roman" w:hAnsi="Times New Roman" w:cs="Times New Roman"/>
          <w:i/>
          <w:iCs/>
        </w:rPr>
        <w:t>5.tabula RPNC nepieciešamie resursi modeļa aprobēšanai</w:t>
      </w:r>
    </w:p>
    <w:p w14:paraId="1FF5C49A" w14:textId="7CD3F0FB" w:rsidR="009A55DE" w:rsidRPr="00803CD1" w:rsidRDefault="00FF397B" w:rsidP="009B5184">
      <w:pPr>
        <w:pStyle w:val="ListParagraph"/>
        <w:spacing w:after="0" w:line="240" w:lineRule="auto"/>
        <w:ind w:left="1069"/>
        <w:jc w:val="both"/>
        <w:rPr>
          <w:rFonts w:ascii="Times New Roman" w:hAnsi="Times New Roman" w:cs="Times New Roman"/>
          <w:i/>
          <w:iCs/>
          <w:szCs w:val="20"/>
        </w:rPr>
      </w:pPr>
      <w:r>
        <w:rPr>
          <w:rFonts w:ascii="Times New Roman" w:hAnsi="Times New Roman" w:cs="Times New Roman"/>
          <w:sz w:val="24"/>
          <w:szCs w:val="24"/>
        </w:rPr>
        <w:t>Projektā augstākminētie speciālisti tiks piesaistīti kā Projekta īstenošanas personāls.</w:t>
      </w:r>
    </w:p>
    <w:p w14:paraId="7285E558" w14:textId="77777777" w:rsidR="00A47A52" w:rsidRDefault="00A47A52" w:rsidP="009B5184">
      <w:pPr>
        <w:pStyle w:val="ListParagraph"/>
        <w:spacing w:after="0" w:line="240" w:lineRule="auto"/>
        <w:ind w:left="1069"/>
        <w:jc w:val="both"/>
        <w:rPr>
          <w:rFonts w:ascii="Times New Roman" w:hAnsi="Times New Roman" w:cs="Times New Roman"/>
          <w:i/>
          <w:iCs/>
          <w:szCs w:val="20"/>
        </w:rPr>
      </w:pPr>
    </w:p>
    <w:p w14:paraId="5A9A6C2D" w14:textId="77777777" w:rsidR="00316E1E" w:rsidRDefault="00316E1E" w:rsidP="009B5184">
      <w:pPr>
        <w:pStyle w:val="ListParagraph"/>
        <w:spacing w:after="0" w:line="240" w:lineRule="auto"/>
        <w:ind w:left="1069"/>
        <w:jc w:val="both"/>
        <w:rPr>
          <w:rFonts w:ascii="Times New Roman" w:hAnsi="Times New Roman" w:cs="Times New Roman"/>
          <w:i/>
          <w:iCs/>
          <w:szCs w:val="20"/>
        </w:rPr>
      </w:pPr>
    </w:p>
    <w:p w14:paraId="3F7EC576" w14:textId="1FCD744A" w:rsidR="00F962A3" w:rsidRPr="00F962A3" w:rsidRDefault="00316E1E" w:rsidP="00F962A3">
      <w:pPr>
        <w:pStyle w:val="ListParagraph"/>
        <w:numPr>
          <w:ilvl w:val="0"/>
          <w:numId w:val="6"/>
        </w:numPr>
        <w:spacing w:after="120" w:line="240" w:lineRule="auto"/>
        <w:ind w:left="714" w:hanging="357"/>
        <w:contextualSpacing w:val="0"/>
        <w:jc w:val="both"/>
        <w:rPr>
          <w:rFonts w:ascii="Times New Roman" w:hAnsi="Times New Roman" w:cs="Times New Roman"/>
          <w:b/>
          <w:bCs/>
          <w:sz w:val="24"/>
          <w:szCs w:val="24"/>
        </w:rPr>
      </w:pPr>
      <w:r w:rsidRPr="00316E1E">
        <w:rPr>
          <w:rFonts w:ascii="Times New Roman" w:hAnsi="Times New Roman" w:cs="Times New Roman"/>
          <w:b/>
          <w:bCs/>
          <w:sz w:val="24"/>
          <w:szCs w:val="24"/>
        </w:rPr>
        <w:t>Komercdarbības atbalsta piešķiršanas nosacījumi</w:t>
      </w:r>
    </w:p>
    <w:p w14:paraId="67B9C0D0" w14:textId="5D804FBF" w:rsidR="00AC4B7C" w:rsidRDefault="00AC4B7C" w:rsidP="00040935">
      <w:pPr>
        <w:pStyle w:val="ListParagraph"/>
        <w:numPr>
          <w:ilvl w:val="1"/>
          <w:numId w:val="6"/>
        </w:numPr>
        <w:spacing w:before="120" w:after="12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S</w:t>
      </w:r>
      <w:r w:rsidRPr="00803CD1">
        <w:rPr>
          <w:rFonts w:ascii="Times New Roman" w:hAnsi="Times New Roman" w:cs="Times New Roman"/>
          <w:sz w:val="24"/>
          <w:szCs w:val="24"/>
        </w:rPr>
        <w:t>tarpinstitucionāla</w:t>
      </w:r>
      <w:proofErr w:type="spellEnd"/>
      <w:r w:rsidRPr="00803CD1">
        <w:rPr>
          <w:rFonts w:ascii="Times New Roman" w:hAnsi="Times New Roman" w:cs="Times New Roman"/>
          <w:sz w:val="24"/>
          <w:szCs w:val="24"/>
        </w:rPr>
        <w:t xml:space="preserve"> sadarbības </w:t>
      </w:r>
      <w:r>
        <w:rPr>
          <w:rFonts w:ascii="Times New Roman" w:hAnsi="Times New Roman" w:cs="Times New Roman"/>
          <w:sz w:val="24"/>
          <w:szCs w:val="24"/>
        </w:rPr>
        <w:t>m</w:t>
      </w:r>
      <w:r w:rsidRPr="00803CD1">
        <w:rPr>
          <w:rFonts w:ascii="Times New Roman" w:hAnsi="Times New Roman" w:cs="Times New Roman"/>
          <w:sz w:val="24"/>
          <w:szCs w:val="24"/>
        </w:rPr>
        <w:t>odeļa aprobēšan</w:t>
      </w:r>
      <w:r>
        <w:rPr>
          <w:rFonts w:ascii="Times New Roman" w:hAnsi="Times New Roman" w:cs="Times New Roman"/>
          <w:sz w:val="24"/>
          <w:szCs w:val="24"/>
        </w:rPr>
        <w:t>ai Projekta ietvaros</w:t>
      </w:r>
      <w:r w:rsidRPr="00CD1181">
        <w:rPr>
          <w:rFonts w:ascii="Times New Roman" w:eastAsia="Times New Roman" w:hAnsi="Times New Roman" w:cs="Times New Roman"/>
          <w:iCs/>
          <w:sz w:val="24"/>
          <w:szCs w:val="24"/>
        </w:rPr>
        <w:t xml:space="preserve">, komercdarbības atbalstu </w:t>
      </w:r>
      <w:r w:rsidR="003E242B">
        <w:rPr>
          <w:rFonts w:ascii="Times New Roman" w:eastAsia="Times New Roman" w:hAnsi="Times New Roman" w:cs="Times New Roman"/>
          <w:iCs/>
          <w:sz w:val="24"/>
          <w:szCs w:val="24"/>
        </w:rPr>
        <w:t xml:space="preserve">108 553,75 </w:t>
      </w:r>
      <w:r w:rsidR="003E242B" w:rsidRPr="003E242B">
        <w:rPr>
          <w:rFonts w:ascii="Times New Roman" w:eastAsia="Times New Roman" w:hAnsi="Times New Roman" w:cs="Times New Roman"/>
          <w:i/>
          <w:sz w:val="24"/>
          <w:szCs w:val="24"/>
        </w:rPr>
        <w:t>euro</w:t>
      </w:r>
      <w:r w:rsidR="003E242B">
        <w:rPr>
          <w:rFonts w:ascii="Times New Roman" w:eastAsia="Times New Roman" w:hAnsi="Times New Roman" w:cs="Times New Roman"/>
          <w:iCs/>
          <w:sz w:val="24"/>
          <w:szCs w:val="24"/>
        </w:rPr>
        <w:t xml:space="preserve"> apmērā </w:t>
      </w:r>
      <w:r w:rsidR="008025DB">
        <w:rPr>
          <w:rFonts w:ascii="Times New Roman" w:eastAsia="Times New Roman" w:hAnsi="Times New Roman" w:cs="Times New Roman"/>
          <w:iCs/>
          <w:sz w:val="24"/>
          <w:szCs w:val="24"/>
        </w:rPr>
        <w:t xml:space="preserve">projekta sadarbības partnerim RPNC </w:t>
      </w:r>
      <w:r w:rsidRPr="00CD1181">
        <w:rPr>
          <w:rFonts w:ascii="Times New Roman" w:eastAsia="Times New Roman" w:hAnsi="Times New Roman" w:cs="Times New Roman"/>
          <w:iCs/>
          <w:sz w:val="24"/>
          <w:szCs w:val="24"/>
        </w:rPr>
        <w:t xml:space="preserve">piešķir </w:t>
      </w:r>
      <w:r w:rsidR="00955E7F">
        <w:rPr>
          <w:rFonts w:ascii="Times New Roman" w:eastAsia="Times New Roman" w:hAnsi="Times New Roman" w:cs="Times New Roman"/>
          <w:iCs/>
          <w:sz w:val="24"/>
          <w:szCs w:val="24"/>
        </w:rPr>
        <w:t xml:space="preserve">VM kā AF </w:t>
      </w:r>
      <w:r w:rsidRPr="00CD1181">
        <w:rPr>
          <w:rFonts w:ascii="Times New Roman" w:eastAsia="Times New Roman" w:hAnsi="Times New Roman" w:cs="Times New Roman"/>
          <w:iCs/>
          <w:sz w:val="24"/>
          <w:szCs w:val="24"/>
        </w:rPr>
        <w:t>nozares ministrija saskaņā ar Komisijas lēmumu (2012/21/ES) par Līguma par ES darbību 106. panta 2. punkta piemērošanu valsts atbalstam attiecībā uz kompensāciju par sabiedriskajiem pakalpojumiem dažiem uzņēmumiem, kuriem uzticēts sniegt pakalpojumus ar vispārēju tautsaimniecisku nozīmi (turpmāk – Eiropas Komisijas lēmums Nr.  2012/21/ES).</w:t>
      </w:r>
    </w:p>
    <w:p w14:paraId="6C43BF90" w14:textId="77777777" w:rsidR="00955E7F" w:rsidRDefault="00316E1E" w:rsidP="00955E7F">
      <w:pPr>
        <w:pStyle w:val="ListParagraph"/>
        <w:numPr>
          <w:ilvl w:val="1"/>
          <w:numId w:val="6"/>
        </w:numPr>
        <w:spacing w:before="120" w:after="120" w:line="240" w:lineRule="auto"/>
        <w:ind w:left="720" w:hanging="720"/>
        <w:jc w:val="both"/>
        <w:rPr>
          <w:rFonts w:ascii="Times New Roman" w:hAnsi="Times New Roman" w:cs="Times New Roman"/>
          <w:sz w:val="24"/>
          <w:szCs w:val="24"/>
        </w:rPr>
      </w:pPr>
      <w:r w:rsidRPr="003F435F">
        <w:rPr>
          <w:rFonts w:ascii="Times New Roman" w:hAnsi="Times New Roman" w:cs="Times New Roman"/>
          <w:sz w:val="24"/>
          <w:szCs w:val="24"/>
        </w:rPr>
        <w:t xml:space="preserve">Par komercdarbības atbalsta piešķiršanas dienu ir uzskatāma diena, kad </w:t>
      </w:r>
      <w:r w:rsidR="00955E7F">
        <w:rPr>
          <w:rFonts w:ascii="Times New Roman" w:hAnsi="Times New Roman" w:cs="Times New Roman"/>
          <w:sz w:val="24"/>
          <w:szCs w:val="24"/>
        </w:rPr>
        <w:t xml:space="preserve">nozares ministrija saskaņojusi </w:t>
      </w:r>
      <w:r w:rsidRPr="003F435F">
        <w:rPr>
          <w:rFonts w:ascii="Times New Roman" w:hAnsi="Times New Roman" w:cs="Times New Roman"/>
          <w:sz w:val="24"/>
          <w:szCs w:val="24"/>
        </w:rPr>
        <w:t>Projekta grozījum</w:t>
      </w:r>
      <w:r w:rsidR="00955E7F">
        <w:rPr>
          <w:rFonts w:ascii="Times New Roman" w:hAnsi="Times New Roman" w:cs="Times New Roman"/>
          <w:sz w:val="24"/>
          <w:szCs w:val="24"/>
        </w:rPr>
        <w:t>us</w:t>
      </w:r>
      <w:r w:rsidRPr="003F435F">
        <w:rPr>
          <w:rFonts w:ascii="Times New Roman" w:hAnsi="Times New Roman" w:cs="Times New Roman"/>
          <w:sz w:val="24"/>
          <w:szCs w:val="24"/>
        </w:rPr>
        <w:t xml:space="preserve"> par </w:t>
      </w:r>
      <w:r w:rsidR="007A51DA" w:rsidRPr="003F435F">
        <w:rPr>
          <w:rFonts w:ascii="Times New Roman" w:hAnsi="Times New Roman" w:cs="Times New Roman"/>
          <w:sz w:val="24"/>
          <w:szCs w:val="24"/>
        </w:rPr>
        <w:t xml:space="preserve">šī </w:t>
      </w:r>
      <w:r w:rsidR="00F962A3" w:rsidRPr="003F435F">
        <w:rPr>
          <w:rFonts w:ascii="Times New Roman" w:hAnsi="Times New Roman" w:cs="Times New Roman"/>
          <w:sz w:val="24"/>
          <w:szCs w:val="24"/>
        </w:rPr>
        <w:t>z</w:t>
      </w:r>
      <w:r w:rsidR="007A51DA" w:rsidRPr="003F435F">
        <w:rPr>
          <w:rFonts w:ascii="Times New Roman" w:hAnsi="Times New Roman" w:cs="Times New Roman"/>
          <w:sz w:val="24"/>
          <w:szCs w:val="24"/>
        </w:rPr>
        <w:t>i</w:t>
      </w:r>
      <w:r w:rsidR="00F962A3" w:rsidRPr="003F435F">
        <w:rPr>
          <w:rFonts w:ascii="Times New Roman" w:hAnsi="Times New Roman" w:cs="Times New Roman"/>
          <w:sz w:val="24"/>
          <w:szCs w:val="24"/>
        </w:rPr>
        <w:t>ņ</w:t>
      </w:r>
      <w:r w:rsidR="007A51DA" w:rsidRPr="003F435F">
        <w:rPr>
          <w:rFonts w:ascii="Times New Roman" w:hAnsi="Times New Roman" w:cs="Times New Roman"/>
          <w:sz w:val="24"/>
          <w:szCs w:val="24"/>
        </w:rPr>
        <w:t>ojuma</w:t>
      </w:r>
      <w:r w:rsidR="00F962A3" w:rsidRPr="003F435F">
        <w:rPr>
          <w:rFonts w:ascii="Times New Roman" w:hAnsi="Times New Roman" w:cs="Times New Roman"/>
          <w:sz w:val="24"/>
          <w:szCs w:val="24"/>
        </w:rPr>
        <w:t xml:space="preserve"> </w:t>
      </w:r>
      <w:r w:rsidR="007A51DA" w:rsidRPr="003F435F">
        <w:rPr>
          <w:rFonts w:ascii="Times New Roman" w:hAnsi="Times New Roman" w:cs="Times New Roman"/>
          <w:sz w:val="24"/>
          <w:szCs w:val="24"/>
        </w:rPr>
        <w:t>4</w:t>
      </w:r>
      <w:r w:rsidR="00F962A3" w:rsidRPr="003F435F">
        <w:rPr>
          <w:rFonts w:ascii="Times New Roman" w:hAnsi="Times New Roman" w:cs="Times New Roman"/>
          <w:sz w:val="24"/>
          <w:szCs w:val="24"/>
        </w:rPr>
        <w:t>.</w:t>
      </w:r>
      <w:r w:rsidR="007A51DA" w:rsidRPr="003F435F">
        <w:rPr>
          <w:rFonts w:ascii="Times New Roman" w:hAnsi="Times New Roman" w:cs="Times New Roman"/>
          <w:sz w:val="24"/>
          <w:szCs w:val="24"/>
        </w:rPr>
        <w:t xml:space="preserve">2. apakšpunktā minētas darbības iekļaušanu </w:t>
      </w:r>
      <w:r w:rsidR="00F962A3" w:rsidRPr="003F435F">
        <w:rPr>
          <w:rFonts w:ascii="Times New Roman" w:hAnsi="Times New Roman" w:cs="Times New Roman"/>
          <w:sz w:val="24"/>
          <w:szCs w:val="24"/>
        </w:rPr>
        <w:t xml:space="preserve">Projektā </w:t>
      </w:r>
      <w:r w:rsidR="007A51DA" w:rsidRPr="003F435F">
        <w:rPr>
          <w:rFonts w:ascii="Times New Roman" w:hAnsi="Times New Roman" w:cs="Times New Roman"/>
          <w:sz w:val="24"/>
          <w:szCs w:val="24"/>
        </w:rPr>
        <w:t xml:space="preserve">un sadarbības partnera piesaistīšanu. </w:t>
      </w:r>
    </w:p>
    <w:p w14:paraId="5C6632C2" w14:textId="77777777" w:rsidR="00955E7F" w:rsidRDefault="00F962A3" w:rsidP="00955E7F">
      <w:pPr>
        <w:pStyle w:val="ListParagraph"/>
        <w:numPr>
          <w:ilvl w:val="1"/>
          <w:numId w:val="6"/>
        </w:numPr>
        <w:spacing w:before="120" w:after="120" w:line="240" w:lineRule="auto"/>
        <w:ind w:left="720" w:hanging="720"/>
        <w:jc w:val="both"/>
        <w:rPr>
          <w:rFonts w:ascii="Times New Roman" w:hAnsi="Times New Roman" w:cs="Times New Roman"/>
          <w:sz w:val="24"/>
          <w:szCs w:val="24"/>
        </w:rPr>
      </w:pPr>
      <w:r w:rsidRPr="00955E7F">
        <w:rPr>
          <w:rFonts w:ascii="Times New Roman" w:hAnsi="Times New Roman" w:cs="Times New Roman"/>
          <w:sz w:val="24"/>
          <w:szCs w:val="24"/>
        </w:rPr>
        <w:t>RPNC pirms šī ziņojuma 6.2. apakšpunktā minētā, atbilstoši normatīvajiem aktiem veselības aprūpes organizēšanas un samaksas jomā ir noslēdzis ar Nacionālo veselības dienestu deleģēšanas līgumu par sabiedrisko pakalpojumu sniegšanu.</w:t>
      </w:r>
      <w:r w:rsidR="00955E7F" w:rsidRPr="00955E7F">
        <w:rPr>
          <w:rFonts w:ascii="Times New Roman" w:hAnsi="Times New Roman" w:cs="Times New Roman"/>
          <w:sz w:val="24"/>
          <w:szCs w:val="24"/>
        </w:rPr>
        <w:t xml:space="preserve"> Līgumā norāda:</w:t>
      </w:r>
    </w:p>
    <w:p w14:paraId="1A983234" w14:textId="77777777" w:rsidR="00955E7F" w:rsidRDefault="00955E7F" w:rsidP="00955E7F">
      <w:pPr>
        <w:pStyle w:val="ListParagraph"/>
        <w:numPr>
          <w:ilvl w:val="2"/>
          <w:numId w:val="6"/>
        </w:numPr>
        <w:spacing w:before="120" w:after="120" w:line="240" w:lineRule="auto"/>
        <w:ind w:left="1276" w:hanging="579"/>
        <w:jc w:val="both"/>
        <w:rPr>
          <w:rFonts w:ascii="Times New Roman" w:hAnsi="Times New Roman" w:cs="Times New Roman"/>
          <w:sz w:val="24"/>
          <w:szCs w:val="24"/>
        </w:rPr>
      </w:pPr>
      <w:r w:rsidRPr="00955E7F">
        <w:rPr>
          <w:rFonts w:ascii="Times New Roman" w:hAnsi="Times New Roman" w:cs="Times New Roman"/>
          <w:sz w:val="24"/>
          <w:szCs w:val="24"/>
        </w:rPr>
        <w:t>konkrētus sniedzamos sabiedriskos pakalpojumus;</w:t>
      </w:r>
    </w:p>
    <w:p w14:paraId="2C432E32" w14:textId="77777777" w:rsidR="00955E7F" w:rsidRDefault="00955E7F" w:rsidP="00955E7F">
      <w:pPr>
        <w:pStyle w:val="ListParagraph"/>
        <w:numPr>
          <w:ilvl w:val="2"/>
          <w:numId w:val="6"/>
        </w:numPr>
        <w:spacing w:before="120" w:after="120" w:line="240" w:lineRule="auto"/>
        <w:ind w:left="1276" w:hanging="579"/>
        <w:jc w:val="both"/>
        <w:rPr>
          <w:rFonts w:ascii="Times New Roman" w:hAnsi="Times New Roman" w:cs="Times New Roman"/>
          <w:sz w:val="24"/>
          <w:szCs w:val="24"/>
        </w:rPr>
      </w:pPr>
      <w:r w:rsidRPr="00955E7F">
        <w:rPr>
          <w:rFonts w:ascii="Times New Roman" w:hAnsi="Times New Roman" w:cs="Times New Roman"/>
          <w:sz w:val="24"/>
          <w:szCs w:val="24"/>
        </w:rPr>
        <w:t>prasības sabiedrisko pakalpojumu sniedzējam par nepieciešamo sabiedrisko pakalpojumu sniegšanas infrastruktūru;</w:t>
      </w:r>
    </w:p>
    <w:p w14:paraId="0BDEE7AC" w14:textId="77777777" w:rsidR="00955E7F" w:rsidRDefault="00955E7F" w:rsidP="00955E7F">
      <w:pPr>
        <w:pStyle w:val="ListParagraph"/>
        <w:numPr>
          <w:ilvl w:val="2"/>
          <w:numId w:val="6"/>
        </w:numPr>
        <w:spacing w:before="120" w:after="120" w:line="240" w:lineRule="auto"/>
        <w:ind w:left="1276" w:hanging="579"/>
        <w:jc w:val="both"/>
        <w:rPr>
          <w:rFonts w:ascii="Times New Roman" w:hAnsi="Times New Roman" w:cs="Times New Roman"/>
          <w:sz w:val="24"/>
          <w:szCs w:val="24"/>
        </w:rPr>
      </w:pPr>
      <w:r w:rsidRPr="00955E7F">
        <w:rPr>
          <w:rFonts w:ascii="Times New Roman" w:hAnsi="Times New Roman" w:cs="Times New Roman"/>
          <w:sz w:val="24"/>
          <w:szCs w:val="24"/>
        </w:rPr>
        <w:lastRenderedPageBreak/>
        <w:t>līguma darbības laiku, kas nepārsniedz 10 gadus;</w:t>
      </w:r>
    </w:p>
    <w:p w14:paraId="3CB6D96A" w14:textId="77777777" w:rsidR="00955E7F" w:rsidRDefault="00955E7F" w:rsidP="00955E7F">
      <w:pPr>
        <w:pStyle w:val="ListParagraph"/>
        <w:numPr>
          <w:ilvl w:val="2"/>
          <w:numId w:val="6"/>
        </w:numPr>
        <w:spacing w:before="120" w:after="120" w:line="240" w:lineRule="auto"/>
        <w:ind w:left="1276" w:hanging="579"/>
        <w:jc w:val="both"/>
        <w:rPr>
          <w:rFonts w:ascii="Times New Roman" w:hAnsi="Times New Roman" w:cs="Times New Roman"/>
          <w:sz w:val="24"/>
          <w:szCs w:val="24"/>
        </w:rPr>
      </w:pPr>
      <w:r w:rsidRPr="00955E7F">
        <w:rPr>
          <w:rFonts w:ascii="Times New Roman" w:hAnsi="Times New Roman" w:cs="Times New Roman"/>
          <w:sz w:val="24"/>
          <w:szCs w:val="24"/>
        </w:rPr>
        <w:t>sabiedrisko pakalpojumu sniegšanas teritoriju;</w:t>
      </w:r>
    </w:p>
    <w:p w14:paraId="08D934AC" w14:textId="77777777" w:rsidR="00955E7F" w:rsidRDefault="00955E7F" w:rsidP="00955E7F">
      <w:pPr>
        <w:pStyle w:val="ListParagraph"/>
        <w:numPr>
          <w:ilvl w:val="2"/>
          <w:numId w:val="6"/>
        </w:numPr>
        <w:spacing w:before="120" w:after="120" w:line="240" w:lineRule="auto"/>
        <w:ind w:left="1276" w:hanging="579"/>
        <w:jc w:val="both"/>
        <w:rPr>
          <w:rFonts w:ascii="Times New Roman" w:hAnsi="Times New Roman" w:cs="Times New Roman"/>
          <w:sz w:val="24"/>
          <w:szCs w:val="24"/>
        </w:rPr>
      </w:pPr>
      <w:r w:rsidRPr="00955E7F">
        <w:rPr>
          <w:rFonts w:ascii="Times New Roman" w:hAnsi="Times New Roman" w:cs="Times New Roman"/>
          <w:sz w:val="24"/>
          <w:szCs w:val="24"/>
        </w:rPr>
        <w:t>sabiedrisko pakalpojumu sniedzējam piešķirto ekskluzīvo vai īpašo tiesību būtību;</w:t>
      </w:r>
    </w:p>
    <w:p w14:paraId="459D572F" w14:textId="77777777" w:rsidR="00955E7F" w:rsidRDefault="00955E7F" w:rsidP="00955E7F">
      <w:pPr>
        <w:pStyle w:val="ListParagraph"/>
        <w:numPr>
          <w:ilvl w:val="2"/>
          <w:numId w:val="6"/>
        </w:numPr>
        <w:spacing w:before="120" w:after="120" w:line="240" w:lineRule="auto"/>
        <w:ind w:left="1276" w:hanging="579"/>
        <w:jc w:val="both"/>
        <w:rPr>
          <w:rFonts w:ascii="Times New Roman" w:hAnsi="Times New Roman" w:cs="Times New Roman"/>
          <w:sz w:val="24"/>
          <w:szCs w:val="24"/>
        </w:rPr>
      </w:pPr>
      <w:r w:rsidRPr="00955E7F">
        <w:rPr>
          <w:rFonts w:ascii="Times New Roman" w:hAnsi="Times New Roman" w:cs="Times New Roman"/>
          <w:sz w:val="24"/>
          <w:szCs w:val="24"/>
        </w:rPr>
        <w:t>informāciju par iespēju saņemt atlīdzības (kompensācijas) maksājumus un nosacījumus atlīdzības (kompensācijas) maksājumu aprēķināšanai, kontrolei un pārskatīšanai, kā arī atlīdzības (kompensācijas) maksājumu pārmaksas novēršanai un atmaksāšanai;</w:t>
      </w:r>
    </w:p>
    <w:p w14:paraId="1F58A449" w14:textId="09F9BE48" w:rsidR="007A51DA" w:rsidRPr="00955E7F" w:rsidRDefault="00955E7F" w:rsidP="00955E7F">
      <w:pPr>
        <w:pStyle w:val="ListParagraph"/>
        <w:numPr>
          <w:ilvl w:val="2"/>
          <w:numId w:val="6"/>
        </w:numPr>
        <w:spacing w:before="120" w:after="120" w:line="240" w:lineRule="auto"/>
        <w:ind w:left="1276" w:hanging="579"/>
        <w:jc w:val="both"/>
        <w:rPr>
          <w:rFonts w:ascii="Times New Roman" w:hAnsi="Times New Roman" w:cs="Times New Roman"/>
          <w:sz w:val="24"/>
          <w:szCs w:val="24"/>
        </w:rPr>
      </w:pPr>
      <w:r w:rsidRPr="00955E7F">
        <w:rPr>
          <w:rFonts w:ascii="Times New Roman" w:hAnsi="Times New Roman" w:cs="Times New Roman"/>
          <w:sz w:val="24"/>
          <w:szCs w:val="24"/>
        </w:rPr>
        <w:t>atsauci uz Eiropas Komisijas lēmumu Nr. 2012/21/ES.</w:t>
      </w:r>
    </w:p>
    <w:p w14:paraId="77CFD893" w14:textId="7FB50E0F" w:rsidR="00F962A3" w:rsidRPr="003F435F" w:rsidRDefault="00F962A3" w:rsidP="00040935">
      <w:pPr>
        <w:pStyle w:val="ListParagraph"/>
        <w:numPr>
          <w:ilvl w:val="1"/>
          <w:numId w:val="6"/>
        </w:numPr>
        <w:spacing w:before="120" w:after="120" w:line="240" w:lineRule="auto"/>
        <w:ind w:left="720" w:hanging="720"/>
        <w:jc w:val="both"/>
        <w:rPr>
          <w:rFonts w:ascii="Times New Roman" w:hAnsi="Times New Roman" w:cs="Times New Roman"/>
          <w:sz w:val="24"/>
          <w:szCs w:val="24"/>
        </w:rPr>
      </w:pPr>
      <w:r w:rsidRPr="003F435F">
        <w:rPr>
          <w:rFonts w:ascii="Times New Roman" w:hAnsi="Times New Roman" w:cs="Times New Roman"/>
          <w:sz w:val="24"/>
          <w:szCs w:val="24"/>
        </w:rPr>
        <w:t xml:space="preserve">RPNC </w:t>
      </w:r>
      <w:r w:rsidR="009D09B2" w:rsidRPr="009D09B2">
        <w:rPr>
          <w:rFonts w:ascii="Times New Roman" w:hAnsi="Times New Roman" w:cs="Times New Roman"/>
          <w:sz w:val="24"/>
          <w:szCs w:val="24"/>
        </w:rPr>
        <w:t>šī ziņojuma 6.2. apakšpunktā noteiktajiem grozījumiem</w:t>
      </w:r>
      <w:r w:rsidR="009D09B2" w:rsidRPr="003F435F">
        <w:rPr>
          <w:rFonts w:ascii="Times New Roman" w:hAnsi="Times New Roman" w:cs="Times New Roman"/>
          <w:sz w:val="24"/>
          <w:szCs w:val="24"/>
        </w:rPr>
        <w:t xml:space="preserve"> </w:t>
      </w:r>
      <w:r w:rsidRPr="003F435F">
        <w:rPr>
          <w:rFonts w:ascii="Times New Roman" w:hAnsi="Times New Roman" w:cs="Times New Roman"/>
          <w:sz w:val="24"/>
          <w:szCs w:val="24"/>
        </w:rPr>
        <w:t>pievieno vispārējas tautsaimnieciskas nozīmes pakalpojuma sniegšanas pilnvarojuma uzlicēja apliecinājumu, ka tas kontrolēs un pārskatīs deleģēšanas līgumā paredzētos atlīdzības (kompensācijas) maksājumus, kā arī novērsīs un atgūs deleģēšanas līgumā paredzēto atlīdzības (kompensācijas) maksājumu pārmaksu, ievērojot </w:t>
      </w:r>
      <w:hyperlink r:id="rId8" w:tgtFrame="_blank" w:history="1">
        <w:r w:rsidRPr="003F435F">
          <w:rPr>
            <w:rFonts w:ascii="Times New Roman" w:hAnsi="Times New Roman" w:cs="Times New Roman"/>
            <w:sz w:val="24"/>
            <w:szCs w:val="24"/>
          </w:rPr>
          <w:t>Eiropas Komisijas lēmumā Nr. </w:t>
        </w:r>
      </w:hyperlink>
      <w:hyperlink r:id="rId9" w:tgtFrame="_blank" w:history="1">
        <w:r w:rsidRPr="003F435F">
          <w:rPr>
            <w:rFonts w:ascii="Times New Roman" w:hAnsi="Times New Roman" w:cs="Times New Roman"/>
            <w:sz w:val="24"/>
            <w:szCs w:val="24"/>
          </w:rPr>
          <w:t>2012/21/ES</w:t>
        </w:r>
      </w:hyperlink>
      <w:r w:rsidRPr="003F435F">
        <w:rPr>
          <w:rFonts w:ascii="Times New Roman" w:hAnsi="Times New Roman" w:cs="Times New Roman"/>
          <w:sz w:val="24"/>
          <w:szCs w:val="24"/>
        </w:rPr>
        <w:t> noteikto pārbaužu regularitāti, bet ne retāk kā reizi trijos gados un pilnvarojuma akta darbības perioda beigās.</w:t>
      </w:r>
    </w:p>
    <w:p w14:paraId="7F6763A3" w14:textId="6C2B39C7" w:rsidR="00F962A3" w:rsidRPr="003F435F" w:rsidRDefault="00F962A3" w:rsidP="00040935">
      <w:pPr>
        <w:pStyle w:val="ListParagraph"/>
        <w:numPr>
          <w:ilvl w:val="1"/>
          <w:numId w:val="6"/>
        </w:numPr>
        <w:spacing w:before="120" w:after="120" w:line="240" w:lineRule="auto"/>
        <w:ind w:left="720" w:hanging="720"/>
        <w:jc w:val="both"/>
        <w:rPr>
          <w:rFonts w:ascii="Times New Roman" w:hAnsi="Times New Roman" w:cs="Times New Roman"/>
          <w:sz w:val="24"/>
          <w:szCs w:val="24"/>
        </w:rPr>
      </w:pPr>
      <w:r w:rsidRPr="003F435F">
        <w:rPr>
          <w:rFonts w:ascii="Times New Roman" w:hAnsi="Times New Roman" w:cs="Times New Roman"/>
          <w:sz w:val="24"/>
          <w:szCs w:val="24"/>
        </w:rPr>
        <w:t xml:space="preserve"> </w:t>
      </w:r>
      <w:r w:rsidR="00955E7F" w:rsidRPr="0014363E">
        <w:rPr>
          <w:rFonts w:ascii="Times New Roman" w:hAnsi="Times New Roman" w:cs="Times New Roman"/>
          <w:sz w:val="24"/>
          <w:szCs w:val="24"/>
        </w:rPr>
        <w:t>Ja tiek pārkāptas komercdarbības atbalsta piešķiršanas prasības vispārējās tautsaimnieciskas nozīmes pakalpojuma sniegšanai, finansējuma saņēmējam ir pienākums atmaksāt nozares ministrijai projekta ietvaros saņemto nelikumīgo komercdarbības atbalstu kopā ar procentiem no līdzekļiem, kas ir brīvi no komercdarbības atbalsta, saskaņā ar Komercdarbības atbalsta kontroles likuma IV vai V nodaļu</w:t>
      </w:r>
      <w:r w:rsidR="00955E7F" w:rsidRPr="00CD1181">
        <w:rPr>
          <w:rFonts w:ascii="Times New Roman" w:hAnsi="Times New Roman" w:cs="Times New Roman"/>
          <w:sz w:val="24"/>
          <w:szCs w:val="24"/>
        </w:rPr>
        <w:t>.</w:t>
      </w:r>
    </w:p>
    <w:p w14:paraId="7689A90C" w14:textId="67163BD9" w:rsidR="00F962A3" w:rsidRDefault="00F962A3" w:rsidP="00040935">
      <w:pPr>
        <w:pStyle w:val="ListParagraph"/>
        <w:numPr>
          <w:ilvl w:val="1"/>
          <w:numId w:val="6"/>
        </w:numPr>
        <w:spacing w:before="120" w:after="120" w:line="240" w:lineRule="auto"/>
        <w:ind w:left="720" w:hanging="720"/>
        <w:jc w:val="both"/>
        <w:rPr>
          <w:rFonts w:ascii="Times New Roman" w:hAnsi="Times New Roman" w:cs="Times New Roman"/>
          <w:sz w:val="24"/>
          <w:szCs w:val="24"/>
        </w:rPr>
      </w:pPr>
      <w:r w:rsidRPr="003F435F">
        <w:rPr>
          <w:rFonts w:ascii="Times New Roman" w:hAnsi="Times New Roman" w:cs="Times New Roman"/>
          <w:sz w:val="24"/>
          <w:szCs w:val="24"/>
        </w:rPr>
        <w:t>RPNC ir pienākums dokumentāciju par saņemto komercdarbības atbalstu glabāt 10 gadus no pilnvarojuma termiņa beigām, savukārt nozares ministrijai, kas nav pilnvarojuma uzlicējs, bet piešķir komercdarbības atbalstu saskaņā ar šīs nodaļas prasībām, ir pienākums dokumentāciju, kas saistīta ar komercdarbības atbalsta piešķiršanu, glabāt 10 gadus no atbalsta piešķiršanas dienas.</w:t>
      </w:r>
    </w:p>
    <w:p w14:paraId="5C69F773" w14:textId="276C6903" w:rsidR="00955E7F" w:rsidRPr="003F435F" w:rsidRDefault="00955E7F" w:rsidP="00040935">
      <w:pPr>
        <w:pStyle w:val="ListParagraph"/>
        <w:numPr>
          <w:ilvl w:val="1"/>
          <w:numId w:val="6"/>
        </w:numPr>
        <w:spacing w:before="120" w:after="120" w:line="240" w:lineRule="auto"/>
        <w:ind w:left="720" w:hanging="720"/>
        <w:jc w:val="both"/>
        <w:rPr>
          <w:rFonts w:ascii="Times New Roman" w:hAnsi="Times New Roman" w:cs="Times New Roman"/>
          <w:sz w:val="24"/>
          <w:szCs w:val="24"/>
        </w:rPr>
      </w:pPr>
      <w:r w:rsidRPr="00CD1181">
        <w:rPr>
          <w:rFonts w:ascii="Times New Roman" w:hAnsi="Times New Roman" w:cs="Times New Roman"/>
          <w:sz w:val="24"/>
          <w:szCs w:val="24"/>
        </w:rPr>
        <w:t xml:space="preserve">Ziņojuma </w:t>
      </w:r>
      <w:r>
        <w:rPr>
          <w:rFonts w:ascii="Times New Roman" w:hAnsi="Times New Roman" w:cs="Times New Roman"/>
          <w:sz w:val="24"/>
          <w:szCs w:val="24"/>
        </w:rPr>
        <w:t>6.1.</w:t>
      </w:r>
      <w:r w:rsidRPr="00CD1181">
        <w:rPr>
          <w:rFonts w:ascii="Times New Roman" w:hAnsi="Times New Roman" w:cs="Times New Roman"/>
          <w:sz w:val="24"/>
          <w:szCs w:val="24"/>
        </w:rPr>
        <w:t xml:space="preserve"> </w:t>
      </w:r>
      <w:r>
        <w:rPr>
          <w:rFonts w:ascii="Times New Roman" w:hAnsi="Times New Roman" w:cs="Times New Roman"/>
          <w:sz w:val="24"/>
          <w:szCs w:val="24"/>
        </w:rPr>
        <w:t>apakš</w:t>
      </w:r>
      <w:r w:rsidRPr="00CD1181">
        <w:rPr>
          <w:rFonts w:ascii="Times New Roman" w:hAnsi="Times New Roman" w:cs="Times New Roman"/>
          <w:sz w:val="24"/>
          <w:szCs w:val="24"/>
        </w:rPr>
        <w:t xml:space="preserve">punktā minēto komercdarbības atbalstu drīkst </w:t>
      </w:r>
      <w:proofErr w:type="spellStart"/>
      <w:r w:rsidRPr="00CD1181">
        <w:rPr>
          <w:rFonts w:ascii="Times New Roman" w:hAnsi="Times New Roman" w:cs="Times New Roman"/>
          <w:sz w:val="24"/>
          <w:szCs w:val="24"/>
        </w:rPr>
        <w:t>kumulēt</w:t>
      </w:r>
      <w:proofErr w:type="spellEnd"/>
      <w:r w:rsidRPr="00CD1181">
        <w:rPr>
          <w:rFonts w:ascii="Times New Roman" w:hAnsi="Times New Roman" w:cs="Times New Roman"/>
          <w:sz w:val="24"/>
          <w:szCs w:val="24"/>
        </w:rPr>
        <w:t xml:space="preserve"> ar citu komercdarbības atbalstu, kas sniegts saskaņā ar Eiropas Komisijas lēmumu Nr. 2012/21/ES, citas komercdarbības atbalsta programmas vai individuālā komercdarbības atbalsta projekta ietvaros par vienām un tām pašām attiecināmajām izmaksām, ja pēc komercdarbības atbalstu apvienošanas komercdarbības atbalsta vienībai vai izmaksu pozīcijai attiecīgā maksimālā komercdarbības atbalsta intensitāte nepārsniedz 100 %.</w:t>
      </w:r>
    </w:p>
    <w:p w14:paraId="68B6243F" w14:textId="77777777" w:rsidR="00316E1E" w:rsidRDefault="00316E1E" w:rsidP="009B5184">
      <w:pPr>
        <w:pStyle w:val="ListParagraph"/>
        <w:spacing w:after="0" w:line="240" w:lineRule="auto"/>
        <w:ind w:left="1069"/>
        <w:jc w:val="both"/>
        <w:rPr>
          <w:rFonts w:ascii="Times New Roman" w:hAnsi="Times New Roman" w:cs="Times New Roman"/>
          <w:i/>
          <w:iCs/>
          <w:szCs w:val="20"/>
        </w:rPr>
      </w:pPr>
    </w:p>
    <w:p w14:paraId="7DDBEAFE" w14:textId="77777777" w:rsidR="00316E1E" w:rsidRPr="00803CD1" w:rsidRDefault="00316E1E" w:rsidP="009B5184">
      <w:pPr>
        <w:pStyle w:val="ListParagraph"/>
        <w:spacing w:after="0" w:line="240" w:lineRule="auto"/>
        <w:ind w:left="1069"/>
        <w:jc w:val="both"/>
        <w:rPr>
          <w:rFonts w:ascii="Times New Roman" w:hAnsi="Times New Roman" w:cs="Times New Roman"/>
          <w:i/>
          <w:iCs/>
          <w:szCs w:val="20"/>
        </w:rPr>
      </w:pPr>
    </w:p>
    <w:p w14:paraId="5FB89C3E" w14:textId="0D3DDD2F" w:rsidR="003A653A" w:rsidRPr="00803CD1" w:rsidRDefault="00595756" w:rsidP="009B5184">
      <w:pPr>
        <w:pStyle w:val="ListParagraph"/>
        <w:numPr>
          <w:ilvl w:val="0"/>
          <w:numId w:val="6"/>
        </w:numPr>
        <w:spacing w:after="120" w:line="240" w:lineRule="auto"/>
        <w:ind w:left="714" w:hanging="357"/>
        <w:contextualSpacing w:val="0"/>
        <w:jc w:val="both"/>
        <w:rPr>
          <w:rFonts w:ascii="Times New Roman" w:hAnsi="Times New Roman" w:cs="Times New Roman"/>
          <w:b/>
          <w:bCs/>
          <w:sz w:val="24"/>
          <w:szCs w:val="24"/>
        </w:rPr>
      </w:pPr>
      <w:r w:rsidRPr="00803CD1">
        <w:rPr>
          <w:rFonts w:ascii="Times New Roman" w:hAnsi="Times New Roman" w:cs="Times New Roman"/>
          <w:b/>
          <w:bCs/>
          <w:sz w:val="24"/>
          <w:szCs w:val="24"/>
        </w:rPr>
        <w:t>Turpmākā rīcība</w:t>
      </w:r>
    </w:p>
    <w:p w14:paraId="75EA1976" w14:textId="157A3B33" w:rsidR="00A17D41" w:rsidRPr="00803CD1" w:rsidRDefault="00595756" w:rsidP="005B5153">
      <w:pPr>
        <w:pStyle w:val="ListParagraph"/>
        <w:numPr>
          <w:ilvl w:val="1"/>
          <w:numId w:val="6"/>
        </w:numPr>
        <w:spacing w:after="0" w:line="240" w:lineRule="auto"/>
        <w:ind w:left="709" w:hanging="709"/>
        <w:contextualSpacing w:val="0"/>
        <w:jc w:val="both"/>
        <w:rPr>
          <w:rFonts w:ascii="Times New Roman" w:hAnsi="Times New Roman" w:cs="Times New Roman"/>
          <w:sz w:val="24"/>
          <w:szCs w:val="24"/>
        </w:rPr>
      </w:pPr>
      <w:r w:rsidRPr="00803CD1">
        <w:rPr>
          <w:rFonts w:ascii="Times New Roman" w:hAnsi="Times New Roman" w:cs="Times New Roman"/>
          <w:sz w:val="24"/>
          <w:szCs w:val="24"/>
        </w:rPr>
        <w:t>Pieņemt zināšanai iesniegto informatīvo ziņojumu.</w:t>
      </w:r>
      <w:r w:rsidR="00B84B0E" w:rsidRPr="00803CD1">
        <w:rPr>
          <w:rFonts w:ascii="Times New Roman" w:hAnsi="Times New Roman" w:cs="Times New Roman"/>
          <w:sz w:val="24"/>
          <w:szCs w:val="24"/>
        </w:rPr>
        <w:t xml:space="preserve"> </w:t>
      </w:r>
    </w:p>
    <w:p w14:paraId="598FE5CE" w14:textId="1D278EFB" w:rsidR="006B10A5" w:rsidRPr="00803CD1" w:rsidRDefault="00F65DFF" w:rsidP="1E92A19E">
      <w:pPr>
        <w:pStyle w:val="ListParagraph"/>
        <w:numPr>
          <w:ilvl w:val="1"/>
          <w:numId w:val="6"/>
        </w:numPr>
        <w:spacing w:after="120" w:line="240" w:lineRule="auto"/>
        <w:ind w:left="709" w:hanging="709"/>
        <w:jc w:val="both"/>
        <w:rPr>
          <w:rFonts w:ascii="Times New Roman" w:hAnsi="Times New Roman" w:cs="Times New Roman"/>
          <w:sz w:val="24"/>
          <w:szCs w:val="24"/>
        </w:rPr>
      </w:pPr>
      <w:r w:rsidRPr="00F65DFF">
        <w:rPr>
          <w:rFonts w:ascii="Times New Roman" w:hAnsi="Times New Roman" w:cs="Times New Roman"/>
          <w:sz w:val="24"/>
          <w:szCs w:val="24"/>
        </w:rPr>
        <w:t>Veselības ministrijas Atveseļošanas fonda 4.1.1.r. reformas “Uz cilvēku centrētas, visaptverošas, integrētas veselības aprūpes sistēmas ilgtspēja un noturība” projekta “Ieteikumu izstrāde integrētas veselības aprūpes attīstībai” ietvaros modeļa aprobēšanai novirzīt Atveseļošanas fonda finansējumu 108</w:t>
      </w:r>
      <w:r w:rsidR="0037084E">
        <w:rPr>
          <w:rFonts w:ascii="Times New Roman" w:hAnsi="Times New Roman" w:cs="Times New Roman"/>
          <w:sz w:val="24"/>
          <w:szCs w:val="24"/>
        </w:rPr>
        <w:t> </w:t>
      </w:r>
      <w:r w:rsidRPr="00F65DFF">
        <w:rPr>
          <w:rFonts w:ascii="Times New Roman" w:hAnsi="Times New Roman" w:cs="Times New Roman"/>
          <w:sz w:val="24"/>
          <w:szCs w:val="24"/>
        </w:rPr>
        <w:t xml:space="preserve">553,76 </w:t>
      </w:r>
      <w:r w:rsidRPr="0037084E">
        <w:rPr>
          <w:rFonts w:ascii="Times New Roman" w:hAnsi="Times New Roman" w:cs="Times New Roman"/>
          <w:i/>
          <w:iCs/>
          <w:sz w:val="24"/>
          <w:szCs w:val="24"/>
        </w:rPr>
        <w:t>euro</w:t>
      </w:r>
      <w:r w:rsidRPr="00F65DFF">
        <w:rPr>
          <w:rFonts w:ascii="Times New Roman" w:hAnsi="Times New Roman" w:cs="Times New Roman"/>
          <w:sz w:val="24"/>
          <w:szCs w:val="24"/>
        </w:rPr>
        <w:t xml:space="preserve"> apmērā, nemainot 2022. gada 14. jūlija Ministru kabineta sēdē izskatītā informatīvā ziņojuma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w:t>
      </w:r>
      <w:r w:rsidRPr="00F65DFF">
        <w:rPr>
          <w:rFonts w:ascii="Times New Roman" w:hAnsi="Times New Roman" w:cs="Times New Roman"/>
          <w:sz w:val="24"/>
          <w:szCs w:val="24"/>
        </w:rPr>
        <w:lastRenderedPageBreak/>
        <w:t>cilvēku centrētas, visaptverošas, integrētas veselības aprūpes sistēmas ilgtspēja un noturība” atskaites punktu īstenošanu” 4.1.1. apakšpunktā norādīto 4.1.1.r. reformas īstenošanai attiecināmo Atveseļošanas fonda finansējumu.</w:t>
      </w:r>
      <w:r>
        <w:t xml:space="preserve"> </w:t>
      </w:r>
    </w:p>
    <w:p w14:paraId="2770350F" w14:textId="2479ADE4" w:rsidR="009A71C9" w:rsidRPr="00803CD1" w:rsidRDefault="00A17D41" w:rsidP="005B5153">
      <w:pPr>
        <w:pStyle w:val="ListParagraph"/>
        <w:numPr>
          <w:ilvl w:val="1"/>
          <w:numId w:val="6"/>
        </w:numPr>
        <w:spacing w:after="0" w:line="240" w:lineRule="auto"/>
        <w:ind w:left="709" w:hanging="709"/>
        <w:contextualSpacing w:val="0"/>
        <w:jc w:val="both"/>
        <w:rPr>
          <w:rFonts w:ascii="Times New Roman" w:hAnsi="Times New Roman" w:cs="Times New Roman"/>
          <w:sz w:val="24"/>
          <w:szCs w:val="24"/>
        </w:rPr>
      </w:pPr>
      <w:r w:rsidRPr="00803CD1">
        <w:rPr>
          <w:rFonts w:ascii="Times New Roman" w:hAnsi="Times New Roman" w:cs="Times New Roman"/>
          <w:sz w:val="24"/>
          <w:szCs w:val="24"/>
        </w:rPr>
        <w:t xml:space="preserve">Veselības ministrijai veikt grozījumus Atveseļošanas fonda </w:t>
      </w:r>
      <w:r w:rsidR="009A71C9" w:rsidRPr="00803CD1">
        <w:rPr>
          <w:rFonts w:ascii="Times New Roman" w:hAnsi="Times New Roman" w:cs="Times New Roman"/>
          <w:sz w:val="24"/>
          <w:szCs w:val="24"/>
        </w:rPr>
        <w:t>Projektā</w:t>
      </w:r>
      <w:r w:rsidR="00597090" w:rsidRPr="00803CD1">
        <w:rPr>
          <w:rFonts w:ascii="Times New Roman" w:hAnsi="Times New Roman" w:cs="Times New Roman"/>
          <w:sz w:val="24"/>
          <w:szCs w:val="24"/>
        </w:rPr>
        <w:t>,</w:t>
      </w:r>
      <w:r w:rsidR="009A71C9" w:rsidRPr="00803CD1">
        <w:rPr>
          <w:rFonts w:ascii="Times New Roman" w:hAnsi="Times New Roman" w:cs="Times New Roman"/>
          <w:sz w:val="24"/>
          <w:szCs w:val="24"/>
        </w:rPr>
        <w:t xml:space="preserve"> iekļaujot papildu darbību –</w:t>
      </w:r>
      <w:r w:rsidR="00A64126" w:rsidRPr="00803CD1">
        <w:rPr>
          <w:rFonts w:ascii="Times New Roman" w:hAnsi="Times New Roman" w:cs="Times New Roman"/>
          <w:sz w:val="24"/>
          <w:szCs w:val="24"/>
        </w:rPr>
        <w:t xml:space="preserve"> </w:t>
      </w:r>
      <w:r w:rsidR="00597090" w:rsidRPr="00803CD1">
        <w:rPr>
          <w:rFonts w:ascii="Times New Roman" w:hAnsi="Times New Roman" w:cs="Times New Roman"/>
          <w:sz w:val="24"/>
          <w:szCs w:val="24"/>
        </w:rPr>
        <w:t xml:space="preserve">integrētas veselības aprūpes </w:t>
      </w:r>
      <w:proofErr w:type="spellStart"/>
      <w:r w:rsidR="00366B16" w:rsidRPr="00803CD1">
        <w:rPr>
          <w:rFonts w:ascii="Times New Roman" w:hAnsi="Times New Roman" w:cs="Times New Roman"/>
          <w:sz w:val="24"/>
          <w:szCs w:val="24"/>
        </w:rPr>
        <w:t>starpinstitucionāla</w:t>
      </w:r>
      <w:proofErr w:type="spellEnd"/>
      <w:r w:rsidR="00366B16" w:rsidRPr="00803CD1">
        <w:rPr>
          <w:rFonts w:ascii="Times New Roman" w:hAnsi="Times New Roman" w:cs="Times New Roman"/>
          <w:sz w:val="24"/>
          <w:szCs w:val="24"/>
        </w:rPr>
        <w:t xml:space="preserve"> sadarbības </w:t>
      </w:r>
      <w:r w:rsidR="009A71C9" w:rsidRPr="00803CD1">
        <w:rPr>
          <w:rFonts w:ascii="Times New Roman" w:hAnsi="Times New Roman" w:cs="Times New Roman"/>
          <w:sz w:val="24"/>
          <w:szCs w:val="24"/>
        </w:rPr>
        <w:t>modeļa aprobēšana</w:t>
      </w:r>
      <w:r w:rsidR="009A55DE" w:rsidRPr="00803CD1">
        <w:rPr>
          <w:rFonts w:ascii="Times New Roman" w:hAnsi="Times New Roman" w:cs="Times New Roman"/>
          <w:sz w:val="24"/>
          <w:szCs w:val="24"/>
        </w:rPr>
        <w:t>, nemainot Projekta summu, Projekta īstenošanas termiņu un sasniedzot Atveseļošanas fonda plānā noteiktos rādītājus.</w:t>
      </w:r>
    </w:p>
    <w:p w14:paraId="12181389" w14:textId="4A15D22C" w:rsidR="009A71C9" w:rsidRPr="00803CD1" w:rsidRDefault="1E92A19E" w:rsidP="1E92A19E">
      <w:pPr>
        <w:pStyle w:val="ListParagraph"/>
        <w:numPr>
          <w:ilvl w:val="1"/>
          <w:numId w:val="6"/>
        </w:numPr>
        <w:spacing w:after="120" w:line="240" w:lineRule="auto"/>
        <w:ind w:left="709" w:hanging="709"/>
        <w:jc w:val="both"/>
        <w:rPr>
          <w:rFonts w:ascii="Times New Roman" w:hAnsi="Times New Roman" w:cs="Times New Roman"/>
          <w:sz w:val="24"/>
          <w:szCs w:val="24"/>
        </w:rPr>
      </w:pPr>
      <w:r w:rsidRPr="1E92A19E">
        <w:rPr>
          <w:rFonts w:ascii="Times New Roman" w:hAnsi="Times New Roman" w:cs="Times New Roman"/>
          <w:sz w:val="24"/>
          <w:szCs w:val="24"/>
        </w:rPr>
        <w:t xml:space="preserve">Pamatojoties uz 2018.gada 28.augusta MK noteikumu Nr. 555 “Veselības aprūpes pakalpojumu organizēšanas un samaksas kārtība” 6.pielikuma 2.19.5.punktā noteikto, ka piespiedu psihiatrisko ārstēšanu stacionārā ar apsardzi Latvijā nodrošina tikai VSIA “Rīgas psihiatrijas un narkoloģijas centrs”, projekta īstenošanai piesaistīt VSIA “Rīgas psihiatrijas un narkoloģijas centrs” kā sadarbības partneri. </w:t>
      </w:r>
    </w:p>
    <w:p w14:paraId="65866DBC" w14:textId="77777777" w:rsidR="00855230" w:rsidRDefault="525F1808" w:rsidP="00855230">
      <w:pPr>
        <w:pStyle w:val="ListParagraph"/>
        <w:numPr>
          <w:ilvl w:val="1"/>
          <w:numId w:val="6"/>
        </w:numPr>
        <w:spacing w:after="120" w:line="240" w:lineRule="auto"/>
        <w:ind w:left="709" w:hanging="709"/>
        <w:jc w:val="both"/>
        <w:rPr>
          <w:rFonts w:ascii="Times New Roman" w:hAnsi="Times New Roman" w:cs="Times New Roman"/>
          <w:sz w:val="24"/>
          <w:szCs w:val="24"/>
        </w:rPr>
      </w:pPr>
      <w:r w:rsidRPr="525F1808">
        <w:rPr>
          <w:rFonts w:ascii="Times New Roman" w:hAnsi="Times New Roman" w:cs="Times New Roman"/>
          <w:sz w:val="24"/>
          <w:szCs w:val="24"/>
        </w:rPr>
        <w:t xml:space="preserve">Veselības ministrijai </w:t>
      </w:r>
      <w:r w:rsidRPr="00B474DB">
        <w:rPr>
          <w:rFonts w:ascii="Times New Roman" w:hAnsi="Times New Roman" w:cs="Times New Roman"/>
          <w:sz w:val="24"/>
          <w:szCs w:val="24"/>
        </w:rPr>
        <w:t>kā Atveseļošanas fonda nozares ministrijai</w:t>
      </w:r>
      <w:r w:rsidRPr="525F1808">
        <w:rPr>
          <w:rFonts w:ascii="Times New Roman" w:hAnsi="Times New Roman" w:cs="Times New Roman"/>
          <w:sz w:val="24"/>
          <w:szCs w:val="24"/>
        </w:rPr>
        <w:t xml:space="preserve"> nodrošināt 4.1.1.r. reformas “Uz cilvēku centrētas, visaptverošas, integrētas veselības aprūpes sistēmas ilgtspēja un noturība” projekta “Ieteikumu izstrāde integrētas veselības aprūpes attīstībai</w:t>
      </w:r>
      <w:r w:rsidRPr="00B474DB">
        <w:rPr>
          <w:rFonts w:ascii="Times New Roman" w:hAnsi="Times New Roman" w:cs="Times New Roman"/>
          <w:sz w:val="24"/>
          <w:szCs w:val="24"/>
        </w:rPr>
        <w:t xml:space="preserve">” </w:t>
      </w:r>
      <w:r w:rsidRPr="525F1808">
        <w:rPr>
          <w:rFonts w:ascii="Times New Roman" w:hAnsi="Times New Roman" w:cs="Times New Roman"/>
          <w:sz w:val="24"/>
          <w:szCs w:val="24"/>
        </w:rPr>
        <w:t>ieviešanas uzraudzību.</w:t>
      </w:r>
    </w:p>
    <w:p w14:paraId="74CDAE89" w14:textId="77777777" w:rsidR="00855230" w:rsidRDefault="00855230" w:rsidP="00855230">
      <w:pPr>
        <w:spacing w:after="120" w:line="240" w:lineRule="auto"/>
        <w:jc w:val="both"/>
        <w:rPr>
          <w:rFonts w:ascii="Times New Roman" w:hAnsi="Times New Roman" w:cs="Times New Roman"/>
          <w:sz w:val="24"/>
          <w:szCs w:val="24"/>
        </w:rPr>
      </w:pPr>
    </w:p>
    <w:p w14:paraId="4E896BCB" w14:textId="77777777" w:rsidR="00855230" w:rsidRDefault="00855230" w:rsidP="00855230">
      <w:pPr>
        <w:spacing w:after="120" w:line="240" w:lineRule="auto"/>
        <w:jc w:val="both"/>
        <w:rPr>
          <w:rFonts w:ascii="Times New Roman" w:hAnsi="Times New Roman" w:cs="Times New Roman"/>
          <w:sz w:val="24"/>
          <w:szCs w:val="24"/>
        </w:rPr>
      </w:pPr>
    </w:p>
    <w:p w14:paraId="53764100" w14:textId="66312C24" w:rsidR="00B127F3" w:rsidRDefault="00855230" w:rsidP="0085523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Veselības ministrs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E10B0">
        <w:rPr>
          <w:rFonts w:ascii="Times New Roman" w:hAnsi="Times New Roman" w:cs="Times New Roman"/>
          <w:sz w:val="24"/>
          <w:szCs w:val="24"/>
        </w:rPr>
        <w:t xml:space="preserve">          </w:t>
      </w:r>
      <w:proofErr w:type="spellStart"/>
      <w:r>
        <w:rPr>
          <w:rFonts w:ascii="Times New Roman" w:hAnsi="Times New Roman" w:cs="Times New Roman"/>
          <w:sz w:val="24"/>
          <w:szCs w:val="24"/>
        </w:rPr>
        <w:t>H.Abu</w:t>
      </w:r>
      <w:proofErr w:type="spellEnd"/>
      <w:r w:rsidR="004851CF">
        <w:rPr>
          <w:rFonts w:ascii="Times New Roman" w:hAnsi="Times New Roman" w:cs="Times New Roman"/>
          <w:sz w:val="24"/>
          <w:szCs w:val="24"/>
        </w:rPr>
        <w:t xml:space="preserve"> </w:t>
      </w:r>
      <w:proofErr w:type="spellStart"/>
      <w:r w:rsidR="004851CF">
        <w:rPr>
          <w:rFonts w:ascii="Times New Roman" w:hAnsi="Times New Roman" w:cs="Times New Roman"/>
          <w:sz w:val="24"/>
          <w:szCs w:val="24"/>
        </w:rPr>
        <w:t>M</w:t>
      </w:r>
      <w:r>
        <w:rPr>
          <w:rFonts w:ascii="Times New Roman" w:hAnsi="Times New Roman" w:cs="Times New Roman"/>
          <w:sz w:val="24"/>
          <w:szCs w:val="24"/>
        </w:rPr>
        <w:t>eri</w:t>
      </w:r>
      <w:proofErr w:type="spellEnd"/>
      <w:r w:rsidR="525F1808" w:rsidRPr="00855230">
        <w:rPr>
          <w:rFonts w:ascii="Times New Roman" w:hAnsi="Times New Roman" w:cs="Times New Roman"/>
          <w:sz w:val="24"/>
          <w:szCs w:val="24"/>
        </w:rPr>
        <w:t xml:space="preserve"> </w:t>
      </w:r>
      <w:bookmarkEnd w:id="2"/>
    </w:p>
    <w:p w14:paraId="08942793" w14:textId="77777777" w:rsidR="00B127F3" w:rsidRDefault="00B127F3" w:rsidP="00855230">
      <w:pPr>
        <w:spacing w:after="120" w:line="240" w:lineRule="auto"/>
        <w:jc w:val="both"/>
        <w:rPr>
          <w:rFonts w:ascii="Times New Roman" w:hAnsi="Times New Roman" w:cs="Times New Roman"/>
          <w:sz w:val="24"/>
          <w:szCs w:val="24"/>
        </w:rPr>
      </w:pPr>
    </w:p>
    <w:p w14:paraId="2E92E8DF" w14:textId="38CFADA4" w:rsidR="00B127F3" w:rsidRPr="00855230" w:rsidRDefault="00B127F3" w:rsidP="00855230">
      <w:pPr>
        <w:spacing w:after="120" w:line="240" w:lineRule="auto"/>
        <w:jc w:val="both"/>
        <w:rPr>
          <w:rFonts w:ascii="Times New Roman" w:hAnsi="Times New Roman" w:cs="Times New Roman"/>
          <w:sz w:val="24"/>
          <w:szCs w:val="24"/>
        </w:rPr>
      </w:pPr>
    </w:p>
    <w:sectPr w:rsidR="00B127F3" w:rsidRPr="00855230" w:rsidSect="00CB5A9F">
      <w:footerReference w:type="default" r:id="rId10"/>
      <w:pgSz w:w="11906" w:h="16838"/>
      <w:pgMar w:top="1440" w:right="1800" w:bottom="1440"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5592CB" w14:textId="77777777" w:rsidR="00CB5A9F" w:rsidRDefault="00CB5A9F" w:rsidP="00191722">
      <w:pPr>
        <w:spacing w:after="0" w:line="240" w:lineRule="auto"/>
      </w:pPr>
      <w:r>
        <w:separator/>
      </w:r>
    </w:p>
  </w:endnote>
  <w:endnote w:type="continuationSeparator" w:id="0">
    <w:p w14:paraId="6E1AC54C" w14:textId="77777777" w:rsidR="00CB5A9F" w:rsidRDefault="00CB5A9F" w:rsidP="00191722">
      <w:pPr>
        <w:spacing w:after="0" w:line="240" w:lineRule="auto"/>
      </w:pPr>
      <w:r>
        <w:continuationSeparator/>
      </w:r>
    </w:p>
  </w:endnote>
  <w:endnote w:type="continuationNotice" w:id="1">
    <w:p w14:paraId="4371BE69" w14:textId="77777777" w:rsidR="00CB5A9F" w:rsidRDefault="00CB5A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4014369"/>
      <w:docPartObj>
        <w:docPartGallery w:val="Page Numbers (Bottom of Page)"/>
        <w:docPartUnique/>
      </w:docPartObj>
    </w:sdtPr>
    <w:sdtEndPr>
      <w:rPr>
        <w:noProof/>
      </w:rPr>
    </w:sdtEndPr>
    <w:sdtContent>
      <w:p w14:paraId="33D45A1F" w14:textId="231FD5E9" w:rsidR="00DE034C" w:rsidRDefault="00DE03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22ED7F" w14:textId="77777777" w:rsidR="00DE034C" w:rsidRDefault="00DE0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868328" w14:textId="77777777" w:rsidR="00CB5A9F" w:rsidRDefault="00CB5A9F" w:rsidP="00191722">
      <w:pPr>
        <w:spacing w:after="0" w:line="240" w:lineRule="auto"/>
      </w:pPr>
      <w:r>
        <w:separator/>
      </w:r>
    </w:p>
  </w:footnote>
  <w:footnote w:type="continuationSeparator" w:id="0">
    <w:p w14:paraId="0117F886" w14:textId="77777777" w:rsidR="00CB5A9F" w:rsidRDefault="00CB5A9F" w:rsidP="00191722">
      <w:pPr>
        <w:spacing w:after="0" w:line="240" w:lineRule="auto"/>
      </w:pPr>
      <w:r>
        <w:continuationSeparator/>
      </w:r>
    </w:p>
  </w:footnote>
  <w:footnote w:type="continuationNotice" w:id="1">
    <w:p w14:paraId="68619E0A" w14:textId="77777777" w:rsidR="00CB5A9F" w:rsidRDefault="00CB5A9F">
      <w:pPr>
        <w:spacing w:after="0" w:line="240" w:lineRule="auto"/>
      </w:pPr>
    </w:p>
  </w:footnote>
  <w:footnote w:id="2">
    <w:p w14:paraId="1533948F" w14:textId="54310486" w:rsidR="00F35A5E" w:rsidRPr="00574191" w:rsidRDefault="00F35A5E" w:rsidP="00AF0DDB">
      <w:pPr>
        <w:pStyle w:val="FootnoteText"/>
        <w:jc w:val="both"/>
        <w:rPr>
          <w:rFonts w:ascii="Times New Roman" w:hAnsi="Times New Roman" w:cs="Times New Roman"/>
          <w:sz w:val="18"/>
          <w:szCs w:val="18"/>
          <w:lang w:val="en-GB"/>
        </w:rPr>
      </w:pPr>
      <w:r w:rsidRPr="00574191">
        <w:rPr>
          <w:rStyle w:val="FootnoteReference"/>
          <w:rFonts w:ascii="Times New Roman" w:hAnsi="Times New Roman" w:cs="Times New Roman"/>
          <w:sz w:val="18"/>
          <w:szCs w:val="18"/>
        </w:rPr>
        <w:footnoteRef/>
      </w:r>
      <w:r w:rsidRPr="00574191">
        <w:rPr>
          <w:rFonts w:ascii="Times New Roman" w:hAnsi="Times New Roman" w:cs="Times New Roman"/>
          <w:sz w:val="18"/>
          <w:szCs w:val="18"/>
        </w:rPr>
        <w:t xml:space="preserve"> </w:t>
      </w:r>
      <w:r w:rsidR="00574191" w:rsidRPr="00574191">
        <w:rPr>
          <w:rFonts w:ascii="Times New Roman" w:hAnsi="Times New Roman" w:cs="Times New Roman"/>
          <w:i/>
          <w:iCs/>
          <w:sz w:val="18"/>
          <w:szCs w:val="18"/>
        </w:rPr>
        <w:t>“Par Eiropas Savienības Atveseļošanas un noturības mehānisma plāna 4. 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w:t>
      </w:r>
      <w:r w:rsidR="00574191" w:rsidRPr="00574191">
        <w:rPr>
          <w:rFonts w:ascii="Times New Roman" w:hAnsi="Times New Roman" w:cs="Times New Roman"/>
          <w:sz w:val="18"/>
          <w:szCs w:val="18"/>
        </w:rPr>
        <w:t xml:space="preserve"> Pieejams: </w:t>
      </w:r>
      <w:hyperlink r:id="rId1" w:history="1">
        <w:r w:rsidR="00574191" w:rsidRPr="00574191">
          <w:rPr>
            <w:rStyle w:val="Hyperlink"/>
            <w:rFonts w:ascii="Times New Roman" w:hAnsi="Times New Roman" w:cs="Times New Roman"/>
            <w:sz w:val="18"/>
            <w:szCs w:val="18"/>
          </w:rPr>
          <w:t>https://tapportals.mk.gov.lv/legal_acts/962ff5ff-072d-4dfe-95a5-465af6aa6105</w:t>
        </w:r>
      </w:hyperlink>
      <w:r w:rsidRPr="00574191">
        <w:rPr>
          <w:rFonts w:ascii="Times New Roman" w:hAnsi="Times New Roman" w:cs="Times New Roman"/>
          <w:sz w:val="18"/>
          <w:szCs w:val="18"/>
        </w:rPr>
        <w:t xml:space="preserve"> </w:t>
      </w:r>
    </w:p>
  </w:footnote>
  <w:footnote w:id="3">
    <w:p w14:paraId="7B0FCF10" w14:textId="6333D98E" w:rsidR="00574191" w:rsidRPr="00521B91" w:rsidRDefault="00574191" w:rsidP="00AF0DDB">
      <w:pPr>
        <w:pStyle w:val="FootnoteText"/>
        <w:jc w:val="both"/>
      </w:pPr>
      <w:r>
        <w:rPr>
          <w:rStyle w:val="FootnoteReference"/>
        </w:rPr>
        <w:footnoteRef/>
      </w:r>
      <w:r>
        <w:t xml:space="preserve"> </w:t>
      </w:r>
      <w:r w:rsidRPr="00574191">
        <w:rPr>
          <w:rFonts w:ascii="Times New Roman" w:hAnsi="Times New Roman" w:cs="Times New Roman"/>
          <w:i/>
          <w:iCs/>
          <w:sz w:val="18"/>
          <w:szCs w:val="18"/>
        </w:rPr>
        <w:t>“Par Eiropas Savienības Atveseļošanas un noturības mehānisma plāna 4.komponentes "Veselība" 4.1.reformu un investīciju virziena "Kvalitatīvu un izmaksu efektīvu integrētu veselības aprūpes pakalpojumu pieejamība un veselības aprūpes sistēmas gatavība pakalpojumu nodrošināšanai epidemioloģiskajās krīzēs" 132. atskaites punkta īstenošanas termiņa kavējum</w:t>
      </w:r>
      <w:r>
        <w:rPr>
          <w:rFonts w:ascii="Times New Roman" w:hAnsi="Times New Roman" w:cs="Times New Roman"/>
          <w:i/>
          <w:iCs/>
          <w:sz w:val="18"/>
          <w:szCs w:val="18"/>
        </w:rPr>
        <w:t xml:space="preserve">u”. Pieejams: </w:t>
      </w:r>
      <w:hyperlink r:id="rId2" w:history="1">
        <w:r w:rsidRPr="00574191">
          <w:rPr>
            <w:rStyle w:val="Hyperlink"/>
            <w:rFonts w:ascii="Times New Roman" w:hAnsi="Times New Roman" w:cs="Times New Roman"/>
            <w:sz w:val="18"/>
            <w:szCs w:val="18"/>
          </w:rPr>
          <w:t>https://tapportals.mk.gov.lv/legal_acts/b2905094-66a0-436e-8f22-52c1a1aeba3d</w:t>
        </w:r>
      </w:hyperlink>
      <w:r>
        <w:rPr>
          <w:rFonts w:ascii="Times New Roman" w:hAnsi="Times New Roman" w:cs="Times New Roman"/>
          <w:i/>
          <w:iCs/>
          <w:sz w:val="18"/>
          <w:szCs w:val="18"/>
        </w:rPr>
        <w:t xml:space="preserve"> </w:t>
      </w:r>
    </w:p>
  </w:footnote>
  <w:footnote w:id="4">
    <w:p w14:paraId="5CEFE7A8" w14:textId="6A31C72F" w:rsidR="00F24231" w:rsidRPr="00064B21" w:rsidRDefault="00F24231">
      <w:pPr>
        <w:pStyle w:val="FootnoteText"/>
      </w:pPr>
      <w:r>
        <w:rPr>
          <w:rStyle w:val="FootnoteReference"/>
        </w:rPr>
        <w:footnoteRef/>
      </w:r>
      <w:r>
        <w:t xml:space="preserve"> </w:t>
      </w:r>
      <w:r w:rsidR="00A65B9F" w:rsidRPr="00A65B9F">
        <w:rPr>
          <w:rFonts w:ascii="Times New Roman" w:hAnsi="Times New Roman" w:cs="Times New Roman"/>
          <w:i/>
          <w:iCs/>
          <w:sz w:val="18"/>
          <w:szCs w:val="18"/>
        </w:rPr>
        <w:t>Priekšlikums Padomes Īstenošanas lēmumam, ar ko groza (ES) (ST 10157/21 INIT; ST 10157/21 ADD 1) (2021. gada 13. jūlijs) par Latvijas atveseļošanas un noturības plāna novērtējuma apstiprināšanu</w:t>
      </w:r>
      <w:r w:rsidR="00A65B9F">
        <w:rPr>
          <w:rFonts w:ascii="Times New Roman" w:hAnsi="Times New Roman" w:cs="Times New Roman"/>
          <w:i/>
          <w:iCs/>
          <w:sz w:val="18"/>
          <w:szCs w:val="18"/>
        </w:rPr>
        <w:t xml:space="preserve">. </w:t>
      </w:r>
      <w:r w:rsidR="00A65B9F" w:rsidRPr="00F570AF">
        <w:rPr>
          <w:rFonts w:ascii="Times New Roman" w:hAnsi="Times New Roman" w:cs="Times New Roman"/>
          <w:sz w:val="18"/>
          <w:szCs w:val="18"/>
        </w:rPr>
        <w:t xml:space="preserve">Pieejams: </w:t>
      </w:r>
      <w:hyperlink r:id="rId3" w:history="1">
        <w:r w:rsidR="00A65B9F" w:rsidRPr="00F570AF">
          <w:rPr>
            <w:rStyle w:val="Hyperlink"/>
            <w:rFonts w:ascii="Times New Roman" w:hAnsi="Times New Roman" w:cs="Times New Roman"/>
            <w:sz w:val="18"/>
            <w:szCs w:val="18"/>
          </w:rPr>
          <w:t>https://www.esfondi.lv/normativie-akti-un-dokumenti/atveselosanas-fonds-main/pielikums-eiropas-padomes-2021-gada-6-julija-lemumam-par-latvijas-atveselosanas-un-noturibas-mehanisma-plana-izvertejuma-apstiprinasanu</w:t>
        </w:r>
      </w:hyperlink>
      <w:r w:rsidR="00A65B9F">
        <w:rPr>
          <w:rFonts w:ascii="Times New Roman" w:hAnsi="Times New Roman" w:cs="Times New Roman"/>
          <w:i/>
          <w:iCs/>
          <w:sz w:val="18"/>
          <w:szCs w:val="18"/>
        </w:rPr>
        <w:t xml:space="preserve"> </w:t>
      </w:r>
    </w:p>
  </w:footnote>
  <w:footnote w:id="5">
    <w:p w14:paraId="3341D9B4" w14:textId="12E849FB" w:rsidR="00633ABD" w:rsidRPr="000D0C61" w:rsidRDefault="00633ABD" w:rsidP="00633ABD">
      <w:pPr>
        <w:pStyle w:val="FootnoteText"/>
        <w:rPr>
          <w:sz w:val="18"/>
          <w:szCs w:val="18"/>
        </w:rPr>
      </w:pPr>
      <w:r>
        <w:rPr>
          <w:rStyle w:val="FootnoteReference"/>
        </w:rPr>
        <w:footnoteRef/>
      </w:r>
      <w:r w:rsidRPr="000D0C61">
        <w:rPr>
          <w:rFonts w:ascii="Times New Roman" w:hAnsi="Times New Roman" w:cs="Times New Roman"/>
          <w:i/>
          <w:iCs/>
        </w:rPr>
        <w:t xml:space="preserve"> </w:t>
      </w:r>
      <w:r w:rsidR="000D0C61" w:rsidRPr="000D0C61">
        <w:rPr>
          <w:rFonts w:ascii="Times New Roman" w:hAnsi="Times New Roman" w:cs="Times New Roman"/>
          <w:i/>
          <w:iCs/>
          <w:sz w:val="18"/>
          <w:szCs w:val="18"/>
        </w:rPr>
        <w:t>“Par valsts līdzdalības saglabāšanu valsts sabiedrībā ar ierobežotu atbildību "Rīgas psihiatrijas un narkoloģijas centrs" un vispārējo stratēģisko mērķi” Pieejams:</w:t>
      </w:r>
      <w:r w:rsidR="00D2540B">
        <w:rPr>
          <w:rFonts w:ascii="Times New Roman" w:hAnsi="Times New Roman" w:cs="Times New Roman"/>
          <w:i/>
          <w:iCs/>
          <w:sz w:val="18"/>
          <w:szCs w:val="18"/>
        </w:rPr>
        <w:t xml:space="preserve"> </w:t>
      </w:r>
      <w:hyperlink r:id="rId4" w:history="1">
        <w:r w:rsidR="00351AE3" w:rsidRPr="009C309D">
          <w:rPr>
            <w:rStyle w:val="Hyperlink"/>
            <w:rFonts w:ascii="Times New Roman" w:hAnsi="Times New Roman" w:cs="Times New Roman"/>
            <w:sz w:val="18"/>
            <w:szCs w:val="18"/>
          </w:rPr>
          <w:t>https://likumi.lv/doc.php?id=349698&amp;version_date=09.02.2024</w:t>
        </w:r>
      </w:hyperlink>
      <w:r w:rsidRPr="000D0C61">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13D58"/>
    <w:multiLevelType w:val="multilevel"/>
    <w:tmpl w:val="11B0F82A"/>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rPr>
    </w:lvl>
    <w:lvl w:ilvl="2">
      <w:start w:val="1"/>
      <w:numFmt w:val="decimal"/>
      <w:isLgl/>
      <w:lvlText w:val="%1.%2.%3."/>
      <w:lvlJc w:val="left"/>
      <w:pPr>
        <w:ind w:left="4614" w:hanging="720"/>
      </w:pPr>
      <w:rPr>
        <w:rFonts w:hint="default"/>
      </w:rPr>
    </w:lvl>
    <w:lvl w:ilvl="3">
      <w:start w:val="1"/>
      <w:numFmt w:val="bullet"/>
      <w:lvlText w:val=""/>
      <w:lvlJc w:val="left"/>
      <w:pPr>
        <w:ind w:left="6381" w:hanging="720"/>
      </w:pPr>
      <w:rPr>
        <w:rFonts w:ascii="Symbol" w:hAnsi="Symbol"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 w15:restartNumberingAfterBreak="0">
    <w:nsid w:val="025363C3"/>
    <w:multiLevelType w:val="multilevel"/>
    <w:tmpl w:val="E404FB2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DA7020"/>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4690"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3" w15:restartNumberingAfterBreak="0">
    <w:nsid w:val="060F1930"/>
    <w:multiLevelType w:val="multilevel"/>
    <w:tmpl w:val="564C2C0C"/>
    <w:lvl w:ilvl="0">
      <w:start w:val="1"/>
      <w:numFmt w:val="decimal"/>
      <w:lvlText w:val="%1."/>
      <w:lvlJc w:val="left"/>
      <w:pPr>
        <w:ind w:left="502" w:hanging="360"/>
      </w:pPr>
      <w:rPr>
        <w:rFonts w:ascii="Times New Roman" w:hAnsi="Times New Roman" w:cs="Times New Roman" w:hint="default"/>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D33736"/>
    <w:multiLevelType w:val="hybridMultilevel"/>
    <w:tmpl w:val="027A401A"/>
    <w:lvl w:ilvl="0" w:tplc="995AB98E">
      <w:start w:val="108"/>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5" w15:restartNumberingAfterBreak="0">
    <w:nsid w:val="09327768"/>
    <w:multiLevelType w:val="multilevel"/>
    <w:tmpl w:val="622C9C7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0A7A1CA5"/>
    <w:multiLevelType w:val="hybridMultilevel"/>
    <w:tmpl w:val="0E22813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335E81"/>
    <w:multiLevelType w:val="hybridMultilevel"/>
    <w:tmpl w:val="66AEA55E"/>
    <w:lvl w:ilvl="0" w:tplc="AABA2978">
      <w:start w:val="1"/>
      <w:numFmt w:val="lowerLetter"/>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8" w15:restartNumberingAfterBreak="0">
    <w:nsid w:val="131413DF"/>
    <w:multiLevelType w:val="multilevel"/>
    <w:tmpl w:val="0F08F48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62D7C0E"/>
    <w:multiLevelType w:val="multilevel"/>
    <w:tmpl w:val="7E061F3A"/>
    <w:lvl w:ilvl="0">
      <w:start w:val="1"/>
      <w:numFmt w:val="decimal"/>
      <w:lvlText w:val="%1."/>
      <w:lvlJc w:val="left"/>
      <w:pPr>
        <w:ind w:left="660" w:hanging="360"/>
      </w:pPr>
    </w:lvl>
    <w:lvl w:ilvl="1">
      <w:start w:val="1"/>
      <w:numFmt w:val="decimal"/>
      <w:isLgl/>
      <w:lvlText w:val="%1.%2."/>
      <w:lvlJc w:val="left"/>
      <w:pPr>
        <w:ind w:left="1620" w:hanging="720"/>
      </w:pPr>
    </w:lvl>
    <w:lvl w:ilvl="2">
      <w:start w:val="1"/>
      <w:numFmt w:val="decimal"/>
      <w:isLgl/>
      <w:lvlText w:val="%1.%2.%3."/>
      <w:lvlJc w:val="left"/>
      <w:pPr>
        <w:ind w:left="2220" w:hanging="720"/>
      </w:pPr>
    </w:lvl>
    <w:lvl w:ilvl="3">
      <w:start w:val="1"/>
      <w:numFmt w:val="decimal"/>
      <w:isLgl/>
      <w:lvlText w:val="%1.%2.%3.%4."/>
      <w:lvlJc w:val="left"/>
      <w:pPr>
        <w:ind w:left="3180" w:hanging="1080"/>
      </w:pPr>
    </w:lvl>
    <w:lvl w:ilvl="4">
      <w:start w:val="1"/>
      <w:numFmt w:val="decimal"/>
      <w:isLgl/>
      <w:lvlText w:val="%1.%2.%3.%4.%5."/>
      <w:lvlJc w:val="left"/>
      <w:pPr>
        <w:ind w:left="3780" w:hanging="1080"/>
      </w:pPr>
    </w:lvl>
    <w:lvl w:ilvl="5">
      <w:start w:val="1"/>
      <w:numFmt w:val="decimal"/>
      <w:isLgl/>
      <w:lvlText w:val="%1.%2.%3.%4.%5.%6."/>
      <w:lvlJc w:val="left"/>
      <w:pPr>
        <w:ind w:left="4740" w:hanging="1440"/>
      </w:pPr>
    </w:lvl>
    <w:lvl w:ilvl="6">
      <w:start w:val="1"/>
      <w:numFmt w:val="decimal"/>
      <w:isLgl/>
      <w:lvlText w:val="%1.%2.%3.%4.%5.%6.%7."/>
      <w:lvlJc w:val="left"/>
      <w:pPr>
        <w:ind w:left="5700" w:hanging="1800"/>
      </w:pPr>
    </w:lvl>
    <w:lvl w:ilvl="7">
      <w:start w:val="1"/>
      <w:numFmt w:val="decimal"/>
      <w:isLgl/>
      <w:lvlText w:val="%1.%2.%3.%4.%5.%6.%7.%8."/>
      <w:lvlJc w:val="left"/>
      <w:pPr>
        <w:ind w:left="6300" w:hanging="1800"/>
      </w:pPr>
    </w:lvl>
    <w:lvl w:ilvl="8">
      <w:start w:val="1"/>
      <w:numFmt w:val="decimal"/>
      <w:isLgl/>
      <w:lvlText w:val="%1.%2.%3.%4.%5.%6.%7.%8.%9."/>
      <w:lvlJc w:val="left"/>
      <w:pPr>
        <w:ind w:left="7260" w:hanging="2160"/>
      </w:pPr>
    </w:lvl>
  </w:abstractNum>
  <w:abstractNum w:abstractNumId="10" w15:restartNumberingAfterBreak="0">
    <w:nsid w:val="1C5E7436"/>
    <w:multiLevelType w:val="hybridMultilevel"/>
    <w:tmpl w:val="E90E7C1C"/>
    <w:lvl w:ilvl="0" w:tplc="FFFFFFFF">
      <w:start w:val="1"/>
      <w:numFmt w:val="decimal"/>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 w15:restartNumberingAfterBreak="0">
    <w:nsid w:val="25990E7D"/>
    <w:multiLevelType w:val="hybridMultilevel"/>
    <w:tmpl w:val="E90E7C1C"/>
    <w:lvl w:ilvl="0" w:tplc="A9E8CB12">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267E678D"/>
    <w:multiLevelType w:val="multilevel"/>
    <w:tmpl w:val="11B0F82A"/>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rPr>
    </w:lvl>
    <w:lvl w:ilvl="2">
      <w:start w:val="1"/>
      <w:numFmt w:val="decimal"/>
      <w:isLgl/>
      <w:lvlText w:val="%1.%2.%3."/>
      <w:lvlJc w:val="left"/>
      <w:pPr>
        <w:ind w:left="4614" w:hanging="720"/>
      </w:pPr>
      <w:rPr>
        <w:rFonts w:hint="default"/>
      </w:rPr>
    </w:lvl>
    <w:lvl w:ilvl="3">
      <w:start w:val="1"/>
      <w:numFmt w:val="bullet"/>
      <w:lvlText w:val=""/>
      <w:lvlJc w:val="left"/>
      <w:pPr>
        <w:ind w:left="6381" w:hanging="720"/>
      </w:pPr>
      <w:rPr>
        <w:rFonts w:ascii="Symbol" w:hAnsi="Symbol"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3" w15:restartNumberingAfterBreak="0">
    <w:nsid w:val="29C6536B"/>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4690"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4" w15:restartNumberingAfterBreak="0">
    <w:nsid w:val="2EE70221"/>
    <w:multiLevelType w:val="multilevel"/>
    <w:tmpl w:val="564C2C0C"/>
    <w:lvl w:ilvl="0">
      <w:start w:val="1"/>
      <w:numFmt w:val="decimal"/>
      <w:lvlText w:val="%1."/>
      <w:lvlJc w:val="left"/>
      <w:pPr>
        <w:ind w:left="502" w:hanging="360"/>
      </w:pPr>
      <w:rPr>
        <w:rFonts w:ascii="Times New Roman" w:hAnsi="Times New Roman" w:cs="Times New Roman" w:hint="default"/>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10F54EB"/>
    <w:multiLevelType w:val="hybridMultilevel"/>
    <w:tmpl w:val="B44A1976"/>
    <w:lvl w:ilvl="0" w:tplc="B7C6A94E">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6" w15:restartNumberingAfterBreak="0">
    <w:nsid w:val="321F1E33"/>
    <w:multiLevelType w:val="hybridMultilevel"/>
    <w:tmpl w:val="2A72E68A"/>
    <w:lvl w:ilvl="0" w:tplc="6848F5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5775DC4"/>
    <w:multiLevelType w:val="multilevel"/>
    <w:tmpl w:val="111C9C0A"/>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587C92"/>
    <w:multiLevelType w:val="multilevel"/>
    <w:tmpl w:val="11B0F82A"/>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rPr>
    </w:lvl>
    <w:lvl w:ilvl="2">
      <w:start w:val="1"/>
      <w:numFmt w:val="decimal"/>
      <w:isLgl/>
      <w:lvlText w:val="%1.%2.%3."/>
      <w:lvlJc w:val="left"/>
      <w:pPr>
        <w:ind w:left="4614" w:hanging="720"/>
      </w:pPr>
      <w:rPr>
        <w:rFonts w:hint="default"/>
      </w:rPr>
    </w:lvl>
    <w:lvl w:ilvl="3">
      <w:start w:val="1"/>
      <w:numFmt w:val="bullet"/>
      <w:lvlText w:val=""/>
      <w:lvlJc w:val="left"/>
      <w:pPr>
        <w:ind w:left="6381" w:hanging="720"/>
      </w:pPr>
      <w:rPr>
        <w:rFonts w:ascii="Symbol" w:hAnsi="Symbol"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9" w15:restartNumberingAfterBreak="0">
    <w:nsid w:val="42A32CE4"/>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20" w15:restartNumberingAfterBreak="0">
    <w:nsid w:val="43461113"/>
    <w:multiLevelType w:val="multilevel"/>
    <w:tmpl w:val="73DE98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B720B8"/>
    <w:multiLevelType w:val="hybridMultilevel"/>
    <w:tmpl w:val="F8DE1F72"/>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22" w15:restartNumberingAfterBreak="0">
    <w:nsid w:val="4DEE6532"/>
    <w:multiLevelType w:val="multilevel"/>
    <w:tmpl w:val="7E061F3A"/>
    <w:lvl w:ilvl="0">
      <w:start w:val="1"/>
      <w:numFmt w:val="decimal"/>
      <w:lvlText w:val="%1."/>
      <w:lvlJc w:val="left"/>
      <w:pPr>
        <w:ind w:left="660" w:hanging="360"/>
      </w:pPr>
      <w:rPr>
        <w:rFonts w:hint="default"/>
      </w:rPr>
    </w:lvl>
    <w:lvl w:ilvl="1">
      <w:start w:val="1"/>
      <w:numFmt w:val="decimal"/>
      <w:isLgl/>
      <w:lvlText w:val="%1.%2."/>
      <w:lvlJc w:val="left"/>
      <w:pPr>
        <w:ind w:left="1620" w:hanging="72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3180" w:hanging="108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740" w:hanging="1440"/>
      </w:pPr>
      <w:rPr>
        <w:rFonts w:hint="default"/>
      </w:rPr>
    </w:lvl>
    <w:lvl w:ilvl="6">
      <w:start w:val="1"/>
      <w:numFmt w:val="decimal"/>
      <w:isLgl/>
      <w:lvlText w:val="%1.%2.%3.%4.%5.%6.%7."/>
      <w:lvlJc w:val="left"/>
      <w:pPr>
        <w:ind w:left="5700" w:hanging="1800"/>
      </w:pPr>
      <w:rPr>
        <w:rFonts w:hint="default"/>
      </w:rPr>
    </w:lvl>
    <w:lvl w:ilvl="7">
      <w:start w:val="1"/>
      <w:numFmt w:val="decimal"/>
      <w:isLgl/>
      <w:lvlText w:val="%1.%2.%3.%4.%5.%6.%7.%8."/>
      <w:lvlJc w:val="left"/>
      <w:pPr>
        <w:ind w:left="6300" w:hanging="1800"/>
      </w:pPr>
      <w:rPr>
        <w:rFonts w:hint="default"/>
      </w:rPr>
    </w:lvl>
    <w:lvl w:ilvl="8">
      <w:start w:val="1"/>
      <w:numFmt w:val="decimal"/>
      <w:isLgl/>
      <w:lvlText w:val="%1.%2.%3.%4.%5.%6.%7.%8.%9."/>
      <w:lvlJc w:val="left"/>
      <w:pPr>
        <w:ind w:left="7260" w:hanging="2160"/>
      </w:pPr>
      <w:rPr>
        <w:rFonts w:hint="default"/>
      </w:rPr>
    </w:lvl>
  </w:abstractNum>
  <w:abstractNum w:abstractNumId="23" w15:restartNumberingAfterBreak="0">
    <w:nsid w:val="4F070936"/>
    <w:multiLevelType w:val="multilevel"/>
    <w:tmpl w:val="564C2C0C"/>
    <w:lvl w:ilvl="0">
      <w:start w:val="1"/>
      <w:numFmt w:val="decimal"/>
      <w:lvlText w:val="%1."/>
      <w:lvlJc w:val="left"/>
      <w:pPr>
        <w:ind w:left="502" w:hanging="360"/>
      </w:pPr>
      <w:rPr>
        <w:rFonts w:ascii="Times New Roman" w:hAnsi="Times New Roman" w:cs="Times New Roman" w:hint="default"/>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1156660"/>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25" w15:restartNumberingAfterBreak="0">
    <w:nsid w:val="514A3C51"/>
    <w:multiLevelType w:val="multilevel"/>
    <w:tmpl w:val="30B8659A"/>
    <w:lvl w:ilvl="0">
      <w:start w:val="1"/>
      <w:numFmt w:val="decimal"/>
      <w:lvlText w:val="%1."/>
      <w:lvlJc w:val="left"/>
      <w:pPr>
        <w:ind w:left="360" w:hanging="360"/>
      </w:pPr>
      <w:rPr>
        <w:b w:val="0"/>
        <w:bCs w:val="0"/>
        <w:color w:val="auto"/>
      </w:rPr>
    </w:lvl>
    <w:lvl w:ilvl="1">
      <w:start w:val="1"/>
      <w:numFmt w:val="decimal"/>
      <w:lvlText w:val="%1.%2."/>
      <w:lvlJc w:val="left"/>
      <w:pPr>
        <w:ind w:left="1567" w:hanging="432"/>
      </w:pPr>
      <w:rPr>
        <w:b w:val="0"/>
        <w:bCs w:val="0"/>
        <w:color w:val="auto"/>
        <w:sz w:val="28"/>
        <w:szCs w:val="28"/>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21F4259"/>
    <w:multiLevelType w:val="hybridMultilevel"/>
    <w:tmpl w:val="E708CC58"/>
    <w:lvl w:ilvl="0" w:tplc="C0700616">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27" w15:restartNumberingAfterBreak="0">
    <w:nsid w:val="53F51658"/>
    <w:multiLevelType w:val="hybridMultilevel"/>
    <w:tmpl w:val="AB1490B6"/>
    <w:lvl w:ilvl="0" w:tplc="312008A6">
      <w:start w:val="1"/>
      <w:numFmt w:val="bullet"/>
      <w:lvlText w:val=""/>
      <w:lvlJc w:val="left"/>
      <w:pPr>
        <w:ind w:left="0" w:firstLine="705"/>
      </w:pPr>
      <w:rPr>
        <w:strike w:val="0"/>
        <w:dstrike w:val="0"/>
        <w:u w:val="none"/>
        <w:effect w:val="none"/>
      </w:rPr>
    </w:lvl>
    <w:lvl w:ilvl="1" w:tplc="4988743C">
      <w:start w:val="1"/>
      <w:numFmt w:val="bullet"/>
      <w:lvlRestart w:val="0"/>
      <w:lvlText w:val=""/>
      <w:lvlJc w:val="left"/>
      <w:pPr>
        <w:ind w:left="0" w:firstLine="705"/>
      </w:pPr>
      <w:rPr>
        <w:strike w:val="0"/>
        <w:dstrike w:val="0"/>
        <w:u w:val="none"/>
        <w:effect w:val="none"/>
      </w:rPr>
    </w:lvl>
    <w:lvl w:ilvl="2" w:tplc="9898A504">
      <w:numFmt w:val="decimal"/>
      <w:lvlText w:val=""/>
      <w:lvlJc w:val="left"/>
      <w:pPr>
        <w:ind w:left="0" w:firstLine="0"/>
      </w:pPr>
    </w:lvl>
    <w:lvl w:ilvl="3" w:tplc="2110A368">
      <w:numFmt w:val="decimal"/>
      <w:lvlText w:val=""/>
      <w:lvlJc w:val="left"/>
      <w:pPr>
        <w:ind w:left="0" w:firstLine="0"/>
      </w:pPr>
    </w:lvl>
    <w:lvl w:ilvl="4" w:tplc="52062540">
      <w:numFmt w:val="decimal"/>
      <w:lvlText w:val=""/>
      <w:lvlJc w:val="left"/>
      <w:pPr>
        <w:ind w:left="0" w:firstLine="0"/>
      </w:pPr>
    </w:lvl>
    <w:lvl w:ilvl="5" w:tplc="63D8D810">
      <w:numFmt w:val="decimal"/>
      <w:lvlText w:val=""/>
      <w:lvlJc w:val="left"/>
      <w:pPr>
        <w:ind w:left="0" w:firstLine="0"/>
      </w:pPr>
    </w:lvl>
    <w:lvl w:ilvl="6" w:tplc="712ACB58">
      <w:numFmt w:val="decimal"/>
      <w:lvlText w:val=""/>
      <w:lvlJc w:val="left"/>
      <w:pPr>
        <w:ind w:left="0" w:firstLine="0"/>
      </w:pPr>
    </w:lvl>
    <w:lvl w:ilvl="7" w:tplc="69125792">
      <w:numFmt w:val="decimal"/>
      <w:lvlText w:val=""/>
      <w:lvlJc w:val="left"/>
      <w:pPr>
        <w:ind w:left="0" w:firstLine="0"/>
      </w:pPr>
    </w:lvl>
    <w:lvl w:ilvl="8" w:tplc="D960D856">
      <w:numFmt w:val="decimal"/>
      <w:lvlText w:val=""/>
      <w:lvlJc w:val="left"/>
      <w:pPr>
        <w:ind w:left="0" w:firstLine="0"/>
      </w:pPr>
    </w:lvl>
  </w:abstractNum>
  <w:abstractNum w:abstractNumId="28" w15:restartNumberingAfterBreak="0">
    <w:nsid w:val="541F7136"/>
    <w:multiLevelType w:val="hybridMultilevel"/>
    <w:tmpl w:val="4E3232BE"/>
    <w:lvl w:ilvl="0" w:tplc="6C28C21C">
      <w:start w:val="1"/>
      <w:numFmt w:val="decimal"/>
      <w:lvlText w:val="(%1)"/>
      <w:lvlJc w:val="left"/>
      <w:pPr>
        <w:ind w:left="1494" w:hanging="360"/>
      </w:pPr>
      <w:rPr>
        <w:rFonts w:ascii="Times New Roman" w:hAnsi="Times New Roman" w:cs="Times New Roman"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C973AB"/>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30" w15:restartNumberingAfterBreak="0">
    <w:nsid w:val="557533BE"/>
    <w:multiLevelType w:val="hybridMultilevel"/>
    <w:tmpl w:val="4D5C4A4E"/>
    <w:lvl w:ilvl="0" w:tplc="FBC2F10E">
      <w:start w:val="1"/>
      <w:numFmt w:val="decimal"/>
      <w:lvlText w:val="%1)"/>
      <w:lvlJc w:val="left"/>
      <w:pPr>
        <w:ind w:left="720" w:hanging="360"/>
      </w:pPr>
      <w:rPr>
        <w:rFonts w:asciiTheme="minorHAnsi" w:eastAsiaTheme="minorHAnsi" w:hAnsi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E5C348B"/>
    <w:multiLevelType w:val="hybridMultilevel"/>
    <w:tmpl w:val="FB28F3A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2" w15:restartNumberingAfterBreak="0">
    <w:nsid w:val="5EF779A8"/>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33" w15:restartNumberingAfterBreak="0">
    <w:nsid w:val="62535BCA"/>
    <w:multiLevelType w:val="multilevel"/>
    <w:tmpl w:val="96E8B062"/>
    <w:lvl w:ilvl="0">
      <w:start w:val="1"/>
      <w:numFmt w:val="decimal"/>
      <w:lvlText w:val="%1."/>
      <w:lvlJc w:val="left"/>
      <w:pPr>
        <w:ind w:left="660" w:hanging="360"/>
      </w:pPr>
    </w:lvl>
    <w:lvl w:ilvl="1">
      <w:start w:val="1"/>
      <w:numFmt w:val="bullet"/>
      <w:lvlText w:val=""/>
      <w:lvlJc w:val="left"/>
      <w:pPr>
        <w:ind w:left="1620" w:hanging="720"/>
      </w:pPr>
      <w:rPr>
        <w:rFonts w:ascii="Symbol" w:hAnsi="Symbol" w:hint="default"/>
      </w:rPr>
    </w:lvl>
    <w:lvl w:ilvl="2">
      <w:start w:val="1"/>
      <w:numFmt w:val="decimal"/>
      <w:isLgl/>
      <w:lvlText w:val="%1.%2.%3."/>
      <w:lvlJc w:val="left"/>
      <w:pPr>
        <w:ind w:left="2220" w:hanging="720"/>
      </w:pPr>
    </w:lvl>
    <w:lvl w:ilvl="3">
      <w:start w:val="1"/>
      <w:numFmt w:val="decimal"/>
      <w:isLgl/>
      <w:lvlText w:val="%1.%2.%3.%4."/>
      <w:lvlJc w:val="left"/>
      <w:pPr>
        <w:ind w:left="3180" w:hanging="1080"/>
      </w:pPr>
    </w:lvl>
    <w:lvl w:ilvl="4">
      <w:start w:val="1"/>
      <w:numFmt w:val="decimal"/>
      <w:isLgl/>
      <w:lvlText w:val="%1.%2.%3.%4.%5."/>
      <w:lvlJc w:val="left"/>
      <w:pPr>
        <w:ind w:left="3780" w:hanging="1080"/>
      </w:pPr>
    </w:lvl>
    <w:lvl w:ilvl="5">
      <w:start w:val="1"/>
      <w:numFmt w:val="decimal"/>
      <w:isLgl/>
      <w:lvlText w:val="%1.%2.%3.%4.%5.%6."/>
      <w:lvlJc w:val="left"/>
      <w:pPr>
        <w:ind w:left="4740" w:hanging="1440"/>
      </w:pPr>
    </w:lvl>
    <w:lvl w:ilvl="6">
      <w:start w:val="1"/>
      <w:numFmt w:val="decimal"/>
      <w:isLgl/>
      <w:lvlText w:val="%1.%2.%3.%4.%5.%6.%7."/>
      <w:lvlJc w:val="left"/>
      <w:pPr>
        <w:ind w:left="5700" w:hanging="1800"/>
      </w:pPr>
    </w:lvl>
    <w:lvl w:ilvl="7">
      <w:start w:val="1"/>
      <w:numFmt w:val="decimal"/>
      <w:isLgl/>
      <w:lvlText w:val="%1.%2.%3.%4.%5.%6.%7.%8."/>
      <w:lvlJc w:val="left"/>
      <w:pPr>
        <w:ind w:left="6300" w:hanging="1800"/>
      </w:pPr>
    </w:lvl>
    <w:lvl w:ilvl="8">
      <w:start w:val="1"/>
      <w:numFmt w:val="decimal"/>
      <w:isLgl/>
      <w:lvlText w:val="%1.%2.%3.%4.%5.%6.%7.%8.%9."/>
      <w:lvlJc w:val="left"/>
      <w:pPr>
        <w:ind w:left="7260" w:hanging="2160"/>
      </w:pPr>
    </w:lvl>
  </w:abstractNum>
  <w:abstractNum w:abstractNumId="34" w15:restartNumberingAfterBreak="0">
    <w:nsid w:val="65F81D7D"/>
    <w:multiLevelType w:val="hybridMultilevel"/>
    <w:tmpl w:val="54BE4D82"/>
    <w:lvl w:ilvl="0" w:tplc="7C122ED6">
      <w:start w:val="1"/>
      <w:numFmt w:val="decimal"/>
      <w:lvlText w:val="%1)"/>
      <w:lvlJc w:val="left"/>
      <w:pPr>
        <w:ind w:left="2040" w:hanging="13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7480EEE"/>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4690"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36" w15:restartNumberingAfterBreak="0">
    <w:nsid w:val="67C13172"/>
    <w:multiLevelType w:val="multilevel"/>
    <w:tmpl w:val="564C2C0C"/>
    <w:lvl w:ilvl="0">
      <w:start w:val="1"/>
      <w:numFmt w:val="decimal"/>
      <w:lvlText w:val="%1."/>
      <w:lvlJc w:val="left"/>
      <w:pPr>
        <w:ind w:left="502" w:hanging="360"/>
      </w:pPr>
      <w:rPr>
        <w:rFonts w:ascii="Times New Roman" w:hAnsi="Times New Roman" w:cs="Times New Roman" w:hint="default"/>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C362E78"/>
    <w:multiLevelType w:val="multilevel"/>
    <w:tmpl w:val="7E061F3A"/>
    <w:lvl w:ilvl="0">
      <w:start w:val="1"/>
      <w:numFmt w:val="decimal"/>
      <w:lvlText w:val="%1."/>
      <w:lvlJc w:val="left"/>
      <w:pPr>
        <w:ind w:left="660" w:hanging="360"/>
      </w:pPr>
      <w:rPr>
        <w:rFonts w:hint="default"/>
      </w:rPr>
    </w:lvl>
    <w:lvl w:ilvl="1">
      <w:start w:val="1"/>
      <w:numFmt w:val="decimal"/>
      <w:isLgl/>
      <w:lvlText w:val="%1.%2."/>
      <w:lvlJc w:val="left"/>
      <w:pPr>
        <w:ind w:left="1620" w:hanging="72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3180" w:hanging="108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740" w:hanging="1440"/>
      </w:pPr>
      <w:rPr>
        <w:rFonts w:hint="default"/>
      </w:rPr>
    </w:lvl>
    <w:lvl w:ilvl="6">
      <w:start w:val="1"/>
      <w:numFmt w:val="decimal"/>
      <w:isLgl/>
      <w:lvlText w:val="%1.%2.%3.%4.%5.%6.%7."/>
      <w:lvlJc w:val="left"/>
      <w:pPr>
        <w:ind w:left="5700" w:hanging="1800"/>
      </w:pPr>
      <w:rPr>
        <w:rFonts w:hint="default"/>
      </w:rPr>
    </w:lvl>
    <w:lvl w:ilvl="7">
      <w:start w:val="1"/>
      <w:numFmt w:val="decimal"/>
      <w:isLgl/>
      <w:lvlText w:val="%1.%2.%3.%4.%5.%6.%7.%8."/>
      <w:lvlJc w:val="left"/>
      <w:pPr>
        <w:ind w:left="6300" w:hanging="1800"/>
      </w:pPr>
      <w:rPr>
        <w:rFonts w:hint="default"/>
      </w:rPr>
    </w:lvl>
    <w:lvl w:ilvl="8">
      <w:start w:val="1"/>
      <w:numFmt w:val="decimal"/>
      <w:isLgl/>
      <w:lvlText w:val="%1.%2.%3.%4.%5.%6.%7.%8.%9."/>
      <w:lvlJc w:val="left"/>
      <w:pPr>
        <w:ind w:left="7260" w:hanging="2160"/>
      </w:pPr>
      <w:rPr>
        <w:rFonts w:hint="default"/>
      </w:rPr>
    </w:lvl>
  </w:abstractNum>
  <w:abstractNum w:abstractNumId="38" w15:restartNumberingAfterBreak="0">
    <w:nsid w:val="7018216D"/>
    <w:multiLevelType w:val="multilevel"/>
    <w:tmpl w:val="1C10FABA"/>
    <w:lvl w:ilvl="0">
      <w:start w:val="1"/>
      <w:numFmt w:val="decimal"/>
      <w:lvlText w:val="%1."/>
      <w:lvlJc w:val="left"/>
      <w:pPr>
        <w:ind w:left="720" w:hanging="360"/>
      </w:pPr>
    </w:lvl>
    <w:lvl w:ilvl="1">
      <w:start w:val="1"/>
      <w:numFmt w:val="decimal"/>
      <w:lvlText w:val="%1.%2."/>
      <w:lvlJc w:val="left"/>
      <w:pPr>
        <w:ind w:left="1070" w:hanging="360"/>
      </w:pPr>
      <w:rPr>
        <w:color w:val="auto"/>
      </w:rPr>
    </w:lvl>
    <w:lvl w:ilvl="2">
      <w:start w:val="1"/>
      <w:numFmt w:val="decimal"/>
      <w:lvlText w:val="%1.%2.%3."/>
      <w:lvlJc w:val="left"/>
      <w:pPr>
        <w:ind w:left="4690" w:hanging="720"/>
      </w:pPr>
      <w:rPr>
        <w:color w:val="auto"/>
      </w:rPr>
    </w:lvl>
    <w:lvl w:ilvl="3">
      <w:start w:val="1"/>
      <w:numFmt w:val="decimal"/>
      <w:lvlText w:val="%1.%2.%3.%4."/>
      <w:lvlJc w:val="left"/>
      <w:pPr>
        <w:ind w:left="6381" w:hanging="720"/>
      </w:pPr>
    </w:lvl>
    <w:lvl w:ilvl="4">
      <w:start w:val="1"/>
      <w:numFmt w:val="decimal"/>
      <w:lvlText w:val="%1.%2.%3.%4.%5."/>
      <w:lvlJc w:val="left"/>
      <w:pPr>
        <w:ind w:left="8508" w:hanging="1080"/>
      </w:pPr>
    </w:lvl>
    <w:lvl w:ilvl="5">
      <w:start w:val="1"/>
      <w:numFmt w:val="decimal"/>
      <w:lvlText w:val="%1.%2.%3.%4.%5.%6."/>
      <w:lvlJc w:val="left"/>
      <w:pPr>
        <w:ind w:left="10275" w:hanging="1080"/>
      </w:pPr>
    </w:lvl>
    <w:lvl w:ilvl="6">
      <w:start w:val="1"/>
      <w:numFmt w:val="decimal"/>
      <w:lvlText w:val="%1.%2.%3.%4.%5.%6.%7."/>
      <w:lvlJc w:val="left"/>
      <w:pPr>
        <w:ind w:left="12402" w:hanging="1440"/>
      </w:pPr>
    </w:lvl>
    <w:lvl w:ilvl="7">
      <w:start w:val="1"/>
      <w:numFmt w:val="decimal"/>
      <w:lvlText w:val="%1.%2.%3.%4.%5.%6.%7.%8."/>
      <w:lvlJc w:val="left"/>
      <w:pPr>
        <w:ind w:left="14169" w:hanging="1440"/>
      </w:pPr>
    </w:lvl>
    <w:lvl w:ilvl="8">
      <w:start w:val="1"/>
      <w:numFmt w:val="decimal"/>
      <w:lvlText w:val="%1.%2.%3.%4.%5.%6.%7.%8.%9."/>
      <w:lvlJc w:val="left"/>
      <w:pPr>
        <w:ind w:left="16296" w:hanging="1800"/>
      </w:pPr>
    </w:lvl>
  </w:abstractNum>
  <w:abstractNum w:abstractNumId="39" w15:restartNumberingAfterBreak="0">
    <w:nsid w:val="795A410A"/>
    <w:multiLevelType w:val="hybridMultilevel"/>
    <w:tmpl w:val="6C7C6304"/>
    <w:lvl w:ilvl="0" w:tplc="BCCA3772">
      <w:start w:val="682"/>
      <w:numFmt w:val="decimal"/>
      <w:lvlText w:val="(%1)"/>
      <w:lvlJc w:val="left"/>
      <w:pPr>
        <w:ind w:left="1372" w:hanging="510"/>
      </w:pPr>
      <w:rPr>
        <w:rFonts w:ascii="Times New Roman" w:hAnsi="Times New Roman" w:cs="Times New Roman" w:hint="default"/>
        <w:b w:val="0"/>
        <w:bCs/>
        <w:i w:val="0"/>
        <w:color w:val="auto"/>
      </w:rPr>
    </w:lvl>
    <w:lvl w:ilvl="1" w:tplc="04260019">
      <w:start w:val="1"/>
      <w:numFmt w:val="lowerLetter"/>
      <w:lvlText w:val="%2."/>
      <w:lvlJc w:val="left"/>
      <w:pPr>
        <w:ind w:left="1942" w:hanging="360"/>
      </w:pPr>
    </w:lvl>
    <w:lvl w:ilvl="2" w:tplc="0426001B">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40" w15:restartNumberingAfterBreak="0">
    <w:nsid w:val="7A2E0AD2"/>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41" w15:restartNumberingAfterBreak="0">
    <w:nsid w:val="7B22136D"/>
    <w:multiLevelType w:val="hybridMultilevel"/>
    <w:tmpl w:val="CEF08800"/>
    <w:lvl w:ilvl="0" w:tplc="7CE28D6C">
      <w:start w:val="1"/>
      <w:numFmt w:val="lowerRoman"/>
      <w:lvlText w:val="%1."/>
      <w:lvlJc w:val="left"/>
      <w:pPr>
        <w:ind w:left="1582" w:hanging="72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42" w15:restartNumberingAfterBreak="0">
    <w:nsid w:val="7E263D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71918445">
    <w:abstractNumId w:val="14"/>
  </w:num>
  <w:num w:numId="2" w16cid:durableId="148330292">
    <w:abstractNumId w:val="6"/>
  </w:num>
  <w:num w:numId="3" w16cid:durableId="1280725089">
    <w:abstractNumId w:val="3"/>
  </w:num>
  <w:num w:numId="4" w16cid:durableId="1329796568">
    <w:abstractNumId w:val="23"/>
  </w:num>
  <w:num w:numId="5" w16cid:durableId="477765046">
    <w:abstractNumId w:val="36"/>
  </w:num>
  <w:num w:numId="6" w16cid:durableId="964196806">
    <w:abstractNumId w:val="38"/>
  </w:num>
  <w:num w:numId="7" w16cid:durableId="1775319464">
    <w:abstractNumId w:val="21"/>
  </w:num>
  <w:num w:numId="8" w16cid:durableId="14813420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7571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9344056">
    <w:abstractNumId w:val="19"/>
  </w:num>
  <w:num w:numId="11" w16cid:durableId="1024327751">
    <w:abstractNumId w:val="0"/>
  </w:num>
  <w:num w:numId="12" w16cid:durableId="1403985058">
    <w:abstractNumId w:val="18"/>
  </w:num>
  <w:num w:numId="13" w16cid:durableId="1046370038">
    <w:abstractNumId w:val="12"/>
  </w:num>
  <w:num w:numId="14" w16cid:durableId="166480555">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8622397">
    <w:abstractNumId w:val="32"/>
  </w:num>
  <w:num w:numId="16" w16cid:durableId="371811948">
    <w:abstractNumId w:val="1"/>
  </w:num>
  <w:num w:numId="17" w16cid:durableId="962417798">
    <w:abstractNumId w:val="37"/>
  </w:num>
  <w:num w:numId="18" w16cid:durableId="1475683113">
    <w:abstractNumId w:val="22"/>
  </w:num>
  <w:num w:numId="19" w16cid:durableId="984776585">
    <w:abstractNumId w:val="24"/>
  </w:num>
  <w:num w:numId="20" w16cid:durableId="1233194187">
    <w:abstractNumId w:val="29"/>
  </w:num>
  <w:num w:numId="21" w16cid:durableId="346753924">
    <w:abstractNumId w:val="7"/>
  </w:num>
  <w:num w:numId="22" w16cid:durableId="1478254974">
    <w:abstractNumId w:val="41"/>
  </w:num>
  <w:num w:numId="23" w16cid:durableId="338435720">
    <w:abstractNumId w:val="26"/>
  </w:num>
  <w:num w:numId="24" w16cid:durableId="1604655854">
    <w:abstractNumId w:val="15"/>
  </w:num>
  <w:num w:numId="25" w16cid:durableId="77289780">
    <w:abstractNumId w:val="42"/>
  </w:num>
  <w:num w:numId="26" w16cid:durableId="1026370629">
    <w:abstractNumId w:val="28"/>
  </w:num>
  <w:num w:numId="27" w16cid:durableId="6093554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00290258">
    <w:abstractNumId w:val="40"/>
  </w:num>
  <w:num w:numId="29" w16cid:durableId="755908712">
    <w:abstractNumId w:val="27"/>
  </w:num>
  <w:num w:numId="30" w16cid:durableId="1451976433">
    <w:abstractNumId w:val="30"/>
  </w:num>
  <w:num w:numId="31" w16cid:durableId="1464423525">
    <w:abstractNumId w:val="17"/>
  </w:num>
  <w:num w:numId="32" w16cid:durableId="1313948420">
    <w:abstractNumId w:val="8"/>
  </w:num>
  <w:num w:numId="33" w16cid:durableId="771513878">
    <w:abstractNumId w:val="2"/>
  </w:num>
  <w:num w:numId="34" w16cid:durableId="1486045021">
    <w:abstractNumId w:val="13"/>
  </w:num>
  <w:num w:numId="35" w16cid:durableId="405809647">
    <w:abstractNumId w:val="39"/>
  </w:num>
  <w:num w:numId="36" w16cid:durableId="242959492">
    <w:abstractNumId w:val="35"/>
  </w:num>
  <w:num w:numId="37" w16cid:durableId="1949896690">
    <w:abstractNumId w:val="38"/>
  </w:num>
  <w:num w:numId="38" w16cid:durableId="546382396">
    <w:abstractNumId w:val="5"/>
  </w:num>
  <w:num w:numId="39" w16cid:durableId="1861777654">
    <w:abstractNumId w:val="11"/>
  </w:num>
  <w:num w:numId="40" w16cid:durableId="1407071133">
    <w:abstractNumId w:val="31"/>
  </w:num>
  <w:num w:numId="41" w16cid:durableId="1457797937">
    <w:abstractNumId w:val="20"/>
  </w:num>
  <w:num w:numId="42" w16cid:durableId="139738283">
    <w:abstractNumId w:val="10"/>
  </w:num>
  <w:num w:numId="43" w16cid:durableId="1436170782">
    <w:abstractNumId w:val="4"/>
  </w:num>
  <w:num w:numId="44" w16cid:durableId="1641419334">
    <w:abstractNumId w:val="34"/>
  </w:num>
  <w:num w:numId="45" w16cid:durableId="9742881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BF4"/>
    <w:rsid w:val="00004E3E"/>
    <w:rsid w:val="00005B03"/>
    <w:rsid w:val="00011139"/>
    <w:rsid w:val="00011D31"/>
    <w:rsid w:val="00013F5B"/>
    <w:rsid w:val="00020EA7"/>
    <w:rsid w:val="00022A81"/>
    <w:rsid w:val="00026A55"/>
    <w:rsid w:val="0003088F"/>
    <w:rsid w:val="00030C2D"/>
    <w:rsid w:val="0003157A"/>
    <w:rsid w:val="000358B6"/>
    <w:rsid w:val="00040935"/>
    <w:rsid w:val="00041843"/>
    <w:rsid w:val="00045F86"/>
    <w:rsid w:val="00047F77"/>
    <w:rsid w:val="000515B9"/>
    <w:rsid w:val="000524B7"/>
    <w:rsid w:val="00053066"/>
    <w:rsid w:val="000607D9"/>
    <w:rsid w:val="0006120C"/>
    <w:rsid w:val="00062673"/>
    <w:rsid w:val="00064B21"/>
    <w:rsid w:val="000774DD"/>
    <w:rsid w:val="00080032"/>
    <w:rsid w:val="00084A11"/>
    <w:rsid w:val="00085D2E"/>
    <w:rsid w:val="000865E5"/>
    <w:rsid w:val="000878BA"/>
    <w:rsid w:val="000907EE"/>
    <w:rsid w:val="00092FC9"/>
    <w:rsid w:val="00094D1C"/>
    <w:rsid w:val="0009593C"/>
    <w:rsid w:val="000B362E"/>
    <w:rsid w:val="000B5212"/>
    <w:rsid w:val="000B56C3"/>
    <w:rsid w:val="000B5FD2"/>
    <w:rsid w:val="000C4993"/>
    <w:rsid w:val="000C56EC"/>
    <w:rsid w:val="000D0C61"/>
    <w:rsid w:val="000D136C"/>
    <w:rsid w:val="000D234F"/>
    <w:rsid w:val="000D2F9D"/>
    <w:rsid w:val="000D6C4D"/>
    <w:rsid w:val="000D7B27"/>
    <w:rsid w:val="000E060F"/>
    <w:rsid w:val="000E5492"/>
    <w:rsid w:val="000E58EC"/>
    <w:rsid w:val="000E679B"/>
    <w:rsid w:val="000E72CA"/>
    <w:rsid w:val="000F0AE9"/>
    <w:rsid w:val="000F41F9"/>
    <w:rsid w:val="000F6D37"/>
    <w:rsid w:val="000F7DE7"/>
    <w:rsid w:val="00100F92"/>
    <w:rsid w:val="00102954"/>
    <w:rsid w:val="0010382E"/>
    <w:rsid w:val="001079B7"/>
    <w:rsid w:val="00112191"/>
    <w:rsid w:val="001145B4"/>
    <w:rsid w:val="00116186"/>
    <w:rsid w:val="0012010B"/>
    <w:rsid w:val="00124A13"/>
    <w:rsid w:val="001300EA"/>
    <w:rsid w:val="00130355"/>
    <w:rsid w:val="00131469"/>
    <w:rsid w:val="00133A82"/>
    <w:rsid w:val="0014143E"/>
    <w:rsid w:val="00143F04"/>
    <w:rsid w:val="00145FEF"/>
    <w:rsid w:val="0014632E"/>
    <w:rsid w:val="00146FA0"/>
    <w:rsid w:val="0014733C"/>
    <w:rsid w:val="00152CEA"/>
    <w:rsid w:val="00153302"/>
    <w:rsid w:val="00155CD7"/>
    <w:rsid w:val="00157305"/>
    <w:rsid w:val="0016267E"/>
    <w:rsid w:val="00163049"/>
    <w:rsid w:val="0017260B"/>
    <w:rsid w:val="00172CC3"/>
    <w:rsid w:val="00174CF4"/>
    <w:rsid w:val="00181DD8"/>
    <w:rsid w:val="00181F32"/>
    <w:rsid w:val="001821DA"/>
    <w:rsid w:val="0018495B"/>
    <w:rsid w:val="00187A46"/>
    <w:rsid w:val="001906B2"/>
    <w:rsid w:val="00191722"/>
    <w:rsid w:val="00196D1C"/>
    <w:rsid w:val="001A047E"/>
    <w:rsid w:val="001A1BCA"/>
    <w:rsid w:val="001A2A14"/>
    <w:rsid w:val="001A436B"/>
    <w:rsid w:val="001A56C7"/>
    <w:rsid w:val="001B3F8C"/>
    <w:rsid w:val="001B681A"/>
    <w:rsid w:val="001B73D8"/>
    <w:rsid w:val="001C3742"/>
    <w:rsid w:val="001C5516"/>
    <w:rsid w:val="001C7240"/>
    <w:rsid w:val="001C76F4"/>
    <w:rsid w:val="001D02FB"/>
    <w:rsid w:val="001D2483"/>
    <w:rsid w:val="001D6CF9"/>
    <w:rsid w:val="001D7C2D"/>
    <w:rsid w:val="001E0826"/>
    <w:rsid w:val="001E2942"/>
    <w:rsid w:val="001E395F"/>
    <w:rsid w:val="001E3B43"/>
    <w:rsid w:val="001E43B4"/>
    <w:rsid w:val="001E5C55"/>
    <w:rsid w:val="001F3587"/>
    <w:rsid w:val="001F5C85"/>
    <w:rsid w:val="001F752E"/>
    <w:rsid w:val="001F7C7D"/>
    <w:rsid w:val="00200169"/>
    <w:rsid w:val="00205931"/>
    <w:rsid w:val="00210D64"/>
    <w:rsid w:val="002111C6"/>
    <w:rsid w:val="00212321"/>
    <w:rsid w:val="0021410B"/>
    <w:rsid w:val="00214803"/>
    <w:rsid w:val="00215480"/>
    <w:rsid w:val="00215816"/>
    <w:rsid w:val="00215855"/>
    <w:rsid w:val="002168F0"/>
    <w:rsid w:val="0021796C"/>
    <w:rsid w:val="00217977"/>
    <w:rsid w:val="0022122A"/>
    <w:rsid w:val="00221641"/>
    <w:rsid w:val="002254DB"/>
    <w:rsid w:val="00225F6F"/>
    <w:rsid w:val="00226848"/>
    <w:rsid w:val="0022746C"/>
    <w:rsid w:val="00233BC5"/>
    <w:rsid w:val="00234EB2"/>
    <w:rsid w:val="00236D47"/>
    <w:rsid w:val="002376A9"/>
    <w:rsid w:val="00237D04"/>
    <w:rsid w:val="002407B1"/>
    <w:rsid w:val="002410BA"/>
    <w:rsid w:val="00242B75"/>
    <w:rsid w:val="002439CE"/>
    <w:rsid w:val="00245599"/>
    <w:rsid w:val="00247E3D"/>
    <w:rsid w:val="00250D3C"/>
    <w:rsid w:val="0025460B"/>
    <w:rsid w:val="00254754"/>
    <w:rsid w:val="0025639E"/>
    <w:rsid w:val="002652DF"/>
    <w:rsid w:val="0026548D"/>
    <w:rsid w:val="00267540"/>
    <w:rsid w:val="00271244"/>
    <w:rsid w:val="002746A4"/>
    <w:rsid w:val="00274E61"/>
    <w:rsid w:val="002822DA"/>
    <w:rsid w:val="00283E0A"/>
    <w:rsid w:val="00285229"/>
    <w:rsid w:val="0029180E"/>
    <w:rsid w:val="002919E4"/>
    <w:rsid w:val="00291BF0"/>
    <w:rsid w:val="00292E92"/>
    <w:rsid w:val="00293038"/>
    <w:rsid w:val="002944E3"/>
    <w:rsid w:val="00295E54"/>
    <w:rsid w:val="0029672D"/>
    <w:rsid w:val="00296F31"/>
    <w:rsid w:val="002A24E5"/>
    <w:rsid w:val="002A428A"/>
    <w:rsid w:val="002B38B7"/>
    <w:rsid w:val="002B5C74"/>
    <w:rsid w:val="002B604C"/>
    <w:rsid w:val="002C0D48"/>
    <w:rsid w:val="002C1CFA"/>
    <w:rsid w:val="002C21AA"/>
    <w:rsid w:val="002C264D"/>
    <w:rsid w:val="002C5687"/>
    <w:rsid w:val="002C7B68"/>
    <w:rsid w:val="002E2785"/>
    <w:rsid w:val="002E5E9B"/>
    <w:rsid w:val="002E6ABA"/>
    <w:rsid w:val="002F0FED"/>
    <w:rsid w:val="002F47C0"/>
    <w:rsid w:val="00300916"/>
    <w:rsid w:val="00306830"/>
    <w:rsid w:val="0030700E"/>
    <w:rsid w:val="00310ED5"/>
    <w:rsid w:val="00310F0D"/>
    <w:rsid w:val="003158F6"/>
    <w:rsid w:val="00316280"/>
    <w:rsid w:val="00316E1E"/>
    <w:rsid w:val="00320981"/>
    <w:rsid w:val="0032264F"/>
    <w:rsid w:val="003258B0"/>
    <w:rsid w:val="00327014"/>
    <w:rsid w:val="00327791"/>
    <w:rsid w:val="00327A82"/>
    <w:rsid w:val="00333D52"/>
    <w:rsid w:val="003350B0"/>
    <w:rsid w:val="003365BA"/>
    <w:rsid w:val="0034123D"/>
    <w:rsid w:val="003421BA"/>
    <w:rsid w:val="003421D4"/>
    <w:rsid w:val="003442C1"/>
    <w:rsid w:val="003449D6"/>
    <w:rsid w:val="00345DEE"/>
    <w:rsid w:val="00347B93"/>
    <w:rsid w:val="0035067D"/>
    <w:rsid w:val="00350BF4"/>
    <w:rsid w:val="00351AE3"/>
    <w:rsid w:val="00353F2D"/>
    <w:rsid w:val="003550ED"/>
    <w:rsid w:val="00355546"/>
    <w:rsid w:val="00357869"/>
    <w:rsid w:val="003621B2"/>
    <w:rsid w:val="0036271A"/>
    <w:rsid w:val="003660C9"/>
    <w:rsid w:val="00366B16"/>
    <w:rsid w:val="0037084E"/>
    <w:rsid w:val="00371834"/>
    <w:rsid w:val="0037202B"/>
    <w:rsid w:val="0037368B"/>
    <w:rsid w:val="003741E6"/>
    <w:rsid w:val="00375557"/>
    <w:rsid w:val="00376798"/>
    <w:rsid w:val="00380CB2"/>
    <w:rsid w:val="00390807"/>
    <w:rsid w:val="003948F3"/>
    <w:rsid w:val="00396A17"/>
    <w:rsid w:val="00397759"/>
    <w:rsid w:val="00397FD7"/>
    <w:rsid w:val="003A46A5"/>
    <w:rsid w:val="003A5F82"/>
    <w:rsid w:val="003A653A"/>
    <w:rsid w:val="003A6702"/>
    <w:rsid w:val="003B0A09"/>
    <w:rsid w:val="003C448A"/>
    <w:rsid w:val="003C59BE"/>
    <w:rsid w:val="003D0E55"/>
    <w:rsid w:val="003D1BE7"/>
    <w:rsid w:val="003D3666"/>
    <w:rsid w:val="003D60CE"/>
    <w:rsid w:val="003D6436"/>
    <w:rsid w:val="003D6ABF"/>
    <w:rsid w:val="003E242B"/>
    <w:rsid w:val="003E25F2"/>
    <w:rsid w:val="003E56EC"/>
    <w:rsid w:val="003F435F"/>
    <w:rsid w:val="00400169"/>
    <w:rsid w:val="00401E54"/>
    <w:rsid w:val="00404D8D"/>
    <w:rsid w:val="0040734E"/>
    <w:rsid w:val="00410E06"/>
    <w:rsid w:val="00412A87"/>
    <w:rsid w:val="00412F34"/>
    <w:rsid w:val="00413A50"/>
    <w:rsid w:val="0041634B"/>
    <w:rsid w:val="00417361"/>
    <w:rsid w:val="004218BD"/>
    <w:rsid w:val="00422A4A"/>
    <w:rsid w:val="0042390C"/>
    <w:rsid w:val="00424922"/>
    <w:rsid w:val="00427B02"/>
    <w:rsid w:val="0043303C"/>
    <w:rsid w:val="00435FD1"/>
    <w:rsid w:val="00436B51"/>
    <w:rsid w:val="00441AF2"/>
    <w:rsid w:val="00443167"/>
    <w:rsid w:val="00444A40"/>
    <w:rsid w:val="00445C45"/>
    <w:rsid w:val="004518E4"/>
    <w:rsid w:val="004536F6"/>
    <w:rsid w:val="00454D7E"/>
    <w:rsid w:val="00455DEC"/>
    <w:rsid w:val="00460A33"/>
    <w:rsid w:val="00460DF3"/>
    <w:rsid w:val="00461C45"/>
    <w:rsid w:val="00465C3C"/>
    <w:rsid w:val="00465D40"/>
    <w:rsid w:val="004668DD"/>
    <w:rsid w:val="00467BE7"/>
    <w:rsid w:val="0047261B"/>
    <w:rsid w:val="004729AA"/>
    <w:rsid w:val="004851CF"/>
    <w:rsid w:val="0048741B"/>
    <w:rsid w:val="00491C0C"/>
    <w:rsid w:val="00491C94"/>
    <w:rsid w:val="00496C9D"/>
    <w:rsid w:val="004A06E8"/>
    <w:rsid w:val="004A6AA5"/>
    <w:rsid w:val="004A7EF9"/>
    <w:rsid w:val="004B1652"/>
    <w:rsid w:val="004B4817"/>
    <w:rsid w:val="004B724E"/>
    <w:rsid w:val="004C16F5"/>
    <w:rsid w:val="004C3979"/>
    <w:rsid w:val="004D006B"/>
    <w:rsid w:val="004D0833"/>
    <w:rsid w:val="004D46E4"/>
    <w:rsid w:val="004D666D"/>
    <w:rsid w:val="004E2EDE"/>
    <w:rsid w:val="004E7F35"/>
    <w:rsid w:val="004E7F4A"/>
    <w:rsid w:val="004F53A0"/>
    <w:rsid w:val="00500220"/>
    <w:rsid w:val="005014C3"/>
    <w:rsid w:val="00501AED"/>
    <w:rsid w:val="00504436"/>
    <w:rsid w:val="0050557E"/>
    <w:rsid w:val="00511E04"/>
    <w:rsid w:val="005125B2"/>
    <w:rsid w:val="00514961"/>
    <w:rsid w:val="0052151F"/>
    <w:rsid w:val="00521B91"/>
    <w:rsid w:val="00523E90"/>
    <w:rsid w:val="0052529D"/>
    <w:rsid w:val="005270C5"/>
    <w:rsid w:val="00527AA1"/>
    <w:rsid w:val="0053215F"/>
    <w:rsid w:val="00532537"/>
    <w:rsid w:val="005346C9"/>
    <w:rsid w:val="00537BA9"/>
    <w:rsid w:val="00541D27"/>
    <w:rsid w:val="00543A9C"/>
    <w:rsid w:val="00545F77"/>
    <w:rsid w:val="00551AA7"/>
    <w:rsid w:val="00552810"/>
    <w:rsid w:val="00553131"/>
    <w:rsid w:val="005535D4"/>
    <w:rsid w:val="0055491F"/>
    <w:rsid w:val="0055505F"/>
    <w:rsid w:val="005559E7"/>
    <w:rsid w:val="00557665"/>
    <w:rsid w:val="00560194"/>
    <w:rsid w:val="005618C0"/>
    <w:rsid w:val="00571802"/>
    <w:rsid w:val="005729DD"/>
    <w:rsid w:val="00574191"/>
    <w:rsid w:val="00574F67"/>
    <w:rsid w:val="0057590F"/>
    <w:rsid w:val="00582E11"/>
    <w:rsid w:val="00582E83"/>
    <w:rsid w:val="0058650F"/>
    <w:rsid w:val="005902E5"/>
    <w:rsid w:val="00592842"/>
    <w:rsid w:val="00594165"/>
    <w:rsid w:val="00594BFA"/>
    <w:rsid w:val="00595756"/>
    <w:rsid w:val="00595E6B"/>
    <w:rsid w:val="00597090"/>
    <w:rsid w:val="005A015F"/>
    <w:rsid w:val="005B22F4"/>
    <w:rsid w:val="005B2C1D"/>
    <w:rsid w:val="005B40BE"/>
    <w:rsid w:val="005B5153"/>
    <w:rsid w:val="005B7681"/>
    <w:rsid w:val="005C3AA6"/>
    <w:rsid w:val="005C3ABA"/>
    <w:rsid w:val="005C791A"/>
    <w:rsid w:val="005C7C99"/>
    <w:rsid w:val="005D1BBB"/>
    <w:rsid w:val="005D1CEA"/>
    <w:rsid w:val="005D2081"/>
    <w:rsid w:val="005D4227"/>
    <w:rsid w:val="005D4D1B"/>
    <w:rsid w:val="005D5452"/>
    <w:rsid w:val="005D7A4D"/>
    <w:rsid w:val="005E0C9B"/>
    <w:rsid w:val="005E3598"/>
    <w:rsid w:val="005E463C"/>
    <w:rsid w:val="005E7154"/>
    <w:rsid w:val="005F02ED"/>
    <w:rsid w:val="005F0CED"/>
    <w:rsid w:val="005F460B"/>
    <w:rsid w:val="005F70D3"/>
    <w:rsid w:val="005F7814"/>
    <w:rsid w:val="005F7B0F"/>
    <w:rsid w:val="00601830"/>
    <w:rsid w:val="00605879"/>
    <w:rsid w:val="00612522"/>
    <w:rsid w:val="00612910"/>
    <w:rsid w:val="006200CF"/>
    <w:rsid w:val="00622CA0"/>
    <w:rsid w:val="00625D4A"/>
    <w:rsid w:val="006272A9"/>
    <w:rsid w:val="00632136"/>
    <w:rsid w:val="00632516"/>
    <w:rsid w:val="006329D5"/>
    <w:rsid w:val="006337F2"/>
    <w:rsid w:val="00633ABD"/>
    <w:rsid w:val="006352CF"/>
    <w:rsid w:val="006374E9"/>
    <w:rsid w:val="006403D7"/>
    <w:rsid w:val="00640881"/>
    <w:rsid w:val="00640C17"/>
    <w:rsid w:val="00641DCD"/>
    <w:rsid w:val="00643410"/>
    <w:rsid w:val="00647086"/>
    <w:rsid w:val="0064750E"/>
    <w:rsid w:val="006516D5"/>
    <w:rsid w:val="0065301B"/>
    <w:rsid w:val="00654174"/>
    <w:rsid w:val="006572F6"/>
    <w:rsid w:val="006609F6"/>
    <w:rsid w:val="00661750"/>
    <w:rsid w:val="00670B11"/>
    <w:rsid w:val="00673073"/>
    <w:rsid w:val="00673C20"/>
    <w:rsid w:val="00674DA8"/>
    <w:rsid w:val="0068133A"/>
    <w:rsid w:val="006877A6"/>
    <w:rsid w:val="00690679"/>
    <w:rsid w:val="00690DE8"/>
    <w:rsid w:val="00692097"/>
    <w:rsid w:val="006A10E2"/>
    <w:rsid w:val="006A2AEB"/>
    <w:rsid w:val="006A31F5"/>
    <w:rsid w:val="006A425A"/>
    <w:rsid w:val="006B10A5"/>
    <w:rsid w:val="006B2673"/>
    <w:rsid w:val="006B3933"/>
    <w:rsid w:val="006B47A1"/>
    <w:rsid w:val="006B64C6"/>
    <w:rsid w:val="006B7369"/>
    <w:rsid w:val="006C0609"/>
    <w:rsid w:val="006C2384"/>
    <w:rsid w:val="006C3766"/>
    <w:rsid w:val="006C539F"/>
    <w:rsid w:val="006D122E"/>
    <w:rsid w:val="006D3449"/>
    <w:rsid w:val="006D570C"/>
    <w:rsid w:val="006D58A1"/>
    <w:rsid w:val="006E1F73"/>
    <w:rsid w:val="006E37FC"/>
    <w:rsid w:val="006E40E9"/>
    <w:rsid w:val="006F195F"/>
    <w:rsid w:val="006F1988"/>
    <w:rsid w:val="006F28A5"/>
    <w:rsid w:val="006F2A49"/>
    <w:rsid w:val="006F4898"/>
    <w:rsid w:val="006F553D"/>
    <w:rsid w:val="006F620A"/>
    <w:rsid w:val="006F7F41"/>
    <w:rsid w:val="0070176B"/>
    <w:rsid w:val="00710AA5"/>
    <w:rsid w:val="00717270"/>
    <w:rsid w:val="00721359"/>
    <w:rsid w:val="00723156"/>
    <w:rsid w:val="0072548D"/>
    <w:rsid w:val="0072622B"/>
    <w:rsid w:val="007266D6"/>
    <w:rsid w:val="00730CFF"/>
    <w:rsid w:val="007357DB"/>
    <w:rsid w:val="00740168"/>
    <w:rsid w:val="007411D5"/>
    <w:rsid w:val="0074694F"/>
    <w:rsid w:val="0075051C"/>
    <w:rsid w:val="00755E5A"/>
    <w:rsid w:val="00764FBC"/>
    <w:rsid w:val="007656D9"/>
    <w:rsid w:val="007669F3"/>
    <w:rsid w:val="00767D86"/>
    <w:rsid w:val="0077074F"/>
    <w:rsid w:val="007724CE"/>
    <w:rsid w:val="00772911"/>
    <w:rsid w:val="00774AAD"/>
    <w:rsid w:val="007756A4"/>
    <w:rsid w:val="0077704E"/>
    <w:rsid w:val="0078040D"/>
    <w:rsid w:val="00780DAA"/>
    <w:rsid w:val="007812DB"/>
    <w:rsid w:val="007818B0"/>
    <w:rsid w:val="007818E5"/>
    <w:rsid w:val="00781C6B"/>
    <w:rsid w:val="00782706"/>
    <w:rsid w:val="00784DCF"/>
    <w:rsid w:val="007949B9"/>
    <w:rsid w:val="00794DA8"/>
    <w:rsid w:val="0079617A"/>
    <w:rsid w:val="007A0860"/>
    <w:rsid w:val="007A4A6D"/>
    <w:rsid w:val="007A51DA"/>
    <w:rsid w:val="007A5ECC"/>
    <w:rsid w:val="007B0E1A"/>
    <w:rsid w:val="007C1B93"/>
    <w:rsid w:val="007C2038"/>
    <w:rsid w:val="007C22DD"/>
    <w:rsid w:val="007C3859"/>
    <w:rsid w:val="007C54D4"/>
    <w:rsid w:val="007D1A27"/>
    <w:rsid w:val="007D4F27"/>
    <w:rsid w:val="007D6F30"/>
    <w:rsid w:val="007E2DC9"/>
    <w:rsid w:val="007E6A1B"/>
    <w:rsid w:val="007F28DE"/>
    <w:rsid w:val="007F5B09"/>
    <w:rsid w:val="007F5E9E"/>
    <w:rsid w:val="007F6B86"/>
    <w:rsid w:val="007F6DA5"/>
    <w:rsid w:val="007F6DDD"/>
    <w:rsid w:val="008025DB"/>
    <w:rsid w:val="00802FEA"/>
    <w:rsid w:val="00803CD1"/>
    <w:rsid w:val="008053C2"/>
    <w:rsid w:val="0080668D"/>
    <w:rsid w:val="008148A6"/>
    <w:rsid w:val="008156DE"/>
    <w:rsid w:val="00816051"/>
    <w:rsid w:val="008203E0"/>
    <w:rsid w:val="00821167"/>
    <w:rsid w:val="00822214"/>
    <w:rsid w:val="008241E5"/>
    <w:rsid w:val="00831726"/>
    <w:rsid w:val="0083327E"/>
    <w:rsid w:val="00836713"/>
    <w:rsid w:val="0084297B"/>
    <w:rsid w:val="008436A0"/>
    <w:rsid w:val="0084459E"/>
    <w:rsid w:val="00845035"/>
    <w:rsid w:val="008451F2"/>
    <w:rsid w:val="00845672"/>
    <w:rsid w:val="00845E27"/>
    <w:rsid w:val="00846D74"/>
    <w:rsid w:val="00847371"/>
    <w:rsid w:val="00853AA3"/>
    <w:rsid w:val="00854E77"/>
    <w:rsid w:val="00855230"/>
    <w:rsid w:val="00855B9C"/>
    <w:rsid w:val="00862703"/>
    <w:rsid w:val="008641FA"/>
    <w:rsid w:val="00864ADF"/>
    <w:rsid w:val="008664A0"/>
    <w:rsid w:val="00874BF3"/>
    <w:rsid w:val="00874E25"/>
    <w:rsid w:val="008828D8"/>
    <w:rsid w:val="0088365B"/>
    <w:rsid w:val="0088632D"/>
    <w:rsid w:val="00887F23"/>
    <w:rsid w:val="00893FB6"/>
    <w:rsid w:val="008A372A"/>
    <w:rsid w:val="008A4923"/>
    <w:rsid w:val="008A58D8"/>
    <w:rsid w:val="008A65D5"/>
    <w:rsid w:val="008A751A"/>
    <w:rsid w:val="008B30A6"/>
    <w:rsid w:val="008B3CDD"/>
    <w:rsid w:val="008B44DB"/>
    <w:rsid w:val="008B4D7E"/>
    <w:rsid w:val="008B4F49"/>
    <w:rsid w:val="008B6CFA"/>
    <w:rsid w:val="008B7478"/>
    <w:rsid w:val="008D1F4D"/>
    <w:rsid w:val="008D74F9"/>
    <w:rsid w:val="008E10B0"/>
    <w:rsid w:val="008E172C"/>
    <w:rsid w:val="008E1861"/>
    <w:rsid w:val="008E1B06"/>
    <w:rsid w:val="008E5F42"/>
    <w:rsid w:val="008E67BD"/>
    <w:rsid w:val="008F022C"/>
    <w:rsid w:val="008F210C"/>
    <w:rsid w:val="008F7B56"/>
    <w:rsid w:val="008F7E4E"/>
    <w:rsid w:val="009008E2"/>
    <w:rsid w:val="00907D6F"/>
    <w:rsid w:val="00910C5F"/>
    <w:rsid w:val="00911299"/>
    <w:rsid w:val="00913097"/>
    <w:rsid w:val="00920DDA"/>
    <w:rsid w:val="00923D43"/>
    <w:rsid w:val="00924583"/>
    <w:rsid w:val="00927EA2"/>
    <w:rsid w:val="00934FB3"/>
    <w:rsid w:val="00941A1D"/>
    <w:rsid w:val="009450A1"/>
    <w:rsid w:val="009511A1"/>
    <w:rsid w:val="00951DE8"/>
    <w:rsid w:val="009520BF"/>
    <w:rsid w:val="009544AF"/>
    <w:rsid w:val="00955E7F"/>
    <w:rsid w:val="00956972"/>
    <w:rsid w:val="009620ED"/>
    <w:rsid w:val="009635F4"/>
    <w:rsid w:val="00971146"/>
    <w:rsid w:val="00972434"/>
    <w:rsid w:val="00973E97"/>
    <w:rsid w:val="00973EDE"/>
    <w:rsid w:val="00977E17"/>
    <w:rsid w:val="00980238"/>
    <w:rsid w:val="00982A9C"/>
    <w:rsid w:val="0098313D"/>
    <w:rsid w:val="00983AC1"/>
    <w:rsid w:val="00983ADB"/>
    <w:rsid w:val="0098497A"/>
    <w:rsid w:val="00987994"/>
    <w:rsid w:val="00991A1C"/>
    <w:rsid w:val="00992294"/>
    <w:rsid w:val="0099349F"/>
    <w:rsid w:val="00994CDE"/>
    <w:rsid w:val="00995C22"/>
    <w:rsid w:val="00996428"/>
    <w:rsid w:val="009A1205"/>
    <w:rsid w:val="009A27A1"/>
    <w:rsid w:val="009A55DE"/>
    <w:rsid w:val="009A71C9"/>
    <w:rsid w:val="009B0ABA"/>
    <w:rsid w:val="009B2338"/>
    <w:rsid w:val="009B5184"/>
    <w:rsid w:val="009B5E0C"/>
    <w:rsid w:val="009C0331"/>
    <w:rsid w:val="009C0533"/>
    <w:rsid w:val="009C18B6"/>
    <w:rsid w:val="009C274F"/>
    <w:rsid w:val="009C3334"/>
    <w:rsid w:val="009C3F31"/>
    <w:rsid w:val="009C57FC"/>
    <w:rsid w:val="009D09B2"/>
    <w:rsid w:val="009D236E"/>
    <w:rsid w:val="009D28F4"/>
    <w:rsid w:val="009D3343"/>
    <w:rsid w:val="009D7510"/>
    <w:rsid w:val="009E4688"/>
    <w:rsid w:val="009E4CB3"/>
    <w:rsid w:val="009E5949"/>
    <w:rsid w:val="009E60C4"/>
    <w:rsid w:val="009E6BA9"/>
    <w:rsid w:val="009E6C85"/>
    <w:rsid w:val="009F074E"/>
    <w:rsid w:val="009F47B2"/>
    <w:rsid w:val="009F71D0"/>
    <w:rsid w:val="009F7C58"/>
    <w:rsid w:val="009F7E12"/>
    <w:rsid w:val="00A02B96"/>
    <w:rsid w:val="00A10C29"/>
    <w:rsid w:val="00A11833"/>
    <w:rsid w:val="00A1193B"/>
    <w:rsid w:val="00A121A4"/>
    <w:rsid w:val="00A167F0"/>
    <w:rsid w:val="00A174DD"/>
    <w:rsid w:val="00A17D41"/>
    <w:rsid w:val="00A206AC"/>
    <w:rsid w:val="00A2180E"/>
    <w:rsid w:val="00A226AD"/>
    <w:rsid w:val="00A22829"/>
    <w:rsid w:val="00A22FCA"/>
    <w:rsid w:val="00A272F0"/>
    <w:rsid w:val="00A27FDE"/>
    <w:rsid w:val="00A40BC8"/>
    <w:rsid w:val="00A4294B"/>
    <w:rsid w:val="00A4424B"/>
    <w:rsid w:val="00A456E1"/>
    <w:rsid w:val="00A4691A"/>
    <w:rsid w:val="00A47A52"/>
    <w:rsid w:val="00A536E9"/>
    <w:rsid w:val="00A55AC1"/>
    <w:rsid w:val="00A56B73"/>
    <w:rsid w:val="00A57B5B"/>
    <w:rsid w:val="00A616F1"/>
    <w:rsid w:val="00A63A62"/>
    <w:rsid w:val="00A64126"/>
    <w:rsid w:val="00A656DE"/>
    <w:rsid w:val="00A65B9F"/>
    <w:rsid w:val="00A66763"/>
    <w:rsid w:val="00A70B86"/>
    <w:rsid w:val="00A7476F"/>
    <w:rsid w:val="00A76FBB"/>
    <w:rsid w:val="00A838FF"/>
    <w:rsid w:val="00A839A6"/>
    <w:rsid w:val="00A86190"/>
    <w:rsid w:val="00A8775A"/>
    <w:rsid w:val="00A90DA5"/>
    <w:rsid w:val="00A92A85"/>
    <w:rsid w:val="00A93C46"/>
    <w:rsid w:val="00A94096"/>
    <w:rsid w:val="00AA27D0"/>
    <w:rsid w:val="00AA3F86"/>
    <w:rsid w:val="00AA705B"/>
    <w:rsid w:val="00AB2BF4"/>
    <w:rsid w:val="00AB5E96"/>
    <w:rsid w:val="00AC1B31"/>
    <w:rsid w:val="00AC1C34"/>
    <w:rsid w:val="00AC4B7C"/>
    <w:rsid w:val="00AC56AB"/>
    <w:rsid w:val="00AD077E"/>
    <w:rsid w:val="00AD0DB9"/>
    <w:rsid w:val="00AD7E73"/>
    <w:rsid w:val="00AE4DD3"/>
    <w:rsid w:val="00AE5AA7"/>
    <w:rsid w:val="00AE6C42"/>
    <w:rsid w:val="00AF0DDB"/>
    <w:rsid w:val="00AF2C27"/>
    <w:rsid w:val="00AF4143"/>
    <w:rsid w:val="00AF66F6"/>
    <w:rsid w:val="00AF693B"/>
    <w:rsid w:val="00B01BD8"/>
    <w:rsid w:val="00B05899"/>
    <w:rsid w:val="00B07D13"/>
    <w:rsid w:val="00B1017B"/>
    <w:rsid w:val="00B127F3"/>
    <w:rsid w:val="00B12C85"/>
    <w:rsid w:val="00B13614"/>
    <w:rsid w:val="00B21DC1"/>
    <w:rsid w:val="00B23DAC"/>
    <w:rsid w:val="00B25B93"/>
    <w:rsid w:val="00B2657D"/>
    <w:rsid w:val="00B30F7A"/>
    <w:rsid w:val="00B335FE"/>
    <w:rsid w:val="00B33EC9"/>
    <w:rsid w:val="00B34955"/>
    <w:rsid w:val="00B41160"/>
    <w:rsid w:val="00B415E1"/>
    <w:rsid w:val="00B417B2"/>
    <w:rsid w:val="00B4340E"/>
    <w:rsid w:val="00B45D80"/>
    <w:rsid w:val="00B474DB"/>
    <w:rsid w:val="00B50245"/>
    <w:rsid w:val="00B524A2"/>
    <w:rsid w:val="00B5468E"/>
    <w:rsid w:val="00B60759"/>
    <w:rsid w:val="00B607CB"/>
    <w:rsid w:val="00B61696"/>
    <w:rsid w:val="00B62131"/>
    <w:rsid w:val="00B62B8F"/>
    <w:rsid w:val="00B6682F"/>
    <w:rsid w:val="00B71E80"/>
    <w:rsid w:val="00B72E91"/>
    <w:rsid w:val="00B7555F"/>
    <w:rsid w:val="00B75902"/>
    <w:rsid w:val="00B77D45"/>
    <w:rsid w:val="00B826CD"/>
    <w:rsid w:val="00B84B0E"/>
    <w:rsid w:val="00B87943"/>
    <w:rsid w:val="00B87E51"/>
    <w:rsid w:val="00B9172F"/>
    <w:rsid w:val="00BA1113"/>
    <w:rsid w:val="00BA31D0"/>
    <w:rsid w:val="00BA7D15"/>
    <w:rsid w:val="00BB286A"/>
    <w:rsid w:val="00BB28E2"/>
    <w:rsid w:val="00BB379C"/>
    <w:rsid w:val="00BB3891"/>
    <w:rsid w:val="00BB41E1"/>
    <w:rsid w:val="00BB4E1D"/>
    <w:rsid w:val="00BB6C17"/>
    <w:rsid w:val="00BC118F"/>
    <w:rsid w:val="00BC6C2B"/>
    <w:rsid w:val="00BD14EA"/>
    <w:rsid w:val="00BD2939"/>
    <w:rsid w:val="00BD4704"/>
    <w:rsid w:val="00BD4961"/>
    <w:rsid w:val="00BD66CC"/>
    <w:rsid w:val="00BD7833"/>
    <w:rsid w:val="00BE0002"/>
    <w:rsid w:val="00BE4BEB"/>
    <w:rsid w:val="00BE7A7D"/>
    <w:rsid w:val="00BF37B1"/>
    <w:rsid w:val="00BF3E0C"/>
    <w:rsid w:val="00BF5143"/>
    <w:rsid w:val="00C00E81"/>
    <w:rsid w:val="00C00EDF"/>
    <w:rsid w:val="00C02100"/>
    <w:rsid w:val="00C02613"/>
    <w:rsid w:val="00C03264"/>
    <w:rsid w:val="00C03B55"/>
    <w:rsid w:val="00C0441B"/>
    <w:rsid w:val="00C100B4"/>
    <w:rsid w:val="00C10CED"/>
    <w:rsid w:val="00C1196A"/>
    <w:rsid w:val="00C1369D"/>
    <w:rsid w:val="00C1691E"/>
    <w:rsid w:val="00C17A55"/>
    <w:rsid w:val="00C17D24"/>
    <w:rsid w:val="00C226C4"/>
    <w:rsid w:val="00C2617C"/>
    <w:rsid w:val="00C2753D"/>
    <w:rsid w:val="00C27EEA"/>
    <w:rsid w:val="00C339C0"/>
    <w:rsid w:val="00C341F2"/>
    <w:rsid w:val="00C358CA"/>
    <w:rsid w:val="00C3774E"/>
    <w:rsid w:val="00C4469C"/>
    <w:rsid w:val="00C44E64"/>
    <w:rsid w:val="00C51DD3"/>
    <w:rsid w:val="00C53355"/>
    <w:rsid w:val="00C54DF8"/>
    <w:rsid w:val="00C55B88"/>
    <w:rsid w:val="00C60665"/>
    <w:rsid w:val="00C629C6"/>
    <w:rsid w:val="00C62CF9"/>
    <w:rsid w:val="00C637C4"/>
    <w:rsid w:val="00C67BC5"/>
    <w:rsid w:val="00C70B84"/>
    <w:rsid w:val="00C719A8"/>
    <w:rsid w:val="00C720A8"/>
    <w:rsid w:val="00C72D4C"/>
    <w:rsid w:val="00C74EA2"/>
    <w:rsid w:val="00C769CB"/>
    <w:rsid w:val="00C84000"/>
    <w:rsid w:val="00C92EAE"/>
    <w:rsid w:val="00C9344C"/>
    <w:rsid w:val="00C94030"/>
    <w:rsid w:val="00C943A5"/>
    <w:rsid w:val="00C964DD"/>
    <w:rsid w:val="00C974D0"/>
    <w:rsid w:val="00CA0A2E"/>
    <w:rsid w:val="00CA2C0D"/>
    <w:rsid w:val="00CA3FC8"/>
    <w:rsid w:val="00CA78AE"/>
    <w:rsid w:val="00CB046C"/>
    <w:rsid w:val="00CB0BD0"/>
    <w:rsid w:val="00CB1482"/>
    <w:rsid w:val="00CB5A9F"/>
    <w:rsid w:val="00CB721A"/>
    <w:rsid w:val="00CB79FC"/>
    <w:rsid w:val="00CC2334"/>
    <w:rsid w:val="00CC3BD8"/>
    <w:rsid w:val="00CC52A1"/>
    <w:rsid w:val="00CC56E0"/>
    <w:rsid w:val="00CC7E36"/>
    <w:rsid w:val="00CC7EDE"/>
    <w:rsid w:val="00CD1ECB"/>
    <w:rsid w:val="00CD3450"/>
    <w:rsid w:val="00CE0595"/>
    <w:rsid w:val="00CE0CE9"/>
    <w:rsid w:val="00CE30A1"/>
    <w:rsid w:val="00CF074A"/>
    <w:rsid w:val="00CF2ACF"/>
    <w:rsid w:val="00CF59A2"/>
    <w:rsid w:val="00CF751C"/>
    <w:rsid w:val="00CF7F65"/>
    <w:rsid w:val="00D0135E"/>
    <w:rsid w:val="00D01AE3"/>
    <w:rsid w:val="00D038B5"/>
    <w:rsid w:val="00D03E99"/>
    <w:rsid w:val="00D06268"/>
    <w:rsid w:val="00D06DEE"/>
    <w:rsid w:val="00D07E9D"/>
    <w:rsid w:val="00D1388F"/>
    <w:rsid w:val="00D213E2"/>
    <w:rsid w:val="00D223BC"/>
    <w:rsid w:val="00D24C0E"/>
    <w:rsid w:val="00D2540B"/>
    <w:rsid w:val="00D2575E"/>
    <w:rsid w:val="00D25D61"/>
    <w:rsid w:val="00D26006"/>
    <w:rsid w:val="00D3105A"/>
    <w:rsid w:val="00D345BE"/>
    <w:rsid w:val="00D36876"/>
    <w:rsid w:val="00D40B06"/>
    <w:rsid w:val="00D42B58"/>
    <w:rsid w:val="00D44A71"/>
    <w:rsid w:val="00D44E3C"/>
    <w:rsid w:val="00D51E25"/>
    <w:rsid w:val="00D523A2"/>
    <w:rsid w:val="00D5544D"/>
    <w:rsid w:val="00D55986"/>
    <w:rsid w:val="00D6033A"/>
    <w:rsid w:val="00D60476"/>
    <w:rsid w:val="00D625A4"/>
    <w:rsid w:val="00D6445B"/>
    <w:rsid w:val="00D651A2"/>
    <w:rsid w:val="00D720D1"/>
    <w:rsid w:val="00D72BA0"/>
    <w:rsid w:val="00D74BDF"/>
    <w:rsid w:val="00D76909"/>
    <w:rsid w:val="00D842CD"/>
    <w:rsid w:val="00D84BED"/>
    <w:rsid w:val="00D859F5"/>
    <w:rsid w:val="00D936E3"/>
    <w:rsid w:val="00DA02B7"/>
    <w:rsid w:val="00DA0F70"/>
    <w:rsid w:val="00DA386C"/>
    <w:rsid w:val="00DA5AD7"/>
    <w:rsid w:val="00DA767E"/>
    <w:rsid w:val="00DC05A7"/>
    <w:rsid w:val="00DC198E"/>
    <w:rsid w:val="00DC6022"/>
    <w:rsid w:val="00DC6AAA"/>
    <w:rsid w:val="00DD04BF"/>
    <w:rsid w:val="00DD1D72"/>
    <w:rsid w:val="00DD38F6"/>
    <w:rsid w:val="00DD4B47"/>
    <w:rsid w:val="00DD4D44"/>
    <w:rsid w:val="00DD57B4"/>
    <w:rsid w:val="00DD6B10"/>
    <w:rsid w:val="00DD753F"/>
    <w:rsid w:val="00DE034C"/>
    <w:rsid w:val="00DE6046"/>
    <w:rsid w:val="00DE6397"/>
    <w:rsid w:val="00DE7426"/>
    <w:rsid w:val="00DE7A0D"/>
    <w:rsid w:val="00DF766A"/>
    <w:rsid w:val="00E02394"/>
    <w:rsid w:val="00E031B7"/>
    <w:rsid w:val="00E0395E"/>
    <w:rsid w:val="00E043DC"/>
    <w:rsid w:val="00E050F7"/>
    <w:rsid w:val="00E05DF3"/>
    <w:rsid w:val="00E10D57"/>
    <w:rsid w:val="00E119B2"/>
    <w:rsid w:val="00E128A6"/>
    <w:rsid w:val="00E129D8"/>
    <w:rsid w:val="00E12CFA"/>
    <w:rsid w:val="00E13F85"/>
    <w:rsid w:val="00E21CCA"/>
    <w:rsid w:val="00E22F22"/>
    <w:rsid w:val="00E25BCB"/>
    <w:rsid w:val="00E25E30"/>
    <w:rsid w:val="00E328F6"/>
    <w:rsid w:val="00E329BA"/>
    <w:rsid w:val="00E35EEA"/>
    <w:rsid w:val="00E40270"/>
    <w:rsid w:val="00E44219"/>
    <w:rsid w:val="00E445C3"/>
    <w:rsid w:val="00E518F4"/>
    <w:rsid w:val="00E51F68"/>
    <w:rsid w:val="00E539E9"/>
    <w:rsid w:val="00E5456B"/>
    <w:rsid w:val="00E648A9"/>
    <w:rsid w:val="00E674F1"/>
    <w:rsid w:val="00E7053A"/>
    <w:rsid w:val="00E711F5"/>
    <w:rsid w:val="00E74E5B"/>
    <w:rsid w:val="00E755A4"/>
    <w:rsid w:val="00E77628"/>
    <w:rsid w:val="00E817C7"/>
    <w:rsid w:val="00E82C08"/>
    <w:rsid w:val="00E919B9"/>
    <w:rsid w:val="00E94456"/>
    <w:rsid w:val="00EA0798"/>
    <w:rsid w:val="00EA0E80"/>
    <w:rsid w:val="00EA12A9"/>
    <w:rsid w:val="00EA24AC"/>
    <w:rsid w:val="00EA39A7"/>
    <w:rsid w:val="00EA6293"/>
    <w:rsid w:val="00EA7A4F"/>
    <w:rsid w:val="00EB1E51"/>
    <w:rsid w:val="00EB45E9"/>
    <w:rsid w:val="00EB58EE"/>
    <w:rsid w:val="00EB6A17"/>
    <w:rsid w:val="00EB78BB"/>
    <w:rsid w:val="00EB7CFF"/>
    <w:rsid w:val="00EC0364"/>
    <w:rsid w:val="00EC29F8"/>
    <w:rsid w:val="00EC51B4"/>
    <w:rsid w:val="00EC583E"/>
    <w:rsid w:val="00ED004E"/>
    <w:rsid w:val="00ED11B2"/>
    <w:rsid w:val="00ED2BBB"/>
    <w:rsid w:val="00ED2C31"/>
    <w:rsid w:val="00ED2F2C"/>
    <w:rsid w:val="00EE1ACD"/>
    <w:rsid w:val="00EE1D38"/>
    <w:rsid w:val="00EE22A1"/>
    <w:rsid w:val="00EE714D"/>
    <w:rsid w:val="00EE7B5A"/>
    <w:rsid w:val="00EF0558"/>
    <w:rsid w:val="00EF7CC9"/>
    <w:rsid w:val="00F00075"/>
    <w:rsid w:val="00F009B1"/>
    <w:rsid w:val="00F00EA2"/>
    <w:rsid w:val="00F01228"/>
    <w:rsid w:val="00F0398E"/>
    <w:rsid w:val="00F07916"/>
    <w:rsid w:val="00F102BD"/>
    <w:rsid w:val="00F21B87"/>
    <w:rsid w:val="00F2394C"/>
    <w:rsid w:val="00F24231"/>
    <w:rsid w:val="00F34F78"/>
    <w:rsid w:val="00F35246"/>
    <w:rsid w:val="00F35A5E"/>
    <w:rsid w:val="00F41FD6"/>
    <w:rsid w:val="00F4285A"/>
    <w:rsid w:val="00F46170"/>
    <w:rsid w:val="00F46C91"/>
    <w:rsid w:val="00F47212"/>
    <w:rsid w:val="00F51BA9"/>
    <w:rsid w:val="00F53574"/>
    <w:rsid w:val="00F55AEF"/>
    <w:rsid w:val="00F570AF"/>
    <w:rsid w:val="00F60439"/>
    <w:rsid w:val="00F62AA2"/>
    <w:rsid w:val="00F65353"/>
    <w:rsid w:val="00F65DFF"/>
    <w:rsid w:val="00F70A98"/>
    <w:rsid w:val="00F717C8"/>
    <w:rsid w:val="00F7430F"/>
    <w:rsid w:val="00F76B86"/>
    <w:rsid w:val="00F77CA9"/>
    <w:rsid w:val="00F81150"/>
    <w:rsid w:val="00F82D67"/>
    <w:rsid w:val="00F83740"/>
    <w:rsid w:val="00F84D64"/>
    <w:rsid w:val="00F84D79"/>
    <w:rsid w:val="00F8687E"/>
    <w:rsid w:val="00F87030"/>
    <w:rsid w:val="00F911B8"/>
    <w:rsid w:val="00F9220E"/>
    <w:rsid w:val="00F957D5"/>
    <w:rsid w:val="00F962A3"/>
    <w:rsid w:val="00F970C2"/>
    <w:rsid w:val="00F975B4"/>
    <w:rsid w:val="00F97E09"/>
    <w:rsid w:val="00FA3CB4"/>
    <w:rsid w:val="00FA7D0D"/>
    <w:rsid w:val="00FB67AF"/>
    <w:rsid w:val="00FB7864"/>
    <w:rsid w:val="00FC2592"/>
    <w:rsid w:val="00FC55D7"/>
    <w:rsid w:val="00FD2901"/>
    <w:rsid w:val="00FD3115"/>
    <w:rsid w:val="00FD4711"/>
    <w:rsid w:val="00FD633B"/>
    <w:rsid w:val="00FE058E"/>
    <w:rsid w:val="00FE360D"/>
    <w:rsid w:val="00FE4683"/>
    <w:rsid w:val="00FF0D17"/>
    <w:rsid w:val="00FF169E"/>
    <w:rsid w:val="00FF397B"/>
    <w:rsid w:val="00FF5598"/>
    <w:rsid w:val="00FF5B8E"/>
    <w:rsid w:val="0503F252"/>
    <w:rsid w:val="18F51602"/>
    <w:rsid w:val="1E92A19E"/>
    <w:rsid w:val="209BA9AC"/>
    <w:rsid w:val="525F1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A56A"/>
  <w15:docId w15:val="{F49BABFA-AFC6-4DA1-B7B0-8AFF9890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448A"/>
    <w:pPr>
      <w:keepNext/>
      <w:keepLines/>
      <w:spacing w:before="240" w:after="0"/>
      <w:outlineLvl w:val="0"/>
    </w:pPr>
    <w:rPr>
      <w:rFonts w:ascii="Times New Roman" w:eastAsiaTheme="majorEastAsia" w:hAnsi="Times New Roman" w:cstheme="majorBidi"/>
      <w:sz w:val="32"/>
      <w:szCs w:val="32"/>
    </w:rPr>
  </w:style>
  <w:style w:type="paragraph" w:styleId="Heading3">
    <w:name w:val="heading 3"/>
    <w:basedOn w:val="Normal"/>
    <w:next w:val="Normal"/>
    <w:link w:val="Heading3Char"/>
    <w:uiPriority w:val="9"/>
    <w:semiHidden/>
    <w:unhideWhenUsed/>
    <w:qFormat/>
    <w:rsid w:val="009A71C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L"/>
    <w:basedOn w:val="Normal"/>
    <w:link w:val="ListParagraphChar"/>
    <w:uiPriority w:val="34"/>
    <w:qFormat/>
    <w:rsid w:val="00191722"/>
    <w:pPr>
      <w:ind w:left="720"/>
      <w:contextualSpacing/>
    </w:pPr>
    <w:rPr>
      <w:rFonts w:eastAsiaTheme="minorEastAsia"/>
      <w:lang w:eastAsia="lv-LV"/>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191722"/>
    <w:pPr>
      <w:spacing w:after="0" w:line="240" w:lineRule="auto"/>
    </w:pPr>
    <w:rPr>
      <w:rFonts w:eastAsiaTheme="minorEastAsia"/>
      <w:sz w:val="20"/>
      <w:szCs w:val="20"/>
      <w:lang w:eastAsia="lv-LV"/>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qFormat/>
    <w:rsid w:val="00191722"/>
    <w:rPr>
      <w:rFonts w:eastAsiaTheme="minorEastAsia"/>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191722"/>
    <w:rPr>
      <w:vertAlign w:val="superscript"/>
    </w:rPr>
  </w:style>
  <w:style w:type="character" w:styleId="Hyperlink">
    <w:name w:val="Hyperlink"/>
    <w:uiPriority w:val="99"/>
    <w:unhideWhenUsed/>
    <w:rsid w:val="00191722"/>
    <w:rPr>
      <w:color w:val="0000FF"/>
      <w:u w:val="single"/>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L Char"/>
    <w:link w:val="ListParagraph"/>
    <w:uiPriority w:val="34"/>
    <w:qFormat/>
    <w:locked/>
    <w:rsid w:val="00191722"/>
    <w:rPr>
      <w:rFonts w:eastAsiaTheme="minorEastAsia"/>
      <w:lang w:eastAsia="lv-LV"/>
    </w:rPr>
  </w:style>
  <w:style w:type="paragraph" w:customStyle="1" w:styleId="CharCharCharChar">
    <w:name w:val="Char Char Char Char"/>
    <w:aliases w:val="Char2"/>
    <w:basedOn w:val="Normal"/>
    <w:next w:val="Normal"/>
    <w:link w:val="FootnoteReference"/>
    <w:uiPriority w:val="99"/>
    <w:rsid w:val="00191722"/>
    <w:pPr>
      <w:spacing w:line="240" w:lineRule="exact"/>
      <w:ind w:left="567" w:hanging="499"/>
      <w:jc w:val="both"/>
      <w:textAlignment w:val="baseline"/>
    </w:pPr>
    <w:rPr>
      <w:vertAlign w:val="superscript"/>
    </w:rPr>
  </w:style>
  <w:style w:type="character" w:customStyle="1" w:styleId="Heading1Char">
    <w:name w:val="Heading 1 Char"/>
    <w:basedOn w:val="DefaultParagraphFont"/>
    <w:link w:val="Heading1"/>
    <w:uiPriority w:val="9"/>
    <w:rsid w:val="003C448A"/>
    <w:rPr>
      <w:rFonts w:ascii="Times New Roman" w:eastAsiaTheme="majorEastAsia" w:hAnsi="Times New Roman" w:cstheme="majorBidi"/>
      <w:sz w:val="32"/>
      <w:szCs w:val="32"/>
    </w:rPr>
  </w:style>
  <w:style w:type="paragraph" w:styleId="TOCHeading">
    <w:name w:val="TOC Heading"/>
    <w:basedOn w:val="Heading1"/>
    <w:next w:val="Normal"/>
    <w:uiPriority w:val="39"/>
    <w:unhideWhenUsed/>
    <w:qFormat/>
    <w:rsid w:val="0055505F"/>
    <w:pPr>
      <w:outlineLvl w:val="9"/>
    </w:pPr>
    <w:rPr>
      <w:lang w:val="en-US"/>
    </w:rPr>
  </w:style>
  <w:style w:type="paragraph" w:styleId="TOC1">
    <w:name w:val="toc 1"/>
    <w:basedOn w:val="Normal"/>
    <w:next w:val="Normal"/>
    <w:autoRedefine/>
    <w:uiPriority w:val="39"/>
    <w:unhideWhenUsed/>
    <w:rsid w:val="00E755A4"/>
    <w:pPr>
      <w:tabs>
        <w:tab w:val="left" w:pos="660"/>
        <w:tab w:val="right" w:leader="dot" w:pos="8296"/>
      </w:tabs>
      <w:spacing w:after="100"/>
    </w:pPr>
  </w:style>
  <w:style w:type="character" w:styleId="CommentReference">
    <w:name w:val="annotation reference"/>
    <w:basedOn w:val="DefaultParagraphFont"/>
    <w:uiPriority w:val="99"/>
    <w:semiHidden/>
    <w:unhideWhenUsed/>
    <w:rsid w:val="00FC2592"/>
    <w:rPr>
      <w:sz w:val="16"/>
      <w:szCs w:val="16"/>
    </w:rPr>
  </w:style>
  <w:style w:type="paragraph" w:styleId="CommentText">
    <w:name w:val="annotation text"/>
    <w:basedOn w:val="Normal"/>
    <w:link w:val="CommentTextChar"/>
    <w:uiPriority w:val="99"/>
    <w:unhideWhenUsed/>
    <w:rsid w:val="002439CE"/>
    <w:pPr>
      <w:spacing w:line="240" w:lineRule="auto"/>
    </w:pPr>
    <w:rPr>
      <w:sz w:val="20"/>
      <w:szCs w:val="20"/>
    </w:rPr>
  </w:style>
  <w:style w:type="character" w:customStyle="1" w:styleId="CommentTextChar">
    <w:name w:val="Comment Text Char"/>
    <w:basedOn w:val="DefaultParagraphFont"/>
    <w:link w:val="CommentText"/>
    <w:uiPriority w:val="99"/>
    <w:rsid w:val="00FC2592"/>
    <w:rPr>
      <w:sz w:val="20"/>
      <w:szCs w:val="20"/>
    </w:rPr>
  </w:style>
  <w:style w:type="paragraph" w:styleId="CommentSubject">
    <w:name w:val="annotation subject"/>
    <w:basedOn w:val="CommentText"/>
    <w:next w:val="CommentText"/>
    <w:link w:val="CommentSubjectChar"/>
    <w:uiPriority w:val="99"/>
    <w:semiHidden/>
    <w:unhideWhenUsed/>
    <w:rsid w:val="00FC2592"/>
    <w:rPr>
      <w:b/>
      <w:bCs/>
    </w:rPr>
  </w:style>
  <w:style w:type="character" w:customStyle="1" w:styleId="CommentSubjectChar">
    <w:name w:val="Comment Subject Char"/>
    <w:basedOn w:val="CommentTextChar"/>
    <w:link w:val="CommentSubject"/>
    <w:uiPriority w:val="99"/>
    <w:semiHidden/>
    <w:rsid w:val="00FC2592"/>
    <w:rPr>
      <w:b/>
      <w:bCs/>
      <w:sz w:val="20"/>
      <w:szCs w:val="20"/>
    </w:rPr>
  </w:style>
  <w:style w:type="paragraph" w:styleId="DocumentMap">
    <w:name w:val="Document Map"/>
    <w:basedOn w:val="Normal"/>
    <w:link w:val="DocumentMapChar"/>
    <w:uiPriority w:val="99"/>
    <w:unhideWhenUsed/>
    <w:rsid w:val="00C0441B"/>
    <w:pPr>
      <w:spacing w:after="0" w:line="240" w:lineRule="auto"/>
    </w:pPr>
    <w:rPr>
      <w:rFonts w:ascii="Tahoma" w:eastAsiaTheme="minorEastAsia" w:hAnsi="Tahoma" w:cs="Tahoma"/>
      <w:sz w:val="16"/>
      <w:szCs w:val="16"/>
      <w:lang w:eastAsia="lv-LV"/>
    </w:rPr>
  </w:style>
  <w:style w:type="character" w:customStyle="1" w:styleId="DocumentMapChar">
    <w:name w:val="Document Map Char"/>
    <w:basedOn w:val="DefaultParagraphFont"/>
    <w:link w:val="DocumentMap"/>
    <w:uiPriority w:val="99"/>
    <w:rsid w:val="00C0441B"/>
    <w:rPr>
      <w:rFonts w:ascii="Tahoma" w:eastAsiaTheme="minorEastAsia" w:hAnsi="Tahoma" w:cs="Tahoma"/>
      <w:sz w:val="16"/>
      <w:szCs w:val="16"/>
      <w:lang w:eastAsia="lv-LV"/>
    </w:rPr>
  </w:style>
  <w:style w:type="character" w:customStyle="1" w:styleId="FootnoteChar1">
    <w:name w:val="Footnote Char1"/>
    <w:aliases w:val="Fußnote Char1,single space Char,ft Rakstz. Rakstz. Char,ft Rakstz. Char,ft Char,-E Fußnotentext Char,Fußnotentext Ursprung Char,Footnote Char Char,Fußnote Char Char,Vēres teksts Char Char Char Char Char Char,f Char"/>
    <w:basedOn w:val="DefaultParagraphFont"/>
    <w:uiPriority w:val="99"/>
    <w:semiHidden/>
    <w:locked/>
    <w:rsid w:val="00CF7F65"/>
    <w:rPr>
      <w:rFonts w:ascii="Calibri" w:eastAsia="Calibri" w:hAnsi="Calibri" w:cs="Times New Roman"/>
      <w:sz w:val="20"/>
      <w:szCs w:val="20"/>
    </w:rPr>
  </w:style>
  <w:style w:type="paragraph" w:customStyle="1" w:styleId="naiskr">
    <w:name w:val="naiskr"/>
    <w:basedOn w:val="Normal"/>
    <w:rsid w:val="00F9220E"/>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styleId="Revision">
    <w:name w:val="Revision"/>
    <w:hidden/>
    <w:uiPriority w:val="99"/>
    <w:semiHidden/>
    <w:rsid w:val="00AA27D0"/>
    <w:pPr>
      <w:spacing w:after="0" w:line="240" w:lineRule="auto"/>
    </w:pPr>
  </w:style>
  <w:style w:type="character" w:customStyle="1" w:styleId="word">
    <w:name w:val="word"/>
    <w:basedOn w:val="DefaultParagraphFont"/>
    <w:rsid w:val="006B64C6"/>
  </w:style>
  <w:style w:type="paragraph" w:customStyle="1" w:styleId="tv213">
    <w:name w:val="tv213"/>
    <w:basedOn w:val="Normal"/>
    <w:rsid w:val="00D6033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439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39CE"/>
  </w:style>
  <w:style w:type="paragraph" w:styleId="Footer">
    <w:name w:val="footer"/>
    <w:basedOn w:val="Normal"/>
    <w:link w:val="FooterChar"/>
    <w:uiPriority w:val="99"/>
    <w:unhideWhenUsed/>
    <w:rsid w:val="002439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39CE"/>
  </w:style>
  <w:style w:type="paragraph" w:customStyle="1" w:styleId="xmsonormal">
    <w:name w:val="x_msonormal"/>
    <w:basedOn w:val="Normal"/>
    <w:rsid w:val="00920DD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5B40BE"/>
    <w:rPr>
      <w:color w:val="605E5C"/>
      <w:shd w:val="clear" w:color="auto" w:fill="E1DFDD"/>
    </w:rPr>
  </w:style>
  <w:style w:type="character" w:customStyle="1" w:styleId="cf01">
    <w:name w:val="cf01"/>
    <w:basedOn w:val="DefaultParagraphFont"/>
    <w:rsid w:val="002822DA"/>
    <w:rPr>
      <w:rFonts w:ascii="Segoe UI" w:hAnsi="Segoe UI" w:cs="Segoe UI" w:hint="default"/>
      <w:sz w:val="18"/>
      <w:szCs w:val="18"/>
    </w:rPr>
  </w:style>
  <w:style w:type="paragraph" w:customStyle="1" w:styleId="xparagraph">
    <w:name w:val="x_paragraph"/>
    <w:basedOn w:val="Normal"/>
    <w:rsid w:val="00397F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xnormaltextrun">
    <w:name w:val="x_normaltextrun"/>
    <w:basedOn w:val="DefaultParagraphFont"/>
    <w:rsid w:val="00397FD7"/>
  </w:style>
  <w:style w:type="character" w:customStyle="1" w:styleId="xeop">
    <w:name w:val="x_eop"/>
    <w:basedOn w:val="DefaultParagraphFont"/>
    <w:rsid w:val="00397FD7"/>
  </w:style>
  <w:style w:type="table" w:styleId="TableGrid">
    <w:name w:val="Table Grid"/>
    <w:basedOn w:val="TableNormal"/>
    <w:uiPriority w:val="39"/>
    <w:rsid w:val="00413A50"/>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839A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536F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A71C9"/>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970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58815">
      <w:bodyDiv w:val="1"/>
      <w:marLeft w:val="0"/>
      <w:marRight w:val="0"/>
      <w:marTop w:val="0"/>
      <w:marBottom w:val="0"/>
      <w:divBdr>
        <w:top w:val="none" w:sz="0" w:space="0" w:color="auto"/>
        <w:left w:val="none" w:sz="0" w:space="0" w:color="auto"/>
        <w:bottom w:val="none" w:sz="0" w:space="0" w:color="auto"/>
        <w:right w:val="none" w:sz="0" w:space="0" w:color="auto"/>
      </w:divBdr>
    </w:div>
    <w:div w:id="66729486">
      <w:bodyDiv w:val="1"/>
      <w:marLeft w:val="0"/>
      <w:marRight w:val="0"/>
      <w:marTop w:val="0"/>
      <w:marBottom w:val="0"/>
      <w:divBdr>
        <w:top w:val="none" w:sz="0" w:space="0" w:color="auto"/>
        <w:left w:val="none" w:sz="0" w:space="0" w:color="auto"/>
        <w:bottom w:val="none" w:sz="0" w:space="0" w:color="auto"/>
        <w:right w:val="none" w:sz="0" w:space="0" w:color="auto"/>
      </w:divBdr>
    </w:div>
    <w:div w:id="126121639">
      <w:bodyDiv w:val="1"/>
      <w:marLeft w:val="0"/>
      <w:marRight w:val="0"/>
      <w:marTop w:val="0"/>
      <w:marBottom w:val="0"/>
      <w:divBdr>
        <w:top w:val="none" w:sz="0" w:space="0" w:color="auto"/>
        <w:left w:val="none" w:sz="0" w:space="0" w:color="auto"/>
        <w:bottom w:val="none" w:sz="0" w:space="0" w:color="auto"/>
        <w:right w:val="none" w:sz="0" w:space="0" w:color="auto"/>
      </w:divBdr>
    </w:div>
    <w:div w:id="251860290">
      <w:bodyDiv w:val="1"/>
      <w:marLeft w:val="0"/>
      <w:marRight w:val="0"/>
      <w:marTop w:val="0"/>
      <w:marBottom w:val="0"/>
      <w:divBdr>
        <w:top w:val="none" w:sz="0" w:space="0" w:color="auto"/>
        <w:left w:val="none" w:sz="0" w:space="0" w:color="auto"/>
        <w:bottom w:val="none" w:sz="0" w:space="0" w:color="auto"/>
        <w:right w:val="none" w:sz="0" w:space="0" w:color="auto"/>
      </w:divBdr>
    </w:div>
    <w:div w:id="273560910">
      <w:bodyDiv w:val="1"/>
      <w:marLeft w:val="0"/>
      <w:marRight w:val="0"/>
      <w:marTop w:val="0"/>
      <w:marBottom w:val="0"/>
      <w:divBdr>
        <w:top w:val="none" w:sz="0" w:space="0" w:color="auto"/>
        <w:left w:val="none" w:sz="0" w:space="0" w:color="auto"/>
        <w:bottom w:val="none" w:sz="0" w:space="0" w:color="auto"/>
        <w:right w:val="none" w:sz="0" w:space="0" w:color="auto"/>
      </w:divBdr>
    </w:div>
    <w:div w:id="351614183">
      <w:bodyDiv w:val="1"/>
      <w:marLeft w:val="0"/>
      <w:marRight w:val="0"/>
      <w:marTop w:val="0"/>
      <w:marBottom w:val="0"/>
      <w:divBdr>
        <w:top w:val="none" w:sz="0" w:space="0" w:color="auto"/>
        <w:left w:val="none" w:sz="0" w:space="0" w:color="auto"/>
        <w:bottom w:val="none" w:sz="0" w:space="0" w:color="auto"/>
        <w:right w:val="none" w:sz="0" w:space="0" w:color="auto"/>
      </w:divBdr>
    </w:div>
    <w:div w:id="430243878">
      <w:bodyDiv w:val="1"/>
      <w:marLeft w:val="0"/>
      <w:marRight w:val="0"/>
      <w:marTop w:val="0"/>
      <w:marBottom w:val="0"/>
      <w:divBdr>
        <w:top w:val="none" w:sz="0" w:space="0" w:color="auto"/>
        <w:left w:val="none" w:sz="0" w:space="0" w:color="auto"/>
        <w:bottom w:val="none" w:sz="0" w:space="0" w:color="auto"/>
        <w:right w:val="none" w:sz="0" w:space="0" w:color="auto"/>
      </w:divBdr>
    </w:div>
    <w:div w:id="530454227">
      <w:bodyDiv w:val="1"/>
      <w:marLeft w:val="0"/>
      <w:marRight w:val="0"/>
      <w:marTop w:val="0"/>
      <w:marBottom w:val="0"/>
      <w:divBdr>
        <w:top w:val="none" w:sz="0" w:space="0" w:color="auto"/>
        <w:left w:val="none" w:sz="0" w:space="0" w:color="auto"/>
        <w:bottom w:val="none" w:sz="0" w:space="0" w:color="auto"/>
        <w:right w:val="none" w:sz="0" w:space="0" w:color="auto"/>
      </w:divBdr>
    </w:div>
    <w:div w:id="653679960">
      <w:bodyDiv w:val="1"/>
      <w:marLeft w:val="0"/>
      <w:marRight w:val="0"/>
      <w:marTop w:val="0"/>
      <w:marBottom w:val="0"/>
      <w:divBdr>
        <w:top w:val="none" w:sz="0" w:space="0" w:color="auto"/>
        <w:left w:val="none" w:sz="0" w:space="0" w:color="auto"/>
        <w:bottom w:val="none" w:sz="0" w:space="0" w:color="auto"/>
        <w:right w:val="none" w:sz="0" w:space="0" w:color="auto"/>
      </w:divBdr>
    </w:div>
    <w:div w:id="807011702">
      <w:bodyDiv w:val="1"/>
      <w:marLeft w:val="0"/>
      <w:marRight w:val="0"/>
      <w:marTop w:val="0"/>
      <w:marBottom w:val="0"/>
      <w:divBdr>
        <w:top w:val="none" w:sz="0" w:space="0" w:color="auto"/>
        <w:left w:val="none" w:sz="0" w:space="0" w:color="auto"/>
        <w:bottom w:val="none" w:sz="0" w:space="0" w:color="auto"/>
        <w:right w:val="none" w:sz="0" w:space="0" w:color="auto"/>
      </w:divBdr>
    </w:div>
    <w:div w:id="875048760">
      <w:bodyDiv w:val="1"/>
      <w:marLeft w:val="0"/>
      <w:marRight w:val="0"/>
      <w:marTop w:val="0"/>
      <w:marBottom w:val="0"/>
      <w:divBdr>
        <w:top w:val="none" w:sz="0" w:space="0" w:color="auto"/>
        <w:left w:val="none" w:sz="0" w:space="0" w:color="auto"/>
        <w:bottom w:val="none" w:sz="0" w:space="0" w:color="auto"/>
        <w:right w:val="none" w:sz="0" w:space="0" w:color="auto"/>
      </w:divBdr>
    </w:div>
    <w:div w:id="969896156">
      <w:bodyDiv w:val="1"/>
      <w:marLeft w:val="0"/>
      <w:marRight w:val="0"/>
      <w:marTop w:val="0"/>
      <w:marBottom w:val="0"/>
      <w:divBdr>
        <w:top w:val="none" w:sz="0" w:space="0" w:color="auto"/>
        <w:left w:val="none" w:sz="0" w:space="0" w:color="auto"/>
        <w:bottom w:val="none" w:sz="0" w:space="0" w:color="auto"/>
        <w:right w:val="none" w:sz="0" w:space="0" w:color="auto"/>
      </w:divBdr>
    </w:div>
    <w:div w:id="1178538756">
      <w:bodyDiv w:val="1"/>
      <w:marLeft w:val="0"/>
      <w:marRight w:val="0"/>
      <w:marTop w:val="0"/>
      <w:marBottom w:val="0"/>
      <w:divBdr>
        <w:top w:val="none" w:sz="0" w:space="0" w:color="auto"/>
        <w:left w:val="none" w:sz="0" w:space="0" w:color="auto"/>
        <w:bottom w:val="none" w:sz="0" w:space="0" w:color="auto"/>
        <w:right w:val="none" w:sz="0" w:space="0" w:color="auto"/>
      </w:divBdr>
    </w:div>
    <w:div w:id="1225338696">
      <w:bodyDiv w:val="1"/>
      <w:marLeft w:val="0"/>
      <w:marRight w:val="0"/>
      <w:marTop w:val="0"/>
      <w:marBottom w:val="0"/>
      <w:divBdr>
        <w:top w:val="none" w:sz="0" w:space="0" w:color="auto"/>
        <w:left w:val="none" w:sz="0" w:space="0" w:color="auto"/>
        <w:bottom w:val="none" w:sz="0" w:space="0" w:color="auto"/>
        <w:right w:val="none" w:sz="0" w:space="0" w:color="auto"/>
      </w:divBdr>
    </w:div>
    <w:div w:id="1674068460">
      <w:bodyDiv w:val="1"/>
      <w:marLeft w:val="0"/>
      <w:marRight w:val="0"/>
      <w:marTop w:val="0"/>
      <w:marBottom w:val="0"/>
      <w:divBdr>
        <w:top w:val="none" w:sz="0" w:space="0" w:color="auto"/>
        <w:left w:val="none" w:sz="0" w:space="0" w:color="auto"/>
        <w:bottom w:val="none" w:sz="0" w:space="0" w:color="auto"/>
        <w:right w:val="none" w:sz="0" w:space="0" w:color="auto"/>
      </w:divBdr>
    </w:div>
    <w:div w:id="1709572603">
      <w:bodyDiv w:val="1"/>
      <w:marLeft w:val="0"/>
      <w:marRight w:val="0"/>
      <w:marTop w:val="0"/>
      <w:marBottom w:val="0"/>
      <w:divBdr>
        <w:top w:val="none" w:sz="0" w:space="0" w:color="auto"/>
        <w:left w:val="none" w:sz="0" w:space="0" w:color="auto"/>
        <w:bottom w:val="none" w:sz="0" w:space="0" w:color="auto"/>
        <w:right w:val="none" w:sz="0" w:space="0" w:color="auto"/>
      </w:divBdr>
    </w:div>
    <w:div w:id="1732582860">
      <w:bodyDiv w:val="1"/>
      <w:marLeft w:val="0"/>
      <w:marRight w:val="0"/>
      <w:marTop w:val="0"/>
      <w:marBottom w:val="0"/>
      <w:divBdr>
        <w:top w:val="none" w:sz="0" w:space="0" w:color="auto"/>
        <w:left w:val="none" w:sz="0" w:space="0" w:color="auto"/>
        <w:bottom w:val="none" w:sz="0" w:space="0" w:color="auto"/>
        <w:right w:val="none" w:sz="0" w:space="0" w:color="auto"/>
      </w:divBdr>
    </w:div>
    <w:div w:id="1860967643">
      <w:bodyDiv w:val="1"/>
      <w:marLeft w:val="0"/>
      <w:marRight w:val="0"/>
      <w:marTop w:val="0"/>
      <w:marBottom w:val="0"/>
      <w:divBdr>
        <w:top w:val="none" w:sz="0" w:space="0" w:color="auto"/>
        <w:left w:val="none" w:sz="0" w:space="0" w:color="auto"/>
        <w:bottom w:val="none" w:sz="0" w:space="0" w:color="auto"/>
        <w:right w:val="none" w:sz="0" w:space="0" w:color="auto"/>
      </w:divBdr>
    </w:div>
    <w:div w:id="2044207557">
      <w:bodyDiv w:val="1"/>
      <w:marLeft w:val="0"/>
      <w:marRight w:val="0"/>
      <w:marTop w:val="0"/>
      <w:marBottom w:val="0"/>
      <w:divBdr>
        <w:top w:val="none" w:sz="0" w:space="0" w:color="auto"/>
        <w:left w:val="none" w:sz="0" w:space="0" w:color="auto"/>
        <w:bottom w:val="none" w:sz="0" w:space="0" w:color="auto"/>
        <w:right w:val="none" w:sz="0" w:space="0" w:color="auto"/>
      </w:divBdr>
    </w:div>
    <w:div w:id="2117676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ALL/?uri=CELEX%3A32012D00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ur-lex.europa.eu/eli/dec/2012/21/oj/?locale=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atveselosanas-fonds-main/pielikums-eiropas-padomes-2021-gada-6-julija-lemumam-par-latvijas-atveselosanas-un-noturibas-mehanisma-plana-izvertejuma-apstiprinasanu" TargetMode="External"/><Relationship Id="rId2" Type="http://schemas.openxmlformats.org/officeDocument/2006/relationships/hyperlink" Target="https://tapportals.mk.gov.lv/legal_acts/b2905094-66a0-436e-8f22-52c1a1aeba3d" TargetMode="External"/><Relationship Id="rId1" Type="http://schemas.openxmlformats.org/officeDocument/2006/relationships/hyperlink" Target="https://tapportals.mk.gov.lv/legal_acts/962ff5ff-072d-4dfe-95a5-465af6aa6105" TargetMode="External"/><Relationship Id="rId4" Type="http://schemas.openxmlformats.org/officeDocument/2006/relationships/hyperlink" Target="https://likumi.lv/doc.php?id=349698&amp;version_date=09.02.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DC2D1-42FA-41F6-9446-61D336DC7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15392</Words>
  <Characters>8775</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Žurovska</dc:creator>
  <cp:keywords/>
  <dc:description/>
  <cp:lastModifiedBy>Evija Kvante</cp:lastModifiedBy>
  <cp:revision>5</cp:revision>
  <cp:lastPrinted>2022-05-30T06:41:00Z</cp:lastPrinted>
  <dcterms:created xsi:type="dcterms:W3CDTF">2024-06-10T14:18:00Z</dcterms:created>
  <dcterms:modified xsi:type="dcterms:W3CDTF">2024-06-13T10:41:00Z</dcterms:modified>
</cp:coreProperties>
</file>